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B4BB77" w14:textId="77777777" w:rsidR="00CF45A2" w:rsidRPr="00957E05" w:rsidRDefault="00CF45A2" w:rsidP="00CF45A2">
      <w:pPr>
        <w:spacing w:line="360" w:lineRule="auto"/>
        <w:jc w:val="center"/>
        <w:rPr>
          <w:rFonts w:ascii="Times New Roman" w:hAnsi="Times New Roman" w:cs="Times New Roman"/>
        </w:rPr>
      </w:pPr>
    </w:p>
    <w:p w14:paraId="2AA067C2" w14:textId="77777777" w:rsidR="00957E05" w:rsidRPr="00957E05" w:rsidRDefault="00957E05" w:rsidP="00CF45A2">
      <w:pPr>
        <w:spacing w:line="360" w:lineRule="auto"/>
        <w:jc w:val="center"/>
        <w:rPr>
          <w:rFonts w:ascii="Times New Roman" w:hAnsi="Times New Roman" w:cs="Times New Roman"/>
        </w:rPr>
      </w:pPr>
      <w:r w:rsidRPr="00957E05">
        <w:rPr>
          <w:rFonts w:ascii="Times New Roman" w:hAnsi="Times New Roman" w:cs="Times New Roman"/>
        </w:rPr>
        <w:t>ECGE4001Q</w:t>
      </w:r>
    </w:p>
    <w:p w14:paraId="02ACABE3" w14:textId="6F20F28D" w:rsidR="00CF45A2" w:rsidRPr="00957E05" w:rsidRDefault="00957E05" w:rsidP="00CF45A2">
      <w:pPr>
        <w:spacing w:line="360" w:lineRule="auto"/>
        <w:jc w:val="center"/>
        <w:rPr>
          <w:rFonts w:ascii="Times New Roman" w:hAnsi="Times New Roman" w:cs="Times New Roman"/>
        </w:rPr>
      </w:pPr>
      <w:r w:rsidRPr="00957E05">
        <w:rPr>
          <w:rFonts w:ascii="Times New Roman" w:hAnsi="Times New Roman" w:cs="Times New Roman"/>
        </w:rPr>
        <w:t xml:space="preserve">Assignment one, </w:t>
      </w:r>
      <w:r w:rsidR="00CF45A2" w:rsidRPr="00957E05">
        <w:rPr>
          <w:rFonts w:ascii="Times New Roman" w:hAnsi="Times New Roman" w:cs="Times New Roman"/>
        </w:rPr>
        <w:t>Part one</w:t>
      </w:r>
    </w:p>
    <w:p w14:paraId="52DC47A7" w14:textId="3F6C1828" w:rsidR="00CF45A2" w:rsidRPr="00957E05" w:rsidRDefault="00CF45A2" w:rsidP="00CF45A2">
      <w:pPr>
        <w:spacing w:line="360" w:lineRule="auto"/>
        <w:jc w:val="center"/>
        <w:rPr>
          <w:rFonts w:ascii="Times New Roman" w:hAnsi="Times New Roman" w:cs="Times New Roman"/>
        </w:rPr>
      </w:pPr>
      <w:r w:rsidRPr="00957E05">
        <w:rPr>
          <w:rFonts w:ascii="Times New Roman" w:hAnsi="Times New Roman" w:cs="Times New Roman"/>
        </w:rPr>
        <w:t>Re-write the passage of text in appropriate academic language. Correct the referencing errors in both the body of text and the reference list (The passage of text will be provided along with the information on the sources used).</w:t>
      </w:r>
    </w:p>
    <w:p w14:paraId="4FCB7632" w14:textId="608091F4" w:rsidR="00CF45A2" w:rsidRPr="00957E05" w:rsidRDefault="00CF45A2" w:rsidP="00CF45A2">
      <w:pPr>
        <w:spacing w:line="360" w:lineRule="auto"/>
        <w:jc w:val="center"/>
        <w:rPr>
          <w:rFonts w:ascii="Times New Roman" w:hAnsi="Times New Roman" w:cs="Times New Roman"/>
        </w:rPr>
      </w:pPr>
      <w:r w:rsidRPr="00957E05">
        <w:rPr>
          <w:rFonts w:ascii="Times New Roman" w:hAnsi="Times New Roman" w:cs="Times New Roman"/>
        </w:rPr>
        <w:t>(Approx. 1000 words)</w:t>
      </w:r>
    </w:p>
    <w:p w14:paraId="6A8877C7" w14:textId="77777777" w:rsidR="00CF45A2" w:rsidRPr="00957E05" w:rsidRDefault="00CF45A2" w:rsidP="00CE5618">
      <w:pPr>
        <w:spacing w:line="360" w:lineRule="auto"/>
        <w:jc w:val="both"/>
        <w:rPr>
          <w:rFonts w:ascii="Times New Roman" w:hAnsi="Times New Roman" w:cs="Times New Roman"/>
        </w:rPr>
      </w:pPr>
    </w:p>
    <w:p w14:paraId="04D62DF3" w14:textId="47C38A6C" w:rsidR="00421923" w:rsidRPr="00957E05" w:rsidRDefault="00421923" w:rsidP="00CE5618">
      <w:pPr>
        <w:spacing w:line="360" w:lineRule="auto"/>
        <w:jc w:val="both"/>
        <w:rPr>
          <w:rFonts w:ascii="Times New Roman" w:hAnsi="Times New Roman" w:cs="Times New Roman"/>
        </w:rPr>
      </w:pPr>
      <w:r w:rsidRPr="00957E05">
        <w:rPr>
          <w:rFonts w:ascii="Times New Roman" w:hAnsi="Times New Roman" w:cs="Times New Roman"/>
        </w:rPr>
        <w:t>Many academ</w:t>
      </w:r>
      <w:r w:rsidR="003638A2" w:rsidRPr="00957E05">
        <w:rPr>
          <w:rFonts w:ascii="Times New Roman" w:hAnsi="Times New Roman" w:cs="Times New Roman"/>
        </w:rPr>
        <w:t>ics and people in society discuss how they view</w:t>
      </w:r>
      <w:r w:rsidRPr="00957E05">
        <w:rPr>
          <w:rFonts w:ascii="Times New Roman" w:hAnsi="Times New Roman" w:cs="Times New Roman"/>
        </w:rPr>
        <w:t xml:space="preserve"> poverty; those experiencing poverty may have a different view than those who are not (Lister, 2004).</w:t>
      </w:r>
    </w:p>
    <w:p w14:paraId="3B00A6D8" w14:textId="33A2315E" w:rsidR="00611217" w:rsidRPr="00957E05" w:rsidRDefault="00CE5618" w:rsidP="00CE5618">
      <w:pPr>
        <w:spacing w:line="360" w:lineRule="auto"/>
        <w:jc w:val="both"/>
        <w:rPr>
          <w:rFonts w:ascii="Times New Roman" w:hAnsi="Times New Roman" w:cs="Times New Roman"/>
        </w:rPr>
      </w:pPr>
      <w:r w:rsidRPr="00957E05">
        <w:rPr>
          <w:rFonts w:ascii="Times New Roman" w:hAnsi="Times New Roman" w:cs="Times New Roman"/>
        </w:rPr>
        <w:t xml:space="preserve">Many academics would argue that poverty is a topic that is not talked about enough and therefore, people do not know what it is. Nonetheless, there is evidence to suggest that there are many articles, journals and other materials on poverty in Britain. It is possible that people either do not have the essentials that they need or they do not have the required essentials that they need to live. </w:t>
      </w:r>
    </w:p>
    <w:p w14:paraId="230D90CD" w14:textId="77777777" w:rsidR="00CE5618" w:rsidRPr="00957E05" w:rsidRDefault="00CE5618" w:rsidP="00CE5618">
      <w:pPr>
        <w:spacing w:line="360" w:lineRule="auto"/>
        <w:jc w:val="both"/>
        <w:rPr>
          <w:rFonts w:ascii="Times New Roman" w:hAnsi="Times New Roman" w:cs="Times New Roman"/>
        </w:rPr>
      </w:pPr>
    </w:p>
    <w:p w14:paraId="1A3B3BF1" w14:textId="77777777" w:rsidR="00CF45A2" w:rsidRPr="00957E05" w:rsidRDefault="00B538EC" w:rsidP="00102264">
      <w:pPr>
        <w:spacing w:line="360" w:lineRule="auto"/>
        <w:jc w:val="both"/>
        <w:rPr>
          <w:rFonts w:ascii="Times New Roman" w:hAnsi="Times New Roman" w:cs="Times New Roman"/>
        </w:rPr>
      </w:pPr>
      <w:r w:rsidRPr="00957E05">
        <w:rPr>
          <w:rFonts w:ascii="Times New Roman" w:hAnsi="Times New Roman" w:cs="Times New Roman"/>
        </w:rPr>
        <w:t xml:space="preserve">Lister </w:t>
      </w:r>
      <w:r w:rsidR="00CE5618" w:rsidRPr="00957E05">
        <w:rPr>
          <w:rFonts w:ascii="Times New Roman" w:hAnsi="Times New Roman" w:cs="Times New Roman"/>
        </w:rPr>
        <w:t>(2004)</w:t>
      </w:r>
      <w:r w:rsidRPr="00957E05">
        <w:rPr>
          <w:rFonts w:ascii="Times New Roman" w:hAnsi="Times New Roman" w:cs="Times New Roman"/>
        </w:rPr>
        <w:t>,</w:t>
      </w:r>
      <w:r w:rsidR="00102264" w:rsidRPr="00957E05">
        <w:rPr>
          <w:rFonts w:ascii="Times New Roman" w:hAnsi="Times New Roman" w:cs="Times New Roman"/>
        </w:rPr>
        <w:t xml:space="preserve"> talks about how we define poverty are </w:t>
      </w:r>
      <w:r w:rsidR="00CE5618" w:rsidRPr="00957E05">
        <w:rPr>
          <w:rFonts w:ascii="Times New Roman" w:hAnsi="Times New Roman" w:cs="Times New Roman"/>
        </w:rPr>
        <w:t>different concept</w:t>
      </w:r>
      <w:r w:rsidR="00102264" w:rsidRPr="00957E05">
        <w:rPr>
          <w:rFonts w:ascii="Times New Roman" w:hAnsi="Times New Roman" w:cs="Times New Roman"/>
        </w:rPr>
        <w:t>s</w:t>
      </w:r>
      <w:r w:rsidR="00CE5618" w:rsidRPr="00957E05">
        <w:rPr>
          <w:rFonts w:ascii="Times New Roman" w:hAnsi="Times New Roman" w:cs="Times New Roman"/>
        </w:rPr>
        <w:t xml:space="preserve"> to how we talk about poverty. Lister believes that there should be </w:t>
      </w:r>
      <w:r w:rsidR="00102264" w:rsidRPr="00957E05">
        <w:rPr>
          <w:rFonts w:ascii="Times New Roman" w:hAnsi="Times New Roman" w:cs="Times New Roman"/>
        </w:rPr>
        <w:t>a more logical definition(s)</w:t>
      </w:r>
      <w:r w:rsidR="00CE5618" w:rsidRPr="00957E05">
        <w:rPr>
          <w:rFonts w:ascii="Times New Roman" w:hAnsi="Times New Roman" w:cs="Times New Roman"/>
        </w:rPr>
        <w:t xml:space="preserve"> set.</w:t>
      </w:r>
      <w:r w:rsidR="00102264" w:rsidRPr="00957E05">
        <w:rPr>
          <w:rFonts w:ascii="Times New Roman" w:hAnsi="Times New Roman" w:cs="Times New Roman"/>
        </w:rPr>
        <w:t xml:space="preserve"> </w:t>
      </w:r>
    </w:p>
    <w:p w14:paraId="5A78C444" w14:textId="35F3C980" w:rsidR="00CE5618" w:rsidRPr="00957E05" w:rsidRDefault="00CF45A2" w:rsidP="00102264">
      <w:pPr>
        <w:spacing w:line="360" w:lineRule="auto"/>
        <w:jc w:val="both"/>
        <w:rPr>
          <w:rFonts w:ascii="Times New Roman" w:hAnsi="Times New Roman" w:cs="Times New Roman"/>
        </w:rPr>
      </w:pPr>
      <w:r w:rsidRPr="00957E05">
        <w:rPr>
          <w:rFonts w:ascii="Times New Roman" w:hAnsi="Times New Roman" w:cs="Times New Roman"/>
        </w:rPr>
        <w:t xml:space="preserve">The idea is, as a whole, about how we manage poverty and how we explain it to groups of individuals. Whether it is to those who are living in poverty, or those who want to learn more (Lister, 2004, p. 4). </w:t>
      </w:r>
      <w:r w:rsidR="00182B17" w:rsidRPr="00957E05">
        <w:rPr>
          <w:rFonts w:ascii="Times New Roman" w:hAnsi="Times New Roman" w:cs="Times New Roman"/>
        </w:rPr>
        <w:t xml:space="preserve">The ultimate question that needs to be asked is what does poverty mean to the different classes. </w:t>
      </w:r>
      <w:r w:rsidR="00402D8D" w:rsidRPr="00957E05">
        <w:rPr>
          <w:rFonts w:ascii="Times New Roman" w:hAnsi="Times New Roman" w:cs="Times New Roman"/>
        </w:rPr>
        <w:t>Is it about one problem or many.</w:t>
      </w:r>
      <w:r w:rsidR="00182B17" w:rsidRPr="00957E05">
        <w:rPr>
          <w:rFonts w:ascii="Times New Roman" w:hAnsi="Times New Roman" w:cs="Times New Roman"/>
        </w:rPr>
        <w:t xml:space="preserve"> A</w:t>
      </w:r>
      <w:r w:rsidR="00CA7185" w:rsidRPr="00957E05">
        <w:rPr>
          <w:rFonts w:ascii="Times New Roman" w:hAnsi="Times New Roman" w:cs="Times New Roman"/>
        </w:rPr>
        <w:t xml:space="preserve"> definition is what people think a word means to them and a broad group of people. It is there in order for people to understand what it is meant to be in poverty and what it is like to not be in poverty. As an example, if someone is lacking in something that is essential for their family, it could be represented in many differen</w:t>
      </w:r>
      <w:r w:rsidR="00407B39" w:rsidRPr="00957E05">
        <w:rPr>
          <w:rFonts w:ascii="Times New Roman" w:hAnsi="Times New Roman" w:cs="Times New Roman"/>
        </w:rPr>
        <w:t>t ways. P</w:t>
      </w:r>
      <w:r w:rsidR="00CA7185" w:rsidRPr="00957E05">
        <w:rPr>
          <w:rFonts w:ascii="Times New Roman" w:hAnsi="Times New Roman" w:cs="Times New Roman"/>
        </w:rPr>
        <w:t>overty is measured so that we can have examples t</w:t>
      </w:r>
      <w:r w:rsidR="00407B39" w:rsidRPr="00957E05">
        <w:rPr>
          <w:rFonts w:ascii="Times New Roman" w:hAnsi="Times New Roman" w:cs="Times New Roman"/>
        </w:rPr>
        <w:t xml:space="preserve">o put alongside the definition. This is done so that we can explain to people with statistics how bad poverty actually is. For example, authors have written about what they think poverty is and how they have measured it using figures and data that they have found. However, they could have made sure that they had a better understanding of what poverty actually meant. </w:t>
      </w:r>
    </w:p>
    <w:p w14:paraId="660E3C98" w14:textId="77777777" w:rsidR="00407B39" w:rsidRPr="00957E05" w:rsidRDefault="00407B39" w:rsidP="00102264">
      <w:pPr>
        <w:spacing w:line="360" w:lineRule="auto"/>
        <w:jc w:val="both"/>
        <w:rPr>
          <w:rFonts w:ascii="Times New Roman" w:hAnsi="Times New Roman" w:cs="Times New Roman"/>
        </w:rPr>
      </w:pPr>
    </w:p>
    <w:p w14:paraId="4B376F88" w14:textId="77777777" w:rsidR="00407B39" w:rsidRPr="00957E05" w:rsidRDefault="00BD410D" w:rsidP="00102264">
      <w:pPr>
        <w:spacing w:line="360" w:lineRule="auto"/>
        <w:jc w:val="both"/>
        <w:rPr>
          <w:rFonts w:ascii="Times New Roman" w:hAnsi="Times New Roman" w:cs="Times New Roman"/>
        </w:rPr>
      </w:pPr>
      <w:r w:rsidRPr="00957E05">
        <w:rPr>
          <w:rFonts w:ascii="Times New Roman" w:hAnsi="Times New Roman" w:cs="Times New Roman"/>
        </w:rPr>
        <w:lastRenderedPageBreak/>
        <w:t>Charles Booth’s (1889</w:t>
      </w:r>
      <w:r w:rsidR="00407B39" w:rsidRPr="00957E05">
        <w:rPr>
          <w:rFonts w:ascii="Times New Roman" w:hAnsi="Times New Roman" w:cs="Times New Roman"/>
        </w:rPr>
        <w:t>) survey that was und</w:t>
      </w:r>
      <w:r w:rsidR="008A71F3" w:rsidRPr="00957E05">
        <w:rPr>
          <w:rFonts w:ascii="Times New Roman" w:hAnsi="Times New Roman" w:cs="Times New Roman"/>
        </w:rPr>
        <w:t xml:space="preserve">ertaken in London in the 1800s </w:t>
      </w:r>
      <w:r w:rsidR="00407B39" w:rsidRPr="00957E05">
        <w:rPr>
          <w:rFonts w:ascii="Times New Roman" w:hAnsi="Times New Roman" w:cs="Times New Roman"/>
        </w:rPr>
        <w:t xml:space="preserve">was the first time anyone had tried to get sufficient information and statistics that were correct within the UK. </w:t>
      </w:r>
      <w:r w:rsidRPr="00957E05">
        <w:rPr>
          <w:rFonts w:ascii="Times New Roman" w:hAnsi="Times New Roman" w:cs="Times New Roman"/>
        </w:rPr>
        <w:t xml:space="preserve">Booth (1889), suggested that the ‘line of poverty’ </w:t>
      </w:r>
      <w:r w:rsidR="008A71F3" w:rsidRPr="00957E05">
        <w:rPr>
          <w:rFonts w:ascii="Times New Roman" w:hAnsi="Times New Roman" w:cs="Times New Roman"/>
        </w:rPr>
        <w:t xml:space="preserve">was a guideline that society found difficult to overcome because </w:t>
      </w:r>
      <w:r w:rsidR="00B408EF" w:rsidRPr="00957E05">
        <w:rPr>
          <w:rFonts w:ascii="Times New Roman" w:hAnsi="Times New Roman" w:cs="Times New Roman"/>
        </w:rPr>
        <w:t xml:space="preserve">of the low income. Booth (1889), quoted by Glennerster, (2004), </w:t>
      </w:r>
      <w:r w:rsidR="008A71F3" w:rsidRPr="00957E05">
        <w:rPr>
          <w:rFonts w:ascii="Times New Roman" w:hAnsi="Times New Roman" w:cs="Times New Roman"/>
        </w:rPr>
        <w:t>talked to the Royal Statistical Society in 188</w:t>
      </w:r>
      <w:r w:rsidR="00495143" w:rsidRPr="00957E05">
        <w:rPr>
          <w:rFonts w:ascii="Times New Roman" w:hAnsi="Times New Roman" w:cs="Times New Roman"/>
        </w:rPr>
        <w:t xml:space="preserve">7, stated that: </w:t>
      </w:r>
    </w:p>
    <w:p w14:paraId="29A657B9" w14:textId="77777777" w:rsidR="00FA57E8" w:rsidRPr="00957E05" w:rsidRDefault="00FA57E8" w:rsidP="00102264">
      <w:pPr>
        <w:spacing w:line="360" w:lineRule="auto"/>
        <w:jc w:val="both"/>
        <w:rPr>
          <w:rFonts w:ascii="Times New Roman" w:hAnsi="Times New Roman" w:cs="Times New Roman"/>
        </w:rPr>
      </w:pPr>
    </w:p>
    <w:p w14:paraId="28BE85DB" w14:textId="77777777" w:rsidR="00A37D10" w:rsidRPr="00957E05" w:rsidRDefault="00B408EF" w:rsidP="00A37D10">
      <w:pPr>
        <w:spacing w:line="360" w:lineRule="auto"/>
        <w:ind w:left="720"/>
        <w:jc w:val="both"/>
        <w:rPr>
          <w:rFonts w:ascii="Times New Roman" w:hAnsi="Times New Roman" w:cs="Times New Roman"/>
          <w:i/>
        </w:rPr>
      </w:pPr>
      <w:r w:rsidRPr="00957E05">
        <w:rPr>
          <w:rFonts w:ascii="Times New Roman" w:hAnsi="Times New Roman" w:cs="Times New Roman"/>
          <w:i/>
        </w:rPr>
        <w:t>“By the word poor I mean to describe those who have a fairly regular though bare income, such as 18 shillings to 21 shillings per week for a moderate family, and by ‘very poor’ those who fall below this standard, whether from chronic irregularity of work, sickness or a large number</w:t>
      </w:r>
      <w:r w:rsidR="00A37D10" w:rsidRPr="00957E05">
        <w:rPr>
          <w:rFonts w:ascii="Times New Roman" w:hAnsi="Times New Roman" w:cs="Times New Roman"/>
          <w:i/>
        </w:rPr>
        <w:t xml:space="preserve"> of young children”. </w:t>
      </w:r>
    </w:p>
    <w:p w14:paraId="3021E70B" w14:textId="77777777" w:rsidR="00A37D10" w:rsidRPr="00957E05" w:rsidRDefault="00A37D10" w:rsidP="00A37D10">
      <w:pPr>
        <w:spacing w:line="360" w:lineRule="auto"/>
        <w:ind w:left="720"/>
        <w:jc w:val="both"/>
        <w:rPr>
          <w:rFonts w:ascii="Times New Roman" w:hAnsi="Times New Roman" w:cs="Times New Roman"/>
          <w:i/>
        </w:rPr>
      </w:pPr>
    </w:p>
    <w:p w14:paraId="1FA96B96" w14:textId="4951D782" w:rsidR="00A37D10" w:rsidRPr="00957E05" w:rsidRDefault="00A37D10" w:rsidP="00A37D10">
      <w:pPr>
        <w:spacing w:line="360" w:lineRule="auto"/>
        <w:jc w:val="both"/>
        <w:rPr>
          <w:rFonts w:ascii="Times New Roman" w:hAnsi="Times New Roman" w:cs="Times New Roman"/>
        </w:rPr>
      </w:pPr>
      <w:r w:rsidRPr="00957E05">
        <w:rPr>
          <w:rFonts w:ascii="Times New Roman" w:hAnsi="Times New Roman" w:cs="Times New Roman"/>
        </w:rPr>
        <w:t>Gillie, (1996), explains that his idea of what he thought poverty was, was just one way of getting people to underst</w:t>
      </w:r>
      <w:r w:rsidR="00495143" w:rsidRPr="00957E05">
        <w:rPr>
          <w:rFonts w:ascii="Times New Roman" w:hAnsi="Times New Roman" w:cs="Times New Roman"/>
        </w:rPr>
        <w:t xml:space="preserve">and it. Booth (1889) used Gillie’s (1996) idea in his research </w:t>
      </w:r>
      <w:r w:rsidR="005D2AFC" w:rsidRPr="00957E05">
        <w:rPr>
          <w:rFonts w:ascii="Times New Roman" w:hAnsi="Times New Roman" w:cs="Times New Roman"/>
        </w:rPr>
        <w:t xml:space="preserve">in depth to make the readers understand what the term poor meant. </w:t>
      </w:r>
      <w:r w:rsidR="001B7684" w:rsidRPr="00957E05">
        <w:rPr>
          <w:rFonts w:ascii="Times New Roman" w:hAnsi="Times New Roman" w:cs="Times New Roman"/>
        </w:rPr>
        <w:t>The School board employees, who surveyed individuals within the community by visiting houses, determined his idea of poor</w:t>
      </w:r>
      <w:r w:rsidR="005D2AFC" w:rsidRPr="00957E05">
        <w:rPr>
          <w:rFonts w:ascii="Times New Roman" w:hAnsi="Times New Roman" w:cs="Times New Roman"/>
        </w:rPr>
        <w:t xml:space="preserve"> and getting information that was</w:t>
      </w:r>
      <w:r w:rsidR="001B7684" w:rsidRPr="00957E05">
        <w:rPr>
          <w:rFonts w:ascii="Times New Roman" w:hAnsi="Times New Roman" w:cs="Times New Roman"/>
        </w:rPr>
        <w:t xml:space="preserve"> important for research. Gillie’</w:t>
      </w:r>
      <w:r w:rsidR="005D2AFC" w:rsidRPr="00957E05">
        <w:rPr>
          <w:rFonts w:ascii="Times New Roman" w:hAnsi="Times New Roman" w:cs="Times New Roman"/>
        </w:rPr>
        <w:t>s (1996) highlights tha</w:t>
      </w:r>
      <w:r w:rsidR="001B7684" w:rsidRPr="00957E05">
        <w:rPr>
          <w:rFonts w:ascii="Times New Roman" w:hAnsi="Times New Roman" w:cs="Times New Roman"/>
        </w:rPr>
        <w:t>t one of the biggest issues found were houses holding too many individuals, as well as unable to meet b</w:t>
      </w:r>
      <w:r w:rsidR="005F3FEA" w:rsidRPr="00957E05">
        <w:rPr>
          <w:rFonts w:ascii="Times New Roman" w:hAnsi="Times New Roman" w:cs="Times New Roman"/>
        </w:rPr>
        <w:t>asic needs. However, it was more so</w:t>
      </w:r>
      <w:r w:rsidR="001B7684" w:rsidRPr="00957E05">
        <w:rPr>
          <w:rFonts w:ascii="Times New Roman" w:hAnsi="Times New Roman" w:cs="Times New Roman"/>
        </w:rPr>
        <w:t xml:space="preserve"> about servants not getting </w:t>
      </w:r>
      <w:r w:rsidR="005F3FEA" w:rsidRPr="00957E05">
        <w:rPr>
          <w:rFonts w:ascii="Times New Roman" w:hAnsi="Times New Roman" w:cs="Times New Roman"/>
        </w:rPr>
        <w:t>the money promised by their employer. Regardless, this information just looked mainly at the income as well as looking at topics such as standards of living situations and what could be improved. This was priorastised instead of work, infant and children’s health or education. While Booth (1889) focused primarily on his belief that because of the lack of jobs and therefore income, was the problem which in turn made people in the community poor and not able to acquire basic necessities. Booth (1889) also blamed those who ‘drank and thriftlessness’ as the main issue at hand for a select few</w:t>
      </w:r>
      <w:r w:rsidR="005F3FEA" w:rsidRPr="00957E05">
        <w:rPr>
          <w:rFonts w:ascii="Times New Roman" w:hAnsi="Times New Roman" w:cs="Times New Roman"/>
          <w:highlight w:val="yellow"/>
        </w:rPr>
        <w:t>*</w:t>
      </w:r>
    </w:p>
    <w:p w14:paraId="63C5742F" w14:textId="77777777" w:rsidR="005F3FEA" w:rsidRPr="00957E05" w:rsidRDefault="005F3FEA" w:rsidP="00A37D10">
      <w:pPr>
        <w:spacing w:line="360" w:lineRule="auto"/>
        <w:jc w:val="both"/>
        <w:rPr>
          <w:rFonts w:ascii="Times New Roman" w:hAnsi="Times New Roman" w:cs="Times New Roman"/>
        </w:rPr>
      </w:pPr>
    </w:p>
    <w:p w14:paraId="2B812B6B" w14:textId="57F36BE9" w:rsidR="00FD13C9" w:rsidRPr="00957E05" w:rsidRDefault="00FD13C9" w:rsidP="00A37D10">
      <w:pPr>
        <w:spacing w:line="360" w:lineRule="auto"/>
        <w:jc w:val="both"/>
        <w:rPr>
          <w:rFonts w:ascii="Times New Roman" w:hAnsi="Times New Roman" w:cs="Times New Roman"/>
        </w:rPr>
      </w:pPr>
      <w:r w:rsidRPr="00957E05">
        <w:rPr>
          <w:rFonts w:ascii="Times New Roman" w:hAnsi="Times New Roman" w:cs="Times New Roman"/>
        </w:rPr>
        <w:t>Veit-Wilson (1986) study,</w:t>
      </w:r>
      <w:r w:rsidR="00E31B36" w:rsidRPr="00957E05">
        <w:rPr>
          <w:rFonts w:ascii="Times New Roman" w:hAnsi="Times New Roman" w:cs="Times New Roman"/>
        </w:rPr>
        <w:t xml:space="preserve"> which Rowntree used, </w:t>
      </w:r>
      <w:r w:rsidRPr="00957E05">
        <w:rPr>
          <w:rFonts w:ascii="Times New Roman" w:hAnsi="Times New Roman" w:cs="Times New Roman"/>
        </w:rPr>
        <w:t xml:space="preserve">suggested that </w:t>
      </w:r>
      <w:r w:rsidR="00E31B36" w:rsidRPr="00957E05">
        <w:rPr>
          <w:rFonts w:ascii="Times New Roman" w:hAnsi="Times New Roman" w:cs="Times New Roman"/>
        </w:rPr>
        <w:t xml:space="preserve">he used the same ‘visual identification’ method to show the poor as inferior to others within society and told people to keep an eye out for families who were ‘living in obvious want and squalor’. (Rowntree, 1901). However, money was not in Viet-Wilson’s (1986) mind. Similar to Booth (1889), Rowntree (1901) based the poverty line on money after a survey was conducted, in order to differentiate </w:t>
      </w:r>
      <w:r w:rsidR="00AB3CE9" w:rsidRPr="00957E05">
        <w:rPr>
          <w:rFonts w:ascii="Times New Roman" w:hAnsi="Times New Roman" w:cs="Times New Roman"/>
        </w:rPr>
        <w:t xml:space="preserve">families who were either in the </w:t>
      </w:r>
      <w:r w:rsidR="00AB3CE9" w:rsidRPr="00957E05">
        <w:rPr>
          <w:rFonts w:ascii="Times New Roman" w:hAnsi="Times New Roman" w:cs="Times New Roman"/>
        </w:rPr>
        <w:lastRenderedPageBreak/>
        <w:t>‘primary’ and ‘secondary’ poverty- individuals who were not entitled to basic necessities with their own money compared to those who were able to afford basic necessities and more. Rowntree’s (1901) understanding of the situation</w:t>
      </w:r>
      <w:r w:rsidR="001902EC" w:rsidRPr="00957E05">
        <w:rPr>
          <w:rFonts w:ascii="Times New Roman" w:hAnsi="Times New Roman" w:cs="Times New Roman"/>
        </w:rPr>
        <w:t>,</w:t>
      </w:r>
      <w:r w:rsidR="00AB3CE9" w:rsidRPr="00957E05">
        <w:rPr>
          <w:rFonts w:ascii="Times New Roman" w:hAnsi="Times New Roman" w:cs="Times New Roman"/>
        </w:rPr>
        <w:t xml:space="preserve"> was one of the first attempts of a definition, which looked at the ‘primary’ definition of poor and the </w:t>
      </w:r>
      <w:r w:rsidR="001902EC" w:rsidRPr="00957E05">
        <w:rPr>
          <w:rFonts w:ascii="Times New Roman" w:hAnsi="Times New Roman" w:cs="Times New Roman"/>
        </w:rPr>
        <w:t xml:space="preserve">fact that there was just not enough money to be able to provide whatever basic needs that their require. The families that were not able to purchase basic supplies that were needed to maintain physical health, as well as impacting mental health, were classed as poor. Abel-Smith </w:t>
      </w:r>
      <w:r w:rsidR="001902EC" w:rsidRPr="00957E05">
        <w:rPr>
          <w:rFonts w:ascii="Times New Roman" w:hAnsi="Times New Roman" w:cs="Times New Roman"/>
          <w:i/>
        </w:rPr>
        <w:t xml:space="preserve">et al </w:t>
      </w:r>
      <w:r w:rsidR="001902EC" w:rsidRPr="00957E05">
        <w:rPr>
          <w:rFonts w:ascii="Times New Roman" w:hAnsi="Times New Roman" w:cs="Times New Roman"/>
        </w:rPr>
        <w:t>(1965) formed an approach called ‘subsistence standard’, which became widely used across the board after being used by social scientists and then the government. The second survey conducted by Rowntree (1936), widened the perspective and u</w:t>
      </w:r>
      <w:r w:rsidR="002358E5" w:rsidRPr="00957E05">
        <w:rPr>
          <w:rFonts w:ascii="Times New Roman" w:hAnsi="Times New Roman" w:cs="Times New Roman"/>
        </w:rPr>
        <w:t xml:space="preserve">nderstanding of the basic needs, </w:t>
      </w:r>
      <w:r w:rsidR="001902EC" w:rsidRPr="00957E05">
        <w:rPr>
          <w:rFonts w:ascii="Times New Roman" w:hAnsi="Times New Roman" w:cs="Times New Roman"/>
        </w:rPr>
        <w:t>which included; a radio, new</w:t>
      </w:r>
      <w:r w:rsidR="002358E5" w:rsidRPr="00957E05">
        <w:rPr>
          <w:rFonts w:ascii="Times New Roman" w:hAnsi="Times New Roman" w:cs="Times New Roman"/>
        </w:rPr>
        <w:t>s</w:t>
      </w:r>
      <w:r w:rsidR="001902EC" w:rsidRPr="00957E05">
        <w:rPr>
          <w:rFonts w:ascii="Times New Roman" w:hAnsi="Times New Roman" w:cs="Times New Roman"/>
        </w:rPr>
        <w:t>papers</w:t>
      </w:r>
      <w:r w:rsidR="002358E5" w:rsidRPr="00957E05">
        <w:rPr>
          <w:rFonts w:ascii="Times New Roman" w:hAnsi="Times New Roman" w:cs="Times New Roman"/>
        </w:rPr>
        <w:t xml:space="preserve"> and presents for children. However, the underlying concept of poverty (however it may be defined) did not match the resources that were needed to meet a persons needs</w:t>
      </w:r>
      <w:r w:rsidR="00182C0D" w:rsidRPr="00957E05">
        <w:rPr>
          <w:rFonts w:ascii="Times New Roman" w:hAnsi="Times New Roman" w:cs="Times New Roman"/>
        </w:rPr>
        <w:t xml:space="preserve">. </w:t>
      </w:r>
    </w:p>
    <w:p w14:paraId="338A33D6" w14:textId="77777777" w:rsidR="00182C0D" w:rsidRPr="00957E05" w:rsidRDefault="00182C0D" w:rsidP="00A37D10">
      <w:pPr>
        <w:spacing w:line="360" w:lineRule="auto"/>
        <w:jc w:val="both"/>
        <w:rPr>
          <w:rFonts w:ascii="Times New Roman" w:hAnsi="Times New Roman" w:cs="Times New Roman"/>
        </w:rPr>
      </w:pPr>
    </w:p>
    <w:p w14:paraId="307FBB50" w14:textId="110B47DE" w:rsidR="00182C0D" w:rsidRPr="00957E05" w:rsidRDefault="00182C0D" w:rsidP="00A37D10">
      <w:pPr>
        <w:spacing w:line="360" w:lineRule="auto"/>
        <w:jc w:val="both"/>
        <w:rPr>
          <w:rFonts w:ascii="Times New Roman" w:hAnsi="Times New Roman" w:cs="Times New Roman"/>
        </w:rPr>
      </w:pPr>
      <w:r w:rsidRPr="00957E05">
        <w:rPr>
          <w:rFonts w:ascii="Times New Roman" w:hAnsi="Times New Roman" w:cs="Times New Roman"/>
        </w:rPr>
        <w:t>Since</w:t>
      </w:r>
      <w:r w:rsidR="00104BC0" w:rsidRPr="00957E05">
        <w:rPr>
          <w:rFonts w:ascii="Times New Roman" w:hAnsi="Times New Roman" w:cs="Times New Roman"/>
        </w:rPr>
        <w:t xml:space="preserve"> Booth (1902</w:t>
      </w:r>
      <w:r w:rsidRPr="00957E05">
        <w:rPr>
          <w:rFonts w:ascii="Times New Roman" w:hAnsi="Times New Roman" w:cs="Times New Roman"/>
        </w:rPr>
        <w:t xml:space="preserve">) and Rowntree (1901), the overall concept of poverty has appeared to be so widely accepted, that many writers have dealt with the problem at hand in great detail, without giving away that they do not comprehend what is being said. Abel-Smith and Townsend’s (1965) work promised to use National Assistance rates as the poverty line as well as including the discussions of whether data that measures whether the </w:t>
      </w:r>
      <w:r w:rsidR="00F00383" w:rsidRPr="00957E05">
        <w:rPr>
          <w:rFonts w:ascii="Times New Roman" w:hAnsi="Times New Roman" w:cs="Times New Roman"/>
        </w:rPr>
        <w:t xml:space="preserve">money that is coming in or out, could give a more accurate perception of living standards, although it leaves this idea that poverty is purely about whether there is enough material that can be used. Hills (2004) and Alcock (2006) have discussed thoroughly, what approaches they could use in relation to poverty, including measurements that require resources as well as materials that have </w:t>
      </w:r>
      <w:r w:rsidR="002C54D2" w:rsidRPr="00957E05">
        <w:rPr>
          <w:rFonts w:ascii="Times New Roman" w:hAnsi="Times New Roman" w:cs="Times New Roman"/>
        </w:rPr>
        <w:t xml:space="preserve">sufficient evidence. Niemietz (2011), built up a critique of the UK’s </w:t>
      </w:r>
      <w:r w:rsidR="007D3958" w:rsidRPr="00957E05">
        <w:rPr>
          <w:rFonts w:ascii="Times New Roman" w:hAnsi="Times New Roman" w:cs="Times New Roman"/>
        </w:rPr>
        <w:t xml:space="preserve">official approach to measure poverty, and look at the relative income although that does not question the view that is about poverty being about the individuals needs. </w:t>
      </w:r>
    </w:p>
    <w:p w14:paraId="1F85D3FC" w14:textId="77777777" w:rsidR="007D3958" w:rsidRPr="00957E05" w:rsidRDefault="007D3958" w:rsidP="00A37D10">
      <w:pPr>
        <w:spacing w:line="360" w:lineRule="auto"/>
        <w:jc w:val="both"/>
        <w:rPr>
          <w:rFonts w:ascii="Times New Roman" w:hAnsi="Times New Roman" w:cs="Times New Roman"/>
        </w:rPr>
      </w:pPr>
    </w:p>
    <w:p w14:paraId="0D74A094" w14:textId="6720F0CF" w:rsidR="007D3958" w:rsidRPr="00957E05" w:rsidRDefault="007D3958" w:rsidP="00A37D10">
      <w:pPr>
        <w:spacing w:line="360" w:lineRule="auto"/>
        <w:jc w:val="both"/>
        <w:rPr>
          <w:rFonts w:ascii="Times New Roman" w:hAnsi="Times New Roman" w:cs="Times New Roman"/>
        </w:rPr>
      </w:pPr>
      <w:r w:rsidRPr="00957E05">
        <w:rPr>
          <w:rFonts w:ascii="Times New Roman" w:hAnsi="Times New Roman" w:cs="Times New Roman"/>
        </w:rPr>
        <w:t>Townsend (1979) made a huge influential contribution in taking an approach</w:t>
      </w:r>
      <w:r w:rsidR="00421923" w:rsidRPr="00957E05">
        <w:rPr>
          <w:rFonts w:ascii="Times New Roman" w:hAnsi="Times New Roman" w:cs="Times New Roman"/>
        </w:rPr>
        <w:t>,</w:t>
      </w:r>
      <w:r w:rsidRPr="00957E05">
        <w:rPr>
          <w:rFonts w:ascii="Times New Roman" w:hAnsi="Times New Roman" w:cs="Times New Roman"/>
        </w:rPr>
        <w:t xml:space="preserve"> which was </w:t>
      </w:r>
      <w:r w:rsidR="00A33783" w:rsidRPr="00957E05">
        <w:rPr>
          <w:rFonts w:ascii="Times New Roman" w:hAnsi="Times New Roman" w:cs="Times New Roman"/>
        </w:rPr>
        <w:t xml:space="preserve">explicitly relative to the subject, to thinking about what people need. This was also called for a wider range of ‘resources’ in order to replace ‘income’, </w:t>
      </w:r>
      <w:r w:rsidR="00B6201D" w:rsidRPr="00957E05">
        <w:rPr>
          <w:rFonts w:ascii="Times New Roman" w:hAnsi="Times New Roman" w:cs="Times New Roman"/>
        </w:rPr>
        <w:t xml:space="preserve">placing individuals in groups as well as those individuals living amongst poverty. </w:t>
      </w:r>
    </w:p>
    <w:p w14:paraId="75C33386" w14:textId="793749DD" w:rsidR="00B6201D" w:rsidRPr="00957E05" w:rsidRDefault="00B6201D" w:rsidP="00B6201D">
      <w:pPr>
        <w:spacing w:line="360" w:lineRule="auto"/>
        <w:ind w:left="720"/>
        <w:jc w:val="both"/>
        <w:rPr>
          <w:rFonts w:ascii="Times New Roman" w:hAnsi="Times New Roman" w:cs="Times New Roman"/>
          <w:i/>
        </w:rPr>
      </w:pPr>
      <w:r w:rsidRPr="00957E05">
        <w:rPr>
          <w:rFonts w:ascii="Times New Roman" w:hAnsi="Times New Roman" w:cs="Times New Roman"/>
          <w:i/>
        </w:rPr>
        <w:lastRenderedPageBreak/>
        <w:t>When they lack the resources to obtain the types of diet, participate in the activities and have the living conditions and amenities which are customary… in the societies which they belong’ (Townsend, 1979).</w:t>
      </w:r>
    </w:p>
    <w:p w14:paraId="21DB6826" w14:textId="77777777" w:rsidR="00B6201D" w:rsidRPr="00957E05" w:rsidRDefault="00B6201D" w:rsidP="00B6201D">
      <w:pPr>
        <w:spacing w:line="360" w:lineRule="auto"/>
        <w:jc w:val="both"/>
        <w:rPr>
          <w:rFonts w:ascii="Times New Roman" w:hAnsi="Times New Roman" w:cs="Times New Roman"/>
        </w:rPr>
      </w:pPr>
    </w:p>
    <w:p w14:paraId="09F42EBB" w14:textId="77777777" w:rsidR="004928C1" w:rsidRPr="00957E05" w:rsidRDefault="00B6201D" w:rsidP="00B6201D">
      <w:pPr>
        <w:spacing w:line="360" w:lineRule="auto"/>
        <w:jc w:val="both"/>
        <w:rPr>
          <w:rFonts w:ascii="Times New Roman" w:hAnsi="Times New Roman" w:cs="Times New Roman"/>
        </w:rPr>
      </w:pPr>
      <w:r w:rsidRPr="00957E05">
        <w:rPr>
          <w:rFonts w:ascii="Times New Roman" w:hAnsi="Times New Roman" w:cs="Times New Roman"/>
        </w:rPr>
        <w:t xml:space="preserve">Yet, </w:t>
      </w:r>
      <w:r w:rsidR="007E39F5" w:rsidRPr="00957E05">
        <w:rPr>
          <w:rFonts w:ascii="Times New Roman" w:hAnsi="Times New Roman" w:cs="Times New Roman"/>
        </w:rPr>
        <w:t>most of which he lists under the heading of ‘resources’ are those of which are mainly materialistic, such as income, assets and home production. Townsend (1979) also included ‘the value of public social services’ (health and education). This could hint at multidimensional approaches</w:t>
      </w:r>
      <w:r w:rsidR="004928C1" w:rsidRPr="00957E05">
        <w:rPr>
          <w:rFonts w:ascii="Times New Roman" w:hAnsi="Times New Roman" w:cs="Times New Roman"/>
        </w:rPr>
        <w:t>,</w:t>
      </w:r>
      <w:r w:rsidR="007E39F5" w:rsidRPr="00957E05">
        <w:rPr>
          <w:rFonts w:ascii="Times New Roman" w:hAnsi="Times New Roman" w:cs="Times New Roman"/>
        </w:rPr>
        <w:t xml:space="preserve"> which were not men</w:t>
      </w:r>
      <w:r w:rsidR="004928C1" w:rsidRPr="00957E05">
        <w:rPr>
          <w:rFonts w:ascii="Times New Roman" w:hAnsi="Times New Roman" w:cs="Times New Roman"/>
        </w:rPr>
        <w:t xml:space="preserve">tioned or furthered in his book, </w:t>
      </w:r>
      <w:r w:rsidR="004928C1" w:rsidRPr="00957E05">
        <w:rPr>
          <w:rFonts w:ascii="Times New Roman" w:hAnsi="Times New Roman" w:cs="Times New Roman"/>
          <w:i/>
        </w:rPr>
        <w:t xml:space="preserve">Poverty in the United Kingdom, </w:t>
      </w:r>
      <w:r w:rsidR="007E39F5" w:rsidRPr="00957E05">
        <w:rPr>
          <w:rFonts w:ascii="Times New Roman" w:hAnsi="Times New Roman" w:cs="Times New Roman"/>
        </w:rPr>
        <w:t>(1979)</w:t>
      </w:r>
      <w:r w:rsidR="004928C1" w:rsidRPr="00957E05">
        <w:rPr>
          <w:rFonts w:ascii="Times New Roman" w:hAnsi="Times New Roman" w:cs="Times New Roman"/>
        </w:rPr>
        <w:t>. Although, in Townsend’s (1987) later work, (</w:t>
      </w:r>
      <w:r w:rsidR="004928C1" w:rsidRPr="00957E05">
        <w:rPr>
          <w:rFonts w:ascii="Times New Roman" w:hAnsi="Times New Roman" w:cs="Times New Roman"/>
          <w:i/>
        </w:rPr>
        <w:t xml:space="preserve">Deprivation, 1987) </w:t>
      </w:r>
      <w:r w:rsidR="004928C1" w:rsidRPr="00957E05">
        <w:rPr>
          <w:rFonts w:ascii="Times New Roman" w:hAnsi="Times New Roman" w:cs="Times New Roman"/>
        </w:rPr>
        <w:t>he clearly differentiates the difference between the soul concepts of poverty and wider deprivation, which is just as important according to Townsend, which includes social deprivation, isolation, discrimination and lack of opportunities for education and employment. This could lead to an argument that poverty is possibly a factor that can contribute to deprivation:</w:t>
      </w:r>
    </w:p>
    <w:p w14:paraId="5919937D" w14:textId="284767E1" w:rsidR="00B6201D" w:rsidRPr="00957E05" w:rsidRDefault="004928C1" w:rsidP="004928C1">
      <w:pPr>
        <w:spacing w:line="360" w:lineRule="auto"/>
        <w:ind w:left="720"/>
        <w:jc w:val="both"/>
        <w:rPr>
          <w:rFonts w:ascii="Times New Roman" w:hAnsi="Times New Roman" w:cs="Times New Roman"/>
        </w:rPr>
      </w:pPr>
      <w:r w:rsidRPr="00957E05">
        <w:rPr>
          <w:rFonts w:ascii="Times New Roman" w:hAnsi="Times New Roman" w:cs="Times New Roman"/>
          <w:i/>
        </w:rPr>
        <w:t xml:space="preserve">“[Deprivation] turns on the level of conditions or activities experienced, [poverty] on the incomes and other resources directly available” </w:t>
      </w:r>
      <w:r w:rsidRPr="00957E05">
        <w:rPr>
          <w:rFonts w:ascii="Times New Roman" w:hAnsi="Times New Roman" w:cs="Times New Roman"/>
        </w:rPr>
        <w:t xml:space="preserve">(Townsend, 1987). </w:t>
      </w:r>
    </w:p>
    <w:p w14:paraId="344DD093" w14:textId="77777777" w:rsidR="004928C1" w:rsidRPr="00957E05" w:rsidRDefault="004928C1" w:rsidP="004928C1">
      <w:pPr>
        <w:spacing w:line="360" w:lineRule="auto"/>
        <w:ind w:left="720"/>
        <w:jc w:val="both"/>
        <w:rPr>
          <w:rFonts w:ascii="Times New Roman" w:hAnsi="Times New Roman" w:cs="Times New Roman"/>
        </w:rPr>
      </w:pPr>
    </w:p>
    <w:p w14:paraId="5668D95C" w14:textId="11E1B878" w:rsidR="004928C1" w:rsidRPr="00957E05" w:rsidRDefault="004928C1" w:rsidP="004928C1">
      <w:pPr>
        <w:spacing w:line="360" w:lineRule="auto"/>
        <w:jc w:val="both"/>
        <w:rPr>
          <w:rFonts w:ascii="Times New Roman" w:hAnsi="Times New Roman" w:cs="Times New Roman"/>
        </w:rPr>
      </w:pPr>
      <w:r w:rsidRPr="00957E05">
        <w:rPr>
          <w:rFonts w:ascii="Times New Roman" w:hAnsi="Times New Roman" w:cs="Times New Roman"/>
        </w:rPr>
        <w:br w:type="page"/>
      </w:r>
    </w:p>
    <w:p w14:paraId="1B6E8B31" w14:textId="4AE3A3FE" w:rsidR="004928C1" w:rsidRPr="00957E05" w:rsidRDefault="004928C1" w:rsidP="004928C1">
      <w:pPr>
        <w:spacing w:line="360" w:lineRule="auto"/>
        <w:jc w:val="both"/>
        <w:rPr>
          <w:rFonts w:ascii="Times New Roman" w:hAnsi="Times New Roman" w:cs="Times New Roman"/>
          <w:b/>
          <w:u w:val="single"/>
        </w:rPr>
      </w:pPr>
      <w:r w:rsidRPr="00957E05">
        <w:rPr>
          <w:rFonts w:ascii="Times New Roman" w:hAnsi="Times New Roman" w:cs="Times New Roman"/>
          <w:b/>
          <w:u w:val="single"/>
        </w:rPr>
        <w:lastRenderedPageBreak/>
        <w:t>Reference list:</w:t>
      </w:r>
    </w:p>
    <w:p w14:paraId="7ADEA818" w14:textId="77777777" w:rsidR="004928C1" w:rsidRPr="00957E05" w:rsidRDefault="004928C1" w:rsidP="004928C1">
      <w:pPr>
        <w:spacing w:line="360" w:lineRule="auto"/>
        <w:jc w:val="both"/>
        <w:rPr>
          <w:rFonts w:ascii="Times New Roman" w:hAnsi="Times New Roman" w:cs="Times New Roman"/>
        </w:rPr>
      </w:pPr>
    </w:p>
    <w:p w14:paraId="1A172A1B" w14:textId="6BD70AF9" w:rsidR="004928C1" w:rsidRPr="00957E05" w:rsidRDefault="004928C1"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Abel-Smith, B., &amp; Townsend, P. (</w:t>
      </w:r>
      <w:r w:rsidR="00131D2B" w:rsidRPr="00957E05">
        <w:rPr>
          <w:rFonts w:ascii="Times New Roman" w:hAnsi="Times New Roman" w:cs="Times New Roman"/>
        </w:rPr>
        <w:t xml:space="preserve">1965). </w:t>
      </w:r>
      <w:r w:rsidR="00131D2B" w:rsidRPr="00957E05">
        <w:rPr>
          <w:rFonts w:ascii="Times New Roman" w:hAnsi="Times New Roman" w:cs="Times New Roman"/>
          <w:i/>
        </w:rPr>
        <w:t>The Poor and the Poorest.</w:t>
      </w:r>
      <w:r w:rsidR="00131D2B" w:rsidRPr="00957E05">
        <w:rPr>
          <w:rFonts w:ascii="Times New Roman" w:hAnsi="Times New Roman" w:cs="Times New Roman"/>
        </w:rPr>
        <w:t xml:space="preserve"> London: G Bell and Sons Ltd. </w:t>
      </w:r>
    </w:p>
    <w:p w14:paraId="32E97B9A" w14:textId="77777777" w:rsidR="00131D2B" w:rsidRPr="00957E05" w:rsidRDefault="00131D2B" w:rsidP="00957E05">
      <w:pPr>
        <w:spacing w:line="360" w:lineRule="auto"/>
        <w:ind w:left="720" w:hanging="720"/>
        <w:jc w:val="both"/>
        <w:rPr>
          <w:rFonts w:ascii="Times New Roman" w:hAnsi="Times New Roman" w:cs="Times New Roman"/>
        </w:rPr>
      </w:pPr>
    </w:p>
    <w:p w14:paraId="697C97C3" w14:textId="5C057F9D"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Alcock, P. (2006). </w:t>
      </w:r>
      <w:r w:rsidRPr="00957E05">
        <w:rPr>
          <w:rFonts w:ascii="Times New Roman" w:hAnsi="Times New Roman" w:cs="Times New Roman"/>
          <w:i/>
        </w:rPr>
        <w:t xml:space="preserve">Understanding Poverty. </w:t>
      </w:r>
      <w:r w:rsidRPr="00957E05">
        <w:rPr>
          <w:rFonts w:ascii="Times New Roman" w:hAnsi="Times New Roman" w:cs="Times New Roman"/>
        </w:rPr>
        <w:t>Basingstoke: Palgrave MacMillan.</w:t>
      </w:r>
    </w:p>
    <w:p w14:paraId="4237A3E7" w14:textId="77777777" w:rsidR="00131D2B" w:rsidRPr="00957E05" w:rsidRDefault="00131D2B" w:rsidP="00957E05">
      <w:pPr>
        <w:spacing w:line="360" w:lineRule="auto"/>
        <w:ind w:left="720" w:hanging="720"/>
        <w:jc w:val="both"/>
        <w:rPr>
          <w:rFonts w:ascii="Times New Roman" w:hAnsi="Times New Roman" w:cs="Times New Roman"/>
        </w:rPr>
      </w:pPr>
    </w:p>
    <w:p w14:paraId="0F1CB6EC" w14:textId="389B250F"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Booth, C. (1902). </w:t>
      </w:r>
      <w:r w:rsidRPr="00957E05">
        <w:rPr>
          <w:rFonts w:ascii="Times New Roman" w:hAnsi="Times New Roman" w:cs="Times New Roman"/>
          <w:i/>
        </w:rPr>
        <w:t xml:space="preserve">Life and Labour of the People in London, Ix: Comparisons, Survey and Conclusions. </w:t>
      </w:r>
      <w:r w:rsidRPr="00957E05">
        <w:rPr>
          <w:rFonts w:ascii="Times New Roman" w:hAnsi="Times New Roman" w:cs="Times New Roman"/>
        </w:rPr>
        <w:t xml:space="preserve">MacMillan and Company. London. </w:t>
      </w:r>
    </w:p>
    <w:p w14:paraId="6B97B067" w14:textId="77777777" w:rsidR="00131D2B" w:rsidRPr="00957E05" w:rsidRDefault="00131D2B" w:rsidP="00957E05">
      <w:pPr>
        <w:spacing w:line="360" w:lineRule="auto"/>
        <w:ind w:left="720" w:hanging="720"/>
        <w:jc w:val="both"/>
        <w:rPr>
          <w:rFonts w:ascii="Times New Roman" w:hAnsi="Times New Roman" w:cs="Times New Roman"/>
        </w:rPr>
      </w:pPr>
    </w:p>
    <w:p w14:paraId="3557574E" w14:textId="2165388D" w:rsidR="00131D2B" w:rsidRPr="00957E05" w:rsidRDefault="00131D2B"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Gillie, A. (1996). </w:t>
      </w:r>
      <w:r w:rsidR="00104BC0" w:rsidRPr="00957E05">
        <w:rPr>
          <w:rFonts w:ascii="Times New Roman" w:hAnsi="Times New Roman" w:cs="Times New Roman"/>
          <w:i/>
        </w:rPr>
        <w:t>The Origin of the Poverty Line:</w:t>
      </w:r>
      <w:r w:rsidRPr="00957E05">
        <w:rPr>
          <w:rFonts w:ascii="Times New Roman" w:hAnsi="Times New Roman" w:cs="Times New Roman"/>
          <w:i/>
        </w:rPr>
        <w:t xml:space="preserve"> The Economic History Review</w:t>
      </w:r>
      <w:r w:rsidR="00104BC0" w:rsidRPr="00957E05">
        <w:rPr>
          <w:rFonts w:ascii="Times New Roman" w:hAnsi="Times New Roman" w:cs="Times New Roman"/>
        </w:rPr>
        <w:t xml:space="preserve">. </w:t>
      </w:r>
      <w:r w:rsidR="00695D8D" w:rsidRPr="00957E05">
        <w:rPr>
          <w:rFonts w:ascii="Times New Roman" w:hAnsi="Times New Roman" w:cs="Times New Roman"/>
        </w:rPr>
        <w:t>49(4),</w:t>
      </w:r>
      <w:r w:rsidR="00104BC0" w:rsidRPr="00957E05">
        <w:rPr>
          <w:rFonts w:ascii="Times New Roman" w:hAnsi="Times New Roman" w:cs="Times New Roman"/>
        </w:rPr>
        <w:t xml:space="preserve"> pp. 715-730. </w:t>
      </w:r>
    </w:p>
    <w:p w14:paraId="07AD683F" w14:textId="77777777" w:rsidR="00104BC0" w:rsidRPr="00957E05" w:rsidRDefault="00104BC0" w:rsidP="00957E05">
      <w:pPr>
        <w:spacing w:line="360" w:lineRule="auto"/>
        <w:ind w:left="720" w:hanging="720"/>
        <w:jc w:val="both"/>
        <w:rPr>
          <w:rFonts w:ascii="Times New Roman" w:hAnsi="Times New Roman" w:cs="Times New Roman"/>
        </w:rPr>
      </w:pPr>
    </w:p>
    <w:p w14:paraId="73D55EA0" w14:textId="1F55DE1A" w:rsidR="007D3958" w:rsidRPr="00957E05" w:rsidRDefault="00E375CA"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Glennerster, H</w:t>
      </w:r>
      <w:r w:rsidR="00695D8D" w:rsidRPr="00957E05">
        <w:rPr>
          <w:rFonts w:ascii="Times New Roman" w:hAnsi="Times New Roman" w:cs="Times New Roman"/>
        </w:rPr>
        <w:t>., Hills, J., Piachaud, D., Webb, J.</w:t>
      </w:r>
      <w:r w:rsidRPr="00957E05">
        <w:rPr>
          <w:rFonts w:ascii="Times New Roman" w:hAnsi="Times New Roman" w:cs="Times New Roman"/>
        </w:rPr>
        <w:t xml:space="preserve"> </w:t>
      </w:r>
      <w:r w:rsidR="00104BC0" w:rsidRPr="00957E05">
        <w:rPr>
          <w:rFonts w:ascii="Times New Roman" w:hAnsi="Times New Roman" w:cs="Times New Roman"/>
        </w:rPr>
        <w:t xml:space="preserve">(2004). </w:t>
      </w:r>
      <w:r w:rsidR="00104BC0" w:rsidRPr="00957E05">
        <w:rPr>
          <w:rFonts w:ascii="Times New Roman" w:hAnsi="Times New Roman" w:cs="Times New Roman"/>
          <w:i/>
        </w:rPr>
        <w:t xml:space="preserve">One Hundred Years of Poverty and Policy. </w:t>
      </w:r>
      <w:r w:rsidRPr="00957E05">
        <w:rPr>
          <w:rFonts w:ascii="Times New Roman" w:hAnsi="Times New Roman" w:cs="Times New Roman"/>
        </w:rPr>
        <w:t xml:space="preserve">York: Joseph Rowntree Foundation. </w:t>
      </w:r>
    </w:p>
    <w:p w14:paraId="6979AC35" w14:textId="77777777" w:rsidR="00E375CA" w:rsidRPr="00957E05" w:rsidRDefault="00E375CA" w:rsidP="00957E05">
      <w:pPr>
        <w:spacing w:line="360" w:lineRule="auto"/>
        <w:ind w:left="720" w:hanging="720"/>
        <w:jc w:val="both"/>
        <w:rPr>
          <w:rFonts w:ascii="Times New Roman" w:hAnsi="Times New Roman" w:cs="Times New Roman"/>
        </w:rPr>
      </w:pPr>
    </w:p>
    <w:p w14:paraId="01B9E495" w14:textId="37704531" w:rsidR="00E375CA" w:rsidRPr="00957E05" w:rsidRDefault="00E375CA"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Hills, J. </w:t>
      </w:r>
      <w:r w:rsidR="00510EA6" w:rsidRPr="00957E05">
        <w:rPr>
          <w:rFonts w:ascii="Times New Roman" w:hAnsi="Times New Roman" w:cs="Times New Roman"/>
        </w:rPr>
        <w:t xml:space="preserve">(2004). </w:t>
      </w:r>
      <w:r w:rsidR="00510EA6" w:rsidRPr="00957E05">
        <w:rPr>
          <w:rFonts w:ascii="Times New Roman" w:hAnsi="Times New Roman" w:cs="Times New Roman"/>
          <w:i/>
        </w:rPr>
        <w:t xml:space="preserve">Inequality and the State. </w:t>
      </w:r>
      <w:r w:rsidR="00510EA6" w:rsidRPr="00957E05">
        <w:rPr>
          <w:rFonts w:ascii="Times New Roman" w:hAnsi="Times New Roman" w:cs="Times New Roman"/>
        </w:rPr>
        <w:t>Oxford University Press. Oxford</w:t>
      </w:r>
    </w:p>
    <w:p w14:paraId="3F4EC4BA" w14:textId="77777777" w:rsidR="00510EA6" w:rsidRPr="00957E05" w:rsidRDefault="00510EA6" w:rsidP="00957E05">
      <w:pPr>
        <w:spacing w:line="360" w:lineRule="auto"/>
        <w:ind w:left="720" w:hanging="720"/>
        <w:jc w:val="both"/>
        <w:rPr>
          <w:rFonts w:ascii="Times New Roman" w:hAnsi="Times New Roman" w:cs="Times New Roman"/>
        </w:rPr>
      </w:pPr>
    </w:p>
    <w:p w14:paraId="4BDDEB9C" w14:textId="7D6061C8"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Lister, R. (2004). </w:t>
      </w:r>
      <w:r w:rsidRPr="00957E05">
        <w:rPr>
          <w:rFonts w:ascii="Times New Roman" w:hAnsi="Times New Roman" w:cs="Times New Roman"/>
          <w:i/>
        </w:rPr>
        <w:t xml:space="preserve">Poverty. </w:t>
      </w:r>
      <w:r w:rsidRPr="00957E05">
        <w:rPr>
          <w:rFonts w:ascii="Times New Roman" w:hAnsi="Times New Roman" w:cs="Times New Roman"/>
        </w:rPr>
        <w:t xml:space="preserve">Cambridge: Polity Press. </w:t>
      </w:r>
    </w:p>
    <w:p w14:paraId="75942F90" w14:textId="77777777" w:rsidR="00510EA6" w:rsidRPr="00957E05" w:rsidRDefault="00510EA6" w:rsidP="00957E05">
      <w:pPr>
        <w:spacing w:line="360" w:lineRule="auto"/>
        <w:ind w:left="720" w:hanging="720"/>
        <w:jc w:val="both"/>
        <w:rPr>
          <w:rFonts w:ascii="Times New Roman" w:hAnsi="Times New Roman" w:cs="Times New Roman"/>
        </w:rPr>
      </w:pPr>
    </w:p>
    <w:p w14:paraId="50F19588" w14:textId="3C364631"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Niemiets, K. (2011). </w:t>
      </w:r>
      <w:r w:rsidRPr="00957E05">
        <w:rPr>
          <w:rFonts w:ascii="Times New Roman" w:hAnsi="Times New Roman" w:cs="Times New Roman"/>
          <w:i/>
        </w:rPr>
        <w:t xml:space="preserve">A New Understanding of Poverty. </w:t>
      </w:r>
      <w:r w:rsidRPr="00957E05">
        <w:rPr>
          <w:rFonts w:ascii="Times New Roman" w:hAnsi="Times New Roman" w:cs="Times New Roman"/>
        </w:rPr>
        <w:t xml:space="preserve">London: The Institute of </w:t>
      </w:r>
      <w:r w:rsidR="00695D8D" w:rsidRPr="00957E05">
        <w:rPr>
          <w:rFonts w:ascii="Times New Roman" w:hAnsi="Times New Roman" w:cs="Times New Roman"/>
        </w:rPr>
        <w:t xml:space="preserve">              </w:t>
      </w:r>
      <w:r w:rsidRPr="00957E05">
        <w:rPr>
          <w:rFonts w:ascii="Times New Roman" w:hAnsi="Times New Roman" w:cs="Times New Roman"/>
        </w:rPr>
        <w:t xml:space="preserve">Economic Affairs. </w:t>
      </w:r>
    </w:p>
    <w:p w14:paraId="290726BD" w14:textId="24DCDFB5" w:rsidR="005F3FEA" w:rsidRPr="00957E05" w:rsidRDefault="00FD13C9"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 </w:t>
      </w:r>
    </w:p>
    <w:p w14:paraId="3F563D22" w14:textId="77777777"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Rowntree, B, S. (1901). </w:t>
      </w:r>
      <w:r w:rsidRPr="00957E05">
        <w:rPr>
          <w:rFonts w:ascii="Times New Roman" w:hAnsi="Times New Roman" w:cs="Times New Roman"/>
          <w:i/>
        </w:rPr>
        <w:t xml:space="preserve">Poverty: A Study of Town Life. </w:t>
      </w:r>
      <w:r w:rsidRPr="00957E05">
        <w:rPr>
          <w:rFonts w:ascii="Times New Roman" w:hAnsi="Times New Roman" w:cs="Times New Roman"/>
        </w:rPr>
        <w:t xml:space="preserve"> London: MacMillan. </w:t>
      </w:r>
    </w:p>
    <w:p w14:paraId="008F37A5" w14:textId="77777777" w:rsidR="00510EA6" w:rsidRPr="00957E05" w:rsidRDefault="00510EA6" w:rsidP="00957E05">
      <w:pPr>
        <w:spacing w:line="360" w:lineRule="auto"/>
        <w:ind w:left="720" w:hanging="720"/>
        <w:jc w:val="both"/>
        <w:rPr>
          <w:rFonts w:ascii="Times New Roman" w:hAnsi="Times New Roman" w:cs="Times New Roman"/>
        </w:rPr>
      </w:pPr>
    </w:p>
    <w:p w14:paraId="74935D06" w14:textId="77777777"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Townsend, P. (1979). </w:t>
      </w:r>
      <w:r w:rsidRPr="00957E05">
        <w:rPr>
          <w:rFonts w:ascii="Times New Roman" w:hAnsi="Times New Roman" w:cs="Times New Roman"/>
          <w:i/>
        </w:rPr>
        <w:t xml:space="preserve">Poverty in the United Kingdom. </w:t>
      </w:r>
      <w:r w:rsidRPr="00957E05">
        <w:rPr>
          <w:rFonts w:ascii="Times New Roman" w:hAnsi="Times New Roman" w:cs="Times New Roman"/>
        </w:rPr>
        <w:t xml:space="preserve">Berkeley: University of California Press. </w:t>
      </w:r>
    </w:p>
    <w:p w14:paraId="34B79F36" w14:textId="77777777" w:rsidR="00510EA6" w:rsidRPr="00957E05" w:rsidRDefault="00510EA6" w:rsidP="00957E05">
      <w:pPr>
        <w:spacing w:line="360" w:lineRule="auto"/>
        <w:ind w:left="720" w:hanging="720"/>
        <w:jc w:val="both"/>
        <w:rPr>
          <w:rFonts w:ascii="Times New Roman" w:hAnsi="Times New Roman" w:cs="Times New Roman"/>
        </w:rPr>
      </w:pPr>
    </w:p>
    <w:p w14:paraId="691B4303" w14:textId="6804B182" w:rsidR="00510EA6" w:rsidRPr="00957E05" w:rsidRDefault="00510EA6"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Townsend, P. (1987). </w:t>
      </w:r>
      <w:r w:rsidRPr="00957E05">
        <w:rPr>
          <w:rFonts w:ascii="Times New Roman" w:hAnsi="Times New Roman" w:cs="Times New Roman"/>
          <w:i/>
        </w:rPr>
        <w:t xml:space="preserve">Deprivation. </w:t>
      </w:r>
      <w:r w:rsidRPr="00957E05">
        <w:rPr>
          <w:rFonts w:ascii="Times New Roman" w:hAnsi="Times New Roman" w:cs="Times New Roman"/>
        </w:rPr>
        <w:t xml:space="preserve">Journal of </w:t>
      </w:r>
      <w:r w:rsidR="00695D8D" w:rsidRPr="00957E05">
        <w:rPr>
          <w:rFonts w:ascii="Times New Roman" w:hAnsi="Times New Roman" w:cs="Times New Roman"/>
        </w:rPr>
        <w:t>Social Policy. 15</w:t>
      </w:r>
      <w:r w:rsidR="00EA6D43" w:rsidRPr="00957E05">
        <w:rPr>
          <w:rFonts w:ascii="Times New Roman" w:hAnsi="Times New Roman" w:cs="Times New Roman"/>
        </w:rPr>
        <w:t>(2), pp. 125-146.</w:t>
      </w:r>
    </w:p>
    <w:p w14:paraId="2E9572EA" w14:textId="77777777" w:rsidR="00EA6D43" w:rsidRPr="00957E05" w:rsidRDefault="00EA6D43" w:rsidP="00957E05">
      <w:pPr>
        <w:spacing w:line="360" w:lineRule="auto"/>
        <w:ind w:left="720" w:hanging="720"/>
        <w:jc w:val="both"/>
        <w:rPr>
          <w:rFonts w:ascii="Times New Roman" w:hAnsi="Times New Roman" w:cs="Times New Roman"/>
        </w:rPr>
      </w:pPr>
    </w:p>
    <w:p w14:paraId="3666500D" w14:textId="59CFC6E1" w:rsidR="00EA6D43" w:rsidRDefault="00EA6D43" w:rsidP="00957E05">
      <w:pPr>
        <w:spacing w:line="360" w:lineRule="auto"/>
        <w:ind w:left="720" w:hanging="720"/>
        <w:jc w:val="both"/>
        <w:rPr>
          <w:rFonts w:ascii="Times New Roman" w:hAnsi="Times New Roman" w:cs="Times New Roman"/>
        </w:rPr>
      </w:pPr>
      <w:r w:rsidRPr="00957E05">
        <w:rPr>
          <w:rFonts w:ascii="Times New Roman" w:hAnsi="Times New Roman" w:cs="Times New Roman"/>
        </w:rPr>
        <w:t xml:space="preserve">Veit-Wilson, J. (1986). Paradigms of Poverty: A Rehabilitation of </w:t>
      </w:r>
      <w:r w:rsidR="00695D8D" w:rsidRPr="00957E05">
        <w:rPr>
          <w:rFonts w:ascii="Times New Roman" w:hAnsi="Times New Roman" w:cs="Times New Roman"/>
        </w:rPr>
        <w:t xml:space="preserve">B. S. </w:t>
      </w:r>
      <w:r w:rsidRPr="00957E05">
        <w:rPr>
          <w:rFonts w:ascii="Times New Roman" w:hAnsi="Times New Roman" w:cs="Times New Roman"/>
        </w:rPr>
        <w:t>Rowntre</w:t>
      </w:r>
      <w:r w:rsidR="00695D8D" w:rsidRPr="00957E05">
        <w:rPr>
          <w:rFonts w:ascii="Times New Roman" w:hAnsi="Times New Roman" w:cs="Times New Roman"/>
        </w:rPr>
        <w:t xml:space="preserve">e. </w:t>
      </w:r>
      <w:r w:rsidRPr="00957E05">
        <w:rPr>
          <w:rFonts w:ascii="Times New Roman" w:hAnsi="Times New Roman" w:cs="Times New Roman"/>
          <w:i/>
        </w:rPr>
        <w:t xml:space="preserve"> </w:t>
      </w:r>
      <w:r w:rsidR="00695D8D" w:rsidRPr="00957E05">
        <w:rPr>
          <w:rFonts w:ascii="Times New Roman" w:hAnsi="Times New Roman" w:cs="Times New Roman"/>
          <w:i/>
        </w:rPr>
        <w:t>Journal of Social Policy.</w:t>
      </w:r>
      <w:r w:rsidR="00695D8D" w:rsidRPr="00957E05">
        <w:rPr>
          <w:rFonts w:ascii="Times New Roman" w:hAnsi="Times New Roman" w:cs="Times New Roman"/>
        </w:rPr>
        <w:t xml:space="preserve"> 15</w:t>
      </w:r>
      <w:r w:rsidRPr="00957E05">
        <w:rPr>
          <w:rFonts w:ascii="Times New Roman" w:hAnsi="Times New Roman" w:cs="Times New Roman"/>
        </w:rPr>
        <w:t xml:space="preserve">(1), pp. 69-99. </w:t>
      </w:r>
    </w:p>
    <w:p w14:paraId="79C93542" w14:textId="77777777" w:rsidR="00957E05" w:rsidRDefault="00957E05" w:rsidP="00957E05">
      <w:pPr>
        <w:spacing w:line="360" w:lineRule="auto"/>
        <w:ind w:left="720" w:hanging="720"/>
        <w:jc w:val="both"/>
        <w:rPr>
          <w:rFonts w:ascii="Times New Roman" w:hAnsi="Times New Roman" w:cs="Times New Roman"/>
        </w:rPr>
      </w:pPr>
    </w:p>
    <w:p w14:paraId="12146345" w14:textId="77777777" w:rsidR="00957E05" w:rsidRDefault="00957E05" w:rsidP="00957E05">
      <w:pPr>
        <w:spacing w:line="360" w:lineRule="auto"/>
        <w:jc w:val="center"/>
        <w:rPr>
          <w:rFonts w:ascii="Times New Roman" w:hAnsi="Times New Roman" w:cs="Times New Roman"/>
        </w:rPr>
      </w:pPr>
    </w:p>
    <w:p w14:paraId="33310F08" w14:textId="77777777" w:rsidR="00957E05" w:rsidRDefault="00957E05" w:rsidP="00957E05">
      <w:pPr>
        <w:spacing w:line="360" w:lineRule="auto"/>
        <w:jc w:val="center"/>
        <w:rPr>
          <w:rFonts w:ascii="Times New Roman" w:hAnsi="Times New Roman" w:cs="Times New Roman"/>
        </w:rPr>
      </w:pPr>
    </w:p>
    <w:p w14:paraId="7C1A6BE3" w14:textId="77777777" w:rsidR="00957E05" w:rsidRDefault="00957E05" w:rsidP="00957E05">
      <w:pPr>
        <w:spacing w:line="360" w:lineRule="auto"/>
        <w:jc w:val="center"/>
        <w:rPr>
          <w:rFonts w:ascii="Times New Roman" w:hAnsi="Times New Roman" w:cs="Times New Roman"/>
        </w:rPr>
      </w:pPr>
    </w:p>
    <w:p w14:paraId="1CA9D655" w14:textId="77777777" w:rsidR="00957E05" w:rsidRDefault="00957E05" w:rsidP="00957E05">
      <w:pPr>
        <w:spacing w:line="360" w:lineRule="auto"/>
        <w:jc w:val="center"/>
        <w:rPr>
          <w:rFonts w:ascii="Times New Roman" w:hAnsi="Times New Roman" w:cs="Times New Roman"/>
        </w:rPr>
      </w:pPr>
    </w:p>
    <w:p w14:paraId="3A903FE3" w14:textId="77777777" w:rsidR="00957E05" w:rsidRDefault="00957E05" w:rsidP="00957E05">
      <w:pPr>
        <w:spacing w:line="360" w:lineRule="auto"/>
        <w:jc w:val="center"/>
        <w:rPr>
          <w:rFonts w:ascii="Times New Roman" w:hAnsi="Times New Roman" w:cs="Times New Roman"/>
        </w:rPr>
      </w:pPr>
    </w:p>
    <w:p w14:paraId="4AEFCC78" w14:textId="77777777" w:rsidR="00957E05" w:rsidRDefault="00957E05" w:rsidP="00957E05">
      <w:pPr>
        <w:spacing w:line="360" w:lineRule="auto"/>
        <w:jc w:val="center"/>
        <w:rPr>
          <w:rFonts w:ascii="Times New Roman" w:hAnsi="Times New Roman" w:cs="Times New Roman"/>
        </w:rPr>
      </w:pPr>
    </w:p>
    <w:p w14:paraId="6C83EBBC" w14:textId="77777777" w:rsidR="00957E05" w:rsidRDefault="00957E05" w:rsidP="00957E05">
      <w:pPr>
        <w:spacing w:line="360" w:lineRule="auto"/>
        <w:jc w:val="center"/>
        <w:rPr>
          <w:rFonts w:ascii="Times New Roman" w:hAnsi="Times New Roman" w:cs="Times New Roman"/>
        </w:rPr>
      </w:pPr>
    </w:p>
    <w:p w14:paraId="1BF78AD4" w14:textId="77777777" w:rsidR="00957E05" w:rsidRDefault="00957E05" w:rsidP="00957E05">
      <w:pPr>
        <w:spacing w:line="360" w:lineRule="auto"/>
        <w:jc w:val="center"/>
        <w:rPr>
          <w:rFonts w:ascii="Times New Roman" w:hAnsi="Times New Roman" w:cs="Times New Roman"/>
        </w:rPr>
      </w:pPr>
    </w:p>
    <w:p w14:paraId="0295A07D" w14:textId="77777777" w:rsidR="00957E05" w:rsidRDefault="00957E05" w:rsidP="00957E05">
      <w:pPr>
        <w:spacing w:line="360" w:lineRule="auto"/>
        <w:jc w:val="center"/>
        <w:rPr>
          <w:rFonts w:ascii="Times New Roman" w:hAnsi="Times New Roman" w:cs="Times New Roman"/>
        </w:rPr>
      </w:pPr>
    </w:p>
    <w:p w14:paraId="413A9B19" w14:textId="77777777" w:rsidR="00957E05" w:rsidRDefault="00957E05" w:rsidP="00957E05">
      <w:pPr>
        <w:spacing w:line="360" w:lineRule="auto"/>
        <w:jc w:val="center"/>
        <w:rPr>
          <w:rFonts w:ascii="Times New Roman" w:hAnsi="Times New Roman" w:cs="Times New Roman"/>
        </w:rPr>
      </w:pPr>
    </w:p>
    <w:p w14:paraId="005CF710" w14:textId="77777777" w:rsidR="00957E05" w:rsidRDefault="00957E05" w:rsidP="00957E05">
      <w:pPr>
        <w:spacing w:line="360" w:lineRule="auto"/>
        <w:jc w:val="center"/>
        <w:rPr>
          <w:rFonts w:ascii="Times New Roman" w:hAnsi="Times New Roman" w:cs="Times New Roman"/>
        </w:rPr>
      </w:pPr>
    </w:p>
    <w:p w14:paraId="097ED74A" w14:textId="77777777" w:rsidR="00957E05" w:rsidRDefault="00957E05" w:rsidP="00957E05">
      <w:pPr>
        <w:spacing w:line="360" w:lineRule="auto"/>
        <w:jc w:val="center"/>
        <w:rPr>
          <w:rFonts w:ascii="Times New Roman" w:hAnsi="Times New Roman" w:cs="Times New Roman"/>
        </w:rPr>
      </w:pPr>
    </w:p>
    <w:p w14:paraId="6215E762" w14:textId="77777777" w:rsidR="00957E05" w:rsidRDefault="00957E05" w:rsidP="00957E05">
      <w:pPr>
        <w:spacing w:line="360" w:lineRule="auto"/>
        <w:jc w:val="center"/>
        <w:rPr>
          <w:rFonts w:ascii="Times New Roman" w:hAnsi="Times New Roman" w:cs="Times New Roman"/>
        </w:rPr>
      </w:pPr>
    </w:p>
    <w:p w14:paraId="7D5A76FA" w14:textId="77777777" w:rsidR="00957E05" w:rsidRDefault="00957E05" w:rsidP="00957E05">
      <w:pPr>
        <w:spacing w:line="360" w:lineRule="auto"/>
        <w:jc w:val="center"/>
        <w:rPr>
          <w:rFonts w:ascii="Times New Roman" w:hAnsi="Times New Roman" w:cs="Times New Roman"/>
        </w:rPr>
      </w:pPr>
    </w:p>
    <w:p w14:paraId="12934451" w14:textId="77777777" w:rsidR="00957E05" w:rsidRDefault="00957E05" w:rsidP="00957E05">
      <w:pPr>
        <w:spacing w:line="360" w:lineRule="auto"/>
        <w:jc w:val="center"/>
        <w:rPr>
          <w:rFonts w:ascii="Times New Roman" w:hAnsi="Times New Roman" w:cs="Times New Roman"/>
        </w:rPr>
      </w:pPr>
    </w:p>
    <w:p w14:paraId="36B095B1" w14:textId="77777777" w:rsidR="00957E05" w:rsidRDefault="00957E05" w:rsidP="00957E05">
      <w:pPr>
        <w:spacing w:line="360" w:lineRule="auto"/>
        <w:jc w:val="center"/>
        <w:rPr>
          <w:rFonts w:ascii="Times New Roman" w:hAnsi="Times New Roman" w:cs="Times New Roman"/>
        </w:rPr>
      </w:pPr>
    </w:p>
    <w:p w14:paraId="2F6B7EF8" w14:textId="77777777" w:rsidR="00957E05" w:rsidRDefault="00957E05" w:rsidP="00957E05">
      <w:pPr>
        <w:spacing w:line="360" w:lineRule="auto"/>
        <w:jc w:val="center"/>
        <w:rPr>
          <w:rFonts w:ascii="Times New Roman" w:hAnsi="Times New Roman" w:cs="Times New Roman"/>
        </w:rPr>
      </w:pPr>
    </w:p>
    <w:p w14:paraId="49F2B780" w14:textId="77777777" w:rsidR="00957E05" w:rsidRDefault="00957E05" w:rsidP="00957E05">
      <w:pPr>
        <w:spacing w:line="360" w:lineRule="auto"/>
        <w:jc w:val="center"/>
        <w:rPr>
          <w:rFonts w:ascii="Times New Roman" w:hAnsi="Times New Roman" w:cs="Times New Roman"/>
        </w:rPr>
      </w:pPr>
    </w:p>
    <w:p w14:paraId="7F76874F" w14:textId="77777777" w:rsidR="00957E05" w:rsidRDefault="00957E05" w:rsidP="00957E05">
      <w:pPr>
        <w:spacing w:line="360" w:lineRule="auto"/>
        <w:jc w:val="center"/>
        <w:rPr>
          <w:rFonts w:ascii="Times New Roman" w:hAnsi="Times New Roman" w:cs="Times New Roman"/>
        </w:rPr>
      </w:pPr>
    </w:p>
    <w:p w14:paraId="0131CB6D" w14:textId="77777777" w:rsidR="00957E05" w:rsidRDefault="00957E05" w:rsidP="00957E05">
      <w:pPr>
        <w:spacing w:line="360" w:lineRule="auto"/>
        <w:jc w:val="center"/>
        <w:rPr>
          <w:rFonts w:ascii="Times New Roman" w:hAnsi="Times New Roman" w:cs="Times New Roman"/>
        </w:rPr>
      </w:pPr>
    </w:p>
    <w:p w14:paraId="6E55D376" w14:textId="77777777" w:rsidR="00957E05" w:rsidRDefault="00957E05" w:rsidP="00957E05">
      <w:pPr>
        <w:spacing w:line="360" w:lineRule="auto"/>
        <w:jc w:val="center"/>
        <w:rPr>
          <w:rFonts w:ascii="Times New Roman" w:hAnsi="Times New Roman" w:cs="Times New Roman"/>
        </w:rPr>
      </w:pPr>
    </w:p>
    <w:p w14:paraId="6D9E3EEA" w14:textId="77777777" w:rsidR="00957E05" w:rsidRDefault="00957E05" w:rsidP="00957E05">
      <w:pPr>
        <w:spacing w:line="360" w:lineRule="auto"/>
        <w:jc w:val="center"/>
        <w:rPr>
          <w:rFonts w:ascii="Times New Roman" w:hAnsi="Times New Roman" w:cs="Times New Roman"/>
        </w:rPr>
      </w:pPr>
    </w:p>
    <w:p w14:paraId="6AE095B6" w14:textId="77777777" w:rsidR="00957E05" w:rsidRDefault="00957E05" w:rsidP="00957E05">
      <w:pPr>
        <w:spacing w:line="360" w:lineRule="auto"/>
        <w:jc w:val="center"/>
        <w:rPr>
          <w:rFonts w:ascii="Times New Roman" w:hAnsi="Times New Roman" w:cs="Times New Roman"/>
        </w:rPr>
      </w:pPr>
    </w:p>
    <w:p w14:paraId="44DC46F3" w14:textId="77777777" w:rsidR="00957E05" w:rsidRDefault="00957E05" w:rsidP="00957E05">
      <w:pPr>
        <w:spacing w:line="360" w:lineRule="auto"/>
        <w:jc w:val="center"/>
        <w:rPr>
          <w:rFonts w:ascii="Times New Roman" w:hAnsi="Times New Roman" w:cs="Times New Roman"/>
        </w:rPr>
      </w:pPr>
    </w:p>
    <w:p w14:paraId="519ABE67" w14:textId="77777777" w:rsidR="00957E05" w:rsidRDefault="00957E05" w:rsidP="00957E05">
      <w:pPr>
        <w:spacing w:line="360" w:lineRule="auto"/>
        <w:jc w:val="center"/>
        <w:rPr>
          <w:rFonts w:ascii="Times New Roman" w:hAnsi="Times New Roman" w:cs="Times New Roman"/>
        </w:rPr>
      </w:pPr>
    </w:p>
    <w:p w14:paraId="3887655D" w14:textId="77777777" w:rsidR="00957E05" w:rsidRDefault="00957E05" w:rsidP="00957E05">
      <w:pPr>
        <w:spacing w:line="360" w:lineRule="auto"/>
        <w:jc w:val="center"/>
        <w:rPr>
          <w:rFonts w:ascii="Times New Roman" w:hAnsi="Times New Roman" w:cs="Times New Roman"/>
        </w:rPr>
      </w:pPr>
    </w:p>
    <w:p w14:paraId="3D48627F" w14:textId="77777777" w:rsidR="00957E05" w:rsidRDefault="00957E05" w:rsidP="00957E05">
      <w:pPr>
        <w:spacing w:line="360" w:lineRule="auto"/>
        <w:jc w:val="center"/>
        <w:rPr>
          <w:rFonts w:ascii="Times New Roman" w:hAnsi="Times New Roman" w:cs="Times New Roman"/>
        </w:rPr>
      </w:pPr>
    </w:p>
    <w:p w14:paraId="1CF78771" w14:textId="77777777" w:rsidR="00957E05" w:rsidRDefault="00957E05" w:rsidP="00957E05">
      <w:pPr>
        <w:spacing w:line="360" w:lineRule="auto"/>
        <w:jc w:val="center"/>
        <w:rPr>
          <w:rFonts w:ascii="Times New Roman" w:hAnsi="Times New Roman" w:cs="Times New Roman"/>
        </w:rPr>
      </w:pPr>
    </w:p>
    <w:p w14:paraId="5F13C3B4" w14:textId="77777777" w:rsidR="00957E05" w:rsidRDefault="00957E05" w:rsidP="00957E05">
      <w:pPr>
        <w:spacing w:line="360" w:lineRule="auto"/>
        <w:jc w:val="center"/>
        <w:rPr>
          <w:rFonts w:ascii="Times New Roman" w:hAnsi="Times New Roman" w:cs="Times New Roman"/>
        </w:rPr>
      </w:pPr>
    </w:p>
    <w:p w14:paraId="1447BF70" w14:textId="77777777" w:rsidR="00957E05" w:rsidRDefault="00957E05" w:rsidP="00957E05">
      <w:pPr>
        <w:spacing w:line="360" w:lineRule="auto"/>
        <w:jc w:val="center"/>
        <w:rPr>
          <w:rFonts w:ascii="Times New Roman" w:hAnsi="Times New Roman" w:cs="Times New Roman"/>
        </w:rPr>
      </w:pPr>
    </w:p>
    <w:p w14:paraId="1F87E682" w14:textId="77777777" w:rsidR="00957E05" w:rsidRDefault="00957E05" w:rsidP="00957E05">
      <w:pPr>
        <w:spacing w:line="360" w:lineRule="auto"/>
        <w:jc w:val="center"/>
        <w:rPr>
          <w:rFonts w:ascii="Times New Roman" w:hAnsi="Times New Roman" w:cs="Times New Roman"/>
        </w:rPr>
      </w:pPr>
    </w:p>
    <w:p w14:paraId="3BA2D342" w14:textId="77777777" w:rsidR="00957E05" w:rsidRDefault="00957E05" w:rsidP="00957E05">
      <w:pPr>
        <w:spacing w:line="360" w:lineRule="auto"/>
        <w:jc w:val="center"/>
        <w:rPr>
          <w:rFonts w:ascii="Times New Roman" w:hAnsi="Times New Roman" w:cs="Times New Roman"/>
        </w:rPr>
      </w:pPr>
    </w:p>
    <w:p w14:paraId="708F5022" w14:textId="77777777" w:rsidR="00957E05" w:rsidRDefault="00957E05" w:rsidP="00957E05">
      <w:pPr>
        <w:spacing w:line="360" w:lineRule="auto"/>
        <w:jc w:val="center"/>
        <w:rPr>
          <w:rFonts w:ascii="Times New Roman" w:hAnsi="Times New Roman" w:cs="Times New Roman"/>
        </w:rPr>
      </w:pPr>
    </w:p>
    <w:p w14:paraId="5550D851" w14:textId="77777777" w:rsidR="00192F82" w:rsidRDefault="00192F82" w:rsidP="00957E05">
      <w:pPr>
        <w:spacing w:line="360" w:lineRule="auto"/>
        <w:jc w:val="center"/>
        <w:rPr>
          <w:rFonts w:ascii="Times New Roman" w:hAnsi="Times New Roman" w:cs="Times New Roman"/>
        </w:rPr>
      </w:pPr>
    </w:p>
    <w:p w14:paraId="0B5B89DD"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ECGE4001Q</w:t>
      </w:r>
    </w:p>
    <w:p w14:paraId="51C48CF2"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Assignment one, Part two</w:t>
      </w:r>
    </w:p>
    <w:p w14:paraId="7C5FF973" w14:textId="77777777" w:rsidR="00957E05" w:rsidRDefault="00957E05" w:rsidP="00957E05">
      <w:pPr>
        <w:spacing w:line="360" w:lineRule="auto"/>
        <w:jc w:val="center"/>
        <w:rPr>
          <w:rFonts w:ascii="Times New Roman" w:hAnsi="Times New Roman" w:cs="Times New Roman"/>
        </w:rPr>
      </w:pPr>
      <w:r>
        <w:rPr>
          <w:rFonts w:ascii="Times New Roman" w:hAnsi="Times New Roman" w:cs="Times New Roman"/>
        </w:rPr>
        <w:t xml:space="preserve">Use the academic article provided to write a 500 word academic piece, correctly referenced and in an appropriate academic style. </w:t>
      </w:r>
    </w:p>
    <w:p w14:paraId="08F1B34E" w14:textId="77777777" w:rsidR="00957E05" w:rsidRDefault="00957E05" w:rsidP="00957E05">
      <w:pPr>
        <w:spacing w:line="360" w:lineRule="auto"/>
        <w:rPr>
          <w:rFonts w:ascii="Times New Roman" w:hAnsi="Times New Roman" w:cs="Times New Roman"/>
        </w:rPr>
      </w:pPr>
    </w:p>
    <w:p w14:paraId="3B787AFF"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In June 2016, the United Kingdom (UK) voted to leave the European Union (EU), now known as Brexit. From this, headlines in newspapers lead towards a generational divide, meaning that baby boomer and millenial’s were not on the same page. </w:t>
      </w:r>
    </w:p>
    <w:p w14:paraId="1813634D"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term ‘Baby boomers’ refer to those people who were born between 1945-1965 (Willetts, 2010). and millenial’s are those who were born between 1982-2000 (Howe and Strauss, 2000). </w:t>
      </w:r>
    </w:p>
    <w:p w14:paraId="3AD55292" w14:textId="77777777" w:rsidR="00957E05" w:rsidRPr="003F51AF" w:rsidRDefault="00957E05" w:rsidP="00957E05">
      <w:pPr>
        <w:spacing w:line="360" w:lineRule="auto"/>
        <w:jc w:val="both"/>
        <w:rPr>
          <w:rFonts w:ascii="Times New Roman" w:hAnsi="Times New Roman" w:cs="Times New Roman"/>
        </w:rPr>
      </w:pPr>
    </w:p>
    <w:p w14:paraId="24CD7D76" w14:textId="4046C178"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way that baby boomers voted meant that millenial’s felt as if </w:t>
      </w:r>
      <w:r>
        <w:rPr>
          <w:rFonts w:ascii="Times New Roman" w:hAnsi="Times New Roman" w:cs="Times New Roman"/>
        </w:rPr>
        <w:t xml:space="preserve">their </w:t>
      </w:r>
      <w:r w:rsidRPr="003F51AF">
        <w:rPr>
          <w:rFonts w:ascii="Times New Roman" w:hAnsi="Times New Roman" w:cs="Times New Roman"/>
        </w:rPr>
        <w:t>‘future was jeopardised</w:t>
      </w:r>
      <w:r w:rsidR="00EF77F9">
        <w:rPr>
          <w:rFonts w:ascii="Times New Roman" w:hAnsi="Times New Roman" w:cs="Times New Roman"/>
        </w:rPr>
        <w:t xml:space="preserve">’ (Hoolachan </w:t>
      </w:r>
      <w:r w:rsidR="00EF77F9">
        <w:rPr>
          <w:rFonts w:ascii="Times New Roman" w:hAnsi="Times New Roman" w:cs="Times New Roman"/>
          <w:i/>
        </w:rPr>
        <w:t>et al,</w:t>
      </w:r>
      <w:r>
        <w:rPr>
          <w:rFonts w:ascii="Times New Roman" w:hAnsi="Times New Roman" w:cs="Times New Roman"/>
        </w:rPr>
        <w:t xml:space="preserve"> 2017</w:t>
      </w:r>
      <w:r w:rsidRPr="003F51AF">
        <w:rPr>
          <w:rFonts w:ascii="Times New Roman" w:hAnsi="Times New Roman" w:cs="Times New Roman"/>
        </w:rPr>
        <w:t>). This made the younger generation frustrated. However, this is not the first and only time that baby boomers and millenial’s have argued and disagreed over something. Money is also a problem between the two generations. This crazed lifestyle that baby boomers enjoy can only happen because of the cuts that have been made to the educational system, the employment system as well as the social rights of the younger generation (Higgs and Gillard, 2010).</w:t>
      </w:r>
    </w:p>
    <w:p w14:paraId="7A52EA36" w14:textId="77777777" w:rsidR="00957E05" w:rsidRPr="003F51AF" w:rsidRDefault="00957E05" w:rsidP="00957E05">
      <w:pPr>
        <w:spacing w:line="360" w:lineRule="auto"/>
        <w:jc w:val="both"/>
        <w:rPr>
          <w:rFonts w:ascii="Times New Roman" w:hAnsi="Times New Roman" w:cs="Times New Roman"/>
        </w:rPr>
      </w:pPr>
    </w:p>
    <w:p w14:paraId="59F00B5B" w14:textId="08A1B694"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This area of conflict between generations also highlights another point. While there are inter-generational inequalities that exist, there have been suggestions made people take into consideration how they express their thoughts and feelings towards the matter at hand. As well as this, there is evidence that was take from two different research projects, suggests that some individuals from the younger generation (millenial’s) that they may obtain money/ help, whether it be in the form of gifts or loans, from their family in order for them to afford their living si</w:t>
      </w:r>
      <w:r w:rsidR="00C37B24">
        <w:rPr>
          <w:rFonts w:ascii="Times New Roman" w:hAnsi="Times New Roman" w:cs="Times New Roman"/>
        </w:rPr>
        <w:t>tuation. (Druta and Ronald, 2016</w:t>
      </w:r>
      <w:r w:rsidRPr="003F51AF">
        <w:rPr>
          <w:rFonts w:ascii="Times New Roman" w:hAnsi="Times New Roman" w:cs="Times New Roman"/>
        </w:rPr>
        <w:t>). Although in this day and age, it has become socially acceptable to ask for money off of your parents. Whereas</w:t>
      </w:r>
      <w:r w:rsidR="00EF77F9">
        <w:rPr>
          <w:rFonts w:ascii="Times New Roman" w:hAnsi="Times New Roman" w:cs="Times New Roman"/>
        </w:rPr>
        <w:t xml:space="preserve"> </w:t>
      </w:r>
      <w:r w:rsidRPr="003F51AF">
        <w:rPr>
          <w:rFonts w:ascii="Times New Roman" w:hAnsi="Times New Roman" w:cs="Times New Roman"/>
        </w:rPr>
        <w:t>in the 1940s-1960s</w:t>
      </w:r>
      <w:r w:rsidR="00EF77F9">
        <w:rPr>
          <w:rFonts w:ascii="Times New Roman" w:hAnsi="Times New Roman" w:cs="Times New Roman"/>
        </w:rPr>
        <w:t>,</w:t>
      </w:r>
      <w:r w:rsidRPr="003F51AF">
        <w:rPr>
          <w:rFonts w:ascii="Times New Roman" w:hAnsi="Times New Roman" w:cs="Times New Roman"/>
        </w:rPr>
        <w:t xml:space="preserve"> it may have been unacceptable. </w:t>
      </w:r>
    </w:p>
    <w:p w14:paraId="68F09812" w14:textId="77777777" w:rsidR="00957E05" w:rsidRPr="003F51AF" w:rsidRDefault="00957E05" w:rsidP="00957E05">
      <w:pPr>
        <w:spacing w:line="360" w:lineRule="auto"/>
        <w:jc w:val="both"/>
        <w:rPr>
          <w:rFonts w:ascii="Times New Roman" w:hAnsi="Times New Roman" w:cs="Times New Roman"/>
        </w:rPr>
      </w:pPr>
    </w:p>
    <w:p w14:paraId="7106C799"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lastRenderedPageBreak/>
        <w:t xml:space="preserve">Willetts (2010) argued that because of the size and power of baby boomers within the UK, it meant that their upbringing played an important part in giving the younger generation a safety net. Even though there was two generations of baby boomers (willetts, 2010), because of the location that some were in, it meant that they were controlled by labour power, giving more people a chance to get an education, social security and affordable homes (Kynaston, 2009), which lead to economic growth. Fast-forward and millenial’s are living a more privileged life with increased economic inequalities, but there are still challenges that they face. </w:t>
      </w:r>
    </w:p>
    <w:p w14:paraId="2C24295A" w14:textId="77777777" w:rsidR="00957E05" w:rsidRPr="003F51AF" w:rsidRDefault="00957E05" w:rsidP="00957E05">
      <w:pPr>
        <w:spacing w:line="360" w:lineRule="auto"/>
        <w:jc w:val="both"/>
        <w:rPr>
          <w:rFonts w:ascii="Times New Roman" w:hAnsi="Times New Roman" w:cs="Times New Roman"/>
        </w:rPr>
      </w:pPr>
    </w:p>
    <w:p w14:paraId="02532369"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The thought that baby boomers are </w:t>
      </w:r>
      <w:r>
        <w:rPr>
          <w:rFonts w:ascii="Times New Roman" w:hAnsi="Times New Roman" w:cs="Times New Roman"/>
        </w:rPr>
        <w:t>jeopardis</w:t>
      </w:r>
      <w:r w:rsidRPr="003F51AF">
        <w:rPr>
          <w:rFonts w:ascii="Times New Roman" w:hAnsi="Times New Roman" w:cs="Times New Roman"/>
        </w:rPr>
        <w:t xml:space="preserve">ing the future of the younger generation can be taken in two different ways. </w:t>
      </w:r>
    </w:p>
    <w:p w14:paraId="4A823215" w14:textId="77777777" w:rsidR="00957E05" w:rsidRPr="003F51AF" w:rsidRDefault="00957E05" w:rsidP="00957E05">
      <w:pPr>
        <w:spacing w:line="360" w:lineRule="auto"/>
        <w:jc w:val="both"/>
        <w:rPr>
          <w:rFonts w:ascii="Times New Roman" w:hAnsi="Times New Roman" w:cs="Times New Roman"/>
        </w:rPr>
      </w:pPr>
      <w:r w:rsidRPr="003F51AF">
        <w:rPr>
          <w:rFonts w:ascii="Times New Roman" w:hAnsi="Times New Roman" w:cs="Times New Roman"/>
        </w:rPr>
        <w:t>Arguably, there are certain problems that baby boomers faced that are now no longer a problem for millenial’s. However, that does not mean that there are no contemporary issues that millenial’s face in today’s society. Although, there are now repercussions that millenial’s face because of the actions that baby boomers had back in the 1940-1960s</w:t>
      </w:r>
      <w:r>
        <w:rPr>
          <w:rFonts w:ascii="Times New Roman" w:hAnsi="Times New Roman" w:cs="Times New Roman"/>
        </w:rPr>
        <w:t xml:space="preserve">. </w:t>
      </w:r>
      <w:r w:rsidRPr="003F51AF">
        <w:rPr>
          <w:rFonts w:ascii="Times New Roman" w:hAnsi="Times New Roman" w:cs="Times New Roman"/>
        </w:rPr>
        <w:t xml:space="preserve">One of the main factors </w:t>
      </w:r>
      <w:r>
        <w:rPr>
          <w:rFonts w:ascii="Times New Roman" w:hAnsi="Times New Roman" w:cs="Times New Roman"/>
        </w:rPr>
        <w:t xml:space="preserve">today </w:t>
      </w:r>
      <w:r w:rsidRPr="003F51AF">
        <w:rPr>
          <w:rFonts w:ascii="Times New Roman" w:hAnsi="Times New Roman" w:cs="Times New Roman"/>
        </w:rPr>
        <w:t xml:space="preserve">being, we now live in a conservative government. On the other hand, problems that the younger generations are starting to create today will eventually make problems for the next generation. It is an endless cycle. </w:t>
      </w:r>
    </w:p>
    <w:p w14:paraId="7FC83FA5" w14:textId="77777777" w:rsidR="00957E05" w:rsidRDefault="00957E05" w:rsidP="00957E05">
      <w:pPr>
        <w:spacing w:line="360" w:lineRule="auto"/>
        <w:jc w:val="both"/>
        <w:rPr>
          <w:rFonts w:ascii="Times New Roman" w:hAnsi="Times New Roman" w:cs="Times New Roman"/>
        </w:rPr>
      </w:pPr>
      <w:r w:rsidRPr="003F51AF">
        <w:rPr>
          <w:rFonts w:ascii="Times New Roman" w:hAnsi="Times New Roman" w:cs="Times New Roman"/>
        </w:rPr>
        <w:t xml:space="preserve"> </w:t>
      </w:r>
    </w:p>
    <w:p w14:paraId="7CDDD84C" w14:textId="77777777" w:rsidR="00957E05" w:rsidRDefault="00957E05" w:rsidP="00957E05">
      <w:pPr>
        <w:spacing w:line="360" w:lineRule="auto"/>
        <w:jc w:val="both"/>
        <w:rPr>
          <w:rFonts w:ascii="Times New Roman" w:hAnsi="Times New Roman" w:cs="Times New Roman"/>
        </w:rPr>
      </w:pPr>
    </w:p>
    <w:p w14:paraId="65BFC375" w14:textId="77777777" w:rsidR="00957E05" w:rsidRDefault="00957E05" w:rsidP="00957E05">
      <w:pPr>
        <w:spacing w:line="360" w:lineRule="auto"/>
        <w:jc w:val="both"/>
        <w:rPr>
          <w:rFonts w:ascii="Times New Roman" w:hAnsi="Times New Roman" w:cs="Times New Roman"/>
        </w:rPr>
      </w:pPr>
    </w:p>
    <w:p w14:paraId="08BA566B" w14:textId="77777777" w:rsidR="00957E05" w:rsidRDefault="00957E05" w:rsidP="00957E05">
      <w:pPr>
        <w:spacing w:line="360" w:lineRule="auto"/>
        <w:jc w:val="both"/>
        <w:rPr>
          <w:rFonts w:ascii="Times New Roman" w:hAnsi="Times New Roman" w:cs="Times New Roman"/>
        </w:rPr>
      </w:pPr>
    </w:p>
    <w:p w14:paraId="6F920476" w14:textId="77777777" w:rsidR="00957E05" w:rsidRDefault="00957E05" w:rsidP="00957E05">
      <w:pPr>
        <w:spacing w:line="360" w:lineRule="auto"/>
        <w:jc w:val="both"/>
        <w:rPr>
          <w:rFonts w:ascii="Times New Roman" w:hAnsi="Times New Roman" w:cs="Times New Roman"/>
        </w:rPr>
      </w:pPr>
    </w:p>
    <w:p w14:paraId="4FC2088B" w14:textId="77777777" w:rsidR="00957E05" w:rsidRDefault="00957E05" w:rsidP="00957E05">
      <w:pPr>
        <w:spacing w:line="360" w:lineRule="auto"/>
        <w:jc w:val="both"/>
        <w:rPr>
          <w:rFonts w:ascii="Times New Roman" w:hAnsi="Times New Roman" w:cs="Times New Roman"/>
        </w:rPr>
      </w:pPr>
    </w:p>
    <w:p w14:paraId="61CEA911" w14:textId="77777777" w:rsidR="00957E05" w:rsidRDefault="00957E05" w:rsidP="00957E05">
      <w:pPr>
        <w:spacing w:line="360" w:lineRule="auto"/>
        <w:jc w:val="both"/>
        <w:rPr>
          <w:rFonts w:ascii="Times New Roman" w:hAnsi="Times New Roman" w:cs="Times New Roman"/>
        </w:rPr>
      </w:pPr>
    </w:p>
    <w:p w14:paraId="5038D295" w14:textId="77777777" w:rsidR="00957E05" w:rsidRDefault="00957E05" w:rsidP="00957E05">
      <w:pPr>
        <w:spacing w:line="360" w:lineRule="auto"/>
        <w:jc w:val="both"/>
        <w:rPr>
          <w:rFonts w:ascii="Times New Roman" w:hAnsi="Times New Roman" w:cs="Times New Roman"/>
        </w:rPr>
      </w:pPr>
    </w:p>
    <w:p w14:paraId="2EF37D10" w14:textId="77777777" w:rsidR="00957E05" w:rsidRDefault="00957E05" w:rsidP="00957E05">
      <w:pPr>
        <w:spacing w:line="360" w:lineRule="auto"/>
        <w:jc w:val="both"/>
        <w:rPr>
          <w:rFonts w:ascii="Times New Roman" w:hAnsi="Times New Roman" w:cs="Times New Roman"/>
        </w:rPr>
      </w:pPr>
    </w:p>
    <w:p w14:paraId="4E11ADF9" w14:textId="77777777" w:rsidR="00957E05" w:rsidRDefault="00957E05" w:rsidP="00957E05">
      <w:pPr>
        <w:spacing w:line="360" w:lineRule="auto"/>
        <w:jc w:val="both"/>
        <w:rPr>
          <w:rFonts w:ascii="Times New Roman" w:hAnsi="Times New Roman" w:cs="Times New Roman"/>
        </w:rPr>
      </w:pPr>
    </w:p>
    <w:p w14:paraId="174BF729" w14:textId="77777777" w:rsidR="00957E05" w:rsidRDefault="00957E05" w:rsidP="00957E05">
      <w:pPr>
        <w:spacing w:line="360" w:lineRule="auto"/>
        <w:jc w:val="both"/>
        <w:rPr>
          <w:rFonts w:ascii="Times New Roman" w:hAnsi="Times New Roman" w:cs="Times New Roman"/>
        </w:rPr>
      </w:pPr>
    </w:p>
    <w:p w14:paraId="5855A13B" w14:textId="77777777" w:rsidR="00957E05" w:rsidRDefault="00957E05" w:rsidP="00957E05">
      <w:pPr>
        <w:spacing w:line="360" w:lineRule="auto"/>
        <w:jc w:val="both"/>
        <w:rPr>
          <w:rFonts w:ascii="Times New Roman" w:hAnsi="Times New Roman" w:cs="Times New Roman"/>
        </w:rPr>
      </w:pPr>
    </w:p>
    <w:p w14:paraId="68173D42" w14:textId="77777777" w:rsidR="00957E05" w:rsidRDefault="00957E05" w:rsidP="00957E05">
      <w:pPr>
        <w:spacing w:line="360" w:lineRule="auto"/>
        <w:jc w:val="both"/>
        <w:rPr>
          <w:rFonts w:ascii="Times New Roman" w:hAnsi="Times New Roman" w:cs="Times New Roman"/>
        </w:rPr>
      </w:pPr>
    </w:p>
    <w:p w14:paraId="5E95EB3C" w14:textId="77777777" w:rsidR="00957E05" w:rsidRDefault="00957E05" w:rsidP="00957E05">
      <w:pPr>
        <w:spacing w:line="360" w:lineRule="auto"/>
        <w:jc w:val="both"/>
        <w:rPr>
          <w:rFonts w:ascii="Times New Roman" w:hAnsi="Times New Roman" w:cs="Times New Roman"/>
        </w:rPr>
      </w:pPr>
    </w:p>
    <w:p w14:paraId="3DFF9C1A" w14:textId="02050579" w:rsidR="00957E05" w:rsidRPr="00C37B24" w:rsidRDefault="00C37B24" w:rsidP="00957E05">
      <w:pPr>
        <w:spacing w:line="360" w:lineRule="auto"/>
        <w:jc w:val="both"/>
        <w:rPr>
          <w:rFonts w:ascii="Times New Roman" w:hAnsi="Times New Roman" w:cs="Times New Roman"/>
          <w:b/>
          <w:u w:val="single"/>
        </w:rPr>
      </w:pPr>
      <w:bookmarkStart w:id="0" w:name="_GoBack"/>
      <w:bookmarkEnd w:id="0"/>
      <w:r w:rsidRPr="00C37B24">
        <w:rPr>
          <w:rFonts w:ascii="Times New Roman" w:hAnsi="Times New Roman" w:cs="Times New Roman"/>
          <w:b/>
          <w:u w:val="single"/>
        </w:rPr>
        <w:lastRenderedPageBreak/>
        <w:t>Reference list:</w:t>
      </w:r>
    </w:p>
    <w:p w14:paraId="370D1140" w14:textId="77777777" w:rsidR="00957E05" w:rsidRDefault="00957E05" w:rsidP="00A37D10">
      <w:pPr>
        <w:spacing w:line="360" w:lineRule="auto"/>
        <w:jc w:val="both"/>
        <w:rPr>
          <w:rFonts w:ascii="Times New Roman" w:hAnsi="Times New Roman" w:cs="Times New Roman"/>
          <w:u w:val="single"/>
        </w:rPr>
      </w:pPr>
    </w:p>
    <w:p w14:paraId="15AFA5C3" w14:textId="18D9421C" w:rsidR="00C37B24"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Drtua, O., &amp; Rowland, R. </w:t>
      </w:r>
      <w:r w:rsidR="00C37B24">
        <w:rPr>
          <w:rFonts w:ascii="Times New Roman" w:hAnsi="Times New Roman" w:cs="Times New Roman"/>
        </w:rPr>
        <w:t>(2016). ‘</w:t>
      </w:r>
      <w:r w:rsidR="00C37B24">
        <w:rPr>
          <w:rFonts w:ascii="Times New Roman" w:hAnsi="Times New Roman" w:cs="Times New Roman"/>
          <w:i/>
        </w:rPr>
        <w:t>Young Adults’ Pathways into Homeownership and the Negotiation of Intra-family support</w:t>
      </w:r>
      <w:r w:rsidR="00EF77F9">
        <w:rPr>
          <w:rFonts w:ascii="Times New Roman" w:hAnsi="Times New Roman" w:cs="Times New Roman"/>
          <w:i/>
        </w:rPr>
        <w:t xml:space="preserve">: A Home, the Ideal Gif’. </w:t>
      </w:r>
      <w:r w:rsidR="00EF77F9">
        <w:rPr>
          <w:rFonts w:ascii="Times New Roman" w:hAnsi="Times New Roman" w:cs="Times New Roman"/>
        </w:rPr>
        <w:t>Sociology 51(4), pp. 783-799</w:t>
      </w:r>
    </w:p>
    <w:p w14:paraId="53A2D331" w14:textId="77777777" w:rsidR="00EF77F9" w:rsidRDefault="00EF77F9" w:rsidP="004020FA">
      <w:pPr>
        <w:spacing w:line="360" w:lineRule="auto"/>
        <w:ind w:left="720" w:hanging="720"/>
        <w:jc w:val="both"/>
        <w:rPr>
          <w:rFonts w:ascii="Times New Roman" w:hAnsi="Times New Roman" w:cs="Times New Roman"/>
        </w:rPr>
      </w:pPr>
    </w:p>
    <w:p w14:paraId="288CE42E" w14:textId="16AFA90C" w:rsidR="00EF77F9"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Higgs, P., </w:t>
      </w:r>
      <w:r w:rsidR="00EF77F9">
        <w:rPr>
          <w:rFonts w:ascii="Times New Roman" w:hAnsi="Times New Roman" w:cs="Times New Roman"/>
        </w:rPr>
        <w:t xml:space="preserve">&amp; Gilleard, C. (2010). </w:t>
      </w:r>
      <w:r w:rsidR="00EF77F9" w:rsidRPr="004020FA">
        <w:rPr>
          <w:rFonts w:ascii="Times New Roman" w:hAnsi="Times New Roman" w:cs="Times New Roman"/>
          <w:i/>
        </w:rPr>
        <w:t>Generational Conflict, Consumption and the Ageing Welfare state in the United Kingdom</w:t>
      </w:r>
      <w:r w:rsidR="00EF77F9">
        <w:rPr>
          <w:rFonts w:ascii="Times New Roman" w:hAnsi="Times New Roman" w:cs="Times New Roman"/>
        </w:rPr>
        <w:t xml:space="preserve">. </w:t>
      </w:r>
      <w:r w:rsidR="00EF77F9" w:rsidRPr="004020FA">
        <w:rPr>
          <w:rFonts w:ascii="Times New Roman" w:hAnsi="Times New Roman" w:cs="Times New Roman"/>
        </w:rPr>
        <w:t>Ageing &amp; Society</w:t>
      </w:r>
      <w:r w:rsidR="00EF77F9">
        <w:rPr>
          <w:rFonts w:ascii="Times New Roman" w:hAnsi="Times New Roman" w:cs="Times New Roman"/>
          <w:i/>
        </w:rPr>
        <w:t xml:space="preserve">, </w:t>
      </w:r>
      <w:r w:rsidR="00EF77F9">
        <w:rPr>
          <w:rFonts w:ascii="Times New Roman" w:hAnsi="Times New Roman" w:cs="Times New Roman"/>
        </w:rPr>
        <w:t>30(8), pp. 1439-1451</w:t>
      </w:r>
    </w:p>
    <w:p w14:paraId="61C69504" w14:textId="77777777" w:rsidR="00EF77F9" w:rsidRDefault="00EF77F9" w:rsidP="004020FA">
      <w:pPr>
        <w:spacing w:line="360" w:lineRule="auto"/>
        <w:ind w:left="720" w:hanging="720"/>
        <w:jc w:val="both"/>
        <w:rPr>
          <w:rFonts w:ascii="Times New Roman" w:hAnsi="Times New Roman" w:cs="Times New Roman"/>
        </w:rPr>
      </w:pPr>
    </w:p>
    <w:p w14:paraId="0A72FD12" w14:textId="0DB18A99" w:rsidR="00737621" w:rsidRPr="00737621" w:rsidRDefault="00737621" w:rsidP="004020FA">
      <w:pPr>
        <w:ind w:left="720" w:hanging="720"/>
        <w:rPr>
          <w:rFonts w:ascii="Times" w:eastAsia="Times New Roman" w:hAnsi="Times" w:cs="Times New Roman"/>
          <w:sz w:val="20"/>
          <w:szCs w:val="20"/>
          <w:lang w:val="en-GB"/>
        </w:rPr>
      </w:pPr>
      <w:r>
        <w:rPr>
          <w:rFonts w:ascii="Times New Roman" w:hAnsi="Times New Roman" w:cs="Times New Roman"/>
        </w:rPr>
        <w:t>Hoolachan, J., McKee, K.,</w:t>
      </w:r>
      <w:r w:rsidR="00EF77F9">
        <w:rPr>
          <w:rFonts w:ascii="Times New Roman" w:hAnsi="Times New Roman" w:cs="Times New Roman"/>
        </w:rPr>
        <w:t xml:space="preserve"> </w:t>
      </w:r>
      <w:r>
        <w:rPr>
          <w:rFonts w:ascii="Times New Roman" w:hAnsi="Times New Roman" w:cs="Times New Roman"/>
        </w:rPr>
        <w:t xml:space="preserve">Moore, T. &amp; Soaita, AM. (2017). </w:t>
      </w:r>
      <w:r w:rsidRPr="004020FA">
        <w:rPr>
          <w:rFonts w:ascii="Times" w:eastAsia="Times New Roman" w:hAnsi="Times" w:cs="Times New Roman"/>
          <w:i/>
          <w:sz w:val="20"/>
          <w:szCs w:val="20"/>
          <w:lang w:val="en-GB"/>
        </w:rPr>
        <w:t>‘</w:t>
      </w:r>
      <w:r w:rsidRPr="004020FA">
        <w:rPr>
          <w:rFonts w:ascii="Times New Roman" w:eastAsia="Times New Roman" w:hAnsi="Times New Roman" w:cs="Times New Roman"/>
          <w:i/>
          <w:lang w:val="en-GB"/>
        </w:rPr>
        <w:t>Generation rent’</w:t>
      </w:r>
      <w:r w:rsidRPr="00737621">
        <w:rPr>
          <w:rFonts w:ascii="Times New Roman" w:eastAsia="Times New Roman" w:hAnsi="Times New Roman" w:cs="Times New Roman"/>
          <w:lang w:val="en-GB"/>
        </w:rPr>
        <w:t xml:space="preserve"> and </w:t>
      </w:r>
      <w:r w:rsidRPr="004020FA">
        <w:rPr>
          <w:rFonts w:ascii="Times New Roman" w:eastAsia="Times New Roman" w:hAnsi="Times New Roman" w:cs="Times New Roman"/>
          <w:i/>
          <w:lang w:val="en-GB"/>
        </w:rPr>
        <w:t>the ability to ‘settle down’: economic and geographical variation in young people’s housing transitions</w:t>
      </w:r>
      <w:r w:rsidRPr="00737621">
        <w:rPr>
          <w:rFonts w:ascii="Times New Roman" w:eastAsia="Times New Roman" w:hAnsi="Times New Roman" w:cs="Times New Roman"/>
          <w:lang w:val="en-GB"/>
        </w:rPr>
        <w:t>, Journal of Youth Studi</w:t>
      </w:r>
      <w:r w:rsidR="004020FA">
        <w:rPr>
          <w:rFonts w:ascii="Times New Roman" w:eastAsia="Times New Roman" w:hAnsi="Times New Roman" w:cs="Times New Roman"/>
          <w:lang w:val="en-GB"/>
        </w:rPr>
        <w:t>es, 20</w:t>
      </w:r>
      <w:r w:rsidRPr="00737621">
        <w:rPr>
          <w:rFonts w:ascii="Times New Roman" w:eastAsia="Times New Roman" w:hAnsi="Times New Roman" w:cs="Times New Roman"/>
          <w:lang w:val="en-GB"/>
        </w:rPr>
        <w:t>(1), pp. 63-78</w:t>
      </w:r>
    </w:p>
    <w:p w14:paraId="1A4FA06F" w14:textId="658DACAF" w:rsidR="00EF77F9" w:rsidRDefault="00EF77F9" w:rsidP="004020FA">
      <w:pPr>
        <w:spacing w:line="360" w:lineRule="auto"/>
        <w:ind w:left="720" w:hanging="720"/>
        <w:jc w:val="both"/>
        <w:rPr>
          <w:rFonts w:ascii="Times New Roman" w:hAnsi="Times New Roman" w:cs="Times New Roman"/>
        </w:rPr>
      </w:pPr>
    </w:p>
    <w:p w14:paraId="61C9E724" w14:textId="4F3069AE" w:rsidR="00737621"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Howe, N., Strauss, W. (2000). </w:t>
      </w:r>
      <w:r w:rsidR="004020FA">
        <w:rPr>
          <w:rFonts w:ascii="Times New Roman" w:hAnsi="Times New Roman" w:cs="Times New Roman"/>
          <w:i/>
        </w:rPr>
        <w:t>Millenial’s</w:t>
      </w:r>
      <w:r>
        <w:rPr>
          <w:rFonts w:ascii="Times New Roman" w:hAnsi="Times New Roman" w:cs="Times New Roman"/>
          <w:i/>
        </w:rPr>
        <w:t xml:space="preserve"> rising: the Next Generation. </w:t>
      </w:r>
      <w:r>
        <w:rPr>
          <w:rFonts w:ascii="Times New Roman" w:hAnsi="Times New Roman" w:cs="Times New Roman"/>
        </w:rPr>
        <w:t>New York, Vintage books</w:t>
      </w:r>
    </w:p>
    <w:p w14:paraId="5D799E1E" w14:textId="77777777" w:rsidR="00737621" w:rsidRDefault="00737621" w:rsidP="004020FA">
      <w:pPr>
        <w:spacing w:line="360" w:lineRule="auto"/>
        <w:ind w:left="720" w:hanging="720"/>
        <w:jc w:val="both"/>
        <w:rPr>
          <w:rFonts w:ascii="Times New Roman" w:hAnsi="Times New Roman" w:cs="Times New Roman"/>
        </w:rPr>
      </w:pPr>
    </w:p>
    <w:p w14:paraId="6F03929D" w14:textId="77777777" w:rsidR="00737621" w:rsidRDefault="00737621" w:rsidP="004020FA">
      <w:pPr>
        <w:spacing w:line="360" w:lineRule="auto"/>
        <w:ind w:left="720" w:hanging="720"/>
        <w:jc w:val="both"/>
        <w:rPr>
          <w:rFonts w:ascii="Times New Roman" w:hAnsi="Times New Roman" w:cs="Times New Roman"/>
        </w:rPr>
      </w:pPr>
      <w:r>
        <w:rPr>
          <w:rFonts w:ascii="Times New Roman" w:hAnsi="Times New Roman" w:cs="Times New Roman"/>
        </w:rPr>
        <w:t xml:space="preserve">Kynaston, D. (2009). </w:t>
      </w:r>
      <w:r>
        <w:rPr>
          <w:rFonts w:ascii="Times New Roman" w:hAnsi="Times New Roman" w:cs="Times New Roman"/>
          <w:i/>
        </w:rPr>
        <w:t xml:space="preserve">Family Britain. </w:t>
      </w:r>
      <w:r>
        <w:rPr>
          <w:rFonts w:ascii="Times New Roman" w:hAnsi="Times New Roman" w:cs="Times New Roman"/>
        </w:rPr>
        <w:t>1951-1957. London: Bloomsbury Publishing</w:t>
      </w:r>
    </w:p>
    <w:p w14:paraId="1A424DD9" w14:textId="77777777" w:rsidR="00737621" w:rsidRDefault="00737621" w:rsidP="004020FA">
      <w:pPr>
        <w:spacing w:line="360" w:lineRule="auto"/>
        <w:ind w:left="720" w:hanging="720"/>
        <w:jc w:val="both"/>
        <w:rPr>
          <w:rFonts w:ascii="Times New Roman" w:hAnsi="Times New Roman" w:cs="Times New Roman"/>
        </w:rPr>
      </w:pPr>
    </w:p>
    <w:p w14:paraId="76D89F92" w14:textId="3431D83D" w:rsidR="00737621" w:rsidRPr="00737621" w:rsidRDefault="00737621" w:rsidP="004020FA">
      <w:pPr>
        <w:spacing w:line="360" w:lineRule="auto"/>
        <w:ind w:left="720" w:hanging="720"/>
        <w:jc w:val="both"/>
        <w:rPr>
          <w:rFonts w:ascii="Times New Roman" w:hAnsi="Times New Roman" w:cs="Times New Roman"/>
        </w:rPr>
      </w:pPr>
      <w:r w:rsidRPr="00737621">
        <w:rPr>
          <w:rFonts w:ascii="Times New Roman" w:eastAsia="Times New Roman" w:hAnsi="Times New Roman" w:cs="Times New Roman"/>
          <w:bCs/>
          <w:color w:val="333333"/>
          <w:kern w:val="36"/>
          <w:lang w:val="en-GB"/>
        </w:rPr>
        <w:t>Willetts</w:t>
      </w:r>
      <w:r>
        <w:rPr>
          <w:rFonts w:ascii="Times New Roman" w:eastAsia="Times New Roman" w:hAnsi="Times New Roman" w:cs="Times New Roman"/>
          <w:bCs/>
          <w:color w:val="333333"/>
          <w:kern w:val="36"/>
          <w:lang w:val="en-GB"/>
        </w:rPr>
        <w:t>, D.</w:t>
      </w:r>
      <w:r w:rsidRPr="00737621">
        <w:rPr>
          <w:rFonts w:ascii="Times New Roman" w:eastAsia="Times New Roman" w:hAnsi="Times New Roman" w:cs="Times New Roman"/>
          <w:bCs/>
          <w:color w:val="333333"/>
          <w:kern w:val="36"/>
          <w:lang w:val="en-GB"/>
        </w:rPr>
        <w:t xml:space="preserve"> (2010), </w:t>
      </w:r>
      <w:r w:rsidRPr="00737621">
        <w:rPr>
          <w:rFonts w:ascii="Times New Roman" w:eastAsia="Times New Roman" w:hAnsi="Times New Roman" w:cs="Times New Roman"/>
          <w:bCs/>
          <w:i/>
          <w:iCs/>
          <w:color w:val="333333"/>
          <w:kern w:val="36"/>
          <w:bdr w:val="none" w:sz="0" w:space="0" w:color="auto" w:frame="1"/>
          <w:lang w:val="en-GB"/>
        </w:rPr>
        <w:t>The Pinch: How the Baby Boomers Took Their Children's Future – and Why They Should Give It Back</w:t>
      </w:r>
      <w:r w:rsidRPr="00737621">
        <w:rPr>
          <w:rFonts w:ascii="Times New Roman" w:eastAsia="Times New Roman" w:hAnsi="Times New Roman" w:cs="Times New Roman"/>
          <w:bCs/>
          <w:color w:val="333333"/>
          <w:kern w:val="36"/>
          <w:lang w:val="en-GB"/>
        </w:rPr>
        <w:t xml:space="preserve">. </w:t>
      </w:r>
      <w:r>
        <w:rPr>
          <w:rFonts w:ascii="Times New Roman" w:eastAsia="Times New Roman" w:hAnsi="Times New Roman" w:cs="Times New Roman"/>
          <w:bCs/>
          <w:color w:val="333333"/>
          <w:kern w:val="36"/>
          <w:lang w:val="en-GB"/>
        </w:rPr>
        <w:t xml:space="preserve">London: Atlantic Books, </w:t>
      </w:r>
      <w:r w:rsidRPr="00737621">
        <w:rPr>
          <w:rFonts w:ascii="Times New Roman" w:eastAsia="Times New Roman" w:hAnsi="Times New Roman" w:cs="Times New Roman"/>
          <w:bCs/>
          <w:color w:val="333333"/>
          <w:kern w:val="36"/>
          <w:lang w:val="en-GB"/>
        </w:rPr>
        <w:t>pp. 314</w:t>
      </w:r>
    </w:p>
    <w:p w14:paraId="5C595C89" w14:textId="77777777" w:rsidR="00737621" w:rsidRPr="00737621" w:rsidRDefault="00737621" w:rsidP="00A37D10">
      <w:pPr>
        <w:spacing w:line="360" w:lineRule="auto"/>
        <w:jc w:val="both"/>
        <w:rPr>
          <w:rFonts w:ascii="Times New Roman" w:hAnsi="Times New Roman" w:cs="Times New Roman"/>
        </w:rPr>
      </w:pPr>
    </w:p>
    <w:sectPr w:rsidR="00737621" w:rsidRPr="00737621" w:rsidSect="00611217">
      <w:headerReference w:type="default"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B5840A" w14:textId="77777777" w:rsidR="00737621" w:rsidRDefault="00737621" w:rsidP="00CF45A2">
      <w:r>
        <w:separator/>
      </w:r>
    </w:p>
  </w:endnote>
  <w:endnote w:type="continuationSeparator" w:id="0">
    <w:p w14:paraId="341CCF01" w14:textId="77777777" w:rsidR="00737621" w:rsidRDefault="00737621" w:rsidP="00CF4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E7D63" w14:textId="10CC74FD" w:rsidR="00737621" w:rsidRDefault="00737621">
    <w:pPr>
      <w:pStyle w:val="Footer"/>
    </w:pPr>
    <w:r>
      <w:rPr>
        <w:rStyle w:val="PageNumber"/>
      </w:rPr>
      <w:fldChar w:fldCharType="begin"/>
    </w:r>
    <w:r>
      <w:rPr>
        <w:rStyle w:val="PageNumber"/>
      </w:rPr>
      <w:instrText xml:space="preserve"> PAGE </w:instrText>
    </w:r>
    <w:r>
      <w:rPr>
        <w:rStyle w:val="PageNumber"/>
      </w:rPr>
      <w:fldChar w:fldCharType="separate"/>
    </w:r>
    <w:r w:rsidR="00192F82">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9DABB" w14:textId="77777777" w:rsidR="00737621" w:rsidRDefault="00737621" w:rsidP="00CF45A2">
      <w:r>
        <w:separator/>
      </w:r>
    </w:p>
  </w:footnote>
  <w:footnote w:type="continuationSeparator" w:id="0">
    <w:p w14:paraId="41D2A5B9" w14:textId="77777777" w:rsidR="00737621" w:rsidRDefault="00737621" w:rsidP="00CF45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F9ECE" w14:textId="379797EF" w:rsidR="00737621" w:rsidRPr="00CF45A2" w:rsidRDefault="00737621" w:rsidP="00CF45A2">
    <w:pPr>
      <w:pStyle w:val="Header"/>
      <w:jc w:val="center"/>
      <w:rPr>
        <w:rFonts w:ascii="Times New Roman" w:hAnsi="Times New Roman" w:cs="Times New Roman"/>
      </w:rPr>
    </w:pPr>
    <w:r w:rsidRPr="00CF45A2">
      <w:rPr>
        <w:rFonts w:ascii="Times New Roman" w:hAnsi="Times New Roman" w:cs="Times New Roman"/>
      </w:rPr>
      <w:t>Esmee Jones</w:t>
    </w:r>
  </w:p>
  <w:p w14:paraId="7766A367" w14:textId="6FA49003" w:rsidR="00737621" w:rsidRPr="00CF45A2" w:rsidRDefault="00737621" w:rsidP="00CF45A2">
    <w:pPr>
      <w:pStyle w:val="Header"/>
      <w:jc w:val="center"/>
      <w:rPr>
        <w:rFonts w:ascii="Times New Roman" w:hAnsi="Times New Roman" w:cs="Times New Roman"/>
      </w:rPr>
    </w:pPr>
    <w:r w:rsidRPr="00CF45A2">
      <w:rPr>
        <w:rFonts w:ascii="Times New Roman" w:hAnsi="Times New Roman" w:cs="Times New Roman"/>
      </w:rPr>
      <w:t>1800335</w:t>
    </w:r>
  </w:p>
  <w:p w14:paraId="4DAC8CDB" w14:textId="1735B6DB" w:rsidR="00737621" w:rsidRPr="00CF45A2" w:rsidRDefault="00737621" w:rsidP="00CF45A2">
    <w:pPr>
      <w:pStyle w:val="Header"/>
      <w:jc w:val="center"/>
      <w:rPr>
        <w:rFonts w:ascii="Times New Roman" w:hAnsi="Times New Roman" w:cs="Times New Roman"/>
      </w:rPr>
    </w:pPr>
    <w:r w:rsidRPr="00CF45A2">
      <w:rPr>
        <w:rFonts w:ascii="Times New Roman" w:hAnsi="Times New Roman" w:cs="Times New Roman"/>
      </w:rPr>
      <w:t>Academic Study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618"/>
    <w:rsid w:val="00102264"/>
    <w:rsid w:val="00104BC0"/>
    <w:rsid w:val="00131D2B"/>
    <w:rsid w:val="00182B17"/>
    <w:rsid w:val="00182C0D"/>
    <w:rsid w:val="001902EC"/>
    <w:rsid w:val="00192F82"/>
    <w:rsid w:val="001B7684"/>
    <w:rsid w:val="002358E5"/>
    <w:rsid w:val="002C54D2"/>
    <w:rsid w:val="003638A2"/>
    <w:rsid w:val="003F725B"/>
    <w:rsid w:val="004020FA"/>
    <w:rsid w:val="00402D8D"/>
    <w:rsid w:val="00407B39"/>
    <w:rsid w:val="00421923"/>
    <w:rsid w:val="004928C1"/>
    <w:rsid w:val="00495143"/>
    <w:rsid w:val="004B4B3C"/>
    <w:rsid w:val="00510EA6"/>
    <w:rsid w:val="005D2AFC"/>
    <w:rsid w:val="005F3FEA"/>
    <w:rsid w:val="00611217"/>
    <w:rsid w:val="00695D8D"/>
    <w:rsid w:val="00737621"/>
    <w:rsid w:val="007D3958"/>
    <w:rsid w:val="007E39F5"/>
    <w:rsid w:val="007F6417"/>
    <w:rsid w:val="008A71F3"/>
    <w:rsid w:val="00957E05"/>
    <w:rsid w:val="00A33783"/>
    <w:rsid w:val="00A37D10"/>
    <w:rsid w:val="00AB3CE9"/>
    <w:rsid w:val="00B408EF"/>
    <w:rsid w:val="00B538EC"/>
    <w:rsid w:val="00B6201D"/>
    <w:rsid w:val="00BD410D"/>
    <w:rsid w:val="00C37B24"/>
    <w:rsid w:val="00CA7185"/>
    <w:rsid w:val="00CE5618"/>
    <w:rsid w:val="00CF0E16"/>
    <w:rsid w:val="00CF45A2"/>
    <w:rsid w:val="00E31B36"/>
    <w:rsid w:val="00E375CA"/>
    <w:rsid w:val="00E77B5E"/>
    <w:rsid w:val="00EA6D43"/>
    <w:rsid w:val="00EF77F9"/>
    <w:rsid w:val="00F00383"/>
    <w:rsid w:val="00FA57E8"/>
    <w:rsid w:val="00FD13C9"/>
    <w:rsid w:val="00FF2C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238F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621"/>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5A2"/>
    <w:pPr>
      <w:tabs>
        <w:tab w:val="center" w:pos="4320"/>
        <w:tab w:val="right" w:pos="8640"/>
      </w:tabs>
    </w:pPr>
  </w:style>
  <w:style w:type="character" w:customStyle="1" w:styleId="HeaderChar">
    <w:name w:val="Header Char"/>
    <w:basedOn w:val="DefaultParagraphFont"/>
    <w:link w:val="Header"/>
    <w:uiPriority w:val="99"/>
    <w:rsid w:val="00CF45A2"/>
  </w:style>
  <w:style w:type="paragraph" w:styleId="Footer">
    <w:name w:val="footer"/>
    <w:basedOn w:val="Normal"/>
    <w:link w:val="FooterChar"/>
    <w:uiPriority w:val="99"/>
    <w:unhideWhenUsed/>
    <w:rsid w:val="00CF45A2"/>
    <w:pPr>
      <w:tabs>
        <w:tab w:val="center" w:pos="4320"/>
        <w:tab w:val="right" w:pos="8640"/>
      </w:tabs>
    </w:pPr>
  </w:style>
  <w:style w:type="character" w:customStyle="1" w:styleId="FooterChar">
    <w:name w:val="Footer Char"/>
    <w:basedOn w:val="DefaultParagraphFont"/>
    <w:link w:val="Footer"/>
    <w:uiPriority w:val="99"/>
    <w:rsid w:val="00CF45A2"/>
  </w:style>
  <w:style w:type="character" w:styleId="PageNumber">
    <w:name w:val="page number"/>
    <w:basedOn w:val="DefaultParagraphFont"/>
    <w:uiPriority w:val="99"/>
    <w:semiHidden/>
    <w:unhideWhenUsed/>
    <w:rsid w:val="00957E05"/>
  </w:style>
  <w:style w:type="character" w:customStyle="1" w:styleId="Heading1Char">
    <w:name w:val="Heading 1 Char"/>
    <w:basedOn w:val="DefaultParagraphFont"/>
    <w:link w:val="Heading1"/>
    <w:uiPriority w:val="9"/>
    <w:rsid w:val="00737621"/>
    <w:rPr>
      <w:rFonts w:ascii="Times" w:hAnsi="Times"/>
      <w:b/>
      <w:bCs/>
      <w:kern w:val="36"/>
      <w:sz w:val="48"/>
      <w:szCs w:val="48"/>
      <w:lang w:val="en-GB"/>
    </w:rPr>
  </w:style>
  <w:style w:type="character" w:customStyle="1" w:styleId="italic">
    <w:name w:val="italic"/>
    <w:basedOn w:val="DefaultParagraphFont"/>
    <w:rsid w:val="007376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37621"/>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5A2"/>
    <w:pPr>
      <w:tabs>
        <w:tab w:val="center" w:pos="4320"/>
        <w:tab w:val="right" w:pos="8640"/>
      </w:tabs>
    </w:pPr>
  </w:style>
  <w:style w:type="character" w:customStyle="1" w:styleId="HeaderChar">
    <w:name w:val="Header Char"/>
    <w:basedOn w:val="DefaultParagraphFont"/>
    <w:link w:val="Header"/>
    <w:uiPriority w:val="99"/>
    <w:rsid w:val="00CF45A2"/>
  </w:style>
  <w:style w:type="paragraph" w:styleId="Footer">
    <w:name w:val="footer"/>
    <w:basedOn w:val="Normal"/>
    <w:link w:val="FooterChar"/>
    <w:uiPriority w:val="99"/>
    <w:unhideWhenUsed/>
    <w:rsid w:val="00CF45A2"/>
    <w:pPr>
      <w:tabs>
        <w:tab w:val="center" w:pos="4320"/>
        <w:tab w:val="right" w:pos="8640"/>
      </w:tabs>
    </w:pPr>
  </w:style>
  <w:style w:type="character" w:customStyle="1" w:styleId="FooterChar">
    <w:name w:val="Footer Char"/>
    <w:basedOn w:val="DefaultParagraphFont"/>
    <w:link w:val="Footer"/>
    <w:uiPriority w:val="99"/>
    <w:rsid w:val="00CF45A2"/>
  </w:style>
  <w:style w:type="character" w:styleId="PageNumber">
    <w:name w:val="page number"/>
    <w:basedOn w:val="DefaultParagraphFont"/>
    <w:uiPriority w:val="99"/>
    <w:semiHidden/>
    <w:unhideWhenUsed/>
    <w:rsid w:val="00957E05"/>
  </w:style>
  <w:style w:type="character" w:customStyle="1" w:styleId="Heading1Char">
    <w:name w:val="Heading 1 Char"/>
    <w:basedOn w:val="DefaultParagraphFont"/>
    <w:link w:val="Heading1"/>
    <w:uiPriority w:val="9"/>
    <w:rsid w:val="00737621"/>
    <w:rPr>
      <w:rFonts w:ascii="Times" w:hAnsi="Times"/>
      <w:b/>
      <w:bCs/>
      <w:kern w:val="36"/>
      <w:sz w:val="48"/>
      <w:szCs w:val="48"/>
      <w:lang w:val="en-GB"/>
    </w:rPr>
  </w:style>
  <w:style w:type="character" w:customStyle="1" w:styleId="italic">
    <w:name w:val="italic"/>
    <w:basedOn w:val="DefaultParagraphFont"/>
    <w:rsid w:val="00737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392160">
      <w:bodyDiv w:val="1"/>
      <w:marLeft w:val="0"/>
      <w:marRight w:val="0"/>
      <w:marTop w:val="0"/>
      <w:marBottom w:val="0"/>
      <w:divBdr>
        <w:top w:val="none" w:sz="0" w:space="0" w:color="auto"/>
        <w:left w:val="none" w:sz="0" w:space="0" w:color="auto"/>
        <w:bottom w:val="none" w:sz="0" w:space="0" w:color="auto"/>
        <w:right w:val="none" w:sz="0" w:space="0" w:color="auto"/>
      </w:divBdr>
    </w:div>
    <w:div w:id="10099126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2038</Words>
  <Characters>11621</Characters>
  <Application>Microsoft Macintosh Word</Application>
  <DocSecurity>0</DocSecurity>
  <Lines>96</Lines>
  <Paragraphs>27</Paragraphs>
  <ScaleCrop>false</ScaleCrop>
  <Company/>
  <LinksUpToDate>false</LinksUpToDate>
  <CharactersWithSpaces>13632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name</cp:lastModifiedBy>
  <cp:revision>3</cp:revision>
  <dcterms:created xsi:type="dcterms:W3CDTF">2019-12-13T18:09:00Z</dcterms:created>
  <dcterms:modified xsi:type="dcterms:W3CDTF">2019-12-13T18:12:00Z</dcterms:modified>
</cp:coreProperties>
</file>