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p w14:paraId="3C8863F5" w14:textId="089B8FD4" w:rsidR="30BEDFA8" w:rsidRDefault="00000000" w:rsidP="00811F75">
            <w:pPr>
              <w:tabs>
                <w:tab w:val="center" w:pos="4400"/>
              </w:tabs>
              <w:spacing w:after="160"/>
            </w:pPr>
            <w:sdt>
              <w:sdtPr>
                <w:id w:val="-1454554867"/>
                <w:picture/>
              </w:sdtPr>
              <w:sdtContent>
                <w:r w:rsidR="00ED3A56">
                  <w:rPr>
                    <w:noProof/>
                  </w:rPr>
                  <w:drawing>
                    <wp:inline distT="0" distB="0" distL="0" distR="0" wp14:anchorId="1FCDEFA4" wp14:editId="5F4398A7">
                      <wp:extent cx="952500" cy="5357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535781"/>
                              </a:xfrm>
                              <a:prstGeom prst="rect">
                                <a:avLst/>
                              </a:prstGeom>
                              <a:noFill/>
                              <a:ln>
                                <a:noFill/>
                              </a:ln>
                            </pic:spPr>
                          </pic:pic>
                        </a:graphicData>
                      </a:graphic>
                    </wp:inline>
                  </w:drawing>
                </w:r>
              </w:sdtContent>
            </w:sdt>
            <w:r w:rsidR="00811F75">
              <w:tab/>
            </w:r>
          </w:p>
          <w:p w14:paraId="4A073FDE" w14:textId="6BB69C84" w:rsidR="00866602" w:rsidRDefault="00811F75" w:rsidP="00811F75">
            <w:pPr>
              <w:spacing w:after="160"/>
            </w:pPr>
            <w:r>
              <w:t xml:space="preserve">My laptop shows my digital life through </w:t>
            </w:r>
            <w:r w:rsidR="00287ADA">
              <w:t>photos, messages</w:t>
            </w:r>
            <w:r>
              <w:t xml:space="preserve"> and my favourite websites also </w:t>
            </w:r>
            <w:proofErr w:type="gramStart"/>
            <w:r>
              <w:t>stores</w:t>
            </w:r>
            <w:proofErr w:type="gramEnd"/>
            <w:r>
              <w:t xml:space="preserve"> my uni work and I can go through my emails keeping me connected to the </w:t>
            </w:r>
            <w:r w:rsidR="00A03525" w:rsidRPr="00A03525">
              <w:rPr>
                <w:rFonts w:ascii="Segoe UI" w:hAnsi="Segoe UI" w:cs="Segoe UI"/>
                <w:color w:val="000000"/>
                <w:sz w:val="21"/>
                <w:szCs w:val="21"/>
              </w:rPr>
              <w:t>Abbott, L., Clarke, L. and Austin, R. (2005)</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3341BB54">
                      <wp:extent cx="952500" cy="943566"/>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943566"/>
                              </a:xfrm>
                              <a:prstGeom prst="rect">
                                <a:avLst/>
                              </a:prstGeom>
                              <a:noFill/>
                              <a:ln>
                                <a:noFill/>
                              </a:ln>
                            </pic:spPr>
                          </pic:pic>
                        </a:graphicData>
                      </a:graphic>
                    </wp:inline>
                  </w:drawing>
                </w:r>
              </w:p>
            </w:sdtContent>
          </w:sdt>
          <w:p w14:paraId="3DF49871" w14:textId="2938AF88" w:rsidR="00866602" w:rsidRDefault="00287ADA" w:rsidP="00860B30">
            <w:pPr>
              <w:spacing w:after="160"/>
            </w:pPr>
            <w:r>
              <w:t>My mobile phone shows my digital life by displaying my personal life such as social media also bank accounts etc I use my mobile phone daily which helps me get through my day connects me to the world also my daily decisions, and leaves behind a digital footprint of my life</w:t>
            </w:r>
            <w:r w:rsidR="00A03525">
              <w:t xml:space="preserve"> </w:t>
            </w:r>
            <w:r w:rsidR="00A03525">
              <w:rPr>
                <w:rFonts w:ascii="Segoe UI" w:hAnsi="Segoe UI" w:cs="Segoe UI"/>
                <w:color w:val="000000"/>
                <w:sz w:val="21"/>
                <w:szCs w:val="21"/>
              </w:rPr>
              <w:t>Zhu, W., Zhang, Y., Lan, Y. and Song, X. (2025)</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1886E024">
                      <wp:extent cx="952500" cy="824647"/>
                      <wp:effectExtent l="0" t="0" r="0" b="127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824647"/>
                              </a:xfrm>
                              <a:prstGeom prst="rect">
                                <a:avLst/>
                              </a:prstGeom>
                              <a:noFill/>
                              <a:ln>
                                <a:noFill/>
                              </a:ln>
                            </pic:spPr>
                          </pic:pic>
                        </a:graphicData>
                      </a:graphic>
                    </wp:inline>
                  </w:drawing>
                </w:r>
              </w:sdtContent>
            </w:sdt>
            <w:r w:rsidR="00866602" w:rsidRPr="00866602">
              <w:t> </w:t>
            </w:r>
          </w:p>
          <w:p w14:paraId="57748D97" w14:textId="1BD5385D" w:rsidR="00866602" w:rsidRDefault="00287ADA" w:rsidP="00860B30">
            <w:pPr>
              <w:spacing w:after="160"/>
            </w:pPr>
            <w:r>
              <w:t xml:space="preserve">A drone reveals how your digital life allows you to capture, store, and share experiences from a unique aerial perspective transforming </w:t>
            </w:r>
            <w:proofErr w:type="gramStart"/>
            <w:r>
              <w:t>every day</w:t>
            </w:r>
            <w:proofErr w:type="gramEnd"/>
            <w:r>
              <w:t xml:space="preserve"> moments and making them come alive in real time.</w:t>
            </w:r>
            <w:r w:rsidR="00426F99">
              <w:t xml:space="preserve"> </w:t>
            </w:r>
            <w:proofErr w:type="spellStart"/>
            <w:r w:rsidR="00426F99">
              <w:rPr>
                <w:rFonts w:ascii="Segoe UI" w:hAnsi="Segoe UI" w:cs="Segoe UI"/>
                <w:color w:val="000000"/>
                <w:sz w:val="21"/>
                <w:szCs w:val="21"/>
              </w:rPr>
              <w:t>nformation</w:t>
            </w:r>
            <w:proofErr w:type="spellEnd"/>
            <w:r w:rsidR="00426F99">
              <w:rPr>
                <w:rFonts w:ascii="Segoe UI" w:hAnsi="Segoe UI" w:cs="Segoe UI"/>
                <w:color w:val="000000"/>
                <w:sz w:val="21"/>
                <w:szCs w:val="21"/>
              </w:rPr>
              <w:t xml:space="preserve"> Commissioner’s Office (ICO) (2024)</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0B909854">
                      <wp:extent cx="952500"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952500"/>
                              </a:xfrm>
                              <a:prstGeom prst="rect">
                                <a:avLst/>
                              </a:prstGeom>
                              <a:noFill/>
                              <a:ln>
                                <a:noFill/>
                              </a:ln>
                            </pic:spPr>
                          </pic:pic>
                        </a:graphicData>
                      </a:graphic>
                    </wp:inline>
                  </w:drawing>
                </w:r>
              </w:p>
            </w:sdtContent>
          </w:sdt>
          <w:p w14:paraId="3F7E4A20" w14:textId="43EFD5BA" w:rsidR="00866602" w:rsidRDefault="00287ADA" w:rsidP="00860B30">
            <w:pPr>
              <w:spacing w:after="160"/>
            </w:pPr>
            <w:r>
              <w:t xml:space="preserve">Ring doorbell reveals how our digital </w:t>
            </w:r>
            <w:proofErr w:type="gramStart"/>
            <w:r w:rsidR="004753A8">
              <w:t>life’s</w:t>
            </w:r>
            <w:proofErr w:type="gramEnd"/>
            <w:r w:rsidR="004753A8">
              <w:t xml:space="preserve"> are monitored and recorded through smart technology, capturing visitors, deliveries and catching conversations while storing personal information in digital systems</w:t>
            </w:r>
            <w:r w:rsidR="00426F99">
              <w:t xml:space="preserve"> </w:t>
            </w:r>
            <w:r w:rsidR="00426F99">
              <w:rPr>
                <w:rFonts w:ascii="Segoe UI" w:hAnsi="Segoe UI" w:cs="Segoe UI"/>
                <w:color w:val="000000"/>
                <w:sz w:val="21"/>
                <w:szCs w:val="21"/>
              </w:rPr>
              <w:t>Wiseman, E. (2025</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70B854C3">
                      <wp:extent cx="952500" cy="654843"/>
                      <wp:effectExtent l="0" t="0" r="0" b="571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654843"/>
                              </a:xfrm>
                              <a:prstGeom prst="rect">
                                <a:avLst/>
                              </a:prstGeom>
                              <a:noFill/>
                              <a:ln>
                                <a:noFill/>
                              </a:ln>
                            </pic:spPr>
                          </pic:pic>
                        </a:graphicData>
                      </a:graphic>
                    </wp:inline>
                  </w:drawing>
                </w:r>
              </w:sdtContent>
            </w:sdt>
            <w:r w:rsidR="00866602" w:rsidRPr="00866602">
              <w:t> </w:t>
            </w:r>
          </w:p>
          <w:p w14:paraId="7C6D6813" w14:textId="53B9C41F" w:rsidR="00866602" w:rsidRDefault="004753A8" w:rsidP="00860B30">
            <w:pPr>
              <w:spacing w:after="160"/>
            </w:pPr>
            <w:r>
              <w:t xml:space="preserve">A home smart meter reveals a hidden patterns of your digital life by recording how much electricity you use when charging your phone powering your laptop etc also when you are most active by analysing changes in energy consumption throughout the </w:t>
            </w:r>
            <w:proofErr w:type="gramStart"/>
            <w:r>
              <w:t xml:space="preserve">day  </w:t>
            </w:r>
            <w:r w:rsidR="00426F99">
              <w:rPr>
                <w:rFonts w:ascii="Segoe UI" w:hAnsi="Segoe UI" w:cs="Segoe UI"/>
                <w:color w:val="000000"/>
                <w:sz w:val="21"/>
                <w:szCs w:val="21"/>
              </w:rPr>
              <w:t>Gibbs</w:t>
            </w:r>
            <w:proofErr w:type="gramEnd"/>
            <w:r w:rsidR="00426F99">
              <w:rPr>
                <w:rFonts w:ascii="Segoe UI" w:hAnsi="Segoe UI" w:cs="Segoe UI"/>
                <w:color w:val="000000"/>
                <w:sz w:val="21"/>
                <w:szCs w:val="21"/>
              </w:rPr>
              <w:t>, J. (2025)</w:t>
            </w:r>
            <w:r w:rsidR="00426F99">
              <w:rPr>
                <w:rStyle w:val="apple-converted-space"/>
                <w:rFonts w:ascii="Segoe UI" w:hAnsi="Segoe UI" w:cs="Segoe UI"/>
                <w:color w:val="000000"/>
                <w:sz w:val="21"/>
                <w:szCs w:val="21"/>
              </w:rPr>
              <w:t>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1A7EDE4E">
                      <wp:extent cx="952500" cy="6350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635000"/>
                              </a:xfrm>
                              <a:prstGeom prst="rect">
                                <a:avLst/>
                              </a:prstGeom>
                              <a:noFill/>
                              <a:ln>
                                <a:noFill/>
                              </a:ln>
                            </pic:spPr>
                          </pic:pic>
                        </a:graphicData>
                      </a:graphic>
                    </wp:inline>
                  </w:drawing>
                </w:r>
              </w:sdtContent>
            </w:sdt>
            <w:r w:rsidR="00866602" w:rsidRPr="00866602">
              <w:t> </w:t>
            </w:r>
          </w:p>
          <w:p w14:paraId="4D894907" w14:textId="4A0A2B8C" w:rsidR="00866602" w:rsidRDefault="006A6737" w:rsidP="00860B30">
            <w:pPr>
              <w:spacing w:after="160"/>
            </w:pPr>
            <w:r>
              <w:t xml:space="preserve">A home smart television reveals a detailed picture of my digital life by displaying my favourite streaming platforms frequently watch shows and movies and personalised content based on my viewing habits and preferences </w:t>
            </w:r>
            <w:r>
              <w:rPr>
                <w:rFonts w:ascii="Segoe UI" w:hAnsi="Segoe UI" w:cs="Segoe UI"/>
                <w:color w:val="000000"/>
                <w:sz w:val="21"/>
                <w:szCs w:val="21"/>
              </w:rPr>
              <w:t>Langdon, J., Cabansag, C.T., Grigoris, A. and Bong, W.K.</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868676A" w14:textId="4CE9F126" w:rsidR="00196676" w:rsidRDefault="00F25EF4" w:rsidP="00866602">
            <w:r>
              <w:t xml:space="preserve">I use digital tools to communicate with others, learn new things complete task and enjoy entertainment. I want to improve my digital skills by learning how to use technology safely and responsibly, effectively I feel confident when I use digital devices to find information, explore new ideas and solve problems. I often use these tools to watch videos, browse the internet, connect with friends and family and make my daily life </w:t>
            </w:r>
            <w:proofErr w:type="gramStart"/>
            <w:r>
              <w:t>more easy</w:t>
            </w:r>
            <w:proofErr w:type="gramEnd"/>
            <w:r>
              <w:t xml:space="preserve"> going</w:t>
            </w:r>
          </w:p>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033572E1" w:rsidR="005427FF" w:rsidRDefault="00866602" w:rsidP="005427FF">
      <w:pPr>
        <w:pStyle w:val="ListParagraph"/>
        <w:numPr>
          <w:ilvl w:val="0"/>
          <w:numId w:val="3"/>
        </w:numPr>
      </w:pPr>
      <w:r w:rsidRPr="00866602">
        <w:t xml:space="preserve">I often use these tools: </w:t>
      </w:r>
      <w:r w:rsidR="005427FF">
        <w:t>…</w:t>
      </w:r>
      <w:r w:rsidR="006A6737">
        <w:t xml:space="preserve"> </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p w14:paraId="3B5CA16C" w14:textId="77777777" w:rsidR="00A03525" w:rsidRDefault="00A03525" w:rsidP="00D640A5"/>
    <w:p w14:paraId="5EB7D909" w14:textId="1B7C5B33" w:rsidR="00A03525" w:rsidRDefault="00A03525" w:rsidP="00D640A5">
      <w:proofErr w:type="spellStart"/>
      <w:r>
        <w:t>Refrencing</w:t>
      </w:r>
      <w:proofErr w:type="spellEnd"/>
      <w:r>
        <w:t xml:space="preserve"> </w:t>
      </w:r>
    </w:p>
    <w:p w14:paraId="17AA9FAF" w14:textId="77777777" w:rsidR="00A03525" w:rsidRDefault="00A03525" w:rsidP="00A03525">
      <w:pPr>
        <w:spacing w:line="300" w:lineRule="atLeast"/>
        <w:rPr>
          <w:rFonts w:ascii="Segoe UI" w:hAnsi="Segoe UI" w:cs="Segoe UI"/>
          <w:color w:val="000000"/>
          <w:sz w:val="21"/>
          <w:szCs w:val="21"/>
        </w:rPr>
      </w:pPr>
      <w:r w:rsidRPr="00A03525">
        <w:rPr>
          <w:rFonts w:ascii="Segoe UI" w:hAnsi="Segoe UI" w:cs="Segoe UI"/>
          <w:color w:val="000000"/>
          <w:sz w:val="21"/>
          <w:szCs w:val="21"/>
        </w:rPr>
        <w:t>Abbott, L., Clarke, L. and Austin, R. (2005) ‘Student teachers’ use of laptops in schools’, </w:t>
      </w:r>
      <w:r w:rsidRPr="00A03525">
        <w:rPr>
          <w:rFonts w:ascii="Segoe UI" w:hAnsi="Segoe UI" w:cs="Segoe UI"/>
          <w:i/>
          <w:iCs/>
          <w:color w:val="000000"/>
          <w:sz w:val="21"/>
          <w:szCs w:val="21"/>
        </w:rPr>
        <w:t>Irish Educational Studies</w:t>
      </w:r>
      <w:r w:rsidRPr="00A03525">
        <w:rPr>
          <w:rFonts w:ascii="Segoe UI" w:hAnsi="Segoe UI" w:cs="Segoe UI"/>
          <w:color w:val="000000"/>
          <w:sz w:val="21"/>
          <w:szCs w:val="21"/>
        </w:rPr>
        <w:t>, 24(1), pp. 105-118. Available at: https://doi.org/10.1080/03323310500184574 (Accessed: 25 October 2026). </w:t>
      </w:r>
      <w:hyperlink r:id="rId16" w:history="1">
        <w:r w:rsidRPr="00A03525">
          <w:rPr>
            <w:rFonts w:ascii="Segoe UI" w:hAnsi="Segoe UI" w:cs="Segoe UI"/>
            <w:color w:val="464FEB"/>
            <w:sz w:val="21"/>
            <w:szCs w:val="21"/>
          </w:rPr>
          <w:t>[pure.ulster.ac.uk]</w:t>
        </w:r>
      </w:hyperlink>
    </w:p>
    <w:p w14:paraId="16724B2B" w14:textId="77777777" w:rsidR="00A03525" w:rsidRPr="00A03525" w:rsidRDefault="00A03525" w:rsidP="00A03525">
      <w:pPr>
        <w:spacing w:line="300" w:lineRule="atLeast"/>
        <w:rPr>
          <w:rFonts w:ascii="Segoe UI" w:hAnsi="Segoe UI" w:cs="Segoe UI"/>
          <w:color w:val="000000"/>
          <w:sz w:val="21"/>
          <w:szCs w:val="21"/>
        </w:rPr>
      </w:pPr>
    </w:p>
    <w:p w14:paraId="6E09B088" w14:textId="77777777" w:rsidR="00A03525" w:rsidRDefault="00A03525" w:rsidP="00A03525">
      <w:pPr>
        <w:spacing w:line="300" w:lineRule="atLeast"/>
        <w:rPr>
          <w:rFonts w:ascii="Segoe UI" w:hAnsi="Segoe UI" w:cs="Segoe UI"/>
          <w:color w:val="000000"/>
          <w:sz w:val="21"/>
          <w:szCs w:val="21"/>
        </w:rPr>
      </w:pPr>
      <w:r>
        <w:rPr>
          <w:rFonts w:ascii="Segoe UI" w:hAnsi="Segoe UI" w:cs="Segoe UI"/>
          <w:color w:val="000000"/>
          <w:sz w:val="21"/>
          <w:szCs w:val="21"/>
        </w:rPr>
        <w:t>Zhu, W., Zhang, Y., Lan, Y. and Song, X. (2025) ‘Smartphone dependence and its influence on physical and mental health’,</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Frontiers in Psychiatry</w:t>
      </w:r>
      <w:r>
        <w:rPr>
          <w:rFonts w:ascii="Segoe UI" w:hAnsi="Segoe UI" w:cs="Segoe UI"/>
          <w:color w:val="000000"/>
          <w:sz w:val="21"/>
          <w:szCs w:val="21"/>
        </w:rPr>
        <w:t>, 16, article 1281841. Available at: https://doi.org/10.3389/fpsyt.2025.1281841 (Accessed: 25 October 2026)</w:t>
      </w:r>
    </w:p>
    <w:p w14:paraId="407895D8" w14:textId="77777777" w:rsidR="00A03525" w:rsidRDefault="00A03525" w:rsidP="00D640A5"/>
    <w:p w14:paraId="14670090" w14:textId="5DE003BA" w:rsidR="00426F99" w:rsidRDefault="00426F99" w:rsidP="00426F99">
      <w:pPr>
        <w:spacing w:line="300" w:lineRule="atLeast"/>
        <w:rPr>
          <w:rFonts w:ascii="Segoe UI" w:hAnsi="Segoe UI" w:cs="Segoe UI"/>
          <w:color w:val="000000"/>
          <w:sz w:val="21"/>
          <w:szCs w:val="21"/>
        </w:rPr>
      </w:pPr>
      <w:r>
        <w:rPr>
          <w:rFonts w:ascii="Segoe UI" w:hAnsi="Segoe UI" w:cs="Segoe UI"/>
          <w:color w:val="000000"/>
          <w:sz w:val="21"/>
          <w:szCs w:val="21"/>
        </w:rPr>
        <w:t>Information Commissioner’s Office (ICO) (2024)</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Commercial use of drones</w:t>
      </w:r>
      <w:r>
        <w:rPr>
          <w:rFonts w:ascii="Segoe UI" w:hAnsi="Segoe UI" w:cs="Segoe UI"/>
          <w:color w:val="000000"/>
          <w:sz w:val="21"/>
          <w:szCs w:val="21"/>
        </w:rPr>
        <w:t>. In:</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Tech Horizons report 2024</w:t>
      </w:r>
      <w:r>
        <w:rPr>
          <w:rFonts w:ascii="Segoe UI" w:hAnsi="Segoe UI" w:cs="Segoe UI"/>
          <w:color w:val="000000"/>
          <w:sz w:val="21"/>
          <w:szCs w:val="21"/>
        </w:rPr>
        <w:t>. Available at: https://ico.org.uk/about-the-ico/research-reports-impact-and-evaluation/research-and-reports/technology-and-innovation/tech-horizons-and-ico-tech-futures/tech-horizons-report-2024/commercial-use-of-drones/ (Accessed: 25 October 2026)</w:t>
      </w:r>
      <w:r>
        <w:rPr>
          <w:rFonts w:ascii="Segoe UI" w:hAnsi="Segoe UI" w:cs="Segoe UI"/>
          <w:color w:val="000000"/>
          <w:sz w:val="21"/>
          <w:szCs w:val="21"/>
        </w:rPr>
        <w:t xml:space="preserve"> </w:t>
      </w:r>
    </w:p>
    <w:p w14:paraId="5A43091F" w14:textId="77777777" w:rsidR="00426F99" w:rsidRDefault="00426F99" w:rsidP="00426F99">
      <w:pPr>
        <w:spacing w:line="300" w:lineRule="atLeast"/>
        <w:rPr>
          <w:rFonts w:ascii="Segoe UI" w:hAnsi="Segoe UI" w:cs="Segoe UI"/>
          <w:color w:val="000000"/>
          <w:sz w:val="21"/>
          <w:szCs w:val="21"/>
        </w:rPr>
      </w:pPr>
    </w:p>
    <w:p w14:paraId="14D0D33F" w14:textId="77777777" w:rsidR="00426F99" w:rsidRDefault="00426F99" w:rsidP="00426F99">
      <w:pPr>
        <w:spacing w:line="300" w:lineRule="atLeast"/>
        <w:rPr>
          <w:rFonts w:ascii="Segoe UI" w:hAnsi="Segoe UI" w:cs="Segoe UI"/>
          <w:color w:val="000000"/>
          <w:sz w:val="21"/>
          <w:szCs w:val="21"/>
        </w:rPr>
      </w:pPr>
    </w:p>
    <w:p w14:paraId="4CD0E3F5" w14:textId="54A859F0" w:rsidR="00426F99" w:rsidRDefault="00426F99" w:rsidP="00426F99">
      <w:pPr>
        <w:spacing w:line="300" w:lineRule="atLeast"/>
        <w:rPr>
          <w:rFonts w:ascii="Segoe UI" w:hAnsi="Segoe UI" w:cs="Segoe UI"/>
          <w:color w:val="000000"/>
          <w:sz w:val="21"/>
          <w:szCs w:val="21"/>
        </w:rPr>
      </w:pPr>
      <w:r>
        <w:rPr>
          <w:rFonts w:ascii="Segoe UI" w:hAnsi="Segoe UI" w:cs="Segoe UI"/>
          <w:color w:val="000000"/>
          <w:sz w:val="21"/>
          <w:szCs w:val="21"/>
        </w:rPr>
        <w:t>Wiseman, E. (2025) ‘Is it time to ring the alarm on internet door cameras?’,</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The Guardian</w:t>
      </w:r>
      <w:r>
        <w:rPr>
          <w:rFonts w:ascii="Segoe UI" w:hAnsi="Segoe UI" w:cs="Segoe UI"/>
          <w:color w:val="000000"/>
          <w:sz w:val="21"/>
          <w:szCs w:val="21"/>
        </w:rPr>
        <w:t>, 9 February. Available at: https://www.theguardian.com/world/2025/feb/09/is-it-time-to-ring-the-alarm-on-internet-door-cameras (Accessed: 25 October 2026).</w:t>
      </w:r>
      <w:r>
        <w:rPr>
          <w:rStyle w:val="apple-converted-space"/>
          <w:rFonts w:ascii="Segoe UI" w:hAnsi="Segoe UI" w:cs="Segoe UI"/>
          <w:color w:val="000000"/>
          <w:sz w:val="21"/>
          <w:szCs w:val="21"/>
        </w:rPr>
        <w:t> </w:t>
      </w:r>
      <w:hyperlink r:id="rId17" w:history="1">
        <w:r>
          <w:rPr>
            <w:rStyle w:val="Hyperlink"/>
            <w:rFonts w:ascii="Segoe UI" w:hAnsi="Segoe UI" w:cs="Segoe UI"/>
            <w:color w:val="464FEB"/>
            <w:sz w:val="21"/>
            <w:szCs w:val="21"/>
            <w:u w:val="none"/>
          </w:rPr>
          <w:t>[theguardian.com]</w:t>
        </w:r>
      </w:hyperlink>
      <w:r>
        <w:rPr>
          <w:rFonts w:ascii="Segoe UI" w:hAnsi="Segoe UI" w:cs="Segoe UI"/>
          <w:color w:val="000000"/>
          <w:sz w:val="21"/>
          <w:szCs w:val="21"/>
        </w:rPr>
        <w:t xml:space="preserve">  </w:t>
      </w:r>
    </w:p>
    <w:p w14:paraId="67A67EB1" w14:textId="77777777" w:rsidR="00426F99" w:rsidRDefault="00426F99" w:rsidP="00426F99">
      <w:pPr>
        <w:spacing w:line="300" w:lineRule="atLeast"/>
        <w:rPr>
          <w:rFonts w:ascii="Segoe UI" w:hAnsi="Segoe UI" w:cs="Segoe UI"/>
          <w:color w:val="000000"/>
          <w:sz w:val="21"/>
          <w:szCs w:val="21"/>
        </w:rPr>
      </w:pPr>
    </w:p>
    <w:p w14:paraId="2061B91D" w14:textId="77777777" w:rsidR="00426F99" w:rsidRDefault="00426F99" w:rsidP="00426F99">
      <w:pPr>
        <w:spacing w:line="300" w:lineRule="atLeast"/>
        <w:rPr>
          <w:rFonts w:ascii="Segoe UI" w:hAnsi="Segoe UI" w:cs="Segoe UI"/>
          <w:color w:val="000000"/>
          <w:sz w:val="21"/>
          <w:szCs w:val="21"/>
        </w:rPr>
      </w:pPr>
    </w:p>
    <w:p w14:paraId="0406461B" w14:textId="77777777" w:rsidR="00426F99" w:rsidRDefault="00426F99" w:rsidP="00426F99">
      <w:pPr>
        <w:spacing w:line="300" w:lineRule="atLeast"/>
        <w:rPr>
          <w:rFonts w:ascii="Segoe UI" w:hAnsi="Segoe UI" w:cs="Segoe UI"/>
          <w:color w:val="000000"/>
          <w:sz w:val="21"/>
          <w:szCs w:val="21"/>
        </w:rPr>
      </w:pPr>
      <w:r>
        <w:rPr>
          <w:rFonts w:ascii="Segoe UI" w:hAnsi="Segoe UI" w:cs="Segoe UI"/>
          <w:color w:val="000000"/>
          <w:sz w:val="21"/>
          <w:szCs w:val="21"/>
        </w:rPr>
        <w:t>Gibbs, J. (2025)</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Smart meters explained</w:t>
      </w:r>
      <w:r>
        <w:rPr>
          <w:rFonts w:ascii="Segoe UI" w:hAnsi="Segoe UI" w:cs="Segoe UI"/>
          <w:color w:val="000000"/>
          <w:sz w:val="21"/>
          <w:szCs w:val="21"/>
        </w:rPr>
        <w:t>. Energy Saving Trust. Available at: https://energysavingtrust.org.uk/advice/guide-to-smart-meters/ (Accessed: 25 October 2026).</w:t>
      </w:r>
    </w:p>
    <w:p w14:paraId="46D1CCE5" w14:textId="77777777" w:rsidR="00426F99" w:rsidRDefault="00426F99" w:rsidP="00D640A5"/>
    <w:p w14:paraId="1C7DD021" w14:textId="77777777" w:rsidR="006A6737" w:rsidRDefault="006A6737" w:rsidP="00D640A5"/>
    <w:p w14:paraId="7E71FDFB" w14:textId="77777777" w:rsidR="006A6737" w:rsidRDefault="006A6737" w:rsidP="006A6737">
      <w:pPr>
        <w:spacing w:line="300" w:lineRule="atLeast"/>
        <w:rPr>
          <w:rFonts w:ascii="Segoe UI" w:hAnsi="Segoe UI" w:cs="Segoe UI"/>
          <w:color w:val="000000"/>
          <w:sz w:val="21"/>
          <w:szCs w:val="21"/>
        </w:rPr>
      </w:pPr>
      <w:r>
        <w:rPr>
          <w:rFonts w:ascii="Segoe UI" w:hAnsi="Segoe UI" w:cs="Segoe UI"/>
          <w:color w:val="000000"/>
          <w:sz w:val="21"/>
          <w:szCs w:val="21"/>
        </w:rPr>
        <w:t>Langdon, J., Cabansag, C.T., Grigoris, A. and Bong, W.K. (2025) ‘Utilizing smart televisions as assistive technology to enhance communication and social lives of older adults: Systematic review’,</w:t>
      </w:r>
      <w:r>
        <w:rPr>
          <w:rStyle w:val="apple-converted-space"/>
          <w:rFonts w:ascii="Segoe UI" w:hAnsi="Segoe UI" w:cs="Segoe UI"/>
          <w:color w:val="000000"/>
          <w:sz w:val="21"/>
          <w:szCs w:val="21"/>
        </w:rPr>
        <w:t> </w:t>
      </w:r>
      <w:r>
        <w:rPr>
          <w:rStyle w:val="Emphasis"/>
          <w:rFonts w:ascii="Segoe UI" w:hAnsi="Segoe UI" w:cs="Segoe UI"/>
          <w:color w:val="000000"/>
          <w:sz w:val="21"/>
          <w:szCs w:val="21"/>
        </w:rPr>
        <w:t>JMIR Rehabilitation and Assistive Technologies</w:t>
      </w:r>
      <w:r>
        <w:rPr>
          <w:rFonts w:ascii="Segoe UI" w:hAnsi="Segoe UI" w:cs="Segoe UI"/>
          <w:color w:val="000000"/>
          <w:sz w:val="21"/>
          <w:szCs w:val="21"/>
        </w:rPr>
        <w:t>, 12, e73050. Available at: https://doi.org/10.2196/73050 (Accessed: 25 October 2026</w:t>
      </w:r>
    </w:p>
    <w:p w14:paraId="0052686C" w14:textId="77777777" w:rsidR="006A6737" w:rsidRDefault="006A6737" w:rsidP="00D640A5"/>
    <w:sectPr w:rsidR="006A673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AEA1C9" w14:textId="77777777" w:rsidR="00B22E02" w:rsidRDefault="00B22E02" w:rsidP="00866602">
      <w:r>
        <w:separator/>
      </w:r>
    </w:p>
  </w:endnote>
  <w:endnote w:type="continuationSeparator" w:id="0">
    <w:p w14:paraId="3D3FC2D6" w14:textId="77777777" w:rsidR="00B22E02" w:rsidRDefault="00B22E02" w:rsidP="00866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D1F390" w14:textId="77777777" w:rsidR="00B22E02" w:rsidRDefault="00B22E02" w:rsidP="00866602">
      <w:r>
        <w:separator/>
      </w:r>
    </w:p>
  </w:footnote>
  <w:footnote w:type="continuationSeparator" w:id="0">
    <w:p w14:paraId="43A07C6E" w14:textId="77777777" w:rsidR="00B22E02" w:rsidRDefault="00B22E02" w:rsidP="00866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87ADA"/>
    <w:rsid w:val="00292800"/>
    <w:rsid w:val="002B5A72"/>
    <w:rsid w:val="0038326E"/>
    <w:rsid w:val="003841F2"/>
    <w:rsid w:val="003C2220"/>
    <w:rsid w:val="00426F99"/>
    <w:rsid w:val="004753A8"/>
    <w:rsid w:val="004F710B"/>
    <w:rsid w:val="00514445"/>
    <w:rsid w:val="005427FF"/>
    <w:rsid w:val="005814C3"/>
    <w:rsid w:val="005B28CE"/>
    <w:rsid w:val="006A6737"/>
    <w:rsid w:val="00730B03"/>
    <w:rsid w:val="007A3CD2"/>
    <w:rsid w:val="00811F75"/>
    <w:rsid w:val="00860B30"/>
    <w:rsid w:val="00866602"/>
    <w:rsid w:val="008B15F5"/>
    <w:rsid w:val="009E4D8E"/>
    <w:rsid w:val="00A03525"/>
    <w:rsid w:val="00B22E02"/>
    <w:rsid w:val="00B4029E"/>
    <w:rsid w:val="00BD2A86"/>
    <w:rsid w:val="00C9180A"/>
    <w:rsid w:val="00D34D3B"/>
    <w:rsid w:val="00D640A5"/>
    <w:rsid w:val="00DD5C49"/>
    <w:rsid w:val="00ED3A56"/>
    <w:rsid w:val="00F25EF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737"/>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0576C3"/>
    <w:pPr>
      <w:keepNext/>
      <w:keepLines/>
      <w:spacing w:before="320" w:after="240"/>
      <w:outlineLvl w:val="0"/>
    </w:pPr>
    <w:rPr>
      <w:rFonts w:asciiTheme="majorHAnsi" w:eastAsiaTheme="majorEastAsia" w:hAnsiTheme="majorHAnsi" w:cstheme="majorBidi"/>
      <w:b/>
      <w:bCs/>
      <w:color w:val="002E44" w:themeColor="accent1" w:themeShade="BF"/>
      <w:sz w:val="36"/>
      <w:szCs w:val="32"/>
      <w:lang w:eastAsia="zh-CN"/>
    </w:rPr>
  </w:style>
  <w:style w:type="paragraph" w:styleId="Heading2">
    <w:name w:val="heading 2"/>
    <w:basedOn w:val="Normal"/>
    <w:next w:val="Normal"/>
    <w:link w:val="Heading2Char"/>
    <w:autoRedefine/>
    <w:uiPriority w:val="9"/>
    <w:unhideWhenUsed/>
    <w:qFormat/>
    <w:rsid w:val="000576C3"/>
    <w:pPr>
      <w:keepNext/>
      <w:keepLines/>
      <w:spacing w:before="240" w:line="276" w:lineRule="auto"/>
      <w:outlineLvl w:val="1"/>
    </w:pPr>
    <w:rPr>
      <w:rFonts w:asciiTheme="majorHAnsi" w:eastAsiaTheme="majorEastAsia" w:hAnsiTheme="majorHAnsi" w:cstheme="majorBidi"/>
      <w:b/>
      <w:bCs/>
      <w:color w:val="005F6C" w:themeColor="accent2" w:themeShade="80"/>
      <w:sz w:val="32"/>
      <w:szCs w:val="28"/>
      <w:lang w:eastAsia="zh-CN"/>
    </w:rPr>
  </w:style>
  <w:style w:type="paragraph" w:styleId="Heading3">
    <w:name w:val="heading 3"/>
    <w:basedOn w:val="Normal"/>
    <w:next w:val="Normal"/>
    <w:link w:val="Heading3Char"/>
    <w:uiPriority w:val="9"/>
    <w:unhideWhenUsed/>
    <w:qFormat/>
    <w:rsid w:val="00730B03"/>
    <w:pPr>
      <w:keepNext/>
      <w:keepLines/>
      <w:spacing w:before="40"/>
      <w:outlineLvl w:val="2"/>
    </w:pPr>
    <w:rPr>
      <w:rFonts w:asciiTheme="majorHAnsi" w:eastAsiaTheme="majorEastAsia" w:hAnsiTheme="majorHAnsi" w:cstheme="majorBidi"/>
      <w:b/>
      <w:bCs/>
      <w:color w:val="005984" w:themeColor="accent1" w:themeTint="E6"/>
      <w:sz w:val="28"/>
      <w:szCs w:val="26"/>
      <w:lang w:eastAsia="zh-CN"/>
    </w:rPr>
  </w:style>
  <w:style w:type="paragraph" w:styleId="Heading4">
    <w:name w:val="heading 4"/>
    <w:basedOn w:val="Normal"/>
    <w:next w:val="Normal"/>
    <w:link w:val="Heading4Char"/>
    <w:autoRedefine/>
    <w:uiPriority w:val="9"/>
    <w:unhideWhenUsed/>
    <w:qFormat/>
    <w:rsid w:val="009E4D8E"/>
    <w:pPr>
      <w:keepNext/>
      <w:keepLines/>
      <w:spacing w:before="40"/>
      <w:outlineLvl w:val="3"/>
    </w:pPr>
    <w:rPr>
      <w:rFonts w:asciiTheme="majorHAnsi" w:eastAsiaTheme="majorEastAsia" w:hAnsiTheme="majorHAnsi" w:cstheme="majorBidi"/>
      <w:b/>
      <w:bCs/>
      <w:iCs/>
      <w:color w:val="2E74B5" w:themeColor="accent5" w:themeShade="BF"/>
      <w:sz w:val="25"/>
      <w:szCs w:val="25"/>
      <w:lang w:eastAsia="zh-CN"/>
    </w:rPr>
  </w:style>
  <w:style w:type="paragraph" w:styleId="Heading5">
    <w:name w:val="heading 5"/>
    <w:basedOn w:val="Normal"/>
    <w:next w:val="Normal"/>
    <w:link w:val="Heading5Char"/>
    <w:uiPriority w:val="9"/>
    <w:unhideWhenUsed/>
    <w:qFormat/>
    <w:rsid w:val="00730B03"/>
    <w:pPr>
      <w:keepNext/>
      <w:keepLines/>
      <w:spacing w:before="40" w:line="360" w:lineRule="auto"/>
      <w:outlineLvl w:val="4"/>
    </w:pPr>
    <w:rPr>
      <w:rFonts w:asciiTheme="majorHAnsi" w:eastAsiaTheme="majorEastAsia" w:hAnsiTheme="majorHAnsi" w:cstheme="majorBidi"/>
      <w:b/>
      <w:bCs/>
      <w:i/>
      <w:iCs/>
      <w:color w:val="005F6C" w:themeColor="accent2" w:themeShade="80"/>
      <w:lang w:eastAsia="zh-CN"/>
    </w:rPr>
  </w:style>
  <w:style w:type="paragraph" w:styleId="Heading6">
    <w:name w:val="heading 6"/>
    <w:basedOn w:val="Normal"/>
    <w:next w:val="Normal"/>
    <w:link w:val="Heading6Char"/>
    <w:uiPriority w:val="9"/>
    <w:unhideWhenUsed/>
    <w:qFormat/>
    <w:rsid w:val="009E4D8E"/>
    <w:pPr>
      <w:keepNext/>
      <w:keepLines/>
      <w:spacing w:before="40" w:line="360" w:lineRule="auto"/>
      <w:outlineLvl w:val="5"/>
    </w:pPr>
    <w:rPr>
      <w:rFonts w:asciiTheme="majorHAnsi" w:eastAsiaTheme="majorEastAsia" w:hAnsiTheme="majorHAnsi" w:cstheme="majorBidi"/>
      <w:i/>
      <w:iCs/>
      <w:color w:val="385623" w:themeColor="accent6" w:themeShade="80"/>
      <w:sz w:val="23"/>
      <w:szCs w:val="23"/>
      <w:lang w:eastAsia="zh-CN"/>
    </w:rPr>
  </w:style>
  <w:style w:type="paragraph" w:styleId="Heading7">
    <w:name w:val="heading 7"/>
    <w:basedOn w:val="Normal"/>
    <w:next w:val="Normal"/>
    <w:link w:val="Heading7Char"/>
    <w:uiPriority w:val="9"/>
    <w:unhideWhenUsed/>
    <w:qFormat/>
    <w:rsid w:val="009E4D8E"/>
    <w:pPr>
      <w:keepNext/>
      <w:keepLines/>
      <w:spacing w:before="40" w:line="360" w:lineRule="auto"/>
      <w:outlineLvl w:val="6"/>
    </w:pPr>
    <w:rPr>
      <w:rFonts w:asciiTheme="majorHAnsi" w:eastAsiaTheme="majorEastAsia" w:hAnsiTheme="majorHAnsi" w:cstheme="majorBidi"/>
      <w:color w:val="001E2D" w:themeColor="accent1" w:themeShade="80"/>
      <w:lang w:eastAsia="zh-CN"/>
    </w:rPr>
  </w:style>
  <w:style w:type="paragraph" w:styleId="Heading8">
    <w:name w:val="heading 8"/>
    <w:basedOn w:val="Normal"/>
    <w:next w:val="Normal"/>
    <w:link w:val="Heading8Char"/>
    <w:uiPriority w:val="9"/>
    <w:semiHidden/>
    <w:unhideWhenUsed/>
    <w:qFormat/>
    <w:rsid w:val="009E4D8E"/>
    <w:pPr>
      <w:keepNext/>
      <w:keepLines/>
      <w:spacing w:before="40" w:line="360" w:lineRule="auto"/>
      <w:outlineLvl w:val="7"/>
    </w:pPr>
    <w:rPr>
      <w:rFonts w:asciiTheme="majorHAnsi" w:eastAsiaTheme="majorEastAsia" w:hAnsiTheme="majorHAnsi" w:cstheme="majorBidi"/>
      <w:color w:val="005F6C" w:themeColor="accent2" w:themeShade="80"/>
      <w:sz w:val="21"/>
      <w:szCs w:val="21"/>
      <w:lang w:eastAsia="zh-CN"/>
    </w:rPr>
  </w:style>
  <w:style w:type="paragraph" w:styleId="Heading9">
    <w:name w:val="heading 9"/>
    <w:basedOn w:val="Normal"/>
    <w:next w:val="Normal"/>
    <w:link w:val="Heading9Char"/>
    <w:uiPriority w:val="9"/>
    <w:semiHidden/>
    <w:unhideWhenUsed/>
    <w:qFormat/>
    <w:rsid w:val="009E4D8E"/>
    <w:pPr>
      <w:keepNext/>
      <w:keepLines/>
      <w:spacing w:before="4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before="240" w:after="160"/>
    </w:pPr>
    <w:rPr>
      <w:rFonts w:asciiTheme="minorHAnsi" w:eastAsiaTheme="minorEastAsia" w:hAnsiTheme="minorHAnsi" w:cstheme="minorBidi"/>
      <w:bCs/>
      <w:color w:val="0D0D0D" w:themeColor="text1" w:themeTint="F2"/>
      <w:spacing w:val="6"/>
      <w:sz w:val="22"/>
      <w:lang w:eastAsia="zh-CN"/>
    </w:rPr>
  </w:style>
  <w:style w:type="paragraph" w:styleId="Title">
    <w:name w:val="Title"/>
    <w:basedOn w:val="Normal"/>
    <w:next w:val="Normal"/>
    <w:link w:val="TitleChar"/>
    <w:uiPriority w:val="10"/>
    <w:qFormat/>
    <w:rsid w:val="000576C3"/>
    <w:pPr>
      <w:spacing w:before="120"/>
      <w:contextualSpacing/>
    </w:pPr>
    <w:rPr>
      <w:rFonts w:asciiTheme="majorHAnsi" w:eastAsiaTheme="majorEastAsia" w:hAnsiTheme="majorHAnsi" w:cstheme="majorBidi"/>
      <w:b/>
      <w:bCs/>
      <w:color w:val="002E44" w:themeColor="accent1" w:themeShade="BF"/>
      <w:spacing w:val="-10"/>
      <w:sz w:val="48"/>
      <w:szCs w:val="52"/>
      <w:lang w:eastAsia="zh-CN"/>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before="240" w:after="160"/>
    </w:pPr>
    <w:rPr>
      <w:rFonts w:asciiTheme="majorHAnsi" w:eastAsiaTheme="majorEastAsia" w:hAnsiTheme="majorHAnsi" w:cstheme="majorBidi"/>
      <w:lang w:eastAsia="zh-CN"/>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spacing w:before="240" w:after="160" w:line="360" w:lineRule="auto"/>
      <w:ind w:left="720"/>
      <w:contextualSpacing/>
    </w:pPr>
    <w:rPr>
      <w:rFonts w:asciiTheme="minorHAnsi" w:eastAsiaTheme="minorEastAsia" w:hAnsiTheme="minorHAnsi" w:cstheme="minorBidi"/>
      <w:lang w:eastAsia="zh-CN"/>
    </w:rPr>
  </w:style>
  <w:style w:type="paragraph" w:styleId="Quote">
    <w:name w:val="Quote"/>
    <w:basedOn w:val="Normal"/>
    <w:next w:val="Normal"/>
    <w:link w:val="QuoteChar"/>
    <w:uiPriority w:val="29"/>
    <w:qFormat/>
    <w:rsid w:val="009E4D8E"/>
    <w:pPr>
      <w:spacing w:before="120" w:after="160" w:line="360" w:lineRule="auto"/>
      <w:ind w:left="720" w:right="720"/>
      <w:jc w:val="center"/>
    </w:pPr>
    <w:rPr>
      <w:rFonts w:asciiTheme="minorHAnsi" w:eastAsiaTheme="minorEastAsia" w:hAnsiTheme="minorHAnsi" w:cstheme="minorBidi"/>
      <w:i/>
      <w:iCs/>
      <w:lang w:eastAsia="zh-CN"/>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after="160" w:line="300" w:lineRule="auto"/>
      <w:ind w:left="576" w:right="576"/>
      <w:jc w:val="center"/>
    </w:pPr>
    <w:rPr>
      <w:rFonts w:asciiTheme="majorHAnsi" w:eastAsiaTheme="majorEastAsia" w:hAnsiTheme="majorHAnsi" w:cstheme="majorBidi"/>
      <w:color w:val="003E5B" w:themeColor="accent1"/>
      <w:lang w:eastAsia="zh-CN"/>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pPr>
    <w:rPr>
      <w:rFonts w:asciiTheme="minorHAnsi" w:eastAsiaTheme="minorEastAsia" w:hAnsiTheme="minorHAnsi" w:cstheme="minorBidi"/>
      <w:lang w:eastAsia="zh-CN"/>
    </w:r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pPr>
    <w:rPr>
      <w:rFonts w:asciiTheme="minorHAnsi" w:eastAsiaTheme="minorEastAsia" w:hAnsiTheme="minorHAnsi" w:cstheme="minorBidi"/>
      <w:lang w:eastAsia="zh-CN"/>
    </w:r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03525"/>
  </w:style>
  <w:style w:type="character" w:styleId="Hyperlink">
    <w:name w:val="Hyperlink"/>
    <w:basedOn w:val="DefaultParagraphFont"/>
    <w:uiPriority w:val="99"/>
    <w:semiHidden/>
    <w:unhideWhenUsed/>
    <w:rsid w:val="00A035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hyperlink" Target="https://www.theguardian.com/world/2025/feb/09/is-it-time-to-ring-the-alarm-on-internet-door-cameras" TargetMode="External"/><Relationship Id="rId2" Type="http://schemas.openxmlformats.org/officeDocument/2006/relationships/customXml" Target="../customXml/item2.xml"/><Relationship Id="rId16" Type="http://schemas.openxmlformats.org/officeDocument/2006/relationships/hyperlink" Target="https://pure.ulster.ac.uk/en/publications/student-teachers-use-of-laptops-in-schools-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Pages>
  <Words>752</Words>
  <Characters>4291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Chino Parkinson (2617288)</cp:lastModifiedBy>
  <cp:revision>2</cp:revision>
  <dcterms:created xsi:type="dcterms:W3CDTF">2026-10-25T17:15:00Z</dcterms:created>
  <dcterms:modified xsi:type="dcterms:W3CDTF">2026-10-25T17:15:00Z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