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7C9239" w14:textId="77777777" w:rsidR="00012CA6" w:rsidRPr="00211351" w:rsidRDefault="00012CA6" w:rsidP="001150ED">
      <w:pPr>
        <w:spacing w:line="360" w:lineRule="auto"/>
        <w:jc w:val="center"/>
        <w:rPr>
          <w:b/>
          <w:bCs/>
          <w:sz w:val="32"/>
          <w:szCs w:val="32"/>
        </w:rPr>
      </w:pPr>
    </w:p>
    <w:p w14:paraId="5CCA6656" w14:textId="77777777" w:rsidR="00012CA6" w:rsidRPr="00211351" w:rsidRDefault="00012CA6" w:rsidP="001150ED">
      <w:pPr>
        <w:spacing w:line="360" w:lineRule="auto"/>
        <w:jc w:val="center"/>
        <w:rPr>
          <w:b/>
          <w:bCs/>
          <w:sz w:val="32"/>
          <w:szCs w:val="32"/>
        </w:rPr>
      </w:pPr>
    </w:p>
    <w:p w14:paraId="2AF7108A" w14:textId="77777777" w:rsidR="00012CA6" w:rsidRPr="00211351" w:rsidRDefault="00012CA6" w:rsidP="001150ED">
      <w:pPr>
        <w:spacing w:line="360" w:lineRule="auto"/>
        <w:jc w:val="center"/>
        <w:rPr>
          <w:b/>
          <w:bCs/>
          <w:sz w:val="32"/>
          <w:szCs w:val="32"/>
        </w:rPr>
      </w:pPr>
    </w:p>
    <w:p w14:paraId="01081639" w14:textId="77777777" w:rsidR="00012CA6" w:rsidRPr="00211351" w:rsidRDefault="00012CA6" w:rsidP="001150ED">
      <w:pPr>
        <w:spacing w:line="360" w:lineRule="auto"/>
        <w:jc w:val="center"/>
        <w:rPr>
          <w:b/>
          <w:bCs/>
          <w:sz w:val="32"/>
          <w:szCs w:val="32"/>
        </w:rPr>
      </w:pPr>
    </w:p>
    <w:p w14:paraId="6804AEAC" w14:textId="6342496F" w:rsidR="001150ED" w:rsidRPr="00211351" w:rsidRDefault="001150ED" w:rsidP="001150ED">
      <w:pPr>
        <w:spacing w:line="360" w:lineRule="auto"/>
        <w:jc w:val="center"/>
        <w:rPr>
          <w:b/>
          <w:bCs/>
          <w:sz w:val="32"/>
          <w:szCs w:val="32"/>
        </w:rPr>
      </w:pPr>
      <w:r w:rsidRPr="00211351">
        <w:rPr>
          <w:b/>
          <w:bCs/>
          <w:sz w:val="32"/>
          <w:szCs w:val="32"/>
        </w:rPr>
        <w:t xml:space="preserve">Student name:  Fatma Yusuf Gorji  </w:t>
      </w:r>
    </w:p>
    <w:p w14:paraId="16ADF499" w14:textId="77777777" w:rsidR="001150ED" w:rsidRPr="00211351" w:rsidRDefault="001150ED" w:rsidP="001150ED">
      <w:pPr>
        <w:spacing w:line="360" w:lineRule="auto"/>
        <w:jc w:val="center"/>
        <w:rPr>
          <w:b/>
          <w:bCs/>
          <w:sz w:val="32"/>
          <w:szCs w:val="32"/>
        </w:rPr>
      </w:pPr>
      <w:r w:rsidRPr="00211351">
        <w:rPr>
          <w:b/>
          <w:bCs/>
          <w:sz w:val="32"/>
          <w:szCs w:val="32"/>
        </w:rPr>
        <w:t>Student ID:  2526418</w:t>
      </w:r>
    </w:p>
    <w:p w14:paraId="2A8D4B94" w14:textId="77777777" w:rsidR="001150ED" w:rsidRPr="00211351" w:rsidRDefault="001150ED" w:rsidP="001150ED">
      <w:pPr>
        <w:spacing w:line="360" w:lineRule="auto"/>
        <w:jc w:val="center"/>
        <w:rPr>
          <w:b/>
          <w:bCs/>
          <w:sz w:val="32"/>
          <w:szCs w:val="32"/>
        </w:rPr>
      </w:pPr>
      <w:r w:rsidRPr="00211351">
        <w:rPr>
          <w:b/>
          <w:bCs/>
          <w:sz w:val="32"/>
          <w:szCs w:val="32"/>
        </w:rPr>
        <w:t xml:space="preserve">Programme: MSc Public Health and Social care in practice </w:t>
      </w:r>
    </w:p>
    <w:p w14:paraId="099936E0" w14:textId="4604222C" w:rsidR="001150ED" w:rsidRPr="00211351" w:rsidRDefault="001150ED" w:rsidP="001150ED">
      <w:pPr>
        <w:spacing w:line="360" w:lineRule="auto"/>
        <w:jc w:val="center"/>
        <w:rPr>
          <w:b/>
          <w:bCs/>
          <w:sz w:val="32"/>
          <w:szCs w:val="32"/>
        </w:rPr>
      </w:pPr>
      <w:r w:rsidRPr="00211351">
        <w:rPr>
          <w:b/>
          <w:bCs/>
          <w:sz w:val="32"/>
          <w:szCs w:val="32"/>
        </w:rPr>
        <w:t xml:space="preserve">Module: </w:t>
      </w:r>
      <w:r w:rsidR="004124D3" w:rsidRPr="00211351">
        <w:rPr>
          <w:b/>
          <w:bCs/>
          <w:sz w:val="32"/>
          <w:szCs w:val="32"/>
        </w:rPr>
        <w:t xml:space="preserve">Health </w:t>
      </w:r>
      <w:r w:rsidR="0042311F" w:rsidRPr="00211351">
        <w:rPr>
          <w:b/>
          <w:bCs/>
          <w:sz w:val="32"/>
          <w:szCs w:val="32"/>
        </w:rPr>
        <w:t xml:space="preserve">Care System Organisation </w:t>
      </w:r>
      <w:r w:rsidR="00657899" w:rsidRPr="00211351">
        <w:rPr>
          <w:b/>
          <w:bCs/>
          <w:sz w:val="32"/>
          <w:szCs w:val="32"/>
        </w:rPr>
        <w:t>and</w:t>
      </w:r>
      <w:r w:rsidR="0042311F" w:rsidRPr="00211351">
        <w:rPr>
          <w:b/>
          <w:bCs/>
          <w:sz w:val="32"/>
          <w:szCs w:val="32"/>
        </w:rPr>
        <w:t xml:space="preserve"> Leadership </w:t>
      </w:r>
    </w:p>
    <w:p w14:paraId="55DAD523" w14:textId="33E00CEC" w:rsidR="001150ED" w:rsidRPr="00211351" w:rsidRDefault="001150ED" w:rsidP="001150ED">
      <w:pPr>
        <w:spacing w:line="360" w:lineRule="auto"/>
        <w:jc w:val="center"/>
        <w:rPr>
          <w:b/>
          <w:bCs/>
          <w:sz w:val="32"/>
          <w:szCs w:val="32"/>
        </w:rPr>
      </w:pPr>
      <w:r w:rsidRPr="00211351">
        <w:rPr>
          <w:b/>
          <w:bCs/>
          <w:sz w:val="32"/>
          <w:szCs w:val="32"/>
        </w:rPr>
        <w:t>Module Code: LCHS700</w:t>
      </w:r>
      <w:r w:rsidR="007E77AD" w:rsidRPr="00211351">
        <w:rPr>
          <w:b/>
          <w:bCs/>
          <w:sz w:val="32"/>
          <w:szCs w:val="32"/>
        </w:rPr>
        <w:t>2</w:t>
      </w:r>
    </w:p>
    <w:p w14:paraId="472F8E89" w14:textId="6FFA8A43" w:rsidR="001150ED" w:rsidRPr="00211351" w:rsidRDefault="001150ED" w:rsidP="001150ED">
      <w:pPr>
        <w:spacing w:line="360" w:lineRule="auto"/>
        <w:jc w:val="center"/>
        <w:rPr>
          <w:b/>
          <w:bCs/>
          <w:sz w:val="32"/>
          <w:szCs w:val="32"/>
        </w:rPr>
      </w:pPr>
      <w:r w:rsidRPr="00211351">
        <w:rPr>
          <w:b/>
          <w:bCs/>
          <w:sz w:val="32"/>
          <w:szCs w:val="32"/>
        </w:rPr>
        <w:t xml:space="preserve">Assignment Titel: </w:t>
      </w:r>
      <w:r w:rsidR="007E77AD" w:rsidRPr="00211351">
        <w:rPr>
          <w:b/>
          <w:bCs/>
          <w:sz w:val="32"/>
          <w:szCs w:val="32"/>
        </w:rPr>
        <w:t>Case Study Analysis</w:t>
      </w:r>
    </w:p>
    <w:p w14:paraId="067BEA0D" w14:textId="7DFF83CC" w:rsidR="001150ED" w:rsidRPr="00211351" w:rsidRDefault="001150ED" w:rsidP="001150ED">
      <w:pPr>
        <w:spacing w:line="360" w:lineRule="auto"/>
        <w:jc w:val="center"/>
        <w:rPr>
          <w:b/>
          <w:bCs/>
          <w:sz w:val="32"/>
          <w:szCs w:val="32"/>
        </w:rPr>
      </w:pPr>
      <w:r w:rsidRPr="00211351">
        <w:rPr>
          <w:b/>
          <w:bCs/>
          <w:sz w:val="32"/>
          <w:szCs w:val="32"/>
        </w:rPr>
        <w:t xml:space="preserve">Lecturer: Dr </w:t>
      </w:r>
      <w:r w:rsidR="007E77AD" w:rsidRPr="00211351">
        <w:rPr>
          <w:b/>
          <w:bCs/>
          <w:sz w:val="32"/>
          <w:szCs w:val="32"/>
        </w:rPr>
        <w:t>Fahad Khan</w:t>
      </w:r>
    </w:p>
    <w:p w14:paraId="4BF28DB0" w14:textId="4CCA6455" w:rsidR="004A190B" w:rsidRPr="00211351" w:rsidRDefault="001150ED" w:rsidP="00012CA6">
      <w:pPr>
        <w:spacing w:line="360" w:lineRule="auto"/>
        <w:jc w:val="center"/>
        <w:rPr>
          <w:b/>
          <w:bCs/>
          <w:sz w:val="28"/>
          <w:szCs w:val="28"/>
        </w:rPr>
      </w:pPr>
      <w:r w:rsidRPr="00211351">
        <w:rPr>
          <w:rStyle w:val="Strong"/>
          <w:sz w:val="28"/>
          <w:szCs w:val="28"/>
        </w:rPr>
        <w:t xml:space="preserve"> </w:t>
      </w:r>
      <w:r w:rsidR="007E77AD" w:rsidRPr="00211351">
        <w:rPr>
          <w:rFonts w:ascii="Arial" w:hAnsi="Arial" w:cs="Arial"/>
          <w:b/>
          <w:bCs/>
          <w:sz w:val="28"/>
          <w:szCs w:val="28"/>
        </w:rPr>
        <w:t xml:space="preserve">Topic: </w:t>
      </w:r>
      <w:r w:rsidR="004A190B" w:rsidRPr="00211351">
        <w:rPr>
          <w:rFonts w:ascii="Arial" w:hAnsi="Arial" w:cs="Arial"/>
          <w:b/>
          <w:bCs/>
          <w:sz w:val="28"/>
          <w:szCs w:val="28"/>
        </w:rPr>
        <w:t>Virginia Mason</w:t>
      </w:r>
      <w:r w:rsidR="004A190B" w:rsidRPr="00211351">
        <w:rPr>
          <w:rFonts w:ascii="Arial" w:hAnsi="Arial" w:cs="Arial"/>
          <w:b/>
          <w:bCs/>
          <w:sz w:val="22"/>
          <w:szCs w:val="22"/>
        </w:rPr>
        <w:t xml:space="preserve"> </w:t>
      </w:r>
      <w:r w:rsidR="004A190B" w:rsidRPr="00211351">
        <w:rPr>
          <w:rFonts w:ascii="Arial" w:hAnsi="Arial" w:cs="Arial"/>
          <w:b/>
          <w:bCs/>
          <w:sz w:val="28"/>
          <w:szCs w:val="28"/>
        </w:rPr>
        <w:t>Hospital Patient Safety Transformation (USA)</w:t>
      </w:r>
    </w:p>
    <w:p w14:paraId="550A69E8" w14:textId="28537E9C" w:rsidR="004A190B" w:rsidRPr="00211351" w:rsidRDefault="004A190B" w:rsidP="00375846">
      <w:pPr>
        <w:spacing w:after="0" w:line="360" w:lineRule="auto"/>
        <w:contextualSpacing/>
        <w:rPr>
          <w:rFonts w:ascii="Arial" w:hAnsi="Arial" w:cs="Arial"/>
          <w:sz w:val="22"/>
          <w:szCs w:val="22"/>
        </w:rPr>
      </w:pPr>
    </w:p>
    <w:p w14:paraId="69DFDB72" w14:textId="77777777" w:rsidR="004A190B" w:rsidRPr="00211351" w:rsidRDefault="004A190B">
      <w:pPr>
        <w:rPr>
          <w:rFonts w:ascii="Times New Roman" w:hAnsi="Times New Roman" w:cs="Times New Roman"/>
          <w:b/>
          <w:bCs/>
        </w:rPr>
      </w:pPr>
      <w:r w:rsidRPr="00211351">
        <w:rPr>
          <w:rFonts w:ascii="Times New Roman" w:hAnsi="Times New Roman" w:cs="Times New Roman"/>
          <w:b/>
          <w:bCs/>
        </w:rPr>
        <w:br w:type="page"/>
      </w:r>
    </w:p>
    <w:p w14:paraId="740BB2A2" w14:textId="0729CE66" w:rsidR="00715E42" w:rsidRPr="00211351" w:rsidRDefault="00715E42" w:rsidP="004A190B">
      <w:pPr>
        <w:jc w:val="both"/>
        <w:rPr>
          <w:rFonts w:ascii="Arial" w:hAnsi="Arial" w:cs="Arial"/>
          <w:b/>
          <w:bCs/>
          <w:sz w:val="22"/>
          <w:szCs w:val="22"/>
        </w:rPr>
      </w:pPr>
      <w:r w:rsidRPr="00211351">
        <w:rPr>
          <w:rFonts w:ascii="Arial" w:hAnsi="Arial" w:cs="Arial"/>
          <w:b/>
          <w:bCs/>
          <w:sz w:val="22"/>
          <w:szCs w:val="22"/>
        </w:rPr>
        <w:lastRenderedPageBreak/>
        <w:t>Executive Summary</w:t>
      </w:r>
    </w:p>
    <w:p w14:paraId="0DB563D5" w14:textId="385B2F53" w:rsidR="00715E42" w:rsidRPr="00211351" w:rsidRDefault="00715E42" w:rsidP="004A190B">
      <w:pPr>
        <w:jc w:val="both"/>
        <w:rPr>
          <w:rFonts w:ascii="Arial" w:hAnsi="Arial" w:cs="Arial"/>
          <w:sz w:val="22"/>
          <w:szCs w:val="22"/>
        </w:rPr>
      </w:pPr>
      <w:r w:rsidRPr="00211351">
        <w:rPr>
          <w:rFonts w:ascii="Arial" w:hAnsi="Arial" w:cs="Arial"/>
          <w:sz w:val="22"/>
          <w:szCs w:val="22"/>
        </w:rPr>
        <w:t xml:space="preserve">Virginia Mason Hospital demonstrates that effective leadership and governance increase patient safety, efficiency of the operational process, and the performance of the </w:t>
      </w:r>
      <w:r w:rsidR="00642C7F" w:rsidRPr="00211351">
        <w:rPr>
          <w:rFonts w:ascii="Arial" w:hAnsi="Arial" w:cs="Arial"/>
          <w:sz w:val="22"/>
          <w:szCs w:val="22"/>
        </w:rPr>
        <w:t>organisation</w:t>
      </w:r>
      <w:r w:rsidRPr="00211351">
        <w:rPr>
          <w:rFonts w:ascii="Arial" w:hAnsi="Arial" w:cs="Arial"/>
          <w:sz w:val="22"/>
          <w:szCs w:val="22"/>
        </w:rPr>
        <w:t xml:space="preserve"> (</w:t>
      </w:r>
      <w:proofErr w:type="spellStart"/>
      <w:r w:rsidRPr="00211351">
        <w:rPr>
          <w:rFonts w:ascii="Arial" w:hAnsi="Arial" w:cs="Arial"/>
          <w:sz w:val="22"/>
          <w:szCs w:val="22"/>
        </w:rPr>
        <w:t>Tadia</w:t>
      </w:r>
      <w:proofErr w:type="spellEnd"/>
      <w:r w:rsidRPr="00211351">
        <w:rPr>
          <w:rFonts w:ascii="Arial" w:hAnsi="Arial" w:cs="Arial"/>
          <w:sz w:val="22"/>
          <w:szCs w:val="22"/>
        </w:rPr>
        <w:t xml:space="preserve">, Kotwal &amp; </w:t>
      </w:r>
      <w:proofErr w:type="spellStart"/>
      <w:r w:rsidRPr="00211351">
        <w:rPr>
          <w:rFonts w:ascii="Arial" w:hAnsi="Arial" w:cs="Arial"/>
          <w:sz w:val="22"/>
          <w:szCs w:val="22"/>
        </w:rPr>
        <w:t>Jalaunia</w:t>
      </w:r>
      <w:proofErr w:type="spellEnd"/>
      <w:r w:rsidRPr="00211351">
        <w:rPr>
          <w:rFonts w:ascii="Arial" w:hAnsi="Arial" w:cs="Arial"/>
          <w:sz w:val="22"/>
          <w:szCs w:val="22"/>
        </w:rPr>
        <w:t xml:space="preserve">, 2025; Välimäki et al., 2024). Lack of a </w:t>
      </w:r>
      <w:r w:rsidR="005B251F" w:rsidRPr="00211351">
        <w:rPr>
          <w:rFonts w:ascii="Arial" w:hAnsi="Arial" w:cs="Arial"/>
          <w:sz w:val="22"/>
          <w:szCs w:val="22"/>
        </w:rPr>
        <w:t>centralised</w:t>
      </w:r>
      <w:r w:rsidRPr="00211351">
        <w:rPr>
          <w:rFonts w:ascii="Arial" w:hAnsi="Arial" w:cs="Arial"/>
          <w:sz w:val="22"/>
          <w:szCs w:val="22"/>
        </w:rPr>
        <w:t xml:space="preserve"> authority in the hospital guaranteed consistency and adherence to procedures and protocols with a de</w:t>
      </w:r>
      <w:r w:rsidR="005B251F" w:rsidRPr="00211351">
        <w:rPr>
          <w:rFonts w:ascii="Arial" w:hAnsi="Arial" w:cs="Arial"/>
          <w:sz w:val="22"/>
          <w:szCs w:val="22"/>
        </w:rPr>
        <w:t>centralised</w:t>
      </w:r>
      <w:r w:rsidRPr="00211351">
        <w:rPr>
          <w:rFonts w:ascii="Arial" w:hAnsi="Arial" w:cs="Arial"/>
          <w:sz w:val="22"/>
          <w:szCs w:val="22"/>
        </w:rPr>
        <w:t xml:space="preserve"> authority, whereby frontline workers have the capability of making timely and patient-</w:t>
      </w:r>
      <w:r w:rsidR="00657899" w:rsidRPr="00211351">
        <w:rPr>
          <w:rFonts w:ascii="Arial" w:hAnsi="Arial" w:cs="Arial"/>
          <w:sz w:val="22"/>
          <w:szCs w:val="22"/>
        </w:rPr>
        <w:t>centred</w:t>
      </w:r>
      <w:r w:rsidRPr="00211351">
        <w:rPr>
          <w:rFonts w:ascii="Arial" w:hAnsi="Arial" w:cs="Arial"/>
          <w:sz w:val="22"/>
          <w:szCs w:val="22"/>
        </w:rPr>
        <w:t xml:space="preserve"> decisions (Vibe et al., 2024). It was substituted with Theory X, </w:t>
      </w:r>
      <w:r w:rsidR="00CC04ED" w:rsidRPr="00211351">
        <w:rPr>
          <w:rFonts w:ascii="Arial" w:hAnsi="Arial" w:cs="Arial"/>
          <w:sz w:val="22"/>
          <w:szCs w:val="22"/>
        </w:rPr>
        <w:t>Y, Tannenbaum</w:t>
      </w:r>
      <w:r w:rsidRPr="00211351">
        <w:rPr>
          <w:rFonts w:ascii="Arial" w:hAnsi="Arial" w:cs="Arial"/>
          <w:sz w:val="22"/>
          <w:szCs w:val="22"/>
        </w:rPr>
        <w:t xml:space="preserve">-Schmidt Continuum, and </w:t>
      </w:r>
      <w:r w:rsidR="00CC04ED" w:rsidRPr="00211351">
        <w:rPr>
          <w:rFonts w:ascii="Arial" w:hAnsi="Arial" w:cs="Arial"/>
          <w:sz w:val="22"/>
          <w:szCs w:val="22"/>
        </w:rPr>
        <w:t>Behavioural</w:t>
      </w:r>
      <w:r w:rsidRPr="00211351">
        <w:rPr>
          <w:rFonts w:ascii="Arial" w:hAnsi="Arial" w:cs="Arial"/>
          <w:sz w:val="22"/>
          <w:szCs w:val="22"/>
        </w:rPr>
        <w:t xml:space="preserve"> Leadership that promoted trust, accountability, and teamwork (Weaver, Dy, and Roses, 2014; West et al., 2014). Some of them include participatory leadership, distributed decision-making, feedback loops, and empowering the staff. The strategies will be </w:t>
      </w:r>
      <w:r w:rsidR="00CC04ED" w:rsidRPr="00211351">
        <w:rPr>
          <w:rFonts w:ascii="Arial" w:hAnsi="Arial" w:cs="Arial"/>
          <w:sz w:val="22"/>
          <w:szCs w:val="22"/>
        </w:rPr>
        <w:t>able</w:t>
      </w:r>
      <w:r w:rsidRPr="00211351">
        <w:rPr>
          <w:rFonts w:ascii="Arial" w:hAnsi="Arial" w:cs="Arial"/>
          <w:sz w:val="22"/>
          <w:szCs w:val="22"/>
        </w:rPr>
        <w:t xml:space="preserve"> to assist other healthcare </w:t>
      </w:r>
      <w:r w:rsidR="00642C7F" w:rsidRPr="00211351">
        <w:rPr>
          <w:rFonts w:ascii="Arial" w:hAnsi="Arial" w:cs="Arial"/>
          <w:sz w:val="22"/>
          <w:szCs w:val="22"/>
        </w:rPr>
        <w:t>organisation</w:t>
      </w:r>
      <w:r w:rsidRPr="00211351">
        <w:rPr>
          <w:rFonts w:ascii="Arial" w:hAnsi="Arial" w:cs="Arial"/>
          <w:sz w:val="22"/>
          <w:szCs w:val="22"/>
        </w:rPr>
        <w:t>s in recording sustainable safety and performance improvements.</w:t>
      </w:r>
    </w:p>
    <w:p w14:paraId="6DC9DB41" w14:textId="5E340BCB" w:rsidR="004E4DF9" w:rsidRPr="00211351" w:rsidRDefault="004E4DF9" w:rsidP="004A190B">
      <w:pPr>
        <w:jc w:val="both"/>
        <w:rPr>
          <w:rFonts w:ascii="Arial" w:hAnsi="Arial" w:cs="Arial"/>
          <w:b/>
          <w:bCs/>
          <w:sz w:val="22"/>
          <w:szCs w:val="22"/>
        </w:rPr>
      </w:pPr>
      <w:r w:rsidRPr="00211351">
        <w:rPr>
          <w:rFonts w:ascii="Arial" w:hAnsi="Arial" w:cs="Arial"/>
          <w:b/>
          <w:bCs/>
          <w:sz w:val="22"/>
          <w:szCs w:val="22"/>
        </w:rPr>
        <w:t>Introduction</w:t>
      </w:r>
    </w:p>
    <w:p w14:paraId="34290C4F" w14:textId="08365665" w:rsidR="004A190B" w:rsidRPr="00211351" w:rsidRDefault="004E4DF9" w:rsidP="004A190B">
      <w:pPr>
        <w:jc w:val="both"/>
        <w:rPr>
          <w:rFonts w:ascii="Arial" w:hAnsi="Arial" w:cs="Arial"/>
          <w:sz w:val="22"/>
          <w:szCs w:val="22"/>
        </w:rPr>
      </w:pPr>
      <w:r w:rsidRPr="00211351">
        <w:rPr>
          <w:rFonts w:ascii="Arial" w:hAnsi="Arial" w:cs="Arial"/>
          <w:sz w:val="22"/>
          <w:szCs w:val="22"/>
        </w:rPr>
        <w:t xml:space="preserve">The Virginia Mason Hospital in Seattle undertook a significant organisational change </w:t>
      </w:r>
      <w:proofErr w:type="gramStart"/>
      <w:r w:rsidRPr="00211351">
        <w:rPr>
          <w:rFonts w:ascii="Arial" w:hAnsi="Arial" w:cs="Arial"/>
          <w:sz w:val="22"/>
          <w:szCs w:val="22"/>
        </w:rPr>
        <w:t>in order to</w:t>
      </w:r>
      <w:proofErr w:type="gramEnd"/>
      <w:r w:rsidRPr="00211351">
        <w:rPr>
          <w:rFonts w:ascii="Arial" w:hAnsi="Arial" w:cs="Arial"/>
          <w:sz w:val="22"/>
          <w:szCs w:val="22"/>
        </w:rPr>
        <w:t xml:space="preserve"> improve patient safety, efficiency in operations, and the quality of care. The main aim of the case study is to discuss the ways in which the </w:t>
      </w:r>
      <w:r w:rsidR="00642C7F" w:rsidRPr="00211351">
        <w:rPr>
          <w:rFonts w:ascii="Arial" w:hAnsi="Arial" w:cs="Arial"/>
          <w:sz w:val="22"/>
          <w:szCs w:val="22"/>
        </w:rPr>
        <w:t>organisation</w:t>
      </w:r>
      <w:r w:rsidRPr="00211351">
        <w:rPr>
          <w:rFonts w:ascii="Arial" w:hAnsi="Arial" w:cs="Arial"/>
          <w:sz w:val="22"/>
          <w:szCs w:val="22"/>
        </w:rPr>
        <w:t xml:space="preserve"> and healthcare delivery at the hospital can be governed by leadership strategies </w:t>
      </w:r>
      <w:proofErr w:type="gramStart"/>
      <w:r w:rsidRPr="00211351">
        <w:rPr>
          <w:rFonts w:ascii="Arial" w:hAnsi="Arial" w:cs="Arial"/>
          <w:sz w:val="22"/>
          <w:szCs w:val="22"/>
        </w:rPr>
        <w:t>in order to</w:t>
      </w:r>
      <w:proofErr w:type="gramEnd"/>
      <w:r w:rsidRPr="00211351">
        <w:rPr>
          <w:rFonts w:ascii="Arial" w:hAnsi="Arial" w:cs="Arial"/>
          <w:sz w:val="22"/>
          <w:szCs w:val="22"/>
        </w:rPr>
        <w:t xml:space="preserve"> enhance patient safety and </w:t>
      </w:r>
      <w:r w:rsidR="00642C7F" w:rsidRPr="00211351">
        <w:rPr>
          <w:rFonts w:ascii="Arial" w:hAnsi="Arial" w:cs="Arial"/>
          <w:sz w:val="22"/>
          <w:szCs w:val="22"/>
        </w:rPr>
        <w:t>organisation</w:t>
      </w:r>
      <w:r w:rsidRPr="00211351">
        <w:rPr>
          <w:rFonts w:ascii="Arial" w:hAnsi="Arial" w:cs="Arial"/>
          <w:sz w:val="22"/>
          <w:szCs w:val="22"/>
        </w:rPr>
        <w:t>al performance. The case study research question examines the effect of leadership practices on hospital management, employee practice, and patient-</w:t>
      </w:r>
      <w:r w:rsidR="00D50A35" w:rsidRPr="00211351">
        <w:rPr>
          <w:rFonts w:ascii="Arial" w:hAnsi="Arial" w:cs="Arial"/>
          <w:sz w:val="22"/>
          <w:szCs w:val="22"/>
        </w:rPr>
        <w:t>centred</w:t>
      </w:r>
      <w:r w:rsidRPr="00211351">
        <w:rPr>
          <w:rFonts w:ascii="Arial" w:hAnsi="Arial" w:cs="Arial"/>
          <w:sz w:val="22"/>
          <w:szCs w:val="22"/>
        </w:rPr>
        <w:t xml:space="preserve"> care delivery. Healthcare leadership is defined as the capacity to lead, motivate, and influence individuals and teams towards the accomplishment of shared </w:t>
      </w:r>
      <w:r w:rsidR="00642C7F" w:rsidRPr="00211351">
        <w:rPr>
          <w:rFonts w:ascii="Arial" w:hAnsi="Arial" w:cs="Arial"/>
          <w:sz w:val="22"/>
          <w:szCs w:val="22"/>
        </w:rPr>
        <w:t>organisation</w:t>
      </w:r>
      <w:r w:rsidRPr="00211351">
        <w:rPr>
          <w:rFonts w:ascii="Arial" w:hAnsi="Arial" w:cs="Arial"/>
          <w:sz w:val="22"/>
          <w:szCs w:val="22"/>
        </w:rPr>
        <w:t>al goals, especially in challenging and hazardous settings like those in hospitals, where patient safety and quality care are paramount concerns (</w:t>
      </w:r>
      <w:proofErr w:type="spellStart"/>
      <w:r w:rsidRPr="00211351">
        <w:rPr>
          <w:rFonts w:ascii="Arial" w:hAnsi="Arial" w:cs="Arial"/>
          <w:sz w:val="22"/>
          <w:szCs w:val="22"/>
        </w:rPr>
        <w:t>Althobaiti</w:t>
      </w:r>
      <w:proofErr w:type="spellEnd"/>
      <w:r w:rsidRPr="00211351">
        <w:rPr>
          <w:rFonts w:ascii="Arial" w:hAnsi="Arial" w:cs="Arial"/>
          <w:sz w:val="22"/>
          <w:szCs w:val="22"/>
        </w:rPr>
        <w:t xml:space="preserve">, 2026; Asif et al., 2019). </w:t>
      </w:r>
    </w:p>
    <w:p w14:paraId="530ADEE8" w14:textId="77777777" w:rsidR="004A190B" w:rsidRPr="00211351" w:rsidRDefault="004A190B" w:rsidP="004A190B">
      <w:pPr>
        <w:jc w:val="both"/>
        <w:rPr>
          <w:rFonts w:ascii="Arial" w:hAnsi="Arial" w:cs="Arial"/>
          <w:sz w:val="22"/>
          <w:szCs w:val="22"/>
        </w:rPr>
      </w:pPr>
    </w:p>
    <w:p w14:paraId="2D5C31E4" w14:textId="62B1FC39" w:rsidR="004A190B" w:rsidRPr="00211351" w:rsidRDefault="004E4DF9" w:rsidP="004A190B">
      <w:pPr>
        <w:jc w:val="both"/>
        <w:rPr>
          <w:rFonts w:ascii="Arial" w:hAnsi="Arial" w:cs="Arial"/>
          <w:sz w:val="22"/>
          <w:szCs w:val="22"/>
        </w:rPr>
      </w:pPr>
      <w:r w:rsidRPr="00211351">
        <w:rPr>
          <w:rFonts w:ascii="Arial" w:hAnsi="Arial" w:cs="Arial"/>
          <w:sz w:val="22"/>
          <w:szCs w:val="22"/>
        </w:rPr>
        <w:t xml:space="preserve">Virginia Mason leadership was also critical in enhancing communication, collaboration, and empowerment of frontline workers to make real-time decisions, which had a direct impact on patients and </w:t>
      </w:r>
      <w:r w:rsidR="00642C7F" w:rsidRPr="00211351">
        <w:rPr>
          <w:rFonts w:ascii="Arial" w:hAnsi="Arial" w:cs="Arial"/>
          <w:sz w:val="22"/>
          <w:szCs w:val="22"/>
        </w:rPr>
        <w:t>organisation</w:t>
      </w:r>
      <w:r w:rsidRPr="00211351">
        <w:rPr>
          <w:rFonts w:ascii="Arial" w:hAnsi="Arial" w:cs="Arial"/>
          <w:sz w:val="22"/>
          <w:szCs w:val="22"/>
        </w:rPr>
        <w:t>al performance. The patient safety culture can be developed with the help of effective leadership, which fosters cooperation, openness, and responsibility among healthcare providers (</w:t>
      </w:r>
      <w:proofErr w:type="spellStart"/>
      <w:r w:rsidRPr="00211351">
        <w:rPr>
          <w:rFonts w:ascii="Arial" w:hAnsi="Arial" w:cs="Arial"/>
          <w:sz w:val="22"/>
          <w:szCs w:val="22"/>
        </w:rPr>
        <w:t>Alabdullah</w:t>
      </w:r>
      <w:proofErr w:type="spellEnd"/>
      <w:r w:rsidRPr="00211351">
        <w:rPr>
          <w:rFonts w:ascii="Arial" w:hAnsi="Arial" w:cs="Arial"/>
          <w:sz w:val="22"/>
          <w:szCs w:val="22"/>
        </w:rPr>
        <w:t xml:space="preserve"> &amp; Karwowski, 2024; Anders, 2025). </w:t>
      </w:r>
      <w:r w:rsidR="00EF457F" w:rsidRPr="00211351">
        <w:rPr>
          <w:rFonts w:ascii="Arial" w:hAnsi="Arial" w:cs="Arial"/>
          <w:sz w:val="22"/>
          <w:szCs w:val="22"/>
        </w:rPr>
        <w:t>Centralisation</w:t>
      </w:r>
      <w:r w:rsidRPr="00211351">
        <w:rPr>
          <w:rFonts w:ascii="Arial" w:hAnsi="Arial" w:cs="Arial"/>
          <w:sz w:val="22"/>
          <w:szCs w:val="22"/>
        </w:rPr>
        <w:t xml:space="preserve"> and de</w:t>
      </w:r>
      <w:r w:rsidR="00EF457F" w:rsidRPr="00211351">
        <w:rPr>
          <w:rFonts w:ascii="Arial" w:hAnsi="Arial" w:cs="Arial"/>
          <w:sz w:val="22"/>
          <w:szCs w:val="22"/>
        </w:rPr>
        <w:t>centralisation</w:t>
      </w:r>
      <w:r w:rsidRPr="00211351">
        <w:rPr>
          <w:rFonts w:ascii="Arial" w:hAnsi="Arial" w:cs="Arial"/>
          <w:sz w:val="22"/>
          <w:szCs w:val="22"/>
        </w:rPr>
        <w:t xml:space="preserve"> are two concepts in healthcare </w:t>
      </w:r>
      <w:r w:rsidR="00642C7F" w:rsidRPr="00211351">
        <w:rPr>
          <w:rFonts w:ascii="Arial" w:hAnsi="Arial" w:cs="Arial"/>
          <w:sz w:val="22"/>
          <w:szCs w:val="22"/>
        </w:rPr>
        <w:t>organisation</w:t>
      </w:r>
      <w:r w:rsidRPr="00211351">
        <w:rPr>
          <w:rFonts w:ascii="Arial" w:hAnsi="Arial" w:cs="Arial"/>
          <w:sz w:val="22"/>
          <w:szCs w:val="22"/>
        </w:rPr>
        <w:t xml:space="preserve">s regarding the decision-making process; </w:t>
      </w:r>
      <w:r w:rsidR="00EF457F" w:rsidRPr="00211351">
        <w:rPr>
          <w:rFonts w:ascii="Arial" w:hAnsi="Arial" w:cs="Arial"/>
          <w:sz w:val="22"/>
          <w:szCs w:val="22"/>
        </w:rPr>
        <w:t>centralisation</w:t>
      </w:r>
      <w:r w:rsidRPr="00211351">
        <w:rPr>
          <w:rFonts w:ascii="Arial" w:hAnsi="Arial" w:cs="Arial"/>
          <w:sz w:val="22"/>
          <w:szCs w:val="22"/>
        </w:rPr>
        <w:t xml:space="preserve"> can be understood as the process where decision-making is </w:t>
      </w:r>
      <w:r w:rsidR="005B251F" w:rsidRPr="00211351">
        <w:rPr>
          <w:rFonts w:ascii="Arial" w:hAnsi="Arial" w:cs="Arial"/>
          <w:sz w:val="22"/>
          <w:szCs w:val="22"/>
        </w:rPr>
        <w:t>centralised</w:t>
      </w:r>
      <w:r w:rsidRPr="00211351">
        <w:rPr>
          <w:rFonts w:ascii="Arial" w:hAnsi="Arial" w:cs="Arial"/>
          <w:sz w:val="22"/>
          <w:szCs w:val="22"/>
        </w:rPr>
        <w:t xml:space="preserve"> at the level of top management to reach out to consistency, coordination, and </w:t>
      </w:r>
      <w:r w:rsidR="000B6008">
        <w:rPr>
          <w:rFonts w:ascii="Arial" w:hAnsi="Arial" w:cs="Arial"/>
          <w:sz w:val="22"/>
          <w:szCs w:val="22"/>
        </w:rPr>
        <w:t>standardisation</w:t>
      </w:r>
      <w:r w:rsidRPr="00211351">
        <w:rPr>
          <w:rFonts w:ascii="Arial" w:hAnsi="Arial" w:cs="Arial"/>
          <w:sz w:val="22"/>
          <w:szCs w:val="22"/>
        </w:rPr>
        <w:t xml:space="preserve"> between departments, whereas, de</w:t>
      </w:r>
      <w:r w:rsidR="00EF457F" w:rsidRPr="00211351">
        <w:rPr>
          <w:rFonts w:ascii="Arial" w:hAnsi="Arial" w:cs="Arial"/>
          <w:sz w:val="22"/>
          <w:szCs w:val="22"/>
        </w:rPr>
        <w:t>centralisation</w:t>
      </w:r>
      <w:r w:rsidRPr="00211351">
        <w:rPr>
          <w:rFonts w:ascii="Arial" w:hAnsi="Arial" w:cs="Arial"/>
          <w:sz w:val="22"/>
          <w:szCs w:val="22"/>
        </w:rPr>
        <w:t xml:space="preserve"> can be regarded as the process in which the decision-making is de</w:t>
      </w:r>
      <w:r w:rsidR="005B251F" w:rsidRPr="00211351">
        <w:rPr>
          <w:rFonts w:ascii="Arial" w:hAnsi="Arial" w:cs="Arial"/>
          <w:sz w:val="22"/>
          <w:szCs w:val="22"/>
        </w:rPr>
        <w:t>centralised</w:t>
      </w:r>
      <w:r w:rsidRPr="00211351">
        <w:rPr>
          <w:rFonts w:ascii="Arial" w:hAnsi="Arial" w:cs="Arial"/>
          <w:sz w:val="22"/>
          <w:szCs w:val="22"/>
        </w:rPr>
        <w:t xml:space="preserve"> and distributed to the frontline staff to achieve flexibility, responsiveness, and care focused on the patient (Asif et al., 2019). The hospital leadership approach has taken into consideration both </w:t>
      </w:r>
      <w:r w:rsidR="005B251F" w:rsidRPr="00211351">
        <w:rPr>
          <w:rFonts w:ascii="Arial" w:hAnsi="Arial" w:cs="Arial"/>
          <w:sz w:val="22"/>
          <w:szCs w:val="22"/>
        </w:rPr>
        <w:t>centralised</w:t>
      </w:r>
      <w:r w:rsidRPr="00211351">
        <w:rPr>
          <w:rFonts w:ascii="Arial" w:hAnsi="Arial" w:cs="Arial"/>
          <w:sz w:val="22"/>
          <w:szCs w:val="22"/>
        </w:rPr>
        <w:t xml:space="preserve"> and de</w:t>
      </w:r>
      <w:r w:rsidR="005B251F" w:rsidRPr="00211351">
        <w:rPr>
          <w:rFonts w:ascii="Arial" w:hAnsi="Arial" w:cs="Arial"/>
          <w:sz w:val="22"/>
          <w:szCs w:val="22"/>
        </w:rPr>
        <w:t>centralised</w:t>
      </w:r>
      <w:r w:rsidRPr="00211351">
        <w:rPr>
          <w:rFonts w:ascii="Arial" w:hAnsi="Arial" w:cs="Arial"/>
          <w:sz w:val="22"/>
          <w:szCs w:val="22"/>
        </w:rPr>
        <w:t xml:space="preserve"> approaches by ensuring that the core processes were standardi</w:t>
      </w:r>
      <w:r w:rsidR="001C7182">
        <w:rPr>
          <w:rFonts w:ascii="Arial" w:hAnsi="Arial" w:cs="Arial"/>
          <w:sz w:val="22"/>
          <w:szCs w:val="22"/>
        </w:rPr>
        <w:t>sed</w:t>
      </w:r>
      <w:r w:rsidRPr="00211351">
        <w:rPr>
          <w:rFonts w:ascii="Arial" w:hAnsi="Arial" w:cs="Arial"/>
          <w:sz w:val="22"/>
          <w:szCs w:val="22"/>
        </w:rPr>
        <w:t xml:space="preserve">, but left employees to act independently where appropriate to enhance patient care and efficiency of operations. </w:t>
      </w:r>
    </w:p>
    <w:p w14:paraId="30A1F2F8" w14:textId="77777777" w:rsidR="004A190B" w:rsidRPr="00211351" w:rsidRDefault="004A190B" w:rsidP="004A190B">
      <w:pPr>
        <w:jc w:val="both"/>
        <w:rPr>
          <w:rFonts w:ascii="Arial" w:hAnsi="Arial" w:cs="Arial"/>
          <w:sz w:val="22"/>
          <w:szCs w:val="22"/>
        </w:rPr>
      </w:pPr>
    </w:p>
    <w:p w14:paraId="3141216E" w14:textId="3D881859" w:rsidR="004A190B" w:rsidRPr="00211351" w:rsidRDefault="004E4DF9" w:rsidP="004A190B">
      <w:pPr>
        <w:jc w:val="both"/>
        <w:rPr>
          <w:rFonts w:ascii="Arial" w:hAnsi="Arial" w:cs="Arial"/>
          <w:sz w:val="22"/>
          <w:szCs w:val="22"/>
        </w:rPr>
      </w:pPr>
      <w:r w:rsidRPr="00211351">
        <w:rPr>
          <w:rFonts w:ascii="Arial" w:hAnsi="Arial" w:cs="Arial"/>
          <w:sz w:val="22"/>
          <w:szCs w:val="22"/>
        </w:rPr>
        <w:t>The leadership style has been explained using such important theories as Theory X, Theory Y, Tannenbaum and Schmidt Leadership Continuum</w:t>
      </w:r>
      <w:r w:rsidR="00780E35" w:rsidRPr="00211351">
        <w:rPr>
          <w:rFonts w:ascii="Arial" w:hAnsi="Arial" w:cs="Arial"/>
          <w:sz w:val="22"/>
          <w:szCs w:val="22"/>
        </w:rPr>
        <w:t>,</w:t>
      </w:r>
      <w:r w:rsidRPr="00211351">
        <w:rPr>
          <w:rFonts w:ascii="Arial" w:hAnsi="Arial" w:cs="Arial"/>
          <w:sz w:val="22"/>
          <w:szCs w:val="22"/>
        </w:rPr>
        <w:t xml:space="preserve"> Behavioural Leadership Theory, which describe the effects of leadership styles on employee motivation, participation, and </w:t>
      </w:r>
      <w:r w:rsidR="00642C7F" w:rsidRPr="00211351">
        <w:rPr>
          <w:rFonts w:ascii="Arial" w:hAnsi="Arial" w:cs="Arial"/>
          <w:sz w:val="22"/>
          <w:szCs w:val="22"/>
        </w:rPr>
        <w:t>organisation</w:t>
      </w:r>
      <w:r w:rsidRPr="00211351">
        <w:rPr>
          <w:rFonts w:ascii="Arial" w:hAnsi="Arial" w:cs="Arial"/>
          <w:sz w:val="22"/>
          <w:szCs w:val="22"/>
        </w:rPr>
        <w:t xml:space="preserve"> culture. Theory X focuses on control and supervision to ensure consistency in </w:t>
      </w:r>
      <w:r w:rsidRPr="00211351">
        <w:rPr>
          <w:rFonts w:ascii="Arial" w:hAnsi="Arial" w:cs="Arial"/>
          <w:sz w:val="22"/>
          <w:szCs w:val="22"/>
        </w:rPr>
        <w:lastRenderedPageBreak/>
        <w:t xml:space="preserve">the work processes, and Theory Y encourages employee responsibility, motivation, and participation in decision-making, which contribute to accountability and interest, respectively. In the Tannenbaum and Schmidt Leadership Continuum, the balance between authoritarian and participative leadership is explained, which demonstrates how leadership may shift towards directive decision-making to employee involvement and shared responsibility. The Behavioural Leadership Theory also emphasises that both task-oriented behaviours, including work processes </w:t>
      </w:r>
      <w:r w:rsidR="00642C7F" w:rsidRPr="00211351">
        <w:rPr>
          <w:rFonts w:ascii="Arial" w:hAnsi="Arial" w:cs="Arial"/>
          <w:sz w:val="22"/>
          <w:szCs w:val="22"/>
        </w:rPr>
        <w:t>organisation</w:t>
      </w:r>
      <w:r w:rsidRPr="00211351">
        <w:rPr>
          <w:rFonts w:ascii="Arial" w:hAnsi="Arial" w:cs="Arial"/>
          <w:sz w:val="22"/>
          <w:szCs w:val="22"/>
        </w:rPr>
        <w:t xml:space="preserve">, accountability, and people-oriented behaviours, including communication, support, and employee well-being, are vital to enhance </w:t>
      </w:r>
      <w:r w:rsidR="00642C7F" w:rsidRPr="00211351">
        <w:rPr>
          <w:rFonts w:ascii="Arial" w:hAnsi="Arial" w:cs="Arial"/>
          <w:sz w:val="22"/>
          <w:szCs w:val="22"/>
        </w:rPr>
        <w:t>organisation</w:t>
      </w:r>
      <w:r w:rsidRPr="00211351">
        <w:rPr>
          <w:rFonts w:ascii="Arial" w:hAnsi="Arial" w:cs="Arial"/>
          <w:sz w:val="22"/>
          <w:szCs w:val="22"/>
        </w:rPr>
        <w:t>al performance and patient outcomes (</w:t>
      </w:r>
      <w:proofErr w:type="spellStart"/>
      <w:r w:rsidRPr="00211351">
        <w:rPr>
          <w:rFonts w:ascii="Arial" w:hAnsi="Arial" w:cs="Arial"/>
          <w:sz w:val="22"/>
          <w:szCs w:val="22"/>
        </w:rPr>
        <w:t>Althobaiti</w:t>
      </w:r>
      <w:proofErr w:type="spellEnd"/>
      <w:r w:rsidRPr="00211351">
        <w:rPr>
          <w:rFonts w:ascii="Arial" w:hAnsi="Arial" w:cs="Arial"/>
          <w:sz w:val="22"/>
          <w:szCs w:val="22"/>
        </w:rPr>
        <w:t xml:space="preserve">, 2026; Asif et al., 2019). </w:t>
      </w:r>
    </w:p>
    <w:p w14:paraId="73ED4971" w14:textId="34E9B302" w:rsidR="004E4DF9" w:rsidRPr="00211351" w:rsidRDefault="004E4DF9" w:rsidP="004A190B">
      <w:pPr>
        <w:jc w:val="both"/>
        <w:rPr>
          <w:rFonts w:ascii="Arial" w:hAnsi="Arial" w:cs="Arial"/>
          <w:sz w:val="22"/>
          <w:szCs w:val="22"/>
        </w:rPr>
      </w:pPr>
      <w:r w:rsidRPr="00211351">
        <w:rPr>
          <w:rFonts w:ascii="Arial" w:hAnsi="Arial" w:cs="Arial"/>
          <w:sz w:val="22"/>
          <w:szCs w:val="22"/>
        </w:rPr>
        <w:t xml:space="preserve">In general, the </w:t>
      </w:r>
      <w:r w:rsidR="00642C7F" w:rsidRPr="00211351">
        <w:rPr>
          <w:rFonts w:ascii="Arial" w:hAnsi="Arial" w:cs="Arial"/>
          <w:sz w:val="22"/>
          <w:szCs w:val="22"/>
        </w:rPr>
        <w:t>organisation</w:t>
      </w:r>
      <w:r w:rsidRPr="00211351">
        <w:rPr>
          <w:rFonts w:ascii="Arial" w:hAnsi="Arial" w:cs="Arial"/>
          <w:sz w:val="22"/>
          <w:szCs w:val="22"/>
        </w:rPr>
        <w:t xml:space="preserve">al change in Virginia Mason was mainly facilitated by leadership that supported involvement, reinforced governance systems, and integrated the performance of employees with patient safety objectives. The case study discusses the </w:t>
      </w:r>
      <w:r w:rsidR="00AA455F" w:rsidRPr="00211351">
        <w:rPr>
          <w:rFonts w:ascii="Arial" w:hAnsi="Arial" w:cs="Arial"/>
          <w:sz w:val="22"/>
          <w:szCs w:val="22"/>
        </w:rPr>
        <w:t>key</w:t>
      </w:r>
      <w:r w:rsidRPr="00211351">
        <w:rPr>
          <w:rFonts w:ascii="Arial" w:hAnsi="Arial" w:cs="Arial"/>
          <w:sz w:val="22"/>
          <w:szCs w:val="22"/>
        </w:rPr>
        <w:t xml:space="preserve"> </w:t>
      </w:r>
      <w:r w:rsidR="00AA455F" w:rsidRPr="00211351">
        <w:rPr>
          <w:rFonts w:ascii="Arial" w:hAnsi="Arial" w:cs="Arial"/>
          <w:sz w:val="22"/>
          <w:szCs w:val="22"/>
        </w:rPr>
        <w:t>challenges</w:t>
      </w:r>
      <w:r w:rsidRPr="00211351">
        <w:rPr>
          <w:rFonts w:ascii="Arial" w:hAnsi="Arial" w:cs="Arial"/>
          <w:sz w:val="22"/>
          <w:szCs w:val="22"/>
        </w:rPr>
        <w:t xml:space="preserve"> the </w:t>
      </w:r>
      <w:r w:rsidR="00AA455F" w:rsidRPr="00211351">
        <w:rPr>
          <w:rFonts w:ascii="Arial" w:hAnsi="Arial" w:cs="Arial"/>
          <w:sz w:val="22"/>
          <w:szCs w:val="22"/>
        </w:rPr>
        <w:t xml:space="preserve">Virginia Mason Hospital, </w:t>
      </w:r>
      <w:r w:rsidRPr="00211351">
        <w:rPr>
          <w:rFonts w:ascii="Arial" w:hAnsi="Arial" w:cs="Arial"/>
          <w:sz w:val="22"/>
          <w:szCs w:val="22"/>
        </w:rPr>
        <w:t xml:space="preserve">the analysis of leadership practices and forms of governance, the performance of employees, and the lessons that can be learned to improve leadership performance, </w:t>
      </w:r>
      <w:r w:rsidR="00642C7F" w:rsidRPr="00211351">
        <w:rPr>
          <w:rFonts w:ascii="Arial" w:hAnsi="Arial" w:cs="Arial"/>
          <w:sz w:val="22"/>
          <w:szCs w:val="22"/>
        </w:rPr>
        <w:t>organisation</w:t>
      </w:r>
      <w:r w:rsidRPr="00211351">
        <w:rPr>
          <w:rFonts w:ascii="Arial" w:hAnsi="Arial" w:cs="Arial"/>
          <w:sz w:val="22"/>
          <w:szCs w:val="22"/>
        </w:rPr>
        <w:t xml:space="preserve">al performance, and patient outcomes in healthcare </w:t>
      </w:r>
      <w:r w:rsidR="00642C7F" w:rsidRPr="00211351">
        <w:rPr>
          <w:rFonts w:ascii="Arial" w:hAnsi="Arial" w:cs="Arial"/>
          <w:sz w:val="22"/>
          <w:szCs w:val="22"/>
        </w:rPr>
        <w:t>organisation</w:t>
      </w:r>
      <w:r w:rsidRPr="00211351">
        <w:rPr>
          <w:rFonts w:ascii="Arial" w:hAnsi="Arial" w:cs="Arial"/>
          <w:sz w:val="22"/>
          <w:szCs w:val="22"/>
        </w:rPr>
        <w:t>s (</w:t>
      </w:r>
      <w:proofErr w:type="spellStart"/>
      <w:r w:rsidRPr="00211351">
        <w:rPr>
          <w:rFonts w:ascii="Arial" w:hAnsi="Arial" w:cs="Arial"/>
          <w:sz w:val="22"/>
          <w:szCs w:val="22"/>
        </w:rPr>
        <w:t>Alabdullah</w:t>
      </w:r>
      <w:proofErr w:type="spellEnd"/>
      <w:r w:rsidRPr="00211351">
        <w:rPr>
          <w:rFonts w:ascii="Arial" w:hAnsi="Arial" w:cs="Arial"/>
          <w:sz w:val="22"/>
          <w:szCs w:val="22"/>
        </w:rPr>
        <w:t xml:space="preserve"> &amp; Karwowski, 2024; Anders, 2025).</w:t>
      </w:r>
    </w:p>
    <w:p w14:paraId="71276591" w14:textId="62DE9523" w:rsidR="004E4DF9" w:rsidRPr="00211351" w:rsidRDefault="001E0E51" w:rsidP="004A190B">
      <w:pPr>
        <w:jc w:val="both"/>
        <w:rPr>
          <w:rFonts w:ascii="Arial" w:hAnsi="Arial" w:cs="Arial"/>
          <w:b/>
          <w:bCs/>
          <w:sz w:val="22"/>
          <w:szCs w:val="22"/>
        </w:rPr>
      </w:pPr>
      <w:r w:rsidRPr="00211351">
        <w:rPr>
          <w:rFonts w:ascii="Arial" w:hAnsi="Arial" w:cs="Arial"/>
          <w:b/>
          <w:bCs/>
          <w:sz w:val="22"/>
          <w:szCs w:val="22"/>
        </w:rPr>
        <w:t xml:space="preserve">Core component </w:t>
      </w:r>
    </w:p>
    <w:p w14:paraId="0F704CB6" w14:textId="6675F10E" w:rsidR="004E4DF9" w:rsidRPr="00211351" w:rsidRDefault="009A5CBA" w:rsidP="004A190B">
      <w:pPr>
        <w:jc w:val="both"/>
        <w:rPr>
          <w:rFonts w:ascii="Arial" w:hAnsi="Arial" w:cs="Arial"/>
          <w:b/>
          <w:bCs/>
          <w:sz w:val="22"/>
          <w:szCs w:val="22"/>
        </w:rPr>
      </w:pPr>
      <w:r w:rsidRPr="00211351">
        <w:rPr>
          <w:rFonts w:ascii="Arial" w:hAnsi="Arial" w:cs="Arial"/>
          <w:b/>
          <w:bCs/>
          <w:sz w:val="22"/>
          <w:szCs w:val="22"/>
        </w:rPr>
        <w:t>Problem and System background context</w:t>
      </w:r>
    </w:p>
    <w:p w14:paraId="0753814F" w14:textId="7F3AA708" w:rsidR="00341BA8" w:rsidRPr="00211351" w:rsidRDefault="004E4DF9" w:rsidP="004A190B">
      <w:pPr>
        <w:jc w:val="both"/>
        <w:rPr>
          <w:rFonts w:ascii="Arial" w:hAnsi="Arial" w:cs="Arial"/>
          <w:sz w:val="22"/>
          <w:szCs w:val="22"/>
        </w:rPr>
      </w:pPr>
      <w:r w:rsidRPr="00211351">
        <w:rPr>
          <w:rFonts w:ascii="Arial" w:hAnsi="Arial" w:cs="Arial"/>
          <w:sz w:val="22"/>
          <w:szCs w:val="22"/>
        </w:rPr>
        <w:t xml:space="preserve">The main problem at Virginia Mason Hospital was that patient safety events, medication errors, and adverse care delivery outcomes were observed, which manifested through the inefficiencies of </w:t>
      </w:r>
      <w:r w:rsidR="00642C7F" w:rsidRPr="00211351">
        <w:rPr>
          <w:rFonts w:ascii="Arial" w:hAnsi="Arial" w:cs="Arial"/>
          <w:sz w:val="22"/>
          <w:szCs w:val="22"/>
        </w:rPr>
        <w:t>organisation</w:t>
      </w:r>
      <w:r w:rsidRPr="00211351">
        <w:rPr>
          <w:rFonts w:ascii="Arial" w:hAnsi="Arial" w:cs="Arial"/>
          <w:sz w:val="22"/>
          <w:szCs w:val="22"/>
        </w:rPr>
        <w:t>al processes and coordination (Blackmore et al., 2011; Camacho-Rodriguez et al., 2022). Delays in medication delivery and lapses in observation caused serious patient injuries, which evidence the weakness of the system in the whole hospital. These were poor interdepartmental communication, a lack of accountability, and hierarchical structures that restricted the frontline decision-making (</w:t>
      </w:r>
      <w:proofErr w:type="spellStart"/>
      <w:r w:rsidRPr="00211351">
        <w:rPr>
          <w:rFonts w:ascii="Arial" w:hAnsi="Arial" w:cs="Arial"/>
          <w:sz w:val="22"/>
          <w:szCs w:val="22"/>
        </w:rPr>
        <w:t>Azyabi</w:t>
      </w:r>
      <w:proofErr w:type="spellEnd"/>
      <w:r w:rsidRPr="00211351">
        <w:rPr>
          <w:rFonts w:ascii="Arial" w:hAnsi="Arial" w:cs="Arial"/>
          <w:sz w:val="22"/>
          <w:szCs w:val="22"/>
        </w:rPr>
        <w:t xml:space="preserve"> et al., 2021). This </w:t>
      </w:r>
      <w:r w:rsidR="000B6008">
        <w:rPr>
          <w:rFonts w:ascii="Arial" w:hAnsi="Arial" w:cs="Arial"/>
          <w:sz w:val="22"/>
          <w:szCs w:val="22"/>
        </w:rPr>
        <w:t>standardisation</w:t>
      </w:r>
      <w:r w:rsidRPr="00211351">
        <w:rPr>
          <w:rFonts w:ascii="Arial" w:hAnsi="Arial" w:cs="Arial"/>
          <w:sz w:val="22"/>
          <w:szCs w:val="22"/>
        </w:rPr>
        <w:t xml:space="preserve"> of the care process by similarity across units, though needed to standardize the practice, led to delays in interventions, mismanagement of medications, and poor patient outcomes (</w:t>
      </w:r>
      <w:proofErr w:type="spellStart"/>
      <w:r w:rsidRPr="00211351">
        <w:rPr>
          <w:rFonts w:ascii="Arial" w:hAnsi="Arial" w:cs="Arial"/>
          <w:sz w:val="22"/>
          <w:szCs w:val="22"/>
        </w:rPr>
        <w:t>Churruca</w:t>
      </w:r>
      <w:proofErr w:type="spellEnd"/>
      <w:r w:rsidRPr="00211351">
        <w:rPr>
          <w:rFonts w:ascii="Arial" w:hAnsi="Arial" w:cs="Arial"/>
          <w:sz w:val="22"/>
          <w:szCs w:val="22"/>
        </w:rPr>
        <w:t xml:space="preserve"> et al., 2021). This provided evidence of inefficiencies, which led to the necessity of specific leadership and governance measures to enhance patient care and operational efficiency.</w:t>
      </w:r>
    </w:p>
    <w:p w14:paraId="24342AE4" w14:textId="01C896F2" w:rsidR="004E4DF9" w:rsidRPr="00211351" w:rsidRDefault="004E4DF9" w:rsidP="004A190B">
      <w:pPr>
        <w:jc w:val="both"/>
        <w:rPr>
          <w:rFonts w:ascii="Arial" w:hAnsi="Arial" w:cs="Arial"/>
          <w:sz w:val="22"/>
          <w:szCs w:val="22"/>
        </w:rPr>
      </w:pPr>
      <w:r w:rsidRPr="00211351">
        <w:rPr>
          <w:rFonts w:ascii="Arial" w:hAnsi="Arial" w:cs="Arial"/>
          <w:b/>
          <w:bCs/>
          <w:sz w:val="22"/>
          <w:szCs w:val="22"/>
        </w:rPr>
        <w:t xml:space="preserve"> Global Context</w:t>
      </w:r>
    </w:p>
    <w:p w14:paraId="005E348A" w14:textId="5C9423CF" w:rsidR="004E4DF9" w:rsidRPr="00211351" w:rsidRDefault="004E4DF9" w:rsidP="004A190B">
      <w:pPr>
        <w:jc w:val="both"/>
        <w:rPr>
          <w:rFonts w:ascii="Arial" w:hAnsi="Arial" w:cs="Arial"/>
          <w:sz w:val="22"/>
          <w:szCs w:val="22"/>
        </w:rPr>
      </w:pPr>
      <w:r w:rsidRPr="00211351">
        <w:rPr>
          <w:rFonts w:ascii="Arial" w:hAnsi="Arial" w:cs="Arial"/>
          <w:sz w:val="22"/>
          <w:szCs w:val="22"/>
        </w:rPr>
        <w:t xml:space="preserve">Patient safety is a major healthcare issue in the world. The World Health </w:t>
      </w:r>
      <w:r w:rsidR="00642C7F" w:rsidRPr="00211351">
        <w:rPr>
          <w:rFonts w:ascii="Arial" w:hAnsi="Arial" w:cs="Arial"/>
          <w:sz w:val="22"/>
          <w:szCs w:val="22"/>
        </w:rPr>
        <w:t>Organisation</w:t>
      </w:r>
      <w:r w:rsidRPr="00211351">
        <w:rPr>
          <w:rFonts w:ascii="Arial" w:hAnsi="Arial" w:cs="Arial"/>
          <w:sz w:val="22"/>
          <w:szCs w:val="22"/>
        </w:rPr>
        <w:t xml:space="preserve"> (WHO, 2021) shows that about 1 in every 10 patients is harmed during care every year. These safety incidents are seldom isolated and tend to indicate systemic problems of miscommunication, lack of consistency of procedures, and poor reporting systems. In the same vein, the Institute of Healthcare Improvement (IHI) has cited miscommunication and delayed reporting as the key factors that result in negative patient outcomes on a global scale, which the report indicates must be addressed by effective leadership, accountability, and well-defined communication within any hospital environment (Huang et al., 2024). This international picture shows that Virginia Mason is not the only </w:t>
      </w:r>
      <w:r w:rsidR="00642C7F" w:rsidRPr="00211351">
        <w:rPr>
          <w:rFonts w:ascii="Arial" w:hAnsi="Arial" w:cs="Arial"/>
          <w:sz w:val="22"/>
          <w:szCs w:val="22"/>
        </w:rPr>
        <w:t>organisation</w:t>
      </w:r>
      <w:r w:rsidRPr="00211351">
        <w:rPr>
          <w:rFonts w:ascii="Arial" w:hAnsi="Arial" w:cs="Arial"/>
          <w:sz w:val="22"/>
          <w:szCs w:val="22"/>
        </w:rPr>
        <w:t xml:space="preserve"> that is struggling with the given problems, but that the described issues reflect the structural deficits in the healthcare provision on an international level.</w:t>
      </w:r>
    </w:p>
    <w:p w14:paraId="3FE59F39" w14:textId="77777777" w:rsidR="00CB3272" w:rsidRPr="00211351" w:rsidRDefault="00CB3272" w:rsidP="004A190B">
      <w:pPr>
        <w:jc w:val="both"/>
        <w:rPr>
          <w:rFonts w:ascii="Arial" w:hAnsi="Arial" w:cs="Arial"/>
          <w:b/>
          <w:bCs/>
          <w:sz w:val="22"/>
          <w:szCs w:val="22"/>
        </w:rPr>
      </w:pPr>
      <w:r w:rsidRPr="00211351">
        <w:rPr>
          <w:rFonts w:ascii="Arial" w:hAnsi="Arial" w:cs="Arial"/>
          <w:b/>
          <w:bCs/>
          <w:sz w:val="22"/>
          <w:szCs w:val="22"/>
        </w:rPr>
        <w:t xml:space="preserve"> </w:t>
      </w:r>
    </w:p>
    <w:p w14:paraId="39123F17" w14:textId="5F64FA5D" w:rsidR="004E4DF9" w:rsidRPr="00211351" w:rsidRDefault="004E4DF9" w:rsidP="004A190B">
      <w:pPr>
        <w:jc w:val="both"/>
        <w:rPr>
          <w:rFonts w:ascii="Arial" w:hAnsi="Arial" w:cs="Arial"/>
          <w:b/>
          <w:bCs/>
          <w:sz w:val="22"/>
          <w:szCs w:val="22"/>
        </w:rPr>
      </w:pPr>
      <w:r w:rsidRPr="00211351">
        <w:rPr>
          <w:rFonts w:ascii="Arial" w:hAnsi="Arial" w:cs="Arial"/>
          <w:b/>
          <w:bCs/>
          <w:sz w:val="22"/>
          <w:szCs w:val="22"/>
        </w:rPr>
        <w:lastRenderedPageBreak/>
        <w:t>National Context</w:t>
      </w:r>
    </w:p>
    <w:p w14:paraId="77EC3DBB" w14:textId="56720EB8" w:rsidR="004A190B" w:rsidRPr="00211351" w:rsidRDefault="004E4DF9" w:rsidP="004A190B">
      <w:pPr>
        <w:pStyle w:val="Caption"/>
        <w:jc w:val="both"/>
        <w:rPr>
          <w:rFonts w:ascii="Arial" w:hAnsi="Arial" w:cs="Arial"/>
          <w:i w:val="0"/>
          <w:iCs w:val="0"/>
          <w:color w:val="auto"/>
          <w:sz w:val="22"/>
          <w:szCs w:val="22"/>
        </w:rPr>
      </w:pPr>
      <w:r w:rsidRPr="00211351">
        <w:rPr>
          <w:rFonts w:ascii="Arial" w:hAnsi="Arial" w:cs="Arial"/>
          <w:i w:val="0"/>
          <w:iCs w:val="0"/>
          <w:color w:val="auto"/>
          <w:sz w:val="22"/>
          <w:szCs w:val="22"/>
        </w:rPr>
        <w:t xml:space="preserve">The problem is further reinforced by the frequency and severity of adverse events at the national level. </w:t>
      </w:r>
      <w:r w:rsidR="00D50A35" w:rsidRPr="00211351">
        <w:rPr>
          <w:rFonts w:ascii="Arial" w:hAnsi="Arial" w:cs="Arial"/>
          <w:i w:val="0"/>
          <w:iCs w:val="0"/>
          <w:color w:val="auto"/>
          <w:sz w:val="22"/>
          <w:szCs w:val="22"/>
        </w:rPr>
        <w:t>For</w:t>
      </w:r>
      <w:r w:rsidRPr="00211351">
        <w:rPr>
          <w:rFonts w:ascii="Arial" w:hAnsi="Arial" w:cs="Arial"/>
          <w:i w:val="0"/>
          <w:iCs w:val="0"/>
          <w:color w:val="auto"/>
          <w:sz w:val="22"/>
          <w:szCs w:val="22"/>
        </w:rPr>
        <w:t xml:space="preserve"> example, national research notes that the instances of medication errors and care coordination failures are widespread in hospitals in the U.S. (Brown et al., 2018). These statistics support the idea that systemic vulnerabilities, including the hierarchical bottlenecks and the absence of participative decision-making, make patients suffer. In Virginia Mason, the </w:t>
      </w:r>
      <w:r w:rsidR="005B251F" w:rsidRPr="00211351">
        <w:rPr>
          <w:rFonts w:ascii="Arial" w:hAnsi="Arial" w:cs="Arial"/>
          <w:i w:val="0"/>
          <w:iCs w:val="0"/>
          <w:color w:val="auto"/>
          <w:sz w:val="22"/>
          <w:szCs w:val="22"/>
        </w:rPr>
        <w:t>centralised</w:t>
      </w:r>
      <w:r w:rsidRPr="00211351">
        <w:rPr>
          <w:rFonts w:ascii="Arial" w:hAnsi="Arial" w:cs="Arial"/>
          <w:i w:val="0"/>
          <w:iCs w:val="0"/>
          <w:color w:val="auto"/>
          <w:sz w:val="22"/>
          <w:szCs w:val="22"/>
        </w:rPr>
        <w:t xml:space="preserve"> governance approach originally placed strategic power at the top of the management ranks, which resulted in decision-making slowness that had direct implications on the frontline operations and patient outcomes (Blackmore et al., 2011). This background places the challenges at the hospital in the local and national </w:t>
      </w:r>
      <w:r w:rsidR="00657899" w:rsidRPr="00211351">
        <w:rPr>
          <w:rFonts w:ascii="Arial" w:hAnsi="Arial" w:cs="Arial"/>
          <w:i w:val="0"/>
          <w:iCs w:val="0"/>
          <w:color w:val="auto"/>
          <w:sz w:val="22"/>
          <w:szCs w:val="22"/>
        </w:rPr>
        <w:t>framework and</w:t>
      </w:r>
      <w:r w:rsidRPr="00211351">
        <w:rPr>
          <w:rFonts w:ascii="Arial" w:hAnsi="Arial" w:cs="Arial"/>
          <w:i w:val="0"/>
          <w:iCs w:val="0"/>
          <w:color w:val="auto"/>
          <w:sz w:val="22"/>
          <w:szCs w:val="22"/>
        </w:rPr>
        <w:t xml:space="preserve"> illustrates the interaction between governance and leadership and the safety culture.</w:t>
      </w:r>
    </w:p>
    <w:p w14:paraId="2B6240B4" w14:textId="23842E4D" w:rsidR="004A190B" w:rsidRPr="00211351" w:rsidRDefault="004A190B" w:rsidP="004A190B">
      <w:pPr>
        <w:jc w:val="both"/>
        <w:rPr>
          <w:rFonts w:ascii="Arial" w:hAnsi="Arial" w:cs="Arial"/>
          <w:sz w:val="22"/>
          <w:szCs w:val="22"/>
        </w:rPr>
      </w:pPr>
      <w:r w:rsidRPr="00211351">
        <w:rPr>
          <w:rFonts w:ascii="Arial" w:hAnsi="Arial" w:cs="Arial"/>
          <w:b/>
          <w:bCs/>
          <w:sz w:val="22"/>
          <w:szCs w:val="22"/>
        </w:rPr>
        <w:t>Table 1: Patient Safety Context: Global and National Perspectives</w:t>
      </w:r>
    </w:p>
    <w:tbl>
      <w:tblPr>
        <w:tblStyle w:val="TableGrid"/>
        <w:tblW w:w="0" w:type="auto"/>
        <w:tblLook w:val="04A0" w:firstRow="1" w:lastRow="0" w:firstColumn="1" w:lastColumn="0" w:noHBand="0" w:noVBand="1"/>
      </w:tblPr>
      <w:tblGrid>
        <w:gridCol w:w="2025"/>
        <w:gridCol w:w="3086"/>
        <w:gridCol w:w="3905"/>
      </w:tblGrid>
      <w:tr w:rsidR="004A190B" w:rsidRPr="00211351" w14:paraId="1C8C99BB" w14:textId="77777777" w:rsidTr="004A190B">
        <w:tc>
          <w:tcPr>
            <w:tcW w:w="0" w:type="auto"/>
            <w:hideMark/>
          </w:tcPr>
          <w:p w14:paraId="3D091D9A" w14:textId="77777777" w:rsidR="004A190B" w:rsidRPr="00211351" w:rsidRDefault="004A190B" w:rsidP="004A190B">
            <w:pPr>
              <w:pStyle w:val="Caption"/>
              <w:jc w:val="both"/>
              <w:rPr>
                <w:rFonts w:ascii="Arial" w:hAnsi="Arial" w:cs="Arial"/>
                <w:i w:val="0"/>
                <w:iCs w:val="0"/>
                <w:color w:val="auto"/>
                <w:sz w:val="22"/>
                <w:szCs w:val="22"/>
              </w:rPr>
            </w:pPr>
            <w:r w:rsidRPr="00211351">
              <w:rPr>
                <w:rFonts w:ascii="Arial" w:hAnsi="Arial" w:cs="Arial"/>
                <w:i w:val="0"/>
                <w:iCs w:val="0"/>
                <w:color w:val="auto"/>
                <w:sz w:val="22"/>
                <w:szCs w:val="22"/>
              </w:rPr>
              <w:t>Source</w:t>
            </w:r>
          </w:p>
        </w:tc>
        <w:tc>
          <w:tcPr>
            <w:tcW w:w="0" w:type="auto"/>
            <w:hideMark/>
          </w:tcPr>
          <w:p w14:paraId="21C181BA" w14:textId="77777777" w:rsidR="004A190B" w:rsidRPr="00211351" w:rsidRDefault="004A190B" w:rsidP="004A190B">
            <w:pPr>
              <w:pStyle w:val="Caption"/>
              <w:jc w:val="both"/>
              <w:rPr>
                <w:rFonts w:ascii="Arial" w:hAnsi="Arial" w:cs="Arial"/>
                <w:i w:val="0"/>
                <w:iCs w:val="0"/>
                <w:color w:val="auto"/>
                <w:sz w:val="22"/>
                <w:szCs w:val="22"/>
              </w:rPr>
            </w:pPr>
            <w:r w:rsidRPr="00211351">
              <w:rPr>
                <w:rFonts w:ascii="Arial" w:hAnsi="Arial" w:cs="Arial"/>
                <w:i w:val="0"/>
                <w:iCs w:val="0"/>
                <w:color w:val="auto"/>
                <w:sz w:val="22"/>
                <w:szCs w:val="22"/>
              </w:rPr>
              <w:t>Statistic</w:t>
            </w:r>
          </w:p>
        </w:tc>
        <w:tc>
          <w:tcPr>
            <w:tcW w:w="0" w:type="auto"/>
            <w:hideMark/>
          </w:tcPr>
          <w:p w14:paraId="179A7BD0" w14:textId="77777777" w:rsidR="004A190B" w:rsidRPr="00211351" w:rsidRDefault="004A190B" w:rsidP="004A190B">
            <w:pPr>
              <w:pStyle w:val="Caption"/>
              <w:jc w:val="both"/>
              <w:rPr>
                <w:rFonts w:ascii="Arial" w:hAnsi="Arial" w:cs="Arial"/>
                <w:i w:val="0"/>
                <w:iCs w:val="0"/>
                <w:color w:val="auto"/>
                <w:sz w:val="22"/>
                <w:szCs w:val="22"/>
              </w:rPr>
            </w:pPr>
            <w:r w:rsidRPr="00211351">
              <w:rPr>
                <w:rFonts w:ascii="Arial" w:hAnsi="Arial" w:cs="Arial"/>
                <w:i w:val="0"/>
                <w:iCs w:val="0"/>
                <w:color w:val="auto"/>
                <w:sz w:val="22"/>
                <w:szCs w:val="22"/>
              </w:rPr>
              <w:t>Relevance to Virginia Mason Hospital</w:t>
            </w:r>
          </w:p>
        </w:tc>
      </w:tr>
      <w:tr w:rsidR="004A190B" w:rsidRPr="00211351" w14:paraId="3C7D886D" w14:textId="77777777" w:rsidTr="004A190B">
        <w:tc>
          <w:tcPr>
            <w:tcW w:w="0" w:type="auto"/>
            <w:hideMark/>
          </w:tcPr>
          <w:p w14:paraId="58F25321" w14:textId="29D41D12" w:rsidR="004A190B" w:rsidRPr="00211351" w:rsidRDefault="004A190B" w:rsidP="004A190B">
            <w:pPr>
              <w:pStyle w:val="Caption"/>
              <w:jc w:val="both"/>
              <w:rPr>
                <w:rFonts w:ascii="Arial" w:hAnsi="Arial" w:cs="Arial"/>
                <w:i w:val="0"/>
                <w:iCs w:val="0"/>
                <w:color w:val="auto"/>
                <w:sz w:val="22"/>
                <w:szCs w:val="22"/>
              </w:rPr>
            </w:pPr>
            <w:r w:rsidRPr="00211351">
              <w:rPr>
                <w:rFonts w:ascii="Arial" w:hAnsi="Arial" w:cs="Arial"/>
                <w:i w:val="0"/>
                <w:iCs w:val="0"/>
                <w:color w:val="auto"/>
                <w:sz w:val="22"/>
                <w:szCs w:val="22"/>
              </w:rPr>
              <w:t xml:space="preserve">World Health </w:t>
            </w:r>
            <w:r w:rsidR="00642C7F" w:rsidRPr="00211351">
              <w:rPr>
                <w:rFonts w:ascii="Arial" w:hAnsi="Arial" w:cs="Arial"/>
                <w:i w:val="0"/>
                <w:iCs w:val="0"/>
                <w:color w:val="auto"/>
                <w:sz w:val="22"/>
                <w:szCs w:val="22"/>
              </w:rPr>
              <w:t>Organisation</w:t>
            </w:r>
            <w:r w:rsidRPr="00211351">
              <w:rPr>
                <w:rFonts w:ascii="Arial" w:hAnsi="Arial" w:cs="Arial"/>
                <w:i w:val="0"/>
                <w:iCs w:val="0"/>
                <w:color w:val="auto"/>
                <w:sz w:val="22"/>
                <w:szCs w:val="22"/>
              </w:rPr>
              <w:t xml:space="preserve"> (WHO, 2021)</w:t>
            </w:r>
          </w:p>
        </w:tc>
        <w:tc>
          <w:tcPr>
            <w:tcW w:w="0" w:type="auto"/>
            <w:hideMark/>
          </w:tcPr>
          <w:p w14:paraId="636BFBAB" w14:textId="77777777" w:rsidR="004A190B" w:rsidRPr="00211351" w:rsidRDefault="004A190B" w:rsidP="004A190B">
            <w:pPr>
              <w:pStyle w:val="Caption"/>
              <w:jc w:val="both"/>
              <w:rPr>
                <w:rFonts w:ascii="Arial" w:hAnsi="Arial" w:cs="Arial"/>
                <w:i w:val="0"/>
                <w:iCs w:val="0"/>
                <w:color w:val="auto"/>
                <w:sz w:val="22"/>
                <w:szCs w:val="22"/>
              </w:rPr>
            </w:pPr>
            <w:r w:rsidRPr="00211351">
              <w:rPr>
                <w:rFonts w:ascii="Arial" w:hAnsi="Arial" w:cs="Arial"/>
                <w:i w:val="0"/>
                <w:iCs w:val="0"/>
                <w:color w:val="auto"/>
                <w:sz w:val="22"/>
                <w:szCs w:val="22"/>
              </w:rPr>
              <w:t>1 in 10 patients is harmed during healthcare delivery annually</w:t>
            </w:r>
          </w:p>
        </w:tc>
        <w:tc>
          <w:tcPr>
            <w:tcW w:w="0" w:type="auto"/>
            <w:hideMark/>
          </w:tcPr>
          <w:p w14:paraId="40A2B16D" w14:textId="77777777" w:rsidR="004A190B" w:rsidRPr="00211351" w:rsidRDefault="004A190B" w:rsidP="004A190B">
            <w:pPr>
              <w:pStyle w:val="Caption"/>
              <w:jc w:val="both"/>
              <w:rPr>
                <w:rFonts w:ascii="Arial" w:hAnsi="Arial" w:cs="Arial"/>
                <w:i w:val="0"/>
                <w:iCs w:val="0"/>
                <w:color w:val="auto"/>
                <w:sz w:val="22"/>
                <w:szCs w:val="22"/>
              </w:rPr>
            </w:pPr>
            <w:r w:rsidRPr="00211351">
              <w:rPr>
                <w:rFonts w:ascii="Arial" w:hAnsi="Arial" w:cs="Arial"/>
                <w:i w:val="0"/>
                <w:iCs w:val="0"/>
                <w:color w:val="auto"/>
                <w:sz w:val="22"/>
                <w:szCs w:val="22"/>
              </w:rPr>
              <w:t>Highlights that patient safety incidents are a global concern, showing that the problems at Virginia Mason reflect widespread systemic issues, not isolated events.</w:t>
            </w:r>
          </w:p>
        </w:tc>
      </w:tr>
      <w:tr w:rsidR="004A190B" w:rsidRPr="00211351" w14:paraId="6A5E912C" w14:textId="77777777" w:rsidTr="004A190B">
        <w:tc>
          <w:tcPr>
            <w:tcW w:w="0" w:type="auto"/>
            <w:hideMark/>
          </w:tcPr>
          <w:p w14:paraId="36E791AB" w14:textId="77777777" w:rsidR="004A190B" w:rsidRPr="00211351" w:rsidRDefault="004A190B" w:rsidP="004A190B">
            <w:pPr>
              <w:pStyle w:val="Caption"/>
              <w:jc w:val="both"/>
              <w:rPr>
                <w:rFonts w:ascii="Arial" w:hAnsi="Arial" w:cs="Arial"/>
                <w:i w:val="0"/>
                <w:iCs w:val="0"/>
                <w:color w:val="auto"/>
                <w:sz w:val="22"/>
                <w:szCs w:val="22"/>
              </w:rPr>
            </w:pPr>
            <w:r w:rsidRPr="00211351">
              <w:rPr>
                <w:rFonts w:ascii="Arial" w:hAnsi="Arial" w:cs="Arial"/>
                <w:i w:val="0"/>
                <w:iCs w:val="0"/>
                <w:color w:val="auto"/>
                <w:sz w:val="22"/>
                <w:szCs w:val="22"/>
              </w:rPr>
              <w:t>Institute for Healthcare Improvement (IHI, 2024)</w:t>
            </w:r>
          </w:p>
        </w:tc>
        <w:tc>
          <w:tcPr>
            <w:tcW w:w="0" w:type="auto"/>
            <w:hideMark/>
          </w:tcPr>
          <w:p w14:paraId="6CCC1F51" w14:textId="77777777" w:rsidR="004A190B" w:rsidRPr="00211351" w:rsidRDefault="004A190B" w:rsidP="004A190B">
            <w:pPr>
              <w:pStyle w:val="Caption"/>
              <w:jc w:val="both"/>
              <w:rPr>
                <w:rFonts w:ascii="Arial" w:hAnsi="Arial" w:cs="Arial"/>
                <w:i w:val="0"/>
                <w:iCs w:val="0"/>
                <w:color w:val="auto"/>
                <w:sz w:val="22"/>
                <w:szCs w:val="22"/>
              </w:rPr>
            </w:pPr>
            <w:r w:rsidRPr="00211351">
              <w:rPr>
                <w:rFonts w:ascii="Arial" w:hAnsi="Arial" w:cs="Arial"/>
                <w:i w:val="0"/>
                <w:iCs w:val="0"/>
                <w:color w:val="auto"/>
                <w:sz w:val="22"/>
                <w:szCs w:val="22"/>
              </w:rPr>
              <w:t>Miscommunication and delayed reporting are primary causes of adverse events globally</w:t>
            </w:r>
          </w:p>
        </w:tc>
        <w:tc>
          <w:tcPr>
            <w:tcW w:w="0" w:type="auto"/>
            <w:hideMark/>
          </w:tcPr>
          <w:p w14:paraId="6DDA4A3A" w14:textId="77777777" w:rsidR="004A190B" w:rsidRPr="00211351" w:rsidRDefault="004A190B" w:rsidP="004A190B">
            <w:pPr>
              <w:pStyle w:val="Caption"/>
              <w:jc w:val="both"/>
              <w:rPr>
                <w:rFonts w:ascii="Arial" w:hAnsi="Arial" w:cs="Arial"/>
                <w:i w:val="0"/>
                <w:iCs w:val="0"/>
                <w:color w:val="auto"/>
                <w:sz w:val="22"/>
                <w:szCs w:val="22"/>
              </w:rPr>
            </w:pPr>
            <w:r w:rsidRPr="00211351">
              <w:rPr>
                <w:rFonts w:ascii="Arial" w:hAnsi="Arial" w:cs="Arial"/>
                <w:i w:val="0"/>
                <w:iCs w:val="0"/>
                <w:color w:val="auto"/>
                <w:sz w:val="22"/>
                <w:szCs w:val="22"/>
              </w:rPr>
              <w:t>Underlines the importance of leadership, accountability, and structured communication to prevent harm—issues central to Virginia Mason’s challenges.</w:t>
            </w:r>
          </w:p>
        </w:tc>
      </w:tr>
      <w:tr w:rsidR="004A190B" w:rsidRPr="00211351" w14:paraId="6A4076B7" w14:textId="77777777" w:rsidTr="004A190B">
        <w:tc>
          <w:tcPr>
            <w:tcW w:w="0" w:type="auto"/>
            <w:hideMark/>
          </w:tcPr>
          <w:p w14:paraId="48F439CC" w14:textId="77777777" w:rsidR="004A190B" w:rsidRPr="00211351" w:rsidRDefault="004A190B" w:rsidP="004A190B">
            <w:pPr>
              <w:pStyle w:val="Caption"/>
              <w:jc w:val="both"/>
              <w:rPr>
                <w:rFonts w:ascii="Arial" w:hAnsi="Arial" w:cs="Arial"/>
                <w:i w:val="0"/>
                <w:iCs w:val="0"/>
                <w:color w:val="auto"/>
                <w:sz w:val="22"/>
                <w:szCs w:val="22"/>
              </w:rPr>
            </w:pPr>
            <w:r w:rsidRPr="00211351">
              <w:rPr>
                <w:rFonts w:ascii="Arial" w:hAnsi="Arial" w:cs="Arial"/>
                <w:i w:val="0"/>
                <w:iCs w:val="0"/>
                <w:color w:val="auto"/>
                <w:sz w:val="22"/>
                <w:szCs w:val="22"/>
              </w:rPr>
              <w:t>Brown et al. (2018)</w:t>
            </w:r>
          </w:p>
        </w:tc>
        <w:tc>
          <w:tcPr>
            <w:tcW w:w="0" w:type="auto"/>
            <w:hideMark/>
          </w:tcPr>
          <w:p w14:paraId="5C5A27C4" w14:textId="77777777" w:rsidR="004A190B" w:rsidRPr="00211351" w:rsidRDefault="004A190B" w:rsidP="004A190B">
            <w:pPr>
              <w:pStyle w:val="Caption"/>
              <w:jc w:val="both"/>
              <w:rPr>
                <w:rFonts w:ascii="Arial" w:hAnsi="Arial" w:cs="Arial"/>
                <w:i w:val="0"/>
                <w:iCs w:val="0"/>
                <w:color w:val="auto"/>
                <w:sz w:val="22"/>
                <w:szCs w:val="22"/>
              </w:rPr>
            </w:pPr>
            <w:r w:rsidRPr="00211351">
              <w:rPr>
                <w:rFonts w:ascii="Arial" w:hAnsi="Arial" w:cs="Arial"/>
                <w:i w:val="0"/>
                <w:iCs w:val="0"/>
                <w:color w:val="auto"/>
                <w:sz w:val="22"/>
                <w:szCs w:val="22"/>
              </w:rPr>
              <w:t>Medication errors and care coordination failures are widespread across U.S. hospitals</w:t>
            </w:r>
          </w:p>
        </w:tc>
        <w:tc>
          <w:tcPr>
            <w:tcW w:w="0" w:type="auto"/>
            <w:hideMark/>
          </w:tcPr>
          <w:p w14:paraId="09B4702F" w14:textId="77777777" w:rsidR="004A190B" w:rsidRPr="00211351" w:rsidRDefault="004A190B" w:rsidP="004A190B">
            <w:pPr>
              <w:pStyle w:val="Caption"/>
              <w:jc w:val="both"/>
              <w:rPr>
                <w:rFonts w:ascii="Arial" w:hAnsi="Arial" w:cs="Arial"/>
                <w:i w:val="0"/>
                <w:iCs w:val="0"/>
                <w:color w:val="auto"/>
                <w:sz w:val="22"/>
                <w:szCs w:val="22"/>
              </w:rPr>
            </w:pPr>
            <w:r w:rsidRPr="00211351">
              <w:rPr>
                <w:rFonts w:ascii="Arial" w:hAnsi="Arial" w:cs="Arial"/>
                <w:i w:val="0"/>
                <w:iCs w:val="0"/>
                <w:color w:val="auto"/>
                <w:sz w:val="22"/>
                <w:szCs w:val="22"/>
              </w:rPr>
              <w:t>Reinforces that the systemic vulnerabilities, such as hierarchical bottlenecks and slow decision-making, observed at Virginia Mason are common nationally.</w:t>
            </w:r>
          </w:p>
        </w:tc>
      </w:tr>
      <w:tr w:rsidR="004A190B" w:rsidRPr="00211351" w14:paraId="6E04FE07" w14:textId="77777777" w:rsidTr="004A190B">
        <w:tc>
          <w:tcPr>
            <w:tcW w:w="0" w:type="auto"/>
            <w:hideMark/>
          </w:tcPr>
          <w:p w14:paraId="46173ACC" w14:textId="77777777" w:rsidR="004A190B" w:rsidRPr="00211351" w:rsidRDefault="004A190B" w:rsidP="004A190B">
            <w:pPr>
              <w:pStyle w:val="Caption"/>
              <w:jc w:val="both"/>
              <w:rPr>
                <w:rFonts w:ascii="Arial" w:hAnsi="Arial" w:cs="Arial"/>
                <w:i w:val="0"/>
                <w:iCs w:val="0"/>
                <w:color w:val="auto"/>
                <w:sz w:val="22"/>
                <w:szCs w:val="22"/>
              </w:rPr>
            </w:pPr>
            <w:r w:rsidRPr="00211351">
              <w:rPr>
                <w:rFonts w:ascii="Arial" w:hAnsi="Arial" w:cs="Arial"/>
                <w:i w:val="0"/>
                <w:iCs w:val="0"/>
                <w:color w:val="auto"/>
                <w:sz w:val="22"/>
                <w:szCs w:val="22"/>
              </w:rPr>
              <w:t>Blackmore et al. (2011)</w:t>
            </w:r>
          </w:p>
        </w:tc>
        <w:tc>
          <w:tcPr>
            <w:tcW w:w="0" w:type="auto"/>
            <w:hideMark/>
          </w:tcPr>
          <w:p w14:paraId="043788AB" w14:textId="7C058670" w:rsidR="004A190B" w:rsidRPr="00211351" w:rsidRDefault="005B251F" w:rsidP="004A190B">
            <w:pPr>
              <w:pStyle w:val="Caption"/>
              <w:jc w:val="both"/>
              <w:rPr>
                <w:rFonts w:ascii="Arial" w:hAnsi="Arial" w:cs="Arial"/>
                <w:i w:val="0"/>
                <w:iCs w:val="0"/>
                <w:color w:val="auto"/>
                <w:sz w:val="22"/>
                <w:szCs w:val="22"/>
              </w:rPr>
            </w:pPr>
            <w:r w:rsidRPr="00211351">
              <w:rPr>
                <w:rFonts w:ascii="Arial" w:hAnsi="Arial" w:cs="Arial"/>
                <w:i w:val="0"/>
                <w:iCs w:val="0"/>
                <w:color w:val="auto"/>
                <w:sz w:val="22"/>
                <w:szCs w:val="22"/>
              </w:rPr>
              <w:t>Centralised</w:t>
            </w:r>
            <w:r w:rsidR="004A190B" w:rsidRPr="00211351">
              <w:rPr>
                <w:rFonts w:ascii="Arial" w:hAnsi="Arial" w:cs="Arial"/>
                <w:i w:val="0"/>
                <w:iCs w:val="0"/>
                <w:color w:val="auto"/>
                <w:sz w:val="22"/>
                <w:szCs w:val="22"/>
              </w:rPr>
              <w:t xml:space="preserve"> governance delayed decision-making, affecting frontline operations</w:t>
            </w:r>
          </w:p>
        </w:tc>
        <w:tc>
          <w:tcPr>
            <w:tcW w:w="0" w:type="auto"/>
            <w:hideMark/>
          </w:tcPr>
          <w:p w14:paraId="6182B274" w14:textId="5050AADA" w:rsidR="004A190B" w:rsidRPr="00211351" w:rsidRDefault="004A190B" w:rsidP="004A190B">
            <w:pPr>
              <w:pStyle w:val="Caption"/>
              <w:jc w:val="both"/>
              <w:rPr>
                <w:rFonts w:ascii="Arial" w:hAnsi="Arial" w:cs="Arial"/>
                <w:i w:val="0"/>
                <w:iCs w:val="0"/>
                <w:color w:val="auto"/>
                <w:sz w:val="22"/>
                <w:szCs w:val="22"/>
              </w:rPr>
            </w:pPr>
            <w:r w:rsidRPr="00211351">
              <w:rPr>
                <w:rFonts w:ascii="Arial" w:hAnsi="Arial" w:cs="Arial"/>
                <w:i w:val="0"/>
                <w:iCs w:val="0"/>
                <w:color w:val="auto"/>
                <w:sz w:val="22"/>
                <w:szCs w:val="22"/>
              </w:rPr>
              <w:t xml:space="preserve">Demonstrates how </w:t>
            </w:r>
            <w:r w:rsidR="005B251F" w:rsidRPr="00211351">
              <w:rPr>
                <w:rFonts w:ascii="Arial" w:hAnsi="Arial" w:cs="Arial"/>
                <w:i w:val="0"/>
                <w:iCs w:val="0"/>
                <w:color w:val="auto"/>
                <w:sz w:val="22"/>
                <w:szCs w:val="22"/>
              </w:rPr>
              <w:t>centralised</w:t>
            </w:r>
            <w:r w:rsidRPr="00211351">
              <w:rPr>
                <w:rFonts w:ascii="Arial" w:hAnsi="Arial" w:cs="Arial"/>
                <w:i w:val="0"/>
                <w:iCs w:val="0"/>
                <w:color w:val="auto"/>
                <w:sz w:val="22"/>
                <w:szCs w:val="22"/>
              </w:rPr>
              <w:t xml:space="preserve"> leadership structures can directly impact patient outcomes and safety, providing context for Virginia Mason’s early challenges.</w:t>
            </w:r>
          </w:p>
        </w:tc>
      </w:tr>
      <w:tr w:rsidR="004A190B" w:rsidRPr="00211351" w14:paraId="6DB084F4" w14:textId="77777777" w:rsidTr="004A190B">
        <w:tc>
          <w:tcPr>
            <w:tcW w:w="0" w:type="auto"/>
            <w:hideMark/>
          </w:tcPr>
          <w:p w14:paraId="50925657" w14:textId="77777777" w:rsidR="004A190B" w:rsidRPr="00211351" w:rsidRDefault="004A190B" w:rsidP="004A190B">
            <w:pPr>
              <w:pStyle w:val="Caption"/>
              <w:jc w:val="both"/>
              <w:rPr>
                <w:rFonts w:ascii="Arial" w:hAnsi="Arial" w:cs="Arial"/>
                <w:i w:val="0"/>
                <w:iCs w:val="0"/>
                <w:color w:val="auto"/>
                <w:sz w:val="22"/>
                <w:szCs w:val="22"/>
              </w:rPr>
            </w:pPr>
            <w:r w:rsidRPr="00211351">
              <w:rPr>
                <w:rFonts w:ascii="Arial" w:hAnsi="Arial" w:cs="Arial"/>
                <w:i w:val="0"/>
                <w:iCs w:val="0"/>
                <w:color w:val="auto"/>
                <w:sz w:val="22"/>
                <w:szCs w:val="22"/>
              </w:rPr>
              <w:t>Huang et al. (2024)</w:t>
            </w:r>
          </w:p>
        </w:tc>
        <w:tc>
          <w:tcPr>
            <w:tcW w:w="0" w:type="auto"/>
            <w:hideMark/>
          </w:tcPr>
          <w:p w14:paraId="190734EE" w14:textId="77777777" w:rsidR="004A190B" w:rsidRPr="00211351" w:rsidRDefault="004A190B" w:rsidP="004A190B">
            <w:pPr>
              <w:pStyle w:val="Caption"/>
              <w:jc w:val="both"/>
              <w:rPr>
                <w:rFonts w:ascii="Arial" w:hAnsi="Arial" w:cs="Arial"/>
                <w:i w:val="0"/>
                <w:iCs w:val="0"/>
                <w:color w:val="auto"/>
                <w:sz w:val="22"/>
                <w:szCs w:val="22"/>
              </w:rPr>
            </w:pPr>
            <w:r w:rsidRPr="00211351">
              <w:rPr>
                <w:rFonts w:ascii="Arial" w:hAnsi="Arial" w:cs="Arial"/>
                <w:i w:val="0"/>
                <w:iCs w:val="0"/>
                <w:color w:val="auto"/>
                <w:sz w:val="22"/>
                <w:szCs w:val="22"/>
              </w:rPr>
              <w:t>Hospitals with weak communication structures report higher adverse event rates</w:t>
            </w:r>
          </w:p>
        </w:tc>
        <w:tc>
          <w:tcPr>
            <w:tcW w:w="0" w:type="auto"/>
            <w:hideMark/>
          </w:tcPr>
          <w:p w14:paraId="44864276" w14:textId="77777777" w:rsidR="004A190B" w:rsidRPr="00211351" w:rsidRDefault="004A190B" w:rsidP="004A190B">
            <w:pPr>
              <w:pStyle w:val="Caption"/>
              <w:jc w:val="both"/>
              <w:rPr>
                <w:rFonts w:ascii="Arial" w:hAnsi="Arial" w:cs="Arial"/>
                <w:i w:val="0"/>
                <w:iCs w:val="0"/>
                <w:color w:val="auto"/>
                <w:sz w:val="22"/>
                <w:szCs w:val="22"/>
              </w:rPr>
            </w:pPr>
            <w:r w:rsidRPr="00211351">
              <w:rPr>
                <w:rFonts w:ascii="Arial" w:hAnsi="Arial" w:cs="Arial"/>
                <w:i w:val="0"/>
                <w:iCs w:val="0"/>
                <w:color w:val="auto"/>
                <w:sz w:val="22"/>
                <w:szCs w:val="22"/>
              </w:rPr>
              <w:t>Connects the global data to the need for improved communication and accountability at Virginia Mason to enhance patient safety.</w:t>
            </w:r>
          </w:p>
        </w:tc>
      </w:tr>
    </w:tbl>
    <w:p w14:paraId="5D25491D" w14:textId="1AD1A679" w:rsidR="00D50A35" w:rsidRPr="00211351" w:rsidRDefault="00D50A35" w:rsidP="004A190B">
      <w:pPr>
        <w:pStyle w:val="Caption"/>
        <w:jc w:val="both"/>
        <w:rPr>
          <w:rFonts w:ascii="Arial" w:hAnsi="Arial" w:cs="Arial"/>
          <w:i w:val="0"/>
          <w:iCs w:val="0"/>
          <w:color w:val="auto"/>
          <w:sz w:val="22"/>
          <w:szCs w:val="22"/>
        </w:rPr>
      </w:pPr>
    </w:p>
    <w:p w14:paraId="66CA147B" w14:textId="77777777" w:rsidR="004A190B" w:rsidRPr="00211351" w:rsidRDefault="004A190B" w:rsidP="004A190B">
      <w:pPr>
        <w:jc w:val="both"/>
        <w:rPr>
          <w:rFonts w:ascii="Arial" w:hAnsi="Arial" w:cs="Arial"/>
          <w:sz w:val="22"/>
          <w:szCs w:val="22"/>
        </w:rPr>
      </w:pPr>
    </w:p>
    <w:p w14:paraId="6D39AFBA" w14:textId="77777777" w:rsidR="004A190B" w:rsidRPr="00211351" w:rsidRDefault="004A190B" w:rsidP="004A190B">
      <w:pPr>
        <w:jc w:val="both"/>
        <w:rPr>
          <w:rFonts w:ascii="Arial" w:hAnsi="Arial" w:cs="Arial"/>
          <w:sz w:val="22"/>
          <w:szCs w:val="22"/>
        </w:rPr>
      </w:pPr>
    </w:p>
    <w:p w14:paraId="102D30B2" w14:textId="6DF20954" w:rsidR="00D50A35" w:rsidRPr="00211351" w:rsidRDefault="00D50A35" w:rsidP="004A190B">
      <w:pPr>
        <w:pStyle w:val="Caption"/>
        <w:jc w:val="both"/>
        <w:rPr>
          <w:rFonts w:ascii="Arial" w:hAnsi="Arial" w:cs="Arial"/>
          <w:sz w:val="22"/>
          <w:szCs w:val="22"/>
        </w:rPr>
      </w:pPr>
      <w:r w:rsidRPr="00211351">
        <w:rPr>
          <w:rFonts w:ascii="Arial" w:hAnsi="Arial" w:cs="Arial"/>
          <w:sz w:val="22"/>
          <w:szCs w:val="22"/>
        </w:rPr>
        <w:lastRenderedPageBreak/>
        <w:drawing>
          <wp:inline distT="0" distB="0" distL="0" distR="0" wp14:anchorId="0F894F3C" wp14:editId="12C90A31">
            <wp:extent cx="5608320" cy="2981325"/>
            <wp:effectExtent l="0" t="0" r="0" b="9525"/>
            <wp:docPr id="12288400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08320" cy="2981325"/>
                    </a:xfrm>
                    <a:prstGeom prst="rect">
                      <a:avLst/>
                    </a:prstGeom>
                    <a:noFill/>
                  </pic:spPr>
                </pic:pic>
              </a:graphicData>
            </a:graphic>
          </wp:inline>
        </w:drawing>
      </w:r>
      <w:r w:rsidRPr="00211351">
        <w:rPr>
          <w:rFonts w:ascii="Arial" w:hAnsi="Arial" w:cs="Arial"/>
          <w:b/>
          <w:bCs/>
          <w:i w:val="0"/>
          <w:iCs w:val="0"/>
          <w:color w:val="auto"/>
          <w:sz w:val="22"/>
          <w:szCs w:val="22"/>
        </w:rPr>
        <w:t xml:space="preserve">Figure </w:t>
      </w:r>
      <w:r w:rsidRPr="00211351">
        <w:rPr>
          <w:rFonts w:ascii="Arial" w:hAnsi="Arial" w:cs="Arial"/>
          <w:b/>
          <w:bCs/>
          <w:i w:val="0"/>
          <w:iCs w:val="0"/>
          <w:color w:val="auto"/>
          <w:sz w:val="22"/>
          <w:szCs w:val="22"/>
        </w:rPr>
        <w:fldChar w:fldCharType="begin"/>
      </w:r>
      <w:r w:rsidRPr="00211351">
        <w:rPr>
          <w:rFonts w:ascii="Arial" w:hAnsi="Arial" w:cs="Arial"/>
          <w:b/>
          <w:bCs/>
          <w:i w:val="0"/>
          <w:iCs w:val="0"/>
          <w:color w:val="auto"/>
          <w:sz w:val="22"/>
          <w:szCs w:val="22"/>
        </w:rPr>
        <w:instrText xml:space="preserve"> SEQ Figure \* ARABIC </w:instrText>
      </w:r>
      <w:r w:rsidRPr="00211351">
        <w:rPr>
          <w:rFonts w:ascii="Arial" w:hAnsi="Arial" w:cs="Arial"/>
          <w:b/>
          <w:bCs/>
          <w:i w:val="0"/>
          <w:iCs w:val="0"/>
          <w:color w:val="auto"/>
          <w:sz w:val="22"/>
          <w:szCs w:val="22"/>
        </w:rPr>
        <w:fldChar w:fldCharType="separate"/>
      </w:r>
      <w:r w:rsidRPr="00211351">
        <w:rPr>
          <w:rFonts w:ascii="Arial" w:hAnsi="Arial" w:cs="Arial"/>
          <w:b/>
          <w:bCs/>
          <w:i w:val="0"/>
          <w:iCs w:val="0"/>
          <w:color w:val="auto"/>
          <w:sz w:val="22"/>
          <w:szCs w:val="22"/>
        </w:rPr>
        <w:t>1</w:t>
      </w:r>
      <w:r w:rsidRPr="00211351">
        <w:rPr>
          <w:rFonts w:ascii="Arial" w:hAnsi="Arial" w:cs="Arial"/>
          <w:b/>
          <w:bCs/>
          <w:i w:val="0"/>
          <w:iCs w:val="0"/>
          <w:color w:val="auto"/>
          <w:sz w:val="22"/>
          <w:szCs w:val="22"/>
        </w:rPr>
        <w:fldChar w:fldCharType="end"/>
      </w:r>
      <w:r w:rsidRPr="00211351">
        <w:rPr>
          <w:rFonts w:ascii="Arial" w:hAnsi="Arial" w:cs="Arial"/>
          <w:b/>
          <w:bCs/>
          <w:i w:val="0"/>
          <w:iCs w:val="0"/>
          <w:color w:val="auto"/>
          <w:sz w:val="22"/>
          <w:szCs w:val="22"/>
        </w:rPr>
        <w:t xml:space="preserve"> Global and national patient safety statistics highlighting healthcare-related injuries, medication errors, and communication failures.</w:t>
      </w:r>
    </w:p>
    <w:p w14:paraId="24077242" w14:textId="3B5E6800" w:rsidR="004E4DF9" w:rsidRPr="00211351" w:rsidRDefault="004E4DF9" w:rsidP="004A190B">
      <w:pPr>
        <w:jc w:val="both"/>
        <w:rPr>
          <w:rFonts w:ascii="Arial" w:hAnsi="Arial" w:cs="Arial"/>
          <w:b/>
          <w:bCs/>
          <w:sz w:val="22"/>
          <w:szCs w:val="22"/>
        </w:rPr>
      </w:pPr>
      <w:r w:rsidRPr="00211351">
        <w:rPr>
          <w:rFonts w:ascii="Arial" w:hAnsi="Arial" w:cs="Arial"/>
          <w:b/>
          <w:bCs/>
          <w:sz w:val="22"/>
          <w:szCs w:val="22"/>
        </w:rPr>
        <w:t xml:space="preserve"> Systemic Weaknesses and Leadership Influence</w:t>
      </w:r>
    </w:p>
    <w:p w14:paraId="4CB71D2D" w14:textId="0B52B0F4" w:rsidR="004E4DF9" w:rsidRPr="00211351" w:rsidRDefault="004E4DF9" w:rsidP="004A190B">
      <w:pPr>
        <w:jc w:val="both"/>
        <w:rPr>
          <w:rFonts w:ascii="Arial" w:hAnsi="Arial" w:cs="Arial"/>
          <w:sz w:val="22"/>
          <w:szCs w:val="22"/>
        </w:rPr>
      </w:pPr>
      <w:r w:rsidRPr="00211351">
        <w:rPr>
          <w:rFonts w:ascii="Arial" w:hAnsi="Arial" w:cs="Arial"/>
          <w:sz w:val="22"/>
          <w:szCs w:val="22"/>
        </w:rPr>
        <w:t>The difficulties at Virginia Mason do indicate systemic failures. The communication between administrative, clinical, and nursing teams was not satisfactory, and the feedback loop increased the number of errors, and the adverse events grew (</w:t>
      </w:r>
      <w:proofErr w:type="spellStart"/>
      <w:r w:rsidRPr="00211351">
        <w:rPr>
          <w:rFonts w:ascii="Arial" w:hAnsi="Arial" w:cs="Arial"/>
          <w:sz w:val="22"/>
          <w:szCs w:val="22"/>
        </w:rPr>
        <w:t>Churruca</w:t>
      </w:r>
      <w:proofErr w:type="spellEnd"/>
      <w:r w:rsidRPr="00211351">
        <w:rPr>
          <w:rFonts w:ascii="Arial" w:hAnsi="Arial" w:cs="Arial"/>
          <w:sz w:val="22"/>
          <w:szCs w:val="22"/>
        </w:rPr>
        <w:t xml:space="preserve"> et al., 2021). As an illustration, a missed drug dose may lead to various downstream complications if the staff roles and responsibilities were not clearly defined or if coordination was not timely. The fact that the hospital prioriti</w:t>
      </w:r>
      <w:r w:rsidR="001C7182">
        <w:rPr>
          <w:rFonts w:ascii="Arial" w:hAnsi="Arial" w:cs="Arial"/>
          <w:sz w:val="22"/>
          <w:szCs w:val="22"/>
        </w:rPr>
        <w:t>sed</w:t>
      </w:r>
      <w:r w:rsidRPr="00211351">
        <w:rPr>
          <w:rFonts w:ascii="Arial" w:hAnsi="Arial" w:cs="Arial"/>
          <w:sz w:val="22"/>
          <w:szCs w:val="22"/>
        </w:rPr>
        <w:t xml:space="preserve"> top-down and hierarchical decision-making is also associated with the Theory X school of leadership, which focuses on supervision and control, as these were the drivers of staff performance, discouraging their initiative and involvement (</w:t>
      </w:r>
      <w:proofErr w:type="spellStart"/>
      <w:r w:rsidRPr="00211351">
        <w:rPr>
          <w:rFonts w:ascii="Arial" w:hAnsi="Arial" w:cs="Arial"/>
          <w:sz w:val="22"/>
          <w:szCs w:val="22"/>
        </w:rPr>
        <w:t>Azyabi</w:t>
      </w:r>
      <w:proofErr w:type="spellEnd"/>
      <w:r w:rsidRPr="00211351">
        <w:rPr>
          <w:rFonts w:ascii="Arial" w:hAnsi="Arial" w:cs="Arial"/>
          <w:sz w:val="22"/>
          <w:szCs w:val="22"/>
        </w:rPr>
        <w:t xml:space="preserve"> et al., 2021). This kind of practice made the process of solving problems much slower and predisposed more patients to harm.</w:t>
      </w:r>
    </w:p>
    <w:p w14:paraId="2286AD7B" w14:textId="77777777" w:rsidR="004A190B" w:rsidRPr="00211351" w:rsidRDefault="004A190B" w:rsidP="004A190B">
      <w:pPr>
        <w:jc w:val="both"/>
        <w:rPr>
          <w:rFonts w:ascii="Arial" w:hAnsi="Arial" w:cs="Arial"/>
          <w:sz w:val="22"/>
          <w:szCs w:val="22"/>
        </w:rPr>
      </w:pPr>
    </w:p>
    <w:p w14:paraId="27E720F7" w14:textId="0581DE78" w:rsidR="004E4DF9" w:rsidRPr="00211351" w:rsidRDefault="004E4DF9" w:rsidP="004A190B">
      <w:pPr>
        <w:jc w:val="both"/>
        <w:rPr>
          <w:rFonts w:ascii="Arial" w:hAnsi="Arial" w:cs="Arial"/>
          <w:sz w:val="22"/>
          <w:szCs w:val="22"/>
        </w:rPr>
      </w:pPr>
      <w:r w:rsidRPr="00211351">
        <w:rPr>
          <w:rFonts w:ascii="Arial" w:hAnsi="Arial" w:cs="Arial"/>
          <w:sz w:val="22"/>
          <w:szCs w:val="22"/>
        </w:rPr>
        <w:t>Theory Y leadership elements were gradually adopted by Virginia Mason, which created an environment of staff involvement and cooperation, as well as ownership of work. Theory Y focuses on self-motivation and participatory decision-making and allows staff to be responsible for their work, thus cutting down the number of errors and enhancing safety outcomes (Huang et al., 2024). The development of leadership towards these models enhanced communication, accountability, and the empowerment of the frontlines, which became important in eliminating systemic risks.</w:t>
      </w:r>
    </w:p>
    <w:p w14:paraId="68E8607F" w14:textId="3CC0B03A" w:rsidR="004E4DF9" w:rsidRPr="00211351" w:rsidRDefault="004E4DF9" w:rsidP="004A190B">
      <w:pPr>
        <w:jc w:val="both"/>
        <w:rPr>
          <w:rFonts w:ascii="Arial" w:hAnsi="Arial" w:cs="Arial"/>
          <w:b/>
          <w:bCs/>
          <w:sz w:val="22"/>
          <w:szCs w:val="22"/>
        </w:rPr>
      </w:pPr>
      <w:r w:rsidRPr="00211351">
        <w:rPr>
          <w:rFonts w:ascii="Arial" w:hAnsi="Arial" w:cs="Arial"/>
          <w:b/>
          <w:bCs/>
          <w:sz w:val="22"/>
          <w:szCs w:val="22"/>
        </w:rPr>
        <w:t xml:space="preserve"> Governance and Participative Decision-Making</w:t>
      </w:r>
    </w:p>
    <w:p w14:paraId="35CACDE4" w14:textId="51942663" w:rsidR="004E4DF9" w:rsidRPr="00211351" w:rsidRDefault="004E4DF9" w:rsidP="004A190B">
      <w:pPr>
        <w:jc w:val="both"/>
        <w:rPr>
          <w:rFonts w:ascii="Arial" w:hAnsi="Arial" w:cs="Arial"/>
          <w:sz w:val="22"/>
          <w:szCs w:val="22"/>
        </w:rPr>
      </w:pPr>
      <w:r w:rsidRPr="00211351">
        <w:rPr>
          <w:rFonts w:ascii="Arial" w:hAnsi="Arial" w:cs="Arial"/>
          <w:sz w:val="22"/>
          <w:szCs w:val="22"/>
        </w:rPr>
        <w:t xml:space="preserve">Patient safety greatly depended on the governance structures. First, decision-making at Virginia Mason was </w:t>
      </w:r>
      <w:r w:rsidR="005B251F" w:rsidRPr="00211351">
        <w:rPr>
          <w:rFonts w:ascii="Arial" w:hAnsi="Arial" w:cs="Arial"/>
          <w:sz w:val="22"/>
          <w:szCs w:val="22"/>
        </w:rPr>
        <w:t>centralised</w:t>
      </w:r>
      <w:r w:rsidRPr="00211351">
        <w:rPr>
          <w:rFonts w:ascii="Arial" w:hAnsi="Arial" w:cs="Arial"/>
          <w:sz w:val="22"/>
          <w:szCs w:val="22"/>
        </w:rPr>
        <w:t>, which created bottlenecks and made the process sluggish in response (Brown et al., 2018). The shift to a more de</w:t>
      </w:r>
      <w:r w:rsidR="005B251F" w:rsidRPr="00211351">
        <w:rPr>
          <w:rFonts w:ascii="Arial" w:hAnsi="Arial" w:cs="Arial"/>
          <w:sz w:val="22"/>
          <w:szCs w:val="22"/>
        </w:rPr>
        <w:t>centralised</w:t>
      </w:r>
      <w:r w:rsidRPr="00211351">
        <w:rPr>
          <w:rFonts w:ascii="Arial" w:hAnsi="Arial" w:cs="Arial"/>
          <w:sz w:val="22"/>
          <w:szCs w:val="22"/>
        </w:rPr>
        <w:t xml:space="preserve"> form of governance, as well as the participative ideas of the Tannenbaum-Schmidt Leadership Continuum, enabled the frontline employees to make timely decisions and communicate efficiently across departments </w:t>
      </w:r>
      <w:r w:rsidRPr="00211351">
        <w:rPr>
          <w:rFonts w:ascii="Arial" w:hAnsi="Arial" w:cs="Arial"/>
          <w:sz w:val="22"/>
          <w:szCs w:val="22"/>
        </w:rPr>
        <w:lastRenderedPageBreak/>
        <w:t xml:space="preserve">(Blackmore et al., 2011). This is the interaction of leadership style and governance structure that explains the impact of </w:t>
      </w:r>
      <w:r w:rsidR="00642C7F" w:rsidRPr="00211351">
        <w:rPr>
          <w:rFonts w:ascii="Arial" w:hAnsi="Arial" w:cs="Arial"/>
          <w:sz w:val="22"/>
          <w:szCs w:val="22"/>
        </w:rPr>
        <w:t>organisation</w:t>
      </w:r>
      <w:r w:rsidRPr="00211351">
        <w:rPr>
          <w:rFonts w:ascii="Arial" w:hAnsi="Arial" w:cs="Arial"/>
          <w:sz w:val="22"/>
          <w:szCs w:val="22"/>
        </w:rPr>
        <w:t>al design and culture on safety.</w:t>
      </w:r>
    </w:p>
    <w:p w14:paraId="404970EE" w14:textId="55CEC851" w:rsidR="004E4DF9" w:rsidRPr="00211351" w:rsidRDefault="004E4DF9" w:rsidP="004A190B">
      <w:pPr>
        <w:jc w:val="both"/>
        <w:rPr>
          <w:rFonts w:ascii="Arial" w:hAnsi="Arial" w:cs="Arial"/>
          <w:b/>
          <w:bCs/>
          <w:sz w:val="22"/>
          <w:szCs w:val="22"/>
        </w:rPr>
      </w:pPr>
      <w:r w:rsidRPr="00211351">
        <w:rPr>
          <w:rFonts w:ascii="Arial" w:hAnsi="Arial" w:cs="Arial"/>
          <w:b/>
          <w:bCs/>
          <w:sz w:val="22"/>
          <w:szCs w:val="22"/>
        </w:rPr>
        <w:t>Feedback Loops and Systems Thinking</w:t>
      </w:r>
    </w:p>
    <w:p w14:paraId="5C7E30C7" w14:textId="55CB0E12" w:rsidR="004E4DF9" w:rsidRPr="00211351" w:rsidRDefault="004E4DF9" w:rsidP="004A190B">
      <w:pPr>
        <w:jc w:val="both"/>
        <w:rPr>
          <w:rFonts w:ascii="Arial" w:hAnsi="Arial" w:cs="Arial"/>
          <w:sz w:val="22"/>
          <w:szCs w:val="22"/>
        </w:rPr>
      </w:pPr>
      <w:r w:rsidRPr="00211351">
        <w:rPr>
          <w:rFonts w:ascii="Arial" w:hAnsi="Arial" w:cs="Arial"/>
          <w:sz w:val="22"/>
          <w:szCs w:val="22"/>
        </w:rPr>
        <w:t>Using systems thinking, it is important to emphasize the interdependence of actors, processes, and structures in generating patient safety outcomes (</w:t>
      </w:r>
      <w:proofErr w:type="spellStart"/>
      <w:r w:rsidRPr="00211351">
        <w:rPr>
          <w:rFonts w:ascii="Arial" w:hAnsi="Arial" w:cs="Arial"/>
          <w:sz w:val="22"/>
          <w:szCs w:val="22"/>
        </w:rPr>
        <w:t>Churruca</w:t>
      </w:r>
      <w:proofErr w:type="spellEnd"/>
      <w:r w:rsidRPr="00211351">
        <w:rPr>
          <w:rFonts w:ascii="Arial" w:hAnsi="Arial" w:cs="Arial"/>
          <w:sz w:val="22"/>
          <w:szCs w:val="22"/>
        </w:rPr>
        <w:t xml:space="preserve"> et al., 2021). In Virginia Mason, the administrative-clinical personnel, the nursing units, and the patients created a network wherein the role division lacked a sense of clarity, and there were feedback mechanisms that created loops between them that magnified the errors. To illustrate, unreported medication might spread downstream complications because of the failure in timely reporting and </w:t>
      </w:r>
      <w:r w:rsidR="00642C7F" w:rsidRPr="00211351">
        <w:rPr>
          <w:rFonts w:ascii="Arial" w:hAnsi="Arial" w:cs="Arial"/>
          <w:sz w:val="22"/>
          <w:szCs w:val="22"/>
        </w:rPr>
        <w:t>organisation</w:t>
      </w:r>
      <w:r w:rsidRPr="00211351">
        <w:rPr>
          <w:rFonts w:ascii="Arial" w:hAnsi="Arial" w:cs="Arial"/>
          <w:sz w:val="22"/>
          <w:szCs w:val="22"/>
        </w:rPr>
        <w:t xml:space="preserve"> of response. The hospital can be regarded as an interdependent system, which highlights the necessity of solutions that can be implemented on a holistic level and that can counteract both leadership and structural weaknesses.</w:t>
      </w:r>
    </w:p>
    <w:p w14:paraId="702225B8" w14:textId="3892C6B7" w:rsidR="004E4DF9" w:rsidRPr="00211351" w:rsidRDefault="004E4DF9" w:rsidP="004A190B">
      <w:pPr>
        <w:jc w:val="both"/>
        <w:rPr>
          <w:rFonts w:ascii="Arial" w:hAnsi="Arial" w:cs="Arial"/>
          <w:b/>
          <w:bCs/>
          <w:sz w:val="22"/>
          <w:szCs w:val="22"/>
        </w:rPr>
      </w:pPr>
      <w:r w:rsidRPr="00211351">
        <w:rPr>
          <w:rFonts w:ascii="Arial" w:hAnsi="Arial" w:cs="Arial"/>
          <w:b/>
          <w:bCs/>
          <w:sz w:val="22"/>
          <w:szCs w:val="22"/>
        </w:rPr>
        <w:t xml:space="preserve"> Rich Picture </w:t>
      </w:r>
    </w:p>
    <w:p w14:paraId="381DB217" w14:textId="37BD2420" w:rsidR="00D50A35" w:rsidRPr="00211351" w:rsidRDefault="00D50A35" w:rsidP="004A190B">
      <w:pPr>
        <w:jc w:val="both"/>
        <w:rPr>
          <w:rFonts w:ascii="Arial" w:hAnsi="Arial" w:cs="Arial"/>
          <w:sz w:val="22"/>
          <w:szCs w:val="22"/>
        </w:rPr>
      </w:pPr>
      <w:r w:rsidRPr="00211351">
        <w:rPr>
          <w:rFonts w:ascii="Arial" w:hAnsi="Arial" w:cs="Arial"/>
          <w:sz w:val="22"/>
          <w:szCs w:val="22"/>
        </w:rPr>
        <w:drawing>
          <wp:inline distT="0" distB="0" distL="0" distR="0" wp14:anchorId="212E79F0" wp14:editId="4E128675">
            <wp:extent cx="5962650" cy="3310255"/>
            <wp:effectExtent l="0" t="0" r="0" b="4445"/>
            <wp:docPr id="174501008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62650" cy="3310255"/>
                    </a:xfrm>
                    <a:prstGeom prst="rect">
                      <a:avLst/>
                    </a:prstGeom>
                    <a:noFill/>
                  </pic:spPr>
                </pic:pic>
              </a:graphicData>
            </a:graphic>
          </wp:inline>
        </w:drawing>
      </w:r>
    </w:p>
    <w:p w14:paraId="54373EFE" w14:textId="2A036E68" w:rsidR="00D50A35" w:rsidRPr="00211351" w:rsidRDefault="00341BA8" w:rsidP="004A190B">
      <w:pPr>
        <w:pStyle w:val="Caption"/>
        <w:jc w:val="both"/>
        <w:rPr>
          <w:rFonts w:ascii="Arial" w:hAnsi="Arial" w:cs="Arial"/>
          <w:b/>
          <w:bCs/>
          <w:i w:val="0"/>
          <w:iCs w:val="0"/>
          <w:color w:val="auto"/>
          <w:sz w:val="22"/>
          <w:szCs w:val="22"/>
        </w:rPr>
      </w:pPr>
      <w:r w:rsidRPr="00211351">
        <w:rPr>
          <w:rFonts w:ascii="Arial" w:hAnsi="Arial" w:cs="Arial"/>
          <w:b/>
          <w:bCs/>
          <w:i w:val="0"/>
          <w:iCs w:val="0"/>
          <w:color w:val="auto"/>
          <w:sz w:val="22"/>
          <w:szCs w:val="22"/>
        </w:rPr>
        <w:t xml:space="preserve">                               </w:t>
      </w:r>
      <w:r w:rsidR="00D50A35" w:rsidRPr="00211351">
        <w:rPr>
          <w:rFonts w:ascii="Arial" w:hAnsi="Arial" w:cs="Arial"/>
          <w:b/>
          <w:bCs/>
          <w:i w:val="0"/>
          <w:iCs w:val="0"/>
          <w:color w:val="auto"/>
          <w:sz w:val="22"/>
          <w:szCs w:val="22"/>
        </w:rPr>
        <w:t xml:space="preserve">Figure </w:t>
      </w:r>
      <w:r w:rsidR="00D50A35" w:rsidRPr="00211351">
        <w:rPr>
          <w:rFonts w:ascii="Arial" w:hAnsi="Arial" w:cs="Arial"/>
          <w:b/>
          <w:bCs/>
          <w:i w:val="0"/>
          <w:iCs w:val="0"/>
          <w:color w:val="auto"/>
          <w:sz w:val="22"/>
          <w:szCs w:val="22"/>
        </w:rPr>
        <w:fldChar w:fldCharType="begin"/>
      </w:r>
      <w:r w:rsidR="00D50A35" w:rsidRPr="00211351">
        <w:rPr>
          <w:rFonts w:ascii="Arial" w:hAnsi="Arial" w:cs="Arial"/>
          <w:b/>
          <w:bCs/>
          <w:i w:val="0"/>
          <w:iCs w:val="0"/>
          <w:color w:val="auto"/>
          <w:sz w:val="22"/>
          <w:szCs w:val="22"/>
        </w:rPr>
        <w:instrText xml:space="preserve"> SEQ Figure \* ARABIC </w:instrText>
      </w:r>
      <w:r w:rsidR="00D50A35" w:rsidRPr="00211351">
        <w:rPr>
          <w:rFonts w:ascii="Arial" w:hAnsi="Arial" w:cs="Arial"/>
          <w:b/>
          <w:bCs/>
          <w:i w:val="0"/>
          <w:iCs w:val="0"/>
          <w:color w:val="auto"/>
          <w:sz w:val="22"/>
          <w:szCs w:val="22"/>
        </w:rPr>
        <w:fldChar w:fldCharType="separate"/>
      </w:r>
      <w:r w:rsidR="00D50A35" w:rsidRPr="00211351">
        <w:rPr>
          <w:rFonts w:ascii="Arial" w:hAnsi="Arial" w:cs="Arial"/>
          <w:b/>
          <w:bCs/>
          <w:i w:val="0"/>
          <w:iCs w:val="0"/>
          <w:color w:val="auto"/>
          <w:sz w:val="22"/>
          <w:szCs w:val="22"/>
        </w:rPr>
        <w:t>2</w:t>
      </w:r>
      <w:r w:rsidR="00D50A35" w:rsidRPr="00211351">
        <w:rPr>
          <w:rFonts w:ascii="Arial" w:hAnsi="Arial" w:cs="Arial"/>
          <w:b/>
          <w:bCs/>
          <w:i w:val="0"/>
          <w:iCs w:val="0"/>
          <w:color w:val="auto"/>
          <w:sz w:val="22"/>
          <w:szCs w:val="22"/>
        </w:rPr>
        <w:fldChar w:fldCharType="end"/>
      </w:r>
      <w:r w:rsidR="00D50A35" w:rsidRPr="00211351">
        <w:rPr>
          <w:rFonts w:ascii="Arial" w:hAnsi="Arial" w:cs="Arial"/>
          <w:b/>
          <w:bCs/>
          <w:i w:val="0"/>
          <w:iCs w:val="0"/>
          <w:color w:val="auto"/>
          <w:sz w:val="22"/>
          <w:szCs w:val="22"/>
        </w:rPr>
        <w:t xml:space="preserve"> A rich picture of healthcare system challenges</w:t>
      </w:r>
    </w:p>
    <w:p w14:paraId="1590ACA6" w14:textId="14BE703A" w:rsidR="00341BA8" w:rsidRPr="00211351" w:rsidRDefault="004E7F56" w:rsidP="00341BA8">
      <w:pPr>
        <w:jc w:val="both"/>
        <w:rPr>
          <w:rFonts w:ascii="Arial" w:hAnsi="Arial" w:cs="Arial"/>
          <w:sz w:val="22"/>
          <w:szCs w:val="22"/>
        </w:rPr>
      </w:pPr>
      <w:r w:rsidRPr="00211351">
        <w:rPr>
          <w:rFonts w:ascii="Arial" w:hAnsi="Arial" w:cs="Arial"/>
          <w:sz w:val="22"/>
          <w:szCs w:val="22"/>
        </w:rPr>
        <w:t>T</w:t>
      </w:r>
      <w:r w:rsidR="005A0481" w:rsidRPr="00211351">
        <w:rPr>
          <w:rFonts w:ascii="Arial" w:hAnsi="Arial" w:cs="Arial"/>
          <w:sz w:val="22"/>
          <w:szCs w:val="22"/>
        </w:rPr>
        <w:t>h</w:t>
      </w:r>
      <w:r w:rsidRPr="00211351">
        <w:rPr>
          <w:rFonts w:ascii="Arial" w:hAnsi="Arial" w:cs="Arial"/>
          <w:sz w:val="22"/>
          <w:szCs w:val="22"/>
        </w:rPr>
        <w:t xml:space="preserve">ese </w:t>
      </w:r>
      <w:r w:rsidR="005A0481" w:rsidRPr="00211351">
        <w:rPr>
          <w:rFonts w:ascii="Arial" w:hAnsi="Arial" w:cs="Arial"/>
          <w:sz w:val="22"/>
          <w:szCs w:val="22"/>
        </w:rPr>
        <w:t>dynamics</w:t>
      </w:r>
      <w:r w:rsidR="00341BA8" w:rsidRPr="00211351">
        <w:rPr>
          <w:rFonts w:ascii="Arial" w:hAnsi="Arial" w:cs="Arial"/>
          <w:sz w:val="22"/>
          <w:szCs w:val="22"/>
        </w:rPr>
        <w:t xml:space="preserve"> </w:t>
      </w:r>
      <w:r w:rsidR="00174B80" w:rsidRPr="00211351">
        <w:rPr>
          <w:rFonts w:ascii="Arial" w:hAnsi="Arial" w:cs="Arial"/>
          <w:sz w:val="22"/>
          <w:szCs w:val="22"/>
        </w:rPr>
        <w:t>are</w:t>
      </w:r>
      <w:r w:rsidR="00341BA8" w:rsidRPr="00211351">
        <w:rPr>
          <w:rFonts w:ascii="Arial" w:hAnsi="Arial" w:cs="Arial"/>
          <w:sz w:val="22"/>
          <w:szCs w:val="22"/>
        </w:rPr>
        <w:t xml:space="preserve"> represented in a Rich Picture:</w:t>
      </w:r>
    </w:p>
    <w:p w14:paraId="6A3C24AF" w14:textId="77777777" w:rsidR="00341BA8" w:rsidRPr="00211351" w:rsidRDefault="00341BA8" w:rsidP="00341BA8">
      <w:pPr>
        <w:jc w:val="both"/>
        <w:rPr>
          <w:rFonts w:ascii="Arial" w:hAnsi="Arial" w:cs="Arial"/>
          <w:sz w:val="22"/>
          <w:szCs w:val="22"/>
        </w:rPr>
      </w:pPr>
      <w:r w:rsidRPr="00211351">
        <w:rPr>
          <w:rFonts w:ascii="Arial" w:hAnsi="Arial" w:cs="Arial"/>
          <w:sz w:val="22"/>
          <w:szCs w:val="22"/>
        </w:rPr>
        <w:t>Players: administrators, nurses, patients, and doctors.</w:t>
      </w:r>
    </w:p>
    <w:p w14:paraId="20583940" w14:textId="77777777" w:rsidR="00341BA8" w:rsidRPr="00211351" w:rsidRDefault="00341BA8" w:rsidP="00341BA8">
      <w:pPr>
        <w:jc w:val="both"/>
        <w:rPr>
          <w:rFonts w:ascii="Arial" w:hAnsi="Arial" w:cs="Arial"/>
          <w:sz w:val="22"/>
          <w:szCs w:val="22"/>
        </w:rPr>
      </w:pPr>
      <w:r w:rsidRPr="00211351">
        <w:rPr>
          <w:rFonts w:ascii="Arial" w:hAnsi="Arial" w:cs="Arial"/>
          <w:sz w:val="22"/>
          <w:szCs w:val="22"/>
        </w:rPr>
        <w:t>Processes: Admission of patients, diagnostics, medication administration, and care delivery.</w:t>
      </w:r>
    </w:p>
    <w:p w14:paraId="73990066" w14:textId="77777777" w:rsidR="00341BA8" w:rsidRPr="00211351" w:rsidRDefault="00341BA8" w:rsidP="00341BA8">
      <w:pPr>
        <w:jc w:val="both"/>
        <w:rPr>
          <w:rFonts w:ascii="Arial" w:hAnsi="Arial" w:cs="Arial"/>
          <w:sz w:val="22"/>
          <w:szCs w:val="22"/>
        </w:rPr>
      </w:pPr>
      <w:r w:rsidRPr="00211351">
        <w:rPr>
          <w:rFonts w:ascii="Arial" w:hAnsi="Arial" w:cs="Arial"/>
          <w:sz w:val="22"/>
          <w:szCs w:val="22"/>
        </w:rPr>
        <w:t>Technologies: Reporting, information sharing systems, and channels of decision-making.</w:t>
      </w:r>
    </w:p>
    <w:p w14:paraId="4FB13314" w14:textId="77777777" w:rsidR="00341BA8" w:rsidRPr="00211351" w:rsidRDefault="00341BA8" w:rsidP="00341BA8">
      <w:pPr>
        <w:jc w:val="both"/>
        <w:rPr>
          <w:rFonts w:ascii="Arial" w:hAnsi="Arial" w:cs="Arial"/>
          <w:sz w:val="22"/>
          <w:szCs w:val="22"/>
        </w:rPr>
      </w:pPr>
      <w:r w:rsidRPr="00211351">
        <w:rPr>
          <w:rFonts w:ascii="Arial" w:hAnsi="Arial" w:cs="Arial"/>
          <w:sz w:val="22"/>
          <w:szCs w:val="22"/>
        </w:rPr>
        <w:t>Feedback Loops: Escalation mechanisms of staff, safety audits, and error reporting.</w:t>
      </w:r>
    </w:p>
    <w:p w14:paraId="5C016101" w14:textId="77777777" w:rsidR="00341BA8" w:rsidRPr="00211351" w:rsidRDefault="00341BA8" w:rsidP="00341BA8">
      <w:pPr>
        <w:jc w:val="both"/>
        <w:rPr>
          <w:rFonts w:ascii="Arial" w:hAnsi="Arial" w:cs="Arial"/>
          <w:sz w:val="22"/>
          <w:szCs w:val="22"/>
        </w:rPr>
      </w:pPr>
    </w:p>
    <w:p w14:paraId="3BF33BEE" w14:textId="1443D32C" w:rsidR="00341BA8" w:rsidRPr="00211351" w:rsidRDefault="00341BA8" w:rsidP="00341BA8">
      <w:pPr>
        <w:jc w:val="both"/>
        <w:rPr>
          <w:rFonts w:ascii="Arial" w:hAnsi="Arial" w:cs="Arial"/>
          <w:sz w:val="22"/>
          <w:szCs w:val="22"/>
        </w:rPr>
      </w:pPr>
      <w:r w:rsidRPr="00211351">
        <w:rPr>
          <w:rFonts w:ascii="Arial" w:hAnsi="Arial" w:cs="Arial"/>
          <w:sz w:val="22"/>
          <w:szCs w:val="22"/>
        </w:rPr>
        <w:t xml:space="preserve">This descriptive flow chart identifies disconnection regions in the communication, authority bottlenecks, and interdepartmental dependencies in the patient outcomes. Additionally, finds some opportunities, in which </w:t>
      </w:r>
      <w:r w:rsidR="00CC04ED" w:rsidRPr="00211351">
        <w:rPr>
          <w:rFonts w:ascii="Arial" w:hAnsi="Arial" w:cs="Arial"/>
          <w:sz w:val="22"/>
          <w:szCs w:val="22"/>
        </w:rPr>
        <w:t>behavioural</w:t>
      </w:r>
      <w:r w:rsidRPr="00211351">
        <w:rPr>
          <w:rFonts w:ascii="Arial" w:hAnsi="Arial" w:cs="Arial"/>
          <w:sz w:val="22"/>
          <w:szCs w:val="22"/>
        </w:rPr>
        <w:t xml:space="preserve"> leadership may equalize task-related and people-</w:t>
      </w:r>
      <w:r w:rsidRPr="00211351">
        <w:rPr>
          <w:rFonts w:ascii="Arial" w:hAnsi="Arial" w:cs="Arial"/>
          <w:sz w:val="22"/>
          <w:szCs w:val="22"/>
        </w:rPr>
        <w:lastRenderedPageBreak/>
        <w:t xml:space="preserve">oriented </w:t>
      </w:r>
      <w:r w:rsidR="00CC04ED" w:rsidRPr="00211351">
        <w:rPr>
          <w:rFonts w:ascii="Arial" w:hAnsi="Arial" w:cs="Arial"/>
          <w:sz w:val="22"/>
          <w:szCs w:val="22"/>
        </w:rPr>
        <w:t>behaviours</w:t>
      </w:r>
      <w:r w:rsidRPr="00211351">
        <w:rPr>
          <w:rFonts w:ascii="Arial" w:hAnsi="Arial" w:cs="Arial"/>
          <w:sz w:val="22"/>
          <w:szCs w:val="22"/>
        </w:rPr>
        <w:t xml:space="preserve"> to make performance and safety better (</w:t>
      </w:r>
      <w:proofErr w:type="spellStart"/>
      <w:r w:rsidRPr="00211351">
        <w:rPr>
          <w:rFonts w:ascii="Arial" w:hAnsi="Arial" w:cs="Arial"/>
          <w:sz w:val="22"/>
          <w:szCs w:val="22"/>
        </w:rPr>
        <w:t>Azyabi</w:t>
      </w:r>
      <w:proofErr w:type="spellEnd"/>
      <w:r w:rsidRPr="00211351">
        <w:rPr>
          <w:rFonts w:ascii="Arial" w:hAnsi="Arial" w:cs="Arial"/>
          <w:sz w:val="22"/>
          <w:szCs w:val="22"/>
        </w:rPr>
        <w:t xml:space="preserve"> et al., 2021; Huang et al., 2024). In general, systemic communication, accountability, and governance inefficiencies were some of the primary sources of the patient safety risks at Virginia Mason (Camacho-Rodriguez et al., 2022).</w:t>
      </w:r>
    </w:p>
    <w:p w14:paraId="69C3BF59" w14:textId="77777777" w:rsidR="00341BA8" w:rsidRPr="00211351" w:rsidRDefault="00341BA8" w:rsidP="00341BA8"/>
    <w:p w14:paraId="2F0DF62B" w14:textId="708ADB65" w:rsidR="004E4DF9" w:rsidRPr="00211351" w:rsidRDefault="004E4DF9" w:rsidP="004A190B">
      <w:pPr>
        <w:pStyle w:val="Caption"/>
        <w:jc w:val="both"/>
        <w:rPr>
          <w:rFonts w:ascii="Arial" w:hAnsi="Arial" w:cs="Arial"/>
          <w:b/>
          <w:bCs/>
          <w:i w:val="0"/>
          <w:iCs w:val="0"/>
          <w:color w:val="auto"/>
          <w:sz w:val="22"/>
          <w:szCs w:val="22"/>
        </w:rPr>
      </w:pPr>
      <w:r w:rsidRPr="00211351">
        <w:rPr>
          <w:rFonts w:ascii="Arial" w:hAnsi="Arial" w:cs="Arial"/>
          <w:b/>
          <w:bCs/>
          <w:i w:val="0"/>
          <w:iCs w:val="0"/>
          <w:color w:val="auto"/>
          <w:sz w:val="22"/>
          <w:szCs w:val="22"/>
        </w:rPr>
        <w:t>b. Leadership and Governance Decentrali</w:t>
      </w:r>
      <w:r w:rsidR="009E32CA" w:rsidRPr="00211351">
        <w:rPr>
          <w:rFonts w:ascii="Arial" w:hAnsi="Arial" w:cs="Arial"/>
          <w:b/>
          <w:bCs/>
          <w:i w:val="0"/>
          <w:iCs w:val="0"/>
          <w:color w:val="auto"/>
          <w:sz w:val="22"/>
          <w:szCs w:val="22"/>
        </w:rPr>
        <w:t>s</w:t>
      </w:r>
      <w:r w:rsidRPr="00211351">
        <w:rPr>
          <w:rFonts w:ascii="Arial" w:hAnsi="Arial" w:cs="Arial"/>
          <w:b/>
          <w:bCs/>
          <w:i w:val="0"/>
          <w:iCs w:val="0"/>
          <w:color w:val="auto"/>
          <w:sz w:val="22"/>
          <w:szCs w:val="22"/>
        </w:rPr>
        <w:t>ation and Centrali</w:t>
      </w:r>
      <w:r w:rsidR="009E32CA" w:rsidRPr="00211351">
        <w:rPr>
          <w:rFonts w:ascii="Arial" w:hAnsi="Arial" w:cs="Arial"/>
          <w:b/>
          <w:bCs/>
          <w:i w:val="0"/>
          <w:iCs w:val="0"/>
          <w:color w:val="auto"/>
          <w:sz w:val="22"/>
          <w:szCs w:val="22"/>
        </w:rPr>
        <w:t>s</w:t>
      </w:r>
      <w:r w:rsidRPr="00211351">
        <w:rPr>
          <w:rFonts w:ascii="Arial" w:hAnsi="Arial" w:cs="Arial"/>
          <w:b/>
          <w:bCs/>
          <w:i w:val="0"/>
          <w:iCs w:val="0"/>
          <w:color w:val="auto"/>
          <w:sz w:val="22"/>
          <w:szCs w:val="22"/>
        </w:rPr>
        <w:t>ation</w:t>
      </w:r>
    </w:p>
    <w:p w14:paraId="45A98C3D" w14:textId="16261474" w:rsidR="004E4DF9" w:rsidRPr="00211351" w:rsidRDefault="004E4DF9" w:rsidP="004A190B">
      <w:pPr>
        <w:jc w:val="both"/>
        <w:rPr>
          <w:rFonts w:ascii="Arial" w:hAnsi="Arial" w:cs="Arial"/>
          <w:sz w:val="22"/>
          <w:szCs w:val="22"/>
        </w:rPr>
      </w:pPr>
      <w:r w:rsidRPr="00211351">
        <w:rPr>
          <w:rFonts w:ascii="Arial" w:hAnsi="Arial" w:cs="Arial"/>
          <w:sz w:val="22"/>
          <w:szCs w:val="22"/>
        </w:rPr>
        <w:t>A balance between centrali</w:t>
      </w:r>
      <w:r w:rsidR="009E32CA" w:rsidRPr="00211351">
        <w:rPr>
          <w:rFonts w:ascii="Arial" w:hAnsi="Arial" w:cs="Arial"/>
          <w:sz w:val="22"/>
          <w:szCs w:val="22"/>
        </w:rPr>
        <w:t>s</w:t>
      </w:r>
      <w:r w:rsidRPr="00211351">
        <w:rPr>
          <w:rFonts w:ascii="Arial" w:hAnsi="Arial" w:cs="Arial"/>
          <w:sz w:val="22"/>
          <w:szCs w:val="22"/>
        </w:rPr>
        <w:t>ation and decentrali</w:t>
      </w:r>
      <w:r w:rsidR="009E32CA" w:rsidRPr="00211351">
        <w:rPr>
          <w:rFonts w:ascii="Arial" w:hAnsi="Arial" w:cs="Arial"/>
          <w:sz w:val="22"/>
          <w:szCs w:val="22"/>
        </w:rPr>
        <w:t>s</w:t>
      </w:r>
      <w:r w:rsidRPr="00211351">
        <w:rPr>
          <w:rFonts w:ascii="Arial" w:hAnsi="Arial" w:cs="Arial"/>
          <w:sz w:val="22"/>
          <w:szCs w:val="22"/>
        </w:rPr>
        <w:t>ation is a characteristic of leadership in healthcare since both can affect the outcomes of decision-making, staff autonomy, and patient safety (</w:t>
      </w:r>
      <w:proofErr w:type="spellStart"/>
      <w:r w:rsidRPr="00211351">
        <w:rPr>
          <w:rFonts w:ascii="Arial" w:hAnsi="Arial" w:cs="Arial"/>
          <w:sz w:val="22"/>
          <w:szCs w:val="22"/>
        </w:rPr>
        <w:t>Jalilvand</w:t>
      </w:r>
      <w:proofErr w:type="spellEnd"/>
      <w:r w:rsidRPr="00211351">
        <w:rPr>
          <w:rFonts w:ascii="Arial" w:hAnsi="Arial" w:cs="Arial"/>
          <w:sz w:val="22"/>
          <w:szCs w:val="22"/>
        </w:rPr>
        <w:t xml:space="preserve"> et al., 2024; Lyons et al., 2020). This balance was well-designed at Virginia Mason Hospital: the </w:t>
      </w:r>
      <w:r w:rsidR="005B251F" w:rsidRPr="00211351">
        <w:rPr>
          <w:rFonts w:ascii="Arial" w:hAnsi="Arial" w:cs="Arial"/>
          <w:sz w:val="22"/>
          <w:szCs w:val="22"/>
        </w:rPr>
        <w:t>centralised</w:t>
      </w:r>
      <w:r w:rsidRPr="00211351">
        <w:rPr>
          <w:rFonts w:ascii="Arial" w:hAnsi="Arial" w:cs="Arial"/>
          <w:sz w:val="22"/>
          <w:szCs w:val="22"/>
        </w:rPr>
        <w:t xml:space="preserve"> structure guaranteed consistency and adherence throughout the departments, whereas the de</w:t>
      </w:r>
      <w:r w:rsidR="005B251F" w:rsidRPr="00211351">
        <w:rPr>
          <w:rFonts w:ascii="Arial" w:hAnsi="Arial" w:cs="Arial"/>
          <w:sz w:val="22"/>
          <w:szCs w:val="22"/>
        </w:rPr>
        <w:t>centralised</w:t>
      </w:r>
      <w:r w:rsidRPr="00211351">
        <w:rPr>
          <w:rFonts w:ascii="Arial" w:hAnsi="Arial" w:cs="Arial"/>
          <w:sz w:val="22"/>
          <w:szCs w:val="22"/>
        </w:rPr>
        <w:t xml:space="preserve"> one enabled the frontline staff to act upon the needs of the patients in situ and improve the quality of care provided to patients and their overall quality (Kamo et al., 2017; Moon et al., 2022).</w:t>
      </w:r>
    </w:p>
    <w:p w14:paraId="1475D7FB" w14:textId="201B6DAD" w:rsidR="004E4DF9" w:rsidRPr="00211351" w:rsidRDefault="00EF457F" w:rsidP="004A190B">
      <w:pPr>
        <w:jc w:val="both"/>
        <w:rPr>
          <w:rFonts w:ascii="Arial" w:hAnsi="Arial" w:cs="Arial"/>
          <w:b/>
          <w:bCs/>
          <w:sz w:val="22"/>
          <w:szCs w:val="22"/>
        </w:rPr>
      </w:pPr>
      <w:r w:rsidRPr="00211351">
        <w:rPr>
          <w:rFonts w:ascii="Arial" w:hAnsi="Arial" w:cs="Arial"/>
          <w:b/>
          <w:bCs/>
          <w:sz w:val="22"/>
          <w:szCs w:val="22"/>
        </w:rPr>
        <w:t>Centralisation</w:t>
      </w:r>
      <w:r w:rsidR="009E32CA" w:rsidRPr="00211351">
        <w:rPr>
          <w:rFonts w:ascii="Arial" w:hAnsi="Arial" w:cs="Arial"/>
          <w:b/>
          <w:bCs/>
          <w:sz w:val="22"/>
          <w:szCs w:val="22"/>
        </w:rPr>
        <w:t xml:space="preserve"> system</w:t>
      </w:r>
    </w:p>
    <w:p w14:paraId="07EB672B" w14:textId="71EDFF47" w:rsidR="004E4DF9" w:rsidRPr="00211351" w:rsidRDefault="004E4DF9" w:rsidP="004A190B">
      <w:pPr>
        <w:jc w:val="both"/>
        <w:rPr>
          <w:rFonts w:ascii="Arial" w:hAnsi="Arial" w:cs="Arial"/>
          <w:sz w:val="22"/>
          <w:szCs w:val="22"/>
        </w:rPr>
      </w:pPr>
      <w:r w:rsidRPr="00211351">
        <w:rPr>
          <w:rFonts w:ascii="Arial" w:hAnsi="Arial" w:cs="Arial"/>
          <w:sz w:val="22"/>
          <w:szCs w:val="22"/>
        </w:rPr>
        <w:t xml:space="preserve">The </w:t>
      </w:r>
      <w:r w:rsidR="00EF457F" w:rsidRPr="00211351">
        <w:rPr>
          <w:rFonts w:ascii="Arial" w:hAnsi="Arial" w:cs="Arial"/>
          <w:sz w:val="22"/>
          <w:szCs w:val="22"/>
        </w:rPr>
        <w:t>centralisation</w:t>
      </w:r>
      <w:r w:rsidRPr="00211351">
        <w:rPr>
          <w:rFonts w:ascii="Arial" w:hAnsi="Arial" w:cs="Arial"/>
          <w:sz w:val="22"/>
          <w:szCs w:val="22"/>
        </w:rPr>
        <w:t xml:space="preserve"> at Virginia Mason was best observed during the development and implementation of standard operating procedures in some of the most crucial processes at the hospital, including patient admission, medication administration, and medical records management (Mansfield et al., 2015). The top management </w:t>
      </w:r>
      <w:r w:rsidR="005B251F" w:rsidRPr="00211351">
        <w:rPr>
          <w:rFonts w:ascii="Arial" w:hAnsi="Arial" w:cs="Arial"/>
          <w:sz w:val="22"/>
          <w:szCs w:val="22"/>
        </w:rPr>
        <w:t>centralised</w:t>
      </w:r>
      <w:r w:rsidRPr="00211351">
        <w:rPr>
          <w:rFonts w:ascii="Arial" w:hAnsi="Arial" w:cs="Arial"/>
          <w:sz w:val="22"/>
          <w:szCs w:val="22"/>
        </w:rPr>
        <w:t xml:space="preserve"> the decisions to be made </w:t>
      </w:r>
      <w:r w:rsidR="00CC04ED" w:rsidRPr="00211351">
        <w:rPr>
          <w:rFonts w:ascii="Arial" w:hAnsi="Arial" w:cs="Arial"/>
          <w:sz w:val="22"/>
          <w:szCs w:val="22"/>
        </w:rPr>
        <w:t>to</w:t>
      </w:r>
      <w:r w:rsidRPr="00211351">
        <w:rPr>
          <w:rFonts w:ascii="Arial" w:hAnsi="Arial" w:cs="Arial"/>
          <w:sz w:val="22"/>
          <w:szCs w:val="22"/>
        </w:rPr>
        <w:t xml:space="preserve"> standardize all processes, meaning that all the departments were to be consistent and follow policies (</w:t>
      </w:r>
      <w:proofErr w:type="spellStart"/>
      <w:r w:rsidRPr="00211351">
        <w:rPr>
          <w:rFonts w:ascii="Arial" w:hAnsi="Arial" w:cs="Arial"/>
          <w:sz w:val="22"/>
          <w:szCs w:val="22"/>
        </w:rPr>
        <w:t>Jalilvand</w:t>
      </w:r>
      <w:proofErr w:type="spellEnd"/>
      <w:r w:rsidRPr="00211351">
        <w:rPr>
          <w:rFonts w:ascii="Arial" w:hAnsi="Arial" w:cs="Arial"/>
          <w:sz w:val="22"/>
          <w:szCs w:val="22"/>
        </w:rPr>
        <w:t xml:space="preserve"> et al., 2024). As an illustration, the process of administering medication was applied in a consistent manner, eliminating the differences in practice and curbing mistakes. This is in line with Theory X leadership, which puts more focus on control and monitoring to make sure that people are compliant and keep up to the quality level (Lyons et al., 2020). The audits of compliance demonstrated a high level of adherence, which proved the efficiency of </w:t>
      </w:r>
      <w:r w:rsidR="005B251F" w:rsidRPr="00211351">
        <w:rPr>
          <w:rFonts w:ascii="Arial" w:hAnsi="Arial" w:cs="Arial"/>
          <w:sz w:val="22"/>
          <w:szCs w:val="22"/>
        </w:rPr>
        <w:t>centralised</w:t>
      </w:r>
      <w:r w:rsidRPr="00211351">
        <w:rPr>
          <w:rFonts w:ascii="Arial" w:hAnsi="Arial" w:cs="Arial"/>
          <w:sz w:val="22"/>
          <w:szCs w:val="22"/>
        </w:rPr>
        <w:t xml:space="preserve"> control in the sphere of patient safety and quality of care (Moon et al., 2022).</w:t>
      </w:r>
    </w:p>
    <w:p w14:paraId="6CE18BD3" w14:textId="2F8026C2" w:rsidR="004E4DF9" w:rsidRPr="00211351" w:rsidRDefault="009E32CA" w:rsidP="004A190B">
      <w:pPr>
        <w:jc w:val="both"/>
        <w:rPr>
          <w:rFonts w:ascii="Arial" w:hAnsi="Arial" w:cs="Arial"/>
          <w:sz w:val="22"/>
          <w:szCs w:val="22"/>
        </w:rPr>
      </w:pPr>
      <w:r w:rsidRPr="00211351">
        <w:rPr>
          <w:rFonts w:ascii="Arial" w:hAnsi="Arial" w:cs="Arial"/>
          <w:sz w:val="22"/>
          <w:szCs w:val="22"/>
        </w:rPr>
        <w:t xml:space="preserve">Furthermore, </w:t>
      </w:r>
      <w:r w:rsidR="00EF457F" w:rsidRPr="00211351">
        <w:rPr>
          <w:rFonts w:ascii="Arial" w:hAnsi="Arial" w:cs="Arial"/>
          <w:sz w:val="22"/>
          <w:szCs w:val="22"/>
        </w:rPr>
        <w:t>Centralisation</w:t>
      </w:r>
      <w:r w:rsidR="004E4DF9" w:rsidRPr="00211351">
        <w:rPr>
          <w:rFonts w:ascii="Arial" w:hAnsi="Arial" w:cs="Arial"/>
          <w:sz w:val="22"/>
          <w:szCs w:val="22"/>
        </w:rPr>
        <w:t xml:space="preserve"> was also a factor that enabled the leadership to have a shared vision of quality and safety in their </w:t>
      </w:r>
      <w:r w:rsidR="00642C7F" w:rsidRPr="00211351">
        <w:rPr>
          <w:rFonts w:ascii="Arial" w:hAnsi="Arial" w:cs="Arial"/>
          <w:sz w:val="22"/>
          <w:szCs w:val="22"/>
        </w:rPr>
        <w:t>organisation</w:t>
      </w:r>
      <w:r w:rsidR="004E4DF9" w:rsidRPr="00211351">
        <w:rPr>
          <w:rFonts w:ascii="Arial" w:hAnsi="Arial" w:cs="Arial"/>
          <w:sz w:val="22"/>
          <w:szCs w:val="22"/>
        </w:rPr>
        <w:t xml:space="preserve">s, which is especially relevant in large, complex healthcare </w:t>
      </w:r>
      <w:r w:rsidR="00642C7F" w:rsidRPr="00211351">
        <w:rPr>
          <w:rFonts w:ascii="Arial" w:hAnsi="Arial" w:cs="Arial"/>
          <w:sz w:val="22"/>
          <w:szCs w:val="22"/>
        </w:rPr>
        <w:t>organisation</w:t>
      </w:r>
      <w:r w:rsidR="004E4DF9" w:rsidRPr="00211351">
        <w:rPr>
          <w:rFonts w:ascii="Arial" w:hAnsi="Arial" w:cs="Arial"/>
          <w:sz w:val="22"/>
          <w:szCs w:val="22"/>
        </w:rPr>
        <w:t xml:space="preserve">s. Nonetheless, the vertical decision-structuring model was at times sluggish to swift interventions, especially on matters like intensive care and surgery, where swift action was </w:t>
      </w:r>
      <w:r w:rsidR="00CC04ED" w:rsidRPr="00211351">
        <w:rPr>
          <w:rFonts w:ascii="Arial" w:hAnsi="Arial" w:cs="Arial"/>
          <w:sz w:val="22"/>
          <w:szCs w:val="22"/>
        </w:rPr>
        <w:t>required. High</w:t>
      </w:r>
      <w:r w:rsidR="004E4DF9" w:rsidRPr="00211351">
        <w:rPr>
          <w:rFonts w:ascii="Arial" w:hAnsi="Arial" w:cs="Arial"/>
          <w:sz w:val="22"/>
          <w:szCs w:val="22"/>
        </w:rPr>
        <w:t xml:space="preserve"> dependence on hierarchical orders also hindered the empowerment of the staff, their engagement, and their ability to solve problems locally (Kamo et al., 2017). These shortcomings show the need to ensure that </w:t>
      </w:r>
      <w:r w:rsidR="00EF457F" w:rsidRPr="00211351">
        <w:rPr>
          <w:rFonts w:ascii="Arial" w:hAnsi="Arial" w:cs="Arial"/>
          <w:sz w:val="22"/>
          <w:szCs w:val="22"/>
        </w:rPr>
        <w:t>centralisation</w:t>
      </w:r>
      <w:r w:rsidR="004E4DF9" w:rsidRPr="00211351">
        <w:rPr>
          <w:rFonts w:ascii="Arial" w:hAnsi="Arial" w:cs="Arial"/>
          <w:sz w:val="22"/>
          <w:szCs w:val="22"/>
        </w:rPr>
        <w:t xml:space="preserve"> is used in conjunction with selective de</w:t>
      </w:r>
      <w:r w:rsidR="00EF457F" w:rsidRPr="00211351">
        <w:rPr>
          <w:rFonts w:ascii="Arial" w:hAnsi="Arial" w:cs="Arial"/>
          <w:sz w:val="22"/>
          <w:szCs w:val="22"/>
        </w:rPr>
        <w:t>centralisation</w:t>
      </w:r>
      <w:r w:rsidR="004E4DF9" w:rsidRPr="00211351">
        <w:rPr>
          <w:rFonts w:ascii="Arial" w:hAnsi="Arial" w:cs="Arial"/>
          <w:sz w:val="22"/>
          <w:szCs w:val="22"/>
        </w:rPr>
        <w:t xml:space="preserve"> to ensure safety and responsiveness.</w:t>
      </w:r>
    </w:p>
    <w:p w14:paraId="23BE0821" w14:textId="6849D027" w:rsidR="004E4DF9" w:rsidRPr="00211351" w:rsidRDefault="004E4DF9" w:rsidP="004A190B">
      <w:pPr>
        <w:jc w:val="both"/>
        <w:rPr>
          <w:rFonts w:ascii="Arial" w:hAnsi="Arial" w:cs="Arial"/>
          <w:b/>
          <w:bCs/>
          <w:sz w:val="22"/>
          <w:szCs w:val="22"/>
        </w:rPr>
      </w:pPr>
      <w:r w:rsidRPr="00211351">
        <w:rPr>
          <w:rFonts w:ascii="Arial" w:hAnsi="Arial" w:cs="Arial"/>
          <w:b/>
          <w:bCs/>
          <w:sz w:val="22"/>
          <w:szCs w:val="22"/>
        </w:rPr>
        <w:t>De</w:t>
      </w:r>
      <w:r w:rsidR="00EF457F" w:rsidRPr="00211351">
        <w:rPr>
          <w:rFonts w:ascii="Arial" w:hAnsi="Arial" w:cs="Arial"/>
          <w:b/>
          <w:bCs/>
          <w:sz w:val="22"/>
          <w:szCs w:val="22"/>
        </w:rPr>
        <w:t>centralisation</w:t>
      </w:r>
    </w:p>
    <w:p w14:paraId="63C89866" w14:textId="02B8B42B" w:rsidR="004E4DF9" w:rsidRPr="00211351" w:rsidRDefault="004E4DF9" w:rsidP="004A190B">
      <w:pPr>
        <w:jc w:val="both"/>
        <w:rPr>
          <w:rFonts w:ascii="Arial" w:hAnsi="Arial" w:cs="Arial"/>
          <w:sz w:val="22"/>
          <w:szCs w:val="22"/>
        </w:rPr>
      </w:pPr>
      <w:r w:rsidRPr="00211351">
        <w:rPr>
          <w:rFonts w:ascii="Arial" w:hAnsi="Arial" w:cs="Arial"/>
          <w:sz w:val="22"/>
          <w:szCs w:val="22"/>
        </w:rPr>
        <w:t>The main level of de</w:t>
      </w:r>
      <w:r w:rsidR="00EF457F" w:rsidRPr="00211351">
        <w:rPr>
          <w:rFonts w:ascii="Arial" w:hAnsi="Arial" w:cs="Arial"/>
          <w:sz w:val="22"/>
          <w:szCs w:val="22"/>
        </w:rPr>
        <w:t>centralisation</w:t>
      </w:r>
      <w:r w:rsidRPr="00211351">
        <w:rPr>
          <w:rFonts w:ascii="Arial" w:hAnsi="Arial" w:cs="Arial"/>
          <w:sz w:val="22"/>
          <w:szCs w:val="22"/>
        </w:rPr>
        <w:t xml:space="preserve"> was done at the frontline clinical tier of care, where fast decision-making was essential to patient outcomes (Lyons et al., 2020; Moon et al., 2022). In the emergency department, as an example, nurses and physicians were permitted to change the treatment plans on-site based on the severity of the patients without seeking senior consent (</w:t>
      </w:r>
      <w:proofErr w:type="spellStart"/>
      <w:r w:rsidRPr="00211351">
        <w:rPr>
          <w:rFonts w:ascii="Arial" w:hAnsi="Arial" w:cs="Arial"/>
          <w:sz w:val="22"/>
          <w:szCs w:val="22"/>
        </w:rPr>
        <w:t>Jalilvand</w:t>
      </w:r>
      <w:proofErr w:type="spellEnd"/>
      <w:r w:rsidRPr="00211351">
        <w:rPr>
          <w:rFonts w:ascii="Arial" w:hAnsi="Arial" w:cs="Arial"/>
          <w:sz w:val="22"/>
          <w:szCs w:val="22"/>
        </w:rPr>
        <w:t xml:space="preserve"> et al., 2024). The given practice is consistent with the Theory </w:t>
      </w:r>
      <w:proofErr w:type="gramStart"/>
      <w:r w:rsidRPr="00211351">
        <w:rPr>
          <w:rFonts w:ascii="Arial" w:hAnsi="Arial" w:cs="Arial"/>
          <w:sz w:val="22"/>
          <w:szCs w:val="22"/>
        </w:rPr>
        <w:t>Y ,</w:t>
      </w:r>
      <w:proofErr w:type="gramEnd"/>
      <w:r w:rsidRPr="00211351">
        <w:rPr>
          <w:rFonts w:ascii="Arial" w:hAnsi="Arial" w:cs="Arial"/>
          <w:sz w:val="22"/>
          <w:szCs w:val="22"/>
        </w:rPr>
        <w:t xml:space="preserve"> as it acknowledges employees as capable, responsible, and committed and promotes trust, teamwork, and accountability (Mansfield et al., 2015).</w:t>
      </w:r>
      <w:r w:rsidR="004A190B" w:rsidRPr="00211351">
        <w:rPr>
          <w:rFonts w:ascii="Arial" w:hAnsi="Arial" w:cs="Arial"/>
          <w:sz w:val="22"/>
          <w:szCs w:val="22"/>
        </w:rPr>
        <w:t xml:space="preserve"> </w:t>
      </w:r>
      <w:r w:rsidRPr="00211351">
        <w:rPr>
          <w:rFonts w:ascii="Arial" w:hAnsi="Arial" w:cs="Arial"/>
          <w:sz w:val="22"/>
          <w:szCs w:val="22"/>
        </w:rPr>
        <w:t>De</w:t>
      </w:r>
      <w:r w:rsidR="00EF457F" w:rsidRPr="00211351">
        <w:rPr>
          <w:rFonts w:ascii="Arial" w:hAnsi="Arial" w:cs="Arial"/>
          <w:sz w:val="22"/>
          <w:szCs w:val="22"/>
        </w:rPr>
        <w:t>centralisation</w:t>
      </w:r>
      <w:r w:rsidRPr="00211351">
        <w:rPr>
          <w:rFonts w:ascii="Arial" w:hAnsi="Arial" w:cs="Arial"/>
          <w:sz w:val="22"/>
          <w:szCs w:val="22"/>
        </w:rPr>
        <w:t xml:space="preserve"> led to increased responsiveness and patient-</w:t>
      </w:r>
      <w:proofErr w:type="spellStart"/>
      <w:r w:rsidRPr="00211351">
        <w:rPr>
          <w:rFonts w:ascii="Arial" w:hAnsi="Arial" w:cs="Arial"/>
          <w:sz w:val="22"/>
          <w:szCs w:val="22"/>
        </w:rPr>
        <w:t>centered</w:t>
      </w:r>
      <w:proofErr w:type="spellEnd"/>
      <w:r w:rsidRPr="00211351">
        <w:rPr>
          <w:rFonts w:ascii="Arial" w:hAnsi="Arial" w:cs="Arial"/>
          <w:sz w:val="22"/>
          <w:szCs w:val="22"/>
        </w:rPr>
        <w:t xml:space="preserve"> care as de</w:t>
      </w:r>
      <w:r w:rsidR="005B251F" w:rsidRPr="00211351">
        <w:rPr>
          <w:rFonts w:ascii="Arial" w:hAnsi="Arial" w:cs="Arial"/>
          <w:sz w:val="22"/>
          <w:szCs w:val="22"/>
        </w:rPr>
        <w:t>centralised</w:t>
      </w:r>
      <w:r w:rsidRPr="00211351">
        <w:rPr>
          <w:rFonts w:ascii="Arial" w:hAnsi="Arial" w:cs="Arial"/>
          <w:sz w:val="22"/>
          <w:szCs w:val="22"/>
        </w:rPr>
        <w:t xml:space="preserve"> teams were able to adjust </w:t>
      </w:r>
      <w:r w:rsidRPr="00211351">
        <w:rPr>
          <w:rFonts w:ascii="Arial" w:hAnsi="Arial" w:cs="Arial"/>
          <w:sz w:val="22"/>
          <w:szCs w:val="22"/>
        </w:rPr>
        <w:lastRenderedPageBreak/>
        <w:t xml:space="preserve">treatment plans to specific groups of patients, including oncology or </w:t>
      </w:r>
      <w:r w:rsidR="00CC04ED" w:rsidRPr="00211351">
        <w:rPr>
          <w:rFonts w:ascii="Arial" w:hAnsi="Arial" w:cs="Arial"/>
          <w:sz w:val="22"/>
          <w:szCs w:val="22"/>
        </w:rPr>
        <w:t>paediatric</w:t>
      </w:r>
      <w:r w:rsidRPr="00211351">
        <w:rPr>
          <w:rFonts w:ascii="Arial" w:hAnsi="Arial" w:cs="Arial"/>
          <w:sz w:val="22"/>
          <w:szCs w:val="22"/>
        </w:rPr>
        <w:t xml:space="preserve"> patients (Kamo et al., 2017). Departmental process audits, led by frontline staff, had a beneficial impact on operational efficiency and patient safety by cutting down estimated time to administer medication by about 18 percent (Moon et al., 2022).</w:t>
      </w:r>
    </w:p>
    <w:p w14:paraId="27400753" w14:textId="77777777" w:rsidR="004A190B" w:rsidRPr="00211351" w:rsidRDefault="004A190B" w:rsidP="004A190B">
      <w:pPr>
        <w:jc w:val="both"/>
        <w:rPr>
          <w:rFonts w:ascii="Arial" w:hAnsi="Arial" w:cs="Arial"/>
          <w:sz w:val="22"/>
          <w:szCs w:val="22"/>
        </w:rPr>
      </w:pPr>
    </w:p>
    <w:p w14:paraId="61C17281" w14:textId="0AB1E2AC" w:rsidR="00D50A35" w:rsidRPr="00211351" w:rsidRDefault="004E4DF9" w:rsidP="004A190B">
      <w:pPr>
        <w:jc w:val="both"/>
        <w:rPr>
          <w:rFonts w:ascii="Arial" w:hAnsi="Arial" w:cs="Arial"/>
          <w:sz w:val="22"/>
          <w:szCs w:val="22"/>
        </w:rPr>
      </w:pPr>
      <w:r w:rsidRPr="00211351">
        <w:rPr>
          <w:rFonts w:ascii="Arial" w:hAnsi="Arial" w:cs="Arial"/>
          <w:sz w:val="22"/>
          <w:szCs w:val="22"/>
        </w:rPr>
        <w:t>However, there were risks involved in de</w:t>
      </w:r>
      <w:r w:rsidR="00EF457F" w:rsidRPr="00211351">
        <w:rPr>
          <w:rFonts w:ascii="Arial" w:hAnsi="Arial" w:cs="Arial"/>
          <w:sz w:val="22"/>
          <w:szCs w:val="22"/>
        </w:rPr>
        <w:t>centralisation</w:t>
      </w:r>
      <w:r w:rsidRPr="00211351">
        <w:rPr>
          <w:rFonts w:ascii="Arial" w:hAnsi="Arial" w:cs="Arial"/>
          <w:sz w:val="22"/>
          <w:szCs w:val="22"/>
        </w:rPr>
        <w:t>. In the absence of well-defined limits and control, imbalances in the decision-making process would occur, especially in those domains where employees were inexperienced or where there was no standardi</w:t>
      </w:r>
      <w:r w:rsidR="001C7182">
        <w:rPr>
          <w:rFonts w:ascii="Arial" w:hAnsi="Arial" w:cs="Arial"/>
          <w:sz w:val="22"/>
          <w:szCs w:val="22"/>
        </w:rPr>
        <w:t>sed</w:t>
      </w:r>
      <w:r w:rsidRPr="00211351">
        <w:rPr>
          <w:rFonts w:ascii="Arial" w:hAnsi="Arial" w:cs="Arial"/>
          <w:sz w:val="22"/>
          <w:szCs w:val="22"/>
        </w:rPr>
        <w:t xml:space="preserve"> direction. To reduce those risks, de</w:t>
      </w:r>
      <w:r w:rsidR="00EF457F" w:rsidRPr="00211351">
        <w:rPr>
          <w:rFonts w:ascii="Arial" w:hAnsi="Arial" w:cs="Arial"/>
          <w:sz w:val="22"/>
          <w:szCs w:val="22"/>
        </w:rPr>
        <w:t>centralisation</w:t>
      </w:r>
      <w:r w:rsidRPr="00211351">
        <w:rPr>
          <w:rFonts w:ascii="Arial" w:hAnsi="Arial" w:cs="Arial"/>
          <w:sz w:val="22"/>
          <w:szCs w:val="22"/>
        </w:rPr>
        <w:t xml:space="preserve"> was not introduced </w:t>
      </w:r>
      <w:r w:rsidR="0007158F" w:rsidRPr="00211351">
        <w:rPr>
          <w:rFonts w:ascii="Arial" w:hAnsi="Arial" w:cs="Arial"/>
          <w:sz w:val="22"/>
          <w:szCs w:val="22"/>
        </w:rPr>
        <w:t>instantly and</w:t>
      </w:r>
      <w:r w:rsidRPr="00211351">
        <w:rPr>
          <w:rFonts w:ascii="Arial" w:hAnsi="Arial" w:cs="Arial"/>
          <w:sz w:val="22"/>
          <w:szCs w:val="22"/>
        </w:rPr>
        <w:t xml:space="preserve"> instead focused on having established communication pathways and supervision systems to check the way decisions were taken based on the </w:t>
      </w:r>
      <w:r w:rsidR="00642C7F" w:rsidRPr="00211351">
        <w:rPr>
          <w:rFonts w:ascii="Arial" w:hAnsi="Arial" w:cs="Arial"/>
          <w:sz w:val="22"/>
          <w:szCs w:val="22"/>
        </w:rPr>
        <w:t>organisation</w:t>
      </w:r>
      <w:r w:rsidRPr="00211351">
        <w:rPr>
          <w:rFonts w:ascii="Arial" w:hAnsi="Arial" w:cs="Arial"/>
          <w:sz w:val="22"/>
          <w:szCs w:val="22"/>
        </w:rPr>
        <w:t>al objectives (Lyons et al., 2020). This prudent combination of de</w:t>
      </w:r>
      <w:r w:rsidR="005B251F" w:rsidRPr="00211351">
        <w:rPr>
          <w:rFonts w:ascii="Arial" w:hAnsi="Arial" w:cs="Arial"/>
          <w:sz w:val="22"/>
          <w:szCs w:val="22"/>
        </w:rPr>
        <w:t>centralised</w:t>
      </w:r>
      <w:r w:rsidRPr="00211351">
        <w:rPr>
          <w:rFonts w:ascii="Arial" w:hAnsi="Arial" w:cs="Arial"/>
          <w:sz w:val="22"/>
          <w:szCs w:val="22"/>
        </w:rPr>
        <w:t xml:space="preserve"> control demonstrates that Virginia Mason has combined empowerment and accountability to achieve optimal patient care outcomes.</w:t>
      </w:r>
    </w:p>
    <w:p w14:paraId="218B77F8" w14:textId="4F7BF70C" w:rsidR="004E4DF9" w:rsidRPr="00211351" w:rsidRDefault="00D50A35" w:rsidP="004A190B">
      <w:pPr>
        <w:jc w:val="both"/>
        <w:rPr>
          <w:rFonts w:ascii="Arial" w:hAnsi="Arial" w:cs="Arial"/>
          <w:sz w:val="22"/>
          <w:szCs w:val="22"/>
        </w:rPr>
      </w:pPr>
      <w:r w:rsidRPr="00211351">
        <w:rPr>
          <w:rFonts w:ascii="Arial" w:hAnsi="Arial" w:cs="Arial"/>
          <w:sz w:val="22"/>
          <w:szCs w:val="22"/>
        </w:rPr>
        <w:drawing>
          <wp:inline distT="0" distB="0" distL="0" distR="0" wp14:anchorId="79325251" wp14:editId="18950B14">
            <wp:extent cx="5340350" cy="2646045"/>
            <wp:effectExtent l="0" t="0" r="0" b="1905"/>
            <wp:docPr id="117606300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340350" cy="2646045"/>
                    </a:xfrm>
                    <a:prstGeom prst="rect">
                      <a:avLst/>
                    </a:prstGeom>
                    <a:noFill/>
                  </pic:spPr>
                </pic:pic>
              </a:graphicData>
            </a:graphic>
          </wp:inline>
        </w:drawing>
      </w:r>
    </w:p>
    <w:p w14:paraId="298821DB" w14:textId="70CB2BAD" w:rsidR="00D50A35" w:rsidRPr="00211351" w:rsidRDefault="005C67EE" w:rsidP="004A190B">
      <w:pPr>
        <w:pStyle w:val="Caption"/>
        <w:jc w:val="both"/>
        <w:rPr>
          <w:rFonts w:ascii="Arial" w:hAnsi="Arial" w:cs="Arial"/>
          <w:b/>
          <w:bCs/>
          <w:i w:val="0"/>
          <w:iCs w:val="0"/>
          <w:color w:val="auto"/>
          <w:sz w:val="22"/>
          <w:szCs w:val="22"/>
        </w:rPr>
      </w:pPr>
      <w:r>
        <w:rPr>
          <w:rFonts w:ascii="Arial" w:hAnsi="Arial" w:cs="Arial"/>
          <w:b/>
          <w:bCs/>
          <w:i w:val="0"/>
          <w:iCs w:val="0"/>
          <w:color w:val="auto"/>
          <w:sz w:val="22"/>
          <w:szCs w:val="22"/>
        </w:rPr>
        <w:t xml:space="preserve">            </w:t>
      </w:r>
      <w:r w:rsidR="00D50A35" w:rsidRPr="00211351">
        <w:rPr>
          <w:rFonts w:ascii="Arial" w:hAnsi="Arial" w:cs="Arial"/>
          <w:b/>
          <w:bCs/>
          <w:i w:val="0"/>
          <w:iCs w:val="0"/>
          <w:color w:val="auto"/>
          <w:sz w:val="22"/>
          <w:szCs w:val="22"/>
        </w:rPr>
        <w:t xml:space="preserve">Figure </w:t>
      </w:r>
      <w:r w:rsidR="00D50A35" w:rsidRPr="00211351">
        <w:rPr>
          <w:rFonts w:ascii="Arial" w:hAnsi="Arial" w:cs="Arial"/>
          <w:b/>
          <w:bCs/>
          <w:i w:val="0"/>
          <w:iCs w:val="0"/>
          <w:color w:val="auto"/>
          <w:sz w:val="22"/>
          <w:szCs w:val="22"/>
        </w:rPr>
        <w:fldChar w:fldCharType="begin"/>
      </w:r>
      <w:r w:rsidR="00D50A35" w:rsidRPr="00211351">
        <w:rPr>
          <w:rFonts w:ascii="Arial" w:hAnsi="Arial" w:cs="Arial"/>
          <w:b/>
          <w:bCs/>
          <w:i w:val="0"/>
          <w:iCs w:val="0"/>
          <w:color w:val="auto"/>
          <w:sz w:val="22"/>
          <w:szCs w:val="22"/>
        </w:rPr>
        <w:instrText xml:space="preserve"> SEQ Figure \* ARABIC </w:instrText>
      </w:r>
      <w:r w:rsidR="00D50A35" w:rsidRPr="00211351">
        <w:rPr>
          <w:rFonts w:ascii="Arial" w:hAnsi="Arial" w:cs="Arial"/>
          <w:b/>
          <w:bCs/>
          <w:i w:val="0"/>
          <w:iCs w:val="0"/>
          <w:color w:val="auto"/>
          <w:sz w:val="22"/>
          <w:szCs w:val="22"/>
        </w:rPr>
        <w:fldChar w:fldCharType="separate"/>
      </w:r>
      <w:r w:rsidR="00D50A35" w:rsidRPr="00211351">
        <w:rPr>
          <w:rFonts w:ascii="Arial" w:hAnsi="Arial" w:cs="Arial"/>
          <w:b/>
          <w:bCs/>
          <w:i w:val="0"/>
          <w:iCs w:val="0"/>
          <w:color w:val="auto"/>
          <w:sz w:val="22"/>
          <w:szCs w:val="22"/>
        </w:rPr>
        <w:t>3</w:t>
      </w:r>
      <w:r w:rsidR="00D50A35" w:rsidRPr="00211351">
        <w:rPr>
          <w:rFonts w:ascii="Arial" w:hAnsi="Arial" w:cs="Arial"/>
          <w:b/>
          <w:bCs/>
          <w:i w:val="0"/>
          <w:iCs w:val="0"/>
          <w:color w:val="auto"/>
          <w:sz w:val="22"/>
          <w:szCs w:val="22"/>
        </w:rPr>
        <w:fldChar w:fldCharType="end"/>
      </w:r>
      <w:r w:rsidR="00D50A35" w:rsidRPr="00211351">
        <w:rPr>
          <w:rFonts w:ascii="Arial" w:hAnsi="Arial" w:cs="Arial"/>
          <w:b/>
          <w:bCs/>
          <w:i w:val="0"/>
          <w:iCs w:val="0"/>
          <w:color w:val="auto"/>
          <w:sz w:val="22"/>
          <w:szCs w:val="22"/>
        </w:rPr>
        <w:t xml:space="preserve"> Difference-between-</w:t>
      </w:r>
      <w:r w:rsidR="00EF457F" w:rsidRPr="00211351">
        <w:rPr>
          <w:rFonts w:ascii="Arial" w:hAnsi="Arial" w:cs="Arial"/>
          <w:b/>
          <w:bCs/>
          <w:i w:val="0"/>
          <w:iCs w:val="0"/>
          <w:color w:val="auto"/>
          <w:sz w:val="22"/>
          <w:szCs w:val="22"/>
        </w:rPr>
        <w:t>centralisation</w:t>
      </w:r>
      <w:r w:rsidR="00D50A35" w:rsidRPr="00211351">
        <w:rPr>
          <w:rFonts w:ascii="Arial" w:hAnsi="Arial" w:cs="Arial"/>
          <w:b/>
          <w:bCs/>
          <w:i w:val="0"/>
          <w:iCs w:val="0"/>
          <w:color w:val="auto"/>
          <w:sz w:val="22"/>
          <w:szCs w:val="22"/>
        </w:rPr>
        <w:t>-and-de</w:t>
      </w:r>
      <w:r w:rsidR="00EF457F" w:rsidRPr="00211351">
        <w:rPr>
          <w:rFonts w:ascii="Arial" w:hAnsi="Arial" w:cs="Arial"/>
          <w:b/>
          <w:bCs/>
          <w:i w:val="0"/>
          <w:iCs w:val="0"/>
          <w:color w:val="auto"/>
          <w:sz w:val="22"/>
          <w:szCs w:val="22"/>
        </w:rPr>
        <w:t>centralisation</w:t>
      </w:r>
      <w:r w:rsidR="00D50A35" w:rsidRPr="00211351">
        <w:rPr>
          <w:rFonts w:ascii="Arial" w:hAnsi="Arial" w:cs="Arial"/>
          <w:b/>
          <w:bCs/>
          <w:i w:val="0"/>
          <w:iCs w:val="0"/>
          <w:color w:val="auto"/>
          <w:sz w:val="22"/>
          <w:szCs w:val="22"/>
        </w:rPr>
        <w:t>.</w:t>
      </w:r>
    </w:p>
    <w:p w14:paraId="7E8622AE" w14:textId="2C352A0D" w:rsidR="004E4DF9" w:rsidRPr="00211351" w:rsidRDefault="004E4DF9" w:rsidP="004A190B">
      <w:pPr>
        <w:jc w:val="both"/>
        <w:rPr>
          <w:rFonts w:ascii="Arial" w:hAnsi="Arial" w:cs="Arial"/>
          <w:b/>
          <w:bCs/>
          <w:sz w:val="22"/>
          <w:szCs w:val="22"/>
        </w:rPr>
      </w:pPr>
      <w:r w:rsidRPr="00211351">
        <w:rPr>
          <w:rFonts w:ascii="Arial" w:hAnsi="Arial" w:cs="Arial"/>
          <w:b/>
          <w:bCs/>
          <w:sz w:val="22"/>
          <w:szCs w:val="22"/>
        </w:rPr>
        <w:t>Balance between De</w:t>
      </w:r>
      <w:r w:rsidR="00EF457F" w:rsidRPr="00211351">
        <w:rPr>
          <w:rFonts w:ascii="Arial" w:hAnsi="Arial" w:cs="Arial"/>
          <w:b/>
          <w:bCs/>
          <w:sz w:val="22"/>
          <w:szCs w:val="22"/>
        </w:rPr>
        <w:t>centralisation</w:t>
      </w:r>
      <w:r w:rsidRPr="00211351">
        <w:rPr>
          <w:rFonts w:ascii="Arial" w:hAnsi="Arial" w:cs="Arial"/>
          <w:b/>
          <w:bCs/>
          <w:sz w:val="22"/>
          <w:szCs w:val="22"/>
        </w:rPr>
        <w:t xml:space="preserve"> and </w:t>
      </w:r>
      <w:r w:rsidR="00EF457F" w:rsidRPr="00211351">
        <w:rPr>
          <w:rFonts w:ascii="Arial" w:hAnsi="Arial" w:cs="Arial"/>
          <w:b/>
          <w:bCs/>
          <w:sz w:val="22"/>
          <w:szCs w:val="22"/>
        </w:rPr>
        <w:t>Centralisation</w:t>
      </w:r>
    </w:p>
    <w:p w14:paraId="18D20A08" w14:textId="2AF03F8C" w:rsidR="004E4DF9" w:rsidRPr="00211351" w:rsidRDefault="004E4DF9" w:rsidP="004A190B">
      <w:pPr>
        <w:jc w:val="both"/>
        <w:rPr>
          <w:rFonts w:ascii="Arial" w:hAnsi="Arial" w:cs="Arial"/>
          <w:sz w:val="22"/>
          <w:szCs w:val="22"/>
        </w:rPr>
      </w:pPr>
      <w:r w:rsidRPr="00211351">
        <w:rPr>
          <w:rFonts w:ascii="Arial" w:hAnsi="Arial" w:cs="Arial"/>
          <w:sz w:val="22"/>
          <w:szCs w:val="22"/>
        </w:rPr>
        <w:t xml:space="preserve">The Virginia Mason model illustrates that a hybrid system is needed to have good governance in the healthcare sector. </w:t>
      </w:r>
      <w:r w:rsidR="00EF457F" w:rsidRPr="00211351">
        <w:rPr>
          <w:rFonts w:ascii="Arial" w:hAnsi="Arial" w:cs="Arial"/>
          <w:sz w:val="22"/>
          <w:szCs w:val="22"/>
        </w:rPr>
        <w:t>Centralisation</w:t>
      </w:r>
      <w:r w:rsidRPr="00211351">
        <w:rPr>
          <w:rFonts w:ascii="Arial" w:hAnsi="Arial" w:cs="Arial"/>
          <w:sz w:val="22"/>
          <w:szCs w:val="22"/>
        </w:rPr>
        <w:t xml:space="preserve"> guarantees consistency, policy compliance, and quality control at the system-wide level of the company, whereas de</w:t>
      </w:r>
      <w:r w:rsidR="00EF457F" w:rsidRPr="00211351">
        <w:rPr>
          <w:rFonts w:ascii="Arial" w:hAnsi="Arial" w:cs="Arial"/>
          <w:sz w:val="22"/>
          <w:szCs w:val="22"/>
        </w:rPr>
        <w:t>centralisation</w:t>
      </w:r>
      <w:r w:rsidRPr="00211351">
        <w:rPr>
          <w:rFonts w:ascii="Arial" w:hAnsi="Arial" w:cs="Arial"/>
          <w:sz w:val="22"/>
          <w:szCs w:val="22"/>
        </w:rPr>
        <w:t xml:space="preserve"> guarantees flexibility, quick reaction, and involvement of the staff. Balancing these strategies, the culture has been established in which employees were encouraged to </w:t>
      </w:r>
      <w:r w:rsidR="005520A9" w:rsidRPr="00211351">
        <w:rPr>
          <w:rFonts w:ascii="Arial" w:hAnsi="Arial" w:cs="Arial"/>
          <w:sz w:val="22"/>
          <w:szCs w:val="22"/>
        </w:rPr>
        <w:t>act</w:t>
      </w:r>
      <w:r w:rsidRPr="00211351">
        <w:rPr>
          <w:rFonts w:ascii="Arial" w:hAnsi="Arial" w:cs="Arial"/>
          <w:sz w:val="22"/>
          <w:szCs w:val="22"/>
        </w:rPr>
        <w:t xml:space="preserve"> independently but within a definite framework, supporting the concept of safety, duty, and quality care (</w:t>
      </w:r>
      <w:proofErr w:type="spellStart"/>
      <w:r w:rsidRPr="00211351">
        <w:rPr>
          <w:rFonts w:ascii="Arial" w:hAnsi="Arial" w:cs="Arial"/>
          <w:sz w:val="22"/>
          <w:szCs w:val="22"/>
        </w:rPr>
        <w:t>Jalilvand</w:t>
      </w:r>
      <w:proofErr w:type="spellEnd"/>
      <w:r w:rsidRPr="00211351">
        <w:rPr>
          <w:rFonts w:ascii="Arial" w:hAnsi="Arial" w:cs="Arial"/>
          <w:sz w:val="22"/>
          <w:szCs w:val="22"/>
        </w:rPr>
        <w:t xml:space="preserve"> et al., 2024; Mansfield et al., 2015). The balance is a strategic alignment between </w:t>
      </w:r>
      <w:r w:rsidR="00642C7F" w:rsidRPr="00211351">
        <w:rPr>
          <w:rFonts w:ascii="Arial" w:hAnsi="Arial" w:cs="Arial"/>
          <w:sz w:val="22"/>
          <w:szCs w:val="22"/>
        </w:rPr>
        <w:t>organisation</w:t>
      </w:r>
      <w:r w:rsidRPr="00211351">
        <w:rPr>
          <w:rFonts w:ascii="Arial" w:hAnsi="Arial" w:cs="Arial"/>
          <w:sz w:val="22"/>
          <w:szCs w:val="22"/>
        </w:rPr>
        <w:t>al structure and leadership theories and indicates that governance is crucial in enhancing patient outcomes (Kamo et al., 2017; Moon et al., 2022).</w:t>
      </w:r>
    </w:p>
    <w:p w14:paraId="4A46E6E5" w14:textId="77777777" w:rsidR="004E4DF9" w:rsidRPr="00211351" w:rsidRDefault="004E4DF9" w:rsidP="004A190B">
      <w:pPr>
        <w:jc w:val="both"/>
        <w:rPr>
          <w:rFonts w:ascii="Arial" w:hAnsi="Arial" w:cs="Arial"/>
          <w:b/>
          <w:bCs/>
          <w:sz w:val="22"/>
          <w:szCs w:val="22"/>
        </w:rPr>
      </w:pPr>
      <w:r w:rsidRPr="00211351">
        <w:rPr>
          <w:rFonts w:ascii="Arial" w:hAnsi="Arial" w:cs="Arial"/>
          <w:b/>
          <w:bCs/>
          <w:sz w:val="22"/>
          <w:szCs w:val="22"/>
        </w:rPr>
        <w:t>Critical Analysis</w:t>
      </w:r>
    </w:p>
    <w:p w14:paraId="41F7831A" w14:textId="03EB69F6" w:rsidR="004A190B" w:rsidRPr="00211351" w:rsidRDefault="004E4DF9" w:rsidP="004A190B">
      <w:pPr>
        <w:jc w:val="both"/>
        <w:rPr>
          <w:rFonts w:ascii="Arial" w:hAnsi="Arial" w:cs="Arial"/>
          <w:sz w:val="22"/>
          <w:szCs w:val="22"/>
        </w:rPr>
      </w:pPr>
      <w:r w:rsidRPr="00211351">
        <w:rPr>
          <w:rFonts w:ascii="Arial" w:hAnsi="Arial" w:cs="Arial"/>
          <w:sz w:val="22"/>
          <w:szCs w:val="22"/>
        </w:rPr>
        <w:t>De</w:t>
      </w:r>
      <w:r w:rsidR="00EF457F" w:rsidRPr="00211351">
        <w:rPr>
          <w:rFonts w:ascii="Arial" w:hAnsi="Arial" w:cs="Arial"/>
          <w:sz w:val="22"/>
          <w:szCs w:val="22"/>
        </w:rPr>
        <w:t>centralisation</w:t>
      </w:r>
      <w:r w:rsidRPr="00211351">
        <w:rPr>
          <w:rFonts w:ascii="Arial" w:hAnsi="Arial" w:cs="Arial"/>
          <w:sz w:val="22"/>
          <w:szCs w:val="22"/>
        </w:rPr>
        <w:t xml:space="preserve"> and </w:t>
      </w:r>
      <w:r w:rsidR="00EF457F" w:rsidRPr="00211351">
        <w:rPr>
          <w:rFonts w:ascii="Arial" w:hAnsi="Arial" w:cs="Arial"/>
          <w:sz w:val="22"/>
          <w:szCs w:val="22"/>
        </w:rPr>
        <w:t>centralisation</w:t>
      </w:r>
      <w:r w:rsidRPr="00211351">
        <w:rPr>
          <w:rFonts w:ascii="Arial" w:hAnsi="Arial" w:cs="Arial"/>
          <w:sz w:val="22"/>
          <w:szCs w:val="22"/>
        </w:rPr>
        <w:t xml:space="preserve"> in the Virginia Mason Hospital are aspects of strategic governance, which are in line with the </w:t>
      </w:r>
      <w:r w:rsidR="0007158F" w:rsidRPr="00211351">
        <w:rPr>
          <w:rFonts w:ascii="Arial" w:hAnsi="Arial" w:cs="Arial"/>
          <w:sz w:val="22"/>
          <w:szCs w:val="22"/>
        </w:rPr>
        <w:t>behavioural</w:t>
      </w:r>
      <w:r w:rsidRPr="00211351">
        <w:rPr>
          <w:rFonts w:ascii="Arial" w:hAnsi="Arial" w:cs="Arial"/>
          <w:sz w:val="22"/>
          <w:szCs w:val="22"/>
        </w:rPr>
        <w:t xml:space="preserve"> and contingency theories of leadership. </w:t>
      </w:r>
      <w:r w:rsidR="00EF457F" w:rsidRPr="00211351">
        <w:rPr>
          <w:rFonts w:ascii="Arial" w:hAnsi="Arial" w:cs="Arial"/>
          <w:sz w:val="22"/>
          <w:szCs w:val="22"/>
        </w:rPr>
        <w:t>Centralisation</w:t>
      </w:r>
      <w:r w:rsidRPr="00211351">
        <w:rPr>
          <w:rFonts w:ascii="Arial" w:hAnsi="Arial" w:cs="Arial"/>
          <w:sz w:val="22"/>
          <w:szCs w:val="22"/>
        </w:rPr>
        <w:t xml:space="preserve"> guaranteed uniformity, adherence, and compliance with patient safety standards, and de</w:t>
      </w:r>
      <w:r w:rsidR="00EF457F" w:rsidRPr="00211351">
        <w:rPr>
          <w:rFonts w:ascii="Arial" w:hAnsi="Arial" w:cs="Arial"/>
          <w:sz w:val="22"/>
          <w:szCs w:val="22"/>
        </w:rPr>
        <w:t>centralisation</w:t>
      </w:r>
      <w:r w:rsidRPr="00211351">
        <w:rPr>
          <w:rFonts w:ascii="Arial" w:hAnsi="Arial" w:cs="Arial"/>
          <w:sz w:val="22"/>
          <w:szCs w:val="22"/>
        </w:rPr>
        <w:t xml:space="preserve"> encouraged local problem-solving, flexibility, and task </w:t>
      </w:r>
      <w:r w:rsidRPr="00211351">
        <w:rPr>
          <w:rFonts w:ascii="Arial" w:hAnsi="Arial" w:cs="Arial"/>
          <w:sz w:val="22"/>
          <w:szCs w:val="22"/>
        </w:rPr>
        <w:lastRenderedPageBreak/>
        <w:t>possession by staff members, which reinforced the involvement and responsiveness (</w:t>
      </w:r>
      <w:proofErr w:type="spellStart"/>
      <w:r w:rsidRPr="00211351">
        <w:rPr>
          <w:rFonts w:ascii="Arial" w:hAnsi="Arial" w:cs="Arial"/>
          <w:sz w:val="22"/>
          <w:szCs w:val="22"/>
        </w:rPr>
        <w:t>Jalilvand</w:t>
      </w:r>
      <w:proofErr w:type="spellEnd"/>
      <w:r w:rsidRPr="00211351">
        <w:rPr>
          <w:rFonts w:ascii="Arial" w:hAnsi="Arial" w:cs="Arial"/>
          <w:sz w:val="22"/>
          <w:szCs w:val="22"/>
        </w:rPr>
        <w:t xml:space="preserve"> et al., 2024; Lyons et al., 2020). As an illustration, during medication administration, </w:t>
      </w:r>
      <w:r w:rsidR="005B251F" w:rsidRPr="00211351">
        <w:rPr>
          <w:rFonts w:ascii="Arial" w:hAnsi="Arial" w:cs="Arial"/>
          <w:sz w:val="22"/>
          <w:szCs w:val="22"/>
        </w:rPr>
        <w:t>centralised</w:t>
      </w:r>
      <w:r w:rsidRPr="00211351">
        <w:rPr>
          <w:rFonts w:ascii="Arial" w:hAnsi="Arial" w:cs="Arial"/>
          <w:sz w:val="22"/>
          <w:szCs w:val="22"/>
        </w:rPr>
        <w:t xml:space="preserve"> protocols organi</w:t>
      </w:r>
      <w:r w:rsidR="001C7182">
        <w:rPr>
          <w:rFonts w:ascii="Arial" w:hAnsi="Arial" w:cs="Arial"/>
          <w:sz w:val="22"/>
          <w:szCs w:val="22"/>
        </w:rPr>
        <w:t>sed</w:t>
      </w:r>
      <w:r w:rsidRPr="00211351">
        <w:rPr>
          <w:rFonts w:ascii="Arial" w:hAnsi="Arial" w:cs="Arial"/>
          <w:sz w:val="22"/>
          <w:szCs w:val="22"/>
        </w:rPr>
        <w:t xml:space="preserve"> procedures to serve more than one patient, whereas de</w:t>
      </w:r>
      <w:r w:rsidR="005B251F" w:rsidRPr="00211351">
        <w:rPr>
          <w:rFonts w:ascii="Arial" w:hAnsi="Arial" w:cs="Arial"/>
          <w:sz w:val="22"/>
          <w:szCs w:val="22"/>
        </w:rPr>
        <w:t>centralised</w:t>
      </w:r>
      <w:r w:rsidRPr="00211351">
        <w:rPr>
          <w:rFonts w:ascii="Arial" w:hAnsi="Arial" w:cs="Arial"/>
          <w:sz w:val="22"/>
          <w:szCs w:val="22"/>
        </w:rPr>
        <w:t xml:space="preserve"> decision-making enabled nurses to make instant decisions to meet the needs of patients and </w:t>
      </w:r>
      <w:r w:rsidR="0033492A" w:rsidRPr="00211351">
        <w:rPr>
          <w:rFonts w:ascii="Arial" w:hAnsi="Arial" w:cs="Arial"/>
          <w:sz w:val="22"/>
          <w:szCs w:val="22"/>
        </w:rPr>
        <w:t>minimise</w:t>
      </w:r>
      <w:r w:rsidRPr="00211351">
        <w:rPr>
          <w:rFonts w:ascii="Arial" w:hAnsi="Arial" w:cs="Arial"/>
          <w:sz w:val="22"/>
          <w:szCs w:val="22"/>
        </w:rPr>
        <w:t xml:space="preserve"> the risks and enhance patients' health outcomes (Mansfield et al., 2015; Kamo et al., 2017). </w:t>
      </w:r>
    </w:p>
    <w:p w14:paraId="3296890B" w14:textId="77777777" w:rsidR="004A190B" w:rsidRPr="00211351" w:rsidRDefault="004A190B" w:rsidP="004A190B">
      <w:pPr>
        <w:jc w:val="both"/>
        <w:rPr>
          <w:rFonts w:ascii="Arial" w:hAnsi="Arial" w:cs="Arial"/>
          <w:sz w:val="22"/>
          <w:szCs w:val="22"/>
        </w:rPr>
      </w:pPr>
    </w:p>
    <w:p w14:paraId="3489364B" w14:textId="6A14D88B" w:rsidR="004A190B" w:rsidRPr="00211351" w:rsidRDefault="0033492A" w:rsidP="004A190B">
      <w:pPr>
        <w:jc w:val="both"/>
        <w:rPr>
          <w:rFonts w:ascii="Arial" w:hAnsi="Arial" w:cs="Arial"/>
          <w:sz w:val="22"/>
          <w:szCs w:val="22"/>
        </w:rPr>
      </w:pPr>
      <w:r w:rsidRPr="00211351">
        <w:rPr>
          <w:rFonts w:ascii="Arial" w:hAnsi="Arial" w:cs="Arial"/>
          <w:sz w:val="22"/>
          <w:szCs w:val="22"/>
        </w:rPr>
        <w:t>However,</w:t>
      </w:r>
      <w:r w:rsidR="004851BF" w:rsidRPr="00211351">
        <w:rPr>
          <w:rFonts w:ascii="Arial" w:hAnsi="Arial" w:cs="Arial"/>
          <w:sz w:val="22"/>
          <w:szCs w:val="22"/>
        </w:rPr>
        <w:t xml:space="preserve"> Tannenbaum</w:t>
      </w:r>
      <w:r w:rsidR="004E4DF9" w:rsidRPr="00211351">
        <w:rPr>
          <w:rFonts w:ascii="Arial" w:hAnsi="Arial" w:cs="Arial"/>
          <w:sz w:val="22"/>
          <w:szCs w:val="22"/>
        </w:rPr>
        <w:t xml:space="preserve"> and Schmidt Leadership Continuum can also be used practically in this dual practice approach. </w:t>
      </w:r>
      <w:r w:rsidR="00EF457F" w:rsidRPr="00211351">
        <w:rPr>
          <w:rFonts w:ascii="Arial" w:hAnsi="Arial" w:cs="Arial"/>
          <w:sz w:val="22"/>
          <w:szCs w:val="22"/>
        </w:rPr>
        <w:t>Centralisation</w:t>
      </w:r>
      <w:r w:rsidR="004E4DF9" w:rsidRPr="00211351">
        <w:rPr>
          <w:rFonts w:ascii="Arial" w:hAnsi="Arial" w:cs="Arial"/>
          <w:sz w:val="22"/>
          <w:szCs w:val="22"/>
        </w:rPr>
        <w:t xml:space="preserve"> fits the directive end of the continuum, where uniformity and compliance are enforced; de</w:t>
      </w:r>
      <w:r w:rsidR="00EF457F" w:rsidRPr="00211351">
        <w:rPr>
          <w:rFonts w:ascii="Arial" w:hAnsi="Arial" w:cs="Arial"/>
          <w:sz w:val="22"/>
          <w:szCs w:val="22"/>
        </w:rPr>
        <w:t>centralisation</w:t>
      </w:r>
      <w:r w:rsidR="004E4DF9" w:rsidRPr="00211351">
        <w:rPr>
          <w:rFonts w:ascii="Arial" w:hAnsi="Arial" w:cs="Arial"/>
          <w:sz w:val="22"/>
          <w:szCs w:val="22"/>
        </w:rPr>
        <w:t xml:space="preserve"> fits the participative end, where employees are given the freedom to be innovative and act on their own but with limitations (Moon et al., 2022). As a matter of fact, </w:t>
      </w:r>
      <w:r w:rsidR="005B251F" w:rsidRPr="00211351">
        <w:rPr>
          <w:rFonts w:ascii="Arial" w:hAnsi="Arial" w:cs="Arial"/>
          <w:sz w:val="22"/>
          <w:szCs w:val="22"/>
        </w:rPr>
        <w:t>centralised</w:t>
      </w:r>
      <w:r w:rsidR="004E4DF9" w:rsidRPr="00211351">
        <w:rPr>
          <w:rFonts w:ascii="Arial" w:hAnsi="Arial" w:cs="Arial"/>
          <w:sz w:val="22"/>
          <w:szCs w:val="22"/>
        </w:rPr>
        <w:t xml:space="preserve"> monitoring and de</w:t>
      </w:r>
      <w:r w:rsidR="005B251F" w:rsidRPr="00211351">
        <w:rPr>
          <w:rFonts w:ascii="Arial" w:hAnsi="Arial" w:cs="Arial"/>
          <w:sz w:val="22"/>
          <w:szCs w:val="22"/>
        </w:rPr>
        <w:t>centralised</w:t>
      </w:r>
      <w:r w:rsidR="004E4DF9" w:rsidRPr="00211351">
        <w:rPr>
          <w:rFonts w:ascii="Arial" w:hAnsi="Arial" w:cs="Arial"/>
          <w:sz w:val="22"/>
          <w:szCs w:val="22"/>
        </w:rPr>
        <w:t xml:space="preserve"> power enabled the leadership to keep the standards while being responsive, which was essential in crisis management, accountability, and protection of patient safety (</w:t>
      </w:r>
      <w:proofErr w:type="spellStart"/>
      <w:r w:rsidR="004E4DF9" w:rsidRPr="00211351">
        <w:rPr>
          <w:rFonts w:ascii="Arial" w:hAnsi="Arial" w:cs="Arial"/>
          <w:sz w:val="22"/>
          <w:szCs w:val="22"/>
        </w:rPr>
        <w:t>Jalilvand</w:t>
      </w:r>
      <w:proofErr w:type="spellEnd"/>
      <w:r w:rsidR="004E4DF9" w:rsidRPr="00211351">
        <w:rPr>
          <w:rFonts w:ascii="Arial" w:hAnsi="Arial" w:cs="Arial"/>
          <w:sz w:val="22"/>
          <w:szCs w:val="22"/>
        </w:rPr>
        <w:t xml:space="preserve"> et al., 2024; Mansfield et al., 2015). The dangers of imbalance are significant. Too much </w:t>
      </w:r>
      <w:r w:rsidR="00EF457F" w:rsidRPr="00211351">
        <w:rPr>
          <w:rFonts w:ascii="Arial" w:hAnsi="Arial" w:cs="Arial"/>
          <w:sz w:val="22"/>
          <w:szCs w:val="22"/>
        </w:rPr>
        <w:t>centralisation</w:t>
      </w:r>
      <w:r w:rsidR="004E4DF9" w:rsidRPr="00211351">
        <w:rPr>
          <w:rFonts w:ascii="Arial" w:hAnsi="Arial" w:cs="Arial"/>
          <w:sz w:val="22"/>
          <w:szCs w:val="22"/>
        </w:rPr>
        <w:t xml:space="preserve"> may kill innovation, demoralize employees, and slow down essential decisions, whereas the lack of control over de</w:t>
      </w:r>
      <w:r w:rsidR="00EF457F" w:rsidRPr="00211351">
        <w:rPr>
          <w:rFonts w:ascii="Arial" w:hAnsi="Arial" w:cs="Arial"/>
          <w:sz w:val="22"/>
          <w:szCs w:val="22"/>
        </w:rPr>
        <w:t>centralisation</w:t>
      </w:r>
      <w:r w:rsidR="004E4DF9" w:rsidRPr="00211351">
        <w:rPr>
          <w:rFonts w:ascii="Arial" w:hAnsi="Arial" w:cs="Arial"/>
          <w:sz w:val="22"/>
          <w:szCs w:val="22"/>
        </w:rPr>
        <w:t xml:space="preserve"> can lead to variability in the quality of care or inconsistency in compliance (Lyons et al., 2020; Kamo et al., 2017). </w:t>
      </w:r>
    </w:p>
    <w:p w14:paraId="598104F1" w14:textId="77777777" w:rsidR="004A190B" w:rsidRPr="00211351" w:rsidRDefault="004A190B" w:rsidP="004A190B">
      <w:pPr>
        <w:jc w:val="both"/>
        <w:rPr>
          <w:rFonts w:ascii="Arial" w:hAnsi="Arial" w:cs="Arial"/>
          <w:sz w:val="22"/>
          <w:szCs w:val="22"/>
        </w:rPr>
      </w:pPr>
    </w:p>
    <w:p w14:paraId="2D7DCF0C" w14:textId="73EE99B0" w:rsidR="00D50A35" w:rsidRPr="00211351" w:rsidRDefault="0095199A" w:rsidP="004A190B">
      <w:pPr>
        <w:jc w:val="both"/>
        <w:rPr>
          <w:rFonts w:ascii="Arial" w:hAnsi="Arial" w:cs="Arial"/>
          <w:sz w:val="22"/>
          <w:szCs w:val="22"/>
        </w:rPr>
      </w:pPr>
      <w:r w:rsidRPr="00211351">
        <w:rPr>
          <w:rFonts w:ascii="Arial" w:hAnsi="Arial" w:cs="Arial"/>
          <w:sz w:val="22"/>
          <w:szCs w:val="22"/>
        </w:rPr>
        <w:t>Whereas to</w:t>
      </w:r>
      <w:r w:rsidR="004E4DF9" w:rsidRPr="00211351">
        <w:rPr>
          <w:rFonts w:ascii="Arial" w:hAnsi="Arial" w:cs="Arial"/>
          <w:sz w:val="22"/>
          <w:szCs w:val="22"/>
        </w:rPr>
        <w:t xml:space="preserve"> overcome this, Virginia Mason found itself strategically combining Theory X</w:t>
      </w:r>
      <w:r w:rsidR="00851854" w:rsidRPr="00211351">
        <w:rPr>
          <w:rFonts w:ascii="Arial" w:hAnsi="Arial" w:cs="Arial"/>
          <w:sz w:val="22"/>
          <w:szCs w:val="22"/>
        </w:rPr>
        <w:t xml:space="preserve"> and</w:t>
      </w:r>
      <w:r w:rsidRPr="00211351">
        <w:rPr>
          <w:rFonts w:ascii="Arial" w:hAnsi="Arial" w:cs="Arial"/>
          <w:sz w:val="22"/>
          <w:szCs w:val="22"/>
        </w:rPr>
        <w:t xml:space="preserve"> </w:t>
      </w:r>
      <w:r w:rsidR="004E4DF9" w:rsidRPr="00211351">
        <w:rPr>
          <w:rFonts w:ascii="Arial" w:hAnsi="Arial" w:cs="Arial"/>
          <w:sz w:val="22"/>
          <w:szCs w:val="22"/>
        </w:rPr>
        <w:t>Theory Y</w:t>
      </w:r>
      <w:r w:rsidR="000C597D" w:rsidRPr="00211351">
        <w:rPr>
          <w:rFonts w:ascii="Arial" w:hAnsi="Arial" w:cs="Arial"/>
          <w:sz w:val="22"/>
          <w:szCs w:val="22"/>
        </w:rPr>
        <w:t xml:space="preserve"> </w:t>
      </w:r>
      <w:r w:rsidR="004E4DF9" w:rsidRPr="00211351">
        <w:rPr>
          <w:rFonts w:ascii="Arial" w:hAnsi="Arial" w:cs="Arial"/>
          <w:sz w:val="22"/>
          <w:szCs w:val="22"/>
        </w:rPr>
        <w:t xml:space="preserve">to direct employee engagement and applied the </w:t>
      </w:r>
      <w:r w:rsidR="0007158F" w:rsidRPr="00211351">
        <w:rPr>
          <w:rFonts w:ascii="Arial" w:hAnsi="Arial" w:cs="Arial"/>
          <w:sz w:val="22"/>
          <w:szCs w:val="22"/>
        </w:rPr>
        <w:t>Behavioural</w:t>
      </w:r>
      <w:r w:rsidR="004E4DF9" w:rsidRPr="00211351">
        <w:rPr>
          <w:rFonts w:ascii="Arial" w:hAnsi="Arial" w:cs="Arial"/>
          <w:sz w:val="22"/>
          <w:szCs w:val="22"/>
        </w:rPr>
        <w:t xml:space="preserve"> Leadership Theory to counterbalance the task and people-oriented </w:t>
      </w:r>
      <w:r w:rsidR="0007158F" w:rsidRPr="00211351">
        <w:rPr>
          <w:rFonts w:ascii="Arial" w:hAnsi="Arial" w:cs="Arial"/>
          <w:sz w:val="22"/>
          <w:szCs w:val="22"/>
        </w:rPr>
        <w:t>behaviours</w:t>
      </w:r>
      <w:r w:rsidR="004E4DF9" w:rsidRPr="00211351">
        <w:rPr>
          <w:rFonts w:ascii="Arial" w:hAnsi="Arial" w:cs="Arial"/>
          <w:sz w:val="22"/>
          <w:szCs w:val="22"/>
        </w:rPr>
        <w:t xml:space="preserve">. The strategy allowed the leaders to track the processes as well as promote trust, collaboration, and ownership among the employees (Moon et al., 2022). Generally, the </w:t>
      </w:r>
      <w:r w:rsidR="00642C7F" w:rsidRPr="00211351">
        <w:rPr>
          <w:rFonts w:ascii="Arial" w:hAnsi="Arial" w:cs="Arial"/>
          <w:sz w:val="22"/>
          <w:szCs w:val="22"/>
        </w:rPr>
        <w:t>organisation</w:t>
      </w:r>
      <w:r w:rsidR="004E4DF9" w:rsidRPr="00211351">
        <w:rPr>
          <w:rFonts w:ascii="Arial" w:hAnsi="Arial" w:cs="Arial"/>
          <w:sz w:val="22"/>
          <w:szCs w:val="22"/>
        </w:rPr>
        <w:t xml:space="preserve">al structure at Virginia Mason is not </w:t>
      </w:r>
      <w:r w:rsidR="005B251F" w:rsidRPr="00211351">
        <w:rPr>
          <w:rFonts w:ascii="Arial" w:hAnsi="Arial" w:cs="Arial"/>
          <w:sz w:val="22"/>
          <w:szCs w:val="22"/>
        </w:rPr>
        <w:t>centralised</w:t>
      </w:r>
      <w:r w:rsidR="004E4DF9" w:rsidRPr="00211351">
        <w:rPr>
          <w:rFonts w:ascii="Arial" w:hAnsi="Arial" w:cs="Arial"/>
          <w:sz w:val="22"/>
          <w:szCs w:val="22"/>
        </w:rPr>
        <w:t xml:space="preserve"> per se but follows a hybrid structure, which is mostly de</w:t>
      </w:r>
      <w:r w:rsidR="005B251F" w:rsidRPr="00211351">
        <w:rPr>
          <w:rFonts w:ascii="Arial" w:hAnsi="Arial" w:cs="Arial"/>
          <w:sz w:val="22"/>
          <w:szCs w:val="22"/>
        </w:rPr>
        <w:t>centralised</w:t>
      </w:r>
      <w:r w:rsidR="004E4DF9" w:rsidRPr="00211351">
        <w:rPr>
          <w:rFonts w:ascii="Arial" w:hAnsi="Arial" w:cs="Arial"/>
          <w:sz w:val="22"/>
          <w:szCs w:val="22"/>
        </w:rPr>
        <w:t xml:space="preserve">. This framework facilitates compliance with </w:t>
      </w:r>
      <w:r w:rsidR="00642C7F" w:rsidRPr="00211351">
        <w:rPr>
          <w:rFonts w:ascii="Arial" w:hAnsi="Arial" w:cs="Arial"/>
          <w:sz w:val="22"/>
          <w:szCs w:val="22"/>
        </w:rPr>
        <w:t>organisation</w:t>
      </w:r>
      <w:r w:rsidR="004E4DF9" w:rsidRPr="00211351">
        <w:rPr>
          <w:rFonts w:ascii="Arial" w:hAnsi="Arial" w:cs="Arial"/>
          <w:sz w:val="22"/>
          <w:szCs w:val="22"/>
        </w:rPr>
        <w:t>al norms and increases responsiveness to patients. Consequently, it has a beneficial effect on patient safety, staff responsibility, and treatment outcomes and proves that well-balanced governance and leadership can maximize compliance and clinical responsiveness in multifaceted healthcare facilities (</w:t>
      </w:r>
      <w:proofErr w:type="spellStart"/>
      <w:r w:rsidR="004E4DF9" w:rsidRPr="00211351">
        <w:rPr>
          <w:rFonts w:ascii="Arial" w:hAnsi="Arial" w:cs="Arial"/>
          <w:sz w:val="22"/>
          <w:szCs w:val="22"/>
        </w:rPr>
        <w:t>Jalilvand</w:t>
      </w:r>
      <w:proofErr w:type="spellEnd"/>
      <w:r w:rsidR="004E4DF9" w:rsidRPr="00211351">
        <w:rPr>
          <w:rFonts w:ascii="Arial" w:hAnsi="Arial" w:cs="Arial"/>
          <w:sz w:val="22"/>
          <w:szCs w:val="22"/>
        </w:rPr>
        <w:t xml:space="preserve"> et al., 2024; Mansfield et al., 2015; Moon et al., 2022).</w:t>
      </w:r>
    </w:p>
    <w:p w14:paraId="1D14B729" w14:textId="3D7430B8" w:rsidR="004E4DF9" w:rsidRPr="00211351" w:rsidRDefault="00D50A35" w:rsidP="004A190B">
      <w:pPr>
        <w:jc w:val="both"/>
        <w:rPr>
          <w:rFonts w:ascii="Arial" w:hAnsi="Arial" w:cs="Arial"/>
          <w:sz w:val="22"/>
          <w:szCs w:val="22"/>
        </w:rPr>
      </w:pPr>
      <w:r w:rsidRPr="00211351">
        <w:rPr>
          <w:rFonts w:ascii="Arial" w:hAnsi="Arial" w:cs="Arial"/>
          <w:sz w:val="22"/>
          <w:szCs w:val="22"/>
        </w:rPr>
        <w:lastRenderedPageBreak/>
        <w:drawing>
          <wp:inline distT="0" distB="0" distL="0" distR="0" wp14:anchorId="51B6108E" wp14:editId="36FCA50B">
            <wp:extent cx="6809740" cy="4445000"/>
            <wp:effectExtent l="0" t="0" r="0" b="0"/>
            <wp:docPr id="205044256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809740" cy="4445000"/>
                    </a:xfrm>
                    <a:prstGeom prst="rect">
                      <a:avLst/>
                    </a:prstGeom>
                    <a:noFill/>
                  </pic:spPr>
                </pic:pic>
              </a:graphicData>
            </a:graphic>
          </wp:inline>
        </w:drawing>
      </w:r>
    </w:p>
    <w:p w14:paraId="4E073E1D" w14:textId="58BE4AAF" w:rsidR="00D50A35" w:rsidRPr="00211351" w:rsidRDefault="009E32CA" w:rsidP="004A190B">
      <w:pPr>
        <w:pStyle w:val="Caption"/>
        <w:jc w:val="both"/>
        <w:rPr>
          <w:rFonts w:ascii="Arial" w:hAnsi="Arial" w:cs="Arial"/>
          <w:b/>
          <w:bCs/>
          <w:i w:val="0"/>
          <w:iCs w:val="0"/>
          <w:color w:val="auto"/>
          <w:sz w:val="22"/>
          <w:szCs w:val="22"/>
        </w:rPr>
      </w:pPr>
      <w:r w:rsidRPr="00211351">
        <w:rPr>
          <w:rFonts w:ascii="Arial" w:hAnsi="Arial" w:cs="Arial"/>
          <w:b/>
          <w:bCs/>
          <w:i w:val="0"/>
          <w:iCs w:val="0"/>
          <w:color w:val="auto"/>
          <w:sz w:val="22"/>
          <w:szCs w:val="22"/>
        </w:rPr>
        <w:t xml:space="preserve">            </w:t>
      </w:r>
      <w:r w:rsidR="00D50A35" w:rsidRPr="00211351">
        <w:rPr>
          <w:rFonts w:ascii="Arial" w:hAnsi="Arial" w:cs="Arial"/>
          <w:b/>
          <w:bCs/>
          <w:i w:val="0"/>
          <w:iCs w:val="0"/>
          <w:color w:val="auto"/>
          <w:sz w:val="22"/>
          <w:szCs w:val="22"/>
        </w:rPr>
        <w:t xml:space="preserve">Figure </w:t>
      </w:r>
      <w:r w:rsidR="00D50A35" w:rsidRPr="00211351">
        <w:rPr>
          <w:rFonts w:ascii="Arial" w:hAnsi="Arial" w:cs="Arial"/>
          <w:b/>
          <w:bCs/>
          <w:i w:val="0"/>
          <w:iCs w:val="0"/>
          <w:color w:val="auto"/>
          <w:sz w:val="22"/>
          <w:szCs w:val="22"/>
        </w:rPr>
        <w:fldChar w:fldCharType="begin"/>
      </w:r>
      <w:r w:rsidR="00D50A35" w:rsidRPr="00211351">
        <w:rPr>
          <w:rFonts w:ascii="Arial" w:hAnsi="Arial" w:cs="Arial"/>
          <w:b/>
          <w:bCs/>
          <w:i w:val="0"/>
          <w:iCs w:val="0"/>
          <w:color w:val="auto"/>
          <w:sz w:val="22"/>
          <w:szCs w:val="22"/>
        </w:rPr>
        <w:instrText xml:space="preserve"> SEQ Figure \* ARABIC </w:instrText>
      </w:r>
      <w:r w:rsidR="00D50A35" w:rsidRPr="00211351">
        <w:rPr>
          <w:rFonts w:ascii="Arial" w:hAnsi="Arial" w:cs="Arial"/>
          <w:b/>
          <w:bCs/>
          <w:i w:val="0"/>
          <w:iCs w:val="0"/>
          <w:color w:val="auto"/>
          <w:sz w:val="22"/>
          <w:szCs w:val="22"/>
        </w:rPr>
        <w:fldChar w:fldCharType="separate"/>
      </w:r>
      <w:r w:rsidR="00D50A35" w:rsidRPr="00211351">
        <w:rPr>
          <w:rFonts w:ascii="Arial" w:hAnsi="Arial" w:cs="Arial"/>
          <w:b/>
          <w:bCs/>
          <w:i w:val="0"/>
          <w:iCs w:val="0"/>
          <w:color w:val="auto"/>
          <w:sz w:val="22"/>
          <w:szCs w:val="22"/>
        </w:rPr>
        <w:t>4</w:t>
      </w:r>
      <w:r w:rsidR="00D50A35" w:rsidRPr="00211351">
        <w:rPr>
          <w:rFonts w:ascii="Arial" w:hAnsi="Arial" w:cs="Arial"/>
          <w:b/>
          <w:bCs/>
          <w:i w:val="0"/>
          <w:iCs w:val="0"/>
          <w:color w:val="auto"/>
          <w:sz w:val="22"/>
          <w:szCs w:val="22"/>
        </w:rPr>
        <w:fldChar w:fldCharType="end"/>
      </w:r>
      <w:r w:rsidR="00D50A35" w:rsidRPr="00211351">
        <w:rPr>
          <w:rFonts w:ascii="Arial" w:hAnsi="Arial" w:cs="Arial"/>
          <w:b/>
          <w:bCs/>
          <w:i w:val="0"/>
          <w:iCs w:val="0"/>
          <w:color w:val="auto"/>
          <w:sz w:val="22"/>
          <w:szCs w:val="22"/>
        </w:rPr>
        <w:t xml:space="preserve"> Leadership and decision-making structure enhancing patient safety and efficiency.</w:t>
      </w:r>
    </w:p>
    <w:p w14:paraId="3EC35CD0" w14:textId="4E300D31" w:rsidR="004E4DF9" w:rsidRPr="00211351" w:rsidRDefault="004E4DF9" w:rsidP="004A190B">
      <w:pPr>
        <w:jc w:val="both"/>
        <w:rPr>
          <w:rFonts w:ascii="Arial" w:hAnsi="Arial" w:cs="Arial"/>
          <w:b/>
          <w:bCs/>
          <w:sz w:val="22"/>
          <w:szCs w:val="22"/>
        </w:rPr>
      </w:pPr>
      <w:r w:rsidRPr="00211351">
        <w:rPr>
          <w:rFonts w:ascii="Arial" w:hAnsi="Arial" w:cs="Arial"/>
          <w:b/>
          <w:bCs/>
          <w:sz w:val="22"/>
          <w:szCs w:val="22"/>
        </w:rPr>
        <w:t>c. Leadership Theories and their Applications</w:t>
      </w:r>
    </w:p>
    <w:p w14:paraId="67CC64E3" w14:textId="590C245A" w:rsidR="004E4DF9" w:rsidRPr="00211351" w:rsidRDefault="004E4DF9" w:rsidP="004A190B">
      <w:pPr>
        <w:jc w:val="both"/>
        <w:rPr>
          <w:rFonts w:ascii="Arial" w:hAnsi="Arial" w:cs="Arial"/>
          <w:sz w:val="22"/>
          <w:szCs w:val="22"/>
        </w:rPr>
      </w:pPr>
      <w:r w:rsidRPr="00211351">
        <w:rPr>
          <w:rFonts w:ascii="Arial" w:hAnsi="Arial" w:cs="Arial"/>
          <w:sz w:val="22"/>
          <w:szCs w:val="22"/>
        </w:rPr>
        <w:t xml:space="preserve">Theory X, Theory Y, the Tannenbaum-Schmidt Leadership Continuum, and the Theoretical Leadership- Behavioural. It can be used to analyse leadership at the Virginia Mason Hospital effectively. The theories are useful in offering assumptions of leadership, decision-making styles, and the </w:t>
      </w:r>
      <w:r w:rsidR="00B16366" w:rsidRPr="00211351">
        <w:rPr>
          <w:rFonts w:ascii="Arial" w:hAnsi="Arial" w:cs="Arial"/>
          <w:sz w:val="22"/>
          <w:szCs w:val="22"/>
        </w:rPr>
        <w:t>behaviours</w:t>
      </w:r>
      <w:r w:rsidRPr="00211351">
        <w:rPr>
          <w:rFonts w:ascii="Arial" w:hAnsi="Arial" w:cs="Arial"/>
          <w:sz w:val="22"/>
          <w:szCs w:val="22"/>
        </w:rPr>
        <w:t xml:space="preserve"> of leaders in healthcare </w:t>
      </w:r>
      <w:r w:rsidR="00642C7F" w:rsidRPr="00211351">
        <w:rPr>
          <w:rFonts w:ascii="Arial" w:hAnsi="Arial" w:cs="Arial"/>
          <w:sz w:val="22"/>
          <w:szCs w:val="22"/>
        </w:rPr>
        <w:t>organisation</w:t>
      </w:r>
      <w:r w:rsidRPr="00211351">
        <w:rPr>
          <w:rFonts w:ascii="Arial" w:hAnsi="Arial" w:cs="Arial"/>
          <w:sz w:val="22"/>
          <w:szCs w:val="22"/>
        </w:rPr>
        <w:t xml:space="preserve">s (Morello et al., 2012; Parand et al., 2014). They enable a subtle examination of the impact of leadership on the safety of patients, employee involvement, and </w:t>
      </w:r>
      <w:r w:rsidR="00642C7F" w:rsidRPr="00211351">
        <w:rPr>
          <w:rFonts w:ascii="Arial" w:hAnsi="Arial" w:cs="Arial"/>
          <w:sz w:val="22"/>
          <w:szCs w:val="22"/>
        </w:rPr>
        <w:t>organisation</w:t>
      </w:r>
      <w:r w:rsidRPr="00211351">
        <w:rPr>
          <w:rFonts w:ascii="Arial" w:hAnsi="Arial" w:cs="Arial"/>
          <w:sz w:val="22"/>
          <w:szCs w:val="22"/>
        </w:rPr>
        <w:t>al effectiveness.</w:t>
      </w:r>
    </w:p>
    <w:p w14:paraId="274743B0" w14:textId="3F249016" w:rsidR="004E4DF9" w:rsidRPr="00211351" w:rsidRDefault="004E4DF9" w:rsidP="004A190B">
      <w:pPr>
        <w:jc w:val="both"/>
        <w:rPr>
          <w:rFonts w:ascii="Arial" w:hAnsi="Arial" w:cs="Arial"/>
          <w:b/>
          <w:bCs/>
          <w:sz w:val="22"/>
          <w:szCs w:val="22"/>
        </w:rPr>
      </w:pPr>
      <w:r w:rsidRPr="00211351">
        <w:rPr>
          <w:rFonts w:ascii="Arial" w:hAnsi="Arial" w:cs="Arial"/>
          <w:b/>
          <w:bCs/>
          <w:sz w:val="22"/>
          <w:szCs w:val="22"/>
        </w:rPr>
        <w:t>Theory X</w:t>
      </w:r>
      <w:r w:rsidR="00C33A24" w:rsidRPr="00211351">
        <w:rPr>
          <w:rFonts w:ascii="Arial" w:hAnsi="Arial" w:cs="Arial"/>
          <w:b/>
          <w:bCs/>
          <w:sz w:val="22"/>
          <w:szCs w:val="22"/>
        </w:rPr>
        <w:t xml:space="preserve"> and Y</w:t>
      </w:r>
    </w:p>
    <w:p w14:paraId="73FC8E00" w14:textId="39EE93AC" w:rsidR="004E4DF9" w:rsidRPr="00211351" w:rsidRDefault="004E4DF9" w:rsidP="004A190B">
      <w:pPr>
        <w:jc w:val="both"/>
        <w:rPr>
          <w:rFonts w:ascii="Arial" w:hAnsi="Arial" w:cs="Arial"/>
          <w:sz w:val="22"/>
          <w:szCs w:val="22"/>
        </w:rPr>
      </w:pPr>
      <w:r w:rsidRPr="00211351">
        <w:rPr>
          <w:rFonts w:ascii="Arial" w:hAnsi="Arial" w:cs="Arial"/>
          <w:sz w:val="22"/>
          <w:szCs w:val="22"/>
        </w:rPr>
        <w:t>The theories X</w:t>
      </w:r>
      <w:r w:rsidR="00D1154D" w:rsidRPr="00211351">
        <w:rPr>
          <w:rFonts w:ascii="Arial" w:hAnsi="Arial" w:cs="Arial"/>
          <w:sz w:val="22"/>
          <w:szCs w:val="22"/>
        </w:rPr>
        <w:t xml:space="preserve"> and Y</w:t>
      </w:r>
      <w:r w:rsidRPr="00211351">
        <w:rPr>
          <w:rFonts w:ascii="Arial" w:hAnsi="Arial" w:cs="Arial"/>
          <w:sz w:val="22"/>
          <w:szCs w:val="22"/>
        </w:rPr>
        <w:t xml:space="preserve"> describe the attitude of the </w:t>
      </w:r>
      <w:r w:rsidR="00642C7F" w:rsidRPr="00211351">
        <w:rPr>
          <w:rFonts w:ascii="Arial" w:hAnsi="Arial" w:cs="Arial"/>
          <w:sz w:val="22"/>
          <w:szCs w:val="22"/>
        </w:rPr>
        <w:t>organisation</w:t>
      </w:r>
      <w:r w:rsidRPr="00211351">
        <w:rPr>
          <w:rFonts w:ascii="Arial" w:hAnsi="Arial" w:cs="Arial"/>
          <w:sz w:val="22"/>
          <w:szCs w:val="22"/>
        </w:rPr>
        <w:t xml:space="preserve">al leader to the employees and their treatment (Sammer &amp; James, 2011; Moraca et al., 2025). Theory X is based on the idea that employees need to be closely supervised and controlled </w:t>
      </w:r>
      <w:r w:rsidR="00B16366" w:rsidRPr="00211351">
        <w:rPr>
          <w:rFonts w:ascii="Arial" w:hAnsi="Arial" w:cs="Arial"/>
          <w:sz w:val="22"/>
          <w:szCs w:val="22"/>
        </w:rPr>
        <w:t>to</w:t>
      </w:r>
      <w:r w:rsidRPr="00211351">
        <w:rPr>
          <w:rFonts w:ascii="Arial" w:hAnsi="Arial" w:cs="Arial"/>
          <w:sz w:val="22"/>
          <w:szCs w:val="22"/>
        </w:rPr>
        <w:t xml:space="preserve"> do their job. First, the management of Virginia Mason showed the aspects of Theory X, which gave attention to strict control, standardisation, and homogeneity of processes like medication administration and patient care processes (Neil, 2003). Although it </w:t>
      </w:r>
      <w:r w:rsidR="0033492A" w:rsidRPr="00211351">
        <w:rPr>
          <w:rFonts w:ascii="Arial" w:hAnsi="Arial" w:cs="Arial"/>
          <w:sz w:val="22"/>
          <w:szCs w:val="22"/>
        </w:rPr>
        <w:t>minimise</w:t>
      </w:r>
      <w:r w:rsidRPr="00211351">
        <w:rPr>
          <w:rFonts w:ascii="Arial" w:hAnsi="Arial" w:cs="Arial"/>
          <w:sz w:val="22"/>
          <w:szCs w:val="22"/>
        </w:rPr>
        <w:t>d variability, staff initiative and teamwork were constrained by this approach, which influenced communication and interactions within a team (Phillips et al., 2016).</w:t>
      </w:r>
    </w:p>
    <w:p w14:paraId="033928AA" w14:textId="77777777" w:rsidR="004A190B" w:rsidRPr="00211351" w:rsidRDefault="004A190B" w:rsidP="004A190B">
      <w:pPr>
        <w:jc w:val="both"/>
        <w:rPr>
          <w:rFonts w:ascii="Arial" w:hAnsi="Arial" w:cs="Arial"/>
          <w:sz w:val="22"/>
          <w:szCs w:val="22"/>
        </w:rPr>
      </w:pPr>
    </w:p>
    <w:p w14:paraId="0C2CB223" w14:textId="2A4378D2" w:rsidR="00917C0D" w:rsidRPr="00211351" w:rsidRDefault="004E4DF9" w:rsidP="004A190B">
      <w:pPr>
        <w:jc w:val="both"/>
        <w:rPr>
          <w:rFonts w:ascii="Arial" w:hAnsi="Arial" w:cs="Arial"/>
          <w:sz w:val="22"/>
          <w:szCs w:val="22"/>
        </w:rPr>
      </w:pPr>
      <w:r w:rsidRPr="00211351">
        <w:rPr>
          <w:rFonts w:ascii="Arial" w:hAnsi="Arial" w:cs="Arial"/>
          <w:sz w:val="22"/>
          <w:szCs w:val="22"/>
        </w:rPr>
        <w:lastRenderedPageBreak/>
        <w:t xml:space="preserve">Theory Y, on the contrary, presupposes that the employees are self-motivated, able, and responsible. Virginia Mason gradually implemented Theory Y, whereby the staff can take part in decision-making and process improvement, leading to an increase in motivation and responsibility (Reis et al., 2018). Such transition of X into Y helped enhance the number of people involved in the staff and patient care results (Moraca et al., </w:t>
      </w:r>
    </w:p>
    <w:p w14:paraId="74E4AE0B" w14:textId="77777777" w:rsidR="00917C0D" w:rsidRPr="00211351" w:rsidRDefault="004E4DF9" w:rsidP="004A190B">
      <w:pPr>
        <w:jc w:val="both"/>
        <w:rPr>
          <w:rFonts w:ascii="Arial" w:hAnsi="Arial" w:cs="Arial"/>
          <w:sz w:val="22"/>
          <w:szCs w:val="22"/>
        </w:rPr>
      </w:pPr>
      <w:r w:rsidRPr="00211351">
        <w:rPr>
          <w:rFonts w:ascii="Arial" w:hAnsi="Arial" w:cs="Arial"/>
          <w:sz w:val="22"/>
          <w:szCs w:val="22"/>
        </w:rPr>
        <w:t>2025).</w:t>
      </w:r>
    </w:p>
    <w:p w14:paraId="3AE098C0" w14:textId="483E1BA1" w:rsidR="004E4DF9" w:rsidRPr="00211351" w:rsidRDefault="00917C0D" w:rsidP="004A190B">
      <w:pPr>
        <w:jc w:val="both"/>
        <w:rPr>
          <w:rFonts w:ascii="Arial" w:hAnsi="Arial" w:cs="Arial"/>
          <w:sz w:val="22"/>
          <w:szCs w:val="22"/>
        </w:rPr>
      </w:pPr>
      <w:r w:rsidRPr="00211351">
        <w:rPr>
          <w:rFonts w:ascii="Arial" w:hAnsi="Arial" w:cs="Arial"/>
          <w:sz w:val="22"/>
          <w:szCs w:val="22"/>
        </w:rPr>
        <w:drawing>
          <wp:inline distT="0" distB="0" distL="0" distR="0" wp14:anchorId="7217B617" wp14:editId="3CF85B6D">
            <wp:extent cx="5570220" cy="2830709"/>
            <wp:effectExtent l="0" t="0" r="0" b="8255"/>
            <wp:docPr id="45646154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585274" cy="2838359"/>
                    </a:xfrm>
                    <a:prstGeom prst="rect">
                      <a:avLst/>
                    </a:prstGeom>
                    <a:noFill/>
                  </pic:spPr>
                </pic:pic>
              </a:graphicData>
            </a:graphic>
          </wp:inline>
        </w:drawing>
      </w:r>
    </w:p>
    <w:p w14:paraId="4035CFC1" w14:textId="0E0AD581" w:rsidR="00917C0D" w:rsidRPr="00211351" w:rsidRDefault="00917C0D" w:rsidP="004A190B">
      <w:pPr>
        <w:jc w:val="both"/>
        <w:rPr>
          <w:rFonts w:ascii="Arial" w:hAnsi="Arial" w:cs="Arial"/>
          <w:sz w:val="22"/>
          <w:szCs w:val="22"/>
        </w:rPr>
      </w:pPr>
      <w:r w:rsidRPr="00211351">
        <w:rPr>
          <w:rFonts w:ascii="Arial" w:hAnsi="Arial" w:cs="Arial"/>
          <w:b/>
          <w:bCs/>
          <w:sz w:val="22"/>
          <w:szCs w:val="22"/>
        </w:rPr>
        <w:t>Source:</w:t>
      </w:r>
      <w:r w:rsidRPr="00211351">
        <w:rPr>
          <w:rFonts w:ascii="Arial" w:hAnsi="Arial" w:cs="Arial"/>
          <w:sz w:val="22"/>
          <w:szCs w:val="22"/>
        </w:rPr>
        <w:t xml:space="preserve"> (Bhattacharyya 2023)</w:t>
      </w:r>
    </w:p>
    <w:p w14:paraId="43B3E309" w14:textId="77777777" w:rsidR="00917C0D" w:rsidRPr="00211351" w:rsidRDefault="00917C0D" w:rsidP="004A190B">
      <w:pPr>
        <w:jc w:val="both"/>
        <w:rPr>
          <w:rFonts w:ascii="Arial" w:hAnsi="Arial" w:cs="Arial"/>
          <w:sz w:val="22"/>
          <w:szCs w:val="22"/>
        </w:rPr>
      </w:pPr>
    </w:p>
    <w:p w14:paraId="5550D63D" w14:textId="77777777" w:rsidR="004E4DF9" w:rsidRPr="00211351" w:rsidRDefault="004E4DF9" w:rsidP="004A190B">
      <w:pPr>
        <w:jc w:val="both"/>
        <w:rPr>
          <w:rFonts w:ascii="Arial" w:hAnsi="Arial" w:cs="Arial"/>
          <w:b/>
          <w:bCs/>
          <w:sz w:val="22"/>
          <w:szCs w:val="22"/>
        </w:rPr>
      </w:pPr>
      <w:r w:rsidRPr="00211351">
        <w:rPr>
          <w:rFonts w:ascii="Arial" w:hAnsi="Arial" w:cs="Arial"/>
          <w:b/>
          <w:bCs/>
          <w:sz w:val="22"/>
          <w:szCs w:val="22"/>
        </w:rPr>
        <w:t>Tannenbaum-Schmidt Leadership Continuum</w:t>
      </w:r>
    </w:p>
    <w:p w14:paraId="1937CFDC" w14:textId="1A01EDE9" w:rsidR="004E4DF9" w:rsidRPr="00211351" w:rsidRDefault="004E4DF9" w:rsidP="004A190B">
      <w:pPr>
        <w:jc w:val="both"/>
        <w:rPr>
          <w:rFonts w:ascii="Arial" w:hAnsi="Arial" w:cs="Arial"/>
          <w:sz w:val="22"/>
          <w:szCs w:val="22"/>
        </w:rPr>
      </w:pPr>
      <w:r w:rsidRPr="00211351">
        <w:rPr>
          <w:rFonts w:ascii="Arial" w:hAnsi="Arial" w:cs="Arial"/>
          <w:sz w:val="22"/>
          <w:szCs w:val="22"/>
        </w:rPr>
        <w:t>The Tannenbaum-Schmidt Continuum represents the return of authoritarian (leader-</w:t>
      </w:r>
      <w:r w:rsidR="00B16366" w:rsidRPr="00211351">
        <w:rPr>
          <w:rFonts w:ascii="Arial" w:hAnsi="Arial" w:cs="Arial"/>
          <w:sz w:val="22"/>
          <w:szCs w:val="22"/>
        </w:rPr>
        <w:t>centred</w:t>
      </w:r>
      <w:r w:rsidRPr="00211351">
        <w:rPr>
          <w:rFonts w:ascii="Arial" w:hAnsi="Arial" w:cs="Arial"/>
          <w:sz w:val="22"/>
          <w:szCs w:val="22"/>
        </w:rPr>
        <w:t>) and democratic (employee-</w:t>
      </w:r>
      <w:r w:rsidR="00B16366" w:rsidRPr="00211351">
        <w:rPr>
          <w:rFonts w:ascii="Arial" w:hAnsi="Arial" w:cs="Arial"/>
          <w:sz w:val="22"/>
          <w:szCs w:val="22"/>
        </w:rPr>
        <w:t>centred</w:t>
      </w:r>
      <w:r w:rsidRPr="00211351">
        <w:rPr>
          <w:rFonts w:ascii="Arial" w:hAnsi="Arial" w:cs="Arial"/>
          <w:sz w:val="22"/>
          <w:szCs w:val="22"/>
        </w:rPr>
        <w:t>) decision-making (Parand et al., 2014). The type of leadership at Virginia Mason was initially shifted towards the authoritarian component, where decisions were centrali</w:t>
      </w:r>
      <w:r w:rsidR="009E32CA" w:rsidRPr="00211351">
        <w:rPr>
          <w:rFonts w:ascii="Arial" w:hAnsi="Arial" w:cs="Arial"/>
          <w:sz w:val="22"/>
          <w:szCs w:val="22"/>
        </w:rPr>
        <w:t>se</w:t>
      </w:r>
      <w:r w:rsidRPr="00211351">
        <w:rPr>
          <w:rFonts w:ascii="Arial" w:hAnsi="Arial" w:cs="Arial"/>
          <w:sz w:val="22"/>
          <w:szCs w:val="22"/>
        </w:rPr>
        <w:t xml:space="preserve">d, and the staff was not allowed to participate. This strategy </w:t>
      </w:r>
      <w:r w:rsidR="0033492A" w:rsidRPr="00211351">
        <w:rPr>
          <w:rFonts w:ascii="Arial" w:hAnsi="Arial" w:cs="Arial"/>
          <w:sz w:val="22"/>
          <w:szCs w:val="22"/>
        </w:rPr>
        <w:t>minimise</w:t>
      </w:r>
      <w:r w:rsidRPr="00211351">
        <w:rPr>
          <w:rFonts w:ascii="Arial" w:hAnsi="Arial" w:cs="Arial"/>
          <w:sz w:val="22"/>
          <w:szCs w:val="22"/>
        </w:rPr>
        <w:t xml:space="preserve">d the chances of frontline employees working on improving the </w:t>
      </w:r>
      <w:r w:rsidR="00642C7F" w:rsidRPr="00211351">
        <w:rPr>
          <w:rFonts w:ascii="Arial" w:hAnsi="Arial" w:cs="Arial"/>
          <w:sz w:val="22"/>
          <w:szCs w:val="22"/>
        </w:rPr>
        <w:t>organisation</w:t>
      </w:r>
      <w:r w:rsidRPr="00211351">
        <w:rPr>
          <w:rFonts w:ascii="Arial" w:hAnsi="Arial" w:cs="Arial"/>
          <w:sz w:val="22"/>
          <w:szCs w:val="22"/>
        </w:rPr>
        <w:t xml:space="preserve"> (Sammer &amp; James, 2011).</w:t>
      </w:r>
    </w:p>
    <w:p w14:paraId="405BB6CF" w14:textId="77777777" w:rsidR="004A190B" w:rsidRPr="00211351" w:rsidRDefault="004A190B" w:rsidP="004A190B">
      <w:pPr>
        <w:jc w:val="both"/>
        <w:rPr>
          <w:rFonts w:ascii="Arial" w:hAnsi="Arial" w:cs="Arial"/>
          <w:sz w:val="22"/>
          <w:szCs w:val="22"/>
        </w:rPr>
      </w:pPr>
    </w:p>
    <w:p w14:paraId="0D2DDB67" w14:textId="006285B4" w:rsidR="004E4DF9" w:rsidRPr="00211351" w:rsidRDefault="004E4DF9" w:rsidP="004A190B">
      <w:pPr>
        <w:jc w:val="both"/>
        <w:rPr>
          <w:rFonts w:ascii="Arial" w:hAnsi="Arial" w:cs="Arial"/>
          <w:sz w:val="22"/>
          <w:szCs w:val="22"/>
        </w:rPr>
      </w:pPr>
      <w:r w:rsidRPr="00211351">
        <w:rPr>
          <w:rFonts w:ascii="Arial" w:hAnsi="Arial" w:cs="Arial"/>
          <w:sz w:val="22"/>
          <w:szCs w:val="22"/>
        </w:rPr>
        <w:t xml:space="preserve">As the process of </w:t>
      </w:r>
      <w:r w:rsidR="00642C7F" w:rsidRPr="00211351">
        <w:rPr>
          <w:rFonts w:ascii="Arial" w:hAnsi="Arial" w:cs="Arial"/>
          <w:sz w:val="22"/>
          <w:szCs w:val="22"/>
        </w:rPr>
        <w:t>organisation</w:t>
      </w:r>
      <w:r w:rsidRPr="00211351">
        <w:rPr>
          <w:rFonts w:ascii="Arial" w:hAnsi="Arial" w:cs="Arial"/>
          <w:sz w:val="22"/>
          <w:szCs w:val="22"/>
        </w:rPr>
        <w:t xml:space="preserve">al development advanced, leadership changed at the participative side of the spectrum and allowed employees to contribute to the decision-making and process enhancements (Phillips et al., 2016). This control/participation ratio enhanced cooperation and belief between the administration and employees, which was especially beneficial in healthcare facilities with complex structures and necessities that need flexibility </w:t>
      </w:r>
      <w:r w:rsidRPr="00211351">
        <w:rPr>
          <w:rFonts w:ascii="Arial" w:hAnsi="Arial" w:cs="Arial"/>
          <w:sz w:val="22"/>
          <w:szCs w:val="22"/>
        </w:rPr>
        <w:lastRenderedPageBreak/>
        <w:t xml:space="preserve">and </w:t>
      </w:r>
      <w:r w:rsidR="00642C7F" w:rsidRPr="00211351">
        <w:rPr>
          <w:rFonts w:ascii="Arial" w:hAnsi="Arial" w:cs="Arial"/>
          <w:sz w:val="22"/>
          <w:szCs w:val="22"/>
        </w:rPr>
        <w:t>organisation</w:t>
      </w:r>
      <w:r w:rsidRPr="00211351">
        <w:rPr>
          <w:rFonts w:ascii="Arial" w:hAnsi="Arial" w:cs="Arial"/>
          <w:sz w:val="22"/>
          <w:szCs w:val="22"/>
        </w:rPr>
        <w:t xml:space="preserve"> (Reis et al., 2018).</w:t>
      </w:r>
      <w:r w:rsidR="00917C0D" w:rsidRPr="00211351">
        <w:rPr>
          <w:rFonts w:ascii="Arial" w:hAnsi="Arial" w:cs="Arial"/>
          <w:sz w:val="22"/>
          <w:szCs w:val="22"/>
        </w:rPr>
        <w:drawing>
          <wp:inline distT="0" distB="0" distL="0" distR="0" wp14:anchorId="06559951" wp14:editId="7F54D5AA">
            <wp:extent cx="6195060" cy="2994918"/>
            <wp:effectExtent l="0" t="0" r="0" b="0"/>
            <wp:docPr id="146362114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226353" cy="3010046"/>
                    </a:xfrm>
                    <a:prstGeom prst="rect">
                      <a:avLst/>
                    </a:prstGeom>
                    <a:noFill/>
                  </pic:spPr>
                </pic:pic>
              </a:graphicData>
            </a:graphic>
          </wp:inline>
        </w:drawing>
      </w:r>
    </w:p>
    <w:p w14:paraId="528E242F" w14:textId="6DBDBD83" w:rsidR="00917C0D" w:rsidRPr="00211351" w:rsidRDefault="00917C0D" w:rsidP="004A190B">
      <w:pPr>
        <w:jc w:val="both"/>
        <w:rPr>
          <w:rFonts w:ascii="Arial" w:hAnsi="Arial" w:cs="Arial"/>
          <w:b/>
          <w:bCs/>
          <w:sz w:val="22"/>
          <w:szCs w:val="22"/>
        </w:rPr>
      </w:pPr>
      <w:r w:rsidRPr="00211351">
        <w:rPr>
          <w:rFonts w:ascii="Arial" w:hAnsi="Arial" w:cs="Arial"/>
          <w:b/>
          <w:bCs/>
          <w:sz w:val="22"/>
          <w:szCs w:val="22"/>
        </w:rPr>
        <w:t>Source:</w:t>
      </w:r>
      <w:r w:rsidRPr="00211351">
        <w:rPr>
          <w:rFonts w:ascii="Arial" w:hAnsi="Arial" w:cs="Arial"/>
          <w:color w:val="000000"/>
          <w:sz w:val="22"/>
          <w:szCs w:val="22"/>
          <w:shd w:val="clear" w:color="auto" w:fill="FFFFFF"/>
        </w:rPr>
        <w:t xml:space="preserve"> </w:t>
      </w:r>
      <w:r w:rsidRPr="00211351">
        <w:rPr>
          <w:rFonts w:ascii="Arial" w:hAnsi="Arial" w:cs="Arial"/>
          <w:sz w:val="22"/>
          <w:szCs w:val="22"/>
        </w:rPr>
        <w:t>(</w:t>
      </w:r>
      <w:r w:rsidRPr="00211351">
        <w:rPr>
          <w:rFonts w:ascii="Arial" w:hAnsi="Arial" w:cs="Arial"/>
          <w:i/>
          <w:iCs/>
          <w:sz w:val="22"/>
          <w:szCs w:val="22"/>
        </w:rPr>
        <w:t>Tannenbaum-Schmidt Leadership Continuum - Expert Program Management</w:t>
      </w:r>
      <w:r w:rsidRPr="00211351">
        <w:rPr>
          <w:rFonts w:ascii="Arial" w:hAnsi="Arial" w:cs="Arial"/>
          <w:sz w:val="22"/>
          <w:szCs w:val="22"/>
        </w:rPr>
        <w:t> 2018)</w:t>
      </w:r>
    </w:p>
    <w:p w14:paraId="3346C5E7" w14:textId="4D3BA5A1" w:rsidR="004E4DF9" w:rsidRPr="00211351" w:rsidRDefault="004E4DF9" w:rsidP="004A190B">
      <w:pPr>
        <w:jc w:val="both"/>
        <w:rPr>
          <w:rFonts w:ascii="Arial" w:hAnsi="Arial" w:cs="Arial"/>
          <w:b/>
          <w:bCs/>
          <w:sz w:val="22"/>
          <w:szCs w:val="22"/>
        </w:rPr>
      </w:pPr>
      <w:r w:rsidRPr="00211351">
        <w:rPr>
          <w:rFonts w:ascii="Arial" w:hAnsi="Arial" w:cs="Arial"/>
          <w:b/>
          <w:bCs/>
          <w:sz w:val="22"/>
          <w:szCs w:val="22"/>
        </w:rPr>
        <w:t>Behavioural Leadership Theory</w:t>
      </w:r>
    </w:p>
    <w:p w14:paraId="3D22ED55" w14:textId="77777777" w:rsidR="004E4DF9" w:rsidRPr="00211351" w:rsidRDefault="004E4DF9" w:rsidP="004A190B">
      <w:pPr>
        <w:jc w:val="both"/>
        <w:rPr>
          <w:rFonts w:ascii="Arial" w:hAnsi="Arial" w:cs="Arial"/>
          <w:sz w:val="22"/>
          <w:szCs w:val="22"/>
        </w:rPr>
      </w:pPr>
      <w:r w:rsidRPr="00211351">
        <w:rPr>
          <w:rFonts w:ascii="Arial" w:hAnsi="Arial" w:cs="Arial"/>
          <w:sz w:val="22"/>
          <w:szCs w:val="22"/>
        </w:rPr>
        <w:t>Behavioural Leadership Theory is a theory that pays attention to the activities of leaders and draws a line between task-oriented, which values efficiency and performance, and people-oriented, which values the well-being of its staff and its communication (Morello et al., 2012).</w:t>
      </w:r>
    </w:p>
    <w:p w14:paraId="12EBE6BF" w14:textId="628E7516" w:rsidR="00917C0D" w:rsidRPr="00211351" w:rsidRDefault="004E4DF9" w:rsidP="004A190B">
      <w:pPr>
        <w:jc w:val="both"/>
        <w:rPr>
          <w:rFonts w:ascii="Arial" w:hAnsi="Arial" w:cs="Arial"/>
          <w:sz w:val="22"/>
          <w:szCs w:val="22"/>
        </w:rPr>
      </w:pPr>
      <w:r w:rsidRPr="00211351">
        <w:rPr>
          <w:rFonts w:ascii="Arial" w:hAnsi="Arial" w:cs="Arial"/>
          <w:sz w:val="22"/>
          <w:szCs w:val="22"/>
        </w:rPr>
        <w:t xml:space="preserve">The leadership at Virginia Mason was very much task-based in the early days and focused on process order and efficiency. </w:t>
      </w:r>
      <w:r w:rsidR="00FD0C3A" w:rsidRPr="00211351">
        <w:rPr>
          <w:rFonts w:ascii="Arial" w:hAnsi="Arial" w:cs="Arial"/>
          <w:sz w:val="22"/>
          <w:szCs w:val="22"/>
        </w:rPr>
        <w:t>However,</w:t>
      </w:r>
      <w:r w:rsidR="00341BA8" w:rsidRPr="00211351">
        <w:rPr>
          <w:rFonts w:ascii="Arial" w:hAnsi="Arial" w:cs="Arial"/>
          <w:sz w:val="22"/>
          <w:szCs w:val="22"/>
        </w:rPr>
        <w:t xml:space="preserve"> this </w:t>
      </w:r>
      <w:r w:rsidR="00B16366" w:rsidRPr="00211351">
        <w:rPr>
          <w:rFonts w:ascii="Arial" w:hAnsi="Arial" w:cs="Arial"/>
          <w:sz w:val="22"/>
          <w:szCs w:val="22"/>
        </w:rPr>
        <w:t>focuses</w:t>
      </w:r>
      <w:r w:rsidRPr="00211351">
        <w:rPr>
          <w:rFonts w:ascii="Arial" w:hAnsi="Arial" w:cs="Arial"/>
          <w:sz w:val="22"/>
          <w:szCs w:val="22"/>
        </w:rPr>
        <w:t xml:space="preserve"> constrained communication, lowered attention to staff needs, and adversely impacted teamwork and collaboration (Neil, 2003). The implementation of people-focused practices, including the advancement of communication and staff participation, growing trust, collaboration, and engagement, without compromising accountability and performance levels, was introduced (Moraca et al., 2025; Phillips et al., 2016). Striking the right balance between these </w:t>
      </w:r>
      <w:r w:rsidR="008C73A8" w:rsidRPr="00211351">
        <w:rPr>
          <w:rFonts w:ascii="Arial" w:hAnsi="Arial" w:cs="Arial"/>
          <w:sz w:val="22"/>
          <w:szCs w:val="22"/>
        </w:rPr>
        <w:t>behaviours</w:t>
      </w:r>
      <w:r w:rsidRPr="00211351">
        <w:rPr>
          <w:rFonts w:ascii="Arial" w:hAnsi="Arial" w:cs="Arial"/>
          <w:sz w:val="22"/>
          <w:szCs w:val="22"/>
        </w:rPr>
        <w:t xml:space="preserve"> was a key factor in ensuring an increase in the performance of the staff as well as patient outcomes (Reis et al., 2018).</w:t>
      </w:r>
    </w:p>
    <w:p w14:paraId="6D8287C2" w14:textId="77777777" w:rsidR="004A190B" w:rsidRPr="00211351" w:rsidRDefault="004A190B" w:rsidP="004A190B">
      <w:pPr>
        <w:jc w:val="both"/>
        <w:rPr>
          <w:rFonts w:ascii="Arial" w:hAnsi="Arial" w:cs="Arial"/>
          <w:sz w:val="22"/>
          <w:szCs w:val="22"/>
        </w:rPr>
      </w:pPr>
    </w:p>
    <w:p w14:paraId="48E3BDBC" w14:textId="77777777" w:rsidR="004A190B" w:rsidRPr="00211351" w:rsidRDefault="004A190B" w:rsidP="004A190B">
      <w:pPr>
        <w:jc w:val="both"/>
        <w:rPr>
          <w:rFonts w:ascii="Arial" w:hAnsi="Arial" w:cs="Arial"/>
          <w:sz w:val="22"/>
          <w:szCs w:val="22"/>
        </w:rPr>
      </w:pPr>
    </w:p>
    <w:p w14:paraId="71CAF126" w14:textId="77777777" w:rsidR="004A190B" w:rsidRPr="00211351" w:rsidRDefault="004A190B" w:rsidP="004A190B">
      <w:pPr>
        <w:jc w:val="both"/>
        <w:rPr>
          <w:rFonts w:ascii="Arial" w:hAnsi="Arial" w:cs="Arial"/>
          <w:sz w:val="22"/>
          <w:szCs w:val="22"/>
        </w:rPr>
      </w:pPr>
    </w:p>
    <w:p w14:paraId="319F2C06" w14:textId="77777777" w:rsidR="004A190B" w:rsidRPr="00211351" w:rsidRDefault="004A190B" w:rsidP="004A190B">
      <w:pPr>
        <w:jc w:val="both"/>
        <w:rPr>
          <w:rFonts w:ascii="Arial" w:hAnsi="Arial" w:cs="Arial"/>
          <w:sz w:val="22"/>
          <w:szCs w:val="22"/>
        </w:rPr>
      </w:pPr>
    </w:p>
    <w:p w14:paraId="474F79FF" w14:textId="77777777" w:rsidR="004A190B" w:rsidRPr="00211351" w:rsidRDefault="004A190B" w:rsidP="004A190B">
      <w:pPr>
        <w:jc w:val="both"/>
        <w:rPr>
          <w:rFonts w:ascii="Arial" w:hAnsi="Arial" w:cs="Arial"/>
          <w:sz w:val="22"/>
          <w:szCs w:val="22"/>
        </w:rPr>
      </w:pPr>
    </w:p>
    <w:p w14:paraId="0248452D" w14:textId="77777777" w:rsidR="004A190B" w:rsidRPr="00211351" w:rsidRDefault="004A190B" w:rsidP="004A190B">
      <w:pPr>
        <w:jc w:val="both"/>
        <w:rPr>
          <w:rFonts w:ascii="Arial" w:hAnsi="Arial" w:cs="Arial"/>
          <w:sz w:val="22"/>
          <w:szCs w:val="22"/>
        </w:rPr>
      </w:pPr>
    </w:p>
    <w:p w14:paraId="7594C01B" w14:textId="77777777" w:rsidR="004A190B" w:rsidRPr="00211351" w:rsidRDefault="004A190B" w:rsidP="004A190B">
      <w:pPr>
        <w:jc w:val="both"/>
        <w:rPr>
          <w:rFonts w:ascii="Arial" w:hAnsi="Arial" w:cs="Arial"/>
          <w:sz w:val="22"/>
          <w:szCs w:val="22"/>
        </w:rPr>
      </w:pPr>
    </w:p>
    <w:p w14:paraId="5C26DA1C" w14:textId="77777777" w:rsidR="004A190B" w:rsidRPr="00211351" w:rsidRDefault="004A190B" w:rsidP="004A190B">
      <w:pPr>
        <w:jc w:val="both"/>
        <w:rPr>
          <w:rFonts w:ascii="Arial" w:hAnsi="Arial" w:cs="Arial"/>
          <w:sz w:val="22"/>
          <w:szCs w:val="22"/>
        </w:rPr>
      </w:pPr>
    </w:p>
    <w:p w14:paraId="2AD54418" w14:textId="77777777" w:rsidR="004A190B" w:rsidRPr="00211351" w:rsidRDefault="004A190B" w:rsidP="004A190B">
      <w:pPr>
        <w:jc w:val="both"/>
        <w:rPr>
          <w:rFonts w:ascii="Arial" w:hAnsi="Arial" w:cs="Arial"/>
          <w:sz w:val="22"/>
          <w:szCs w:val="22"/>
        </w:rPr>
      </w:pPr>
    </w:p>
    <w:p w14:paraId="17B36499" w14:textId="58BDBD2B" w:rsidR="00917C0D" w:rsidRPr="00211351" w:rsidRDefault="004A190B" w:rsidP="004A190B">
      <w:pPr>
        <w:jc w:val="both"/>
        <w:rPr>
          <w:rFonts w:ascii="Arial" w:hAnsi="Arial" w:cs="Arial"/>
          <w:sz w:val="22"/>
          <w:szCs w:val="22"/>
        </w:rPr>
      </w:pPr>
      <w:r w:rsidRPr="00211351">
        <w:rPr>
          <w:rFonts w:ascii="Arial" w:hAnsi="Arial" w:cs="Arial"/>
          <w:b/>
          <w:bCs/>
          <w:sz w:val="22"/>
          <w:szCs w:val="22"/>
        </w:rPr>
        <w:lastRenderedPageBreak/>
        <w:t>Table 2: Leadership Theories, Applications, and Outcomes at Virginia Mason Hospital</w:t>
      </w:r>
    </w:p>
    <w:tbl>
      <w:tblPr>
        <w:tblStyle w:val="TableGrid"/>
        <w:tblW w:w="0" w:type="auto"/>
        <w:tblLook w:val="04A0" w:firstRow="1" w:lastRow="0" w:firstColumn="1" w:lastColumn="0" w:noHBand="0" w:noVBand="1"/>
      </w:tblPr>
      <w:tblGrid>
        <w:gridCol w:w="1915"/>
        <w:gridCol w:w="3390"/>
        <w:gridCol w:w="3711"/>
      </w:tblGrid>
      <w:tr w:rsidR="00917C0D" w:rsidRPr="00211351" w14:paraId="017C012C" w14:textId="77777777" w:rsidTr="00917C0D">
        <w:tc>
          <w:tcPr>
            <w:tcW w:w="0" w:type="auto"/>
            <w:hideMark/>
          </w:tcPr>
          <w:p w14:paraId="7EFFDE76" w14:textId="77777777" w:rsidR="00917C0D" w:rsidRPr="00211351" w:rsidRDefault="00917C0D" w:rsidP="004A190B">
            <w:pPr>
              <w:spacing w:after="160" w:line="278" w:lineRule="auto"/>
              <w:jc w:val="both"/>
              <w:rPr>
                <w:rFonts w:ascii="Arial" w:hAnsi="Arial" w:cs="Arial"/>
                <w:b/>
                <w:bCs/>
                <w:sz w:val="22"/>
                <w:szCs w:val="22"/>
              </w:rPr>
            </w:pPr>
            <w:r w:rsidRPr="00211351">
              <w:rPr>
                <w:rFonts w:ascii="Arial" w:hAnsi="Arial" w:cs="Arial"/>
                <w:b/>
                <w:bCs/>
                <w:sz w:val="22"/>
                <w:szCs w:val="22"/>
              </w:rPr>
              <w:t>Leadership Theory</w:t>
            </w:r>
          </w:p>
        </w:tc>
        <w:tc>
          <w:tcPr>
            <w:tcW w:w="0" w:type="auto"/>
            <w:hideMark/>
          </w:tcPr>
          <w:p w14:paraId="39065419" w14:textId="77777777" w:rsidR="00917C0D" w:rsidRPr="00211351" w:rsidRDefault="00917C0D" w:rsidP="004A190B">
            <w:pPr>
              <w:spacing w:after="160" w:line="278" w:lineRule="auto"/>
              <w:jc w:val="both"/>
              <w:rPr>
                <w:rFonts w:ascii="Arial" w:hAnsi="Arial" w:cs="Arial"/>
                <w:b/>
                <w:bCs/>
                <w:sz w:val="22"/>
                <w:szCs w:val="22"/>
              </w:rPr>
            </w:pPr>
            <w:r w:rsidRPr="00211351">
              <w:rPr>
                <w:rFonts w:ascii="Arial" w:hAnsi="Arial" w:cs="Arial"/>
                <w:b/>
                <w:bCs/>
                <w:sz w:val="22"/>
                <w:szCs w:val="22"/>
              </w:rPr>
              <w:t>Application at Virginia Mason Hospital</w:t>
            </w:r>
          </w:p>
        </w:tc>
        <w:tc>
          <w:tcPr>
            <w:tcW w:w="0" w:type="auto"/>
            <w:hideMark/>
          </w:tcPr>
          <w:p w14:paraId="42D5070B" w14:textId="77777777" w:rsidR="00917C0D" w:rsidRPr="00211351" w:rsidRDefault="00917C0D" w:rsidP="004A190B">
            <w:pPr>
              <w:spacing w:after="160" w:line="278" w:lineRule="auto"/>
              <w:jc w:val="both"/>
              <w:rPr>
                <w:rFonts w:ascii="Arial" w:hAnsi="Arial" w:cs="Arial"/>
                <w:b/>
                <w:bCs/>
                <w:sz w:val="22"/>
                <w:szCs w:val="22"/>
              </w:rPr>
            </w:pPr>
            <w:r w:rsidRPr="00211351">
              <w:rPr>
                <w:rFonts w:ascii="Arial" w:hAnsi="Arial" w:cs="Arial"/>
                <w:b/>
                <w:bCs/>
                <w:sz w:val="22"/>
                <w:szCs w:val="22"/>
              </w:rPr>
              <w:t>Supporting Data / Outcomes</w:t>
            </w:r>
          </w:p>
        </w:tc>
      </w:tr>
      <w:tr w:rsidR="00917C0D" w:rsidRPr="00211351" w14:paraId="3F61F6FF" w14:textId="77777777" w:rsidTr="00917C0D">
        <w:tc>
          <w:tcPr>
            <w:tcW w:w="0" w:type="auto"/>
            <w:hideMark/>
          </w:tcPr>
          <w:p w14:paraId="0D45B61A" w14:textId="77777777" w:rsidR="00917C0D" w:rsidRPr="00211351" w:rsidRDefault="00917C0D" w:rsidP="004A190B">
            <w:pPr>
              <w:spacing w:after="160" w:line="278" w:lineRule="auto"/>
              <w:jc w:val="both"/>
              <w:rPr>
                <w:rFonts w:ascii="Arial" w:hAnsi="Arial" w:cs="Arial"/>
                <w:sz w:val="22"/>
                <w:szCs w:val="22"/>
              </w:rPr>
            </w:pPr>
            <w:r w:rsidRPr="00211351">
              <w:rPr>
                <w:rFonts w:ascii="Arial" w:hAnsi="Arial" w:cs="Arial"/>
                <w:b/>
                <w:bCs/>
                <w:sz w:val="22"/>
                <w:szCs w:val="22"/>
              </w:rPr>
              <w:t>Theory X</w:t>
            </w:r>
          </w:p>
        </w:tc>
        <w:tc>
          <w:tcPr>
            <w:tcW w:w="0" w:type="auto"/>
            <w:hideMark/>
          </w:tcPr>
          <w:p w14:paraId="4667B101" w14:textId="53FEA28B" w:rsidR="00917C0D" w:rsidRPr="00211351" w:rsidRDefault="00917C0D" w:rsidP="004A190B">
            <w:pPr>
              <w:spacing w:after="160" w:line="278" w:lineRule="auto"/>
              <w:jc w:val="both"/>
              <w:rPr>
                <w:rFonts w:ascii="Arial" w:hAnsi="Arial" w:cs="Arial"/>
                <w:sz w:val="22"/>
                <w:szCs w:val="22"/>
              </w:rPr>
            </w:pPr>
            <w:r w:rsidRPr="00211351">
              <w:rPr>
                <w:rFonts w:ascii="Arial" w:hAnsi="Arial" w:cs="Arial"/>
                <w:sz w:val="22"/>
                <w:szCs w:val="22"/>
              </w:rPr>
              <w:t xml:space="preserve">Initial leadership relied on strict supervision, </w:t>
            </w:r>
            <w:r w:rsidR="000B6008">
              <w:rPr>
                <w:rFonts w:ascii="Arial" w:hAnsi="Arial" w:cs="Arial"/>
                <w:sz w:val="22"/>
                <w:szCs w:val="22"/>
              </w:rPr>
              <w:t>standardisation</w:t>
            </w:r>
            <w:r w:rsidRPr="00211351">
              <w:rPr>
                <w:rFonts w:ascii="Arial" w:hAnsi="Arial" w:cs="Arial"/>
                <w:sz w:val="22"/>
                <w:szCs w:val="22"/>
              </w:rPr>
              <w:t xml:space="preserve"> of medication administration, and </w:t>
            </w:r>
            <w:r w:rsidR="005B251F" w:rsidRPr="00211351">
              <w:rPr>
                <w:rFonts w:ascii="Arial" w:hAnsi="Arial" w:cs="Arial"/>
                <w:sz w:val="22"/>
                <w:szCs w:val="22"/>
              </w:rPr>
              <w:t>centralised</w:t>
            </w:r>
            <w:r w:rsidRPr="00211351">
              <w:rPr>
                <w:rFonts w:ascii="Arial" w:hAnsi="Arial" w:cs="Arial"/>
                <w:sz w:val="22"/>
                <w:szCs w:val="22"/>
              </w:rPr>
              <w:t xml:space="preserve"> decision-making.</w:t>
            </w:r>
          </w:p>
        </w:tc>
        <w:tc>
          <w:tcPr>
            <w:tcW w:w="0" w:type="auto"/>
            <w:hideMark/>
          </w:tcPr>
          <w:p w14:paraId="12FE4321" w14:textId="77777777" w:rsidR="00917C0D" w:rsidRPr="00211351" w:rsidRDefault="00917C0D" w:rsidP="004A190B">
            <w:pPr>
              <w:spacing w:after="160" w:line="278" w:lineRule="auto"/>
              <w:jc w:val="both"/>
              <w:rPr>
                <w:rFonts w:ascii="Arial" w:hAnsi="Arial" w:cs="Arial"/>
                <w:sz w:val="22"/>
                <w:szCs w:val="22"/>
              </w:rPr>
            </w:pPr>
            <w:r w:rsidRPr="00211351">
              <w:rPr>
                <w:rFonts w:ascii="Arial" w:hAnsi="Arial" w:cs="Arial"/>
                <w:sz w:val="22"/>
                <w:szCs w:val="22"/>
              </w:rPr>
              <w:t>Reduced variability in processes but limited staff initiative and collaboration (Neil, 2003; Sammer &amp; James, 2011).</w:t>
            </w:r>
          </w:p>
        </w:tc>
      </w:tr>
      <w:tr w:rsidR="00917C0D" w:rsidRPr="00211351" w14:paraId="5A69E2EA" w14:textId="77777777" w:rsidTr="009348A2">
        <w:trPr>
          <w:trHeight w:val="3399"/>
        </w:trPr>
        <w:tc>
          <w:tcPr>
            <w:tcW w:w="0" w:type="auto"/>
            <w:hideMark/>
          </w:tcPr>
          <w:p w14:paraId="2C4D5C58" w14:textId="77777777" w:rsidR="00917C0D" w:rsidRPr="00211351" w:rsidRDefault="00917C0D" w:rsidP="004A190B">
            <w:pPr>
              <w:spacing w:after="160" w:line="278" w:lineRule="auto"/>
              <w:jc w:val="both"/>
              <w:rPr>
                <w:rFonts w:ascii="Arial" w:hAnsi="Arial" w:cs="Arial"/>
                <w:sz w:val="22"/>
                <w:szCs w:val="22"/>
              </w:rPr>
            </w:pPr>
            <w:r w:rsidRPr="00211351">
              <w:rPr>
                <w:rFonts w:ascii="Arial" w:hAnsi="Arial" w:cs="Arial"/>
                <w:b/>
                <w:bCs/>
                <w:sz w:val="22"/>
                <w:szCs w:val="22"/>
              </w:rPr>
              <w:t>Theory Y</w:t>
            </w:r>
          </w:p>
        </w:tc>
        <w:tc>
          <w:tcPr>
            <w:tcW w:w="0" w:type="auto"/>
            <w:hideMark/>
          </w:tcPr>
          <w:p w14:paraId="2EDC6F4A" w14:textId="77777777" w:rsidR="00917C0D" w:rsidRPr="00211351" w:rsidRDefault="00917C0D" w:rsidP="004A190B">
            <w:pPr>
              <w:spacing w:after="160" w:line="278" w:lineRule="auto"/>
              <w:jc w:val="both"/>
              <w:rPr>
                <w:rFonts w:ascii="Arial" w:hAnsi="Arial" w:cs="Arial"/>
                <w:sz w:val="22"/>
                <w:szCs w:val="22"/>
              </w:rPr>
            </w:pPr>
            <w:r w:rsidRPr="00211351">
              <w:rPr>
                <w:rFonts w:ascii="Arial" w:hAnsi="Arial" w:cs="Arial"/>
                <w:sz w:val="22"/>
                <w:szCs w:val="22"/>
              </w:rPr>
              <w:t>Encouraged employee participation in decision-making and process improvement; empowered staff to take responsibility.</w:t>
            </w:r>
          </w:p>
        </w:tc>
        <w:tc>
          <w:tcPr>
            <w:tcW w:w="0" w:type="auto"/>
            <w:hideMark/>
          </w:tcPr>
          <w:p w14:paraId="59A6431F" w14:textId="77777777" w:rsidR="00917C0D" w:rsidRPr="00211351" w:rsidRDefault="00917C0D" w:rsidP="004A190B">
            <w:pPr>
              <w:spacing w:after="160" w:line="278" w:lineRule="auto"/>
              <w:jc w:val="both"/>
              <w:rPr>
                <w:rFonts w:ascii="Arial" w:hAnsi="Arial" w:cs="Arial"/>
                <w:sz w:val="22"/>
                <w:szCs w:val="22"/>
              </w:rPr>
            </w:pPr>
            <w:r w:rsidRPr="00211351">
              <w:rPr>
                <w:rFonts w:ascii="Arial" w:hAnsi="Arial" w:cs="Arial"/>
                <w:sz w:val="22"/>
                <w:szCs w:val="22"/>
              </w:rPr>
              <w:t>Improved staff motivation, accountability, and involvement in quality improvement initiatives (Reis et al., 2018).</w:t>
            </w:r>
          </w:p>
        </w:tc>
      </w:tr>
      <w:tr w:rsidR="00917C0D" w:rsidRPr="00211351" w14:paraId="7257DA34" w14:textId="77777777" w:rsidTr="00917C0D">
        <w:tc>
          <w:tcPr>
            <w:tcW w:w="0" w:type="auto"/>
            <w:hideMark/>
          </w:tcPr>
          <w:p w14:paraId="468CF414" w14:textId="77777777" w:rsidR="00917C0D" w:rsidRPr="00211351" w:rsidRDefault="00917C0D" w:rsidP="004A190B">
            <w:pPr>
              <w:spacing w:after="160" w:line="278" w:lineRule="auto"/>
              <w:jc w:val="both"/>
              <w:rPr>
                <w:rFonts w:ascii="Arial" w:hAnsi="Arial" w:cs="Arial"/>
                <w:sz w:val="22"/>
                <w:szCs w:val="22"/>
              </w:rPr>
            </w:pPr>
            <w:r w:rsidRPr="00211351">
              <w:rPr>
                <w:rFonts w:ascii="Arial" w:hAnsi="Arial" w:cs="Arial"/>
                <w:b/>
                <w:bCs/>
                <w:sz w:val="22"/>
                <w:szCs w:val="22"/>
              </w:rPr>
              <w:t>Tannenbaum-Schmidt Continuum</w:t>
            </w:r>
          </w:p>
        </w:tc>
        <w:tc>
          <w:tcPr>
            <w:tcW w:w="0" w:type="auto"/>
            <w:hideMark/>
          </w:tcPr>
          <w:p w14:paraId="287C6B33" w14:textId="5E106953" w:rsidR="00917C0D" w:rsidRPr="00211351" w:rsidRDefault="00917C0D" w:rsidP="004A190B">
            <w:pPr>
              <w:spacing w:after="160" w:line="278" w:lineRule="auto"/>
              <w:jc w:val="both"/>
              <w:rPr>
                <w:rFonts w:ascii="Arial" w:hAnsi="Arial" w:cs="Arial"/>
                <w:sz w:val="22"/>
                <w:szCs w:val="22"/>
              </w:rPr>
            </w:pPr>
            <w:r w:rsidRPr="00211351">
              <w:rPr>
                <w:rFonts w:ascii="Arial" w:hAnsi="Arial" w:cs="Arial"/>
                <w:sz w:val="22"/>
                <w:szCs w:val="22"/>
              </w:rPr>
              <w:t>Shift from authoritarian (</w:t>
            </w:r>
            <w:r w:rsidR="005B251F" w:rsidRPr="00211351">
              <w:rPr>
                <w:rFonts w:ascii="Arial" w:hAnsi="Arial" w:cs="Arial"/>
                <w:sz w:val="22"/>
                <w:szCs w:val="22"/>
              </w:rPr>
              <w:t>centralised</w:t>
            </w:r>
            <w:r w:rsidRPr="00211351">
              <w:rPr>
                <w:rFonts w:ascii="Arial" w:hAnsi="Arial" w:cs="Arial"/>
                <w:sz w:val="22"/>
                <w:szCs w:val="22"/>
              </w:rPr>
              <w:t>) to participative (employee-</w:t>
            </w:r>
            <w:r w:rsidR="008C73A8" w:rsidRPr="00211351">
              <w:rPr>
                <w:rFonts w:ascii="Arial" w:hAnsi="Arial" w:cs="Arial"/>
                <w:sz w:val="22"/>
                <w:szCs w:val="22"/>
              </w:rPr>
              <w:t>centred</w:t>
            </w:r>
            <w:r w:rsidRPr="00211351">
              <w:rPr>
                <w:rFonts w:ascii="Arial" w:hAnsi="Arial" w:cs="Arial"/>
                <w:sz w:val="22"/>
                <w:szCs w:val="22"/>
              </w:rPr>
              <w:t>) decision-making; balance between control and staff empowerment.</w:t>
            </w:r>
          </w:p>
        </w:tc>
        <w:tc>
          <w:tcPr>
            <w:tcW w:w="0" w:type="auto"/>
            <w:hideMark/>
          </w:tcPr>
          <w:p w14:paraId="48294564" w14:textId="77777777" w:rsidR="00917C0D" w:rsidRPr="00211351" w:rsidRDefault="00917C0D" w:rsidP="004A190B">
            <w:pPr>
              <w:spacing w:after="160" w:line="278" w:lineRule="auto"/>
              <w:jc w:val="both"/>
              <w:rPr>
                <w:rFonts w:ascii="Arial" w:hAnsi="Arial" w:cs="Arial"/>
                <w:sz w:val="22"/>
                <w:szCs w:val="22"/>
              </w:rPr>
            </w:pPr>
            <w:r w:rsidRPr="00211351">
              <w:rPr>
                <w:rFonts w:ascii="Arial" w:hAnsi="Arial" w:cs="Arial"/>
                <w:sz w:val="22"/>
                <w:szCs w:val="22"/>
              </w:rPr>
              <w:t>Enhanced collaboration, trust, and responsiveness; empowered employees to contribute to process improvements (Parand et al., 2014; Phillips et al., 2016).</w:t>
            </w:r>
          </w:p>
        </w:tc>
      </w:tr>
      <w:tr w:rsidR="00917C0D" w:rsidRPr="00211351" w14:paraId="4E8F34DB" w14:textId="77777777" w:rsidTr="00917C0D">
        <w:tc>
          <w:tcPr>
            <w:tcW w:w="0" w:type="auto"/>
            <w:hideMark/>
          </w:tcPr>
          <w:p w14:paraId="2F5AE4AB" w14:textId="77777777" w:rsidR="00917C0D" w:rsidRPr="00211351" w:rsidRDefault="00917C0D" w:rsidP="004A190B">
            <w:pPr>
              <w:spacing w:after="160" w:line="278" w:lineRule="auto"/>
              <w:jc w:val="both"/>
              <w:rPr>
                <w:rFonts w:ascii="Arial" w:hAnsi="Arial" w:cs="Arial"/>
                <w:sz w:val="22"/>
                <w:szCs w:val="22"/>
              </w:rPr>
            </w:pPr>
            <w:r w:rsidRPr="00211351">
              <w:rPr>
                <w:rFonts w:ascii="Arial" w:hAnsi="Arial" w:cs="Arial"/>
                <w:b/>
                <w:bCs/>
                <w:sz w:val="22"/>
                <w:szCs w:val="22"/>
              </w:rPr>
              <w:t>Behavioural Leadership Theory</w:t>
            </w:r>
          </w:p>
        </w:tc>
        <w:tc>
          <w:tcPr>
            <w:tcW w:w="0" w:type="auto"/>
            <w:hideMark/>
          </w:tcPr>
          <w:p w14:paraId="4D033DA0" w14:textId="74DDFE52" w:rsidR="00917C0D" w:rsidRPr="00211351" w:rsidRDefault="00917C0D" w:rsidP="004A190B">
            <w:pPr>
              <w:spacing w:after="160" w:line="278" w:lineRule="auto"/>
              <w:jc w:val="both"/>
              <w:rPr>
                <w:rFonts w:ascii="Arial" w:hAnsi="Arial" w:cs="Arial"/>
                <w:sz w:val="22"/>
                <w:szCs w:val="22"/>
              </w:rPr>
            </w:pPr>
            <w:r w:rsidRPr="00211351">
              <w:rPr>
                <w:rFonts w:ascii="Arial" w:hAnsi="Arial" w:cs="Arial"/>
                <w:sz w:val="22"/>
                <w:szCs w:val="22"/>
              </w:rPr>
              <w:t xml:space="preserve">Balanced task-oriented </w:t>
            </w:r>
            <w:r w:rsidR="008C73A8" w:rsidRPr="00211351">
              <w:rPr>
                <w:rFonts w:ascii="Arial" w:hAnsi="Arial" w:cs="Arial"/>
                <w:sz w:val="22"/>
                <w:szCs w:val="22"/>
              </w:rPr>
              <w:t>behaviours</w:t>
            </w:r>
            <w:r w:rsidRPr="00211351">
              <w:rPr>
                <w:rFonts w:ascii="Arial" w:hAnsi="Arial" w:cs="Arial"/>
                <w:sz w:val="22"/>
                <w:szCs w:val="22"/>
              </w:rPr>
              <w:t xml:space="preserve"> (efficiency, performance monitoring) with people-oriented </w:t>
            </w:r>
            <w:r w:rsidR="008C73A8" w:rsidRPr="00211351">
              <w:rPr>
                <w:rFonts w:ascii="Arial" w:hAnsi="Arial" w:cs="Arial"/>
                <w:sz w:val="22"/>
                <w:szCs w:val="22"/>
              </w:rPr>
              <w:t>behaviours</w:t>
            </w:r>
            <w:r w:rsidRPr="00211351">
              <w:rPr>
                <w:rFonts w:ascii="Arial" w:hAnsi="Arial" w:cs="Arial"/>
                <w:sz w:val="22"/>
                <w:szCs w:val="22"/>
              </w:rPr>
              <w:t xml:space="preserve"> (communication, staff well-being).</w:t>
            </w:r>
          </w:p>
        </w:tc>
        <w:tc>
          <w:tcPr>
            <w:tcW w:w="0" w:type="auto"/>
            <w:hideMark/>
          </w:tcPr>
          <w:p w14:paraId="1060043C" w14:textId="77777777" w:rsidR="00917C0D" w:rsidRPr="00211351" w:rsidRDefault="00917C0D" w:rsidP="004A190B">
            <w:pPr>
              <w:spacing w:after="160" w:line="278" w:lineRule="auto"/>
              <w:jc w:val="both"/>
              <w:rPr>
                <w:rFonts w:ascii="Arial" w:hAnsi="Arial" w:cs="Arial"/>
                <w:sz w:val="22"/>
                <w:szCs w:val="22"/>
              </w:rPr>
            </w:pPr>
            <w:r w:rsidRPr="00211351">
              <w:rPr>
                <w:rFonts w:ascii="Arial" w:hAnsi="Arial" w:cs="Arial"/>
                <w:sz w:val="22"/>
                <w:szCs w:val="22"/>
              </w:rPr>
              <w:t>Increased teamwork, trust, and engagement while maintaining accountability and patient safety standards (Morello et al., 2012; Reis et al., 2018; Moraca et al., 2025).</w:t>
            </w:r>
          </w:p>
        </w:tc>
      </w:tr>
    </w:tbl>
    <w:p w14:paraId="0F586D2A" w14:textId="77777777" w:rsidR="00917C0D" w:rsidRPr="00211351" w:rsidRDefault="00917C0D" w:rsidP="004A190B">
      <w:pPr>
        <w:jc w:val="both"/>
        <w:rPr>
          <w:rFonts w:ascii="Arial" w:hAnsi="Arial" w:cs="Arial"/>
          <w:sz w:val="22"/>
          <w:szCs w:val="22"/>
        </w:rPr>
      </w:pPr>
    </w:p>
    <w:p w14:paraId="5DE04336" w14:textId="77777777" w:rsidR="004E4DF9" w:rsidRPr="00211351" w:rsidRDefault="004E4DF9" w:rsidP="004A190B">
      <w:pPr>
        <w:jc w:val="both"/>
        <w:rPr>
          <w:rFonts w:ascii="Arial" w:hAnsi="Arial" w:cs="Arial"/>
          <w:b/>
          <w:bCs/>
          <w:sz w:val="22"/>
          <w:szCs w:val="22"/>
        </w:rPr>
      </w:pPr>
      <w:r w:rsidRPr="00211351">
        <w:rPr>
          <w:rFonts w:ascii="Arial" w:hAnsi="Arial" w:cs="Arial"/>
          <w:b/>
          <w:bCs/>
          <w:sz w:val="22"/>
          <w:szCs w:val="22"/>
        </w:rPr>
        <w:t>Critical Analysis</w:t>
      </w:r>
    </w:p>
    <w:p w14:paraId="7F7F4D40" w14:textId="22CA46E2" w:rsidR="004E4DF9" w:rsidRPr="00211351" w:rsidRDefault="004E4DF9" w:rsidP="004A190B">
      <w:pPr>
        <w:jc w:val="both"/>
        <w:rPr>
          <w:rFonts w:ascii="Arial" w:hAnsi="Arial" w:cs="Arial"/>
          <w:sz w:val="22"/>
          <w:szCs w:val="22"/>
        </w:rPr>
      </w:pPr>
      <w:r w:rsidRPr="00211351">
        <w:rPr>
          <w:rFonts w:ascii="Arial" w:hAnsi="Arial" w:cs="Arial"/>
          <w:sz w:val="22"/>
          <w:szCs w:val="22"/>
        </w:rPr>
        <w:t xml:space="preserve">The leadership style as demonstrated by Virginia Mason can be described as shifting between a controlling leadership style and a participative and supportive leadership style (Sammer &amp; James, 2011). Theory X describes the initial reliance on control and supervision, whereas Theory Y emphasize the advantages of trust, collaboration, and employee involvement in enhancing the performance of </w:t>
      </w:r>
      <w:r w:rsidR="00642C7F" w:rsidRPr="00211351">
        <w:rPr>
          <w:rFonts w:ascii="Arial" w:hAnsi="Arial" w:cs="Arial"/>
          <w:sz w:val="22"/>
          <w:szCs w:val="22"/>
        </w:rPr>
        <w:t>organisation</w:t>
      </w:r>
      <w:r w:rsidRPr="00211351">
        <w:rPr>
          <w:rFonts w:ascii="Arial" w:hAnsi="Arial" w:cs="Arial"/>
          <w:sz w:val="22"/>
          <w:szCs w:val="22"/>
        </w:rPr>
        <w:t>s and patient safety (Morello et al., 2012; Moraca et al., 2025).</w:t>
      </w:r>
    </w:p>
    <w:p w14:paraId="29681589" w14:textId="77777777" w:rsidR="004A190B" w:rsidRPr="00211351" w:rsidRDefault="004A190B" w:rsidP="004A190B">
      <w:pPr>
        <w:jc w:val="both"/>
        <w:rPr>
          <w:rFonts w:ascii="Arial" w:hAnsi="Arial" w:cs="Arial"/>
          <w:sz w:val="22"/>
          <w:szCs w:val="22"/>
        </w:rPr>
      </w:pPr>
    </w:p>
    <w:p w14:paraId="51C379E6" w14:textId="3B70E692" w:rsidR="004E4DF9" w:rsidRPr="00211351" w:rsidRDefault="00C4154D" w:rsidP="004A190B">
      <w:pPr>
        <w:jc w:val="both"/>
        <w:rPr>
          <w:rFonts w:ascii="Arial" w:hAnsi="Arial" w:cs="Arial"/>
          <w:sz w:val="22"/>
          <w:szCs w:val="22"/>
        </w:rPr>
      </w:pPr>
      <w:r w:rsidRPr="00211351">
        <w:rPr>
          <w:rFonts w:ascii="Arial" w:hAnsi="Arial" w:cs="Arial"/>
          <w:sz w:val="22"/>
          <w:szCs w:val="22"/>
        </w:rPr>
        <w:t>Similarly</w:t>
      </w:r>
      <w:r w:rsidR="004E4DF9" w:rsidRPr="00211351">
        <w:rPr>
          <w:rFonts w:ascii="Arial" w:hAnsi="Arial" w:cs="Arial"/>
          <w:sz w:val="22"/>
          <w:szCs w:val="22"/>
        </w:rPr>
        <w:t xml:space="preserve">, the Tannenbaum-Schmidt Continuum seems to be the most appropriate to justify the shift from authoritarian to participative leadership, as employees were allowed to take part in making decisions and </w:t>
      </w:r>
      <w:r w:rsidR="00642C7F" w:rsidRPr="00211351">
        <w:rPr>
          <w:rFonts w:ascii="Arial" w:hAnsi="Arial" w:cs="Arial"/>
          <w:sz w:val="22"/>
          <w:szCs w:val="22"/>
        </w:rPr>
        <w:t>organisation</w:t>
      </w:r>
      <w:r w:rsidR="004E4DF9" w:rsidRPr="00211351">
        <w:rPr>
          <w:rFonts w:ascii="Arial" w:hAnsi="Arial" w:cs="Arial"/>
          <w:sz w:val="22"/>
          <w:szCs w:val="22"/>
        </w:rPr>
        <w:t>al changes (Parand et al., 2014; Phillips et al., 2016). The Behavioural Leadership Theory also emphasizes the need to balance between the task-</w:t>
      </w:r>
      <w:r w:rsidR="004E4DF9" w:rsidRPr="00211351">
        <w:rPr>
          <w:rFonts w:ascii="Arial" w:hAnsi="Arial" w:cs="Arial"/>
          <w:sz w:val="22"/>
          <w:szCs w:val="22"/>
        </w:rPr>
        <w:lastRenderedPageBreak/>
        <w:t xml:space="preserve">oriented and people-oriented behaviours </w:t>
      </w:r>
      <w:r w:rsidR="00211351" w:rsidRPr="00211351">
        <w:rPr>
          <w:rFonts w:ascii="Arial" w:hAnsi="Arial" w:cs="Arial"/>
          <w:sz w:val="22"/>
          <w:szCs w:val="22"/>
        </w:rPr>
        <w:t>to</w:t>
      </w:r>
      <w:r w:rsidR="004E4DF9" w:rsidRPr="00211351">
        <w:rPr>
          <w:rFonts w:ascii="Arial" w:hAnsi="Arial" w:cs="Arial"/>
          <w:sz w:val="22"/>
          <w:szCs w:val="22"/>
        </w:rPr>
        <w:t xml:space="preserve"> attain efficiency in operations and staff satisfaction. There are indicators that leadership approaches that encourage dialogue and staff involvement, and the safety of patients, are critical to realizing lasting changes in the healthcare setting (Reis et al., 2018; Neil, 2003). All in all, participative and supportive leadership within Virginia Mason played a critical role in ensuring the effective and sustainable changes and enhancing patient care outcomes (Moraca et al., 2025; Morello et al., 2012).</w:t>
      </w:r>
    </w:p>
    <w:p w14:paraId="53284AE3" w14:textId="020F0D7E" w:rsidR="004E4DF9" w:rsidRPr="00211351" w:rsidRDefault="004E4DF9" w:rsidP="004A190B">
      <w:pPr>
        <w:jc w:val="both"/>
        <w:rPr>
          <w:rFonts w:ascii="Arial" w:hAnsi="Arial" w:cs="Arial"/>
          <w:b/>
          <w:bCs/>
          <w:sz w:val="22"/>
          <w:szCs w:val="22"/>
        </w:rPr>
      </w:pPr>
      <w:r w:rsidRPr="00211351">
        <w:rPr>
          <w:rFonts w:ascii="Arial" w:hAnsi="Arial" w:cs="Arial"/>
          <w:b/>
          <w:bCs/>
          <w:sz w:val="22"/>
          <w:szCs w:val="22"/>
        </w:rPr>
        <w:t>d. Learned and Improved Lessons</w:t>
      </w:r>
    </w:p>
    <w:p w14:paraId="4BCDDA9A" w14:textId="4F89BACE" w:rsidR="004E4DF9" w:rsidRPr="00211351" w:rsidRDefault="004E4DF9" w:rsidP="004A190B">
      <w:pPr>
        <w:jc w:val="both"/>
        <w:rPr>
          <w:rFonts w:ascii="Arial" w:hAnsi="Arial" w:cs="Arial"/>
          <w:b/>
          <w:bCs/>
          <w:sz w:val="22"/>
          <w:szCs w:val="22"/>
        </w:rPr>
      </w:pPr>
      <w:r w:rsidRPr="00211351">
        <w:rPr>
          <w:rFonts w:ascii="Arial" w:hAnsi="Arial" w:cs="Arial"/>
          <w:b/>
          <w:bCs/>
          <w:sz w:val="22"/>
          <w:szCs w:val="22"/>
        </w:rPr>
        <w:t>Leadership and Governance Assessment</w:t>
      </w:r>
    </w:p>
    <w:p w14:paraId="3348349E" w14:textId="1C588FC7" w:rsidR="004E4DF9" w:rsidRPr="00211351" w:rsidRDefault="004E4DF9" w:rsidP="004A190B">
      <w:pPr>
        <w:jc w:val="both"/>
        <w:rPr>
          <w:rFonts w:ascii="Arial" w:hAnsi="Arial" w:cs="Arial"/>
          <w:sz w:val="22"/>
          <w:szCs w:val="22"/>
        </w:rPr>
      </w:pPr>
      <w:r w:rsidRPr="00211351">
        <w:rPr>
          <w:rFonts w:ascii="Arial" w:hAnsi="Arial" w:cs="Arial"/>
          <w:sz w:val="22"/>
          <w:szCs w:val="22"/>
        </w:rPr>
        <w:t>The</w:t>
      </w:r>
      <w:r w:rsidR="00C4154D" w:rsidRPr="00211351">
        <w:rPr>
          <w:rFonts w:ascii="Arial" w:hAnsi="Arial" w:cs="Arial"/>
          <w:sz w:val="22"/>
          <w:szCs w:val="22"/>
        </w:rPr>
        <w:t xml:space="preserve"> </w:t>
      </w:r>
      <w:r w:rsidRPr="00211351">
        <w:rPr>
          <w:rFonts w:ascii="Arial" w:hAnsi="Arial" w:cs="Arial"/>
          <w:sz w:val="22"/>
          <w:szCs w:val="22"/>
        </w:rPr>
        <w:t xml:space="preserve">Virginia Mason Hospital </w:t>
      </w:r>
      <w:r w:rsidR="00C4154D" w:rsidRPr="00211351">
        <w:rPr>
          <w:rFonts w:ascii="Arial" w:hAnsi="Arial" w:cs="Arial"/>
          <w:sz w:val="22"/>
          <w:szCs w:val="22"/>
        </w:rPr>
        <w:t>case demonstrates</w:t>
      </w:r>
      <w:r w:rsidRPr="00211351">
        <w:rPr>
          <w:rFonts w:ascii="Arial" w:hAnsi="Arial" w:cs="Arial"/>
          <w:sz w:val="22"/>
          <w:szCs w:val="22"/>
        </w:rPr>
        <w:t xml:space="preserve"> that leadership and governance are critical factors that affect patient safety, employee involvement, and </w:t>
      </w:r>
      <w:r w:rsidR="00642C7F" w:rsidRPr="00211351">
        <w:rPr>
          <w:rFonts w:ascii="Arial" w:hAnsi="Arial" w:cs="Arial"/>
          <w:sz w:val="22"/>
          <w:szCs w:val="22"/>
        </w:rPr>
        <w:t>organisation</w:t>
      </w:r>
      <w:r w:rsidRPr="00211351">
        <w:rPr>
          <w:rFonts w:ascii="Arial" w:hAnsi="Arial" w:cs="Arial"/>
          <w:sz w:val="22"/>
          <w:szCs w:val="22"/>
        </w:rPr>
        <w:t xml:space="preserve">al performance (Selvakumar, </w:t>
      </w:r>
      <w:proofErr w:type="spellStart"/>
      <w:r w:rsidRPr="00211351">
        <w:rPr>
          <w:rFonts w:ascii="Arial" w:hAnsi="Arial" w:cs="Arial"/>
          <w:sz w:val="22"/>
          <w:szCs w:val="22"/>
        </w:rPr>
        <w:t>Havaei</w:t>
      </w:r>
      <w:proofErr w:type="spellEnd"/>
      <w:r w:rsidRPr="00211351">
        <w:rPr>
          <w:rFonts w:ascii="Arial" w:hAnsi="Arial" w:cs="Arial"/>
          <w:sz w:val="22"/>
          <w:szCs w:val="22"/>
        </w:rPr>
        <w:t xml:space="preserve">, and Birnbaum, 2025; </w:t>
      </w:r>
      <w:proofErr w:type="spellStart"/>
      <w:r w:rsidRPr="00211351">
        <w:rPr>
          <w:rFonts w:ascii="Arial" w:hAnsi="Arial" w:cs="Arial"/>
          <w:sz w:val="22"/>
          <w:szCs w:val="22"/>
        </w:rPr>
        <w:t>Sfantou</w:t>
      </w:r>
      <w:proofErr w:type="spellEnd"/>
      <w:r w:rsidRPr="00211351">
        <w:rPr>
          <w:rFonts w:ascii="Arial" w:hAnsi="Arial" w:cs="Arial"/>
          <w:sz w:val="22"/>
          <w:szCs w:val="22"/>
        </w:rPr>
        <w:t xml:space="preserve"> et al., 2017). The hospital originally based its leadership approach on a top-down style, which is typical of Theory X, on the assumption that employees needed supervision and constant direction. Although this strategy guaranteed consistency and protocol compliance, it limited interactions on the frontline, discouraged innovation, and led to slow-response times in patient care (</w:t>
      </w:r>
      <w:proofErr w:type="spellStart"/>
      <w:r w:rsidRPr="00211351">
        <w:rPr>
          <w:rFonts w:ascii="Arial" w:hAnsi="Arial" w:cs="Arial"/>
          <w:sz w:val="22"/>
          <w:szCs w:val="22"/>
        </w:rPr>
        <w:t>Tadia</w:t>
      </w:r>
      <w:proofErr w:type="spellEnd"/>
      <w:r w:rsidRPr="00211351">
        <w:rPr>
          <w:rFonts w:ascii="Arial" w:hAnsi="Arial" w:cs="Arial"/>
          <w:sz w:val="22"/>
          <w:szCs w:val="22"/>
        </w:rPr>
        <w:t xml:space="preserve">, Kotwal &amp; </w:t>
      </w:r>
      <w:proofErr w:type="spellStart"/>
      <w:r w:rsidRPr="00211351">
        <w:rPr>
          <w:rFonts w:ascii="Arial" w:hAnsi="Arial" w:cs="Arial"/>
          <w:sz w:val="22"/>
          <w:szCs w:val="22"/>
        </w:rPr>
        <w:t>Jalaunia</w:t>
      </w:r>
      <w:proofErr w:type="spellEnd"/>
      <w:r w:rsidRPr="00211351">
        <w:rPr>
          <w:rFonts w:ascii="Arial" w:hAnsi="Arial" w:cs="Arial"/>
          <w:sz w:val="22"/>
          <w:szCs w:val="22"/>
        </w:rPr>
        <w:t>, 2025). The audit data indicated that about 40</w:t>
      </w:r>
      <w:r w:rsidR="004A190B" w:rsidRPr="00211351">
        <w:rPr>
          <w:rFonts w:ascii="Arial" w:hAnsi="Arial" w:cs="Arial"/>
          <w:sz w:val="22"/>
          <w:szCs w:val="22"/>
        </w:rPr>
        <w:t>%</w:t>
      </w:r>
      <w:r w:rsidRPr="00211351">
        <w:rPr>
          <w:rFonts w:ascii="Arial" w:hAnsi="Arial" w:cs="Arial"/>
          <w:sz w:val="22"/>
          <w:szCs w:val="22"/>
        </w:rPr>
        <w:t xml:space="preserve"> of the medication errors took over 48 hours to be reported, which demonstrated a lack of accountability and feedback slowness in the </w:t>
      </w:r>
      <w:r w:rsidR="005B251F" w:rsidRPr="00211351">
        <w:rPr>
          <w:rFonts w:ascii="Arial" w:hAnsi="Arial" w:cs="Arial"/>
          <w:sz w:val="22"/>
          <w:szCs w:val="22"/>
        </w:rPr>
        <w:t>centralised</w:t>
      </w:r>
      <w:r w:rsidRPr="00211351">
        <w:rPr>
          <w:rFonts w:ascii="Arial" w:hAnsi="Arial" w:cs="Arial"/>
          <w:sz w:val="22"/>
          <w:szCs w:val="22"/>
        </w:rPr>
        <w:t xml:space="preserve"> system (Vibe et al., 2024).</w:t>
      </w:r>
    </w:p>
    <w:p w14:paraId="5FDFB8EF" w14:textId="77777777" w:rsidR="00E33F1D" w:rsidRPr="00211351" w:rsidRDefault="00E33F1D" w:rsidP="004A190B">
      <w:pPr>
        <w:jc w:val="both"/>
        <w:rPr>
          <w:rFonts w:ascii="Arial" w:hAnsi="Arial" w:cs="Arial"/>
          <w:sz w:val="22"/>
          <w:szCs w:val="22"/>
        </w:rPr>
      </w:pPr>
    </w:p>
    <w:p w14:paraId="74174FBC" w14:textId="611DE3DF" w:rsidR="004E4DF9" w:rsidRPr="00211351" w:rsidRDefault="004E4DF9" w:rsidP="004A190B">
      <w:pPr>
        <w:jc w:val="both"/>
        <w:rPr>
          <w:rFonts w:ascii="Arial" w:hAnsi="Arial" w:cs="Arial"/>
          <w:sz w:val="22"/>
          <w:szCs w:val="22"/>
        </w:rPr>
      </w:pPr>
      <w:r w:rsidRPr="00211351">
        <w:rPr>
          <w:rFonts w:ascii="Arial" w:hAnsi="Arial" w:cs="Arial"/>
          <w:sz w:val="22"/>
          <w:szCs w:val="22"/>
        </w:rPr>
        <w:t xml:space="preserve">Virginia Mason, gradually, implemented some of the aspects of Theory Y focused on trust, cooperation, and relationships with employees in the long run. Participative decision-making was approved by the Tannenbaum-Schmidt Continuum, which improved communication, accountability, and responsiveness. Also, </w:t>
      </w:r>
      <w:r w:rsidR="005520A9" w:rsidRPr="00211351">
        <w:rPr>
          <w:rFonts w:ascii="Arial" w:hAnsi="Arial" w:cs="Arial"/>
          <w:sz w:val="22"/>
          <w:szCs w:val="22"/>
        </w:rPr>
        <w:t>Behavioural</w:t>
      </w:r>
      <w:r w:rsidRPr="00211351">
        <w:rPr>
          <w:rFonts w:ascii="Arial" w:hAnsi="Arial" w:cs="Arial"/>
          <w:sz w:val="22"/>
          <w:szCs w:val="22"/>
        </w:rPr>
        <w:t xml:space="preserve"> Leadership Theory offered a guideline to strike a balance with the task-based behaviours, including compliance monitoring, and the people-based behaviours, including coaching, support, and recognition (</w:t>
      </w:r>
      <w:r w:rsidR="00AA455F" w:rsidRPr="00211351">
        <w:rPr>
          <w:rFonts w:ascii="Arial" w:hAnsi="Arial" w:cs="Arial"/>
          <w:sz w:val="22"/>
          <w:szCs w:val="22"/>
        </w:rPr>
        <w:t>Välimäki et al., 2024</w:t>
      </w:r>
      <w:r w:rsidRPr="00211351">
        <w:rPr>
          <w:rFonts w:ascii="Arial" w:hAnsi="Arial" w:cs="Arial"/>
          <w:sz w:val="22"/>
          <w:szCs w:val="22"/>
        </w:rPr>
        <w:t xml:space="preserve">). </w:t>
      </w:r>
    </w:p>
    <w:p w14:paraId="3D5AE44C" w14:textId="77777777" w:rsidR="004E4DF9" w:rsidRPr="00211351" w:rsidRDefault="004E4DF9" w:rsidP="004A190B">
      <w:pPr>
        <w:jc w:val="both"/>
        <w:rPr>
          <w:rFonts w:ascii="Arial" w:hAnsi="Arial" w:cs="Arial"/>
          <w:b/>
          <w:bCs/>
          <w:sz w:val="22"/>
          <w:szCs w:val="22"/>
        </w:rPr>
      </w:pPr>
      <w:r w:rsidRPr="00211351">
        <w:rPr>
          <w:rFonts w:ascii="Arial" w:hAnsi="Arial" w:cs="Arial"/>
          <w:b/>
          <w:bCs/>
          <w:sz w:val="22"/>
          <w:szCs w:val="22"/>
        </w:rPr>
        <w:t>Missed Opportunities</w:t>
      </w:r>
    </w:p>
    <w:p w14:paraId="62F4FAF8" w14:textId="475181EB" w:rsidR="004E4DF9" w:rsidRPr="00211351" w:rsidRDefault="00C4154D" w:rsidP="004A190B">
      <w:pPr>
        <w:jc w:val="both"/>
        <w:rPr>
          <w:rFonts w:ascii="Arial" w:hAnsi="Arial" w:cs="Arial"/>
          <w:sz w:val="22"/>
          <w:szCs w:val="22"/>
        </w:rPr>
      </w:pPr>
      <w:r w:rsidRPr="00211351">
        <w:rPr>
          <w:rFonts w:ascii="Arial" w:hAnsi="Arial" w:cs="Arial"/>
          <w:sz w:val="22"/>
          <w:szCs w:val="22"/>
        </w:rPr>
        <w:t>Despite significant</w:t>
      </w:r>
      <w:r w:rsidR="004E4DF9" w:rsidRPr="00211351">
        <w:rPr>
          <w:rFonts w:ascii="Arial" w:hAnsi="Arial" w:cs="Arial"/>
          <w:sz w:val="22"/>
          <w:szCs w:val="22"/>
        </w:rPr>
        <w:t xml:space="preserve"> improvements, </w:t>
      </w:r>
      <w:r w:rsidRPr="00211351">
        <w:rPr>
          <w:rFonts w:ascii="Arial" w:hAnsi="Arial" w:cs="Arial"/>
          <w:sz w:val="22"/>
          <w:szCs w:val="22"/>
        </w:rPr>
        <w:t>certain opportunities were</w:t>
      </w:r>
      <w:r w:rsidR="004E4DF9" w:rsidRPr="00211351">
        <w:rPr>
          <w:rFonts w:ascii="Arial" w:hAnsi="Arial" w:cs="Arial"/>
          <w:sz w:val="22"/>
          <w:szCs w:val="22"/>
        </w:rPr>
        <w:t xml:space="preserve"> missed:</w:t>
      </w:r>
    </w:p>
    <w:p w14:paraId="6B4CE13F" w14:textId="47EB6A4C" w:rsidR="004E4DF9" w:rsidRPr="00211351" w:rsidRDefault="004E4DF9" w:rsidP="004A190B">
      <w:pPr>
        <w:jc w:val="both"/>
        <w:rPr>
          <w:rFonts w:ascii="Arial" w:hAnsi="Arial" w:cs="Arial"/>
          <w:sz w:val="22"/>
          <w:szCs w:val="22"/>
        </w:rPr>
      </w:pPr>
      <w:r w:rsidRPr="00211351">
        <w:rPr>
          <w:rFonts w:ascii="Arial" w:hAnsi="Arial" w:cs="Arial"/>
          <w:b/>
          <w:bCs/>
          <w:sz w:val="22"/>
          <w:szCs w:val="22"/>
        </w:rPr>
        <w:t>Leadership with Emotional Intelligence:</w:t>
      </w:r>
      <w:r w:rsidRPr="00211351">
        <w:rPr>
          <w:rFonts w:ascii="Arial" w:hAnsi="Arial" w:cs="Arial"/>
          <w:sz w:val="22"/>
          <w:szCs w:val="22"/>
        </w:rPr>
        <w:t xml:space="preserve"> Emotional intelligence was given limited utili</w:t>
      </w:r>
      <w:r w:rsidR="00223D0F">
        <w:rPr>
          <w:rFonts w:ascii="Arial" w:hAnsi="Arial" w:cs="Arial"/>
          <w:sz w:val="22"/>
          <w:szCs w:val="22"/>
        </w:rPr>
        <w:t>s</w:t>
      </w:r>
      <w:r w:rsidRPr="00211351">
        <w:rPr>
          <w:rFonts w:ascii="Arial" w:hAnsi="Arial" w:cs="Arial"/>
          <w:sz w:val="22"/>
          <w:szCs w:val="22"/>
        </w:rPr>
        <w:t xml:space="preserve">ation, thereby limiting the involvement and participation of the staff in the process of </w:t>
      </w:r>
      <w:r w:rsidR="00642C7F" w:rsidRPr="00211351">
        <w:rPr>
          <w:rFonts w:ascii="Arial" w:hAnsi="Arial" w:cs="Arial"/>
          <w:sz w:val="22"/>
          <w:szCs w:val="22"/>
        </w:rPr>
        <w:t>organisation</w:t>
      </w:r>
      <w:r w:rsidRPr="00211351">
        <w:rPr>
          <w:rFonts w:ascii="Arial" w:hAnsi="Arial" w:cs="Arial"/>
          <w:sz w:val="22"/>
          <w:szCs w:val="22"/>
        </w:rPr>
        <w:t xml:space="preserve">al change. Empathy would have helped leaders learn the stress of the staff, alleviate burnout, and increase buy-in (Selvakumar, </w:t>
      </w:r>
      <w:proofErr w:type="spellStart"/>
      <w:r w:rsidRPr="00211351">
        <w:rPr>
          <w:rFonts w:ascii="Arial" w:hAnsi="Arial" w:cs="Arial"/>
          <w:sz w:val="22"/>
          <w:szCs w:val="22"/>
        </w:rPr>
        <w:t>Havaei</w:t>
      </w:r>
      <w:proofErr w:type="spellEnd"/>
      <w:r w:rsidRPr="00211351">
        <w:rPr>
          <w:rFonts w:ascii="Arial" w:hAnsi="Arial" w:cs="Arial"/>
          <w:sz w:val="22"/>
          <w:szCs w:val="22"/>
        </w:rPr>
        <w:t xml:space="preserve">, and Birnbaum, 2025). </w:t>
      </w:r>
    </w:p>
    <w:p w14:paraId="7F6A0FF7" w14:textId="44530A9D" w:rsidR="004E4DF9" w:rsidRPr="00211351" w:rsidRDefault="004E4DF9" w:rsidP="004A190B">
      <w:pPr>
        <w:jc w:val="both"/>
        <w:rPr>
          <w:rFonts w:ascii="Arial" w:hAnsi="Arial" w:cs="Arial"/>
          <w:sz w:val="22"/>
          <w:szCs w:val="22"/>
        </w:rPr>
      </w:pPr>
      <w:r w:rsidRPr="00211351">
        <w:rPr>
          <w:rFonts w:ascii="Arial" w:hAnsi="Arial" w:cs="Arial"/>
          <w:b/>
          <w:bCs/>
          <w:sz w:val="22"/>
          <w:szCs w:val="22"/>
        </w:rPr>
        <w:t>Distributed Leadership:</w:t>
      </w:r>
      <w:r w:rsidRPr="00211351">
        <w:rPr>
          <w:rFonts w:ascii="Arial" w:hAnsi="Arial" w:cs="Arial"/>
          <w:sz w:val="22"/>
          <w:szCs w:val="22"/>
        </w:rPr>
        <w:t xml:space="preserve"> The frontline staff empowerment was not fully used. Decision-making authority should have been granted to internal teams when it comes to addressing such problems as ICU and emergency care, as this could have </w:t>
      </w:r>
      <w:proofErr w:type="gramStart"/>
      <w:r w:rsidRPr="00211351">
        <w:rPr>
          <w:rFonts w:ascii="Arial" w:hAnsi="Arial" w:cs="Arial"/>
          <w:sz w:val="22"/>
          <w:szCs w:val="22"/>
        </w:rPr>
        <w:t>expedited the process of</w:t>
      </w:r>
      <w:proofErr w:type="gramEnd"/>
      <w:r w:rsidRPr="00211351">
        <w:rPr>
          <w:rFonts w:ascii="Arial" w:hAnsi="Arial" w:cs="Arial"/>
          <w:sz w:val="22"/>
          <w:szCs w:val="22"/>
        </w:rPr>
        <w:t xml:space="preserve"> problem-solving and innovation. It is indicated that the number of delays in clinical interventions could have dropped by 15-20% in such units with de</w:t>
      </w:r>
      <w:r w:rsidR="005B251F" w:rsidRPr="00211351">
        <w:rPr>
          <w:rFonts w:ascii="Arial" w:hAnsi="Arial" w:cs="Arial"/>
          <w:sz w:val="22"/>
          <w:szCs w:val="22"/>
        </w:rPr>
        <w:t>centralised</w:t>
      </w:r>
      <w:r w:rsidRPr="00211351">
        <w:rPr>
          <w:rFonts w:ascii="Arial" w:hAnsi="Arial" w:cs="Arial"/>
          <w:sz w:val="22"/>
          <w:szCs w:val="22"/>
        </w:rPr>
        <w:t xml:space="preserve"> leadership (</w:t>
      </w:r>
      <w:proofErr w:type="spellStart"/>
      <w:r w:rsidRPr="00211351">
        <w:rPr>
          <w:rFonts w:ascii="Arial" w:hAnsi="Arial" w:cs="Arial"/>
          <w:sz w:val="22"/>
          <w:szCs w:val="22"/>
        </w:rPr>
        <w:t>Sfantou</w:t>
      </w:r>
      <w:proofErr w:type="spellEnd"/>
      <w:r w:rsidRPr="00211351">
        <w:rPr>
          <w:rFonts w:ascii="Arial" w:hAnsi="Arial" w:cs="Arial"/>
          <w:sz w:val="22"/>
          <w:szCs w:val="22"/>
        </w:rPr>
        <w:t xml:space="preserve"> et al., 2017). </w:t>
      </w:r>
    </w:p>
    <w:p w14:paraId="22F36E18" w14:textId="77777777" w:rsidR="004E4DF9" w:rsidRPr="00211351" w:rsidRDefault="004E4DF9" w:rsidP="004A190B">
      <w:pPr>
        <w:jc w:val="both"/>
        <w:rPr>
          <w:rFonts w:ascii="Arial" w:hAnsi="Arial" w:cs="Arial"/>
          <w:sz w:val="22"/>
          <w:szCs w:val="22"/>
        </w:rPr>
      </w:pPr>
      <w:r w:rsidRPr="00211351">
        <w:rPr>
          <w:rFonts w:ascii="Arial" w:hAnsi="Arial" w:cs="Arial"/>
          <w:b/>
          <w:bCs/>
          <w:sz w:val="22"/>
          <w:szCs w:val="22"/>
        </w:rPr>
        <w:t>Feedback Loops:</w:t>
      </w:r>
      <w:r w:rsidRPr="00211351">
        <w:rPr>
          <w:rFonts w:ascii="Arial" w:hAnsi="Arial" w:cs="Arial"/>
          <w:sz w:val="22"/>
          <w:szCs w:val="22"/>
        </w:rPr>
        <w:t xml:space="preserve"> Structured feedback was not taken in a structured and timely manner to allow taking corrective actions in real-time. Delays in the publication of incidents and performance metrics lowered the learning opportunities (Vibe et al., 2024). </w:t>
      </w:r>
    </w:p>
    <w:p w14:paraId="6D9DD1AE" w14:textId="77777777" w:rsidR="00924E32" w:rsidRPr="00211351" w:rsidRDefault="00924E32" w:rsidP="004A190B">
      <w:pPr>
        <w:jc w:val="both"/>
        <w:rPr>
          <w:rFonts w:ascii="Arial" w:hAnsi="Arial" w:cs="Arial"/>
          <w:b/>
          <w:bCs/>
          <w:sz w:val="22"/>
          <w:szCs w:val="22"/>
        </w:rPr>
      </w:pPr>
    </w:p>
    <w:p w14:paraId="6FD34FD4" w14:textId="0BCA5EA7" w:rsidR="004E4DF9" w:rsidRPr="00211351" w:rsidRDefault="004E4DF9" w:rsidP="004A190B">
      <w:pPr>
        <w:jc w:val="both"/>
        <w:rPr>
          <w:rFonts w:ascii="Arial" w:hAnsi="Arial" w:cs="Arial"/>
          <w:b/>
          <w:bCs/>
          <w:sz w:val="22"/>
          <w:szCs w:val="22"/>
        </w:rPr>
      </w:pPr>
      <w:r w:rsidRPr="00211351">
        <w:rPr>
          <w:rFonts w:ascii="Arial" w:hAnsi="Arial" w:cs="Arial"/>
          <w:b/>
          <w:bCs/>
          <w:sz w:val="22"/>
          <w:szCs w:val="22"/>
        </w:rPr>
        <w:lastRenderedPageBreak/>
        <w:t>Evidence-Based Improvements</w:t>
      </w:r>
    </w:p>
    <w:p w14:paraId="18AA724D" w14:textId="6ADAC129" w:rsidR="004E4DF9" w:rsidRPr="00211351" w:rsidRDefault="004E4DF9" w:rsidP="004A190B">
      <w:pPr>
        <w:jc w:val="both"/>
        <w:rPr>
          <w:rFonts w:ascii="Arial" w:hAnsi="Arial" w:cs="Arial"/>
          <w:sz w:val="22"/>
          <w:szCs w:val="22"/>
        </w:rPr>
      </w:pPr>
      <w:r w:rsidRPr="00211351">
        <w:rPr>
          <w:rFonts w:ascii="Arial" w:hAnsi="Arial" w:cs="Arial"/>
          <w:sz w:val="22"/>
          <w:szCs w:val="22"/>
        </w:rPr>
        <w:t xml:space="preserve">Based on the experience of Virginia Mason, it is possible to make several improvements to improve patient safety and </w:t>
      </w:r>
      <w:r w:rsidR="00642C7F" w:rsidRPr="00211351">
        <w:rPr>
          <w:rFonts w:ascii="Arial" w:hAnsi="Arial" w:cs="Arial"/>
          <w:sz w:val="22"/>
          <w:szCs w:val="22"/>
        </w:rPr>
        <w:t>organisation</w:t>
      </w:r>
      <w:r w:rsidRPr="00211351">
        <w:rPr>
          <w:rFonts w:ascii="Arial" w:hAnsi="Arial" w:cs="Arial"/>
          <w:sz w:val="22"/>
          <w:szCs w:val="22"/>
        </w:rPr>
        <w:t>al effectiveness:</w:t>
      </w:r>
    </w:p>
    <w:p w14:paraId="5DEFB83B" w14:textId="079E064F" w:rsidR="004E4DF9" w:rsidRPr="00211351" w:rsidRDefault="004E4DF9" w:rsidP="004A190B">
      <w:pPr>
        <w:jc w:val="both"/>
        <w:rPr>
          <w:rFonts w:ascii="Arial" w:hAnsi="Arial" w:cs="Arial"/>
          <w:sz w:val="22"/>
          <w:szCs w:val="22"/>
        </w:rPr>
      </w:pPr>
      <w:r w:rsidRPr="00211351">
        <w:rPr>
          <w:rFonts w:ascii="Arial" w:hAnsi="Arial" w:cs="Arial"/>
          <w:b/>
          <w:bCs/>
          <w:sz w:val="22"/>
          <w:szCs w:val="22"/>
        </w:rPr>
        <w:t>De</w:t>
      </w:r>
      <w:r w:rsidR="005B251F" w:rsidRPr="00211351">
        <w:rPr>
          <w:rFonts w:ascii="Arial" w:hAnsi="Arial" w:cs="Arial"/>
          <w:b/>
          <w:bCs/>
          <w:sz w:val="22"/>
          <w:szCs w:val="22"/>
        </w:rPr>
        <w:t>centralised</w:t>
      </w:r>
      <w:r w:rsidRPr="00211351">
        <w:rPr>
          <w:rFonts w:ascii="Arial" w:hAnsi="Arial" w:cs="Arial"/>
          <w:b/>
          <w:bCs/>
          <w:sz w:val="22"/>
          <w:szCs w:val="22"/>
        </w:rPr>
        <w:t xml:space="preserve"> Decision-Making:</w:t>
      </w:r>
      <w:r w:rsidRPr="00211351">
        <w:rPr>
          <w:rFonts w:ascii="Arial" w:hAnsi="Arial" w:cs="Arial"/>
          <w:sz w:val="22"/>
          <w:szCs w:val="22"/>
        </w:rPr>
        <w:t xml:space="preserve"> Local teams should be empowered to make time-sensitive clinical decisions to </w:t>
      </w:r>
      <w:r w:rsidR="0033492A" w:rsidRPr="00211351">
        <w:rPr>
          <w:rFonts w:ascii="Arial" w:hAnsi="Arial" w:cs="Arial"/>
          <w:sz w:val="22"/>
          <w:szCs w:val="22"/>
        </w:rPr>
        <w:t>minimise</w:t>
      </w:r>
      <w:r w:rsidRPr="00211351">
        <w:rPr>
          <w:rFonts w:ascii="Arial" w:hAnsi="Arial" w:cs="Arial"/>
          <w:sz w:val="22"/>
          <w:szCs w:val="22"/>
        </w:rPr>
        <w:t xml:space="preserve"> patient waiting periods. It is possible to use digital reporting systems </w:t>
      </w:r>
      <w:r w:rsidR="005520A9" w:rsidRPr="00211351">
        <w:rPr>
          <w:rFonts w:ascii="Arial" w:hAnsi="Arial" w:cs="Arial"/>
          <w:sz w:val="22"/>
          <w:szCs w:val="22"/>
        </w:rPr>
        <w:t>to</w:t>
      </w:r>
      <w:r w:rsidRPr="00211351">
        <w:rPr>
          <w:rFonts w:ascii="Arial" w:hAnsi="Arial" w:cs="Arial"/>
          <w:sz w:val="22"/>
          <w:szCs w:val="22"/>
        </w:rPr>
        <w:t xml:space="preserve"> support real-time decision-making and incident tracking (</w:t>
      </w:r>
      <w:proofErr w:type="spellStart"/>
      <w:r w:rsidRPr="00211351">
        <w:rPr>
          <w:rFonts w:ascii="Arial" w:hAnsi="Arial" w:cs="Arial"/>
          <w:sz w:val="22"/>
          <w:szCs w:val="22"/>
        </w:rPr>
        <w:t>Tadia</w:t>
      </w:r>
      <w:proofErr w:type="spellEnd"/>
      <w:r w:rsidRPr="00211351">
        <w:rPr>
          <w:rFonts w:ascii="Arial" w:hAnsi="Arial" w:cs="Arial"/>
          <w:sz w:val="22"/>
          <w:szCs w:val="22"/>
        </w:rPr>
        <w:t xml:space="preserve">, Kotwal &amp; </w:t>
      </w:r>
      <w:proofErr w:type="spellStart"/>
      <w:r w:rsidRPr="00211351">
        <w:rPr>
          <w:rFonts w:ascii="Arial" w:hAnsi="Arial" w:cs="Arial"/>
          <w:sz w:val="22"/>
          <w:szCs w:val="22"/>
        </w:rPr>
        <w:t>Jalaunia</w:t>
      </w:r>
      <w:proofErr w:type="spellEnd"/>
      <w:r w:rsidRPr="00211351">
        <w:rPr>
          <w:rFonts w:ascii="Arial" w:hAnsi="Arial" w:cs="Arial"/>
          <w:sz w:val="22"/>
          <w:szCs w:val="22"/>
        </w:rPr>
        <w:t xml:space="preserve">, 2025). </w:t>
      </w:r>
    </w:p>
    <w:p w14:paraId="507B9B7B" w14:textId="77777777" w:rsidR="004E4DF9" w:rsidRPr="00211351" w:rsidRDefault="004E4DF9" w:rsidP="004A190B">
      <w:pPr>
        <w:jc w:val="both"/>
        <w:rPr>
          <w:rFonts w:ascii="Arial" w:hAnsi="Arial" w:cs="Arial"/>
          <w:sz w:val="22"/>
          <w:szCs w:val="22"/>
        </w:rPr>
      </w:pPr>
      <w:r w:rsidRPr="00211351">
        <w:rPr>
          <w:rFonts w:ascii="Arial" w:hAnsi="Arial" w:cs="Arial"/>
          <w:b/>
          <w:bCs/>
          <w:sz w:val="22"/>
          <w:szCs w:val="22"/>
        </w:rPr>
        <w:t>Structured Feedback Loops:</w:t>
      </w:r>
      <w:r w:rsidRPr="00211351">
        <w:rPr>
          <w:rFonts w:ascii="Arial" w:hAnsi="Arial" w:cs="Arial"/>
          <w:sz w:val="22"/>
          <w:szCs w:val="22"/>
        </w:rPr>
        <w:t xml:space="preserve"> Provide automated mechanisms to report errors and suggestions as well as improvements to enhance transparency, accountability, and incident-based learning (Vibe et al., 2024). </w:t>
      </w:r>
    </w:p>
    <w:p w14:paraId="310894AD" w14:textId="29718E8B" w:rsidR="004E4DF9" w:rsidRPr="00211351" w:rsidRDefault="00C4154D" w:rsidP="004A190B">
      <w:pPr>
        <w:jc w:val="both"/>
        <w:rPr>
          <w:rFonts w:ascii="Arial" w:hAnsi="Arial" w:cs="Arial"/>
          <w:sz w:val="22"/>
          <w:szCs w:val="22"/>
        </w:rPr>
      </w:pPr>
      <w:r w:rsidRPr="00211351">
        <w:rPr>
          <w:rFonts w:ascii="Arial" w:hAnsi="Arial" w:cs="Arial"/>
          <w:b/>
          <w:bCs/>
          <w:sz w:val="22"/>
          <w:szCs w:val="22"/>
        </w:rPr>
        <w:t xml:space="preserve">Balancing </w:t>
      </w:r>
      <w:r w:rsidR="004E4DF9" w:rsidRPr="00211351">
        <w:rPr>
          <w:rFonts w:ascii="Arial" w:hAnsi="Arial" w:cs="Arial"/>
          <w:b/>
          <w:bCs/>
          <w:sz w:val="22"/>
          <w:szCs w:val="22"/>
        </w:rPr>
        <w:t xml:space="preserve">Task and People-Oriented </w:t>
      </w:r>
      <w:r w:rsidR="005520A9" w:rsidRPr="00211351">
        <w:rPr>
          <w:rFonts w:ascii="Arial" w:hAnsi="Arial" w:cs="Arial"/>
          <w:b/>
          <w:bCs/>
          <w:sz w:val="22"/>
          <w:szCs w:val="22"/>
        </w:rPr>
        <w:t>Behaviours</w:t>
      </w:r>
      <w:r w:rsidR="004E4DF9" w:rsidRPr="00211351">
        <w:rPr>
          <w:rFonts w:ascii="Arial" w:hAnsi="Arial" w:cs="Arial"/>
          <w:b/>
          <w:bCs/>
          <w:sz w:val="22"/>
          <w:szCs w:val="22"/>
        </w:rPr>
        <w:t>:</w:t>
      </w:r>
      <w:r w:rsidR="004E4DF9" w:rsidRPr="00211351">
        <w:rPr>
          <w:rFonts w:ascii="Arial" w:hAnsi="Arial" w:cs="Arial"/>
          <w:sz w:val="22"/>
          <w:szCs w:val="22"/>
        </w:rPr>
        <w:t xml:space="preserve"> Leaders are expected to apply standards and, at the same time, promote the well-being of the staff. Coaching every month, recognition, and team meetings can keep the engagement level and still not harm patient safety </w:t>
      </w:r>
      <w:r w:rsidR="00AA455F" w:rsidRPr="00211351">
        <w:rPr>
          <w:rFonts w:ascii="Arial" w:hAnsi="Arial" w:cs="Arial"/>
          <w:sz w:val="22"/>
          <w:szCs w:val="22"/>
        </w:rPr>
        <w:t>(Välimäki et al., 2024</w:t>
      </w:r>
      <w:r w:rsidR="004E4DF9" w:rsidRPr="00211351">
        <w:rPr>
          <w:rFonts w:ascii="Arial" w:hAnsi="Arial" w:cs="Arial"/>
          <w:sz w:val="22"/>
          <w:szCs w:val="22"/>
        </w:rPr>
        <w:t xml:space="preserve">). </w:t>
      </w:r>
    </w:p>
    <w:p w14:paraId="313C8644" w14:textId="77777777" w:rsidR="004E4DF9" w:rsidRPr="00211351" w:rsidRDefault="004E4DF9" w:rsidP="004A190B">
      <w:pPr>
        <w:jc w:val="both"/>
        <w:rPr>
          <w:rFonts w:ascii="Arial" w:hAnsi="Arial" w:cs="Arial"/>
          <w:sz w:val="22"/>
          <w:szCs w:val="22"/>
        </w:rPr>
      </w:pPr>
      <w:r w:rsidRPr="00211351">
        <w:rPr>
          <w:rFonts w:ascii="Arial" w:hAnsi="Arial" w:cs="Arial"/>
          <w:b/>
          <w:bCs/>
          <w:sz w:val="22"/>
          <w:szCs w:val="22"/>
        </w:rPr>
        <w:t>Distributed Leadership Training:</w:t>
      </w:r>
      <w:r w:rsidRPr="00211351">
        <w:rPr>
          <w:rFonts w:ascii="Arial" w:hAnsi="Arial" w:cs="Arial"/>
          <w:sz w:val="22"/>
          <w:szCs w:val="22"/>
        </w:rPr>
        <w:t xml:space="preserve"> Train all the personnel to assume a leadership role within their departments. Employees in the frontline armed with power can make prompt responses to clinical issues without having the top-down authority (Selvakumar, </w:t>
      </w:r>
      <w:proofErr w:type="spellStart"/>
      <w:r w:rsidRPr="00211351">
        <w:rPr>
          <w:rFonts w:ascii="Arial" w:hAnsi="Arial" w:cs="Arial"/>
          <w:sz w:val="22"/>
          <w:szCs w:val="22"/>
        </w:rPr>
        <w:t>Havaei</w:t>
      </w:r>
      <w:proofErr w:type="spellEnd"/>
      <w:r w:rsidRPr="00211351">
        <w:rPr>
          <w:rFonts w:ascii="Arial" w:hAnsi="Arial" w:cs="Arial"/>
          <w:sz w:val="22"/>
          <w:szCs w:val="22"/>
        </w:rPr>
        <w:t xml:space="preserve">, and Birnbaum, 2025). </w:t>
      </w:r>
    </w:p>
    <w:p w14:paraId="79F7BB3D" w14:textId="77777777" w:rsidR="004E4DF9" w:rsidRPr="00211351" w:rsidRDefault="004E4DF9" w:rsidP="004A190B">
      <w:pPr>
        <w:jc w:val="both"/>
        <w:rPr>
          <w:rFonts w:ascii="Arial" w:hAnsi="Arial" w:cs="Arial"/>
          <w:sz w:val="22"/>
          <w:szCs w:val="22"/>
        </w:rPr>
      </w:pPr>
      <w:r w:rsidRPr="00211351">
        <w:rPr>
          <w:rFonts w:ascii="Arial" w:hAnsi="Arial" w:cs="Arial"/>
          <w:b/>
          <w:bCs/>
          <w:sz w:val="22"/>
          <w:szCs w:val="22"/>
        </w:rPr>
        <w:t>System Feedback Integration:</w:t>
      </w:r>
      <w:r w:rsidRPr="00211351">
        <w:rPr>
          <w:rFonts w:ascii="Arial" w:hAnsi="Arial" w:cs="Arial"/>
          <w:sz w:val="22"/>
          <w:szCs w:val="22"/>
        </w:rPr>
        <w:t xml:space="preserve"> With daily operations, find a way to include audits, incident reports, and staff suggestions to base future operational improvements (</w:t>
      </w:r>
      <w:proofErr w:type="spellStart"/>
      <w:r w:rsidRPr="00211351">
        <w:rPr>
          <w:rFonts w:ascii="Arial" w:hAnsi="Arial" w:cs="Arial"/>
          <w:sz w:val="22"/>
          <w:szCs w:val="22"/>
        </w:rPr>
        <w:t>Sfantou</w:t>
      </w:r>
      <w:proofErr w:type="spellEnd"/>
      <w:r w:rsidRPr="00211351">
        <w:rPr>
          <w:rFonts w:ascii="Arial" w:hAnsi="Arial" w:cs="Arial"/>
          <w:sz w:val="22"/>
          <w:szCs w:val="22"/>
        </w:rPr>
        <w:t xml:space="preserve"> et al., 2017). </w:t>
      </w:r>
    </w:p>
    <w:p w14:paraId="2FD6F983" w14:textId="77777777" w:rsidR="004E4DF9" w:rsidRPr="00211351" w:rsidRDefault="004E4DF9" w:rsidP="004A190B">
      <w:pPr>
        <w:jc w:val="both"/>
        <w:rPr>
          <w:rFonts w:ascii="Arial" w:hAnsi="Arial" w:cs="Arial"/>
          <w:b/>
          <w:bCs/>
          <w:sz w:val="22"/>
          <w:szCs w:val="22"/>
        </w:rPr>
      </w:pPr>
      <w:r w:rsidRPr="00211351">
        <w:rPr>
          <w:rFonts w:ascii="Arial" w:hAnsi="Arial" w:cs="Arial"/>
          <w:b/>
          <w:bCs/>
          <w:sz w:val="22"/>
          <w:szCs w:val="22"/>
        </w:rPr>
        <w:t>Lessons Learned</w:t>
      </w:r>
    </w:p>
    <w:p w14:paraId="652EF539" w14:textId="0C472ED3" w:rsidR="004E4DF9" w:rsidRPr="00211351" w:rsidRDefault="004E4DF9" w:rsidP="004A190B">
      <w:pPr>
        <w:jc w:val="both"/>
        <w:rPr>
          <w:rFonts w:ascii="Arial" w:hAnsi="Arial" w:cs="Arial"/>
          <w:sz w:val="22"/>
          <w:szCs w:val="22"/>
        </w:rPr>
      </w:pPr>
      <w:r w:rsidRPr="00211351">
        <w:rPr>
          <w:rFonts w:ascii="Arial" w:hAnsi="Arial" w:cs="Arial"/>
          <w:sz w:val="22"/>
          <w:szCs w:val="22"/>
        </w:rPr>
        <w:t xml:space="preserve">Several important lessons </w:t>
      </w:r>
      <w:r w:rsidR="00C4154D" w:rsidRPr="00211351">
        <w:rPr>
          <w:rFonts w:ascii="Arial" w:hAnsi="Arial" w:cs="Arial"/>
          <w:sz w:val="22"/>
          <w:szCs w:val="22"/>
        </w:rPr>
        <w:t xml:space="preserve">emerge from </w:t>
      </w:r>
      <w:r w:rsidRPr="00211351">
        <w:rPr>
          <w:rFonts w:ascii="Arial" w:hAnsi="Arial" w:cs="Arial"/>
          <w:sz w:val="22"/>
          <w:szCs w:val="22"/>
        </w:rPr>
        <w:t>Virginia Mason</w:t>
      </w:r>
      <w:r w:rsidR="00C4154D" w:rsidRPr="00211351">
        <w:rPr>
          <w:rFonts w:ascii="Arial" w:hAnsi="Arial" w:cs="Arial"/>
          <w:sz w:val="22"/>
          <w:szCs w:val="22"/>
        </w:rPr>
        <w:t>’s transformation</w:t>
      </w:r>
      <w:r w:rsidRPr="00211351">
        <w:rPr>
          <w:rFonts w:ascii="Arial" w:hAnsi="Arial" w:cs="Arial"/>
          <w:sz w:val="22"/>
          <w:szCs w:val="22"/>
        </w:rPr>
        <w:t>:</w:t>
      </w:r>
    </w:p>
    <w:p w14:paraId="5582755B" w14:textId="1F77E4FB" w:rsidR="004E4DF9" w:rsidRPr="00211351" w:rsidRDefault="004E4DF9" w:rsidP="004A190B">
      <w:pPr>
        <w:jc w:val="both"/>
        <w:rPr>
          <w:rFonts w:ascii="Arial" w:hAnsi="Arial" w:cs="Arial"/>
          <w:sz w:val="22"/>
          <w:szCs w:val="22"/>
        </w:rPr>
      </w:pPr>
      <w:r w:rsidRPr="00211351">
        <w:rPr>
          <w:rFonts w:ascii="Arial" w:hAnsi="Arial" w:cs="Arial"/>
          <w:sz w:val="22"/>
          <w:szCs w:val="22"/>
        </w:rPr>
        <w:t xml:space="preserve"> </w:t>
      </w:r>
      <w:r w:rsidRPr="00211351">
        <w:rPr>
          <w:rFonts w:ascii="Arial" w:hAnsi="Arial" w:cs="Arial"/>
          <w:b/>
          <w:bCs/>
          <w:sz w:val="22"/>
          <w:szCs w:val="22"/>
        </w:rPr>
        <w:t>System</w:t>
      </w:r>
      <w:r w:rsidR="00960458" w:rsidRPr="00211351">
        <w:rPr>
          <w:rFonts w:ascii="Arial" w:hAnsi="Arial" w:cs="Arial"/>
          <w:b/>
          <w:bCs/>
          <w:sz w:val="22"/>
          <w:szCs w:val="22"/>
        </w:rPr>
        <w:t xml:space="preserve"> Structure</w:t>
      </w:r>
      <w:r w:rsidRPr="00211351">
        <w:rPr>
          <w:rFonts w:ascii="Arial" w:hAnsi="Arial" w:cs="Arial"/>
          <w:b/>
          <w:bCs/>
          <w:sz w:val="22"/>
          <w:szCs w:val="22"/>
        </w:rPr>
        <w:t xml:space="preserve"> </w:t>
      </w:r>
      <w:r w:rsidR="00960458" w:rsidRPr="00211351">
        <w:rPr>
          <w:rFonts w:ascii="Arial" w:hAnsi="Arial" w:cs="Arial"/>
          <w:b/>
          <w:bCs/>
          <w:sz w:val="22"/>
          <w:szCs w:val="22"/>
        </w:rPr>
        <w:t>matters</w:t>
      </w:r>
      <w:r w:rsidRPr="00211351">
        <w:rPr>
          <w:rFonts w:ascii="Arial" w:hAnsi="Arial" w:cs="Arial"/>
          <w:b/>
          <w:bCs/>
          <w:sz w:val="22"/>
          <w:szCs w:val="22"/>
        </w:rPr>
        <w:t>:</w:t>
      </w:r>
      <w:r w:rsidRPr="00211351">
        <w:rPr>
          <w:rFonts w:ascii="Arial" w:hAnsi="Arial" w:cs="Arial"/>
          <w:sz w:val="22"/>
          <w:szCs w:val="22"/>
        </w:rPr>
        <w:t xml:space="preserve"> A combination of both </w:t>
      </w:r>
      <w:r w:rsidR="005B251F" w:rsidRPr="00211351">
        <w:rPr>
          <w:rFonts w:ascii="Arial" w:hAnsi="Arial" w:cs="Arial"/>
          <w:sz w:val="22"/>
          <w:szCs w:val="22"/>
        </w:rPr>
        <w:t>centralised</w:t>
      </w:r>
      <w:r w:rsidRPr="00211351">
        <w:rPr>
          <w:rFonts w:ascii="Arial" w:hAnsi="Arial" w:cs="Arial"/>
          <w:sz w:val="22"/>
          <w:szCs w:val="22"/>
        </w:rPr>
        <w:t xml:space="preserve"> and de</w:t>
      </w:r>
      <w:r w:rsidR="005B251F" w:rsidRPr="00211351">
        <w:rPr>
          <w:rFonts w:ascii="Arial" w:hAnsi="Arial" w:cs="Arial"/>
          <w:sz w:val="22"/>
          <w:szCs w:val="22"/>
        </w:rPr>
        <w:t>centralised</w:t>
      </w:r>
      <w:r w:rsidRPr="00211351">
        <w:rPr>
          <w:rFonts w:ascii="Arial" w:hAnsi="Arial" w:cs="Arial"/>
          <w:sz w:val="22"/>
          <w:szCs w:val="22"/>
        </w:rPr>
        <w:t xml:space="preserve"> governance is both consistent and flexible. </w:t>
      </w:r>
      <w:r w:rsidR="00EF457F" w:rsidRPr="00211351">
        <w:rPr>
          <w:rFonts w:ascii="Arial" w:hAnsi="Arial" w:cs="Arial"/>
          <w:sz w:val="22"/>
          <w:szCs w:val="22"/>
        </w:rPr>
        <w:t>Centralisation</w:t>
      </w:r>
      <w:r w:rsidRPr="00211351">
        <w:rPr>
          <w:rFonts w:ascii="Arial" w:hAnsi="Arial" w:cs="Arial"/>
          <w:sz w:val="22"/>
          <w:szCs w:val="22"/>
        </w:rPr>
        <w:t xml:space="preserve"> makes sure that the protocols are followed, whereas de</w:t>
      </w:r>
      <w:r w:rsidR="00EF457F" w:rsidRPr="00211351">
        <w:rPr>
          <w:rFonts w:ascii="Arial" w:hAnsi="Arial" w:cs="Arial"/>
          <w:sz w:val="22"/>
          <w:szCs w:val="22"/>
        </w:rPr>
        <w:t>centralisation</w:t>
      </w:r>
      <w:r w:rsidRPr="00211351">
        <w:rPr>
          <w:rFonts w:ascii="Arial" w:hAnsi="Arial" w:cs="Arial"/>
          <w:sz w:val="22"/>
          <w:szCs w:val="22"/>
        </w:rPr>
        <w:t xml:space="preserve"> facilitates quick, patient-</w:t>
      </w:r>
      <w:r w:rsidR="00DF0DBA" w:rsidRPr="00211351">
        <w:rPr>
          <w:rFonts w:ascii="Arial" w:hAnsi="Arial" w:cs="Arial"/>
          <w:sz w:val="22"/>
          <w:szCs w:val="22"/>
        </w:rPr>
        <w:t>centred</w:t>
      </w:r>
      <w:r w:rsidRPr="00211351">
        <w:rPr>
          <w:rFonts w:ascii="Arial" w:hAnsi="Arial" w:cs="Arial"/>
          <w:sz w:val="22"/>
          <w:szCs w:val="22"/>
        </w:rPr>
        <w:t xml:space="preserve"> response (</w:t>
      </w:r>
      <w:proofErr w:type="spellStart"/>
      <w:r w:rsidRPr="00211351">
        <w:rPr>
          <w:rFonts w:ascii="Arial" w:hAnsi="Arial" w:cs="Arial"/>
          <w:sz w:val="22"/>
          <w:szCs w:val="22"/>
        </w:rPr>
        <w:t>Tadia</w:t>
      </w:r>
      <w:proofErr w:type="spellEnd"/>
      <w:r w:rsidRPr="00211351">
        <w:rPr>
          <w:rFonts w:ascii="Arial" w:hAnsi="Arial" w:cs="Arial"/>
          <w:sz w:val="22"/>
          <w:szCs w:val="22"/>
        </w:rPr>
        <w:t xml:space="preserve">, Kotwal &amp; </w:t>
      </w:r>
      <w:proofErr w:type="spellStart"/>
      <w:r w:rsidRPr="00211351">
        <w:rPr>
          <w:rFonts w:ascii="Arial" w:hAnsi="Arial" w:cs="Arial"/>
          <w:sz w:val="22"/>
          <w:szCs w:val="22"/>
        </w:rPr>
        <w:t>Jalaunia</w:t>
      </w:r>
      <w:proofErr w:type="spellEnd"/>
      <w:r w:rsidRPr="00211351">
        <w:rPr>
          <w:rFonts w:ascii="Arial" w:hAnsi="Arial" w:cs="Arial"/>
          <w:sz w:val="22"/>
          <w:szCs w:val="22"/>
        </w:rPr>
        <w:t xml:space="preserve">, 2025). </w:t>
      </w:r>
    </w:p>
    <w:p w14:paraId="08DD023F" w14:textId="66E67352" w:rsidR="004E4DF9" w:rsidRPr="00211351" w:rsidRDefault="004E4DF9" w:rsidP="004A190B">
      <w:pPr>
        <w:jc w:val="both"/>
        <w:rPr>
          <w:rFonts w:ascii="Arial" w:hAnsi="Arial" w:cs="Arial"/>
          <w:sz w:val="22"/>
          <w:szCs w:val="22"/>
        </w:rPr>
      </w:pPr>
      <w:r w:rsidRPr="00211351">
        <w:rPr>
          <w:rFonts w:ascii="Arial" w:hAnsi="Arial" w:cs="Arial"/>
          <w:sz w:val="22"/>
          <w:szCs w:val="22"/>
        </w:rPr>
        <w:t xml:space="preserve"> </w:t>
      </w:r>
      <w:r w:rsidRPr="00211351">
        <w:rPr>
          <w:rFonts w:ascii="Arial" w:hAnsi="Arial" w:cs="Arial"/>
          <w:b/>
          <w:bCs/>
          <w:sz w:val="22"/>
          <w:szCs w:val="22"/>
        </w:rPr>
        <w:t>Leadership Style</w:t>
      </w:r>
      <w:r w:rsidR="00960458" w:rsidRPr="00211351">
        <w:rPr>
          <w:rFonts w:ascii="Arial" w:hAnsi="Arial" w:cs="Arial"/>
          <w:b/>
          <w:bCs/>
          <w:sz w:val="22"/>
          <w:szCs w:val="22"/>
        </w:rPr>
        <w:t xml:space="preserve"> drives Engagement</w:t>
      </w:r>
      <w:r w:rsidRPr="00211351">
        <w:rPr>
          <w:rFonts w:ascii="Arial" w:hAnsi="Arial" w:cs="Arial"/>
          <w:b/>
          <w:bCs/>
          <w:sz w:val="22"/>
          <w:szCs w:val="22"/>
        </w:rPr>
        <w:t>:</w:t>
      </w:r>
      <w:r w:rsidRPr="00211351">
        <w:rPr>
          <w:rFonts w:ascii="Arial" w:hAnsi="Arial" w:cs="Arial"/>
          <w:sz w:val="22"/>
          <w:szCs w:val="22"/>
        </w:rPr>
        <w:t xml:space="preserve"> An amalgamated Theory X, Y, Z, and Behavioural Leadership style encourages staff motivation, accountability, and collaboration. Authoritative leadership will only result in compliance but not innovation, whereas participative leadership will provide ownership and ongoing improvement (</w:t>
      </w:r>
      <w:r w:rsidR="00AA455F" w:rsidRPr="00211351">
        <w:rPr>
          <w:rFonts w:ascii="Arial" w:hAnsi="Arial" w:cs="Arial"/>
          <w:sz w:val="22"/>
          <w:szCs w:val="22"/>
        </w:rPr>
        <w:t>Välimäki et al., 2024</w:t>
      </w:r>
      <w:r w:rsidRPr="00211351">
        <w:rPr>
          <w:rFonts w:ascii="Arial" w:hAnsi="Arial" w:cs="Arial"/>
          <w:sz w:val="22"/>
          <w:szCs w:val="22"/>
        </w:rPr>
        <w:t xml:space="preserve">). </w:t>
      </w:r>
    </w:p>
    <w:p w14:paraId="21ABEABA" w14:textId="77777777" w:rsidR="004E4DF9" w:rsidRPr="00211351" w:rsidRDefault="004E4DF9" w:rsidP="004A190B">
      <w:pPr>
        <w:jc w:val="both"/>
        <w:rPr>
          <w:rFonts w:ascii="Arial" w:hAnsi="Arial" w:cs="Arial"/>
          <w:sz w:val="22"/>
          <w:szCs w:val="22"/>
        </w:rPr>
      </w:pPr>
      <w:r w:rsidRPr="00211351">
        <w:rPr>
          <w:rFonts w:ascii="Arial" w:hAnsi="Arial" w:cs="Arial"/>
          <w:b/>
          <w:bCs/>
          <w:sz w:val="22"/>
          <w:szCs w:val="22"/>
        </w:rPr>
        <w:t>Feedback Loops Are Essential:</w:t>
      </w:r>
      <w:r w:rsidRPr="00211351">
        <w:rPr>
          <w:rFonts w:ascii="Arial" w:hAnsi="Arial" w:cs="Arial"/>
          <w:sz w:val="22"/>
          <w:szCs w:val="22"/>
        </w:rPr>
        <w:t xml:space="preserve"> Structured feedback is timely and allows making informed decisions, addressing errors, and improving patient safety (Vibe et al., 2024). </w:t>
      </w:r>
    </w:p>
    <w:p w14:paraId="781AA72A" w14:textId="77777777" w:rsidR="004A190B" w:rsidRPr="00211351" w:rsidRDefault="004E4DF9" w:rsidP="004A190B">
      <w:pPr>
        <w:jc w:val="both"/>
        <w:rPr>
          <w:rFonts w:ascii="Arial" w:hAnsi="Arial" w:cs="Arial"/>
          <w:sz w:val="22"/>
          <w:szCs w:val="22"/>
        </w:rPr>
      </w:pPr>
      <w:r w:rsidRPr="00211351">
        <w:rPr>
          <w:rFonts w:ascii="Arial" w:hAnsi="Arial" w:cs="Arial"/>
          <w:b/>
          <w:bCs/>
          <w:sz w:val="22"/>
          <w:szCs w:val="22"/>
        </w:rPr>
        <w:t>Empathetic Leadership Improves Buy-In:</w:t>
      </w:r>
      <w:r w:rsidRPr="00211351">
        <w:rPr>
          <w:rFonts w:ascii="Arial" w:hAnsi="Arial" w:cs="Arial"/>
          <w:sz w:val="22"/>
          <w:szCs w:val="22"/>
        </w:rPr>
        <w:t xml:space="preserve"> Leaders who are empathetic, supportive, and considerate will decrease change resistance and boost staff engagement, leading to better patient outcomes ultimately (Selvakumar, </w:t>
      </w:r>
      <w:proofErr w:type="spellStart"/>
      <w:r w:rsidRPr="00211351">
        <w:rPr>
          <w:rFonts w:ascii="Arial" w:hAnsi="Arial" w:cs="Arial"/>
          <w:sz w:val="22"/>
          <w:szCs w:val="22"/>
        </w:rPr>
        <w:t>Havaei</w:t>
      </w:r>
      <w:proofErr w:type="spellEnd"/>
      <w:r w:rsidRPr="00211351">
        <w:rPr>
          <w:rFonts w:ascii="Arial" w:hAnsi="Arial" w:cs="Arial"/>
          <w:sz w:val="22"/>
          <w:szCs w:val="22"/>
        </w:rPr>
        <w:t xml:space="preserve"> &amp; Birnbaum, 2025). </w:t>
      </w:r>
    </w:p>
    <w:p w14:paraId="35F58513" w14:textId="77777777" w:rsidR="004A190B" w:rsidRPr="00211351" w:rsidRDefault="004A190B" w:rsidP="004A190B">
      <w:pPr>
        <w:jc w:val="both"/>
        <w:rPr>
          <w:rFonts w:ascii="Arial" w:hAnsi="Arial" w:cs="Arial"/>
          <w:sz w:val="22"/>
          <w:szCs w:val="22"/>
        </w:rPr>
      </w:pPr>
    </w:p>
    <w:p w14:paraId="3132862E" w14:textId="77777777" w:rsidR="004A190B" w:rsidRPr="00211351" w:rsidRDefault="004A190B" w:rsidP="004A190B">
      <w:pPr>
        <w:jc w:val="both"/>
        <w:rPr>
          <w:rFonts w:ascii="Arial" w:hAnsi="Arial" w:cs="Arial"/>
          <w:sz w:val="22"/>
          <w:szCs w:val="22"/>
        </w:rPr>
      </w:pPr>
    </w:p>
    <w:p w14:paraId="4297A2E2" w14:textId="77777777" w:rsidR="004A190B" w:rsidRPr="00211351" w:rsidRDefault="004A190B" w:rsidP="004A190B">
      <w:pPr>
        <w:jc w:val="both"/>
        <w:rPr>
          <w:rFonts w:ascii="Arial" w:hAnsi="Arial" w:cs="Arial"/>
          <w:sz w:val="22"/>
          <w:szCs w:val="22"/>
        </w:rPr>
      </w:pPr>
    </w:p>
    <w:p w14:paraId="74BED799" w14:textId="77777777" w:rsidR="0076333F" w:rsidRPr="00211351" w:rsidRDefault="0076333F" w:rsidP="004A190B">
      <w:pPr>
        <w:jc w:val="both"/>
        <w:rPr>
          <w:rFonts w:ascii="Arial" w:hAnsi="Arial" w:cs="Arial"/>
          <w:sz w:val="22"/>
          <w:szCs w:val="22"/>
        </w:rPr>
      </w:pPr>
    </w:p>
    <w:p w14:paraId="1E50F7F1" w14:textId="16AC8D8B" w:rsidR="004A190B" w:rsidRPr="00211351" w:rsidRDefault="004A190B" w:rsidP="004A190B">
      <w:pPr>
        <w:jc w:val="both"/>
        <w:rPr>
          <w:rFonts w:ascii="Arial" w:hAnsi="Arial" w:cs="Arial"/>
          <w:sz w:val="22"/>
          <w:szCs w:val="22"/>
        </w:rPr>
      </w:pPr>
      <w:r w:rsidRPr="00211351">
        <w:rPr>
          <w:rFonts w:ascii="Arial" w:hAnsi="Arial" w:cs="Arial"/>
          <w:b/>
          <w:bCs/>
          <w:sz w:val="22"/>
          <w:szCs w:val="22"/>
        </w:rPr>
        <w:lastRenderedPageBreak/>
        <w:t>Table 3: Problems, Evidence, and Improvement Strategies at Virginia Mason Hospital</w:t>
      </w:r>
    </w:p>
    <w:tbl>
      <w:tblPr>
        <w:tblStyle w:val="TableGrid"/>
        <w:tblW w:w="0" w:type="auto"/>
        <w:tblLook w:val="04A0" w:firstRow="1" w:lastRow="0" w:firstColumn="1" w:lastColumn="0" w:noHBand="0" w:noVBand="1"/>
      </w:tblPr>
      <w:tblGrid>
        <w:gridCol w:w="2193"/>
        <w:gridCol w:w="3505"/>
        <w:gridCol w:w="3318"/>
      </w:tblGrid>
      <w:tr w:rsidR="004A190B" w:rsidRPr="00211351" w14:paraId="73B1DC9B" w14:textId="77777777" w:rsidTr="004A190B">
        <w:tc>
          <w:tcPr>
            <w:tcW w:w="0" w:type="auto"/>
            <w:hideMark/>
          </w:tcPr>
          <w:p w14:paraId="318BE980" w14:textId="77777777" w:rsidR="004A190B" w:rsidRPr="00211351" w:rsidRDefault="004A190B" w:rsidP="004A190B">
            <w:pPr>
              <w:spacing w:after="160" w:line="278" w:lineRule="auto"/>
              <w:jc w:val="both"/>
              <w:rPr>
                <w:rFonts w:ascii="Arial" w:hAnsi="Arial" w:cs="Arial"/>
                <w:b/>
                <w:bCs/>
                <w:sz w:val="22"/>
                <w:szCs w:val="22"/>
              </w:rPr>
            </w:pPr>
            <w:r w:rsidRPr="00211351">
              <w:rPr>
                <w:rFonts w:ascii="Arial" w:hAnsi="Arial" w:cs="Arial"/>
                <w:b/>
                <w:bCs/>
                <w:sz w:val="22"/>
                <w:szCs w:val="22"/>
              </w:rPr>
              <w:t>Problem</w:t>
            </w:r>
          </w:p>
        </w:tc>
        <w:tc>
          <w:tcPr>
            <w:tcW w:w="0" w:type="auto"/>
            <w:hideMark/>
          </w:tcPr>
          <w:p w14:paraId="5F899510" w14:textId="77777777" w:rsidR="004A190B" w:rsidRPr="00211351" w:rsidRDefault="004A190B" w:rsidP="004A190B">
            <w:pPr>
              <w:spacing w:after="160" w:line="278" w:lineRule="auto"/>
              <w:jc w:val="both"/>
              <w:rPr>
                <w:rFonts w:ascii="Arial" w:hAnsi="Arial" w:cs="Arial"/>
                <w:b/>
                <w:bCs/>
                <w:sz w:val="22"/>
                <w:szCs w:val="22"/>
              </w:rPr>
            </w:pPr>
            <w:r w:rsidRPr="00211351">
              <w:rPr>
                <w:rFonts w:ascii="Arial" w:hAnsi="Arial" w:cs="Arial"/>
                <w:b/>
                <w:bCs/>
                <w:sz w:val="22"/>
                <w:szCs w:val="22"/>
              </w:rPr>
              <w:t>Evidence/Data</w:t>
            </w:r>
          </w:p>
        </w:tc>
        <w:tc>
          <w:tcPr>
            <w:tcW w:w="0" w:type="auto"/>
            <w:hideMark/>
          </w:tcPr>
          <w:p w14:paraId="3C285E2E" w14:textId="77777777" w:rsidR="004A190B" w:rsidRPr="00211351" w:rsidRDefault="004A190B" w:rsidP="004A190B">
            <w:pPr>
              <w:spacing w:after="160" w:line="278" w:lineRule="auto"/>
              <w:jc w:val="both"/>
              <w:rPr>
                <w:rFonts w:ascii="Arial" w:hAnsi="Arial" w:cs="Arial"/>
                <w:b/>
                <w:bCs/>
                <w:sz w:val="22"/>
                <w:szCs w:val="22"/>
              </w:rPr>
            </w:pPr>
            <w:r w:rsidRPr="00211351">
              <w:rPr>
                <w:rFonts w:ascii="Arial" w:hAnsi="Arial" w:cs="Arial"/>
                <w:b/>
                <w:bCs/>
                <w:sz w:val="22"/>
                <w:szCs w:val="22"/>
              </w:rPr>
              <w:t>Improvement Strategy</w:t>
            </w:r>
          </w:p>
        </w:tc>
      </w:tr>
      <w:tr w:rsidR="004A190B" w:rsidRPr="00211351" w14:paraId="790B73B2" w14:textId="77777777" w:rsidTr="004A190B">
        <w:tc>
          <w:tcPr>
            <w:tcW w:w="0" w:type="auto"/>
            <w:hideMark/>
          </w:tcPr>
          <w:p w14:paraId="0969149B" w14:textId="58A29A9A" w:rsidR="004A190B" w:rsidRPr="00211351" w:rsidRDefault="005B251F" w:rsidP="004A190B">
            <w:pPr>
              <w:spacing w:after="160" w:line="278" w:lineRule="auto"/>
              <w:jc w:val="both"/>
              <w:rPr>
                <w:rFonts w:ascii="Arial" w:hAnsi="Arial" w:cs="Arial"/>
                <w:sz w:val="22"/>
                <w:szCs w:val="22"/>
              </w:rPr>
            </w:pPr>
            <w:r w:rsidRPr="00211351">
              <w:rPr>
                <w:rFonts w:ascii="Arial" w:hAnsi="Arial" w:cs="Arial"/>
                <w:sz w:val="22"/>
                <w:szCs w:val="22"/>
              </w:rPr>
              <w:t>Centralised</w:t>
            </w:r>
            <w:r w:rsidR="004A190B" w:rsidRPr="00211351">
              <w:rPr>
                <w:rFonts w:ascii="Arial" w:hAnsi="Arial" w:cs="Arial"/>
                <w:sz w:val="22"/>
                <w:szCs w:val="22"/>
              </w:rPr>
              <w:t xml:space="preserve"> leadership caused slow response times</w:t>
            </w:r>
          </w:p>
        </w:tc>
        <w:tc>
          <w:tcPr>
            <w:tcW w:w="0" w:type="auto"/>
            <w:hideMark/>
          </w:tcPr>
          <w:p w14:paraId="1F48402C" w14:textId="77777777" w:rsidR="004A190B" w:rsidRPr="00211351" w:rsidRDefault="004A190B" w:rsidP="004A190B">
            <w:pPr>
              <w:spacing w:after="160" w:line="278" w:lineRule="auto"/>
              <w:jc w:val="both"/>
              <w:rPr>
                <w:rFonts w:ascii="Arial" w:hAnsi="Arial" w:cs="Arial"/>
                <w:sz w:val="22"/>
                <w:szCs w:val="22"/>
              </w:rPr>
            </w:pPr>
            <w:r w:rsidRPr="00211351">
              <w:rPr>
                <w:rFonts w:ascii="Arial" w:hAnsi="Arial" w:cs="Arial"/>
                <w:sz w:val="22"/>
                <w:szCs w:val="22"/>
              </w:rPr>
              <w:t>About 40% of medication errors took over 48 hours to report (Vibe et al., 2024)</w:t>
            </w:r>
          </w:p>
        </w:tc>
        <w:tc>
          <w:tcPr>
            <w:tcW w:w="0" w:type="auto"/>
            <w:hideMark/>
          </w:tcPr>
          <w:p w14:paraId="31D2A4DD" w14:textId="0020C86A" w:rsidR="004A190B" w:rsidRPr="00211351" w:rsidRDefault="004A190B" w:rsidP="004A190B">
            <w:pPr>
              <w:spacing w:after="160" w:line="278" w:lineRule="auto"/>
              <w:jc w:val="both"/>
              <w:rPr>
                <w:rFonts w:ascii="Arial" w:hAnsi="Arial" w:cs="Arial"/>
                <w:sz w:val="22"/>
                <w:szCs w:val="22"/>
              </w:rPr>
            </w:pPr>
            <w:r w:rsidRPr="00211351">
              <w:rPr>
                <w:rFonts w:ascii="Arial" w:hAnsi="Arial" w:cs="Arial"/>
                <w:sz w:val="22"/>
                <w:szCs w:val="22"/>
              </w:rPr>
              <w:t>Decentrali</w:t>
            </w:r>
            <w:r w:rsidR="00B5382D" w:rsidRPr="00211351">
              <w:rPr>
                <w:rFonts w:ascii="Arial" w:hAnsi="Arial" w:cs="Arial"/>
                <w:sz w:val="22"/>
                <w:szCs w:val="22"/>
              </w:rPr>
              <w:t xml:space="preserve">se </w:t>
            </w:r>
            <w:r w:rsidRPr="00211351">
              <w:rPr>
                <w:rFonts w:ascii="Arial" w:hAnsi="Arial" w:cs="Arial"/>
                <w:sz w:val="22"/>
                <w:szCs w:val="22"/>
              </w:rPr>
              <w:t>decision-making to empower local teams and reduce delays (</w:t>
            </w:r>
            <w:proofErr w:type="spellStart"/>
            <w:r w:rsidRPr="00211351">
              <w:rPr>
                <w:rFonts w:ascii="Arial" w:hAnsi="Arial" w:cs="Arial"/>
                <w:sz w:val="22"/>
                <w:szCs w:val="22"/>
              </w:rPr>
              <w:t>Tadia</w:t>
            </w:r>
            <w:proofErr w:type="spellEnd"/>
            <w:r w:rsidRPr="00211351">
              <w:rPr>
                <w:rFonts w:ascii="Arial" w:hAnsi="Arial" w:cs="Arial"/>
                <w:sz w:val="22"/>
                <w:szCs w:val="22"/>
              </w:rPr>
              <w:t xml:space="preserve">, Kotwal &amp; </w:t>
            </w:r>
            <w:proofErr w:type="spellStart"/>
            <w:r w:rsidRPr="00211351">
              <w:rPr>
                <w:rFonts w:ascii="Arial" w:hAnsi="Arial" w:cs="Arial"/>
                <w:sz w:val="22"/>
                <w:szCs w:val="22"/>
              </w:rPr>
              <w:t>Jalaunia</w:t>
            </w:r>
            <w:proofErr w:type="spellEnd"/>
            <w:r w:rsidRPr="00211351">
              <w:rPr>
                <w:rFonts w:ascii="Arial" w:hAnsi="Arial" w:cs="Arial"/>
                <w:sz w:val="22"/>
                <w:szCs w:val="22"/>
              </w:rPr>
              <w:t>, 2025)</w:t>
            </w:r>
          </w:p>
        </w:tc>
      </w:tr>
      <w:tr w:rsidR="004A190B" w:rsidRPr="00211351" w14:paraId="3B505288" w14:textId="77777777" w:rsidTr="004A190B">
        <w:tc>
          <w:tcPr>
            <w:tcW w:w="0" w:type="auto"/>
            <w:hideMark/>
          </w:tcPr>
          <w:p w14:paraId="47626375" w14:textId="77777777" w:rsidR="004A190B" w:rsidRPr="00211351" w:rsidRDefault="004A190B" w:rsidP="004A190B">
            <w:pPr>
              <w:spacing w:after="160" w:line="278" w:lineRule="auto"/>
              <w:jc w:val="both"/>
              <w:rPr>
                <w:rFonts w:ascii="Arial" w:hAnsi="Arial" w:cs="Arial"/>
                <w:sz w:val="22"/>
                <w:szCs w:val="22"/>
              </w:rPr>
            </w:pPr>
            <w:r w:rsidRPr="00211351">
              <w:rPr>
                <w:rFonts w:ascii="Arial" w:hAnsi="Arial" w:cs="Arial"/>
                <w:sz w:val="22"/>
                <w:szCs w:val="22"/>
              </w:rPr>
              <w:t>Limited staff engagement and motivation</w:t>
            </w:r>
          </w:p>
        </w:tc>
        <w:tc>
          <w:tcPr>
            <w:tcW w:w="0" w:type="auto"/>
            <w:hideMark/>
          </w:tcPr>
          <w:p w14:paraId="248E59A5" w14:textId="77777777" w:rsidR="004A190B" w:rsidRPr="00211351" w:rsidRDefault="004A190B" w:rsidP="004A190B">
            <w:pPr>
              <w:spacing w:after="160" w:line="278" w:lineRule="auto"/>
              <w:jc w:val="both"/>
              <w:rPr>
                <w:rFonts w:ascii="Arial" w:hAnsi="Arial" w:cs="Arial"/>
                <w:sz w:val="22"/>
                <w:szCs w:val="22"/>
              </w:rPr>
            </w:pPr>
            <w:r w:rsidRPr="00211351">
              <w:rPr>
                <w:rFonts w:ascii="Arial" w:hAnsi="Arial" w:cs="Arial"/>
                <w:sz w:val="22"/>
                <w:szCs w:val="22"/>
              </w:rPr>
              <w:t xml:space="preserve">Frontline employees had low participation in decision-making; restrictive Theory X style (Selvakumar, </w:t>
            </w:r>
            <w:proofErr w:type="spellStart"/>
            <w:r w:rsidRPr="00211351">
              <w:rPr>
                <w:rFonts w:ascii="Arial" w:hAnsi="Arial" w:cs="Arial"/>
                <w:sz w:val="22"/>
                <w:szCs w:val="22"/>
              </w:rPr>
              <w:t>Havaei</w:t>
            </w:r>
            <w:proofErr w:type="spellEnd"/>
            <w:r w:rsidRPr="00211351">
              <w:rPr>
                <w:rFonts w:ascii="Arial" w:hAnsi="Arial" w:cs="Arial"/>
                <w:sz w:val="22"/>
                <w:szCs w:val="22"/>
              </w:rPr>
              <w:t xml:space="preserve"> &amp; Birnbaum, 2025)</w:t>
            </w:r>
          </w:p>
        </w:tc>
        <w:tc>
          <w:tcPr>
            <w:tcW w:w="0" w:type="auto"/>
            <w:hideMark/>
          </w:tcPr>
          <w:p w14:paraId="0411D621" w14:textId="77777777" w:rsidR="004A190B" w:rsidRPr="00211351" w:rsidRDefault="004A190B" w:rsidP="004A190B">
            <w:pPr>
              <w:spacing w:after="160" w:line="278" w:lineRule="auto"/>
              <w:jc w:val="both"/>
              <w:rPr>
                <w:rFonts w:ascii="Arial" w:hAnsi="Arial" w:cs="Arial"/>
                <w:sz w:val="22"/>
                <w:szCs w:val="22"/>
              </w:rPr>
            </w:pPr>
            <w:r w:rsidRPr="00211351">
              <w:rPr>
                <w:rFonts w:ascii="Arial" w:hAnsi="Arial" w:cs="Arial"/>
                <w:sz w:val="22"/>
                <w:szCs w:val="22"/>
              </w:rPr>
              <w:t>Apply Theory Y and Z principles; encourage participative leadership and distributed decision-making (Välimäki et al., 2024)</w:t>
            </w:r>
          </w:p>
        </w:tc>
      </w:tr>
      <w:tr w:rsidR="004A190B" w:rsidRPr="00211351" w14:paraId="5D5C429B" w14:textId="77777777" w:rsidTr="004A190B">
        <w:tc>
          <w:tcPr>
            <w:tcW w:w="0" w:type="auto"/>
            <w:hideMark/>
          </w:tcPr>
          <w:p w14:paraId="137AFB22" w14:textId="77777777" w:rsidR="004A190B" w:rsidRPr="00211351" w:rsidRDefault="004A190B" w:rsidP="004A190B">
            <w:pPr>
              <w:spacing w:after="160" w:line="278" w:lineRule="auto"/>
              <w:jc w:val="both"/>
              <w:rPr>
                <w:rFonts w:ascii="Arial" w:hAnsi="Arial" w:cs="Arial"/>
                <w:sz w:val="22"/>
                <w:szCs w:val="22"/>
              </w:rPr>
            </w:pPr>
            <w:r w:rsidRPr="00211351">
              <w:rPr>
                <w:rFonts w:ascii="Arial" w:hAnsi="Arial" w:cs="Arial"/>
                <w:sz w:val="22"/>
                <w:szCs w:val="22"/>
              </w:rPr>
              <w:t>Insufficient emotional intelligence in leadership</w:t>
            </w:r>
          </w:p>
        </w:tc>
        <w:tc>
          <w:tcPr>
            <w:tcW w:w="0" w:type="auto"/>
            <w:hideMark/>
          </w:tcPr>
          <w:p w14:paraId="70010504" w14:textId="2BADC2D5" w:rsidR="004A190B" w:rsidRPr="00211351" w:rsidRDefault="004A190B" w:rsidP="004A190B">
            <w:pPr>
              <w:spacing w:after="160" w:line="278" w:lineRule="auto"/>
              <w:jc w:val="both"/>
              <w:rPr>
                <w:rFonts w:ascii="Arial" w:hAnsi="Arial" w:cs="Arial"/>
                <w:sz w:val="22"/>
                <w:szCs w:val="22"/>
              </w:rPr>
            </w:pPr>
            <w:r w:rsidRPr="00211351">
              <w:rPr>
                <w:rFonts w:ascii="Arial" w:hAnsi="Arial" w:cs="Arial"/>
                <w:sz w:val="22"/>
                <w:szCs w:val="22"/>
              </w:rPr>
              <w:t xml:space="preserve">Staff burnout and low buy-in observed during </w:t>
            </w:r>
            <w:r w:rsidR="00642C7F" w:rsidRPr="00211351">
              <w:rPr>
                <w:rFonts w:ascii="Arial" w:hAnsi="Arial" w:cs="Arial"/>
                <w:sz w:val="22"/>
                <w:szCs w:val="22"/>
              </w:rPr>
              <w:t>organisation</w:t>
            </w:r>
            <w:r w:rsidRPr="00211351">
              <w:rPr>
                <w:rFonts w:ascii="Arial" w:hAnsi="Arial" w:cs="Arial"/>
                <w:sz w:val="22"/>
                <w:szCs w:val="22"/>
              </w:rPr>
              <w:t xml:space="preserve">al change (Selvakumar, </w:t>
            </w:r>
            <w:proofErr w:type="spellStart"/>
            <w:r w:rsidRPr="00211351">
              <w:rPr>
                <w:rFonts w:ascii="Arial" w:hAnsi="Arial" w:cs="Arial"/>
                <w:sz w:val="22"/>
                <w:szCs w:val="22"/>
              </w:rPr>
              <w:t>Havaei</w:t>
            </w:r>
            <w:proofErr w:type="spellEnd"/>
            <w:r w:rsidRPr="00211351">
              <w:rPr>
                <w:rFonts w:ascii="Arial" w:hAnsi="Arial" w:cs="Arial"/>
                <w:sz w:val="22"/>
                <w:szCs w:val="22"/>
              </w:rPr>
              <w:t xml:space="preserve"> &amp; Birnbaum, 2025)</w:t>
            </w:r>
          </w:p>
        </w:tc>
        <w:tc>
          <w:tcPr>
            <w:tcW w:w="0" w:type="auto"/>
            <w:hideMark/>
          </w:tcPr>
          <w:p w14:paraId="722A5719" w14:textId="77777777" w:rsidR="004A190B" w:rsidRPr="00211351" w:rsidRDefault="004A190B" w:rsidP="004A190B">
            <w:pPr>
              <w:spacing w:after="160" w:line="278" w:lineRule="auto"/>
              <w:jc w:val="both"/>
              <w:rPr>
                <w:rFonts w:ascii="Arial" w:hAnsi="Arial" w:cs="Arial"/>
                <w:sz w:val="22"/>
                <w:szCs w:val="22"/>
              </w:rPr>
            </w:pPr>
            <w:r w:rsidRPr="00211351">
              <w:rPr>
                <w:rFonts w:ascii="Arial" w:hAnsi="Arial" w:cs="Arial"/>
                <w:sz w:val="22"/>
                <w:szCs w:val="22"/>
              </w:rPr>
              <w:t>Train leaders in emotional intelligence, empathy, and support strategies to improve staff engagement</w:t>
            </w:r>
          </w:p>
        </w:tc>
      </w:tr>
      <w:tr w:rsidR="004A190B" w:rsidRPr="00211351" w14:paraId="1B6FDAF9" w14:textId="77777777" w:rsidTr="004A190B">
        <w:tc>
          <w:tcPr>
            <w:tcW w:w="0" w:type="auto"/>
            <w:hideMark/>
          </w:tcPr>
          <w:p w14:paraId="37741D22" w14:textId="77777777" w:rsidR="004A190B" w:rsidRPr="00211351" w:rsidRDefault="004A190B" w:rsidP="004A190B">
            <w:pPr>
              <w:spacing w:after="160" w:line="278" w:lineRule="auto"/>
              <w:jc w:val="both"/>
              <w:rPr>
                <w:rFonts w:ascii="Arial" w:hAnsi="Arial" w:cs="Arial"/>
                <w:sz w:val="22"/>
                <w:szCs w:val="22"/>
              </w:rPr>
            </w:pPr>
            <w:r w:rsidRPr="00211351">
              <w:rPr>
                <w:rFonts w:ascii="Arial" w:hAnsi="Arial" w:cs="Arial"/>
                <w:sz w:val="22"/>
                <w:szCs w:val="22"/>
              </w:rPr>
              <w:t>Lack of structured feedback loops</w:t>
            </w:r>
          </w:p>
        </w:tc>
        <w:tc>
          <w:tcPr>
            <w:tcW w:w="0" w:type="auto"/>
            <w:hideMark/>
          </w:tcPr>
          <w:p w14:paraId="7C8E7F9C" w14:textId="77777777" w:rsidR="004A190B" w:rsidRPr="00211351" w:rsidRDefault="004A190B" w:rsidP="004A190B">
            <w:pPr>
              <w:spacing w:after="160" w:line="278" w:lineRule="auto"/>
              <w:jc w:val="both"/>
              <w:rPr>
                <w:rFonts w:ascii="Arial" w:hAnsi="Arial" w:cs="Arial"/>
                <w:sz w:val="22"/>
                <w:szCs w:val="22"/>
              </w:rPr>
            </w:pPr>
            <w:r w:rsidRPr="00211351">
              <w:rPr>
                <w:rFonts w:ascii="Arial" w:hAnsi="Arial" w:cs="Arial"/>
                <w:sz w:val="22"/>
                <w:szCs w:val="22"/>
              </w:rPr>
              <w:t>Delayed reporting of incidents and performance metrics reduced learning opportunities (Vibe et al., 2024)</w:t>
            </w:r>
          </w:p>
        </w:tc>
        <w:tc>
          <w:tcPr>
            <w:tcW w:w="0" w:type="auto"/>
            <w:hideMark/>
          </w:tcPr>
          <w:p w14:paraId="01C270D9" w14:textId="77777777" w:rsidR="004A190B" w:rsidRPr="00211351" w:rsidRDefault="004A190B" w:rsidP="004A190B">
            <w:pPr>
              <w:spacing w:after="160" w:line="278" w:lineRule="auto"/>
              <w:jc w:val="both"/>
              <w:rPr>
                <w:rFonts w:ascii="Arial" w:hAnsi="Arial" w:cs="Arial"/>
                <w:sz w:val="22"/>
                <w:szCs w:val="22"/>
              </w:rPr>
            </w:pPr>
            <w:r w:rsidRPr="00211351">
              <w:rPr>
                <w:rFonts w:ascii="Arial" w:hAnsi="Arial" w:cs="Arial"/>
                <w:sz w:val="22"/>
                <w:szCs w:val="22"/>
              </w:rPr>
              <w:t>Implement structured and automated feedback mechanisms for real-time reporting and monitoring</w:t>
            </w:r>
          </w:p>
        </w:tc>
      </w:tr>
      <w:tr w:rsidR="004A190B" w:rsidRPr="00211351" w14:paraId="4923FCF2" w14:textId="77777777" w:rsidTr="004A190B">
        <w:tc>
          <w:tcPr>
            <w:tcW w:w="0" w:type="auto"/>
            <w:hideMark/>
          </w:tcPr>
          <w:p w14:paraId="2D304765" w14:textId="37F86151" w:rsidR="004A190B" w:rsidRPr="00211351" w:rsidRDefault="004A190B" w:rsidP="004A190B">
            <w:pPr>
              <w:spacing w:after="160" w:line="278" w:lineRule="auto"/>
              <w:jc w:val="both"/>
              <w:rPr>
                <w:rFonts w:ascii="Arial" w:hAnsi="Arial" w:cs="Arial"/>
                <w:sz w:val="22"/>
                <w:szCs w:val="22"/>
              </w:rPr>
            </w:pPr>
            <w:r w:rsidRPr="00211351">
              <w:rPr>
                <w:rFonts w:ascii="Arial" w:hAnsi="Arial" w:cs="Arial"/>
                <w:sz w:val="22"/>
                <w:szCs w:val="22"/>
              </w:rPr>
              <w:t xml:space="preserve">Imbalance between task and people-oriented </w:t>
            </w:r>
            <w:r w:rsidR="00DF0DBA" w:rsidRPr="00211351">
              <w:rPr>
                <w:rFonts w:ascii="Arial" w:hAnsi="Arial" w:cs="Arial"/>
                <w:sz w:val="22"/>
                <w:szCs w:val="22"/>
              </w:rPr>
              <w:t>behaviours</w:t>
            </w:r>
          </w:p>
        </w:tc>
        <w:tc>
          <w:tcPr>
            <w:tcW w:w="0" w:type="auto"/>
            <w:hideMark/>
          </w:tcPr>
          <w:p w14:paraId="302FBC5E" w14:textId="77777777" w:rsidR="004A190B" w:rsidRPr="00211351" w:rsidRDefault="004A190B" w:rsidP="004A190B">
            <w:pPr>
              <w:spacing w:after="160" w:line="278" w:lineRule="auto"/>
              <w:jc w:val="both"/>
              <w:rPr>
                <w:rFonts w:ascii="Arial" w:hAnsi="Arial" w:cs="Arial"/>
                <w:sz w:val="22"/>
                <w:szCs w:val="22"/>
              </w:rPr>
            </w:pPr>
            <w:r w:rsidRPr="00211351">
              <w:rPr>
                <w:rFonts w:ascii="Arial" w:hAnsi="Arial" w:cs="Arial"/>
                <w:sz w:val="22"/>
                <w:szCs w:val="22"/>
              </w:rPr>
              <w:t>Early leadership focused on efficiency, limiting communication and collaboration (Välimäki et al., 2024)</w:t>
            </w:r>
          </w:p>
        </w:tc>
        <w:tc>
          <w:tcPr>
            <w:tcW w:w="0" w:type="auto"/>
            <w:hideMark/>
          </w:tcPr>
          <w:p w14:paraId="325A3159" w14:textId="3591DA8D" w:rsidR="004A190B" w:rsidRPr="00211351" w:rsidRDefault="004A190B" w:rsidP="004A190B">
            <w:pPr>
              <w:spacing w:after="160" w:line="278" w:lineRule="auto"/>
              <w:jc w:val="both"/>
              <w:rPr>
                <w:rFonts w:ascii="Arial" w:hAnsi="Arial" w:cs="Arial"/>
                <w:sz w:val="22"/>
                <w:szCs w:val="22"/>
              </w:rPr>
            </w:pPr>
            <w:r w:rsidRPr="00211351">
              <w:rPr>
                <w:rFonts w:ascii="Arial" w:hAnsi="Arial" w:cs="Arial"/>
                <w:sz w:val="22"/>
                <w:szCs w:val="22"/>
              </w:rPr>
              <w:t xml:space="preserve">Balance task- and people-oriented </w:t>
            </w:r>
            <w:r w:rsidR="00DF0DBA" w:rsidRPr="00211351">
              <w:rPr>
                <w:rFonts w:ascii="Arial" w:hAnsi="Arial" w:cs="Arial"/>
                <w:sz w:val="22"/>
                <w:szCs w:val="22"/>
              </w:rPr>
              <w:t>behaviours</w:t>
            </w:r>
            <w:r w:rsidRPr="00211351">
              <w:rPr>
                <w:rFonts w:ascii="Arial" w:hAnsi="Arial" w:cs="Arial"/>
                <w:sz w:val="22"/>
                <w:szCs w:val="22"/>
              </w:rPr>
              <w:t xml:space="preserve"> via coaching, recognition, and regular staff meetings</w:t>
            </w:r>
          </w:p>
        </w:tc>
      </w:tr>
      <w:tr w:rsidR="004A190B" w:rsidRPr="00211351" w14:paraId="19302D84" w14:textId="77777777" w:rsidTr="004A190B">
        <w:tc>
          <w:tcPr>
            <w:tcW w:w="0" w:type="auto"/>
            <w:hideMark/>
          </w:tcPr>
          <w:p w14:paraId="04ABB30C" w14:textId="3CAA6B0E" w:rsidR="004A190B" w:rsidRPr="00211351" w:rsidRDefault="004A190B" w:rsidP="004A190B">
            <w:pPr>
              <w:spacing w:after="160" w:line="278" w:lineRule="auto"/>
              <w:jc w:val="both"/>
              <w:rPr>
                <w:rFonts w:ascii="Arial" w:hAnsi="Arial" w:cs="Arial"/>
                <w:sz w:val="22"/>
                <w:szCs w:val="22"/>
              </w:rPr>
            </w:pPr>
            <w:r w:rsidRPr="00211351">
              <w:rPr>
                <w:rFonts w:ascii="Arial" w:hAnsi="Arial" w:cs="Arial"/>
                <w:sz w:val="22"/>
                <w:szCs w:val="22"/>
              </w:rPr>
              <w:t>Underutili</w:t>
            </w:r>
            <w:r w:rsidR="00263280">
              <w:rPr>
                <w:rFonts w:ascii="Arial" w:hAnsi="Arial" w:cs="Arial"/>
                <w:sz w:val="22"/>
                <w:szCs w:val="22"/>
              </w:rPr>
              <w:t>s</w:t>
            </w:r>
            <w:r w:rsidRPr="00211351">
              <w:rPr>
                <w:rFonts w:ascii="Arial" w:hAnsi="Arial" w:cs="Arial"/>
                <w:sz w:val="22"/>
                <w:szCs w:val="22"/>
              </w:rPr>
              <w:t>ed distributed leadership</w:t>
            </w:r>
          </w:p>
        </w:tc>
        <w:tc>
          <w:tcPr>
            <w:tcW w:w="0" w:type="auto"/>
            <w:hideMark/>
          </w:tcPr>
          <w:p w14:paraId="4A0092C0" w14:textId="77777777" w:rsidR="004A190B" w:rsidRPr="00211351" w:rsidRDefault="004A190B" w:rsidP="004A190B">
            <w:pPr>
              <w:spacing w:after="160" w:line="278" w:lineRule="auto"/>
              <w:jc w:val="both"/>
              <w:rPr>
                <w:rFonts w:ascii="Arial" w:hAnsi="Arial" w:cs="Arial"/>
                <w:sz w:val="22"/>
                <w:szCs w:val="22"/>
              </w:rPr>
            </w:pPr>
            <w:r w:rsidRPr="00211351">
              <w:rPr>
                <w:rFonts w:ascii="Arial" w:hAnsi="Arial" w:cs="Arial"/>
                <w:sz w:val="22"/>
                <w:szCs w:val="22"/>
              </w:rPr>
              <w:t>ICU and emergency teams lacked decision-making authority; delays in clinical interventions (</w:t>
            </w:r>
            <w:proofErr w:type="spellStart"/>
            <w:r w:rsidRPr="00211351">
              <w:rPr>
                <w:rFonts w:ascii="Arial" w:hAnsi="Arial" w:cs="Arial"/>
                <w:sz w:val="22"/>
                <w:szCs w:val="22"/>
              </w:rPr>
              <w:t>Sfantou</w:t>
            </w:r>
            <w:proofErr w:type="spellEnd"/>
            <w:r w:rsidRPr="00211351">
              <w:rPr>
                <w:rFonts w:ascii="Arial" w:hAnsi="Arial" w:cs="Arial"/>
                <w:sz w:val="22"/>
                <w:szCs w:val="22"/>
              </w:rPr>
              <w:t xml:space="preserve"> et al., 2017)</w:t>
            </w:r>
          </w:p>
        </w:tc>
        <w:tc>
          <w:tcPr>
            <w:tcW w:w="0" w:type="auto"/>
            <w:hideMark/>
          </w:tcPr>
          <w:p w14:paraId="130A9CDB" w14:textId="77777777" w:rsidR="004A190B" w:rsidRPr="00211351" w:rsidRDefault="004A190B" w:rsidP="004A190B">
            <w:pPr>
              <w:spacing w:after="160" w:line="278" w:lineRule="auto"/>
              <w:jc w:val="both"/>
              <w:rPr>
                <w:rFonts w:ascii="Arial" w:hAnsi="Arial" w:cs="Arial"/>
                <w:sz w:val="22"/>
                <w:szCs w:val="22"/>
              </w:rPr>
            </w:pPr>
            <w:r w:rsidRPr="00211351">
              <w:rPr>
                <w:rFonts w:ascii="Arial" w:hAnsi="Arial" w:cs="Arial"/>
                <w:sz w:val="22"/>
                <w:szCs w:val="22"/>
              </w:rPr>
              <w:t>Provide distributed leadership training and empower frontline staff to make rapid decisions</w:t>
            </w:r>
          </w:p>
        </w:tc>
      </w:tr>
      <w:tr w:rsidR="004A190B" w:rsidRPr="00211351" w14:paraId="5A7F6BB4" w14:textId="77777777" w:rsidTr="004A190B">
        <w:tc>
          <w:tcPr>
            <w:tcW w:w="0" w:type="auto"/>
            <w:hideMark/>
          </w:tcPr>
          <w:p w14:paraId="684EDE04" w14:textId="77777777" w:rsidR="004A190B" w:rsidRPr="00211351" w:rsidRDefault="004A190B" w:rsidP="004A190B">
            <w:pPr>
              <w:spacing w:after="160" w:line="278" w:lineRule="auto"/>
              <w:jc w:val="both"/>
              <w:rPr>
                <w:rFonts w:ascii="Arial" w:hAnsi="Arial" w:cs="Arial"/>
                <w:sz w:val="22"/>
                <w:szCs w:val="22"/>
              </w:rPr>
            </w:pPr>
            <w:r w:rsidRPr="00211351">
              <w:rPr>
                <w:rFonts w:ascii="Arial" w:hAnsi="Arial" w:cs="Arial"/>
                <w:sz w:val="22"/>
                <w:szCs w:val="22"/>
              </w:rPr>
              <w:t>System feedback not integrated into daily operations</w:t>
            </w:r>
          </w:p>
        </w:tc>
        <w:tc>
          <w:tcPr>
            <w:tcW w:w="0" w:type="auto"/>
            <w:hideMark/>
          </w:tcPr>
          <w:p w14:paraId="34A84115" w14:textId="77777777" w:rsidR="004A190B" w:rsidRPr="00211351" w:rsidRDefault="004A190B" w:rsidP="004A190B">
            <w:pPr>
              <w:spacing w:after="160" w:line="278" w:lineRule="auto"/>
              <w:jc w:val="both"/>
              <w:rPr>
                <w:rFonts w:ascii="Arial" w:hAnsi="Arial" w:cs="Arial"/>
                <w:sz w:val="22"/>
                <w:szCs w:val="22"/>
              </w:rPr>
            </w:pPr>
            <w:r w:rsidRPr="00211351">
              <w:rPr>
                <w:rFonts w:ascii="Arial" w:hAnsi="Arial" w:cs="Arial"/>
                <w:sz w:val="22"/>
                <w:szCs w:val="22"/>
              </w:rPr>
              <w:t>Operational improvements were delayed due to lack of real-time audit integration (</w:t>
            </w:r>
            <w:proofErr w:type="spellStart"/>
            <w:r w:rsidRPr="00211351">
              <w:rPr>
                <w:rFonts w:ascii="Arial" w:hAnsi="Arial" w:cs="Arial"/>
                <w:sz w:val="22"/>
                <w:szCs w:val="22"/>
              </w:rPr>
              <w:t>Sfantou</w:t>
            </w:r>
            <w:proofErr w:type="spellEnd"/>
            <w:r w:rsidRPr="00211351">
              <w:rPr>
                <w:rFonts w:ascii="Arial" w:hAnsi="Arial" w:cs="Arial"/>
                <w:sz w:val="22"/>
                <w:szCs w:val="22"/>
              </w:rPr>
              <w:t xml:space="preserve"> et al., 2017)</w:t>
            </w:r>
          </w:p>
        </w:tc>
        <w:tc>
          <w:tcPr>
            <w:tcW w:w="0" w:type="auto"/>
            <w:hideMark/>
          </w:tcPr>
          <w:p w14:paraId="35D57F3F" w14:textId="77777777" w:rsidR="004A190B" w:rsidRPr="00211351" w:rsidRDefault="004A190B" w:rsidP="004A190B">
            <w:pPr>
              <w:spacing w:after="160" w:line="278" w:lineRule="auto"/>
              <w:jc w:val="both"/>
              <w:rPr>
                <w:rFonts w:ascii="Arial" w:hAnsi="Arial" w:cs="Arial"/>
                <w:sz w:val="22"/>
                <w:szCs w:val="22"/>
              </w:rPr>
            </w:pPr>
            <w:r w:rsidRPr="00211351">
              <w:rPr>
                <w:rFonts w:ascii="Arial" w:hAnsi="Arial" w:cs="Arial"/>
                <w:sz w:val="22"/>
                <w:szCs w:val="22"/>
              </w:rPr>
              <w:t>Integrate audits, incident reports, and staff suggestions into daily operations for continuous improvement</w:t>
            </w:r>
          </w:p>
        </w:tc>
      </w:tr>
    </w:tbl>
    <w:p w14:paraId="52224DA4" w14:textId="77777777" w:rsidR="004A190B" w:rsidRPr="00211351" w:rsidRDefault="004A190B" w:rsidP="004A190B">
      <w:pPr>
        <w:jc w:val="both"/>
        <w:rPr>
          <w:rFonts w:ascii="Arial" w:hAnsi="Arial" w:cs="Arial"/>
          <w:sz w:val="22"/>
          <w:szCs w:val="22"/>
        </w:rPr>
      </w:pPr>
    </w:p>
    <w:p w14:paraId="74B60CDA" w14:textId="77777777" w:rsidR="004E4DF9" w:rsidRPr="00211351" w:rsidRDefault="004E4DF9" w:rsidP="004A190B">
      <w:pPr>
        <w:jc w:val="both"/>
        <w:rPr>
          <w:rFonts w:ascii="Arial" w:hAnsi="Arial" w:cs="Arial"/>
          <w:b/>
          <w:bCs/>
          <w:sz w:val="22"/>
          <w:szCs w:val="22"/>
        </w:rPr>
      </w:pPr>
      <w:r w:rsidRPr="00211351">
        <w:rPr>
          <w:rFonts w:ascii="Arial" w:hAnsi="Arial" w:cs="Arial"/>
          <w:b/>
          <w:bCs/>
          <w:sz w:val="22"/>
          <w:szCs w:val="22"/>
        </w:rPr>
        <w:t>Conclusion</w:t>
      </w:r>
    </w:p>
    <w:p w14:paraId="0717ECE0" w14:textId="6A3FAE89" w:rsidR="004E4DF9" w:rsidRPr="00211351" w:rsidRDefault="004E4DF9" w:rsidP="004A190B">
      <w:pPr>
        <w:jc w:val="both"/>
        <w:rPr>
          <w:rFonts w:ascii="Arial" w:hAnsi="Arial" w:cs="Arial"/>
          <w:sz w:val="22"/>
          <w:szCs w:val="22"/>
        </w:rPr>
      </w:pPr>
      <w:r w:rsidRPr="00211351">
        <w:rPr>
          <w:rFonts w:ascii="Arial" w:hAnsi="Arial" w:cs="Arial"/>
          <w:sz w:val="22"/>
          <w:szCs w:val="22"/>
        </w:rPr>
        <w:t xml:space="preserve">The experience of the Virginia Mason Hospital </w:t>
      </w:r>
      <w:r w:rsidR="00960458" w:rsidRPr="00211351">
        <w:rPr>
          <w:rFonts w:ascii="Arial" w:hAnsi="Arial" w:cs="Arial"/>
          <w:sz w:val="22"/>
          <w:szCs w:val="22"/>
        </w:rPr>
        <w:t>demonstrates</w:t>
      </w:r>
      <w:r w:rsidRPr="00211351">
        <w:rPr>
          <w:rFonts w:ascii="Arial" w:hAnsi="Arial" w:cs="Arial"/>
          <w:sz w:val="22"/>
          <w:szCs w:val="22"/>
        </w:rPr>
        <w:t xml:space="preserve"> that a balanced governance system, sound leadership, and combined feedback systems are all necessary in enhancing patient safety and operational efficiency. De</w:t>
      </w:r>
      <w:r w:rsidR="00EF457F" w:rsidRPr="00211351">
        <w:rPr>
          <w:rFonts w:ascii="Arial" w:hAnsi="Arial" w:cs="Arial"/>
          <w:sz w:val="22"/>
          <w:szCs w:val="22"/>
        </w:rPr>
        <w:t>centralisation</w:t>
      </w:r>
      <w:r w:rsidRPr="00211351">
        <w:rPr>
          <w:rFonts w:ascii="Arial" w:hAnsi="Arial" w:cs="Arial"/>
          <w:sz w:val="22"/>
          <w:szCs w:val="22"/>
        </w:rPr>
        <w:t xml:space="preserve"> offers the flexibility of fast clinical response through the frontline teams, whereas standardi</w:t>
      </w:r>
      <w:r w:rsidR="00DF0DBA">
        <w:rPr>
          <w:rFonts w:ascii="Arial" w:hAnsi="Arial" w:cs="Arial"/>
          <w:sz w:val="22"/>
          <w:szCs w:val="22"/>
        </w:rPr>
        <w:t>s</w:t>
      </w:r>
      <w:r w:rsidRPr="00211351">
        <w:rPr>
          <w:rFonts w:ascii="Arial" w:hAnsi="Arial" w:cs="Arial"/>
          <w:sz w:val="22"/>
          <w:szCs w:val="22"/>
        </w:rPr>
        <w:t xml:space="preserve">ation is offered by </w:t>
      </w:r>
      <w:r w:rsidR="005B251F" w:rsidRPr="00211351">
        <w:rPr>
          <w:rFonts w:ascii="Arial" w:hAnsi="Arial" w:cs="Arial"/>
          <w:sz w:val="22"/>
          <w:szCs w:val="22"/>
        </w:rPr>
        <w:t>centralised</w:t>
      </w:r>
      <w:r w:rsidRPr="00211351">
        <w:rPr>
          <w:rFonts w:ascii="Arial" w:hAnsi="Arial" w:cs="Arial"/>
          <w:sz w:val="22"/>
          <w:szCs w:val="22"/>
        </w:rPr>
        <w:t xml:space="preserve"> structures. Sustainable improvements are achieved </w:t>
      </w:r>
      <w:r w:rsidR="00DF0DBA" w:rsidRPr="00211351">
        <w:rPr>
          <w:rFonts w:ascii="Arial" w:hAnsi="Arial" w:cs="Arial"/>
          <w:sz w:val="22"/>
          <w:szCs w:val="22"/>
        </w:rPr>
        <w:t>using</w:t>
      </w:r>
      <w:r w:rsidRPr="00211351">
        <w:rPr>
          <w:rFonts w:ascii="Arial" w:hAnsi="Arial" w:cs="Arial"/>
          <w:sz w:val="22"/>
          <w:szCs w:val="22"/>
        </w:rPr>
        <w:t xml:space="preserve"> leadership styles with equal amounts of task- and people-oriented </w:t>
      </w:r>
      <w:r w:rsidR="00DF0DBA" w:rsidRPr="00211351">
        <w:rPr>
          <w:rFonts w:ascii="Arial" w:hAnsi="Arial" w:cs="Arial"/>
          <w:sz w:val="22"/>
          <w:szCs w:val="22"/>
        </w:rPr>
        <w:t>behaviour</w:t>
      </w:r>
      <w:r w:rsidRPr="00211351">
        <w:rPr>
          <w:rFonts w:ascii="Arial" w:hAnsi="Arial" w:cs="Arial"/>
          <w:sz w:val="22"/>
          <w:szCs w:val="22"/>
        </w:rPr>
        <w:t xml:space="preserve">, and with empathy and engagement. These lessons can be used by other healthcare </w:t>
      </w:r>
      <w:r w:rsidR="00642C7F" w:rsidRPr="00211351">
        <w:rPr>
          <w:rFonts w:ascii="Arial" w:hAnsi="Arial" w:cs="Arial"/>
          <w:sz w:val="22"/>
          <w:szCs w:val="22"/>
        </w:rPr>
        <w:t>organisation</w:t>
      </w:r>
      <w:r w:rsidRPr="00211351">
        <w:rPr>
          <w:rFonts w:ascii="Arial" w:hAnsi="Arial" w:cs="Arial"/>
          <w:sz w:val="22"/>
          <w:szCs w:val="22"/>
        </w:rPr>
        <w:t xml:space="preserve">s to achieve a better level of safety, accountability, and </w:t>
      </w:r>
      <w:r w:rsidR="00642C7F" w:rsidRPr="00211351">
        <w:rPr>
          <w:rFonts w:ascii="Arial" w:hAnsi="Arial" w:cs="Arial"/>
          <w:sz w:val="22"/>
          <w:szCs w:val="22"/>
        </w:rPr>
        <w:t>organisation</w:t>
      </w:r>
      <w:r w:rsidRPr="00211351">
        <w:rPr>
          <w:rFonts w:ascii="Arial" w:hAnsi="Arial" w:cs="Arial"/>
          <w:sz w:val="22"/>
          <w:szCs w:val="22"/>
        </w:rPr>
        <w:t xml:space="preserve">al performance, as they can be continuously improved by </w:t>
      </w:r>
      <w:r w:rsidRPr="00211351">
        <w:rPr>
          <w:rFonts w:ascii="Arial" w:hAnsi="Arial" w:cs="Arial"/>
          <w:sz w:val="22"/>
          <w:szCs w:val="22"/>
        </w:rPr>
        <w:lastRenderedPageBreak/>
        <w:t>implementing evidence-based governance and leadership methods (</w:t>
      </w:r>
      <w:proofErr w:type="spellStart"/>
      <w:r w:rsidRPr="00211351">
        <w:rPr>
          <w:rFonts w:ascii="Arial" w:hAnsi="Arial" w:cs="Arial"/>
          <w:sz w:val="22"/>
          <w:szCs w:val="22"/>
        </w:rPr>
        <w:t>Sfantou</w:t>
      </w:r>
      <w:proofErr w:type="spellEnd"/>
      <w:r w:rsidRPr="00211351">
        <w:rPr>
          <w:rFonts w:ascii="Arial" w:hAnsi="Arial" w:cs="Arial"/>
          <w:sz w:val="22"/>
          <w:szCs w:val="22"/>
        </w:rPr>
        <w:t xml:space="preserve"> et al., 2017; </w:t>
      </w:r>
      <w:r w:rsidR="00AA455F" w:rsidRPr="00211351">
        <w:rPr>
          <w:rFonts w:ascii="Arial" w:hAnsi="Arial" w:cs="Arial"/>
          <w:sz w:val="22"/>
          <w:szCs w:val="22"/>
        </w:rPr>
        <w:t>Välimäki et al., 2024</w:t>
      </w:r>
      <w:r w:rsidRPr="00211351">
        <w:rPr>
          <w:rFonts w:ascii="Arial" w:hAnsi="Arial" w:cs="Arial"/>
          <w:sz w:val="22"/>
          <w:szCs w:val="22"/>
        </w:rPr>
        <w:t>).</w:t>
      </w:r>
    </w:p>
    <w:p w14:paraId="3BE71395" w14:textId="77777777" w:rsidR="004E4DF9" w:rsidRPr="00211351" w:rsidRDefault="004E4DF9" w:rsidP="004A190B">
      <w:pPr>
        <w:jc w:val="both"/>
        <w:rPr>
          <w:rFonts w:ascii="Arial" w:hAnsi="Arial" w:cs="Arial"/>
          <w:b/>
          <w:bCs/>
          <w:sz w:val="22"/>
          <w:szCs w:val="22"/>
        </w:rPr>
      </w:pPr>
      <w:r w:rsidRPr="00211351">
        <w:rPr>
          <w:rFonts w:ascii="Arial" w:hAnsi="Arial" w:cs="Arial"/>
          <w:b/>
          <w:bCs/>
          <w:sz w:val="22"/>
          <w:szCs w:val="22"/>
        </w:rPr>
        <w:t>Recommendations</w:t>
      </w:r>
    </w:p>
    <w:p w14:paraId="2AE71C8A" w14:textId="1A033FB1" w:rsidR="004E4DF9" w:rsidRPr="00211351" w:rsidRDefault="004E4DF9" w:rsidP="004A190B">
      <w:pPr>
        <w:jc w:val="both"/>
        <w:rPr>
          <w:rFonts w:ascii="Arial" w:hAnsi="Arial" w:cs="Arial"/>
          <w:sz w:val="22"/>
          <w:szCs w:val="22"/>
        </w:rPr>
      </w:pPr>
      <w:r w:rsidRPr="00211351">
        <w:rPr>
          <w:rFonts w:ascii="Arial" w:hAnsi="Arial" w:cs="Arial"/>
          <w:sz w:val="22"/>
          <w:szCs w:val="22"/>
        </w:rPr>
        <w:t>To continue to benefit from the positive results of its leadership change, Virginia Mason Hospital must continue to support and develop leadership, governance, communication, and operational strategies (</w:t>
      </w:r>
      <w:proofErr w:type="spellStart"/>
      <w:r w:rsidRPr="00211351">
        <w:rPr>
          <w:rFonts w:ascii="Arial" w:hAnsi="Arial" w:cs="Arial"/>
          <w:sz w:val="22"/>
          <w:szCs w:val="22"/>
        </w:rPr>
        <w:t>Tadia</w:t>
      </w:r>
      <w:proofErr w:type="spellEnd"/>
      <w:r w:rsidRPr="00211351">
        <w:rPr>
          <w:rFonts w:ascii="Arial" w:hAnsi="Arial" w:cs="Arial"/>
          <w:sz w:val="22"/>
          <w:szCs w:val="22"/>
        </w:rPr>
        <w:t xml:space="preserve">, Kotwal, and </w:t>
      </w:r>
      <w:proofErr w:type="spellStart"/>
      <w:r w:rsidRPr="00211351">
        <w:rPr>
          <w:rFonts w:ascii="Arial" w:hAnsi="Arial" w:cs="Arial"/>
          <w:sz w:val="22"/>
          <w:szCs w:val="22"/>
        </w:rPr>
        <w:t>Jalaunia</w:t>
      </w:r>
      <w:proofErr w:type="spellEnd"/>
      <w:r w:rsidRPr="00211351">
        <w:rPr>
          <w:rFonts w:ascii="Arial" w:hAnsi="Arial" w:cs="Arial"/>
          <w:sz w:val="22"/>
          <w:szCs w:val="22"/>
        </w:rPr>
        <w:t xml:space="preserve">, 2025; </w:t>
      </w:r>
      <w:r w:rsidR="00AA455F" w:rsidRPr="00211351">
        <w:rPr>
          <w:rFonts w:ascii="Arial" w:hAnsi="Arial" w:cs="Arial"/>
          <w:sz w:val="22"/>
          <w:szCs w:val="22"/>
        </w:rPr>
        <w:t>Välimäki et al., 2024</w:t>
      </w:r>
      <w:r w:rsidRPr="00211351">
        <w:rPr>
          <w:rFonts w:ascii="Arial" w:hAnsi="Arial" w:cs="Arial"/>
          <w:sz w:val="22"/>
          <w:szCs w:val="22"/>
        </w:rPr>
        <w:t>). Although significant gains have been achieved in harmonizing employees and making them more accountable, participatory leadership and engagement of the staff can be improved (Vibe et al., 2024; Weaver, Dy, and Rosen, 2014).</w:t>
      </w:r>
    </w:p>
    <w:p w14:paraId="7F3E92B3" w14:textId="71770226" w:rsidR="004E4DF9" w:rsidRPr="00211351" w:rsidRDefault="004E4DF9" w:rsidP="00C82963">
      <w:pPr>
        <w:pStyle w:val="ListParagraph"/>
        <w:numPr>
          <w:ilvl w:val="0"/>
          <w:numId w:val="1"/>
        </w:numPr>
        <w:jc w:val="both"/>
        <w:rPr>
          <w:rFonts w:ascii="Arial" w:hAnsi="Arial" w:cs="Arial"/>
          <w:b/>
          <w:bCs/>
          <w:sz w:val="22"/>
          <w:szCs w:val="22"/>
        </w:rPr>
      </w:pPr>
      <w:r w:rsidRPr="00211351">
        <w:rPr>
          <w:rFonts w:ascii="Arial" w:hAnsi="Arial" w:cs="Arial"/>
          <w:b/>
          <w:bCs/>
          <w:sz w:val="22"/>
          <w:szCs w:val="22"/>
        </w:rPr>
        <w:t>Distributed Leadership and Leader Style</w:t>
      </w:r>
    </w:p>
    <w:p w14:paraId="1E8EE28D" w14:textId="21EF5DE1" w:rsidR="004E4DF9" w:rsidRPr="00211351" w:rsidRDefault="00AA455F" w:rsidP="00E06BE8">
      <w:pPr>
        <w:pStyle w:val="ListParagraph"/>
        <w:jc w:val="both"/>
        <w:rPr>
          <w:rFonts w:ascii="Arial" w:hAnsi="Arial" w:cs="Arial"/>
          <w:sz w:val="22"/>
          <w:szCs w:val="22"/>
        </w:rPr>
      </w:pPr>
      <w:r w:rsidRPr="00211351">
        <w:rPr>
          <w:rFonts w:ascii="Arial" w:hAnsi="Arial" w:cs="Arial"/>
          <w:sz w:val="22"/>
          <w:szCs w:val="22"/>
        </w:rPr>
        <w:t>To ensure long term</w:t>
      </w:r>
      <w:r w:rsidR="004E4DF9" w:rsidRPr="00211351">
        <w:rPr>
          <w:rFonts w:ascii="Arial" w:hAnsi="Arial" w:cs="Arial"/>
          <w:sz w:val="22"/>
          <w:szCs w:val="22"/>
        </w:rPr>
        <w:t xml:space="preserve"> sustainab</w:t>
      </w:r>
      <w:r w:rsidRPr="00211351">
        <w:rPr>
          <w:rFonts w:ascii="Arial" w:hAnsi="Arial" w:cs="Arial"/>
          <w:sz w:val="22"/>
          <w:szCs w:val="22"/>
        </w:rPr>
        <w:t>i</w:t>
      </w:r>
      <w:r w:rsidR="004E4DF9" w:rsidRPr="00211351">
        <w:rPr>
          <w:rFonts w:ascii="Arial" w:hAnsi="Arial" w:cs="Arial"/>
          <w:sz w:val="22"/>
          <w:szCs w:val="22"/>
        </w:rPr>
        <w:t>l</w:t>
      </w:r>
      <w:r w:rsidRPr="00211351">
        <w:rPr>
          <w:rFonts w:ascii="Arial" w:hAnsi="Arial" w:cs="Arial"/>
          <w:sz w:val="22"/>
          <w:szCs w:val="22"/>
        </w:rPr>
        <w:t>ity</w:t>
      </w:r>
      <w:r w:rsidR="004E4DF9" w:rsidRPr="00211351">
        <w:rPr>
          <w:rFonts w:ascii="Arial" w:hAnsi="Arial" w:cs="Arial"/>
          <w:sz w:val="22"/>
          <w:szCs w:val="22"/>
        </w:rPr>
        <w:t>, Virginia Mason needs to combine transformational and distributed leadership approaches to empower employees on every level. Transformational leadership inspires employees, creates a sense of ownership, and encourages creative ways of solving problems (</w:t>
      </w:r>
      <w:r w:rsidRPr="00211351">
        <w:rPr>
          <w:rFonts w:ascii="Arial" w:hAnsi="Arial" w:cs="Arial"/>
          <w:sz w:val="22"/>
          <w:szCs w:val="22"/>
        </w:rPr>
        <w:t>Välimäki et al., 2024</w:t>
      </w:r>
      <w:r w:rsidR="004E4DF9" w:rsidRPr="00211351">
        <w:rPr>
          <w:rFonts w:ascii="Arial" w:hAnsi="Arial" w:cs="Arial"/>
          <w:sz w:val="22"/>
          <w:szCs w:val="22"/>
        </w:rPr>
        <w:t xml:space="preserve">; Weaver, </w:t>
      </w:r>
      <w:proofErr w:type="spellStart"/>
      <w:r w:rsidR="004E4DF9" w:rsidRPr="00211351">
        <w:rPr>
          <w:rFonts w:ascii="Arial" w:hAnsi="Arial" w:cs="Arial"/>
          <w:sz w:val="22"/>
          <w:szCs w:val="22"/>
        </w:rPr>
        <w:t>Lubomski</w:t>
      </w:r>
      <w:proofErr w:type="spellEnd"/>
      <w:r w:rsidR="004E4DF9" w:rsidRPr="00211351">
        <w:rPr>
          <w:rFonts w:ascii="Arial" w:hAnsi="Arial" w:cs="Arial"/>
          <w:sz w:val="22"/>
          <w:szCs w:val="22"/>
        </w:rPr>
        <w:t xml:space="preserve"> et al., 2013). Distributed leadership enables frontline employees to make decisions and take initiatives to enhance efficiency and hold them more accountable (</w:t>
      </w:r>
      <w:proofErr w:type="spellStart"/>
      <w:r w:rsidR="004E4DF9" w:rsidRPr="00211351">
        <w:rPr>
          <w:rFonts w:ascii="Arial" w:hAnsi="Arial" w:cs="Arial"/>
          <w:sz w:val="22"/>
          <w:szCs w:val="22"/>
        </w:rPr>
        <w:t>Tadia</w:t>
      </w:r>
      <w:proofErr w:type="spellEnd"/>
      <w:r w:rsidR="004E4DF9" w:rsidRPr="00211351">
        <w:rPr>
          <w:rFonts w:ascii="Arial" w:hAnsi="Arial" w:cs="Arial"/>
          <w:sz w:val="22"/>
          <w:szCs w:val="22"/>
        </w:rPr>
        <w:t xml:space="preserve">, Kotwal &amp; </w:t>
      </w:r>
      <w:proofErr w:type="spellStart"/>
      <w:r w:rsidR="004E4DF9" w:rsidRPr="00211351">
        <w:rPr>
          <w:rFonts w:ascii="Arial" w:hAnsi="Arial" w:cs="Arial"/>
          <w:sz w:val="22"/>
          <w:szCs w:val="22"/>
        </w:rPr>
        <w:t>Jalaunia</w:t>
      </w:r>
      <w:proofErr w:type="spellEnd"/>
      <w:r w:rsidR="004E4DF9" w:rsidRPr="00211351">
        <w:rPr>
          <w:rFonts w:ascii="Arial" w:hAnsi="Arial" w:cs="Arial"/>
          <w:sz w:val="22"/>
          <w:szCs w:val="22"/>
        </w:rPr>
        <w:t>, 2025; Vibe et al., 2024).</w:t>
      </w:r>
    </w:p>
    <w:p w14:paraId="676F4457" w14:textId="77777777" w:rsidR="0062612C" w:rsidRPr="00211351" w:rsidRDefault="0062612C" w:rsidP="00E06BE8">
      <w:pPr>
        <w:pStyle w:val="ListParagraph"/>
        <w:jc w:val="both"/>
        <w:rPr>
          <w:rFonts w:ascii="Arial" w:hAnsi="Arial" w:cs="Arial"/>
          <w:sz w:val="22"/>
          <w:szCs w:val="22"/>
        </w:rPr>
      </w:pPr>
    </w:p>
    <w:p w14:paraId="6A960912" w14:textId="25E77929" w:rsidR="004E4DF9" w:rsidRPr="00211351" w:rsidRDefault="004E4DF9" w:rsidP="00C82963">
      <w:pPr>
        <w:pStyle w:val="ListParagraph"/>
        <w:numPr>
          <w:ilvl w:val="0"/>
          <w:numId w:val="1"/>
        </w:numPr>
        <w:jc w:val="both"/>
        <w:rPr>
          <w:rFonts w:ascii="Arial" w:hAnsi="Arial" w:cs="Arial"/>
          <w:b/>
          <w:bCs/>
          <w:sz w:val="22"/>
          <w:szCs w:val="22"/>
        </w:rPr>
      </w:pPr>
      <w:r w:rsidRPr="00211351">
        <w:rPr>
          <w:rFonts w:ascii="Arial" w:hAnsi="Arial" w:cs="Arial"/>
          <w:b/>
          <w:bCs/>
          <w:sz w:val="22"/>
          <w:szCs w:val="22"/>
        </w:rPr>
        <w:t>Policies, Communication, and Collaboration</w:t>
      </w:r>
    </w:p>
    <w:p w14:paraId="18E6ED2E" w14:textId="1FB8B9DD" w:rsidR="004E4DF9" w:rsidRPr="00211351" w:rsidRDefault="004E4DF9" w:rsidP="00E06BE8">
      <w:pPr>
        <w:pStyle w:val="ListParagraph"/>
        <w:jc w:val="both"/>
        <w:rPr>
          <w:rFonts w:ascii="Arial" w:hAnsi="Arial" w:cs="Arial"/>
          <w:sz w:val="22"/>
          <w:szCs w:val="22"/>
        </w:rPr>
      </w:pPr>
      <w:r w:rsidRPr="00211351">
        <w:rPr>
          <w:rFonts w:ascii="Arial" w:hAnsi="Arial" w:cs="Arial"/>
          <w:sz w:val="22"/>
          <w:szCs w:val="22"/>
        </w:rPr>
        <w:t xml:space="preserve">Accountability and </w:t>
      </w:r>
      <w:r w:rsidR="00642C7F" w:rsidRPr="00211351">
        <w:rPr>
          <w:rFonts w:ascii="Arial" w:hAnsi="Arial" w:cs="Arial"/>
          <w:sz w:val="22"/>
          <w:szCs w:val="22"/>
        </w:rPr>
        <w:t>organisation</w:t>
      </w:r>
      <w:r w:rsidRPr="00211351">
        <w:rPr>
          <w:rFonts w:ascii="Arial" w:hAnsi="Arial" w:cs="Arial"/>
          <w:sz w:val="22"/>
          <w:szCs w:val="22"/>
        </w:rPr>
        <w:t>al cross-departmental coordination require effective roles, decision-making mechanisms, and cross-departmental coordination (Weaver, Dy, and Rosen, 2014). Transparency and collaboration are also improved through structured feedback loops and regular interdepartmental meetings that help to make problem-solving more efficient (</w:t>
      </w:r>
      <w:r w:rsidR="00AA455F" w:rsidRPr="00211351">
        <w:rPr>
          <w:rFonts w:ascii="Arial" w:hAnsi="Arial" w:cs="Arial"/>
          <w:sz w:val="22"/>
          <w:szCs w:val="22"/>
        </w:rPr>
        <w:t>Välimäki et al., 2024</w:t>
      </w:r>
      <w:r w:rsidRPr="00211351">
        <w:rPr>
          <w:rFonts w:ascii="Arial" w:hAnsi="Arial" w:cs="Arial"/>
          <w:sz w:val="22"/>
          <w:szCs w:val="22"/>
        </w:rPr>
        <w:t>). It is also possible to use technology to enhance communication, monitor performance indicators, and arrange patient care in an efficient manner (</w:t>
      </w:r>
      <w:proofErr w:type="spellStart"/>
      <w:r w:rsidRPr="00211351">
        <w:rPr>
          <w:rFonts w:ascii="Arial" w:hAnsi="Arial" w:cs="Arial"/>
          <w:sz w:val="22"/>
          <w:szCs w:val="22"/>
        </w:rPr>
        <w:t>Tadia</w:t>
      </w:r>
      <w:proofErr w:type="spellEnd"/>
      <w:r w:rsidRPr="00211351">
        <w:rPr>
          <w:rFonts w:ascii="Arial" w:hAnsi="Arial" w:cs="Arial"/>
          <w:sz w:val="22"/>
          <w:szCs w:val="22"/>
        </w:rPr>
        <w:t xml:space="preserve">, Kotwal &amp; </w:t>
      </w:r>
      <w:proofErr w:type="spellStart"/>
      <w:r w:rsidRPr="00211351">
        <w:rPr>
          <w:rFonts w:ascii="Arial" w:hAnsi="Arial" w:cs="Arial"/>
          <w:sz w:val="22"/>
          <w:szCs w:val="22"/>
        </w:rPr>
        <w:t>Jalaunia</w:t>
      </w:r>
      <w:proofErr w:type="spellEnd"/>
      <w:r w:rsidRPr="00211351">
        <w:rPr>
          <w:rFonts w:ascii="Arial" w:hAnsi="Arial" w:cs="Arial"/>
          <w:sz w:val="22"/>
          <w:szCs w:val="22"/>
        </w:rPr>
        <w:t xml:space="preserve">, 2025; Weaver, </w:t>
      </w:r>
      <w:proofErr w:type="spellStart"/>
      <w:r w:rsidRPr="00211351">
        <w:rPr>
          <w:rFonts w:ascii="Arial" w:hAnsi="Arial" w:cs="Arial"/>
          <w:sz w:val="22"/>
          <w:szCs w:val="22"/>
        </w:rPr>
        <w:t>Lubomksi</w:t>
      </w:r>
      <w:proofErr w:type="spellEnd"/>
      <w:r w:rsidRPr="00211351">
        <w:rPr>
          <w:rFonts w:ascii="Arial" w:hAnsi="Arial" w:cs="Arial"/>
          <w:sz w:val="22"/>
          <w:szCs w:val="22"/>
        </w:rPr>
        <w:t xml:space="preserve"> et al., 2013).</w:t>
      </w:r>
    </w:p>
    <w:p w14:paraId="636E7A95" w14:textId="77777777" w:rsidR="0062612C" w:rsidRPr="00211351" w:rsidRDefault="0062612C" w:rsidP="00E06BE8">
      <w:pPr>
        <w:pStyle w:val="ListParagraph"/>
        <w:jc w:val="both"/>
        <w:rPr>
          <w:rFonts w:ascii="Arial" w:hAnsi="Arial" w:cs="Arial"/>
          <w:sz w:val="22"/>
          <w:szCs w:val="22"/>
        </w:rPr>
      </w:pPr>
    </w:p>
    <w:p w14:paraId="6E25B7ED" w14:textId="3C1FE439" w:rsidR="004E4DF9" w:rsidRPr="00211351" w:rsidRDefault="004E4DF9" w:rsidP="00C82963">
      <w:pPr>
        <w:pStyle w:val="ListParagraph"/>
        <w:numPr>
          <w:ilvl w:val="0"/>
          <w:numId w:val="1"/>
        </w:numPr>
        <w:jc w:val="both"/>
        <w:rPr>
          <w:rFonts w:ascii="Arial" w:hAnsi="Arial" w:cs="Arial"/>
          <w:b/>
          <w:bCs/>
          <w:sz w:val="22"/>
          <w:szCs w:val="22"/>
        </w:rPr>
      </w:pPr>
      <w:r w:rsidRPr="00211351">
        <w:rPr>
          <w:rFonts w:ascii="Arial" w:hAnsi="Arial" w:cs="Arial"/>
          <w:b/>
          <w:bCs/>
          <w:sz w:val="22"/>
          <w:szCs w:val="22"/>
        </w:rPr>
        <w:t>Efficiency and Management of the Resources</w:t>
      </w:r>
    </w:p>
    <w:p w14:paraId="380E0479" w14:textId="2FAC647A" w:rsidR="004E4DF9" w:rsidRPr="00211351" w:rsidRDefault="004E4DF9" w:rsidP="00E06BE8">
      <w:pPr>
        <w:pStyle w:val="ListParagraph"/>
        <w:jc w:val="both"/>
        <w:rPr>
          <w:rFonts w:ascii="Arial" w:hAnsi="Arial" w:cs="Arial"/>
          <w:sz w:val="22"/>
          <w:szCs w:val="22"/>
        </w:rPr>
      </w:pPr>
      <w:r w:rsidRPr="00211351">
        <w:rPr>
          <w:rFonts w:ascii="Arial" w:hAnsi="Arial" w:cs="Arial"/>
          <w:sz w:val="22"/>
          <w:szCs w:val="22"/>
        </w:rPr>
        <w:t>The implementation of data-tracking and resource-allocation systems will enable the staff to be patient-</w:t>
      </w:r>
      <w:r w:rsidR="00DF0DBA" w:rsidRPr="00211351">
        <w:rPr>
          <w:rFonts w:ascii="Arial" w:hAnsi="Arial" w:cs="Arial"/>
          <w:sz w:val="22"/>
          <w:szCs w:val="22"/>
        </w:rPr>
        <w:t>centred</w:t>
      </w:r>
      <w:r w:rsidRPr="00211351">
        <w:rPr>
          <w:rFonts w:ascii="Arial" w:hAnsi="Arial" w:cs="Arial"/>
          <w:sz w:val="22"/>
          <w:szCs w:val="22"/>
        </w:rPr>
        <w:t xml:space="preserve"> and </w:t>
      </w:r>
      <w:r w:rsidR="0033492A" w:rsidRPr="00211351">
        <w:rPr>
          <w:rFonts w:ascii="Arial" w:hAnsi="Arial" w:cs="Arial"/>
          <w:sz w:val="22"/>
          <w:szCs w:val="22"/>
        </w:rPr>
        <w:t>minimise</w:t>
      </w:r>
      <w:r w:rsidRPr="00211351">
        <w:rPr>
          <w:rFonts w:ascii="Arial" w:hAnsi="Arial" w:cs="Arial"/>
          <w:sz w:val="22"/>
          <w:szCs w:val="22"/>
        </w:rPr>
        <w:t xml:space="preserve"> the delays in service delivery (Vibe et al., 2024). Recommendations and workflow analyses make the hospital more responsive and capable of adjusting to operational issues in a short period (Weaver, Dy &amp; Rosen, 2014).</w:t>
      </w:r>
    </w:p>
    <w:p w14:paraId="5BD26C96" w14:textId="77777777" w:rsidR="0062612C" w:rsidRPr="00211351" w:rsidRDefault="0062612C" w:rsidP="00E06BE8">
      <w:pPr>
        <w:pStyle w:val="ListParagraph"/>
        <w:jc w:val="both"/>
        <w:rPr>
          <w:rFonts w:ascii="Arial" w:hAnsi="Arial" w:cs="Arial"/>
          <w:sz w:val="22"/>
          <w:szCs w:val="22"/>
        </w:rPr>
      </w:pPr>
    </w:p>
    <w:p w14:paraId="0CCE55B9" w14:textId="64DC11B8" w:rsidR="004E4DF9" w:rsidRPr="00211351" w:rsidRDefault="004E4DF9" w:rsidP="00C82963">
      <w:pPr>
        <w:pStyle w:val="ListParagraph"/>
        <w:numPr>
          <w:ilvl w:val="0"/>
          <w:numId w:val="1"/>
        </w:numPr>
        <w:jc w:val="both"/>
        <w:rPr>
          <w:rFonts w:ascii="Arial" w:hAnsi="Arial" w:cs="Arial"/>
          <w:b/>
          <w:bCs/>
          <w:sz w:val="22"/>
          <w:szCs w:val="22"/>
        </w:rPr>
      </w:pPr>
      <w:r w:rsidRPr="00211351">
        <w:rPr>
          <w:rFonts w:ascii="Arial" w:hAnsi="Arial" w:cs="Arial"/>
          <w:b/>
          <w:bCs/>
          <w:sz w:val="22"/>
          <w:szCs w:val="22"/>
        </w:rPr>
        <w:t>Patient-</w:t>
      </w:r>
      <w:r w:rsidR="00DF0DBA" w:rsidRPr="00211351">
        <w:rPr>
          <w:rFonts w:ascii="Arial" w:hAnsi="Arial" w:cs="Arial"/>
          <w:b/>
          <w:bCs/>
          <w:sz w:val="22"/>
          <w:szCs w:val="22"/>
        </w:rPr>
        <w:t>centred</w:t>
      </w:r>
      <w:r w:rsidRPr="00211351">
        <w:rPr>
          <w:rFonts w:ascii="Arial" w:hAnsi="Arial" w:cs="Arial"/>
          <w:b/>
          <w:bCs/>
          <w:sz w:val="22"/>
          <w:szCs w:val="22"/>
        </w:rPr>
        <w:t xml:space="preserve"> Improvements and Lifelong Learning</w:t>
      </w:r>
    </w:p>
    <w:p w14:paraId="62BB63C9" w14:textId="1FAADB74" w:rsidR="004E4DF9" w:rsidRPr="00211351" w:rsidRDefault="004E4DF9" w:rsidP="00E06BE8">
      <w:pPr>
        <w:pStyle w:val="ListParagraph"/>
        <w:jc w:val="both"/>
        <w:rPr>
          <w:rFonts w:ascii="Arial" w:hAnsi="Arial" w:cs="Arial"/>
          <w:sz w:val="22"/>
          <w:szCs w:val="22"/>
        </w:rPr>
      </w:pPr>
      <w:r w:rsidRPr="00211351">
        <w:rPr>
          <w:rFonts w:ascii="Arial" w:hAnsi="Arial" w:cs="Arial"/>
          <w:sz w:val="22"/>
          <w:szCs w:val="22"/>
        </w:rPr>
        <w:t>Integration of lifelong learning and leadership education would guarantee the competence and resilience of staff and their interest (</w:t>
      </w:r>
      <w:r w:rsidR="00AA455F" w:rsidRPr="00211351">
        <w:rPr>
          <w:rFonts w:ascii="Arial" w:hAnsi="Arial" w:cs="Arial"/>
          <w:sz w:val="22"/>
          <w:szCs w:val="22"/>
        </w:rPr>
        <w:t>Välimäki et al., 2024</w:t>
      </w:r>
      <w:r w:rsidRPr="00211351">
        <w:rPr>
          <w:rFonts w:ascii="Arial" w:hAnsi="Arial" w:cs="Arial"/>
          <w:sz w:val="22"/>
          <w:szCs w:val="22"/>
        </w:rPr>
        <w:t>). Inclusion of patient and family feedback will improve the quality of patient-</w:t>
      </w:r>
      <w:proofErr w:type="spellStart"/>
      <w:r w:rsidRPr="00211351">
        <w:rPr>
          <w:rFonts w:ascii="Arial" w:hAnsi="Arial" w:cs="Arial"/>
          <w:sz w:val="22"/>
          <w:szCs w:val="22"/>
        </w:rPr>
        <w:t>centered</w:t>
      </w:r>
      <w:proofErr w:type="spellEnd"/>
      <w:r w:rsidRPr="00211351">
        <w:rPr>
          <w:rFonts w:ascii="Arial" w:hAnsi="Arial" w:cs="Arial"/>
          <w:sz w:val="22"/>
          <w:szCs w:val="22"/>
        </w:rPr>
        <w:t xml:space="preserve"> care and overall quality (</w:t>
      </w:r>
      <w:proofErr w:type="spellStart"/>
      <w:r w:rsidRPr="00211351">
        <w:rPr>
          <w:rFonts w:ascii="Arial" w:hAnsi="Arial" w:cs="Arial"/>
          <w:sz w:val="22"/>
          <w:szCs w:val="22"/>
        </w:rPr>
        <w:t>Tadia</w:t>
      </w:r>
      <w:proofErr w:type="spellEnd"/>
      <w:r w:rsidRPr="00211351">
        <w:rPr>
          <w:rFonts w:ascii="Arial" w:hAnsi="Arial" w:cs="Arial"/>
          <w:sz w:val="22"/>
          <w:szCs w:val="22"/>
        </w:rPr>
        <w:t xml:space="preserve">, Kotwal, &amp; </w:t>
      </w:r>
      <w:proofErr w:type="spellStart"/>
      <w:r w:rsidRPr="00211351">
        <w:rPr>
          <w:rFonts w:ascii="Arial" w:hAnsi="Arial" w:cs="Arial"/>
          <w:sz w:val="22"/>
          <w:szCs w:val="22"/>
        </w:rPr>
        <w:t>Jalaunia</w:t>
      </w:r>
      <w:proofErr w:type="spellEnd"/>
      <w:r w:rsidRPr="00211351">
        <w:rPr>
          <w:rFonts w:ascii="Arial" w:hAnsi="Arial" w:cs="Arial"/>
          <w:sz w:val="22"/>
          <w:szCs w:val="22"/>
        </w:rPr>
        <w:t xml:space="preserve">, 2025). Through integrating leadership development, participatory practices, and lifelong learning, Virginia Mason can maintain high operational effectiveness, staff engagement, and patient safety (Weaver, </w:t>
      </w:r>
      <w:proofErr w:type="spellStart"/>
      <w:r w:rsidRPr="00211351">
        <w:rPr>
          <w:rFonts w:ascii="Arial" w:hAnsi="Arial" w:cs="Arial"/>
          <w:sz w:val="22"/>
          <w:szCs w:val="22"/>
        </w:rPr>
        <w:t>Lubomski</w:t>
      </w:r>
      <w:proofErr w:type="spellEnd"/>
      <w:r w:rsidRPr="00211351">
        <w:rPr>
          <w:rFonts w:ascii="Arial" w:hAnsi="Arial" w:cs="Arial"/>
          <w:sz w:val="22"/>
          <w:szCs w:val="22"/>
        </w:rPr>
        <w:t xml:space="preserve"> et al., 2013; West et al., 2014).</w:t>
      </w:r>
    </w:p>
    <w:p w14:paraId="3D200A1E" w14:textId="77777777" w:rsidR="0062612C" w:rsidRPr="00211351" w:rsidRDefault="0062612C" w:rsidP="004A190B">
      <w:pPr>
        <w:jc w:val="both"/>
        <w:rPr>
          <w:rFonts w:ascii="Arial" w:hAnsi="Arial" w:cs="Arial"/>
          <w:b/>
          <w:bCs/>
          <w:sz w:val="22"/>
          <w:szCs w:val="22"/>
        </w:rPr>
      </w:pPr>
    </w:p>
    <w:p w14:paraId="1F26F54D" w14:textId="77777777" w:rsidR="0062612C" w:rsidRPr="00211351" w:rsidRDefault="0062612C" w:rsidP="004A190B">
      <w:pPr>
        <w:jc w:val="both"/>
        <w:rPr>
          <w:rFonts w:ascii="Arial" w:hAnsi="Arial" w:cs="Arial"/>
          <w:b/>
          <w:bCs/>
          <w:sz w:val="22"/>
          <w:szCs w:val="22"/>
        </w:rPr>
      </w:pPr>
    </w:p>
    <w:p w14:paraId="3D1D40CA" w14:textId="1130FB57" w:rsidR="004A190B" w:rsidRPr="00211351" w:rsidRDefault="004E4DF9" w:rsidP="004A190B">
      <w:pPr>
        <w:jc w:val="both"/>
        <w:rPr>
          <w:rFonts w:ascii="Arial" w:hAnsi="Arial" w:cs="Arial"/>
          <w:b/>
          <w:bCs/>
          <w:sz w:val="22"/>
          <w:szCs w:val="22"/>
        </w:rPr>
      </w:pPr>
      <w:r w:rsidRPr="00211351">
        <w:rPr>
          <w:rFonts w:ascii="Arial" w:hAnsi="Arial" w:cs="Arial"/>
          <w:b/>
          <w:bCs/>
          <w:sz w:val="22"/>
          <w:szCs w:val="22"/>
        </w:rPr>
        <w:lastRenderedPageBreak/>
        <w:t>Conclusion</w:t>
      </w:r>
    </w:p>
    <w:p w14:paraId="7D36A10A" w14:textId="1072A75E" w:rsidR="004E4DF9" w:rsidRPr="00211351" w:rsidRDefault="00AA455F" w:rsidP="004A190B">
      <w:pPr>
        <w:jc w:val="both"/>
        <w:rPr>
          <w:rFonts w:ascii="Arial" w:hAnsi="Arial" w:cs="Arial"/>
          <w:sz w:val="22"/>
          <w:szCs w:val="22"/>
        </w:rPr>
      </w:pPr>
      <w:r w:rsidRPr="00211351">
        <w:rPr>
          <w:rFonts w:ascii="Arial" w:hAnsi="Arial" w:cs="Arial"/>
          <w:sz w:val="22"/>
          <w:szCs w:val="22"/>
        </w:rPr>
        <w:t xml:space="preserve">The Virginia Mason Hospital case demonstrates that effective leadership is central to patient safety, operational efficiency, and </w:t>
      </w:r>
      <w:r w:rsidR="00642C7F" w:rsidRPr="00211351">
        <w:rPr>
          <w:rFonts w:ascii="Arial" w:hAnsi="Arial" w:cs="Arial"/>
          <w:sz w:val="22"/>
          <w:szCs w:val="22"/>
        </w:rPr>
        <w:t>organisation</w:t>
      </w:r>
      <w:r w:rsidRPr="00211351">
        <w:rPr>
          <w:rFonts w:ascii="Arial" w:hAnsi="Arial" w:cs="Arial"/>
          <w:sz w:val="22"/>
          <w:szCs w:val="22"/>
        </w:rPr>
        <w:t>al performance (</w:t>
      </w:r>
      <w:proofErr w:type="spellStart"/>
      <w:r w:rsidRPr="00211351">
        <w:rPr>
          <w:rFonts w:ascii="Arial" w:hAnsi="Arial" w:cs="Arial"/>
          <w:sz w:val="22"/>
          <w:szCs w:val="22"/>
        </w:rPr>
        <w:t>Tadia</w:t>
      </w:r>
      <w:proofErr w:type="spellEnd"/>
      <w:r w:rsidRPr="00211351">
        <w:rPr>
          <w:rFonts w:ascii="Arial" w:hAnsi="Arial" w:cs="Arial"/>
          <w:sz w:val="22"/>
          <w:szCs w:val="22"/>
        </w:rPr>
        <w:t xml:space="preserve">, Kotwal &amp; </w:t>
      </w:r>
      <w:proofErr w:type="spellStart"/>
      <w:r w:rsidRPr="00211351">
        <w:rPr>
          <w:rFonts w:ascii="Arial" w:hAnsi="Arial" w:cs="Arial"/>
          <w:sz w:val="22"/>
          <w:szCs w:val="22"/>
        </w:rPr>
        <w:t>Jalaunia</w:t>
      </w:r>
      <w:proofErr w:type="spellEnd"/>
      <w:r w:rsidRPr="00211351">
        <w:rPr>
          <w:rFonts w:ascii="Arial" w:hAnsi="Arial" w:cs="Arial"/>
          <w:sz w:val="22"/>
          <w:szCs w:val="22"/>
        </w:rPr>
        <w:t xml:space="preserve">, 2025; Välimäki et al., 2024). </w:t>
      </w:r>
      <w:r w:rsidR="004E4DF9" w:rsidRPr="00211351">
        <w:rPr>
          <w:rFonts w:ascii="Arial" w:hAnsi="Arial" w:cs="Arial"/>
          <w:sz w:val="22"/>
          <w:szCs w:val="22"/>
        </w:rPr>
        <w:t>The use of Theory X</w:t>
      </w:r>
      <w:r w:rsidR="009111D0" w:rsidRPr="00211351">
        <w:rPr>
          <w:rFonts w:ascii="Arial" w:hAnsi="Arial" w:cs="Arial"/>
          <w:sz w:val="22"/>
          <w:szCs w:val="22"/>
        </w:rPr>
        <w:t xml:space="preserve"> and Y </w:t>
      </w:r>
      <w:r w:rsidR="004E4DF9" w:rsidRPr="00211351">
        <w:rPr>
          <w:rFonts w:ascii="Arial" w:hAnsi="Arial" w:cs="Arial"/>
          <w:sz w:val="22"/>
          <w:szCs w:val="22"/>
        </w:rPr>
        <w:t>leadership models is more participative, accountable, and receptive (Vibe et al., 2024; Weaver, Dy, and Rosen, 2014). Theory X utili</w:t>
      </w:r>
      <w:r w:rsidR="003E693A">
        <w:rPr>
          <w:rFonts w:ascii="Arial" w:hAnsi="Arial" w:cs="Arial"/>
          <w:sz w:val="22"/>
          <w:szCs w:val="22"/>
        </w:rPr>
        <w:t>s</w:t>
      </w:r>
      <w:r w:rsidR="004E4DF9" w:rsidRPr="00211351">
        <w:rPr>
          <w:rFonts w:ascii="Arial" w:hAnsi="Arial" w:cs="Arial"/>
          <w:sz w:val="22"/>
          <w:szCs w:val="22"/>
        </w:rPr>
        <w:t xml:space="preserve">ation at the initial phase ensured compliance and lack of independence, and the Theory Y and Z integration gave rise to a collaborative and responsible culture that facilitated trust and engagement (Weaver, </w:t>
      </w:r>
      <w:proofErr w:type="spellStart"/>
      <w:r w:rsidR="004E4DF9" w:rsidRPr="00211351">
        <w:rPr>
          <w:rFonts w:ascii="Arial" w:hAnsi="Arial" w:cs="Arial"/>
          <w:sz w:val="22"/>
          <w:szCs w:val="22"/>
        </w:rPr>
        <w:t>Lubomksi</w:t>
      </w:r>
      <w:proofErr w:type="spellEnd"/>
      <w:r w:rsidR="004E4DF9" w:rsidRPr="00211351">
        <w:rPr>
          <w:rFonts w:ascii="Arial" w:hAnsi="Arial" w:cs="Arial"/>
          <w:sz w:val="22"/>
          <w:szCs w:val="22"/>
        </w:rPr>
        <w:t xml:space="preserve"> et al., 2013; West et al., 2014).</w:t>
      </w:r>
    </w:p>
    <w:p w14:paraId="3299A1A2" w14:textId="77777777" w:rsidR="004A190B" w:rsidRPr="00211351" w:rsidRDefault="004A190B" w:rsidP="004A190B">
      <w:pPr>
        <w:jc w:val="both"/>
        <w:rPr>
          <w:rFonts w:ascii="Arial" w:hAnsi="Arial" w:cs="Arial"/>
          <w:sz w:val="22"/>
          <w:szCs w:val="22"/>
        </w:rPr>
      </w:pPr>
    </w:p>
    <w:p w14:paraId="33CCFC29" w14:textId="243E1634" w:rsidR="004E4DF9" w:rsidRPr="00211351" w:rsidRDefault="004E4DF9" w:rsidP="004A190B">
      <w:pPr>
        <w:jc w:val="both"/>
        <w:rPr>
          <w:rFonts w:ascii="Arial" w:hAnsi="Arial" w:cs="Arial"/>
          <w:sz w:val="22"/>
          <w:szCs w:val="22"/>
        </w:rPr>
      </w:pPr>
      <w:r w:rsidRPr="00211351">
        <w:rPr>
          <w:rFonts w:ascii="Arial" w:hAnsi="Arial" w:cs="Arial"/>
          <w:sz w:val="22"/>
          <w:szCs w:val="22"/>
        </w:rPr>
        <w:t xml:space="preserve">Tannenbaum-Schmidt Leadership Continuum provides the change between the authoritarian and participative leadership styles. </w:t>
      </w:r>
      <w:r w:rsidR="005B251F" w:rsidRPr="00211351">
        <w:rPr>
          <w:rFonts w:ascii="Arial" w:hAnsi="Arial" w:cs="Arial"/>
          <w:sz w:val="22"/>
          <w:szCs w:val="22"/>
        </w:rPr>
        <w:t>Centralised</w:t>
      </w:r>
      <w:r w:rsidRPr="00211351">
        <w:rPr>
          <w:rFonts w:ascii="Arial" w:hAnsi="Arial" w:cs="Arial"/>
          <w:sz w:val="22"/>
          <w:szCs w:val="22"/>
        </w:rPr>
        <w:t xml:space="preserve"> governance ensured the consistency of the processes, and the rapidity of making decisions patient-focused was achieved by the frontline decision-making (Vibe et al., 2024; </w:t>
      </w:r>
      <w:proofErr w:type="spellStart"/>
      <w:r w:rsidRPr="00211351">
        <w:rPr>
          <w:rFonts w:ascii="Arial" w:hAnsi="Arial" w:cs="Arial"/>
          <w:sz w:val="22"/>
          <w:szCs w:val="22"/>
        </w:rPr>
        <w:t>Tadia</w:t>
      </w:r>
      <w:proofErr w:type="spellEnd"/>
      <w:r w:rsidRPr="00211351">
        <w:rPr>
          <w:rFonts w:ascii="Arial" w:hAnsi="Arial" w:cs="Arial"/>
          <w:sz w:val="22"/>
          <w:szCs w:val="22"/>
        </w:rPr>
        <w:t xml:space="preserve">, Kotwal &amp; </w:t>
      </w:r>
      <w:proofErr w:type="spellStart"/>
      <w:r w:rsidRPr="00211351">
        <w:rPr>
          <w:rFonts w:ascii="Arial" w:hAnsi="Arial" w:cs="Arial"/>
          <w:sz w:val="22"/>
          <w:szCs w:val="22"/>
        </w:rPr>
        <w:t>Jalaunia</w:t>
      </w:r>
      <w:proofErr w:type="spellEnd"/>
      <w:r w:rsidRPr="00211351">
        <w:rPr>
          <w:rFonts w:ascii="Arial" w:hAnsi="Arial" w:cs="Arial"/>
          <w:sz w:val="22"/>
          <w:szCs w:val="22"/>
        </w:rPr>
        <w:t>, 2025). Behavioural Leadership Theory ensured the balance of the two types of behavioural orientations: task- and people-oriented behaviour, as the former (monitoring and accountability) and the latter (communication and coaching) provided the support necessary to engage and build trust (</w:t>
      </w:r>
      <w:r w:rsidR="00AA455F" w:rsidRPr="00211351">
        <w:rPr>
          <w:rFonts w:ascii="Arial" w:hAnsi="Arial" w:cs="Arial"/>
          <w:sz w:val="22"/>
          <w:szCs w:val="22"/>
        </w:rPr>
        <w:t>Välimäki et al., 2024</w:t>
      </w:r>
      <w:r w:rsidRPr="00211351">
        <w:rPr>
          <w:rFonts w:ascii="Arial" w:hAnsi="Arial" w:cs="Arial"/>
          <w:sz w:val="22"/>
          <w:szCs w:val="22"/>
        </w:rPr>
        <w:t>).</w:t>
      </w:r>
    </w:p>
    <w:p w14:paraId="469A5EAA" w14:textId="77777777" w:rsidR="004A190B" w:rsidRPr="00211351" w:rsidRDefault="004A190B" w:rsidP="004A190B">
      <w:pPr>
        <w:jc w:val="both"/>
        <w:rPr>
          <w:rFonts w:ascii="Arial" w:hAnsi="Arial" w:cs="Arial"/>
          <w:sz w:val="22"/>
          <w:szCs w:val="22"/>
        </w:rPr>
      </w:pPr>
    </w:p>
    <w:p w14:paraId="62FFA153" w14:textId="54CC76DC" w:rsidR="004E4DF9" w:rsidRPr="00211351" w:rsidRDefault="004E4DF9" w:rsidP="004A190B">
      <w:pPr>
        <w:jc w:val="both"/>
        <w:rPr>
          <w:rFonts w:ascii="Arial" w:hAnsi="Arial" w:cs="Arial"/>
          <w:sz w:val="22"/>
          <w:szCs w:val="22"/>
        </w:rPr>
      </w:pPr>
      <w:r w:rsidRPr="00211351">
        <w:rPr>
          <w:rFonts w:ascii="Arial" w:hAnsi="Arial" w:cs="Arial"/>
          <w:sz w:val="22"/>
          <w:szCs w:val="22"/>
        </w:rPr>
        <w:t xml:space="preserve">Combining these leadership theories and systems-thinking approaches, Virginia Mason was able to address structural inefficiencies, enhance the communication networks, and grant the teams the ability to address operational issues (Weaver, Dy and Rosen, 2014; West et al., 2014). Among the lessons that have the largest significance are the importance of participatory leadership, distributed decision-making, and built-in feedback loops. Other healthcare </w:t>
      </w:r>
      <w:r w:rsidR="00642C7F" w:rsidRPr="00211351">
        <w:rPr>
          <w:rFonts w:ascii="Arial" w:hAnsi="Arial" w:cs="Arial"/>
          <w:sz w:val="22"/>
          <w:szCs w:val="22"/>
        </w:rPr>
        <w:t>organisation</w:t>
      </w:r>
      <w:r w:rsidRPr="00211351">
        <w:rPr>
          <w:rFonts w:ascii="Arial" w:hAnsi="Arial" w:cs="Arial"/>
          <w:sz w:val="22"/>
          <w:szCs w:val="22"/>
        </w:rPr>
        <w:t xml:space="preserve">s can apply the principles </w:t>
      </w:r>
      <w:r w:rsidR="00DF0DBA" w:rsidRPr="00211351">
        <w:rPr>
          <w:rFonts w:ascii="Arial" w:hAnsi="Arial" w:cs="Arial"/>
          <w:sz w:val="22"/>
          <w:szCs w:val="22"/>
        </w:rPr>
        <w:t>to</w:t>
      </w:r>
      <w:r w:rsidRPr="00211351">
        <w:rPr>
          <w:rFonts w:ascii="Arial" w:hAnsi="Arial" w:cs="Arial"/>
          <w:sz w:val="22"/>
          <w:szCs w:val="22"/>
        </w:rPr>
        <w:t xml:space="preserve"> attain sustainable improvements in patient safety, operational performance, and </w:t>
      </w:r>
      <w:r w:rsidR="00642C7F" w:rsidRPr="00211351">
        <w:rPr>
          <w:rFonts w:ascii="Arial" w:hAnsi="Arial" w:cs="Arial"/>
          <w:sz w:val="22"/>
          <w:szCs w:val="22"/>
        </w:rPr>
        <w:t>organisation</w:t>
      </w:r>
      <w:r w:rsidRPr="00211351">
        <w:rPr>
          <w:rFonts w:ascii="Arial" w:hAnsi="Arial" w:cs="Arial"/>
          <w:sz w:val="22"/>
          <w:szCs w:val="22"/>
        </w:rPr>
        <w:t>al effectiveness (</w:t>
      </w:r>
      <w:proofErr w:type="spellStart"/>
      <w:r w:rsidRPr="00211351">
        <w:rPr>
          <w:rFonts w:ascii="Arial" w:hAnsi="Arial" w:cs="Arial"/>
          <w:sz w:val="22"/>
          <w:szCs w:val="22"/>
        </w:rPr>
        <w:t>Tadia</w:t>
      </w:r>
      <w:proofErr w:type="spellEnd"/>
      <w:r w:rsidRPr="00211351">
        <w:rPr>
          <w:rFonts w:ascii="Arial" w:hAnsi="Arial" w:cs="Arial"/>
          <w:sz w:val="22"/>
          <w:szCs w:val="22"/>
        </w:rPr>
        <w:t xml:space="preserve">, Kotwal, and </w:t>
      </w:r>
      <w:proofErr w:type="spellStart"/>
      <w:r w:rsidRPr="00211351">
        <w:rPr>
          <w:rFonts w:ascii="Arial" w:hAnsi="Arial" w:cs="Arial"/>
          <w:sz w:val="22"/>
          <w:szCs w:val="22"/>
        </w:rPr>
        <w:t>Jalaunia</w:t>
      </w:r>
      <w:proofErr w:type="spellEnd"/>
      <w:r w:rsidRPr="00211351">
        <w:rPr>
          <w:rFonts w:ascii="Arial" w:hAnsi="Arial" w:cs="Arial"/>
          <w:sz w:val="22"/>
          <w:szCs w:val="22"/>
        </w:rPr>
        <w:t xml:space="preserve">, 2025; </w:t>
      </w:r>
      <w:r w:rsidR="00AA455F" w:rsidRPr="00211351">
        <w:rPr>
          <w:rFonts w:ascii="Arial" w:hAnsi="Arial" w:cs="Arial"/>
          <w:sz w:val="22"/>
          <w:szCs w:val="22"/>
        </w:rPr>
        <w:t>Välimäki et al., 2024</w:t>
      </w:r>
      <w:r w:rsidRPr="00211351">
        <w:rPr>
          <w:rFonts w:ascii="Arial" w:hAnsi="Arial" w:cs="Arial"/>
          <w:sz w:val="22"/>
          <w:szCs w:val="22"/>
        </w:rPr>
        <w:t>).</w:t>
      </w:r>
    </w:p>
    <w:p w14:paraId="0B51AB23" w14:textId="77777777" w:rsidR="004A190B" w:rsidRPr="00211351" w:rsidRDefault="004A190B" w:rsidP="004E4DF9">
      <w:pPr>
        <w:rPr>
          <w:rFonts w:ascii="Times New Roman" w:hAnsi="Times New Roman" w:cs="Times New Roman"/>
        </w:rPr>
      </w:pPr>
    </w:p>
    <w:p w14:paraId="5E75EFE0" w14:textId="77777777" w:rsidR="004A190B" w:rsidRPr="00211351" w:rsidRDefault="004A190B" w:rsidP="004E4DF9">
      <w:pPr>
        <w:rPr>
          <w:rFonts w:ascii="Times New Roman" w:hAnsi="Times New Roman" w:cs="Times New Roman"/>
        </w:rPr>
      </w:pPr>
    </w:p>
    <w:p w14:paraId="6ECDD3E5" w14:textId="77777777" w:rsidR="004A190B" w:rsidRPr="00211351" w:rsidRDefault="004A190B" w:rsidP="004E4DF9">
      <w:pPr>
        <w:rPr>
          <w:rFonts w:ascii="Times New Roman" w:hAnsi="Times New Roman" w:cs="Times New Roman"/>
        </w:rPr>
      </w:pPr>
    </w:p>
    <w:p w14:paraId="390D6CDA" w14:textId="77777777" w:rsidR="004A190B" w:rsidRPr="00211351" w:rsidRDefault="004A190B" w:rsidP="004E4DF9">
      <w:pPr>
        <w:rPr>
          <w:rFonts w:ascii="Times New Roman" w:hAnsi="Times New Roman" w:cs="Times New Roman"/>
        </w:rPr>
      </w:pPr>
    </w:p>
    <w:p w14:paraId="30ED764A" w14:textId="77777777" w:rsidR="004A190B" w:rsidRPr="00211351" w:rsidRDefault="004A190B" w:rsidP="004E4DF9">
      <w:pPr>
        <w:rPr>
          <w:rFonts w:ascii="Times New Roman" w:hAnsi="Times New Roman" w:cs="Times New Roman"/>
        </w:rPr>
      </w:pPr>
    </w:p>
    <w:p w14:paraId="1D26C40D" w14:textId="77777777" w:rsidR="00D94A76" w:rsidRPr="00211351" w:rsidRDefault="00D94A76" w:rsidP="004A190B">
      <w:pPr>
        <w:spacing w:after="0" w:line="360" w:lineRule="auto"/>
        <w:contextualSpacing/>
        <w:jc w:val="both"/>
        <w:rPr>
          <w:rFonts w:ascii="Arial" w:hAnsi="Arial" w:cs="Arial"/>
          <w:sz w:val="22"/>
          <w:szCs w:val="22"/>
        </w:rPr>
      </w:pPr>
    </w:p>
    <w:p w14:paraId="5A6265DF" w14:textId="77777777" w:rsidR="00D94A76" w:rsidRPr="00211351" w:rsidRDefault="00D94A76" w:rsidP="004A190B">
      <w:pPr>
        <w:spacing w:after="0" w:line="360" w:lineRule="auto"/>
        <w:contextualSpacing/>
        <w:jc w:val="both"/>
        <w:rPr>
          <w:rFonts w:ascii="Arial" w:hAnsi="Arial" w:cs="Arial"/>
          <w:sz w:val="22"/>
          <w:szCs w:val="22"/>
        </w:rPr>
      </w:pPr>
    </w:p>
    <w:p w14:paraId="5036FA3F" w14:textId="77777777" w:rsidR="00D94A76" w:rsidRPr="00211351" w:rsidRDefault="00D94A76" w:rsidP="004A190B">
      <w:pPr>
        <w:spacing w:after="0" w:line="360" w:lineRule="auto"/>
        <w:contextualSpacing/>
        <w:jc w:val="both"/>
        <w:rPr>
          <w:rFonts w:ascii="Arial" w:hAnsi="Arial" w:cs="Arial"/>
          <w:sz w:val="22"/>
          <w:szCs w:val="22"/>
        </w:rPr>
      </w:pPr>
    </w:p>
    <w:p w14:paraId="58DD1E89" w14:textId="77777777" w:rsidR="00D94A76" w:rsidRPr="00211351" w:rsidRDefault="00D94A76" w:rsidP="004A190B">
      <w:pPr>
        <w:spacing w:after="0" w:line="360" w:lineRule="auto"/>
        <w:contextualSpacing/>
        <w:jc w:val="both"/>
        <w:rPr>
          <w:rFonts w:ascii="Arial" w:hAnsi="Arial" w:cs="Arial"/>
          <w:sz w:val="22"/>
          <w:szCs w:val="22"/>
        </w:rPr>
      </w:pPr>
    </w:p>
    <w:p w14:paraId="51C8F934" w14:textId="77777777" w:rsidR="00D94A76" w:rsidRPr="00211351" w:rsidRDefault="00D94A76" w:rsidP="004A190B">
      <w:pPr>
        <w:spacing w:after="0" w:line="360" w:lineRule="auto"/>
        <w:contextualSpacing/>
        <w:jc w:val="both"/>
        <w:rPr>
          <w:rFonts w:ascii="Arial" w:hAnsi="Arial" w:cs="Arial"/>
          <w:sz w:val="22"/>
          <w:szCs w:val="22"/>
        </w:rPr>
      </w:pPr>
    </w:p>
    <w:p w14:paraId="62CB8822" w14:textId="77777777" w:rsidR="00D94A76" w:rsidRPr="00211351" w:rsidRDefault="00D94A76" w:rsidP="004A190B">
      <w:pPr>
        <w:spacing w:after="0" w:line="360" w:lineRule="auto"/>
        <w:contextualSpacing/>
        <w:jc w:val="both"/>
        <w:rPr>
          <w:rFonts w:ascii="Arial" w:hAnsi="Arial" w:cs="Arial"/>
          <w:sz w:val="22"/>
          <w:szCs w:val="22"/>
        </w:rPr>
      </w:pPr>
    </w:p>
    <w:p w14:paraId="6BBA2D6E" w14:textId="77777777" w:rsidR="00D94A76" w:rsidRPr="00211351" w:rsidRDefault="00D94A76" w:rsidP="004A190B">
      <w:pPr>
        <w:spacing w:after="0" w:line="360" w:lineRule="auto"/>
        <w:contextualSpacing/>
        <w:jc w:val="both"/>
        <w:rPr>
          <w:rFonts w:ascii="Arial" w:hAnsi="Arial" w:cs="Arial"/>
          <w:sz w:val="22"/>
          <w:szCs w:val="22"/>
        </w:rPr>
      </w:pPr>
    </w:p>
    <w:p w14:paraId="6F21CED0" w14:textId="77777777" w:rsidR="00D94A76" w:rsidRPr="00211351" w:rsidRDefault="00D94A76" w:rsidP="004A190B">
      <w:pPr>
        <w:spacing w:after="0" w:line="360" w:lineRule="auto"/>
        <w:contextualSpacing/>
        <w:jc w:val="both"/>
        <w:rPr>
          <w:rFonts w:ascii="Arial" w:hAnsi="Arial" w:cs="Arial"/>
          <w:sz w:val="22"/>
          <w:szCs w:val="22"/>
        </w:rPr>
      </w:pPr>
    </w:p>
    <w:p w14:paraId="71FEE4F3" w14:textId="77777777" w:rsidR="00D94A76" w:rsidRPr="00211351" w:rsidRDefault="00D94A76" w:rsidP="004A190B">
      <w:pPr>
        <w:spacing w:after="0" w:line="360" w:lineRule="auto"/>
        <w:contextualSpacing/>
        <w:jc w:val="both"/>
        <w:rPr>
          <w:rFonts w:ascii="Arial" w:hAnsi="Arial" w:cs="Arial"/>
          <w:sz w:val="22"/>
          <w:szCs w:val="22"/>
        </w:rPr>
      </w:pPr>
    </w:p>
    <w:p w14:paraId="1AD6E25E" w14:textId="77777777" w:rsidR="00D94A76" w:rsidRPr="00211351" w:rsidRDefault="00D94A76" w:rsidP="004A190B">
      <w:pPr>
        <w:spacing w:after="0" w:line="360" w:lineRule="auto"/>
        <w:contextualSpacing/>
        <w:jc w:val="both"/>
        <w:rPr>
          <w:rFonts w:ascii="Arial" w:hAnsi="Arial" w:cs="Arial"/>
          <w:sz w:val="22"/>
          <w:szCs w:val="22"/>
        </w:rPr>
      </w:pPr>
    </w:p>
    <w:p w14:paraId="456C4A18" w14:textId="77777777" w:rsidR="00D94A76" w:rsidRPr="00211351" w:rsidRDefault="00D94A76" w:rsidP="004A190B">
      <w:pPr>
        <w:spacing w:after="0" w:line="360" w:lineRule="auto"/>
        <w:contextualSpacing/>
        <w:jc w:val="both"/>
        <w:rPr>
          <w:rFonts w:ascii="Arial" w:hAnsi="Arial" w:cs="Arial"/>
          <w:sz w:val="22"/>
          <w:szCs w:val="22"/>
        </w:rPr>
      </w:pPr>
    </w:p>
    <w:p w14:paraId="4D240513" w14:textId="77777777" w:rsidR="00D94A76" w:rsidRPr="00211351" w:rsidRDefault="00D94A76" w:rsidP="004A190B">
      <w:pPr>
        <w:spacing w:after="0" w:line="360" w:lineRule="auto"/>
        <w:contextualSpacing/>
        <w:jc w:val="both"/>
        <w:rPr>
          <w:rFonts w:ascii="Arial" w:hAnsi="Arial" w:cs="Arial"/>
          <w:sz w:val="22"/>
          <w:szCs w:val="22"/>
        </w:rPr>
      </w:pPr>
    </w:p>
    <w:p w14:paraId="2833236F" w14:textId="4806EFA2" w:rsidR="004A190B" w:rsidRPr="00211351" w:rsidRDefault="004A190B" w:rsidP="004A190B">
      <w:pPr>
        <w:spacing w:after="0" w:line="360" w:lineRule="auto"/>
        <w:contextualSpacing/>
        <w:jc w:val="both"/>
        <w:rPr>
          <w:rFonts w:ascii="Arial" w:hAnsi="Arial" w:cs="Arial"/>
          <w:sz w:val="22"/>
          <w:szCs w:val="22"/>
        </w:rPr>
      </w:pPr>
      <w:r w:rsidRPr="00211351">
        <w:rPr>
          <w:rFonts w:ascii="Arial" w:hAnsi="Arial" w:cs="Arial"/>
          <w:sz w:val="22"/>
          <w:szCs w:val="22"/>
        </w:rPr>
        <w:t>Reference list</w:t>
      </w:r>
    </w:p>
    <w:p w14:paraId="4CE31D49" w14:textId="77777777" w:rsidR="004A190B" w:rsidRPr="00211351" w:rsidRDefault="004A190B" w:rsidP="004A190B">
      <w:pPr>
        <w:spacing w:after="0" w:line="360" w:lineRule="auto"/>
        <w:ind w:hanging="720"/>
        <w:contextualSpacing/>
        <w:jc w:val="both"/>
        <w:rPr>
          <w:rFonts w:ascii="Arial" w:hAnsi="Arial" w:cs="Arial"/>
          <w:sz w:val="22"/>
          <w:szCs w:val="22"/>
        </w:rPr>
      </w:pPr>
      <w:proofErr w:type="spellStart"/>
      <w:r w:rsidRPr="00211351">
        <w:rPr>
          <w:rFonts w:ascii="Arial" w:hAnsi="Arial" w:cs="Arial"/>
          <w:sz w:val="22"/>
          <w:szCs w:val="22"/>
        </w:rPr>
        <w:t>Alabdullah</w:t>
      </w:r>
      <w:proofErr w:type="spellEnd"/>
      <w:r w:rsidRPr="00211351">
        <w:rPr>
          <w:rFonts w:ascii="Arial" w:hAnsi="Arial" w:cs="Arial"/>
          <w:sz w:val="22"/>
          <w:szCs w:val="22"/>
        </w:rPr>
        <w:t>, H &amp; Karwowski, W 2024, ‘Patient Safety Culture in Hospital Settings Across Continents: A Systematic Review’, </w:t>
      </w:r>
      <w:r w:rsidRPr="00211351">
        <w:rPr>
          <w:rFonts w:ascii="Arial" w:hAnsi="Arial" w:cs="Arial"/>
          <w:i/>
          <w:iCs/>
          <w:sz w:val="22"/>
          <w:szCs w:val="22"/>
        </w:rPr>
        <w:t>Applied Sciences</w:t>
      </w:r>
      <w:r w:rsidRPr="00211351">
        <w:rPr>
          <w:rFonts w:ascii="Arial" w:hAnsi="Arial" w:cs="Arial"/>
          <w:sz w:val="22"/>
          <w:szCs w:val="22"/>
        </w:rPr>
        <w:t xml:space="preserve">, vol. 14, MDPI AG, no. 18, p. 8496, viewed 25 March 2026, </w:t>
      </w:r>
      <w:hyperlink r:id="rId14" w:history="1">
        <w:r w:rsidRPr="00211351">
          <w:rPr>
            <w:rStyle w:val="Hyperlink"/>
            <w:rFonts w:ascii="Arial" w:hAnsi="Arial" w:cs="Arial"/>
            <w:color w:val="auto"/>
            <w:sz w:val="22"/>
            <w:szCs w:val="22"/>
          </w:rPr>
          <w:t>https://www.mdpi.com/2076-3417/14/18/8496</w:t>
        </w:r>
      </w:hyperlink>
      <w:r w:rsidRPr="00211351">
        <w:rPr>
          <w:rFonts w:ascii="Arial" w:hAnsi="Arial" w:cs="Arial"/>
          <w:sz w:val="22"/>
          <w:szCs w:val="22"/>
        </w:rPr>
        <w:t>.</w:t>
      </w:r>
    </w:p>
    <w:p w14:paraId="3FE749B1" w14:textId="77777777" w:rsidR="004A190B" w:rsidRPr="00211351" w:rsidRDefault="004A190B" w:rsidP="004A190B">
      <w:pPr>
        <w:spacing w:after="0" w:line="360" w:lineRule="auto"/>
        <w:ind w:hanging="720"/>
        <w:contextualSpacing/>
        <w:jc w:val="both"/>
        <w:rPr>
          <w:rFonts w:ascii="Arial" w:hAnsi="Arial" w:cs="Arial"/>
          <w:sz w:val="22"/>
          <w:szCs w:val="22"/>
        </w:rPr>
      </w:pPr>
      <w:proofErr w:type="spellStart"/>
      <w:r w:rsidRPr="00211351">
        <w:rPr>
          <w:rFonts w:ascii="Arial" w:hAnsi="Arial" w:cs="Arial"/>
          <w:sz w:val="22"/>
          <w:szCs w:val="22"/>
        </w:rPr>
        <w:t>Althobaiti</w:t>
      </w:r>
      <w:proofErr w:type="spellEnd"/>
      <w:r w:rsidRPr="00211351">
        <w:rPr>
          <w:rFonts w:ascii="Arial" w:hAnsi="Arial" w:cs="Arial"/>
          <w:sz w:val="22"/>
          <w:szCs w:val="22"/>
        </w:rPr>
        <w:t>, FM 2026, ‘The effects of leadership on patient safety culture in health care: a systematic review’, </w:t>
      </w:r>
      <w:r w:rsidRPr="00211351">
        <w:rPr>
          <w:rFonts w:ascii="Arial" w:hAnsi="Arial" w:cs="Arial"/>
          <w:i/>
          <w:iCs/>
          <w:sz w:val="22"/>
          <w:szCs w:val="22"/>
        </w:rPr>
        <w:t>BMC Nursing</w:t>
      </w:r>
      <w:r w:rsidRPr="00211351">
        <w:rPr>
          <w:rFonts w:ascii="Arial" w:hAnsi="Arial" w:cs="Arial"/>
          <w:sz w:val="22"/>
          <w:szCs w:val="22"/>
        </w:rPr>
        <w:t xml:space="preserve">, vol. 25, Springer Science and Business Media LLC, no. 1, viewed 25 March 2026, </w:t>
      </w:r>
      <w:hyperlink r:id="rId15" w:history="1">
        <w:r w:rsidRPr="00211351">
          <w:rPr>
            <w:rStyle w:val="Hyperlink"/>
            <w:rFonts w:ascii="Arial" w:hAnsi="Arial" w:cs="Arial"/>
            <w:color w:val="auto"/>
            <w:sz w:val="22"/>
            <w:szCs w:val="22"/>
          </w:rPr>
          <w:t>https://pubmed.ncbi.nlm.nih.gov/41507881/</w:t>
        </w:r>
      </w:hyperlink>
      <w:r w:rsidRPr="00211351">
        <w:rPr>
          <w:rFonts w:ascii="Arial" w:hAnsi="Arial" w:cs="Arial"/>
          <w:sz w:val="22"/>
          <w:szCs w:val="22"/>
        </w:rPr>
        <w:t>.</w:t>
      </w:r>
    </w:p>
    <w:p w14:paraId="2702F2C7" w14:textId="77777777" w:rsidR="004A190B" w:rsidRPr="00211351" w:rsidRDefault="004A190B" w:rsidP="004A190B">
      <w:pPr>
        <w:spacing w:after="0" w:line="360" w:lineRule="auto"/>
        <w:ind w:hanging="720"/>
        <w:contextualSpacing/>
        <w:jc w:val="both"/>
        <w:rPr>
          <w:rFonts w:ascii="Arial" w:hAnsi="Arial" w:cs="Arial"/>
          <w:sz w:val="22"/>
          <w:szCs w:val="22"/>
        </w:rPr>
      </w:pPr>
      <w:r w:rsidRPr="00211351">
        <w:rPr>
          <w:rFonts w:ascii="Arial" w:hAnsi="Arial" w:cs="Arial"/>
          <w:sz w:val="22"/>
          <w:szCs w:val="22"/>
        </w:rPr>
        <w:t>Anders, RL 2025, ‘Global Perspectives on Patient Safety: The Central Role of Nursing Management’, </w:t>
      </w:r>
      <w:r w:rsidRPr="00211351">
        <w:rPr>
          <w:rFonts w:ascii="Arial" w:hAnsi="Arial" w:cs="Arial"/>
          <w:i/>
          <w:iCs/>
          <w:sz w:val="22"/>
          <w:szCs w:val="22"/>
        </w:rPr>
        <w:t>Healthcare</w:t>
      </w:r>
      <w:r w:rsidRPr="00211351">
        <w:rPr>
          <w:rFonts w:ascii="Arial" w:hAnsi="Arial" w:cs="Arial"/>
          <w:sz w:val="22"/>
          <w:szCs w:val="22"/>
        </w:rPr>
        <w:t xml:space="preserve">, vol. 13, MDPI AG, no. 24, p. 3240, viewed 25 March 2026, </w:t>
      </w:r>
      <w:hyperlink r:id="rId16" w:history="1">
        <w:r w:rsidRPr="00211351">
          <w:rPr>
            <w:rStyle w:val="Hyperlink"/>
            <w:rFonts w:ascii="Arial" w:hAnsi="Arial" w:cs="Arial"/>
            <w:color w:val="auto"/>
            <w:sz w:val="22"/>
            <w:szCs w:val="22"/>
          </w:rPr>
          <w:t>https://www.mdpi.com/2227-9032/13/24/3240</w:t>
        </w:r>
      </w:hyperlink>
      <w:r w:rsidRPr="00211351">
        <w:rPr>
          <w:rFonts w:ascii="Arial" w:hAnsi="Arial" w:cs="Arial"/>
          <w:sz w:val="22"/>
          <w:szCs w:val="22"/>
        </w:rPr>
        <w:t>.</w:t>
      </w:r>
    </w:p>
    <w:p w14:paraId="37289037" w14:textId="77777777" w:rsidR="004A190B" w:rsidRPr="00211351" w:rsidRDefault="004A190B" w:rsidP="004A190B">
      <w:pPr>
        <w:spacing w:after="0" w:line="360" w:lineRule="auto"/>
        <w:ind w:hanging="720"/>
        <w:contextualSpacing/>
        <w:jc w:val="both"/>
        <w:rPr>
          <w:rFonts w:ascii="Arial" w:hAnsi="Arial" w:cs="Arial"/>
          <w:sz w:val="22"/>
          <w:szCs w:val="22"/>
        </w:rPr>
      </w:pPr>
      <w:r w:rsidRPr="00211351">
        <w:rPr>
          <w:rFonts w:ascii="Arial" w:hAnsi="Arial" w:cs="Arial"/>
          <w:sz w:val="22"/>
          <w:szCs w:val="22"/>
        </w:rPr>
        <w:t xml:space="preserve">Asif, M, Jameel, A, </w:t>
      </w:r>
      <w:proofErr w:type="spellStart"/>
      <w:r w:rsidRPr="00211351">
        <w:rPr>
          <w:rFonts w:ascii="Arial" w:hAnsi="Arial" w:cs="Arial"/>
          <w:sz w:val="22"/>
          <w:szCs w:val="22"/>
        </w:rPr>
        <w:t>Sahito</w:t>
      </w:r>
      <w:proofErr w:type="spellEnd"/>
      <w:r w:rsidRPr="00211351">
        <w:rPr>
          <w:rFonts w:ascii="Arial" w:hAnsi="Arial" w:cs="Arial"/>
          <w:sz w:val="22"/>
          <w:szCs w:val="22"/>
        </w:rPr>
        <w:t>, N, Hwang, J, Hussain, A &amp; Manzoor, F 2019, ‘Can Leadership Enhance Patient Satisfaction? Assessing the Role of Administrative and Medical Quality’, </w:t>
      </w:r>
      <w:r w:rsidRPr="00211351">
        <w:rPr>
          <w:rFonts w:ascii="Arial" w:hAnsi="Arial" w:cs="Arial"/>
          <w:i/>
          <w:iCs/>
          <w:sz w:val="22"/>
          <w:szCs w:val="22"/>
        </w:rPr>
        <w:t>International Journal of Environmental Research and Public Health</w:t>
      </w:r>
      <w:r w:rsidRPr="00211351">
        <w:rPr>
          <w:rFonts w:ascii="Arial" w:hAnsi="Arial" w:cs="Arial"/>
          <w:sz w:val="22"/>
          <w:szCs w:val="22"/>
        </w:rPr>
        <w:t xml:space="preserve">, vol. 16, MDPI AG, no. 17, p. 3212, viewed 25 March 2026, </w:t>
      </w:r>
      <w:hyperlink r:id="rId17" w:history="1">
        <w:r w:rsidRPr="00211351">
          <w:rPr>
            <w:rStyle w:val="Hyperlink"/>
            <w:rFonts w:ascii="Arial" w:hAnsi="Arial" w:cs="Arial"/>
            <w:color w:val="auto"/>
            <w:sz w:val="22"/>
            <w:szCs w:val="22"/>
          </w:rPr>
          <w:t>https://www.mdpi.com/1660-4601/16/17/3212</w:t>
        </w:r>
      </w:hyperlink>
      <w:r w:rsidRPr="00211351">
        <w:rPr>
          <w:rFonts w:ascii="Arial" w:hAnsi="Arial" w:cs="Arial"/>
          <w:sz w:val="22"/>
          <w:szCs w:val="22"/>
        </w:rPr>
        <w:t>.</w:t>
      </w:r>
    </w:p>
    <w:p w14:paraId="2A31523E" w14:textId="77777777" w:rsidR="004A190B" w:rsidRPr="00211351" w:rsidRDefault="004A190B" w:rsidP="004A190B">
      <w:pPr>
        <w:spacing w:after="0" w:line="360" w:lineRule="auto"/>
        <w:ind w:hanging="720"/>
        <w:contextualSpacing/>
        <w:jc w:val="both"/>
        <w:rPr>
          <w:rFonts w:ascii="Arial" w:hAnsi="Arial" w:cs="Arial"/>
          <w:sz w:val="22"/>
          <w:szCs w:val="22"/>
        </w:rPr>
      </w:pPr>
      <w:proofErr w:type="spellStart"/>
      <w:r w:rsidRPr="00211351">
        <w:rPr>
          <w:rFonts w:ascii="Arial" w:hAnsi="Arial" w:cs="Arial"/>
          <w:sz w:val="22"/>
          <w:szCs w:val="22"/>
        </w:rPr>
        <w:t>Azyabi</w:t>
      </w:r>
      <w:proofErr w:type="spellEnd"/>
      <w:r w:rsidRPr="00211351">
        <w:rPr>
          <w:rFonts w:ascii="Arial" w:hAnsi="Arial" w:cs="Arial"/>
          <w:sz w:val="22"/>
          <w:szCs w:val="22"/>
        </w:rPr>
        <w:t xml:space="preserve">, A, Karwowski, W &amp; </w:t>
      </w:r>
      <w:proofErr w:type="spellStart"/>
      <w:r w:rsidRPr="00211351">
        <w:rPr>
          <w:rFonts w:ascii="Arial" w:hAnsi="Arial" w:cs="Arial"/>
          <w:sz w:val="22"/>
          <w:szCs w:val="22"/>
        </w:rPr>
        <w:t>Davahli</w:t>
      </w:r>
      <w:proofErr w:type="spellEnd"/>
      <w:r w:rsidRPr="00211351">
        <w:rPr>
          <w:rFonts w:ascii="Arial" w:hAnsi="Arial" w:cs="Arial"/>
          <w:sz w:val="22"/>
          <w:szCs w:val="22"/>
        </w:rPr>
        <w:t>, MR 2021, ‘Assessing Patient Safety Culture in Hospital Settings’, </w:t>
      </w:r>
      <w:r w:rsidRPr="00211351">
        <w:rPr>
          <w:rFonts w:ascii="Arial" w:hAnsi="Arial" w:cs="Arial"/>
          <w:i/>
          <w:iCs/>
          <w:sz w:val="22"/>
          <w:szCs w:val="22"/>
        </w:rPr>
        <w:t>International Journal of Environmental Research and Public Health</w:t>
      </w:r>
      <w:r w:rsidRPr="00211351">
        <w:rPr>
          <w:rFonts w:ascii="Arial" w:hAnsi="Arial" w:cs="Arial"/>
          <w:sz w:val="22"/>
          <w:szCs w:val="22"/>
        </w:rPr>
        <w:t xml:space="preserve">, vol. 18, MDPI AG, no. 5, p. 2466, viewed 25 March 2026, </w:t>
      </w:r>
      <w:hyperlink r:id="rId18" w:history="1">
        <w:r w:rsidRPr="00211351">
          <w:rPr>
            <w:rStyle w:val="Hyperlink"/>
            <w:rFonts w:ascii="Arial" w:hAnsi="Arial" w:cs="Arial"/>
            <w:color w:val="auto"/>
            <w:sz w:val="22"/>
            <w:szCs w:val="22"/>
          </w:rPr>
          <w:t>https://www.mdpi.com/1660-4601/18/5/2466</w:t>
        </w:r>
      </w:hyperlink>
      <w:r w:rsidRPr="00211351">
        <w:rPr>
          <w:rFonts w:ascii="Arial" w:hAnsi="Arial" w:cs="Arial"/>
          <w:sz w:val="22"/>
          <w:szCs w:val="22"/>
        </w:rPr>
        <w:t>.</w:t>
      </w:r>
    </w:p>
    <w:p w14:paraId="412CDA35" w14:textId="77777777" w:rsidR="004A190B" w:rsidRPr="00211351" w:rsidRDefault="004A190B" w:rsidP="004A190B">
      <w:pPr>
        <w:pStyle w:val="NormalWeb"/>
        <w:spacing w:after="0" w:line="360" w:lineRule="auto"/>
        <w:ind w:hanging="720"/>
        <w:contextualSpacing/>
        <w:jc w:val="both"/>
        <w:rPr>
          <w:rFonts w:ascii="Arial" w:hAnsi="Arial" w:cs="Arial"/>
          <w:sz w:val="22"/>
          <w:szCs w:val="22"/>
          <w:lang w:val="en-IN"/>
        </w:rPr>
      </w:pPr>
      <w:r w:rsidRPr="00211351">
        <w:rPr>
          <w:rFonts w:ascii="Arial" w:hAnsi="Arial" w:cs="Arial"/>
          <w:sz w:val="22"/>
          <w:szCs w:val="22"/>
          <w:lang w:val="en-IN"/>
        </w:rPr>
        <w:t>Blackmore, CC, Mecklenburg, RS &amp; Kaplan, GS 2011, ‘At Virginia Mason, Collaboration Among Providers, Employers, And Health Plans To Transform Care Cut Costs And Improved Quality’, </w:t>
      </w:r>
      <w:r w:rsidRPr="00211351">
        <w:rPr>
          <w:rFonts w:ascii="Arial" w:hAnsi="Arial" w:cs="Arial"/>
          <w:i/>
          <w:iCs/>
          <w:sz w:val="22"/>
          <w:szCs w:val="22"/>
          <w:lang w:val="en-IN"/>
        </w:rPr>
        <w:t>Health Affairs</w:t>
      </w:r>
      <w:r w:rsidRPr="00211351">
        <w:rPr>
          <w:rFonts w:ascii="Arial" w:hAnsi="Arial" w:cs="Arial"/>
          <w:sz w:val="22"/>
          <w:szCs w:val="22"/>
          <w:lang w:val="en-IN"/>
        </w:rPr>
        <w:t xml:space="preserve">, vol. 30, Health Affairs Publishing, LLC, no. 9, pp. 1680–1687, viewed 25 March 2026, </w:t>
      </w:r>
      <w:hyperlink r:id="rId19" w:history="1">
        <w:r w:rsidRPr="00211351">
          <w:rPr>
            <w:rStyle w:val="Hyperlink"/>
            <w:rFonts w:ascii="Arial" w:hAnsi="Arial" w:cs="Arial"/>
            <w:color w:val="auto"/>
            <w:sz w:val="22"/>
            <w:szCs w:val="22"/>
            <w:lang w:val="en-IN"/>
          </w:rPr>
          <w:t>https://pubmed.ncbi.nlm.nih.gov/21900658/</w:t>
        </w:r>
      </w:hyperlink>
      <w:r w:rsidRPr="00211351">
        <w:rPr>
          <w:rFonts w:ascii="Arial" w:hAnsi="Arial" w:cs="Arial"/>
          <w:sz w:val="22"/>
          <w:szCs w:val="22"/>
          <w:lang w:val="en-IN"/>
        </w:rPr>
        <w:t>.</w:t>
      </w:r>
    </w:p>
    <w:p w14:paraId="70BBFA3E" w14:textId="77777777" w:rsidR="004A190B" w:rsidRPr="00211351" w:rsidRDefault="004A190B" w:rsidP="004A190B">
      <w:pPr>
        <w:spacing w:after="0" w:line="360" w:lineRule="auto"/>
        <w:ind w:hanging="720"/>
        <w:contextualSpacing/>
        <w:jc w:val="both"/>
        <w:rPr>
          <w:rFonts w:ascii="Arial" w:hAnsi="Arial" w:cs="Arial"/>
          <w:sz w:val="22"/>
          <w:szCs w:val="22"/>
        </w:rPr>
      </w:pPr>
      <w:r w:rsidRPr="00211351">
        <w:rPr>
          <w:rFonts w:ascii="Arial" w:hAnsi="Arial" w:cs="Arial"/>
          <w:sz w:val="22"/>
          <w:szCs w:val="22"/>
        </w:rPr>
        <w:t>Brown, A, Dickinson, H &amp; Kelaher, M 2018, ‘Governing the quality and safety of healthcare: A conceptual framework’, </w:t>
      </w:r>
      <w:r w:rsidRPr="00211351">
        <w:rPr>
          <w:rFonts w:ascii="Arial" w:hAnsi="Arial" w:cs="Arial"/>
          <w:i/>
          <w:iCs/>
          <w:sz w:val="22"/>
          <w:szCs w:val="22"/>
        </w:rPr>
        <w:t>Social Science &amp; Medicine</w:t>
      </w:r>
      <w:r w:rsidRPr="00211351">
        <w:rPr>
          <w:rFonts w:ascii="Arial" w:hAnsi="Arial" w:cs="Arial"/>
          <w:sz w:val="22"/>
          <w:szCs w:val="22"/>
        </w:rPr>
        <w:t xml:space="preserve">, vol. 202, Elsevier BV, pp. 99–107, viewed 25 March 2026, </w:t>
      </w:r>
      <w:hyperlink r:id="rId20" w:history="1">
        <w:r w:rsidRPr="00211351">
          <w:rPr>
            <w:rStyle w:val="Hyperlink"/>
            <w:rFonts w:ascii="Arial" w:hAnsi="Arial" w:cs="Arial"/>
            <w:color w:val="auto"/>
            <w:sz w:val="22"/>
            <w:szCs w:val="22"/>
          </w:rPr>
          <w:t>https://pubmed.ncbi.nlm.nih.gov/29518702/</w:t>
        </w:r>
      </w:hyperlink>
      <w:r w:rsidRPr="00211351">
        <w:rPr>
          <w:rFonts w:ascii="Arial" w:hAnsi="Arial" w:cs="Arial"/>
          <w:sz w:val="22"/>
          <w:szCs w:val="22"/>
        </w:rPr>
        <w:t>.</w:t>
      </w:r>
    </w:p>
    <w:p w14:paraId="767C184D" w14:textId="77777777" w:rsidR="004A190B" w:rsidRPr="00211351" w:rsidRDefault="004A190B" w:rsidP="004A190B">
      <w:pPr>
        <w:spacing w:after="0" w:line="360" w:lineRule="auto"/>
        <w:ind w:hanging="720"/>
        <w:contextualSpacing/>
        <w:jc w:val="both"/>
        <w:rPr>
          <w:rFonts w:ascii="Arial" w:hAnsi="Arial" w:cs="Arial"/>
          <w:sz w:val="22"/>
          <w:szCs w:val="22"/>
        </w:rPr>
      </w:pPr>
      <w:r w:rsidRPr="00211351">
        <w:rPr>
          <w:rFonts w:ascii="Arial" w:hAnsi="Arial" w:cs="Arial"/>
          <w:sz w:val="22"/>
          <w:szCs w:val="22"/>
        </w:rPr>
        <w:t>Camacho-Rodríguez, DE, Carrasquilla-Baza, DA, Dominguez-Cancino, KA &amp; Palmieri, PA 2022, ‘Patient Safety Culture in Latin American Hospitals: A Systematic Review with Meta-Analysis’, </w:t>
      </w:r>
      <w:r w:rsidRPr="00211351">
        <w:rPr>
          <w:rFonts w:ascii="Arial" w:hAnsi="Arial" w:cs="Arial"/>
          <w:i/>
          <w:iCs/>
          <w:sz w:val="22"/>
          <w:szCs w:val="22"/>
        </w:rPr>
        <w:t>International Journal of Environmental Research and Public Health</w:t>
      </w:r>
      <w:r w:rsidRPr="00211351">
        <w:rPr>
          <w:rFonts w:ascii="Arial" w:hAnsi="Arial" w:cs="Arial"/>
          <w:sz w:val="22"/>
          <w:szCs w:val="22"/>
        </w:rPr>
        <w:t xml:space="preserve">, vol. 19, MDPI AG, no. 21, p. 14380, viewed 25 March 2026, </w:t>
      </w:r>
      <w:hyperlink r:id="rId21" w:history="1">
        <w:r w:rsidRPr="00211351">
          <w:rPr>
            <w:rStyle w:val="Hyperlink"/>
            <w:rFonts w:ascii="Arial" w:hAnsi="Arial" w:cs="Arial"/>
            <w:color w:val="auto"/>
            <w:sz w:val="22"/>
            <w:szCs w:val="22"/>
          </w:rPr>
          <w:t>https://pubmed.ncbi.nlm.nih.gov/36361273/</w:t>
        </w:r>
      </w:hyperlink>
      <w:r w:rsidRPr="00211351">
        <w:rPr>
          <w:rFonts w:ascii="Arial" w:hAnsi="Arial" w:cs="Arial"/>
          <w:sz w:val="22"/>
          <w:szCs w:val="22"/>
        </w:rPr>
        <w:t>.</w:t>
      </w:r>
    </w:p>
    <w:p w14:paraId="11BD44E0" w14:textId="77777777" w:rsidR="004A190B" w:rsidRPr="00211351" w:rsidRDefault="004A190B" w:rsidP="004A190B">
      <w:pPr>
        <w:spacing w:after="0" w:line="360" w:lineRule="auto"/>
        <w:ind w:hanging="720"/>
        <w:contextualSpacing/>
        <w:jc w:val="both"/>
        <w:rPr>
          <w:rFonts w:ascii="Arial" w:hAnsi="Arial" w:cs="Arial"/>
          <w:sz w:val="22"/>
          <w:szCs w:val="22"/>
        </w:rPr>
      </w:pPr>
      <w:proofErr w:type="spellStart"/>
      <w:r w:rsidRPr="00211351">
        <w:rPr>
          <w:rFonts w:ascii="Arial" w:hAnsi="Arial" w:cs="Arial"/>
          <w:sz w:val="22"/>
          <w:szCs w:val="22"/>
        </w:rPr>
        <w:t>Churruca</w:t>
      </w:r>
      <w:proofErr w:type="spellEnd"/>
      <w:r w:rsidRPr="00211351">
        <w:rPr>
          <w:rFonts w:ascii="Arial" w:hAnsi="Arial" w:cs="Arial"/>
          <w:sz w:val="22"/>
          <w:szCs w:val="22"/>
        </w:rPr>
        <w:t>, K, Ellis, LA, Pomare, C, Hogden, A, Bierbaum, M, Long, JC, Olekalns, A &amp; Braithwaite, J 2021, ‘Dimensions of safety culture: a systematic review of quantitative, qualitative and mixed methods for assessing safety culture in hospitals’, </w:t>
      </w:r>
      <w:r w:rsidRPr="00211351">
        <w:rPr>
          <w:rFonts w:ascii="Arial" w:hAnsi="Arial" w:cs="Arial"/>
          <w:i/>
          <w:iCs/>
          <w:sz w:val="22"/>
          <w:szCs w:val="22"/>
        </w:rPr>
        <w:t>BMJ Open</w:t>
      </w:r>
      <w:r w:rsidRPr="00211351">
        <w:rPr>
          <w:rFonts w:ascii="Arial" w:hAnsi="Arial" w:cs="Arial"/>
          <w:sz w:val="22"/>
          <w:szCs w:val="22"/>
        </w:rPr>
        <w:t xml:space="preserve">, vol. 11, BMJ, no. 7, p. e043982, viewed 25 March 2026, </w:t>
      </w:r>
      <w:hyperlink r:id="rId22" w:history="1">
        <w:r w:rsidRPr="00211351">
          <w:rPr>
            <w:rStyle w:val="Hyperlink"/>
            <w:rFonts w:ascii="Arial" w:hAnsi="Arial" w:cs="Arial"/>
            <w:color w:val="auto"/>
            <w:sz w:val="22"/>
            <w:szCs w:val="22"/>
          </w:rPr>
          <w:t>https://pubmed.ncbi.nlm.nih.gov/34315788/</w:t>
        </w:r>
      </w:hyperlink>
      <w:r w:rsidRPr="00211351">
        <w:rPr>
          <w:rFonts w:ascii="Arial" w:hAnsi="Arial" w:cs="Arial"/>
          <w:sz w:val="22"/>
          <w:szCs w:val="22"/>
        </w:rPr>
        <w:t>.</w:t>
      </w:r>
    </w:p>
    <w:p w14:paraId="25080571" w14:textId="77777777" w:rsidR="004A190B" w:rsidRPr="00211351" w:rsidRDefault="004A190B" w:rsidP="004A190B">
      <w:pPr>
        <w:spacing w:after="0" w:line="360" w:lineRule="auto"/>
        <w:ind w:hanging="720"/>
        <w:contextualSpacing/>
        <w:jc w:val="both"/>
        <w:rPr>
          <w:rFonts w:ascii="Arial" w:hAnsi="Arial" w:cs="Arial"/>
          <w:sz w:val="22"/>
          <w:szCs w:val="22"/>
        </w:rPr>
      </w:pPr>
      <w:r w:rsidRPr="00211351">
        <w:rPr>
          <w:rFonts w:ascii="Arial" w:hAnsi="Arial" w:cs="Arial"/>
          <w:sz w:val="22"/>
          <w:szCs w:val="22"/>
        </w:rPr>
        <w:lastRenderedPageBreak/>
        <w:t>Huang, C-H, Wu, H-H, Lee, Y-C &amp; Li, X 2024, ‘The Critical Role of Leadership in Patient Safety Culture: A Mediation Analysis of Management Influence on Safety Factors’, </w:t>
      </w:r>
      <w:r w:rsidRPr="00211351">
        <w:rPr>
          <w:rFonts w:ascii="Arial" w:hAnsi="Arial" w:cs="Arial"/>
          <w:i/>
          <w:iCs/>
          <w:sz w:val="22"/>
          <w:szCs w:val="22"/>
        </w:rPr>
        <w:t>Risk Management and Healthcare Policy</w:t>
      </w:r>
      <w:r w:rsidRPr="00211351">
        <w:rPr>
          <w:rFonts w:ascii="Arial" w:hAnsi="Arial" w:cs="Arial"/>
          <w:sz w:val="22"/>
          <w:szCs w:val="22"/>
        </w:rPr>
        <w:t xml:space="preserve">, vol. Volume 17, Informa UK Limited, pp. 513–523, viewed 25 March 2026, </w:t>
      </w:r>
      <w:hyperlink r:id="rId23" w:history="1">
        <w:r w:rsidRPr="00211351">
          <w:rPr>
            <w:rStyle w:val="Hyperlink"/>
            <w:rFonts w:ascii="Arial" w:hAnsi="Arial" w:cs="Arial"/>
            <w:color w:val="auto"/>
            <w:sz w:val="22"/>
            <w:szCs w:val="22"/>
          </w:rPr>
          <w:t>https://pubmed.ncbi.nlm.nih.gov/38476201/</w:t>
        </w:r>
      </w:hyperlink>
      <w:r w:rsidRPr="00211351">
        <w:rPr>
          <w:rFonts w:ascii="Arial" w:hAnsi="Arial" w:cs="Arial"/>
          <w:sz w:val="22"/>
          <w:szCs w:val="22"/>
        </w:rPr>
        <w:t>.</w:t>
      </w:r>
    </w:p>
    <w:p w14:paraId="3FC57F24" w14:textId="77777777" w:rsidR="004A190B" w:rsidRPr="00211351" w:rsidRDefault="004A190B" w:rsidP="004A190B">
      <w:pPr>
        <w:spacing w:after="0" w:line="360" w:lineRule="auto"/>
        <w:ind w:hanging="720"/>
        <w:contextualSpacing/>
        <w:jc w:val="both"/>
        <w:rPr>
          <w:rFonts w:ascii="Arial" w:hAnsi="Arial" w:cs="Arial"/>
          <w:sz w:val="22"/>
          <w:szCs w:val="22"/>
        </w:rPr>
      </w:pPr>
      <w:r w:rsidRPr="00211351">
        <w:rPr>
          <w:rFonts w:ascii="Arial" w:hAnsi="Arial" w:cs="Arial"/>
          <w:sz w:val="22"/>
          <w:szCs w:val="22"/>
        </w:rPr>
        <w:t xml:space="preserve">IHI 2020, </w:t>
      </w:r>
      <w:r w:rsidRPr="00211351">
        <w:rPr>
          <w:rFonts w:ascii="Arial" w:hAnsi="Arial" w:cs="Arial"/>
          <w:i/>
          <w:iCs/>
          <w:sz w:val="22"/>
          <w:szCs w:val="22"/>
        </w:rPr>
        <w:t>Improving Patient Safety Globally</w:t>
      </w:r>
      <w:r w:rsidRPr="00211351">
        <w:rPr>
          <w:rFonts w:ascii="Arial" w:hAnsi="Arial" w:cs="Arial"/>
          <w:sz w:val="22"/>
          <w:szCs w:val="22"/>
        </w:rPr>
        <w:t>, Institute for Healthcare Improvement.</w:t>
      </w:r>
    </w:p>
    <w:p w14:paraId="16AB5FAC" w14:textId="77777777" w:rsidR="004A190B" w:rsidRPr="00211351" w:rsidRDefault="004A190B" w:rsidP="004A190B">
      <w:pPr>
        <w:spacing w:after="0" w:line="360" w:lineRule="auto"/>
        <w:ind w:hanging="720"/>
        <w:contextualSpacing/>
        <w:jc w:val="both"/>
        <w:rPr>
          <w:rFonts w:ascii="Arial" w:hAnsi="Arial" w:cs="Arial"/>
          <w:sz w:val="22"/>
          <w:szCs w:val="22"/>
        </w:rPr>
      </w:pPr>
      <w:proofErr w:type="spellStart"/>
      <w:r w:rsidRPr="00211351">
        <w:rPr>
          <w:rFonts w:ascii="Arial" w:hAnsi="Arial" w:cs="Arial"/>
          <w:sz w:val="22"/>
          <w:szCs w:val="22"/>
        </w:rPr>
        <w:t>Jalilvand</w:t>
      </w:r>
      <w:proofErr w:type="spellEnd"/>
      <w:r w:rsidRPr="00211351">
        <w:rPr>
          <w:rFonts w:ascii="Arial" w:hAnsi="Arial" w:cs="Arial"/>
          <w:sz w:val="22"/>
          <w:szCs w:val="22"/>
        </w:rPr>
        <w:t xml:space="preserve">, MA, </w:t>
      </w:r>
      <w:proofErr w:type="spellStart"/>
      <w:r w:rsidRPr="00211351">
        <w:rPr>
          <w:rFonts w:ascii="Arial" w:hAnsi="Arial" w:cs="Arial"/>
          <w:sz w:val="22"/>
          <w:szCs w:val="22"/>
        </w:rPr>
        <w:t>Raeisi</w:t>
      </w:r>
      <w:proofErr w:type="spellEnd"/>
      <w:r w:rsidRPr="00211351">
        <w:rPr>
          <w:rFonts w:ascii="Arial" w:hAnsi="Arial" w:cs="Arial"/>
          <w:sz w:val="22"/>
          <w:szCs w:val="22"/>
        </w:rPr>
        <w:t xml:space="preserve">, AR &amp; </w:t>
      </w:r>
      <w:proofErr w:type="spellStart"/>
      <w:r w:rsidRPr="00211351">
        <w:rPr>
          <w:rFonts w:ascii="Arial" w:hAnsi="Arial" w:cs="Arial"/>
          <w:sz w:val="22"/>
          <w:szCs w:val="22"/>
        </w:rPr>
        <w:t>Shaarbafchizadeh</w:t>
      </w:r>
      <w:proofErr w:type="spellEnd"/>
      <w:r w:rsidRPr="00211351">
        <w:rPr>
          <w:rFonts w:ascii="Arial" w:hAnsi="Arial" w:cs="Arial"/>
          <w:sz w:val="22"/>
          <w:szCs w:val="22"/>
        </w:rPr>
        <w:t>, N 2024, ‘Hospital governance accountability structure: a scoping review’, </w:t>
      </w:r>
      <w:r w:rsidRPr="00211351">
        <w:rPr>
          <w:rFonts w:ascii="Arial" w:hAnsi="Arial" w:cs="Arial"/>
          <w:i/>
          <w:iCs/>
          <w:sz w:val="22"/>
          <w:szCs w:val="22"/>
        </w:rPr>
        <w:t>BMC Health Services Research</w:t>
      </w:r>
      <w:r w:rsidRPr="00211351">
        <w:rPr>
          <w:rFonts w:ascii="Arial" w:hAnsi="Arial" w:cs="Arial"/>
          <w:sz w:val="22"/>
          <w:szCs w:val="22"/>
        </w:rPr>
        <w:t xml:space="preserve">, vol. 24, Springer Science and Business Media LLC, no. 1, viewed 25 March 2026, </w:t>
      </w:r>
      <w:hyperlink r:id="rId24" w:history="1">
        <w:r w:rsidRPr="00211351">
          <w:rPr>
            <w:rStyle w:val="Hyperlink"/>
            <w:rFonts w:ascii="Arial" w:hAnsi="Arial" w:cs="Arial"/>
            <w:color w:val="auto"/>
            <w:sz w:val="22"/>
            <w:szCs w:val="22"/>
          </w:rPr>
          <w:t>https://pubmed.ncbi.nlm.nih.gov/38200541/</w:t>
        </w:r>
      </w:hyperlink>
      <w:r w:rsidRPr="00211351">
        <w:rPr>
          <w:rFonts w:ascii="Arial" w:hAnsi="Arial" w:cs="Arial"/>
          <w:sz w:val="22"/>
          <w:szCs w:val="22"/>
        </w:rPr>
        <w:t>.</w:t>
      </w:r>
    </w:p>
    <w:p w14:paraId="478209EC" w14:textId="77777777" w:rsidR="004A190B" w:rsidRPr="00211351" w:rsidRDefault="004A190B" w:rsidP="004A190B">
      <w:pPr>
        <w:spacing w:after="0" w:line="360" w:lineRule="auto"/>
        <w:ind w:hanging="720"/>
        <w:contextualSpacing/>
        <w:jc w:val="both"/>
        <w:rPr>
          <w:rFonts w:ascii="Arial" w:hAnsi="Arial" w:cs="Arial"/>
          <w:sz w:val="22"/>
          <w:szCs w:val="22"/>
        </w:rPr>
      </w:pPr>
      <w:r w:rsidRPr="00211351">
        <w:rPr>
          <w:rFonts w:ascii="Arial" w:hAnsi="Arial" w:cs="Arial"/>
          <w:sz w:val="22"/>
          <w:szCs w:val="22"/>
        </w:rPr>
        <w:t xml:space="preserve">Kamo, N, Bender, AJ, </w:t>
      </w:r>
      <w:proofErr w:type="spellStart"/>
      <w:r w:rsidRPr="00211351">
        <w:rPr>
          <w:rFonts w:ascii="Arial" w:hAnsi="Arial" w:cs="Arial"/>
          <w:sz w:val="22"/>
          <w:szCs w:val="22"/>
        </w:rPr>
        <w:t>Kalmady</w:t>
      </w:r>
      <w:proofErr w:type="spellEnd"/>
      <w:r w:rsidRPr="00211351">
        <w:rPr>
          <w:rFonts w:ascii="Arial" w:hAnsi="Arial" w:cs="Arial"/>
          <w:sz w:val="22"/>
          <w:szCs w:val="22"/>
        </w:rPr>
        <w:t>, K &amp; Blackmore, CC 2017, ‘Meaningful use of the electronic patient portal – Virginia Mason’s journey to create the perfect online patient experience’, </w:t>
      </w:r>
      <w:r w:rsidRPr="00211351">
        <w:rPr>
          <w:rFonts w:ascii="Arial" w:hAnsi="Arial" w:cs="Arial"/>
          <w:i/>
          <w:iCs/>
          <w:sz w:val="22"/>
          <w:szCs w:val="22"/>
        </w:rPr>
        <w:t>Healthcare</w:t>
      </w:r>
      <w:r w:rsidRPr="00211351">
        <w:rPr>
          <w:rFonts w:ascii="Arial" w:hAnsi="Arial" w:cs="Arial"/>
          <w:sz w:val="22"/>
          <w:szCs w:val="22"/>
        </w:rPr>
        <w:t xml:space="preserve">, vol. 5, Elsevier BV, no. 4, pp. 221–226, viewed 25 March 2026, </w:t>
      </w:r>
      <w:hyperlink r:id="rId25" w:history="1">
        <w:r w:rsidRPr="00211351">
          <w:rPr>
            <w:rStyle w:val="Hyperlink"/>
            <w:rFonts w:ascii="Arial" w:hAnsi="Arial" w:cs="Arial"/>
            <w:color w:val="auto"/>
            <w:sz w:val="22"/>
            <w:szCs w:val="22"/>
          </w:rPr>
          <w:t>https://www.sciencedirect.com/science/article/abs/pii/S2213076416300665</w:t>
        </w:r>
      </w:hyperlink>
      <w:r w:rsidRPr="00211351">
        <w:rPr>
          <w:rFonts w:ascii="Arial" w:hAnsi="Arial" w:cs="Arial"/>
          <w:sz w:val="22"/>
          <w:szCs w:val="22"/>
        </w:rPr>
        <w:t>.</w:t>
      </w:r>
    </w:p>
    <w:p w14:paraId="62C384AA" w14:textId="77777777" w:rsidR="004A190B" w:rsidRPr="00211351" w:rsidRDefault="004A190B" w:rsidP="004A190B">
      <w:pPr>
        <w:spacing w:after="0" w:line="360" w:lineRule="auto"/>
        <w:ind w:hanging="720"/>
        <w:contextualSpacing/>
        <w:jc w:val="both"/>
        <w:rPr>
          <w:rFonts w:ascii="Arial" w:hAnsi="Arial" w:cs="Arial"/>
          <w:sz w:val="22"/>
          <w:szCs w:val="22"/>
        </w:rPr>
      </w:pPr>
      <w:r w:rsidRPr="00211351">
        <w:rPr>
          <w:rFonts w:ascii="Arial" w:hAnsi="Arial" w:cs="Arial"/>
          <w:sz w:val="22"/>
          <w:szCs w:val="22"/>
        </w:rPr>
        <w:t xml:space="preserve">Lyons, O, George, R, Galante, JR, Mafi, A, </w:t>
      </w:r>
      <w:proofErr w:type="spellStart"/>
      <w:r w:rsidRPr="00211351">
        <w:rPr>
          <w:rFonts w:ascii="Arial" w:hAnsi="Arial" w:cs="Arial"/>
          <w:sz w:val="22"/>
          <w:szCs w:val="22"/>
        </w:rPr>
        <w:t>Fordwoh</w:t>
      </w:r>
      <w:proofErr w:type="spellEnd"/>
      <w:r w:rsidRPr="00211351">
        <w:rPr>
          <w:rFonts w:ascii="Arial" w:hAnsi="Arial" w:cs="Arial"/>
          <w:sz w:val="22"/>
          <w:szCs w:val="22"/>
        </w:rPr>
        <w:t>, T, Frich, J &amp; Geerts, JM 2020, ‘Evidence-based medical leadership development: a systematic review’, </w:t>
      </w:r>
      <w:r w:rsidRPr="00211351">
        <w:rPr>
          <w:rFonts w:ascii="Arial" w:hAnsi="Arial" w:cs="Arial"/>
          <w:i/>
          <w:iCs/>
          <w:sz w:val="22"/>
          <w:szCs w:val="22"/>
        </w:rPr>
        <w:t>BMJ Leader</w:t>
      </w:r>
      <w:r w:rsidRPr="00211351">
        <w:rPr>
          <w:rFonts w:ascii="Arial" w:hAnsi="Arial" w:cs="Arial"/>
          <w:sz w:val="22"/>
          <w:szCs w:val="22"/>
        </w:rPr>
        <w:t xml:space="preserve">, vol. 5, BMJ, no. 3, pp. 206–213, viewed 25 March 2026, </w:t>
      </w:r>
      <w:hyperlink r:id="rId26" w:history="1">
        <w:r w:rsidRPr="00211351">
          <w:rPr>
            <w:rStyle w:val="Hyperlink"/>
            <w:rFonts w:ascii="Arial" w:hAnsi="Arial" w:cs="Arial"/>
            <w:color w:val="auto"/>
            <w:sz w:val="22"/>
            <w:szCs w:val="22"/>
          </w:rPr>
          <w:t>https://pubmed.ncbi.nlm.nih.gov/37850339/</w:t>
        </w:r>
      </w:hyperlink>
      <w:r w:rsidRPr="00211351">
        <w:rPr>
          <w:rFonts w:ascii="Arial" w:hAnsi="Arial" w:cs="Arial"/>
          <w:sz w:val="22"/>
          <w:szCs w:val="22"/>
        </w:rPr>
        <w:t>.</w:t>
      </w:r>
    </w:p>
    <w:p w14:paraId="01C5571C" w14:textId="77777777" w:rsidR="004A190B" w:rsidRPr="00211351" w:rsidRDefault="004A190B" w:rsidP="004A190B">
      <w:pPr>
        <w:spacing w:after="0" w:line="360" w:lineRule="auto"/>
        <w:ind w:hanging="720"/>
        <w:contextualSpacing/>
        <w:jc w:val="both"/>
        <w:rPr>
          <w:rFonts w:ascii="Arial" w:hAnsi="Arial" w:cs="Arial"/>
          <w:sz w:val="22"/>
          <w:szCs w:val="22"/>
        </w:rPr>
      </w:pPr>
      <w:r w:rsidRPr="00211351">
        <w:rPr>
          <w:rFonts w:ascii="Arial" w:hAnsi="Arial" w:cs="Arial"/>
          <w:sz w:val="22"/>
          <w:szCs w:val="22"/>
        </w:rPr>
        <w:t>Mansfield, JG, Caplan, RA, Campos, JS, Dreis, DF &amp; Furman, C 2015, ‘Using a Quantitative Risk Register to Promote Learning from a Patient Safety Reporting System’, </w:t>
      </w:r>
      <w:r w:rsidRPr="00211351">
        <w:rPr>
          <w:rFonts w:ascii="Arial" w:hAnsi="Arial" w:cs="Arial"/>
          <w:i/>
          <w:iCs/>
          <w:sz w:val="22"/>
          <w:szCs w:val="22"/>
        </w:rPr>
        <w:t>The Joint Commission Journal on Quality and Patient Safety</w:t>
      </w:r>
      <w:r w:rsidRPr="00211351">
        <w:rPr>
          <w:rFonts w:ascii="Arial" w:hAnsi="Arial" w:cs="Arial"/>
          <w:sz w:val="22"/>
          <w:szCs w:val="22"/>
        </w:rPr>
        <w:t xml:space="preserve">, vol. 41, Elsevier BV, no. 2, pp. 76-AP1, viewed 25 March 2026, </w:t>
      </w:r>
      <w:hyperlink r:id="rId27" w:history="1">
        <w:r w:rsidRPr="00211351">
          <w:rPr>
            <w:rStyle w:val="Hyperlink"/>
            <w:rFonts w:ascii="Arial" w:hAnsi="Arial" w:cs="Arial"/>
            <w:color w:val="auto"/>
            <w:sz w:val="22"/>
            <w:szCs w:val="22"/>
          </w:rPr>
          <w:t>https://www.sciencedirect.com/science/article/abs/pii/S1553725015410128</w:t>
        </w:r>
      </w:hyperlink>
      <w:r w:rsidRPr="00211351">
        <w:rPr>
          <w:rFonts w:ascii="Arial" w:hAnsi="Arial" w:cs="Arial"/>
          <w:sz w:val="22"/>
          <w:szCs w:val="22"/>
        </w:rPr>
        <w:t>.</w:t>
      </w:r>
    </w:p>
    <w:p w14:paraId="0AAB8F7D" w14:textId="77777777" w:rsidR="004A190B" w:rsidRPr="00211351" w:rsidRDefault="004A190B" w:rsidP="004A190B">
      <w:pPr>
        <w:spacing w:after="0" w:line="360" w:lineRule="auto"/>
        <w:ind w:hanging="720"/>
        <w:contextualSpacing/>
        <w:jc w:val="both"/>
        <w:rPr>
          <w:rFonts w:ascii="Arial" w:hAnsi="Arial" w:cs="Arial"/>
          <w:sz w:val="22"/>
          <w:szCs w:val="22"/>
        </w:rPr>
      </w:pPr>
      <w:r w:rsidRPr="00211351">
        <w:rPr>
          <w:rFonts w:ascii="Arial" w:hAnsi="Arial" w:cs="Arial"/>
          <w:sz w:val="22"/>
          <w:szCs w:val="22"/>
        </w:rPr>
        <w:t xml:space="preserve">Moon, SEJ, Hogden, A &amp; </w:t>
      </w:r>
      <w:proofErr w:type="spellStart"/>
      <w:r w:rsidRPr="00211351">
        <w:rPr>
          <w:rFonts w:ascii="Arial" w:hAnsi="Arial" w:cs="Arial"/>
          <w:sz w:val="22"/>
          <w:szCs w:val="22"/>
        </w:rPr>
        <w:t>Eljiz</w:t>
      </w:r>
      <w:proofErr w:type="spellEnd"/>
      <w:r w:rsidRPr="00211351">
        <w:rPr>
          <w:rFonts w:ascii="Arial" w:hAnsi="Arial" w:cs="Arial"/>
          <w:sz w:val="22"/>
          <w:szCs w:val="22"/>
        </w:rPr>
        <w:t>, K 2022, ‘Sustaining improvement of hospital-wide initiative for patient safety and quality: a systematic scoping review’, </w:t>
      </w:r>
      <w:r w:rsidRPr="00211351">
        <w:rPr>
          <w:rFonts w:ascii="Arial" w:hAnsi="Arial" w:cs="Arial"/>
          <w:i/>
          <w:iCs/>
          <w:sz w:val="22"/>
          <w:szCs w:val="22"/>
        </w:rPr>
        <w:t>BMJ Open Quality</w:t>
      </w:r>
      <w:r w:rsidRPr="00211351">
        <w:rPr>
          <w:rFonts w:ascii="Arial" w:hAnsi="Arial" w:cs="Arial"/>
          <w:sz w:val="22"/>
          <w:szCs w:val="22"/>
        </w:rPr>
        <w:t xml:space="preserve">, vol. 11, BMJ, no. 4, p. e002057, viewed 25 March 2026, </w:t>
      </w:r>
      <w:hyperlink r:id="rId28" w:history="1">
        <w:r w:rsidRPr="00211351">
          <w:rPr>
            <w:rStyle w:val="Hyperlink"/>
            <w:rFonts w:ascii="Arial" w:hAnsi="Arial" w:cs="Arial"/>
            <w:color w:val="auto"/>
            <w:sz w:val="22"/>
            <w:szCs w:val="22"/>
          </w:rPr>
          <w:t>https://pubmed.ncbi.nlm.nih.gov/36549751/</w:t>
        </w:r>
      </w:hyperlink>
      <w:r w:rsidRPr="00211351">
        <w:rPr>
          <w:rFonts w:ascii="Arial" w:hAnsi="Arial" w:cs="Arial"/>
          <w:sz w:val="22"/>
          <w:szCs w:val="22"/>
        </w:rPr>
        <w:t>.</w:t>
      </w:r>
    </w:p>
    <w:p w14:paraId="72AC585F" w14:textId="694D9259" w:rsidR="004A190B" w:rsidRPr="00211351" w:rsidRDefault="004A190B" w:rsidP="004A190B">
      <w:pPr>
        <w:spacing w:after="0" w:line="360" w:lineRule="auto"/>
        <w:ind w:hanging="720"/>
        <w:contextualSpacing/>
        <w:jc w:val="both"/>
        <w:rPr>
          <w:rFonts w:ascii="Arial" w:hAnsi="Arial" w:cs="Arial"/>
          <w:sz w:val="22"/>
          <w:szCs w:val="22"/>
        </w:rPr>
      </w:pPr>
      <w:r w:rsidRPr="00211351">
        <w:rPr>
          <w:rFonts w:ascii="Arial" w:hAnsi="Arial" w:cs="Arial"/>
          <w:sz w:val="22"/>
          <w:szCs w:val="22"/>
        </w:rPr>
        <w:t xml:space="preserve">Moraca, E, </w:t>
      </w:r>
      <w:proofErr w:type="spellStart"/>
      <w:r w:rsidRPr="00211351">
        <w:rPr>
          <w:rFonts w:ascii="Arial" w:hAnsi="Arial" w:cs="Arial"/>
          <w:sz w:val="22"/>
          <w:szCs w:val="22"/>
        </w:rPr>
        <w:t>Zaghini</w:t>
      </w:r>
      <w:proofErr w:type="spellEnd"/>
      <w:r w:rsidRPr="00211351">
        <w:rPr>
          <w:rFonts w:ascii="Arial" w:hAnsi="Arial" w:cs="Arial"/>
          <w:sz w:val="22"/>
          <w:szCs w:val="22"/>
        </w:rPr>
        <w:t xml:space="preserve">, F, Fiorini, J &amp; Sili, A 2025, ‘Errors in Clinical Practice and </w:t>
      </w:r>
      <w:r w:rsidR="00642C7F" w:rsidRPr="00211351">
        <w:rPr>
          <w:rFonts w:ascii="Arial" w:hAnsi="Arial" w:cs="Arial"/>
          <w:sz w:val="22"/>
          <w:szCs w:val="22"/>
        </w:rPr>
        <w:t>Organisation</w:t>
      </w:r>
      <w:r w:rsidRPr="00211351">
        <w:rPr>
          <w:rFonts w:ascii="Arial" w:hAnsi="Arial" w:cs="Arial"/>
          <w:sz w:val="22"/>
          <w:szCs w:val="22"/>
        </w:rPr>
        <w:t>al Constraints: The Role of Leadership in Improving Patients’ Safety’, </w:t>
      </w:r>
      <w:r w:rsidRPr="00211351">
        <w:rPr>
          <w:rFonts w:ascii="Arial" w:hAnsi="Arial" w:cs="Arial"/>
          <w:i/>
          <w:iCs/>
          <w:sz w:val="22"/>
          <w:szCs w:val="22"/>
        </w:rPr>
        <w:t>Safety</w:t>
      </w:r>
      <w:r w:rsidRPr="00211351">
        <w:rPr>
          <w:rFonts w:ascii="Arial" w:hAnsi="Arial" w:cs="Arial"/>
          <w:sz w:val="22"/>
          <w:szCs w:val="22"/>
        </w:rPr>
        <w:t xml:space="preserve">, vol. 11, MDPI AG, no. 2, p. 57, viewed 25 March 2026, </w:t>
      </w:r>
      <w:hyperlink r:id="rId29" w:history="1">
        <w:r w:rsidRPr="00211351">
          <w:rPr>
            <w:rStyle w:val="Hyperlink"/>
            <w:rFonts w:ascii="Arial" w:hAnsi="Arial" w:cs="Arial"/>
            <w:color w:val="auto"/>
            <w:sz w:val="22"/>
            <w:szCs w:val="22"/>
          </w:rPr>
          <w:t>https://www.mdpi.com/2313-576X/11/2/57</w:t>
        </w:r>
      </w:hyperlink>
      <w:r w:rsidRPr="00211351">
        <w:rPr>
          <w:rFonts w:ascii="Arial" w:hAnsi="Arial" w:cs="Arial"/>
          <w:sz w:val="22"/>
          <w:szCs w:val="22"/>
        </w:rPr>
        <w:t>.</w:t>
      </w:r>
    </w:p>
    <w:p w14:paraId="58C71A8E" w14:textId="77777777" w:rsidR="004A190B" w:rsidRPr="00211351" w:rsidRDefault="004A190B" w:rsidP="004A190B">
      <w:pPr>
        <w:spacing w:after="0" w:line="360" w:lineRule="auto"/>
        <w:ind w:hanging="720"/>
        <w:contextualSpacing/>
        <w:jc w:val="both"/>
        <w:rPr>
          <w:rFonts w:ascii="Arial" w:hAnsi="Arial" w:cs="Arial"/>
          <w:sz w:val="22"/>
          <w:szCs w:val="22"/>
        </w:rPr>
      </w:pPr>
      <w:r w:rsidRPr="00211351">
        <w:rPr>
          <w:rFonts w:ascii="Arial" w:hAnsi="Arial" w:cs="Arial"/>
          <w:sz w:val="22"/>
          <w:szCs w:val="22"/>
        </w:rPr>
        <w:t>Morello, RT, Lowthian, JA, Barker, AL, McGinnes, R, Dunt, D &amp; Brand, C 2012, ‘Strategies for improving patient safety culture in hospitals: a systematic review’, </w:t>
      </w:r>
      <w:r w:rsidRPr="00211351">
        <w:rPr>
          <w:rFonts w:ascii="Arial" w:hAnsi="Arial" w:cs="Arial"/>
          <w:i/>
          <w:iCs/>
          <w:sz w:val="22"/>
          <w:szCs w:val="22"/>
        </w:rPr>
        <w:t>BMJ Quality &amp; Safety</w:t>
      </w:r>
      <w:r w:rsidRPr="00211351">
        <w:rPr>
          <w:rFonts w:ascii="Arial" w:hAnsi="Arial" w:cs="Arial"/>
          <w:sz w:val="22"/>
          <w:szCs w:val="22"/>
        </w:rPr>
        <w:t xml:space="preserve">, vol. 22, BMJ, no. 1, pp. 11–18, viewed 25 March 2026, </w:t>
      </w:r>
      <w:hyperlink r:id="rId30" w:history="1">
        <w:r w:rsidRPr="00211351">
          <w:rPr>
            <w:rStyle w:val="Hyperlink"/>
            <w:rFonts w:ascii="Arial" w:hAnsi="Arial" w:cs="Arial"/>
            <w:color w:val="auto"/>
            <w:sz w:val="22"/>
            <w:szCs w:val="22"/>
          </w:rPr>
          <w:t>https://pubmed.ncbi.nlm.nih.gov/22849965/</w:t>
        </w:r>
      </w:hyperlink>
      <w:r w:rsidRPr="00211351">
        <w:rPr>
          <w:rFonts w:ascii="Arial" w:hAnsi="Arial" w:cs="Arial"/>
          <w:sz w:val="22"/>
          <w:szCs w:val="22"/>
        </w:rPr>
        <w:t>.</w:t>
      </w:r>
    </w:p>
    <w:p w14:paraId="6952936C" w14:textId="77777777" w:rsidR="004A190B" w:rsidRPr="00211351" w:rsidRDefault="004A190B" w:rsidP="004A190B">
      <w:pPr>
        <w:spacing w:after="0" w:line="360" w:lineRule="auto"/>
        <w:ind w:hanging="720"/>
        <w:contextualSpacing/>
        <w:jc w:val="both"/>
        <w:rPr>
          <w:rFonts w:ascii="Arial" w:hAnsi="Arial" w:cs="Arial"/>
          <w:sz w:val="22"/>
          <w:szCs w:val="22"/>
        </w:rPr>
      </w:pPr>
      <w:r w:rsidRPr="00211351">
        <w:rPr>
          <w:rFonts w:ascii="Arial" w:hAnsi="Arial" w:cs="Arial"/>
          <w:sz w:val="22"/>
          <w:szCs w:val="22"/>
        </w:rPr>
        <w:t>Neil, N 2003, ‘Improving Rates of Screening and Prevention by Leveraging Existing Information Systems’, </w:t>
      </w:r>
      <w:r w:rsidRPr="00211351">
        <w:rPr>
          <w:rFonts w:ascii="Arial" w:hAnsi="Arial" w:cs="Arial"/>
          <w:i/>
          <w:iCs/>
          <w:sz w:val="22"/>
          <w:szCs w:val="22"/>
        </w:rPr>
        <w:t>The Joint Commission Journal on Quality and Safety</w:t>
      </w:r>
      <w:r w:rsidRPr="00211351">
        <w:rPr>
          <w:rFonts w:ascii="Arial" w:hAnsi="Arial" w:cs="Arial"/>
          <w:sz w:val="22"/>
          <w:szCs w:val="22"/>
        </w:rPr>
        <w:t xml:space="preserve">, vol. 29, Elsevier BV, no. 11, pp. 610–618, viewed 25 March 2026, </w:t>
      </w:r>
      <w:hyperlink r:id="rId31" w:history="1">
        <w:r w:rsidRPr="00211351">
          <w:rPr>
            <w:rStyle w:val="Hyperlink"/>
            <w:rFonts w:ascii="Arial" w:hAnsi="Arial" w:cs="Arial"/>
            <w:color w:val="auto"/>
            <w:sz w:val="22"/>
            <w:szCs w:val="22"/>
          </w:rPr>
          <w:t>https://www.sciencedirect.com/science/article/abs/pii/S1549374103290717</w:t>
        </w:r>
      </w:hyperlink>
      <w:r w:rsidRPr="00211351">
        <w:rPr>
          <w:rFonts w:ascii="Arial" w:hAnsi="Arial" w:cs="Arial"/>
          <w:sz w:val="22"/>
          <w:szCs w:val="22"/>
        </w:rPr>
        <w:t>.</w:t>
      </w:r>
    </w:p>
    <w:p w14:paraId="1FEE8E46" w14:textId="77777777" w:rsidR="004A190B" w:rsidRPr="00211351" w:rsidRDefault="004A190B" w:rsidP="004A190B">
      <w:pPr>
        <w:spacing w:after="0" w:line="360" w:lineRule="auto"/>
        <w:ind w:hanging="720"/>
        <w:contextualSpacing/>
        <w:jc w:val="both"/>
        <w:rPr>
          <w:rFonts w:ascii="Arial" w:hAnsi="Arial" w:cs="Arial"/>
          <w:sz w:val="22"/>
          <w:szCs w:val="22"/>
        </w:rPr>
      </w:pPr>
      <w:r w:rsidRPr="00211351">
        <w:rPr>
          <w:rFonts w:ascii="Arial" w:hAnsi="Arial" w:cs="Arial"/>
          <w:sz w:val="22"/>
          <w:szCs w:val="22"/>
        </w:rPr>
        <w:t>Parand, A, Dopson, S, Renz, A &amp; Vincent, C 2014, ‘The role of hospital managers in quality and patient safety: a systematic review’, </w:t>
      </w:r>
      <w:r w:rsidRPr="00211351">
        <w:rPr>
          <w:rFonts w:ascii="Arial" w:hAnsi="Arial" w:cs="Arial"/>
          <w:i/>
          <w:iCs/>
          <w:sz w:val="22"/>
          <w:szCs w:val="22"/>
        </w:rPr>
        <w:t>BMJ Open</w:t>
      </w:r>
      <w:r w:rsidRPr="00211351">
        <w:rPr>
          <w:rFonts w:ascii="Arial" w:hAnsi="Arial" w:cs="Arial"/>
          <w:sz w:val="22"/>
          <w:szCs w:val="22"/>
        </w:rPr>
        <w:t xml:space="preserve">, vol. 4, BMJ, no. 9, p. e005055, viewed 25 March 2026, </w:t>
      </w:r>
      <w:hyperlink r:id="rId32" w:history="1">
        <w:r w:rsidRPr="00211351">
          <w:rPr>
            <w:rStyle w:val="Hyperlink"/>
            <w:rFonts w:ascii="Arial" w:hAnsi="Arial" w:cs="Arial"/>
            <w:color w:val="auto"/>
            <w:sz w:val="22"/>
            <w:szCs w:val="22"/>
          </w:rPr>
          <w:t>https://pubmed.ncbi.nlm.nih.gov/25192876/</w:t>
        </w:r>
      </w:hyperlink>
      <w:r w:rsidRPr="00211351">
        <w:rPr>
          <w:rFonts w:ascii="Arial" w:hAnsi="Arial" w:cs="Arial"/>
          <w:sz w:val="22"/>
          <w:szCs w:val="22"/>
        </w:rPr>
        <w:t>.</w:t>
      </w:r>
    </w:p>
    <w:p w14:paraId="1DD4C675" w14:textId="77777777" w:rsidR="004A190B" w:rsidRPr="00211351" w:rsidRDefault="004A190B" w:rsidP="004A190B">
      <w:pPr>
        <w:spacing w:after="0" w:line="360" w:lineRule="auto"/>
        <w:ind w:hanging="720"/>
        <w:contextualSpacing/>
        <w:jc w:val="both"/>
        <w:rPr>
          <w:rFonts w:ascii="Arial" w:hAnsi="Arial" w:cs="Arial"/>
          <w:sz w:val="22"/>
          <w:szCs w:val="22"/>
        </w:rPr>
      </w:pPr>
      <w:r w:rsidRPr="00211351">
        <w:rPr>
          <w:rFonts w:ascii="Arial" w:hAnsi="Arial" w:cs="Arial"/>
          <w:sz w:val="22"/>
          <w:szCs w:val="22"/>
        </w:rPr>
        <w:lastRenderedPageBreak/>
        <w:t xml:space="preserve">Phillips, J, </w:t>
      </w:r>
      <w:proofErr w:type="spellStart"/>
      <w:r w:rsidRPr="00211351">
        <w:rPr>
          <w:rFonts w:ascii="Arial" w:hAnsi="Arial" w:cs="Arial"/>
          <w:sz w:val="22"/>
          <w:szCs w:val="22"/>
        </w:rPr>
        <w:t>Hebish</w:t>
      </w:r>
      <w:proofErr w:type="spellEnd"/>
      <w:r w:rsidRPr="00211351">
        <w:rPr>
          <w:rFonts w:ascii="Arial" w:hAnsi="Arial" w:cs="Arial"/>
          <w:sz w:val="22"/>
          <w:szCs w:val="22"/>
        </w:rPr>
        <w:t>, LJ, Mann, S, Ching, JM &amp; Blackmore, CC 2016, ‘Engaging Frontline Leaders and Staff in Real-Time Improvement’, </w:t>
      </w:r>
      <w:r w:rsidRPr="00211351">
        <w:rPr>
          <w:rFonts w:ascii="Arial" w:hAnsi="Arial" w:cs="Arial"/>
          <w:i/>
          <w:iCs/>
          <w:sz w:val="22"/>
          <w:szCs w:val="22"/>
        </w:rPr>
        <w:t>The Joint Commission Journal on Quality and Patient Safety</w:t>
      </w:r>
      <w:r w:rsidRPr="00211351">
        <w:rPr>
          <w:rFonts w:ascii="Arial" w:hAnsi="Arial" w:cs="Arial"/>
          <w:sz w:val="22"/>
          <w:szCs w:val="22"/>
        </w:rPr>
        <w:t xml:space="preserve">, vol. 42, Elsevier BV, no. 4, pp. 170-AP5, viewed 25 March 2026, </w:t>
      </w:r>
      <w:hyperlink r:id="rId33" w:history="1">
        <w:r w:rsidRPr="00211351">
          <w:rPr>
            <w:rStyle w:val="Hyperlink"/>
            <w:rFonts w:ascii="Arial" w:hAnsi="Arial" w:cs="Arial"/>
            <w:color w:val="auto"/>
            <w:sz w:val="22"/>
            <w:szCs w:val="22"/>
          </w:rPr>
          <w:t>https://www.sciencedirect.com/science/article/abs/pii/S1553725016420210</w:t>
        </w:r>
      </w:hyperlink>
      <w:r w:rsidRPr="00211351">
        <w:rPr>
          <w:rFonts w:ascii="Arial" w:hAnsi="Arial" w:cs="Arial"/>
          <w:sz w:val="22"/>
          <w:szCs w:val="22"/>
        </w:rPr>
        <w:t>.</w:t>
      </w:r>
    </w:p>
    <w:p w14:paraId="06CE44BC" w14:textId="77777777" w:rsidR="004A190B" w:rsidRPr="00211351" w:rsidRDefault="004A190B" w:rsidP="004A190B">
      <w:pPr>
        <w:spacing w:after="0" w:line="360" w:lineRule="auto"/>
        <w:ind w:hanging="720"/>
        <w:contextualSpacing/>
        <w:jc w:val="both"/>
        <w:rPr>
          <w:rFonts w:ascii="Arial" w:hAnsi="Arial" w:cs="Arial"/>
          <w:sz w:val="22"/>
          <w:szCs w:val="22"/>
        </w:rPr>
      </w:pPr>
      <w:r w:rsidRPr="00211351">
        <w:rPr>
          <w:rFonts w:ascii="Arial" w:hAnsi="Arial" w:cs="Arial"/>
          <w:sz w:val="22"/>
          <w:szCs w:val="22"/>
        </w:rPr>
        <w:t>Reis, CT, Paiva, SG &amp; Sousa, P 2018, ‘The patient safety culture: a systematic review by characteristics of Hospital Survey on Patient Safety Culture dimensions’, </w:t>
      </w:r>
      <w:r w:rsidRPr="00211351">
        <w:rPr>
          <w:rFonts w:ascii="Arial" w:hAnsi="Arial" w:cs="Arial"/>
          <w:i/>
          <w:iCs/>
          <w:sz w:val="22"/>
          <w:szCs w:val="22"/>
        </w:rPr>
        <w:t>International Journal for Quality in Health Care</w:t>
      </w:r>
      <w:r w:rsidRPr="00211351">
        <w:rPr>
          <w:rFonts w:ascii="Arial" w:hAnsi="Arial" w:cs="Arial"/>
          <w:sz w:val="22"/>
          <w:szCs w:val="22"/>
        </w:rPr>
        <w:t xml:space="preserve">, vol. 30, Oxford University Press (OUP), no. 9, pp. 660–677, viewed 25 March 2026, </w:t>
      </w:r>
      <w:hyperlink r:id="rId34" w:history="1">
        <w:r w:rsidRPr="00211351">
          <w:rPr>
            <w:rStyle w:val="Hyperlink"/>
            <w:rFonts w:ascii="Arial" w:hAnsi="Arial" w:cs="Arial"/>
            <w:color w:val="auto"/>
            <w:sz w:val="22"/>
            <w:szCs w:val="22"/>
          </w:rPr>
          <w:t>https://pubmed.ncbi.nlm.nih.gov/29788273/</w:t>
        </w:r>
      </w:hyperlink>
      <w:r w:rsidRPr="00211351">
        <w:rPr>
          <w:rFonts w:ascii="Arial" w:hAnsi="Arial" w:cs="Arial"/>
          <w:sz w:val="22"/>
          <w:szCs w:val="22"/>
        </w:rPr>
        <w:t>.</w:t>
      </w:r>
    </w:p>
    <w:p w14:paraId="322F85B0" w14:textId="77777777" w:rsidR="004A190B" w:rsidRPr="00211351" w:rsidRDefault="004A190B" w:rsidP="004A190B">
      <w:pPr>
        <w:spacing w:after="0" w:line="360" w:lineRule="auto"/>
        <w:ind w:hanging="720"/>
        <w:contextualSpacing/>
        <w:jc w:val="both"/>
        <w:rPr>
          <w:rFonts w:ascii="Arial" w:hAnsi="Arial" w:cs="Arial"/>
          <w:sz w:val="22"/>
          <w:szCs w:val="22"/>
        </w:rPr>
      </w:pPr>
      <w:r w:rsidRPr="00211351">
        <w:rPr>
          <w:rFonts w:ascii="Arial" w:hAnsi="Arial" w:cs="Arial"/>
          <w:sz w:val="22"/>
          <w:szCs w:val="22"/>
        </w:rPr>
        <w:t>Sammer, C &amp; James, B 2011, ‘Patient Safety Culture: The Nursing Unit Leader’s Role’, </w:t>
      </w:r>
      <w:r w:rsidRPr="00211351">
        <w:rPr>
          <w:rFonts w:ascii="Arial" w:hAnsi="Arial" w:cs="Arial"/>
          <w:i/>
          <w:iCs/>
          <w:sz w:val="22"/>
          <w:szCs w:val="22"/>
        </w:rPr>
        <w:t>OJIN: The Online Journal of Issues in Nursing</w:t>
      </w:r>
      <w:r w:rsidRPr="00211351">
        <w:rPr>
          <w:rFonts w:ascii="Arial" w:hAnsi="Arial" w:cs="Arial"/>
          <w:sz w:val="22"/>
          <w:szCs w:val="22"/>
        </w:rPr>
        <w:t xml:space="preserve">, vol. 16, American Nurses Association, no. 3, viewed 25 March 2026, </w:t>
      </w:r>
      <w:hyperlink r:id="rId35" w:history="1">
        <w:r w:rsidRPr="00211351">
          <w:rPr>
            <w:rStyle w:val="Hyperlink"/>
            <w:rFonts w:ascii="Arial" w:hAnsi="Arial" w:cs="Arial"/>
            <w:color w:val="auto"/>
            <w:sz w:val="22"/>
            <w:szCs w:val="22"/>
          </w:rPr>
          <w:t>https://pubmed.ncbi.nlm.nih.gov/22324569/</w:t>
        </w:r>
      </w:hyperlink>
      <w:r w:rsidRPr="00211351">
        <w:rPr>
          <w:rFonts w:ascii="Arial" w:hAnsi="Arial" w:cs="Arial"/>
          <w:sz w:val="22"/>
          <w:szCs w:val="22"/>
        </w:rPr>
        <w:t>.</w:t>
      </w:r>
    </w:p>
    <w:p w14:paraId="64287CEA" w14:textId="77777777" w:rsidR="004A190B" w:rsidRPr="00211351" w:rsidRDefault="004A190B" w:rsidP="004A190B">
      <w:pPr>
        <w:spacing w:after="0" w:line="360" w:lineRule="auto"/>
        <w:ind w:hanging="720"/>
        <w:contextualSpacing/>
        <w:jc w:val="both"/>
        <w:rPr>
          <w:rFonts w:ascii="Arial" w:hAnsi="Arial" w:cs="Arial"/>
          <w:sz w:val="22"/>
          <w:szCs w:val="22"/>
        </w:rPr>
      </w:pPr>
      <w:r w:rsidRPr="00211351">
        <w:rPr>
          <w:rFonts w:ascii="Arial" w:hAnsi="Arial" w:cs="Arial"/>
          <w:sz w:val="22"/>
          <w:szCs w:val="22"/>
        </w:rPr>
        <w:t xml:space="preserve">Selvakumar, R, </w:t>
      </w:r>
      <w:proofErr w:type="spellStart"/>
      <w:r w:rsidRPr="00211351">
        <w:rPr>
          <w:rFonts w:ascii="Arial" w:hAnsi="Arial" w:cs="Arial"/>
          <w:sz w:val="22"/>
          <w:szCs w:val="22"/>
        </w:rPr>
        <w:t>Havaei</w:t>
      </w:r>
      <w:proofErr w:type="spellEnd"/>
      <w:r w:rsidRPr="00211351">
        <w:rPr>
          <w:rFonts w:ascii="Arial" w:hAnsi="Arial" w:cs="Arial"/>
          <w:sz w:val="22"/>
          <w:szCs w:val="22"/>
        </w:rPr>
        <w:t>, F &amp; Birnbaum, D 2025, ‘The shaky terrain of patient quality and safety: the potential of leadership to improve patient and staff experiences’, </w:t>
      </w:r>
      <w:r w:rsidRPr="00211351">
        <w:rPr>
          <w:rFonts w:ascii="Arial" w:hAnsi="Arial" w:cs="Arial"/>
          <w:i/>
          <w:iCs/>
          <w:sz w:val="22"/>
          <w:szCs w:val="22"/>
        </w:rPr>
        <w:t>Leadership in Health Services</w:t>
      </w:r>
      <w:r w:rsidRPr="00211351">
        <w:rPr>
          <w:rFonts w:ascii="Arial" w:hAnsi="Arial" w:cs="Arial"/>
          <w:sz w:val="22"/>
          <w:szCs w:val="22"/>
        </w:rPr>
        <w:t xml:space="preserve">, Emerald, pp. 1–10, viewed 25 March 2026, </w:t>
      </w:r>
      <w:hyperlink r:id="rId36" w:history="1">
        <w:r w:rsidRPr="00211351">
          <w:rPr>
            <w:rStyle w:val="Hyperlink"/>
            <w:rFonts w:ascii="Arial" w:hAnsi="Arial" w:cs="Arial"/>
            <w:color w:val="auto"/>
            <w:sz w:val="22"/>
            <w:szCs w:val="22"/>
          </w:rPr>
          <w:t>https://pubmed.ncbi.nlm.nih.gov/41400585/</w:t>
        </w:r>
      </w:hyperlink>
      <w:r w:rsidRPr="00211351">
        <w:rPr>
          <w:rFonts w:ascii="Arial" w:hAnsi="Arial" w:cs="Arial"/>
          <w:sz w:val="22"/>
          <w:szCs w:val="22"/>
        </w:rPr>
        <w:t>.</w:t>
      </w:r>
    </w:p>
    <w:p w14:paraId="004CFDE5" w14:textId="77777777" w:rsidR="004A190B" w:rsidRPr="00211351" w:rsidRDefault="004A190B" w:rsidP="004A190B">
      <w:pPr>
        <w:spacing w:after="0" w:line="360" w:lineRule="auto"/>
        <w:ind w:hanging="720"/>
        <w:contextualSpacing/>
        <w:jc w:val="both"/>
        <w:rPr>
          <w:rFonts w:ascii="Arial" w:hAnsi="Arial" w:cs="Arial"/>
          <w:sz w:val="22"/>
          <w:szCs w:val="22"/>
        </w:rPr>
      </w:pPr>
      <w:r w:rsidRPr="00211351">
        <w:rPr>
          <w:rFonts w:ascii="Arial" w:hAnsi="Arial" w:cs="Arial"/>
          <w:sz w:val="22"/>
          <w:szCs w:val="22"/>
        </w:rPr>
        <w:t xml:space="preserve">Sfantou, D, Laliotis, A, </w:t>
      </w:r>
      <w:proofErr w:type="spellStart"/>
      <w:r w:rsidRPr="00211351">
        <w:rPr>
          <w:rFonts w:ascii="Arial" w:hAnsi="Arial" w:cs="Arial"/>
          <w:sz w:val="22"/>
          <w:szCs w:val="22"/>
        </w:rPr>
        <w:t>Patelarou</w:t>
      </w:r>
      <w:proofErr w:type="spellEnd"/>
      <w:r w:rsidRPr="00211351">
        <w:rPr>
          <w:rFonts w:ascii="Arial" w:hAnsi="Arial" w:cs="Arial"/>
          <w:sz w:val="22"/>
          <w:szCs w:val="22"/>
        </w:rPr>
        <w:t xml:space="preserve">, A, </w:t>
      </w:r>
      <w:proofErr w:type="spellStart"/>
      <w:r w:rsidRPr="00211351">
        <w:rPr>
          <w:rFonts w:ascii="Arial" w:hAnsi="Arial" w:cs="Arial"/>
          <w:sz w:val="22"/>
          <w:szCs w:val="22"/>
        </w:rPr>
        <w:t>Sifaki</w:t>
      </w:r>
      <w:proofErr w:type="spellEnd"/>
      <w:r w:rsidRPr="00211351">
        <w:rPr>
          <w:rFonts w:ascii="Arial" w:hAnsi="Arial" w:cs="Arial"/>
          <w:sz w:val="22"/>
          <w:szCs w:val="22"/>
        </w:rPr>
        <w:t xml:space="preserve">- </w:t>
      </w:r>
      <w:proofErr w:type="spellStart"/>
      <w:r w:rsidRPr="00211351">
        <w:rPr>
          <w:rFonts w:ascii="Arial" w:hAnsi="Arial" w:cs="Arial"/>
          <w:sz w:val="22"/>
          <w:szCs w:val="22"/>
        </w:rPr>
        <w:t>Pistolla</w:t>
      </w:r>
      <w:proofErr w:type="spellEnd"/>
      <w:r w:rsidRPr="00211351">
        <w:rPr>
          <w:rFonts w:ascii="Arial" w:hAnsi="Arial" w:cs="Arial"/>
          <w:sz w:val="22"/>
          <w:szCs w:val="22"/>
        </w:rPr>
        <w:t xml:space="preserve">, D, </w:t>
      </w:r>
      <w:proofErr w:type="spellStart"/>
      <w:r w:rsidRPr="00211351">
        <w:rPr>
          <w:rFonts w:ascii="Arial" w:hAnsi="Arial" w:cs="Arial"/>
          <w:sz w:val="22"/>
          <w:szCs w:val="22"/>
        </w:rPr>
        <w:t>Matalliotakis</w:t>
      </w:r>
      <w:proofErr w:type="spellEnd"/>
      <w:r w:rsidRPr="00211351">
        <w:rPr>
          <w:rFonts w:ascii="Arial" w:hAnsi="Arial" w:cs="Arial"/>
          <w:sz w:val="22"/>
          <w:szCs w:val="22"/>
        </w:rPr>
        <w:t xml:space="preserve">, M &amp; </w:t>
      </w:r>
      <w:proofErr w:type="spellStart"/>
      <w:r w:rsidRPr="00211351">
        <w:rPr>
          <w:rFonts w:ascii="Arial" w:hAnsi="Arial" w:cs="Arial"/>
          <w:sz w:val="22"/>
          <w:szCs w:val="22"/>
        </w:rPr>
        <w:t>Patelarou</w:t>
      </w:r>
      <w:proofErr w:type="spellEnd"/>
      <w:r w:rsidRPr="00211351">
        <w:rPr>
          <w:rFonts w:ascii="Arial" w:hAnsi="Arial" w:cs="Arial"/>
          <w:sz w:val="22"/>
          <w:szCs w:val="22"/>
        </w:rPr>
        <w:t>, E 2017, ‘Importance of Leadership Style towards Quality of Care Measures in Healthcare Settings: A Systematic Review’, </w:t>
      </w:r>
      <w:r w:rsidRPr="00211351">
        <w:rPr>
          <w:rFonts w:ascii="Arial" w:hAnsi="Arial" w:cs="Arial"/>
          <w:i/>
          <w:iCs/>
          <w:sz w:val="22"/>
          <w:szCs w:val="22"/>
        </w:rPr>
        <w:t>Healthcare</w:t>
      </w:r>
      <w:r w:rsidRPr="00211351">
        <w:rPr>
          <w:rFonts w:ascii="Arial" w:hAnsi="Arial" w:cs="Arial"/>
          <w:sz w:val="22"/>
          <w:szCs w:val="22"/>
        </w:rPr>
        <w:t xml:space="preserve">, vol. 5, MDPI AG, no. 4, p. 73, viewed 25 March 2026, </w:t>
      </w:r>
      <w:hyperlink r:id="rId37" w:history="1">
        <w:r w:rsidRPr="00211351">
          <w:rPr>
            <w:rStyle w:val="Hyperlink"/>
            <w:rFonts w:ascii="Arial" w:hAnsi="Arial" w:cs="Arial"/>
            <w:color w:val="auto"/>
            <w:sz w:val="22"/>
            <w:szCs w:val="22"/>
          </w:rPr>
          <w:t>https://www.mdpi.com/2227-9032/5/4/73</w:t>
        </w:r>
      </w:hyperlink>
      <w:r w:rsidRPr="00211351">
        <w:rPr>
          <w:rFonts w:ascii="Arial" w:hAnsi="Arial" w:cs="Arial"/>
          <w:sz w:val="22"/>
          <w:szCs w:val="22"/>
        </w:rPr>
        <w:t>.</w:t>
      </w:r>
    </w:p>
    <w:p w14:paraId="24B4E859" w14:textId="77777777" w:rsidR="004A190B" w:rsidRPr="00211351" w:rsidRDefault="004A190B" w:rsidP="004A190B">
      <w:pPr>
        <w:spacing w:after="0" w:line="360" w:lineRule="auto"/>
        <w:ind w:hanging="720"/>
        <w:contextualSpacing/>
        <w:jc w:val="both"/>
        <w:rPr>
          <w:rFonts w:ascii="Arial" w:hAnsi="Arial" w:cs="Arial"/>
          <w:sz w:val="22"/>
          <w:szCs w:val="22"/>
        </w:rPr>
      </w:pPr>
      <w:proofErr w:type="spellStart"/>
      <w:r w:rsidRPr="00211351">
        <w:rPr>
          <w:rFonts w:ascii="Arial" w:hAnsi="Arial" w:cs="Arial"/>
          <w:sz w:val="22"/>
          <w:szCs w:val="22"/>
        </w:rPr>
        <w:t>Tadia</w:t>
      </w:r>
      <w:proofErr w:type="spellEnd"/>
      <w:r w:rsidRPr="00211351">
        <w:rPr>
          <w:rFonts w:ascii="Arial" w:hAnsi="Arial" w:cs="Arial"/>
          <w:sz w:val="22"/>
          <w:szCs w:val="22"/>
        </w:rPr>
        <w:t xml:space="preserve">, VK, Kotwal, N &amp; </w:t>
      </w:r>
      <w:proofErr w:type="spellStart"/>
      <w:r w:rsidRPr="00211351">
        <w:rPr>
          <w:rFonts w:ascii="Arial" w:hAnsi="Arial" w:cs="Arial"/>
          <w:sz w:val="22"/>
          <w:szCs w:val="22"/>
        </w:rPr>
        <w:t>Jalaunia</w:t>
      </w:r>
      <w:proofErr w:type="spellEnd"/>
      <w:r w:rsidRPr="00211351">
        <w:rPr>
          <w:rFonts w:ascii="Arial" w:hAnsi="Arial" w:cs="Arial"/>
          <w:sz w:val="22"/>
          <w:szCs w:val="22"/>
        </w:rPr>
        <w:t>, RS 2025, ‘Patient safety culture: Insights from a cross-sectional study among healthcare professionals’, </w:t>
      </w:r>
      <w:r w:rsidRPr="00211351">
        <w:rPr>
          <w:rFonts w:ascii="Arial" w:hAnsi="Arial" w:cs="Arial"/>
          <w:i/>
          <w:iCs/>
          <w:sz w:val="22"/>
          <w:szCs w:val="22"/>
        </w:rPr>
        <w:t>Journal of Family Medicine and Primary Care</w:t>
      </w:r>
      <w:r w:rsidRPr="00211351">
        <w:rPr>
          <w:rFonts w:ascii="Arial" w:hAnsi="Arial" w:cs="Arial"/>
          <w:sz w:val="22"/>
          <w:szCs w:val="22"/>
        </w:rPr>
        <w:t xml:space="preserve">, vol. 14, Ovid Technologies (Wolters Kluwer Health), no. 1, pp. 90–96, viewed 25 March 2026, </w:t>
      </w:r>
      <w:hyperlink r:id="rId38" w:history="1">
        <w:r w:rsidRPr="00211351">
          <w:rPr>
            <w:rStyle w:val="Hyperlink"/>
            <w:rFonts w:ascii="Arial" w:hAnsi="Arial" w:cs="Arial"/>
            <w:color w:val="auto"/>
            <w:sz w:val="22"/>
            <w:szCs w:val="22"/>
          </w:rPr>
          <w:t>https://pubmed.ncbi.nlm.nih.gov/39989533/</w:t>
        </w:r>
      </w:hyperlink>
      <w:r w:rsidRPr="00211351">
        <w:rPr>
          <w:rFonts w:ascii="Arial" w:hAnsi="Arial" w:cs="Arial"/>
          <w:sz w:val="22"/>
          <w:szCs w:val="22"/>
        </w:rPr>
        <w:t>.</w:t>
      </w:r>
    </w:p>
    <w:p w14:paraId="4B4273FA" w14:textId="77777777" w:rsidR="004A190B" w:rsidRPr="00211351" w:rsidRDefault="004A190B" w:rsidP="004A190B">
      <w:pPr>
        <w:spacing w:after="0" w:line="360" w:lineRule="auto"/>
        <w:ind w:hanging="720"/>
        <w:contextualSpacing/>
        <w:jc w:val="both"/>
        <w:rPr>
          <w:rFonts w:ascii="Arial" w:hAnsi="Arial" w:cs="Arial"/>
          <w:sz w:val="22"/>
          <w:szCs w:val="22"/>
        </w:rPr>
      </w:pPr>
      <w:r w:rsidRPr="00211351">
        <w:rPr>
          <w:rFonts w:ascii="Arial" w:hAnsi="Arial" w:cs="Arial"/>
          <w:sz w:val="22"/>
          <w:szCs w:val="22"/>
        </w:rPr>
        <w:t xml:space="preserve">Välimäki, M, Hu, S, </w:t>
      </w:r>
      <w:proofErr w:type="spellStart"/>
      <w:r w:rsidRPr="00211351">
        <w:rPr>
          <w:rFonts w:ascii="Arial" w:hAnsi="Arial" w:cs="Arial"/>
          <w:sz w:val="22"/>
          <w:szCs w:val="22"/>
        </w:rPr>
        <w:t>Lantta</w:t>
      </w:r>
      <w:proofErr w:type="spellEnd"/>
      <w:r w:rsidRPr="00211351">
        <w:rPr>
          <w:rFonts w:ascii="Arial" w:hAnsi="Arial" w:cs="Arial"/>
          <w:sz w:val="22"/>
          <w:szCs w:val="22"/>
        </w:rPr>
        <w:t xml:space="preserve">, T, Hipp, K, </w:t>
      </w:r>
      <w:proofErr w:type="spellStart"/>
      <w:r w:rsidRPr="00211351">
        <w:rPr>
          <w:rFonts w:ascii="Arial" w:hAnsi="Arial" w:cs="Arial"/>
          <w:sz w:val="22"/>
          <w:szCs w:val="22"/>
        </w:rPr>
        <w:t>Varpula</w:t>
      </w:r>
      <w:proofErr w:type="spellEnd"/>
      <w:r w:rsidRPr="00211351">
        <w:rPr>
          <w:rFonts w:ascii="Arial" w:hAnsi="Arial" w:cs="Arial"/>
          <w:sz w:val="22"/>
          <w:szCs w:val="22"/>
        </w:rPr>
        <w:t>, J, Chen, J, Liu, G, Tang, Y, Chen, W &amp; Li, X 2024, ‘The impact of evidence-based nursing leadership in healthcare settings: a mixed methods systematic review’, </w:t>
      </w:r>
      <w:r w:rsidRPr="00211351">
        <w:rPr>
          <w:rFonts w:ascii="Arial" w:hAnsi="Arial" w:cs="Arial"/>
          <w:i/>
          <w:iCs/>
          <w:sz w:val="22"/>
          <w:szCs w:val="22"/>
        </w:rPr>
        <w:t>BMC Nursing</w:t>
      </w:r>
      <w:r w:rsidRPr="00211351">
        <w:rPr>
          <w:rFonts w:ascii="Arial" w:hAnsi="Arial" w:cs="Arial"/>
          <w:sz w:val="22"/>
          <w:szCs w:val="22"/>
        </w:rPr>
        <w:t xml:space="preserve">, vol. 23, Springer Science and Business Media LLC, no. 1, viewed 24 February 2026, </w:t>
      </w:r>
      <w:hyperlink r:id="rId39" w:history="1">
        <w:r w:rsidRPr="00211351">
          <w:rPr>
            <w:rStyle w:val="Hyperlink"/>
            <w:rFonts w:ascii="Arial" w:hAnsi="Arial" w:cs="Arial"/>
            <w:color w:val="auto"/>
            <w:sz w:val="22"/>
            <w:szCs w:val="22"/>
          </w:rPr>
          <w:t>https://link.springer.com/article/10.1186/s12912-024-02096-4</w:t>
        </w:r>
      </w:hyperlink>
      <w:r w:rsidRPr="00211351">
        <w:rPr>
          <w:rFonts w:ascii="Arial" w:hAnsi="Arial" w:cs="Arial"/>
          <w:sz w:val="22"/>
          <w:szCs w:val="22"/>
        </w:rPr>
        <w:t>.</w:t>
      </w:r>
    </w:p>
    <w:p w14:paraId="4F681749" w14:textId="77777777" w:rsidR="004A190B" w:rsidRPr="00211351" w:rsidRDefault="004A190B" w:rsidP="004A190B">
      <w:pPr>
        <w:spacing w:after="0" w:line="360" w:lineRule="auto"/>
        <w:ind w:hanging="720"/>
        <w:contextualSpacing/>
        <w:jc w:val="both"/>
        <w:rPr>
          <w:rFonts w:ascii="Arial" w:hAnsi="Arial" w:cs="Arial"/>
          <w:sz w:val="22"/>
          <w:szCs w:val="22"/>
        </w:rPr>
      </w:pPr>
      <w:r w:rsidRPr="00211351">
        <w:rPr>
          <w:rFonts w:ascii="Arial" w:hAnsi="Arial" w:cs="Arial"/>
          <w:sz w:val="22"/>
          <w:szCs w:val="22"/>
        </w:rPr>
        <w:t>Vibe, A, Rasmussen, SH, Rasmussen, NOP, Østergaard, D &amp; Dieckmann, P 2024, ‘The Predictors of Patient Safety Culture in Hospital Setting: A Systematic Review’, </w:t>
      </w:r>
      <w:r w:rsidRPr="00211351">
        <w:rPr>
          <w:rFonts w:ascii="Arial" w:hAnsi="Arial" w:cs="Arial"/>
          <w:i/>
          <w:iCs/>
          <w:sz w:val="22"/>
          <w:szCs w:val="22"/>
        </w:rPr>
        <w:t>Journal of Patient Safety</w:t>
      </w:r>
      <w:r w:rsidRPr="00211351">
        <w:rPr>
          <w:rFonts w:ascii="Arial" w:hAnsi="Arial" w:cs="Arial"/>
          <w:sz w:val="22"/>
          <w:szCs w:val="22"/>
        </w:rPr>
        <w:t xml:space="preserve">, vol. 20, Ovid Technologies (Wolters Kluwer Health), no. 8, pp. 576–592, viewed 25 March 2026, </w:t>
      </w:r>
      <w:hyperlink r:id="rId40" w:history="1">
        <w:r w:rsidRPr="00211351">
          <w:rPr>
            <w:rStyle w:val="Hyperlink"/>
            <w:rFonts w:ascii="Arial" w:hAnsi="Arial" w:cs="Arial"/>
            <w:color w:val="auto"/>
            <w:sz w:val="22"/>
            <w:szCs w:val="22"/>
          </w:rPr>
          <w:t>https://pubmed.ncbi.nlm.nih.gov/39422531/</w:t>
        </w:r>
      </w:hyperlink>
      <w:r w:rsidRPr="00211351">
        <w:rPr>
          <w:rFonts w:ascii="Arial" w:hAnsi="Arial" w:cs="Arial"/>
          <w:sz w:val="22"/>
          <w:szCs w:val="22"/>
        </w:rPr>
        <w:t>.</w:t>
      </w:r>
    </w:p>
    <w:p w14:paraId="675220B6" w14:textId="77777777" w:rsidR="004A190B" w:rsidRPr="00211351" w:rsidRDefault="004A190B" w:rsidP="004A190B">
      <w:pPr>
        <w:spacing w:after="0" w:line="360" w:lineRule="auto"/>
        <w:ind w:hanging="720"/>
        <w:contextualSpacing/>
        <w:jc w:val="both"/>
        <w:rPr>
          <w:rFonts w:ascii="Arial" w:hAnsi="Arial" w:cs="Arial"/>
          <w:sz w:val="22"/>
          <w:szCs w:val="22"/>
        </w:rPr>
      </w:pPr>
      <w:r w:rsidRPr="00211351">
        <w:rPr>
          <w:rFonts w:ascii="Arial" w:hAnsi="Arial" w:cs="Arial"/>
          <w:sz w:val="22"/>
          <w:szCs w:val="22"/>
        </w:rPr>
        <w:t>Weaver, SJ, Dy, SM &amp; Rosen, MA 2014, ‘Team-training in healthcare: a narrative synthesis of the literature’, </w:t>
      </w:r>
      <w:r w:rsidRPr="00211351">
        <w:rPr>
          <w:rFonts w:ascii="Arial" w:hAnsi="Arial" w:cs="Arial"/>
          <w:i/>
          <w:iCs/>
          <w:sz w:val="22"/>
          <w:szCs w:val="22"/>
        </w:rPr>
        <w:t>BMJ Quality &amp; Safety</w:t>
      </w:r>
      <w:r w:rsidRPr="00211351">
        <w:rPr>
          <w:rFonts w:ascii="Arial" w:hAnsi="Arial" w:cs="Arial"/>
          <w:sz w:val="22"/>
          <w:szCs w:val="22"/>
        </w:rPr>
        <w:t xml:space="preserve">, vol. 23, BMJ, no. 5, pp. 359–372, viewed 24 February 2026, </w:t>
      </w:r>
      <w:hyperlink r:id="rId41" w:history="1">
        <w:r w:rsidRPr="00211351">
          <w:rPr>
            <w:rStyle w:val="Hyperlink"/>
            <w:rFonts w:ascii="Arial" w:hAnsi="Arial" w:cs="Arial"/>
            <w:color w:val="auto"/>
            <w:sz w:val="22"/>
            <w:szCs w:val="22"/>
          </w:rPr>
          <w:t>https://pmc.ncbi.nlm.nih.gov/articles/PMC3995248/</w:t>
        </w:r>
      </w:hyperlink>
      <w:r w:rsidRPr="00211351">
        <w:rPr>
          <w:rFonts w:ascii="Arial" w:hAnsi="Arial" w:cs="Arial"/>
          <w:sz w:val="22"/>
          <w:szCs w:val="22"/>
        </w:rPr>
        <w:t>.</w:t>
      </w:r>
    </w:p>
    <w:p w14:paraId="54BDD41C" w14:textId="77777777" w:rsidR="004A190B" w:rsidRPr="00211351" w:rsidRDefault="004A190B" w:rsidP="004A190B">
      <w:pPr>
        <w:spacing w:after="0" w:line="360" w:lineRule="auto"/>
        <w:ind w:hanging="720"/>
        <w:contextualSpacing/>
        <w:jc w:val="both"/>
        <w:rPr>
          <w:rFonts w:ascii="Arial" w:hAnsi="Arial" w:cs="Arial"/>
          <w:sz w:val="22"/>
          <w:szCs w:val="22"/>
        </w:rPr>
      </w:pPr>
      <w:r w:rsidRPr="00211351">
        <w:rPr>
          <w:rFonts w:ascii="Arial" w:hAnsi="Arial" w:cs="Arial"/>
          <w:sz w:val="22"/>
          <w:szCs w:val="22"/>
        </w:rPr>
        <w:t xml:space="preserve">Weaver, SJ, </w:t>
      </w:r>
      <w:proofErr w:type="spellStart"/>
      <w:r w:rsidRPr="00211351">
        <w:rPr>
          <w:rFonts w:ascii="Arial" w:hAnsi="Arial" w:cs="Arial"/>
          <w:sz w:val="22"/>
          <w:szCs w:val="22"/>
        </w:rPr>
        <w:t>Lubomksi</w:t>
      </w:r>
      <w:proofErr w:type="spellEnd"/>
      <w:r w:rsidRPr="00211351">
        <w:rPr>
          <w:rFonts w:ascii="Arial" w:hAnsi="Arial" w:cs="Arial"/>
          <w:sz w:val="22"/>
          <w:szCs w:val="22"/>
        </w:rPr>
        <w:t xml:space="preserve">, LH, Wilson, RF, </w:t>
      </w:r>
      <w:proofErr w:type="spellStart"/>
      <w:r w:rsidRPr="00211351">
        <w:rPr>
          <w:rFonts w:ascii="Arial" w:hAnsi="Arial" w:cs="Arial"/>
          <w:sz w:val="22"/>
          <w:szCs w:val="22"/>
        </w:rPr>
        <w:t>Pfoh</w:t>
      </w:r>
      <w:proofErr w:type="spellEnd"/>
      <w:r w:rsidRPr="00211351">
        <w:rPr>
          <w:rFonts w:ascii="Arial" w:hAnsi="Arial" w:cs="Arial"/>
          <w:sz w:val="22"/>
          <w:szCs w:val="22"/>
        </w:rPr>
        <w:t>, ER, Martinez, KA &amp; Dy, SM 2013, ‘Promoting a Culture of Safety as a Patient Safety Strategy’, </w:t>
      </w:r>
      <w:r w:rsidRPr="00211351">
        <w:rPr>
          <w:rFonts w:ascii="Arial" w:hAnsi="Arial" w:cs="Arial"/>
          <w:i/>
          <w:iCs/>
          <w:sz w:val="22"/>
          <w:szCs w:val="22"/>
        </w:rPr>
        <w:t>Annals of Internal Medicine</w:t>
      </w:r>
      <w:r w:rsidRPr="00211351">
        <w:rPr>
          <w:rFonts w:ascii="Arial" w:hAnsi="Arial" w:cs="Arial"/>
          <w:sz w:val="22"/>
          <w:szCs w:val="22"/>
        </w:rPr>
        <w:t xml:space="preserve">, vol. 158, American College </w:t>
      </w:r>
      <w:r w:rsidRPr="00211351">
        <w:rPr>
          <w:rFonts w:ascii="Arial" w:hAnsi="Arial" w:cs="Arial"/>
          <w:sz w:val="22"/>
          <w:szCs w:val="22"/>
        </w:rPr>
        <w:lastRenderedPageBreak/>
        <w:t xml:space="preserve">of Physicians, no. 5_Part_2, pp. 369–374, viewed 24 February 2026, </w:t>
      </w:r>
      <w:hyperlink r:id="rId42" w:history="1">
        <w:r w:rsidRPr="00211351">
          <w:rPr>
            <w:rStyle w:val="Hyperlink"/>
            <w:rFonts w:ascii="Arial" w:hAnsi="Arial" w:cs="Arial"/>
            <w:color w:val="auto"/>
            <w:sz w:val="22"/>
            <w:szCs w:val="22"/>
          </w:rPr>
          <w:t>https://pmc.ncbi.nlm.nih.gov/articles/PMC4710092/</w:t>
        </w:r>
      </w:hyperlink>
      <w:r w:rsidRPr="00211351">
        <w:rPr>
          <w:rFonts w:ascii="Arial" w:hAnsi="Arial" w:cs="Arial"/>
          <w:sz w:val="22"/>
          <w:szCs w:val="22"/>
        </w:rPr>
        <w:t>.</w:t>
      </w:r>
    </w:p>
    <w:p w14:paraId="117F28E4" w14:textId="3C50A324" w:rsidR="004A190B" w:rsidRPr="00211351" w:rsidRDefault="004A190B" w:rsidP="004A190B">
      <w:pPr>
        <w:spacing w:after="0" w:line="360" w:lineRule="auto"/>
        <w:ind w:hanging="720"/>
        <w:contextualSpacing/>
        <w:jc w:val="both"/>
        <w:rPr>
          <w:rFonts w:ascii="Arial" w:hAnsi="Arial" w:cs="Arial"/>
          <w:sz w:val="22"/>
          <w:szCs w:val="22"/>
        </w:rPr>
      </w:pPr>
      <w:r w:rsidRPr="00211351">
        <w:rPr>
          <w:rFonts w:ascii="Arial" w:hAnsi="Arial" w:cs="Arial"/>
          <w:sz w:val="22"/>
          <w:szCs w:val="22"/>
        </w:rPr>
        <w:t xml:space="preserve">West, M, </w:t>
      </w:r>
      <w:proofErr w:type="spellStart"/>
      <w:r w:rsidRPr="00211351">
        <w:rPr>
          <w:rFonts w:ascii="Arial" w:hAnsi="Arial" w:cs="Arial"/>
          <w:sz w:val="22"/>
          <w:szCs w:val="22"/>
        </w:rPr>
        <w:t>Lyubovnikova</w:t>
      </w:r>
      <w:proofErr w:type="spellEnd"/>
      <w:r w:rsidRPr="00211351">
        <w:rPr>
          <w:rFonts w:ascii="Arial" w:hAnsi="Arial" w:cs="Arial"/>
          <w:sz w:val="22"/>
          <w:szCs w:val="22"/>
        </w:rPr>
        <w:t>, J, Eckert, R &amp; Denis, J-L 2014, ‘Collective leadership for cultures of high-quality health care’, </w:t>
      </w:r>
      <w:r w:rsidRPr="00211351">
        <w:rPr>
          <w:rFonts w:ascii="Arial" w:hAnsi="Arial" w:cs="Arial"/>
          <w:i/>
          <w:iCs/>
          <w:sz w:val="22"/>
          <w:szCs w:val="22"/>
        </w:rPr>
        <w:t xml:space="preserve">Journal of </w:t>
      </w:r>
      <w:r w:rsidR="00642C7F" w:rsidRPr="00211351">
        <w:rPr>
          <w:rFonts w:ascii="Arial" w:hAnsi="Arial" w:cs="Arial"/>
          <w:i/>
          <w:iCs/>
          <w:sz w:val="22"/>
          <w:szCs w:val="22"/>
        </w:rPr>
        <w:t>Organisation</w:t>
      </w:r>
      <w:r w:rsidRPr="00211351">
        <w:rPr>
          <w:rFonts w:ascii="Arial" w:hAnsi="Arial" w:cs="Arial"/>
          <w:i/>
          <w:iCs/>
          <w:sz w:val="22"/>
          <w:szCs w:val="22"/>
        </w:rPr>
        <w:t>al Effectiveness: People and Performance</w:t>
      </w:r>
      <w:r w:rsidRPr="00211351">
        <w:rPr>
          <w:rFonts w:ascii="Arial" w:hAnsi="Arial" w:cs="Arial"/>
          <w:sz w:val="22"/>
          <w:szCs w:val="22"/>
        </w:rPr>
        <w:t>, vol. 1, no. 3, pp. 240–260.</w:t>
      </w:r>
    </w:p>
    <w:p w14:paraId="565069D3" w14:textId="26EDA712" w:rsidR="004A190B" w:rsidRPr="003206C2" w:rsidRDefault="004A190B" w:rsidP="004A190B">
      <w:pPr>
        <w:spacing w:after="0" w:line="360" w:lineRule="auto"/>
        <w:ind w:hanging="720"/>
        <w:contextualSpacing/>
        <w:jc w:val="both"/>
        <w:rPr>
          <w:rFonts w:ascii="Arial" w:hAnsi="Arial" w:cs="Arial"/>
          <w:sz w:val="22"/>
          <w:szCs w:val="22"/>
        </w:rPr>
      </w:pPr>
      <w:r w:rsidRPr="00211351">
        <w:rPr>
          <w:rFonts w:ascii="Arial" w:hAnsi="Arial" w:cs="Arial"/>
          <w:sz w:val="22"/>
          <w:szCs w:val="22"/>
        </w:rPr>
        <w:t xml:space="preserve">WHO 2021, </w:t>
      </w:r>
      <w:r w:rsidRPr="00211351">
        <w:rPr>
          <w:rFonts w:ascii="Arial" w:hAnsi="Arial" w:cs="Arial"/>
          <w:i/>
          <w:iCs/>
          <w:sz w:val="22"/>
          <w:szCs w:val="22"/>
        </w:rPr>
        <w:t>Patient Safety Fact Sheet</w:t>
      </w:r>
      <w:r w:rsidRPr="00211351">
        <w:rPr>
          <w:rFonts w:ascii="Arial" w:hAnsi="Arial" w:cs="Arial"/>
          <w:sz w:val="22"/>
          <w:szCs w:val="22"/>
        </w:rPr>
        <w:t xml:space="preserve">, World Health </w:t>
      </w:r>
      <w:r w:rsidR="00642C7F" w:rsidRPr="00211351">
        <w:rPr>
          <w:rFonts w:ascii="Arial" w:hAnsi="Arial" w:cs="Arial"/>
          <w:sz w:val="22"/>
          <w:szCs w:val="22"/>
        </w:rPr>
        <w:t>Organisation</w:t>
      </w:r>
      <w:r w:rsidRPr="00211351">
        <w:rPr>
          <w:rFonts w:ascii="Arial" w:hAnsi="Arial" w:cs="Arial"/>
          <w:sz w:val="22"/>
          <w:szCs w:val="22"/>
        </w:rPr>
        <w:t>.</w:t>
      </w:r>
    </w:p>
    <w:sectPr w:rsidR="004A190B" w:rsidRPr="003206C2">
      <w:footerReference w:type="default" r:id="rId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8DF3BC" w14:textId="77777777" w:rsidR="00B83CEF" w:rsidRPr="00211351" w:rsidRDefault="00B83CEF" w:rsidP="004A190B">
      <w:pPr>
        <w:spacing w:after="0" w:line="240" w:lineRule="auto"/>
      </w:pPr>
      <w:r w:rsidRPr="00211351">
        <w:separator/>
      </w:r>
    </w:p>
  </w:endnote>
  <w:endnote w:type="continuationSeparator" w:id="0">
    <w:p w14:paraId="7B4E87B8" w14:textId="77777777" w:rsidR="00B83CEF" w:rsidRPr="00211351" w:rsidRDefault="00B83CEF" w:rsidP="004A190B">
      <w:pPr>
        <w:spacing w:after="0" w:line="240" w:lineRule="auto"/>
      </w:pPr>
      <w:r w:rsidRPr="00211351">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2289049"/>
      <w:docPartObj>
        <w:docPartGallery w:val="Page Numbers (Bottom of Page)"/>
        <w:docPartUnique/>
      </w:docPartObj>
    </w:sdtPr>
    <w:sdtContent>
      <w:p w14:paraId="46070F13" w14:textId="29312151" w:rsidR="004A190B" w:rsidRPr="00211351" w:rsidRDefault="004A190B">
        <w:pPr>
          <w:pStyle w:val="Footer"/>
          <w:jc w:val="right"/>
        </w:pPr>
        <w:r w:rsidRPr="00211351">
          <w:fldChar w:fldCharType="begin"/>
        </w:r>
        <w:r w:rsidRPr="00211351">
          <w:instrText xml:space="preserve"> PAGE   \* MERGEFORMAT </w:instrText>
        </w:r>
        <w:r w:rsidRPr="00211351">
          <w:fldChar w:fldCharType="separate"/>
        </w:r>
        <w:r w:rsidRPr="00211351">
          <w:t>2</w:t>
        </w:r>
        <w:r w:rsidRPr="00211351">
          <w:fldChar w:fldCharType="end"/>
        </w:r>
      </w:p>
    </w:sdtContent>
  </w:sdt>
  <w:p w14:paraId="111AA6B5" w14:textId="77777777" w:rsidR="004A190B" w:rsidRPr="00211351" w:rsidRDefault="004A19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45031F" w14:textId="77777777" w:rsidR="00B83CEF" w:rsidRPr="00211351" w:rsidRDefault="00B83CEF" w:rsidP="004A190B">
      <w:pPr>
        <w:spacing w:after="0" w:line="240" w:lineRule="auto"/>
      </w:pPr>
      <w:r w:rsidRPr="00211351">
        <w:separator/>
      </w:r>
    </w:p>
  </w:footnote>
  <w:footnote w:type="continuationSeparator" w:id="0">
    <w:p w14:paraId="53A2BBF4" w14:textId="77777777" w:rsidR="00B83CEF" w:rsidRPr="00211351" w:rsidRDefault="00B83CEF" w:rsidP="004A190B">
      <w:pPr>
        <w:spacing w:after="0" w:line="240" w:lineRule="auto"/>
      </w:pPr>
      <w:r w:rsidRPr="00211351">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D6C6382"/>
    <w:multiLevelType w:val="hybridMultilevel"/>
    <w:tmpl w:val="80B07F0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433934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4DF9"/>
    <w:rsid w:val="00012CA6"/>
    <w:rsid w:val="0007158F"/>
    <w:rsid w:val="0009239F"/>
    <w:rsid w:val="000B6008"/>
    <w:rsid w:val="000C597D"/>
    <w:rsid w:val="000F5FC0"/>
    <w:rsid w:val="001150ED"/>
    <w:rsid w:val="001466CB"/>
    <w:rsid w:val="00154F89"/>
    <w:rsid w:val="00174B80"/>
    <w:rsid w:val="001805A7"/>
    <w:rsid w:val="001C7182"/>
    <w:rsid w:val="001E0E51"/>
    <w:rsid w:val="00211351"/>
    <w:rsid w:val="002129FC"/>
    <w:rsid w:val="00223D0F"/>
    <w:rsid w:val="00235B24"/>
    <w:rsid w:val="00263280"/>
    <w:rsid w:val="00264AD4"/>
    <w:rsid w:val="003077AC"/>
    <w:rsid w:val="0033492A"/>
    <w:rsid w:val="00341BA8"/>
    <w:rsid w:val="00375846"/>
    <w:rsid w:val="003B4FAC"/>
    <w:rsid w:val="003E693A"/>
    <w:rsid w:val="003F0754"/>
    <w:rsid w:val="003F4013"/>
    <w:rsid w:val="0040649A"/>
    <w:rsid w:val="004124D3"/>
    <w:rsid w:val="0042311F"/>
    <w:rsid w:val="004307E8"/>
    <w:rsid w:val="004851BF"/>
    <w:rsid w:val="004A190B"/>
    <w:rsid w:val="004E4DF9"/>
    <w:rsid w:val="004E7F56"/>
    <w:rsid w:val="005520A9"/>
    <w:rsid w:val="00580F83"/>
    <w:rsid w:val="00586946"/>
    <w:rsid w:val="005A0481"/>
    <w:rsid w:val="005B251F"/>
    <w:rsid w:val="005C67EE"/>
    <w:rsid w:val="0062612C"/>
    <w:rsid w:val="00642C7F"/>
    <w:rsid w:val="00657899"/>
    <w:rsid w:val="006A28B6"/>
    <w:rsid w:val="00715E42"/>
    <w:rsid w:val="00733D22"/>
    <w:rsid w:val="0076333F"/>
    <w:rsid w:val="00780E35"/>
    <w:rsid w:val="007D0084"/>
    <w:rsid w:val="007E77AD"/>
    <w:rsid w:val="007F3D6A"/>
    <w:rsid w:val="00833288"/>
    <w:rsid w:val="00851854"/>
    <w:rsid w:val="008822FC"/>
    <w:rsid w:val="00894022"/>
    <w:rsid w:val="008C73A8"/>
    <w:rsid w:val="008D7A58"/>
    <w:rsid w:val="009111D0"/>
    <w:rsid w:val="00917C0D"/>
    <w:rsid w:val="00924E32"/>
    <w:rsid w:val="009348A2"/>
    <w:rsid w:val="0095199A"/>
    <w:rsid w:val="00960458"/>
    <w:rsid w:val="00964EAE"/>
    <w:rsid w:val="009A5CBA"/>
    <w:rsid w:val="009E32CA"/>
    <w:rsid w:val="00AA455F"/>
    <w:rsid w:val="00AD185B"/>
    <w:rsid w:val="00AD5523"/>
    <w:rsid w:val="00AE7D4B"/>
    <w:rsid w:val="00B16366"/>
    <w:rsid w:val="00B5382D"/>
    <w:rsid w:val="00B8227A"/>
    <w:rsid w:val="00B83CEF"/>
    <w:rsid w:val="00B87938"/>
    <w:rsid w:val="00BA718C"/>
    <w:rsid w:val="00C00DCE"/>
    <w:rsid w:val="00C33A24"/>
    <w:rsid w:val="00C4154D"/>
    <w:rsid w:val="00C50A07"/>
    <w:rsid w:val="00C82963"/>
    <w:rsid w:val="00CB3272"/>
    <w:rsid w:val="00CC04ED"/>
    <w:rsid w:val="00D1154D"/>
    <w:rsid w:val="00D340B9"/>
    <w:rsid w:val="00D50A35"/>
    <w:rsid w:val="00D94A76"/>
    <w:rsid w:val="00DF0DBA"/>
    <w:rsid w:val="00E06BE8"/>
    <w:rsid w:val="00E33F1D"/>
    <w:rsid w:val="00E717B8"/>
    <w:rsid w:val="00EF457F"/>
    <w:rsid w:val="00F55276"/>
    <w:rsid w:val="00FA7E2D"/>
    <w:rsid w:val="00FD0C3A"/>
    <w:rsid w:val="00FE7618"/>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016089"/>
  <w15:chartTrackingRefBased/>
  <w15:docId w15:val="{CC66D574-AF85-4A39-A25F-82EE3BF594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IN"/>
    </w:rPr>
  </w:style>
  <w:style w:type="paragraph" w:styleId="Heading1">
    <w:name w:val="heading 1"/>
    <w:basedOn w:val="Normal"/>
    <w:next w:val="Normal"/>
    <w:link w:val="Heading1Char"/>
    <w:uiPriority w:val="9"/>
    <w:qFormat/>
    <w:rsid w:val="004E4DF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4E4DF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E4DF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E4DF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E4DF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E4DF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E4DF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E4DF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E4DF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4DF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4E4DF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4E4DF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E4DF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E4DF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E4DF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E4DF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E4DF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E4DF9"/>
    <w:rPr>
      <w:rFonts w:eastAsiaTheme="majorEastAsia" w:cstheme="majorBidi"/>
      <w:color w:val="272727" w:themeColor="text1" w:themeTint="D8"/>
    </w:rPr>
  </w:style>
  <w:style w:type="paragraph" w:styleId="Title">
    <w:name w:val="Title"/>
    <w:basedOn w:val="Normal"/>
    <w:next w:val="Normal"/>
    <w:link w:val="TitleChar"/>
    <w:uiPriority w:val="10"/>
    <w:qFormat/>
    <w:rsid w:val="004E4DF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E4DF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E4DF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E4DF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E4DF9"/>
    <w:pPr>
      <w:spacing w:before="160"/>
      <w:jc w:val="center"/>
    </w:pPr>
    <w:rPr>
      <w:i/>
      <w:iCs/>
      <w:color w:val="404040" w:themeColor="text1" w:themeTint="BF"/>
    </w:rPr>
  </w:style>
  <w:style w:type="character" w:customStyle="1" w:styleId="QuoteChar">
    <w:name w:val="Quote Char"/>
    <w:basedOn w:val="DefaultParagraphFont"/>
    <w:link w:val="Quote"/>
    <w:uiPriority w:val="29"/>
    <w:rsid w:val="004E4DF9"/>
    <w:rPr>
      <w:i/>
      <w:iCs/>
      <w:color w:val="404040" w:themeColor="text1" w:themeTint="BF"/>
    </w:rPr>
  </w:style>
  <w:style w:type="paragraph" w:styleId="ListParagraph">
    <w:name w:val="List Paragraph"/>
    <w:basedOn w:val="Normal"/>
    <w:uiPriority w:val="34"/>
    <w:qFormat/>
    <w:rsid w:val="004E4DF9"/>
    <w:pPr>
      <w:ind w:left="720"/>
      <w:contextualSpacing/>
    </w:pPr>
  </w:style>
  <w:style w:type="character" w:styleId="IntenseEmphasis">
    <w:name w:val="Intense Emphasis"/>
    <w:basedOn w:val="DefaultParagraphFont"/>
    <w:uiPriority w:val="21"/>
    <w:qFormat/>
    <w:rsid w:val="004E4DF9"/>
    <w:rPr>
      <w:i/>
      <w:iCs/>
      <w:color w:val="2F5496" w:themeColor="accent1" w:themeShade="BF"/>
    </w:rPr>
  </w:style>
  <w:style w:type="paragraph" w:styleId="IntenseQuote">
    <w:name w:val="Intense Quote"/>
    <w:basedOn w:val="Normal"/>
    <w:next w:val="Normal"/>
    <w:link w:val="IntenseQuoteChar"/>
    <w:uiPriority w:val="30"/>
    <w:qFormat/>
    <w:rsid w:val="004E4DF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E4DF9"/>
    <w:rPr>
      <w:i/>
      <w:iCs/>
      <w:color w:val="2F5496" w:themeColor="accent1" w:themeShade="BF"/>
    </w:rPr>
  </w:style>
  <w:style w:type="character" w:styleId="IntenseReference">
    <w:name w:val="Intense Reference"/>
    <w:basedOn w:val="DefaultParagraphFont"/>
    <w:uiPriority w:val="32"/>
    <w:qFormat/>
    <w:rsid w:val="004E4DF9"/>
    <w:rPr>
      <w:b/>
      <w:bCs/>
      <w:smallCaps/>
      <w:color w:val="2F5496" w:themeColor="accent1" w:themeShade="BF"/>
      <w:spacing w:val="5"/>
    </w:rPr>
  </w:style>
  <w:style w:type="paragraph" w:styleId="Caption">
    <w:name w:val="caption"/>
    <w:basedOn w:val="Normal"/>
    <w:next w:val="Normal"/>
    <w:uiPriority w:val="35"/>
    <w:unhideWhenUsed/>
    <w:qFormat/>
    <w:rsid w:val="00D50A35"/>
    <w:pPr>
      <w:spacing w:after="200" w:line="240" w:lineRule="auto"/>
    </w:pPr>
    <w:rPr>
      <w:i/>
      <w:iCs/>
      <w:color w:val="44546A" w:themeColor="text2"/>
      <w:sz w:val="18"/>
      <w:szCs w:val="18"/>
    </w:rPr>
  </w:style>
  <w:style w:type="table" w:styleId="TableGrid">
    <w:name w:val="Table Grid"/>
    <w:basedOn w:val="TableNormal"/>
    <w:uiPriority w:val="39"/>
    <w:rsid w:val="00917C0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A190B"/>
    <w:rPr>
      <w:color w:val="0563C1" w:themeColor="hyperlink"/>
      <w:u w:val="single"/>
    </w:rPr>
  </w:style>
  <w:style w:type="paragraph" w:styleId="NormalWeb">
    <w:name w:val="Normal (Web)"/>
    <w:basedOn w:val="Normal"/>
    <w:uiPriority w:val="99"/>
    <w:unhideWhenUsed/>
    <w:rsid w:val="004A190B"/>
    <w:rPr>
      <w:rFonts w:ascii="Times New Roman" w:hAnsi="Times New Roman" w:cs="Times New Roman"/>
      <w:lang/>
    </w:rPr>
  </w:style>
  <w:style w:type="paragraph" w:styleId="Header">
    <w:name w:val="header"/>
    <w:basedOn w:val="Normal"/>
    <w:link w:val="HeaderChar"/>
    <w:uiPriority w:val="99"/>
    <w:unhideWhenUsed/>
    <w:rsid w:val="004A19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190B"/>
  </w:style>
  <w:style w:type="paragraph" w:styleId="Footer">
    <w:name w:val="footer"/>
    <w:basedOn w:val="Normal"/>
    <w:link w:val="FooterChar"/>
    <w:uiPriority w:val="99"/>
    <w:unhideWhenUsed/>
    <w:rsid w:val="004A19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190B"/>
  </w:style>
  <w:style w:type="character" w:styleId="Strong">
    <w:name w:val="Strong"/>
    <w:basedOn w:val="DefaultParagraphFont"/>
    <w:uiPriority w:val="22"/>
    <w:qFormat/>
    <w:rsid w:val="001150E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4954809">
      <w:bodyDiv w:val="1"/>
      <w:marLeft w:val="0"/>
      <w:marRight w:val="0"/>
      <w:marTop w:val="0"/>
      <w:marBottom w:val="0"/>
      <w:divBdr>
        <w:top w:val="none" w:sz="0" w:space="0" w:color="auto"/>
        <w:left w:val="none" w:sz="0" w:space="0" w:color="auto"/>
        <w:bottom w:val="none" w:sz="0" w:space="0" w:color="auto"/>
        <w:right w:val="none" w:sz="0" w:space="0" w:color="auto"/>
      </w:divBdr>
    </w:div>
    <w:div w:id="241645864">
      <w:bodyDiv w:val="1"/>
      <w:marLeft w:val="0"/>
      <w:marRight w:val="0"/>
      <w:marTop w:val="0"/>
      <w:marBottom w:val="0"/>
      <w:divBdr>
        <w:top w:val="none" w:sz="0" w:space="0" w:color="auto"/>
        <w:left w:val="none" w:sz="0" w:space="0" w:color="auto"/>
        <w:bottom w:val="none" w:sz="0" w:space="0" w:color="auto"/>
        <w:right w:val="none" w:sz="0" w:space="0" w:color="auto"/>
      </w:divBdr>
    </w:div>
    <w:div w:id="392974084">
      <w:bodyDiv w:val="1"/>
      <w:marLeft w:val="0"/>
      <w:marRight w:val="0"/>
      <w:marTop w:val="0"/>
      <w:marBottom w:val="0"/>
      <w:divBdr>
        <w:top w:val="none" w:sz="0" w:space="0" w:color="auto"/>
        <w:left w:val="none" w:sz="0" w:space="0" w:color="auto"/>
        <w:bottom w:val="none" w:sz="0" w:space="0" w:color="auto"/>
        <w:right w:val="none" w:sz="0" w:space="0" w:color="auto"/>
      </w:divBdr>
    </w:div>
    <w:div w:id="404960915">
      <w:bodyDiv w:val="1"/>
      <w:marLeft w:val="0"/>
      <w:marRight w:val="0"/>
      <w:marTop w:val="0"/>
      <w:marBottom w:val="0"/>
      <w:divBdr>
        <w:top w:val="none" w:sz="0" w:space="0" w:color="auto"/>
        <w:left w:val="none" w:sz="0" w:space="0" w:color="auto"/>
        <w:bottom w:val="none" w:sz="0" w:space="0" w:color="auto"/>
        <w:right w:val="none" w:sz="0" w:space="0" w:color="auto"/>
      </w:divBdr>
    </w:div>
    <w:div w:id="477234386">
      <w:bodyDiv w:val="1"/>
      <w:marLeft w:val="0"/>
      <w:marRight w:val="0"/>
      <w:marTop w:val="0"/>
      <w:marBottom w:val="0"/>
      <w:divBdr>
        <w:top w:val="none" w:sz="0" w:space="0" w:color="auto"/>
        <w:left w:val="none" w:sz="0" w:space="0" w:color="auto"/>
        <w:bottom w:val="none" w:sz="0" w:space="0" w:color="auto"/>
        <w:right w:val="none" w:sz="0" w:space="0" w:color="auto"/>
      </w:divBdr>
    </w:div>
    <w:div w:id="860432372">
      <w:bodyDiv w:val="1"/>
      <w:marLeft w:val="0"/>
      <w:marRight w:val="0"/>
      <w:marTop w:val="0"/>
      <w:marBottom w:val="0"/>
      <w:divBdr>
        <w:top w:val="none" w:sz="0" w:space="0" w:color="auto"/>
        <w:left w:val="none" w:sz="0" w:space="0" w:color="auto"/>
        <w:bottom w:val="none" w:sz="0" w:space="0" w:color="auto"/>
        <w:right w:val="none" w:sz="0" w:space="0" w:color="auto"/>
      </w:divBdr>
    </w:div>
    <w:div w:id="1124271317">
      <w:bodyDiv w:val="1"/>
      <w:marLeft w:val="0"/>
      <w:marRight w:val="0"/>
      <w:marTop w:val="0"/>
      <w:marBottom w:val="0"/>
      <w:divBdr>
        <w:top w:val="none" w:sz="0" w:space="0" w:color="auto"/>
        <w:left w:val="none" w:sz="0" w:space="0" w:color="auto"/>
        <w:bottom w:val="none" w:sz="0" w:space="0" w:color="auto"/>
        <w:right w:val="none" w:sz="0" w:space="0" w:color="auto"/>
      </w:divBdr>
    </w:div>
    <w:div w:id="1136026273">
      <w:bodyDiv w:val="1"/>
      <w:marLeft w:val="0"/>
      <w:marRight w:val="0"/>
      <w:marTop w:val="0"/>
      <w:marBottom w:val="0"/>
      <w:divBdr>
        <w:top w:val="none" w:sz="0" w:space="0" w:color="auto"/>
        <w:left w:val="none" w:sz="0" w:space="0" w:color="auto"/>
        <w:bottom w:val="none" w:sz="0" w:space="0" w:color="auto"/>
        <w:right w:val="none" w:sz="0" w:space="0" w:color="auto"/>
      </w:divBdr>
    </w:div>
    <w:div w:id="1231576358">
      <w:bodyDiv w:val="1"/>
      <w:marLeft w:val="0"/>
      <w:marRight w:val="0"/>
      <w:marTop w:val="0"/>
      <w:marBottom w:val="0"/>
      <w:divBdr>
        <w:top w:val="none" w:sz="0" w:space="0" w:color="auto"/>
        <w:left w:val="none" w:sz="0" w:space="0" w:color="auto"/>
        <w:bottom w:val="none" w:sz="0" w:space="0" w:color="auto"/>
        <w:right w:val="none" w:sz="0" w:space="0" w:color="auto"/>
      </w:divBdr>
    </w:div>
    <w:div w:id="1624538340">
      <w:bodyDiv w:val="1"/>
      <w:marLeft w:val="0"/>
      <w:marRight w:val="0"/>
      <w:marTop w:val="0"/>
      <w:marBottom w:val="0"/>
      <w:divBdr>
        <w:top w:val="none" w:sz="0" w:space="0" w:color="auto"/>
        <w:left w:val="none" w:sz="0" w:space="0" w:color="auto"/>
        <w:bottom w:val="none" w:sz="0" w:space="0" w:color="auto"/>
        <w:right w:val="none" w:sz="0" w:space="0" w:color="auto"/>
      </w:divBdr>
    </w:div>
    <w:div w:id="17662206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mdpi.com/1660-4601/18/5/2466" TargetMode="External"/><Relationship Id="rId26" Type="http://schemas.openxmlformats.org/officeDocument/2006/relationships/hyperlink" Target="https://pubmed.ncbi.nlm.nih.gov/37850339/" TargetMode="External"/><Relationship Id="rId39" Type="http://schemas.openxmlformats.org/officeDocument/2006/relationships/hyperlink" Target="https://link.springer.com/article/10.1186/s12912-024-02096-4" TargetMode="External"/><Relationship Id="rId21" Type="http://schemas.openxmlformats.org/officeDocument/2006/relationships/hyperlink" Target="https://pubmed.ncbi.nlm.nih.gov/36361273/" TargetMode="External"/><Relationship Id="rId34" Type="http://schemas.openxmlformats.org/officeDocument/2006/relationships/hyperlink" Target="https://pubmed.ncbi.nlm.nih.gov/29788273/" TargetMode="External"/><Relationship Id="rId42" Type="http://schemas.openxmlformats.org/officeDocument/2006/relationships/hyperlink" Target="https://pmc.ncbi.nlm.nih.gov/articles/PMC4710092/"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mdpi.com/2227-9032/13/24/3240" TargetMode="External"/><Relationship Id="rId29" Type="http://schemas.openxmlformats.org/officeDocument/2006/relationships/hyperlink" Target="https://www.mdpi.com/2313-576X/11/2/57"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pubmed.ncbi.nlm.nih.gov/38200541/" TargetMode="External"/><Relationship Id="rId32" Type="http://schemas.openxmlformats.org/officeDocument/2006/relationships/hyperlink" Target="https://pubmed.ncbi.nlm.nih.gov/25192876/" TargetMode="External"/><Relationship Id="rId37" Type="http://schemas.openxmlformats.org/officeDocument/2006/relationships/hyperlink" Target="https://www.mdpi.com/2227-9032/5/4/73" TargetMode="External"/><Relationship Id="rId40" Type="http://schemas.openxmlformats.org/officeDocument/2006/relationships/hyperlink" Target="https://pubmed.ncbi.nlm.nih.gov/39422531/"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pubmed.ncbi.nlm.nih.gov/41507881/" TargetMode="External"/><Relationship Id="rId23" Type="http://schemas.openxmlformats.org/officeDocument/2006/relationships/hyperlink" Target="https://pubmed.ncbi.nlm.nih.gov/38476201/" TargetMode="External"/><Relationship Id="rId28" Type="http://schemas.openxmlformats.org/officeDocument/2006/relationships/hyperlink" Target="https://pubmed.ncbi.nlm.nih.gov/36549751/" TargetMode="External"/><Relationship Id="rId36" Type="http://schemas.openxmlformats.org/officeDocument/2006/relationships/hyperlink" Target="https://pubmed.ncbi.nlm.nih.gov/41400585/" TargetMode="External"/><Relationship Id="rId10" Type="http://schemas.openxmlformats.org/officeDocument/2006/relationships/image" Target="media/image3.png"/><Relationship Id="rId19" Type="http://schemas.openxmlformats.org/officeDocument/2006/relationships/hyperlink" Target="https://pubmed.ncbi.nlm.nih.gov/21900658/" TargetMode="External"/><Relationship Id="rId31" Type="http://schemas.openxmlformats.org/officeDocument/2006/relationships/hyperlink" Target="https://www.sciencedirect.com/science/article/abs/pii/S1549374103290717"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mdpi.com/2076-3417/14/18/8496" TargetMode="External"/><Relationship Id="rId22" Type="http://schemas.openxmlformats.org/officeDocument/2006/relationships/hyperlink" Target="https://pubmed.ncbi.nlm.nih.gov/34315788/" TargetMode="External"/><Relationship Id="rId27" Type="http://schemas.openxmlformats.org/officeDocument/2006/relationships/hyperlink" Target="https://www.sciencedirect.com/science/article/abs/pii/S1553725015410128" TargetMode="External"/><Relationship Id="rId30" Type="http://schemas.openxmlformats.org/officeDocument/2006/relationships/hyperlink" Target="https://pubmed.ncbi.nlm.nih.gov/22849965/" TargetMode="External"/><Relationship Id="rId35" Type="http://schemas.openxmlformats.org/officeDocument/2006/relationships/hyperlink" Target="https://pubmed.ncbi.nlm.nih.gov/22324569/" TargetMode="External"/><Relationship Id="rId43"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www.mdpi.com/1660-4601/16/17/3212" TargetMode="External"/><Relationship Id="rId25" Type="http://schemas.openxmlformats.org/officeDocument/2006/relationships/hyperlink" Target="https://www.sciencedirect.com/science/article/abs/pii/S2213076416300665" TargetMode="External"/><Relationship Id="rId33" Type="http://schemas.openxmlformats.org/officeDocument/2006/relationships/hyperlink" Target="https://www.sciencedirect.com/science/article/abs/pii/S1553725016420210" TargetMode="External"/><Relationship Id="rId38" Type="http://schemas.openxmlformats.org/officeDocument/2006/relationships/hyperlink" Target="https://pubmed.ncbi.nlm.nih.gov/39989533/" TargetMode="External"/><Relationship Id="rId20" Type="http://schemas.openxmlformats.org/officeDocument/2006/relationships/hyperlink" Target="https://pubmed.ncbi.nlm.nih.gov/29518702/" TargetMode="External"/><Relationship Id="rId41" Type="http://schemas.openxmlformats.org/officeDocument/2006/relationships/hyperlink" Target="https://pmc.ncbi.nlm.nih.gov/articles/PMC399524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DC3E3D4-B3DF-4B57-A9A6-05A7E4D97F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349</TotalTime>
  <Pages>22</Pages>
  <Words>7714</Words>
  <Characters>43976</Characters>
  <Application>Microsoft Office Word</Application>
  <DocSecurity>0</DocSecurity>
  <Lines>366</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Fatma Gorji</cp:lastModifiedBy>
  <cp:revision>87</cp:revision>
  <dcterms:created xsi:type="dcterms:W3CDTF">2026-03-26T12:35:00Z</dcterms:created>
  <dcterms:modified xsi:type="dcterms:W3CDTF">2026-03-26T18:17:00Z</dcterms:modified>
</cp:coreProperties>
</file>