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0ED261" w14:textId="77777777" w:rsidR="00B47F8A" w:rsidRDefault="00B47F8A"/>
    <w:p w14:paraId="69005C6B" w14:textId="77777777" w:rsidR="008159AE" w:rsidRDefault="008159AE">
      <w:pPr>
        <w:rPr>
          <w:rFonts w:ascii="Kohinoor Devanagari" w:hAnsi="Kohinoor Devanagari" w:cs="Kohinoor Devanagari"/>
          <w:b/>
          <w:bCs/>
        </w:rPr>
      </w:pPr>
    </w:p>
    <w:p w14:paraId="7CF5F953" w14:textId="77777777" w:rsidR="003C1F7E" w:rsidRPr="008649D5" w:rsidRDefault="003C1F7E" w:rsidP="008649D5">
      <w:pPr>
        <w:spacing w:line="360" w:lineRule="auto"/>
        <w:ind w:left="360"/>
        <w:rPr>
          <w:rFonts w:cstheme="minorHAnsi"/>
        </w:rPr>
      </w:pPr>
      <w:r w:rsidRPr="008649D5">
        <w:rPr>
          <w:rFonts w:cstheme="minorHAnsi"/>
        </w:rPr>
        <w:t>The emphasis on play-based learning in early childhood education curricula has swayed from academic content to creating an engaging play environment.</w:t>
      </w:r>
    </w:p>
    <w:p w14:paraId="036AE103" w14:textId="77777777" w:rsidR="003C1F7E" w:rsidRPr="008649D5" w:rsidRDefault="003C1F7E" w:rsidP="008649D5">
      <w:pPr>
        <w:spacing w:line="360" w:lineRule="auto"/>
        <w:ind w:left="360"/>
        <w:rPr>
          <w:rFonts w:cstheme="minorHAnsi"/>
        </w:rPr>
      </w:pPr>
      <w:r w:rsidRPr="008649D5">
        <w:rPr>
          <w:rFonts w:cstheme="minorHAnsi"/>
        </w:rPr>
        <w:t>This essay presents some of the most important topics related to the pedagogy of play-based learning, such as categorising different forms of play, discussing the role of educators in play to support education, and providing viewpoints and research on the advantages of play, implementations, and recommendations of play-based learning in the foundation phase.</w:t>
      </w:r>
    </w:p>
    <w:p w14:paraId="3646ED4F" w14:textId="77777777" w:rsidR="003C1F7E" w:rsidRPr="008649D5" w:rsidRDefault="003C1F7E" w:rsidP="008649D5">
      <w:pPr>
        <w:spacing w:line="360" w:lineRule="auto"/>
        <w:rPr>
          <w:rFonts w:cstheme="minorHAnsi"/>
        </w:rPr>
      </w:pPr>
    </w:p>
    <w:p w14:paraId="5A0AB289" w14:textId="77777777" w:rsidR="003C1F7E" w:rsidRPr="008649D5" w:rsidRDefault="003C1F7E" w:rsidP="008649D5">
      <w:pPr>
        <w:spacing w:line="360" w:lineRule="auto"/>
        <w:ind w:left="360"/>
        <w:rPr>
          <w:rFonts w:cstheme="minorHAnsi"/>
        </w:rPr>
      </w:pPr>
      <w:r w:rsidRPr="008649D5">
        <w:rPr>
          <w:rFonts w:cstheme="minorHAnsi"/>
        </w:rPr>
        <w:t>According to the UN Convention on the Rights of the Child,' every child has the right to leisure and rest, including play and recreational activities' (Article 31). As vital to children's joyfulness and well-being as any other human right, the right to play is highly valued.</w:t>
      </w:r>
    </w:p>
    <w:p w14:paraId="67700C81" w14:textId="77777777" w:rsidR="003C1F7E" w:rsidRPr="008649D5" w:rsidRDefault="003C1F7E" w:rsidP="008649D5">
      <w:pPr>
        <w:spacing w:line="360" w:lineRule="auto"/>
        <w:rPr>
          <w:rFonts w:cstheme="minorHAnsi"/>
        </w:rPr>
      </w:pPr>
    </w:p>
    <w:p w14:paraId="509CAFCB" w14:textId="77777777" w:rsidR="003C1F7E" w:rsidRPr="008649D5" w:rsidRDefault="003C1F7E" w:rsidP="008649D5">
      <w:pPr>
        <w:spacing w:line="360" w:lineRule="auto"/>
        <w:ind w:left="360"/>
        <w:rPr>
          <w:rFonts w:cstheme="minorHAnsi"/>
        </w:rPr>
      </w:pPr>
      <w:r w:rsidRPr="008649D5">
        <w:rPr>
          <w:rFonts w:cstheme="minorHAnsi"/>
        </w:rPr>
        <w:t xml:space="preserve">The term play-based learning is fundamentally learning through play. However, </w:t>
      </w:r>
    </w:p>
    <w:p w14:paraId="2610CD0C" w14:textId="77777777" w:rsidR="003C1F7E" w:rsidRPr="008649D5" w:rsidRDefault="003C1F7E" w:rsidP="008649D5">
      <w:pPr>
        <w:spacing w:line="360" w:lineRule="auto"/>
        <w:ind w:left="360"/>
        <w:rPr>
          <w:rFonts w:cstheme="minorHAnsi"/>
        </w:rPr>
      </w:pPr>
      <w:r w:rsidRPr="008649D5">
        <w:rPr>
          <w:rFonts w:cstheme="minorHAnsi"/>
        </w:rPr>
        <w:t xml:space="preserve">play's meaning remains over the exact definition in research, which involves activities that can be viewed as play. Although studies have assessed the positives of play-based learning, two separate types of play have been the main emphasis. The first is free play, which the child guides, and the second is directed play, which is led by teacher support or participation. </w:t>
      </w:r>
    </w:p>
    <w:p w14:paraId="6D971814" w14:textId="77777777" w:rsidR="003C1F7E" w:rsidRPr="008649D5" w:rsidRDefault="003C1F7E" w:rsidP="008649D5">
      <w:pPr>
        <w:spacing w:line="360" w:lineRule="auto"/>
        <w:rPr>
          <w:rFonts w:cstheme="minorHAnsi"/>
        </w:rPr>
      </w:pPr>
    </w:p>
    <w:p w14:paraId="5883A57C" w14:textId="77777777" w:rsidR="003C1F7E" w:rsidRPr="008649D5" w:rsidRDefault="003C1F7E" w:rsidP="008649D5">
      <w:pPr>
        <w:spacing w:line="360" w:lineRule="auto"/>
        <w:ind w:left="360"/>
        <w:rPr>
          <w:rFonts w:cstheme="minorHAnsi"/>
        </w:rPr>
      </w:pPr>
      <w:r w:rsidRPr="008649D5">
        <w:rPr>
          <w:rFonts w:cstheme="minorHAnsi"/>
        </w:rPr>
        <w:t xml:space="preserve">Education in schools is a vital factor in a person's growth. Effective curricula must be updated frequently based on new research findings. To make education more significant to our current and future requirements, positive pedagogy is highlighted in the National Curriculum Framework 2005. It suggests relating knowledge to real-world situations, making sure that learning is moved away from memorisation techniques, enhancing the curriculum to support children's overall development rather than keeping it focused on textbooks and allowing exams to be more flexible and integrated into daily life in the classroom.  </w:t>
      </w:r>
    </w:p>
    <w:p w14:paraId="4D706761" w14:textId="77777777" w:rsidR="003C1F7E" w:rsidRPr="008649D5" w:rsidRDefault="003C1F7E" w:rsidP="00C53C00">
      <w:pPr>
        <w:spacing w:line="360" w:lineRule="auto"/>
        <w:ind w:firstLine="720"/>
        <w:rPr>
          <w:rFonts w:cstheme="minorHAnsi"/>
        </w:rPr>
      </w:pPr>
    </w:p>
    <w:p w14:paraId="1FEA3BEA" w14:textId="0808838E" w:rsidR="00C66BF7" w:rsidRPr="008649D5" w:rsidRDefault="00C66BF7" w:rsidP="008649D5">
      <w:pPr>
        <w:spacing w:line="360" w:lineRule="auto"/>
        <w:ind w:left="360"/>
        <w:rPr>
          <w:rFonts w:cstheme="minorHAnsi"/>
        </w:rPr>
      </w:pPr>
      <w:r w:rsidRPr="008649D5">
        <w:rPr>
          <w:rFonts w:cstheme="minorHAnsi"/>
        </w:rPr>
        <w:lastRenderedPageBreak/>
        <w:t>The idea of teaching and learning through play has been introduced previously. German scholar Friedrich Froebel (1782–1852) presented even in the 19th century that fun, child-initiated interactions help young children develop their understanding of the world. Froebel's observation shows us that children can engage in entertaining and informative interactions with their surroundings, even without toys.</w:t>
      </w:r>
    </w:p>
    <w:p w14:paraId="16C36E4C" w14:textId="77777777" w:rsidR="00C66BF7" w:rsidRPr="008649D5" w:rsidRDefault="00C66BF7" w:rsidP="008649D5">
      <w:pPr>
        <w:spacing w:line="360" w:lineRule="auto"/>
        <w:rPr>
          <w:rFonts w:cstheme="minorHAnsi"/>
        </w:rPr>
      </w:pPr>
    </w:p>
    <w:p w14:paraId="631D115D" w14:textId="780945B0" w:rsidR="00C05843" w:rsidRPr="008649D5" w:rsidRDefault="00C05843" w:rsidP="008649D5">
      <w:pPr>
        <w:spacing w:line="360" w:lineRule="auto"/>
        <w:ind w:left="360"/>
        <w:rPr>
          <w:rFonts w:cstheme="minorHAnsi"/>
        </w:rPr>
      </w:pPr>
      <w:r w:rsidRPr="008649D5">
        <w:rPr>
          <w:rFonts w:cstheme="minorHAnsi"/>
        </w:rPr>
        <w:t>British psychologist Susan Isaacs (1885–1948) emphasised the significance of the learning environment in a play-based approach. She added that play should be seen as children's work, adding that the learning environment and the practitioner's role were crucial in fostering play. We can see that play-based learning is significantly impacted by both individuals and environments involved, according to Isaacs and Froebel's observations.</w:t>
      </w:r>
    </w:p>
    <w:p w14:paraId="65CA1623" w14:textId="77777777" w:rsidR="00C05843" w:rsidRPr="008649D5" w:rsidRDefault="00C05843" w:rsidP="008649D5">
      <w:pPr>
        <w:spacing w:line="360" w:lineRule="auto"/>
        <w:rPr>
          <w:rFonts w:cstheme="minorHAnsi"/>
        </w:rPr>
      </w:pPr>
    </w:p>
    <w:p w14:paraId="2BFF6B4A" w14:textId="142DE16F" w:rsidR="00C05843" w:rsidRPr="008649D5" w:rsidRDefault="00BD5BB0" w:rsidP="008649D5">
      <w:pPr>
        <w:spacing w:line="360" w:lineRule="auto"/>
        <w:ind w:left="360"/>
        <w:rPr>
          <w:rFonts w:cstheme="minorHAnsi"/>
        </w:rPr>
      </w:pPr>
      <w:r w:rsidRPr="008649D5">
        <w:rPr>
          <w:rFonts w:cstheme="minorHAnsi"/>
        </w:rPr>
        <w:t xml:space="preserve">Additionally, research indicates that play-based learning benefits a child's overall development. According to Lev Vygotsky (1896–1934), social components of education help children develop and expand their information and abilities. He noticed that when children were doing tasks in their "zone of proximal development," learning happened most effectively. Various scholars concur with Vygotsky's assertion that early learning </w:t>
      </w:r>
      <w:r w:rsidR="00A829EB" w:rsidRPr="008649D5">
        <w:rPr>
          <w:rFonts w:cstheme="minorHAnsi"/>
        </w:rPr>
        <w:t>requires</w:t>
      </w:r>
      <w:r w:rsidRPr="008649D5">
        <w:rPr>
          <w:rFonts w:cstheme="minorHAnsi"/>
        </w:rPr>
        <w:t xml:space="preserve"> this direction and support, commonly known as "scaffolding."</w:t>
      </w:r>
    </w:p>
    <w:p w14:paraId="2E86AC14" w14:textId="77777777" w:rsidR="00891DAF" w:rsidRPr="008649D5" w:rsidRDefault="00891DAF" w:rsidP="008649D5">
      <w:pPr>
        <w:spacing w:line="360" w:lineRule="auto"/>
        <w:rPr>
          <w:rFonts w:cstheme="minorHAnsi"/>
        </w:rPr>
      </w:pPr>
    </w:p>
    <w:p w14:paraId="6FF12150" w14:textId="2A71D9B5" w:rsidR="00C05843" w:rsidRPr="008649D5" w:rsidRDefault="007055EC" w:rsidP="008649D5">
      <w:pPr>
        <w:spacing w:line="360" w:lineRule="auto"/>
        <w:ind w:left="360"/>
        <w:rPr>
          <w:rFonts w:cstheme="minorHAnsi"/>
        </w:rPr>
      </w:pPr>
      <w:r w:rsidRPr="008649D5">
        <w:rPr>
          <w:rFonts w:cstheme="minorHAnsi"/>
        </w:rPr>
        <w:t>Vygotsky also observed that children must exhibit their highest degree of "self-control" when engaging in some forms of play, such as pretend play. This is since children frequently reflect their experiences of certain societal roles and cultural practices through pretend play. For instance, a child acting out the role of a mother could speak quietly and use delicate gestures when caring for a baby. However, they could get louder and stricter when they're acting like teacher. Vygotsky thought that one benefit of play was the capacity to regulate behaviour and emotion without being told by an adult or another child. More recent studies characterise this ability as a crucial component of efficient self-regulation.</w:t>
      </w:r>
    </w:p>
    <w:p w14:paraId="632293B9" w14:textId="77777777" w:rsidR="007055EC" w:rsidRPr="008649D5" w:rsidRDefault="007055EC" w:rsidP="008649D5">
      <w:pPr>
        <w:spacing w:line="360" w:lineRule="auto"/>
        <w:rPr>
          <w:rFonts w:cstheme="minorHAnsi"/>
        </w:rPr>
      </w:pPr>
    </w:p>
    <w:p w14:paraId="6C3ACC34" w14:textId="202FC197" w:rsidR="003C1F7E" w:rsidRPr="008649D5" w:rsidRDefault="003C1F7E" w:rsidP="008649D5">
      <w:pPr>
        <w:spacing w:line="360" w:lineRule="auto"/>
        <w:ind w:left="360"/>
        <w:rPr>
          <w:rFonts w:cstheme="minorHAnsi"/>
        </w:rPr>
      </w:pPr>
      <w:r w:rsidRPr="008649D5">
        <w:rPr>
          <w:rFonts w:cstheme="minorHAnsi"/>
        </w:rPr>
        <w:t xml:space="preserve">Several strategies that promote children's learning and development can be used to implement play-based learning. Establishing a nurturing learning atmosphere that </w:t>
      </w:r>
      <w:r w:rsidRPr="008649D5">
        <w:rPr>
          <w:rFonts w:cstheme="minorHAnsi"/>
        </w:rPr>
        <w:lastRenderedPageBreak/>
        <w:t>encourages experimentation and imagination is one approach. According to Copple and Bredekamp (2009), "a supportive environment is one in which children feel safe and secure, and where there is a balance between structure and freedom, and adult-led and child-initiated activities" (p.33).</w:t>
      </w:r>
    </w:p>
    <w:p w14:paraId="26B8CA2C" w14:textId="77777777" w:rsidR="003C1F7E" w:rsidRPr="008649D5" w:rsidRDefault="003C1F7E" w:rsidP="008649D5">
      <w:pPr>
        <w:spacing w:line="360" w:lineRule="auto"/>
        <w:rPr>
          <w:rFonts w:cstheme="minorHAnsi"/>
        </w:rPr>
      </w:pPr>
    </w:p>
    <w:p w14:paraId="1A30C763" w14:textId="7F07BDD6" w:rsidR="003C1F7E" w:rsidRPr="008649D5" w:rsidRDefault="003C1F7E" w:rsidP="008649D5">
      <w:pPr>
        <w:spacing w:line="360" w:lineRule="auto"/>
        <w:ind w:left="360"/>
        <w:rPr>
          <w:rFonts w:cstheme="minorHAnsi"/>
        </w:rPr>
      </w:pPr>
      <w:r w:rsidRPr="008649D5">
        <w:rPr>
          <w:rFonts w:cstheme="minorHAnsi"/>
        </w:rPr>
        <w:t xml:space="preserve">An additional strategy is to integrate play-based learning into all aspects of the curriculum, involving language and literacy, numeracy, science, etc. This can be done using play-based activities and resources that evolve suitably and are associated with learning aims and purposes (Hendricks, 2015). Recommendation 4, in </w:t>
      </w:r>
      <w:r w:rsidR="00D70182" w:rsidRPr="008649D5">
        <w:rPr>
          <w:rFonts w:cstheme="minorHAnsi"/>
        </w:rPr>
        <w:t>Evaluating</w:t>
      </w:r>
      <w:r w:rsidRPr="008649D5">
        <w:rPr>
          <w:rFonts w:cstheme="minorHAnsi"/>
        </w:rPr>
        <w:t xml:space="preserve"> the </w:t>
      </w:r>
      <w:r w:rsidR="00D70182" w:rsidRPr="008649D5">
        <w:rPr>
          <w:rFonts w:cstheme="minorHAnsi"/>
        </w:rPr>
        <w:t>F</w:t>
      </w:r>
      <w:r w:rsidRPr="008649D5">
        <w:rPr>
          <w:rFonts w:cstheme="minorHAnsi"/>
        </w:rPr>
        <w:t xml:space="preserve">oundation </w:t>
      </w:r>
      <w:r w:rsidR="00D70182" w:rsidRPr="008649D5">
        <w:rPr>
          <w:rFonts w:cstheme="minorHAnsi"/>
        </w:rPr>
        <w:t>P</w:t>
      </w:r>
      <w:r w:rsidRPr="008649D5">
        <w:rPr>
          <w:rFonts w:cstheme="minorHAnsi"/>
        </w:rPr>
        <w:t xml:space="preserve">hase </w:t>
      </w:r>
      <w:r w:rsidR="00D70182" w:rsidRPr="008649D5">
        <w:rPr>
          <w:rFonts w:cstheme="minorHAnsi"/>
        </w:rPr>
        <w:t>R</w:t>
      </w:r>
      <w:r w:rsidRPr="008649D5">
        <w:rPr>
          <w:rFonts w:cstheme="minorHAnsi"/>
        </w:rPr>
        <w:t>eport, specifies that practitioners must receive hands-on training on incorporating literacy and numeracy into the foundation phase framework. It focuses on the various pedagogical approaches that must be used in classroom teaching.</w:t>
      </w:r>
    </w:p>
    <w:p w14:paraId="5C5DECCA" w14:textId="77777777" w:rsidR="003C1F7E" w:rsidRPr="008649D5" w:rsidRDefault="003C1F7E" w:rsidP="008649D5">
      <w:pPr>
        <w:spacing w:line="360" w:lineRule="auto"/>
        <w:rPr>
          <w:rFonts w:cstheme="minorHAnsi"/>
        </w:rPr>
      </w:pPr>
    </w:p>
    <w:p w14:paraId="1A51FAB2" w14:textId="77777777" w:rsidR="003C1F7E" w:rsidRPr="008649D5" w:rsidRDefault="003C1F7E" w:rsidP="008649D5">
      <w:pPr>
        <w:spacing w:line="360" w:lineRule="auto"/>
        <w:ind w:left="360"/>
        <w:rPr>
          <w:rFonts w:cstheme="minorHAnsi"/>
        </w:rPr>
      </w:pPr>
      <w:r w:rsidRPr="008649D5">
        <w:rPr>
          <w:rFonts w:cstheme="minorHAnsi"/>
        </w:rPr>
        <w:t xml:space="preserve">Furthermore, it's vital to include carers and families in play-based learning development by educating them about the advantages of play and giving them chances to engage in classroom activities. Pyle and Bigelow (2015) stated that "family involvement can support children's learning and development by providing them with additional opportunities for play and learning as well as enriching their social and emotional development" (p. 110). Additionally, recommendation 24 in the Welsh Government Final Report paper specifies how the design of learning activities should consider the role of parents and careers (p.8).  </w:t>
      </w:r>
    </w:p>
    <w:p w14:paraId="560B3510" w14:textId="77777777" w:rsidR="003C1F7E" w:rsidRPr="008649D5" w:rsidRDefault="003C1F7E" w:rsidP="008649D5">
      <w:pPr>
        <w:spacing w:line="360" w:lineRule="auto"/>
        <w:rPr>
          <w:rFonts w:cstheme="minorHAnsi"/>
        </w:rPr>
      </w:pPr>
    </w:p>
    <w:p w14:paraId="06FF7BB6" w14:textId="013E4FE4" w:rsidR="003C1F7E" w:rsidRPr="008649D5" w:rsidRDefault="003C1F7E" w:rsidP="008649D5">
      <w:pPr>
        <w:spacing w:line="360" w:lineRule="auto"/>
        <w:ind w:left="360"/>
        <w:rPr>
          <w:rFonts w:cstheme="minorHAnsi"/>
        </w:rPr>
      </w:pPr>
      <w:r w:rsidRPr="008649D5">
        <w:rPr>
          <w:rFonts w:cstheme="minorHAnsi"/>
        </w:rPr>
        <w:t xml:space="preserve">Additionally, early childhood practitioners must have the training and professional development to apply play-based learning successfully. According to Bergen and </w:t>
      </w:r>
      <w:proofErr w:type="spellStart"/>
      <w:r w:rsidRPr="008649D5">
        <w:rPr>
          <w:rFonts w:cstheme="minorHAnsi"/>
        </w:rPr>
        <w:t>Cosco</w:t>
      </w:r>
      <w:proofErr w:type="spellEnd"/>
      <w:r w:rsidRPr="008649D5">
        <w:rPr>
          <w:rFonts w:cstheme="minorHAnsi"/>
        </w:rPr>
        <w:t xml:space="preserve"> (2018), "professional development can support educators in understanding the importance of play-based learning, as well as in developing the skills and knowledge necessary to implement effective play-based activities and experiences" (p. 215).</w:t>
      </w:r>
      <w:r w:rsidR="003978A3" w:rsidRPr="008649D5">
        <w:rPr>
          <w:rFonts w:cstheme="minorHAnsi"/>
        </w:rPr>
        <w:t xml:space="preserve"> </w:t>
      </w:r>
      <w:r w:rsidR="00285CE5" w:rsidRPr="008649D5">
        <w:rPr>
          <w:rFonts w:cstheme="minorHAnsi"/>
        </w:rPr>
        <w:t xml:space="preserve">All staff members should receive training on supporting children's development throughout the foundation phase and how languages, literacy, and numeracy develop, according to recommendation 8 in the </w:t>
      </w:r>
      <w:r w:rsidR="00D70182" w:rsidRPr="008649D5">
        <w:rPr>
          <w:rFonts w:cstheme="minorHAnsi"/>
        </w:rPr>
        <w:t>I</w:t>
      </w:r>
      <w:r w:rsidR="00285CE5" w:rsidRPr="008649D5">
        <w:rPr>
          <w:rFonts w:cstheme="minorHAnsi"/>
        </w:rPr>
        <w:t xml:space="preserve">ndependent </w:t>
      </w:r>
      <w:r w:rsidR="00D70182" w:rsidRPr="008649D5">
        <w:rPr>
          <w:rFonts w:cstheme="minorHAnsi"/>
        </w:rPr>
        <w:t>S</w:t>
      </w:r>
      <w:r w:rsidR="00285CE5" w:rsidRPr="008649D5">
        <w:rPr>
          <w:rFonts w:cstheme="minorHAnsi"/>
        </w:rPr>
        <w:t xml:space="preserve">tocktake of the </w:t>
      </w:r>
      <w:r w:rsidR="00D70182" w:rsidRPr="008649D5">
        <w:rPr>
          <w:rFonts w:cstheme="minorHAnsi"/>
        </w:rPr>
        <w:t>F</w:t>
      </w:r>
      <w:r w:rsidR="00285CE5" w:rsidRPr="008649D5">
        <w:rPr>
          <w:rFonts w:cstheme="minorHAnsi"/>
        </w:rPr>
        <w:t xml:space="preserve">oundation </w:t>
      </w:r>
      <w:r w:rsidR="00D70182" w:rsidRPr="008649D5">
        <w:rPr>
          <w:rFonts w:cstheme="minorHAnsi"/>
        </w:rPr>
        <w:t>P</w:t>
      </w:r>
      <w:r w:rsidR="00285CE5" w:rsidRPr="008649D5">
        <w:rPr>
          <w:rFonts w:cstheme="minorHAnsi"/>
        </w:rPr>
        <w:t xml:space="preserve">hase in Wales study. </w:t>
      </w:r>
      <w:r w:rsidR="00565EFD" w:rsidRPr="008649D5">
        <w:rPr>
          <w:rFonts w:cstheme="minorHAnsi"/>
        </w:rPr>
        <w:t>Furthermore</w:t>
      </w:r>
      <w:r w:rsidR="00285CE5" w:rsidRPr="008649D5">
        <w:rPr>
          <w:rFonts w:cstheme="minorHAnsi"/>
        </w:rPr>
        <w:t xml:space="preserve">, in the same report </w:t>
      </w:r>
      <w:r w:rsidR="00D70182" w:rsidRPr="008649D5">
        <w:rPr>
          <w:rFonts w:cstheme="minorHAnsi"/>
        </w:rPr>
        <w:t>recommendation</w:t>
      </w:r>
      <w:r w:rsidR="00565EFD" w:rsidRPr="008649D5">
        <w:rPr>
          <w:rFonts w:cstheme="minorHAnsi"/>
        </w:rPr>
        <w:t xml:space="preserve"> 17 </w:t>
      </w:r>
      <w:r w:rsidR="00285CE5" w:rsidRPr="008649D5">
        <w:rPr>
          <w:rFonts w:cstheme="minorHAnsi"/>
        </w:rPr>
        <w:t xml:space="preserve">highlights how TAs </w:t>
      </w:r>
      <w:r w:rsidR="00D70182" w:rsidRPr="008649D5">
        <w:rPr>
          <w:rFonts w:cstheme="minorHAnsi"/>
        </w:rPr>
        <w:t xml:space="preserve">can </w:t>
      </w:r>
      <w:r w:rsidR="00D70182" w:rsidRPr="008649D5">
        <w:rPr>
          <w:rFonts w:cstheme="minorHAnsi"/>
        </w:rPr>
        <w:lastRenderedPageBreak/>
        <w:t>benefit</w:t>
      </w:r>
      <w:r w:rsidR="00565EFD" w:rsidRPr="008649D5">
        <w:rPr>
          <w:rFonts w:cstheme="minorHAnsi"/>
        </w:rPr>
        <w:t xml:space="preserve"> f</w:t>
      </w:r>
      <w:r w:rsidR="00285CE5" w:rsidRPr="008649D5">
        <w:rPr>
          <w:rFonts w:cstheme="minorHAnsi"/>
        </w:rPr>
        <w:t>rom</w:t>
      </w:r>
      <w:r w:rsidR="00565EFD" w:rsidRPr="008649D5">
        <w:rPr>
          <w:rFonts w:cstheme="minorHAnsi"/>
        </w:rPr>
        <w:t xml:space="preserve"> continued</w:t>
      </w:r>
      <w:r w:rsidR="00285CE5" w:rsidRPr="008649D5">
        <w:rPr>
          <w:rFonts w:cstheme="minorHAnsi"/>
        </w:rPr>
        <w:t xml:space="preserve"> professional development process, support, and literacy and numeracy training accessible to individuals who require it within maintained schools.</w:t>
      </w:r>
    </w:p>
    <w:p w14:paraId="55A53522" w14:textId="77777777" w:rsidR="00400F27" w:rsidRPr="008649D5" w:rsidRDefault="00400F27" w:rsidP="008649D5">
      <w:pPr>
        <w:spacing w:line="360" w:lineRule="auto"/>
        <w:rPr>
          <w:rFonts w:cstheme="minorHAnsi"/>
        </w:rPr>
      </w:pPr>
    </w:p>
    <w:p w14:paraId="1239A0E1" w14:textId="454EFED8" w:rsidR="003C1F7E" w:rsidRPr="008649D5" w:rsidRDefault="00C76FBF" w:rsidP="008649D5">
      <w:pPr>
        <w:spacing w:line="360" w:lineRule="auto"/>
        <w:ind w:left="360"/>
        <w:rPr>
          <w:rFonts w:cstheme="minorHAnsi"/>
        </w:rPr>
      </w:pPr>
      <w:r w:rsidRPr="008649D5">
        <w:rPr>
          <w:rFonts w:cstheme="minorHAnsi"/>
        </w:rPr>
        <w:t xml:space="preserve">Implementing ‘learning zones’ in and outside classrooms, such as role-play areas like play families or having a nurse's area for children to use their imaginations and creativity, is essential. These are put in place to show children real-life scenarios to help them learn skills in real-world situations. Also, climbing areas are an effective way for children to explore outside the classrooms. Recommendation 19, linked in the Foundation Phase final report, suggests that practitioners should promote a range of "learning zones," indoors and outdoors, more regularly. It is essential to create </w:t>
      </w:r>
      <w:r w:rsidR="00BA15C0" w:rsidRPr="008649D5">
        <w:rPr>
          <w:rFonts w:cstheme="minorHAnsi"/>
        </w:rPr>
        <w:t>example</w:t>
      </w:r>
      <w:r w:rsidRPr="008649D5">
        <w:rPr>
          <w:rFonts w:cstheme="minorHAnsi"/>
        </w:rPr>
        <w:t xml:space="preserve"> </w:t>
      </w:r>
      <w:r w:rsidR="00BA15C0" w:rsidRPr="008649D5">
        <w:rPr>
          <w:rFonts w:cstheme="minorHAnsi"/>
        </w:rPr>
        <w:t>provisions</w:t>
      </w:r>
      <w:r w:rsidRPr="008649D5">
        <w:rPr>
          <w:rFonts w:cstheme="minorHAnsi"/>
        </w:rPr>
        <w:t xml:space="preserve"> that practitioners can use as a guide for maximising the use of these "learning zones."</w:t>
      </w:r>
    </w:p>
    <w:p w14:paraId="1E7B08ED" w14:textId="77777777" w:rsidR="00C76FBF" w:rsidRPr="008649D5" w:rsidRDefault="00C76FBF" w:rsidP="008649D5">
      <w:pPr>
        <w:spacing w:line="360" w:lineRule="auto"/>
        <w:rPr>
          <w:rFonts w:cstheme="minorHAnsi"/>
        </w:rPr>
      </w:pPr>
    </w:p>
    <w:p w14:paraId="47DD8E36" w14:textId="5D6C4AB6" w:rsidR="003C1F7E" w:rsidRPr="008649D5" w:rsidRDefault="003C1F7E" w:rsidP="008649D5">
      <w:pPr>
        <w:spacing w:line="360" w:lineRule="auto"/>
        <w:ind w:left="360"/>
        <w:rPr>
          <w:rFonts w:cstheme="minorHAnsi"/>
        </w:rPr>
      </w:pPr>
      <w:r w:rsidRPr="008649D5">
        <w:rPr>
          <w:rFonts w:cstheme="minorHAnsi"/>
        </w:rPr>
        <w:t xml:space="preserve">It's critical to continuously assess and consider the efficacy of play-based learning techniques, modifying as needed to promote children's learning and growth. According to Berk and </w:t>
      </w:r>
      <w:proofErr w:type="spellStart"/>
      <w:r w:rsidRPr="008649D5">
        <w:rPr>
          <w:rFonts w:cstheme="minorHAnsi"/>
        </w:rPr>
        <w:t>Winsler</w:t>
      </w:r>
      <w:proofErr w:type="spellEnd"/>
      <w:r w:rsidRPr="008649D5">
        <w:rPr>
          <w:rFonts w:cstheme="minorHAnsi"/>
        </w:rPr>
        <w:t xml:space="preserve"> (1995), "Evaluation and reflection can support educators in understanding what is working well and what needs improvement, as well as in identifying areas of growth and development" (p. 364).</w:t>
      </w:r>
    </w:p>
    <w:p w14:paraId="19A5897B" w14:textId="77777777" w:rsidR="003C1F7E" w:rsidRPr="008649D5" w:rsidRDefault="003C1F7E" w:rsidP="008649D5">
      <w:pPr>
        <w:spacing w:line="360" w:lineRule="auto"/>
        <w:rPr>
          <w:rFonts w:cstheme="minorHAnsi"/>
        </w:rPr>
      </w:pPr>
    </w:p>
    <w:p w14:paraId="7E9801AE" w14:textId="77777777" w:rsidR="003C1F7E" w:rsidRPr="008649D5" w:rsidRDefault="003C1F7E" w:rsidP="008649D5">
      <w:pPr>
        <w:spacing w:line="360" w:lineRule="auto"/>
        <w:ind w:left="360"/>
        <w:rPr>
          <w:rFonts w:cstheme="minorHAnsi"/>
        </w:rPr>
      </w:pPr>
      <w:r w:rsidRPr="008649D5">
        <w:rPr>
          <w:rFonts w:cstheme="minorHAnsi"/>
        </w:rPr>
        <w:t xml:space="preserve">In conclusion, play-based learning can be implemented through various strategies, such as establishing a safe and encouraging learning environment, integrating play-based learning into all subject areas, involving families and carers, offering professional development, and assessing and considering the efficacy of play-based learning strategies. </w:t>
      </w:r>
    </w:p>
    <w:p w14:paraId="288573C9" w14:textId="77777777" w:rsidR="003C1F7E" w:rsidRPr="008649D5" w:rsidRDefault="003C1F7E" w:rsidP="008649D5">
      <w:pPr>
        <w:spacing w:line="360" w:lineRule="auto"/>
        <w:rPr>
          <w:rFonts w:cstheme="minorHAnsi"/>
        </w:rPr>
      </w:pPr>
    </w:p>
    <w:p w14:paraId="22B7BE5D" w14:textId="77777777" w:rsidR="003C1F7E" w:rsidRPr="008649D5" w:rsidRDefault="003C1F7E" w:rsidP="008649D5">
      <w:pPr>
        <w:spacing w:line="360" w:lineRule="auto"/>
        <w:ind w:left="360"/>
        <w:rPr>
          <w:rFonts w:cstheme="minorHAnsi"/>
        </w:rPr>
      </w:pPr>
      <w:r w:rsidRPr="008649D5">
        <w:rPr>
          <w:rFonts w:cstheme="minorHAnsi"/>
        </w:rPr>
        <w:t>Although play-based learning is essential to early childhood education, putting it into practice can present some difficulties. For instance, there needs to be more chances for educators to receive training and professional development. Research by Barbour and Barbour (2014) found that many educators need more expertise to integrate play-based learning successfully. This may cause one to become unconfident and reluctant to apply this strategy in the classroom.</w:t>
      </w:r>
    </w:p>
    <w:p w14:paraId="7E0EAF2D" w14:textId="77777777" w:rsidR="003C1F7E" w:rsidRPr="008649D5" w:rsidRDefault="003C1F7E" w:rsidP="008649D5">
      <w:pPr>
        <w:spacing w:line="360" w:lineRule="auto"/>
        <w:rPr>
          <w:rFonts w:cstheme="minorHAnsi"/>
        </w:rPr>
      </w:pPr>
    </w:p>
    <w:p w14:paraId="146356CC" w14:textId="77777777" w:rsidR="003C1F7E" w:rsidRPr="008649D5" w:rsidRDefault="003C1F7E" w:rsidP="008649D5">
      <w:pPr>
        <w:spacing w:line="360" w:lineRule="auto"/>
        <w:ind w:left="360"/>
        <w:rPr>
          <w:rFonts w:cstheme="minorHAnsi"/>
        </w:rPr>
      </w:pPr>
      <w:r w:rsidRPr="008649D5">
        <w:rPr>
          <w:rFonts w:cstheme="minorHAnsi"/>
        </w:rPr>
        <w:lastRenderedPageBreak/>
        <w:t>Besides, the introduction of play-based learning may face challenges due to the need to satisfy academic standards and develop children for standardised testing. This pressure may cause academic skills and repetition learning to precede play-based learning.</w:t>
      </w:r>
    </w:p>
    <w:p w14:paraId="420596EB" w14:textId="77777777" w:rsidR="003C1F7E" w:rsidRPr="008649D5" w:rsidRDefault="003C1F7E" w:rsidP="008649D5">
      <w:pPr>
        <w:spacing w:line="360" w:lineRule="auto"/>
        <w:rPr>
          <w:rFonts w:cstheme="minorHAnsi"/>
        </w:rPr>
      </w:pPr>
    </w:p>
    <w:p w14:paraId="6B7B81CC" w14:textId="77777777" w:rsidR="003C1F7E" w:rsidRPr="008649D5" w:rsidRDefault="003C1F7E" w:rsidP="008649D5">
      <w:pPr>
        <w:spacing w:line="360" w:lineRule="auto"/>
        <w:ind w:left="360"/>
        <w:rPr>
          <w:rFonts w:cstheme="minorHAnsi"/>
        </w:rPr>
      </w:pPr>
      <w:r w:rsidRPr="008649D5">
        <w:rPr>
          <w:rFonts w:cstheme="minorHAnsi"/>
        </w:rPr>
        <w:t>A further obstacle is more supplies and tools for successful play-based education. Children may need access to the materials or supplies they need to participate in meaningful play, which might make it challenging to adopt play-based learning, according to Pyle and Bigelow (2015).</w:t>
      </w:r>
    </w:p>
    <w:p w14:paraId="7C2F536F" w14:textId="77777777" w:rsidR="003C1F7E" w:rsidRPr="008649D5" w:rsidRDefault="003C1F7E" w:rsidP="008649D5">
      <w:pPr>
        <w:spacing w:line="360" w:lineRule="auto"/>
        <w:rPr>
          <w:rFonts w:cstheme="minorHAnsi"/>
        </w:rPr>
      </w:pPr>
    </w:p>
    <w:p w14:paraId="3EA0D1EB" w14:textId="77777777" w:rsidR="003C1F7E" w:rsidRPr="008649D5" w:rsidRDefault="003C1F7E" w:rsidP="008649D5">
      <w:pPr>
        <w:spacing w:line="360" w:lineRule="auto"/>
        <w:ind w:left="360"/>
        <w:rPr>
          <w:rFonts w:cstheme="minorHAnsi"/>
        </w:rPr>
      </w:pPr>
      <w:r w:rsidRPr="008649D5">
        <w:rPr>
          <w:rFonts w:cstheme="minorHAnsi"/>
        </w:rPr>
        <w:t>In summary, these obstacles may make it more challenging to incorporate play-based learning into early childhood education. For educators, it is crucial. Legislators should address these issues and provide a setting that encourages play-based learning.</w:t>
      </w:r>
    </w:p>
    <w:p w14:paraId="3AA2034E" w14:textId="77777777" w:rsidR="003C1F7E" w:rsidRPr="008649D5" w:rsidRDefault="003C1F7E" w:rsidP="008649D5">
      <w:pPr>
        <w:spacing w:line="360" w:lineRule="auto"/>
        <w:rPr>
          <w:rFonts w:cstheme="minorHAnsi"/>
        </w:rPr>
      </w:pPr>
    </w:p>
    <w:p w14:paraId="0DC61D27" w14:textId="6058A7D2" w:rsidR="00F6283D" w:rsidRPr="008649D5" w:rsidRDefault="003C1F7E" w:rsidP="008649D5">
      <w:pPr>
        <w:spacing w:line="360" w:lineRule="auto"/>
        <w:ind w:left="360"/>
        <w:rPr>
          <w:rFonts w:cstheme="minorHAnsi"/>
        </w:rPr>
      </w:pPr>
      <w:r w:rsidRPr="008649D5">
        <w:rPr>
          <w:rFonts w:cstheme="minorHAnsi"/>
        </w:rPr>
        <w:t xml:space="preserve">There is a research curriculum gap on educators' common challenges when following play-based learning curricula. These challenges include not seeing the academic value of play, needing formal training in play-based learning, and feeling under pressure to engage in direct instruction to meet recommended educational outcomes. The early years curriculum should target intellectual and developmental learning, with play-based learning as a critical teaching method. Guidance on how teachers should combine various recommended techniques in a curriculum that emphasises academics while maintaining balance still needs to be improved.  </w:t>
      </w:r>
    </w:p>
    <w:p w14:paraId="3757F410" w14:textId="77777777" w:rsidR="00E56BD1" w:rsidRPr="008649D5" w:rsidRDefault="00E56BD1" w:rsidP="008649D5">
      <w:pPr>
        <w:spacing w:line="360" w:lineRule="auto"/>
        <w:rPr>
          <w:rFonts w:cstheme="minorHAnsi"/>
        </w:rPr>
      </w:pPr>
    </w:p>
    <w:p w14:paraId="13B76CE5" w14:textId="25564049" w:rsidR="00D25E09" w:rsidRPr="008649D5" w:rsidRDefault="00D25E09" w:rsidP="008649D5">
      <w:pPr>
        <w:spacing w:line="360" w:lineRule="auto"/>
        <w:ind w:left="360"/>
        <w:rPr>
          <w:rFonts w:cstheme="minorHAnsi"/>
        </w:rPr>
      </w:pPr>
      <w:r w:rsidRPr="008649D5">
        <w:rPr>
          <w:rFonts w:cstheme="minorHAnsi"/>
        </w:rPr>
        <w:t xml:space="preserve">To conclude, </w:t>
      </w:r>
      <w:r w:rsidR="003B090D" w:rsidRPr="008649D5">
        <w:rPr>
          <w:rFonts w:cstheme="minorHAnsi"/>
        </w:rPr>
        <w:t xml:space="preserve">to successfully apply play-based learning, educators must foster a fun atmosphere, support children's interests, assist in play-based learning activities, and interact with children while they are playing. However, there are several obstacles that educators may run into when putting play-based learning into practice, including a lack of money and time, inadequate training, and pressure to meet academic requirements. </w:t>
      </w:r>
      <w:r w:rsidR="00BB3773" w:rsidRPr="008649D5">
        <w:rPr>
          <w:rFonts w:cstheme="minorHAnsi"/>
        </w:rPr>
        <w:t>Though these obstacles exist, there are several ways to overcome them. These include giving teachers the proper training, incorporating parents in the educational process, and making sure that play-based learning is included in the curriculum.  It is imperative to remember that play-based learning is a complimentary approach to early childhood education rather than a replacement for academic learning.</w:t>
      </w:r>
    </w:p>
    <w:p w14:paraId="36E20DA7" w14:textId="77777777" w:rsidR="00C56D6A" w:rsidRPr="008649D5" w:rsidRDefault="00C56D6A" w:rsidP="008649D5">
      <w:pPr>
        <w:spacing w:line="360" w:lineRule="auto"/>
        <w:rPr>
          <w:rFonts w:cstheme="minorHAnsi"/>
        </w:rPr>
      </w:pPr>
    </w:p>
    <w:p w14:paraId="166A6397" w14:textId="0A24FAD9" w:rsidR="00232679" w:rsidRPr="008649D5" w:rsidRDefault="00232679" w:rsidP="008649D5">
      <w:pPr>
        <w:spacing w:line="360" w:lineRule="auto"/>
        <w:rPr>
          <w:rFonts w:cstheme="minorHAnsi"/>
          <w:color w:val="202124"/>
          <w:shd w:val="clear" w:color="auto" w:fill="FFFFFF"/>
        </w:rPr>
      </w:pPr>
      <w:r w:rsidRPr="008649D5">
        <w:rPr>
          <w:rFonts w:cstheme="minorHAnsi"/>
        </w:rPr>
        <w:t xml:space="preserve">The term of a unique child is </w:t>
      </w:r>
      <w:r w:rsidR="00481CCE" w:rsidRPr="008649D5">
        <w:rPr>
          <w:rFonts w:cstheme="minorHAnsi"/>
        </w:rPr>
        <w:t xml:space="preserve">one of four leading </w:t>
      </w:r>
      <w:r w:rsidR="001A7FEE" w:rsidRPr="008649D5">
        <w:rPr>
          <w:rFonts w:cstheme="minorHAnsi"/>
        </w:rPr>
        <w:t>concepts</w:t>
      </w:r>
      <w:r w:rsidR="00481CCE" w:rsidRPr="008649D5">
        <w:rPr>
          <w:rFonts w:cstheme="minorHAnsi"/>
        </w:rPr>
        <w:t xml:space="preserve"> whic</w:t>
      </w:r>
      <w:r w:rsidR="001A7FEE" w:rsidRPr="008649D5">
        <w:rPr>
          <w:rFonts w:cstheme="minorHAnsi"/>
        </w:rPr>
        <w:t xml:space="preserve">h underpin all early year’s practice. The EYES (2023) </w:t>
      </w:r>
      <w:r w:rsidR="00F75D22" w:rsidRPr="008649D5">
        <w:rPr>
          <w:rFonts w:cstheme="minorHAnsi"/>
        </w:rPr>
        <w:t>define</w:t>
      </w:r>
      <w:r w:rsidR="001A7FEE" w:rsidRPr="008649D5">
        <w:rPr>
          <w:rFonts w:cstheme="minorHAnsi"/>
        </w:rPr>
        <w:t xml:space="preserve"> this notion as </w:t>
      </w:r>
      <w:r w:rsidR="001A7FEE" w:rsidRPr="008649D5">
        <w:rPr>
          <w:rFonts w:cstheme="minorHAnsi"/>
          <w:color w:val="202124"/>
          <w:shd w:val="clear" w:color="auto" w:fill="FFFFFF"/>
        </w:rPr>
        <w:t>'</w:t>
      </w:r>
      <w:r w:rsidR="001A7FEE" w:rsidRPr="008649D5">
        <w:rPr>
          <w:rFonts w:cstheme="minorHAnsi"/>
          <w:color w:val="040C28"/>
        </w:rPr>
        <w:t>Every child is a unique child who is constantly learning and who can be resilient, capable, confident and self-assured</w:t>
      </w:r>
      <w:r w:rsidR="001A7FEE" w:rsidRPr="008649D5">
        <w:rPr>
          <w:rFonts w:cstheme="minorHAnsi"/>
          <w:color w:val="202124"/>
          <w:shd w:val="clear" w:color="auto" w:fill="FFFFFF"/>
        </w:rPr>
        <w:t xml:space="preserve">'. </w:t>
      </w:r>
      <w:r w:rsidR="001E26F2" w:rsidRPr="008649D5">
        <w:rPr>
          <w:rFonts w:cstheme="minorHAnsi"/>
          <w:color w:val="202124"/>
          <w:shd w:val="clear" w:color="auto" w:fill="FFFFFF"/>
        </w:rPr>
        <w:t xml:space="preserve">Each child grows and develops </w:t>
      </w:r>
      <w:r w:rsidR="00F75D22" w:rsidRPr="008649D5">
        <w:rPr>
          <w:rFonts w:cstheme="minorHAnsi"/>
          <w:color w:val="202124"/>
          <w:shd w:val="clear" w:color="auto" w:fill="FFFFFF"/>
        </w:rPr>
        <w:t>in their own t</w:t>
      </w:r>
      <w:r w:rsidR="001E26F2" w:rsidRPr="008649D5">
        <w:rPr>
          <w:rFonts w:cstheme="minorHAnsi"/>
          <w:color w:val="202124"/>
          <w:shd w:val="clear" w:color="auto" w:fill="FFFFFF"/>
        </w:rPr>
        <w:t>ime</w:t>
      </w:r>
      <w:r w:rsidR="001D45D5" w:rsidRPr="008649D5">
        <w:rPr>
          <w:rFonts w:cstheme="minorHAnsi"/>
          <w:color w:val="202124"/>
          <w:shd w:val="clear" w:color="auto" w:fill="FFFFFF"/>
        </w:rPr>
        <w:t xml:space="preserve">, </w:t>
      </w:r>
      <w:r w:rsidR="00152458" w:rsidRPr="008649D5">
        <w:rPr>
          <w:rFonts w:cstheme="minorHAnsi"/>
          <w:color w:val="202124"/>
          <w:shd w:val="clear" w:color="auto" w:fill="FFFFFF"/>
        </w:rPr>
        <w:t xml:space="preserve">this is largely </w:t>
      </w:r>
      <w:r w:rsidR="00501976" w:rsidRPr="008649D5">
        <w:rPr>
          <w:rFonts w:cstheme="minorHAnsi"/>
          <w:color w:val="202124"/>
          <w:shd w:val="clear" w:color="auto" w:fill="FFFFFF"/>
        </w:rPr>
        <w:t>d</w:t>
      </w:r>
      <w:r w:rsidR="00152458" w:rsidRPr="008649D5">
        <w:rPr>
          <w:rFonts w:cstheme="minorHAnsi"/>
          <w:color w:val="202124"/>
          <w:shd w:val="clear" w:color="auto" w:fill="FFFFFF"/>
        </w:rPr>
        <w:t>ue to</w:t>
      </w:r>
      <w:r w:rsidR="001D45D5" w:rsidRPr="008649D5">
        <w:rPr>
          <w:rFonts w:cstheme="minorHAnsi"/>
          <w:color w:val="202124"/>
          <w:shd w:val="clear" w:color="auto" w:fill="FFFFFF"/>
        </w:rPr>
        <w:t xml:space="preserve"> their unique characteristics and their ability to engage in</w:t>
      </w:r>
      <w:r w:rsidR="0017386B" w:rsidRPr="008649D5">
        <w:rPr>
          <w:rFonts w:cstheme="minorHAnsi"/>
          <w:color w:val="202124"/>
          <w:shd w:val="clear" w:color="auto" w:fill="FFFFFF"/>
        </w:rPr>
        <w:t xml:space="preserve"> positive</w:t>
      </w:r>
      <w:r w:rsidR="001D45D5" w:rsidRPr="008649D5">
        <w:rPr>
          <w:rFonts w:cstheme="minorHAnsi"/>
          <w:color w:val="202124"/>
          <w:shd w:val="clear" w:color="auto" w:fill="FFFFFF"/>
        </w:rPr>
        <w:t xml:space="preserve"> interactions and</w:t>
      </w:r>
      <w:r w:rsidR="00555983" w:rsidRPr="008649D5">
        <w:rPr>
          <w:rFonts w:cstheme="minorHAnsi"/>
          <w:color w:val="202124"/>
          <w:shd w:val="clear" w:color="auto" w:fill="FFFFFF"/>
        </w:rPr>
        <w:t xml:space="preserve"> having a safe space that builds </w:t>
      </w:r>
      <w:r w:rsidR="0017386B" w:rsidRPr="008649D5">
        <w:rPr>
          <w:rFonts w:cstheme="minorHAnsi"/>
          <w:color w:val="202124"/>
          <w:shd w:val="clear" w:color="auto" w:fill="FFFFFF"/>
        </w:rPr>
        <w:t>supportive connections</w:t>
      </w:r>
      <w:r w:rsidR="000B227D" w:rsidRPr="008649D5">
        <w:rPr>
          <w:rFonts w:cstheme="minorHAnsi"/>
          <w:color w:val="202124"/>
          <w:shd w:val="clear" w:color="auto" w:fill="FFFFFF"/>
        </w:rPr>
        <w:t xml:space="preserve"> with </w:t>
      </w:r>
      <w:r w:rsidR="00152458" w:rsidRPr="008649D5">
        <w:rPr>
          <w:rFonts w:cstheme="minorHAnsi"/>
          <w:color w:val="202124"/>
          <w:shd w:val="clear" w:color="auto" w:fill="FFFFFF"/>
        </w:rPr>
        <w:t>encouraging</w:t>
      </w:r>
      <w:r w:rsidR="000B227D" w:rsidRPr="008649D5">
        <w:rPr>
          <w:rFonts w:cstheme="minorHAnsi"/>
          <w:color w:val="202124"/>
          <w:shd w:val="clear" w:color="auto" w:fill="FFFFFF"/>
        </w:rPr>
        <w:t xml:space="preserve"> </w:t>
      </w:r>
      <w:r w:rsidR="0017386B" w:rsidRPr="008649D5">
        <w:rPr>
          <w:rFonts w:cstheme="minorHAnsi"/>
          <w:color w:val="202124"/>
          <w:shd w:val="clear" w:color="auto" w:fill="FFFFFF"/>
        </w:rPr>
        <w:t>people</w:t>
      </w:r>
      <w:r w:rsidR="000B227D" w:rsidRPr="008649D5">
        <w:rPr>
          <w:rFonts w:cstheme="minorHAnsi"/>
          <w:color w:val="202124"/>
          <w:shd w:val="clear" w:color="auto" w:fill="FFFFFF"/>
        </w:rPr>
        <w:t xml:space="preserve"> in </w:t>
      </w:r>
      <w:r w:rsidR="0017386B" w:rsidRPr="008649D5">
        <w:rPr>
          <w:rFonts w:cstheme="minorHAnsi"/>
          <w:color w:val="202124"/>
          <w:shd w:val="clear" w:color="auto" w:fill="FFFFFF"/>
        </w:rPr>
        <w:t xml:space="preserve">supporting </w:t>
      </w:r>
      <w:r w:rsidR="000B227D" w:rsidRPr="008649D5">
        <w:rPr>
          <w:rFonts w:cstheme="minorHAnsi"/>
          <w:color w:val="202124"/>
          <w:shd w:val="clear" w:color="auto" w:fill="FFFFFF"/>
        </w:rPr>
        <w:t>their</w:t>
      </w:r>
      <w:r w:rsidR="00152458" w:rsidRPr="008649D5">
        <w:rPr>
          <w:rFonts w:cstheme="minorHAnsi"/>
          <w:color w:val="202124"/>
          <w:shd w:val="clear" w:color="auto" w:fill="FFFFFF"/>
        </w:rPr>
        <w:t xml:space="preserve"> enthusiasm for</w:t>
      </w:r>
      <w:r w:rsidR="004F675B" w:rsidRPr="008649D5">
        <w:rPr>
          <w:rFonts w:cstheme="minorHAnsi"/>
          <w:color w:val="202124"/>
          <w:shd w:val="clear" w:color="auto" w:fill="FFFFFF"/>
        </w:rPr>
        <w:t xml:space="preserve"> </w:t>
      </w:r>
      <w:r w:rsidR="000B227D" w:rsidRPr="008649D5">
        <w:rPr>
          <w:rFonts w:cstheme="minorHAnsi"/>
          <w:color w:val="202124"/>
          <w:shd w:val="clear" w:color="auto" w:fill="FFFFFF"/>
        </w:rPr>
        <w:t xml:space="preserve">learning and </w:t>
      </w:r>
      <w:r w:rsidR="004F675B" w:rsidRPr="008649D5">
        <w:rPr>
          <w:rFonts w:cstheme="minorHAnsi"/>
          <w:color w:val="202124"/>
          <w:shd w:val="clear" w:color="auto" w:fill="FFFFFF"/>
        </w:rPr>
        <w:t>interests</w:t>
      </w:r>
      <w:r w:rsidR="000B227D" w:rsidRPr="008649D5">
        <w:rPr>
          <w:rFonts w:cstheme="minorHAnsi"/>
          <w:color w:val="202124"/>
          <w:shd w:val="clear" w:color="auto" w:fill="FFFFFF"/>
        </w:rPr>
        <w:t xml:space="preserve"> in </w:t>
      </w:r>
      <w:r w:rsidR="0017386B" w:rsidRPr="008649D5">
        <w:rPr>
          <w:rFonts w:cstheme="minorHAnsi"/>
          <w:color w:val="202124"/>
          <w:shd w:val="clear" w:color="auto" w:fill="FFFFFF"/>
        </w:rPr>
        <w:t>a variety</w:t>
      </w:r>
      <w:r w:rsidR="004F675B" w:rsidRPr="008649D5">
        <w:rPr>
          <w:rFonts w:cstheme="minorHAnsi"/>
          <w:color w:val="202124"/>
          <w:shd w:val="clear" w:color="auto" w:fill="FFFFFF"/>
        </w:rPr>
        <w:t xml:space="preserve"> of </w:t>
      </w:r>
      <w:r w:rsidR="000B227D" w:rsidRPr="008649D5">
        <w:rPr>
          <w:rFonts w:cstheme="minorHAnsi"/>
          <w:color w:val="202124"/>
          <w:shd w:val="clear" w:color="auto" w:fill="FFFFFF"/>
        </w:rPr>
        <w:t xml:space="preserve">ways. </w:t>
      </w:r>
      <w:r w:rsidR="00752663" w:rsidRPr="008649D5">
        <w:rPr>
          <w:rFonts w:cstheme="minorHAnsi"/>
          <w:color w:val="202124"/>
          <w:shd w:val="clear" w:color="auto" w:fill="FFFFFF"/>
        </w:rPr>
        <w:t xml:space="preserve"> The concept of the unique child is important in assessment as every child is distinct, observations made in various contexts provide first-hand insight into their abilities and talents. The child is always where it all begins.</w:t>
      </w:r>
    </w:p>
    <w:p w14:paraId="28919D7D" w14:textId="77777777" w:rsidR="001528B7" w:rsidRPr="008649D5" w:rsidRDefault="001528B7" w:rsidP="008649D5">
      <w:pPr>
        <w:spacing w:line="360" w:lineRule="auto"/>
        <w:rPr>
          <w:rFonts w:cstheme="minorHAnsi"/>
          <w:color w:val="202124"/>
          <w:shd w:val="clear" w:color="auto" w:fill="FFFFFF"/>
        </w:rPr>
      </w:pPr>
    </w:p>
    <w:p w14:paraId="59D9FD01" w14:textId="00CEE594" w:rsidR="006878B7" w:rsidRPr="008649D5" w:rsidRDefault="006878B7" w:rsidP="008649D5">
      <w:pPr>
        <w:spacing w:line="360" w:lineRule="auto"/>
        <w:ind w:left="360"/>
        <w:rPr>
          <w:rFonts w:cstheme="minorHAnsi"/>
        </w:rPr>
      </w:pPr>
      <w:r w:rsidRPr="008649D5">
        <w:rPr>
          <w:rFonts w:cstheme="minorHAnsi"/>
        </w:rPr>
        <w:t>The distinction between maintained and non-maintained schools is that the former are typically free and not under local government supervision. These schools are independent in how they allocate their budgets because they do not get any financing from the local government. On the other hand, the local government oversees the maintained school's budget.</w:t>
      </w:r>
    </w:p>
    <w:p w14:paraId="5DD366EA" w14:textId="77777777" w:rsidR="006878B7" w:rsidRPr="008649D5" w:rsidRDefault="006878B7" w:rsidP="008649D5">
      <w:pPr>
        <w:spacing w:line="360" w:lineRule="auto"/>
        <w:rPr>
          <w:rFonts w:cstheme="minorHAnsi"/>
        </w:rPr>
      </w:pPr>
    </w:p>
    <w:p w14:paraId="08CA6292" w14:textId="1C49FF49" w:rsidR="00B763F3" w:rsidRPr="008649D5" w:rsidRDefault="00B763F3" w:rsidP="008649D5">
      <w:pPr>
        <w:spacing w:line="360" w:lineRule="auto"/>
        <w:ind w:left="360"/>
        <w:rPr>
          <w:rFonts w:cstheme="minorHAnsi"/>
        </w:rPr>
      </w:pPr>
      <w:r w:rsidRPr="008649D5">
        <w:rPr>
          <w:rFonts w:cstheme="minorHAnsi"/>
        </w:rPr>
        <w:t>Assessment is the way in which in our everyday practice, we observe children’s learning, strive to understand it, and then put our understanding to good use. (Drummond, 1993)</w:t>
      </w:r>
    </w:p>
    <w:p w14:paraId="085F2A54" w14:textId="77777777" w:rsidR="00B763F3" w:rsidRPr="008649D5" w:rsidRDefault="00B763F3" w:rsidP="008649D5">
      <w:pPr>
        <w:spacing w:line="360" w:lineRule="auto"/>
        <w:rPr>
          <w:rFonts w:cstheme="minorHAnsi"/>
        </w:rPr>
      </w:pPr>
    </w:p>
    <w:p w14:paraId="43B9DEEF" w14:textId="4CAA52B0" w:rsidR="006878B7" w:rsidRPr="008649D5" w:rsidRDefault="000724B7" w:rsidP="008649D5">
      <w:pPr>
        <w:spacing w:line="360" w:lineRule="auto"/>
        <w:ind w:left="360"/>
        <w:rPr>
          <w:rFonts w:cstheme="minorHAnsi"/>
        </w:rPr>
      </w:pPr>
      <w:r w:rsidRPr="008649D5">
        <w:rPr>
          <w:rFonts w:cstheme="minorHAnsi"/>
        </w:rPr>
        <w:t>To link previously learned material with newly acquired knowledge, Jerome Bruner first used the phrase "spiral curriculum" in 1960. It's an educational approach that promotes going over past content over and over, building on it in a spiral and recurring way.</w:t>
      </w:r>
      <w:r w:rsidR="006878B7" w:rsidRPr="008649D5">
        <w:rPr>
          <w:rFonts w:cstheme="minorHAnsi"/>
        </w:rPr>
        <w:t xml:space="preserve"> </w:t>
      </w:r>
      <w:r w:rsidRPr="008649D5">
        <w:rPr>
          <w:rFonts w:cstheme="minorHAnsi"/>
        </w:rPr>
        <w:t>This kind of instruction guarantees that students are frequently exposed to material at various levels of complexity while also allowing them to grasp basic concepts more deeply. Bruner also designed the idea of discovery learning, in which children create their knowledge on their own. He felt that learning may occur more successfully through grasping and learning on their own instead of being taught by a teacher.</w:t>
      </w:r>
    </w:p>
    <w:p w14:paraId="6ACAEC3A" w14:textId="77777777" w:rsidR="00155BDF" w:rsidRPr="008649D5" w:rsidRDefault="00155BDF" w:rsidP="008649D5">
      <w:pPr>
        <w:spacing w:line="360" w:lineRule="auto"/>
        <w:rPr>
          <w:rFonts w:cstheme="minorHAnsi"/>
        </w:rPr>
      </w:pPr>
    </w:p>
    <w:p w14:paraId="530C039A" w14:textId="77777777" w:rsidR="008649D5" w:rsidRDefault="008649D5" w:rsidP="008649D5">
      <w:pPr>
        <w:spacing w:line="360" w:lineRule="auto"/>
        <w:ind w:left="360"/>
        <w:rPr>
          <w:rFonts w:cstheme="minorHAnsi"/>
        </w:rPr>
      </w:pPr>
    </w:p>
    <w:p w14:paraId="1BC387ED" w14:textId="77777777" w:rsidR="008649D5" w:rsidRDefault="008649D5" w:rsidP="008649D5">
      <w:pPr>
        <w:spacing w:line="360" w:lineRule="auto"/>
        <w:ind w:left="360"/>
        <w:rPr>
          <w:rFonts w:cstheme="minorHAnsi"/>
        </w:rPr>
      </w:pPr>
    </w:p>
    <w:p w14:paraId="6594C1C8" w14:textId="0EF302EA" w:rsidR="00155BDF" w:rsidRPr="008649D5" w:rsidRDefault="00155BDF" w:rsidP="008649D5">
      <w:pPr>
        <w:spacing w:line="360" w:lineRule="auto"/>
        <w:ind w:left="360"/>
        <w:rPr>
          <w:rFonts w:cstheme="minorHAnsi"/>
        </w:rPr>
      </w:pPr>
      <w:r w:rsidRPr="008649D5">
        <w:rPr>
          <w:rFonts w:cstheme="minorHAnsi"/>
        </w:rPr>
        <w:lastRenderedPageBreak/>
        <w:t>According to Jean Piaget's theory of cognitive development, children go through four distinct learning phases. Piaget’s stages are as follows:</w:t>
      </w:r>
    </w:p>
    <w:p w14:paraId="78DCAC44" w14:textId="77777777" w:rsidR="00155BDF" w:rsidRPr="008649D5" w:rsidRDefault="00155BDF" w:rsidP="008649D5">
      <w:pPr>
        <w:pStyle w:val="ListParagraph"/>
        <w:numPr>
          <w:ilvl w:val="0"/>
          <w:numId w:val="3"/>
        </w:numPr>
        <w:shd w:val="clear" w:color="auto" w:fill="FFFFFF"/>
        <w:spacing w:beforeAutospacing="1" w:afterAutospacing="1" w:line="360" w:lineRule="auto"/>
        <w:textAlignment w:val="baseline"/>
        <w:rPr>
          <w:rFonts w:eastAsia="Times New Roman" w:cstheme="minorHAnsi"/>
          <w:color w:val="212121"/>
          <w:kern w:val="0"/>
          <w:lang w:eastAsia="en-GB"/>
          <w14:ligatures w14:val="none"/>
        </w:rPr>
      </w:pPr>
      <w:r w:rsidRPr="008649D5">
        <w:rPr>
          <w:rFonts w:eastAsia="Times New Roman" w:cstheme="minorHAnsi"/>
          <w:b/>
          <w:bCs/>
          <w:color w:val="212121"/>
          <w:kern w:val="0"/>
          <w:bdr w:val="none" w:sz="0" w:space="0" w:color="auto" w:frame="1"/>
          <w:lang w:eastAsia="en-GB"/>
          <w14:ligatures w14:val="none"/>
        </w:rPr>
        <w:t>Sensorimotor stage</w:t>
      </w:r>
      <w:r w:rsidRPr="008649D5">
        <w:rPr>
          <w:rFonts w:eastAsia="Times New Roman" w:cstheme="minorHAnsi"/>
          <w:color w:val="212121"/>
          <w:kern w:val="0"/>
          <w:lang w:eastAsia="en-GB"/>
          <w14:ligatures w14:val="none"/>
        </w:rPr>
        <w:t>: Birth to 2 years</w:t>
      </w:r>
    </w:p>
    <w:p w14:paraId="44C9AD35" w14:textId="77777777" w:rsidR="00155BDF" w:rsidRPr="008649D5" w:rsidRDefault="00155BDF" w:rsidP="008649D5">
      <w:pPr>
        <w:pStyle w:val="ListParagraph"/>
        <w:numPr>
          <w:ilvl w:val="0"/>
          <w:numId w:val="3"/>
        </w:numPr>
        <w:shd w:val="clear" w:color="auto" w:fill="FFFFFF"/>
        <w:spacing w:beforeAutospacing="1" w:afterAutospacing="1" w:line="360" w:lineRule="auto"/>
        <w:textAlignment w:val="baseline"/>
        <w:rPr>
          <w:rFonts w:eastAsia="Times New Roman" w:cstheme="minorHAnsi"/>
          <w:color w:val="212121"/>
          <w:kern w:val="0"/>
          <w:lang w:eastAsia="en-GB"/>
          <w14:ligatures w14:val="none"/>
        </w:rPr>
      </w:pPr>
      <w:r w:rsidRPr="008649D5">
        <w:rPr>
          <w:rFonts w:eastAsia="Times New Roman" w:cstheme="minorHAnsi"/>
          <w:b/>
          <w:bCs/>
          <w:color w:val="212121"/>
          <w:kern w:val="0"/>
          <w:bdr w:val="none" w:sz="0" w:space="0" w:color="auto" w:frame="1"/>
          <w:lang w:eastAsia="en-GB"/>
          <w14:ligatures w14:val="none"/>
        </w:rPr>
        <w:t>Preoperational stage</w:t>
      </w:r>
      <w:r w:rsidRPr="008649D5">
        <w:rPr>
          <w:rFonts w:eastAsia="Times New Roman" w:cstheme="minorHAnsi"/>
          <w:color w:val="212121"/>
          <w:kern w:val="0"/>
          <w:lang w:eastAsia="en-GB"/>
          <w14:ligatures w14:val="none"/>
        </w:rPr>
        <w:t>: Ages 2 to 7</w:t>
      </w:r>
    </w:p>
    <w:p w14:paraId="08069184" w14:textId="77777777" w:rsidR="00155BDF" w:rsidRPr="008649D5" w:rsidRDefault="00155BDF" w:rsidP="008649D5">
      <w:pPr>
        <w:pStyle w:val="ListParagraph"/>
        <w:numPr>
          <w:ilvl w:val="0"/>
          <w:numId w:val="3"/>
        </w:numPr>
        <w:shd w:val="clear" w:color="auto" w:fill="FFFFFF"/>
        <w:spacing w:beforeAutospacing="1" w:afterAutospacing="1" w:line="360" w:lineRule="auto"/>
        <w:textAlignment w:val="baseline"/>
        <w:rPr>
          <w:rFonts w:eastAsia="Times New Roman" w:cstheme="minorHAnsi"/>
          <w:color w:val="212121"/>
          <w:kern w:val="0"/>
          <w:lang w:eastAsia="en-GB"/>
          <w14:ligatures w14:val="none"/>
        </w:rPr>
      </w:pPr>
      <w:r w:rsidRPr="008649D5">
        <w:rPr>
          <w:rFonts w:eastAsia="Times New Roman" w:cstheme="minorHAnsi"/>
          <w:b/>
          <w:bCs/>
          <w:color w:val="212121"/>
          <w:kern w:val="0"/>
          <w:bdr w:val="none" w:sz="0" w:space="0" w:color="auto" w:frame="1"/>
          <w:lang w:eastAsia="en-GB"/>
          <w14:ligatures w14:val="none"/>
        </w:rPr>
        <w:t>Concrete operational stage</w:t>
      </w:r>
      <w:r w:rsidRPr="008649D5">
        <w:rPr>
          <w:rFonts w:eastAsia="Times New Roman" w:cstheme="minorHAnsi"/>
          <w:color w:val="212121"/>
          <w:kern w:val="0"/>
          <w:lang w:eastAsia="en-GB"/>
          <w14:ligatures w14:val="none"/>
        </w:rPr>
        <w:t>: Ages 7 to 11</w:t>
      </w:r>
    </w:p>
    <w:p w14:paraId="7F091E76" w14:textId="77777777" w:rsidR="00155BDF" w:rsidRPr="008649D5" w:rsidRDefault="00155BDF" w:rsidP="008649D5">
      <w:pPr>
        <w:pStyle w:val="ListParagraph"/>
        <w:numPr>
          <w:ilvl w:val="0"/>
          <w:numId w:val="3"/>
        </w:numPr>
        <w:shd w:val="clear" w:color="auto" w:fill="FFFFFF"/>
        <w:spacing w:beforeAutospacing="1" w:afterAutospacing="1" w:line="360" w:lineRule="auto"/>
        <w:textAlignment w:val="baseline"/>
        <w:rPr>
          <w:rFonts w:eastAsia="Times New Roman" w:cstheme="minorHAnsi"/>
          <w:color w:val="212121"/>
          <w:kern w:val="0"/>
          <w:lang w:eastAsia="en-GB"/>
          <w14:ligatures w14:val="none"/>
        </w:rPr>
      </w:pPr>
      <w:r w:rsidRPr="008649D5">
        <w:rPr>
          <w:rFonts w:eastAsia="Times New Roman" w:cstheme="minorHAnsi"/>
          <w:b/>
          <w:bCs/>
          <w:color w:val="212121"/>
          <w:kern w:val="0"/>
          <w:bdr w:val="none" w:sz="0" w:space="0" w:color="auto" w:frame="1"/>
          <w:lang w:eastAsia="en-GB"/>
          <w14:ligatures w14:val="none"/>
        </w:rPr>
        <w:t>Formal operational stage</w:t>
      </w:r>
      <w:r w:rsidRPr="008649D5">
        <w:rPr>
          <w:rFonts w:eastAsia="Times New Roman" w:cstheme="minorHAnsi"/>
          <w:color w:val="212121"/>
          <w:kern w:val="0"/>
          <w:lang w:eastAsia="en-GB"/>
          <w14:ligatures w14:val="none"/>
        </w:rPr>
        <w:t>: Ages 12 and up</w:t>
      </w:r>
    </w:p>
    <w:p w14:paraId="18C30388" w14:textId="7F8C38EC" w:rsidR="00155BDF" w:rsidRPr="008649D5" w:rsidRDefault="00155BDF" w:rsidP="008649D5">
      <w:pPr>
        <w:shd w:val="clear" w:color="auto" w:fill="FFFFFF"/>
        <w:spacing w:beforeAutospacing="1" w:afterAutospacing="1" w:line="360" w:lineRule="auto"/>
        <w:ind w:left="360"/>
        <w:textAlignment w:val="baseline"/>
        <w:rPr>
          <w:rFonts w:eastAsia="Times New Roman" w:cstheme="minorHAnsi"/>
          <w:color w:val="212121"/>
          <w:kern w:val="0"/>
          <w:lang w:eastAsia="en-GB"/>
          <w14:ligatures w14:val="none"/>
        </w:rPr>
      </w:pPr>
      <w:r w:rsidRPr="008649D5">
        <w:rPr>
          <w:rFonts w:eastAsia="Times New Roman" w:cstheme="minorHAnsi"/>
          <w:color w:val="212121"/>
          <w:kern w:val="0"/>
          <w:lang w:eastAsia="en-GB"/>
          <w14:ligatures w14:val="none"/>
        </w:rPr>
        <w:t>Piaget thought that children actively participate in their education, conducting experiments, making observations, and learning about the world. He concluded that children and adults are not intellectually inferior; rather, children and adults think in different ways.</w:t>
      </w:r>
      <w:r w:rsidR="00563BAC" w:rsidRPr="008649D5">
        <w:rPr>
          <w:rFonts w:eastAsia="Times New Roman" w:cstheme="minorHAnsi"/>
          <w:color w:val="212121"/>
          <w:kern w:val="0"/>
          <w:lang w:eastAsia="en-GB"/>
          <w14:ligatures w14:val="none"/>
        </w:rPr>
        <w:t xml:space="preserve"> </w:t>
      </w:r>
    </w:p>
    <w:p w14:paraId="6193896A" w14:textId="75E93E90" w:rsidR="00A4038C" w:rsidRPr="008649D5" w:rsidRDefault="00563BAC" w:rsidP="008649D5">
      <w:pPr>
        <w:spacing w:line="360" w:lineRule="auto"/>
        <w:ind w:left="360"/>
        <w:rPr>
          <w:rFonts w:cstheme="minorHAnsi"/>
        </w:rPr>
      </w:pPr>
      <w:r w:rsidRPr="008649D5">
        <w:rPr>
          <w:rFonts w:cstheme="minorHAnsi"/>
        </w:rPr>
        <w:t>The theories of Vygotsky and Piaget argues in that Vygotsky recognised the importance of curiosity and active engagement in learning, Piaget placed greater emphasis on society and culture. Piaget believed that internal factors are a major source of growth. However, Vygotsky thought other influences like society and individuals like parents, carers, and friends had a bigger influence.</w:t>
      </w:r>
    </w:p>
    <w:p w14:paraId="07E08676" w14:textId="77777777" w:rsidR="008649D5" w:rsidRDefault="008649D5" w:rsidP="008649D5">
      <w:pPr>
        <w:spacing w:line="360" w:lineRule="auto"/>
        <w:ind w:left="360"/>
        <w:rPr>
          <w:rFonts w:cstheme="minorHAnsi"/>
        </w:rPr>
      </w:pPr>
    </w:p>
    <w:p w14:paraId="58484FDC" w14:textId="37425C6D" w:rsidR="00F212C7" w:rsidRPr="008649D5" w:rsidRDefault="00DC166A" w:rsidP="008649D5">
      <w:pPr>
        <w:spacing w:line="360" w:lineRule="auto"/>
        <w:ind w:left="360"/>
        <w:rPr>
          <w:rFonts w:cstheme="minorHAnsi"/>
        </w:rPr>
      </w:pPr>
      <w:r w:rsidRPr="008649D5">
        <w:rPr>
          <w:rFonts w:cstheme="minorHAnsi"/>
        </w:rPr>
        <w:t xml:space="preserve">The assessment arrangement for funded non-maintained nursery settings suggests that the language used </w:t>
      </w:r>
      <w:r w:rsidR="002F2550" w:rsidRPr="008649D5">
        <w:rPr>
          <w:rFonts w:cstheme="minorHAnsi"/>
        </w:rPr>
        <w:t>is positive when</w:t>
      </w:r>
      <w:r w:rsidRPr="008649D5">
        <w:rPr>
          <w:rFonts w:cstheme="minorHAnsi"/>
        </w:rPr>
        <w:t xml:space="preserve"> evaluat</w:t>
      </w:r>
      <w:r w:rsidR="002F2550" w:rsidRPr="008649D5">
        <w:rPr>
          <w:rFonts w:cstheme="minorHAnsi"/>
        </w:rPr>
        <w:t xml:space="preserve">ing </w:t>
      </w:r>
      <w:r w:rsidRPr="008649D5">
        <w:rPr>
          <w:rFonts w:cstheme="minorHAnsi"/>
        </w:rPr>
        <w:t>children’s literacy skills is appropriate when discussing the unique child because it uses the word "may" rather than "should," which implies that the child may be able to progress at their own pace rather than within a set timeframe as other assessments may suggest. Going back to the word "unique child," the "may" in that statement refers to the fact that each child is unique and as such, develops at their own rate and in their own time. Every child is unique. Due to their home environment or disability, some children have different needs than others, which can delay their development.</w:t>
      </w:r>
      <w:r w:rsidR="006878B7" w:rsidRPr="008649D5">
        <w:rPr>
          <w:rFonts w:cstheme="minorHAnsi"/>
        </w:rPr>
        <w:t xml:space="preserve"> </w:t>
      </w:r>
      <w:r w:rsidR="00777787" w:rsidRPr="008649D5">
        <w:rPr>
          <w:rFonts w:cstheme="minorHAnsi"/>
        </w:rPr>
        <w:t xml:space="preserve">Which also links back to Bruner’s spiral curriculum as it’s a skill they develop over time. </w:t>
      </w:r>
      <w:r w:rsidR="00A426FA" w:rsidRPr="008649D5">
        <w:rPr>
          <w:rFonts w:cstheme="minorHAnsi"/>
        </w:rPr>
        <w:t xml:space="preserve">Looking at the Foundation Phase Profile, we can see that the language used, such as when discussing nursery, uses the phrase "children are able to," which implies that all children should be able to complete all their outcomes by the time they finish. This is problematic because it implies that every child must be able to do all the mentioned aspects. Additionally, in nursery, it's possible to find that there is a </w:t>
      </w:r>
      <w:r w:rsidR="00A426FA" w:rsidRPr="008649D5">
        <w:rPr>
          <w:rFonts w:cstheme="minorHAnsi"/>
        </w:rPr>
        <w:lastRenderedPageBreak/>
        <w:t>big developmental gap—nearly a whole year—between two children. This shows that when we categorise children, we don't always consider each child's uniqueness. since it makes the false assumption that all children are at the same developmental stage. Furthermore, children who have undiagnosed or emergent requirements will not be able to achieve the outcomes we are talking about when it comes to speaking. It is also based on a deficit view of children, which means it looks at what they can't do yet rather than celebrating what they can, which is something else practitioners need to consider. As parents, it can seem very discouraging because they may feel that their child cannot do any of the requirements.</w:t>
      </w:r>
      <w:r w:rsidR="000B72A6" w:rsidRPr="008649D5">
        <w:rPr>
          <w:rFonts w:cstheme="minorHAnsi"/>
        </w:rPr>
        <w:t xml:space="preserve"> Approaches such as Reggio and Montessori Terriki emphasise the competence and capability of the children. As a result, they emphasise children's good traits, highlight their accomplishments, and capitalise on their areas of interest.</w:t>
      </w:r>
      <w:r w:rsidR="00777787" w:rsidRPr="008649D5">
        <w:rPr>
          <w:rFonts w:cstheme="minorHAnsi"/>
        </w:rPr>
        <w:t xml:space="preserve"> However, that is the goal of the new curriculum, specifically the non- maintained curriculum, as well as the curriculum for Wales. Thus, there is a change.</w:t>
      </w:r>
    </w:p>
    <w:p w14:paraId="6C1BFC71" w14:textId="77777777" w:rsidR="00F212C7" w:rsidRPr="008649D5" w:rsidRDefault="00F212C7" w:rsidP="008649D5">
      <w:pPr>
        <w:spacing w:line="360" w:lineRule="auto"/>
        <w:rPr>
          <w:rFonts w:cstheme="minorHAnsi"/>
        </w:rPr>
      </w:pPr>
    </w:p>
    <w:p w14:paraId="08C45E35" w14:textId="56EBCA9D" w:rsidR="00921B06" w:rsidRPr="008649D5" w:rsidRDefault="008D07D7" w:rsidP="008649D5">
      <w:pPr>
        <w:spacing w:line="360" w:lineRule="auto"/>
        <w:ind w:left="360"/>
        <w:rPr>
          <w:rFonts w:cstheme="minorHAnsi"/>
        </w:rPr>
      </w:pPr>
      <w:r w:rsidRPr="008649D5">
        <w:rPr>
          <w:rFonts w:cstheme="minorHAnsi"/>
        </w:rPr>
        <w:t xml:space="preserve">The purpose of assessments is to consider how to evaluate the learning you want your students to attain appropriately, which is vital, especially considering the importance of evaluation for student development. Evaluation should incorporate learning, </w:t>
      </w:r>
      <w:r w:rsidR="00921B06" w:rsidRPr="008649D5">
        <w:rPr>
          <w:rFonts w:cstheme="minorHAnsi"/>
        </w:rPr>
        <w:t>encouragement</w:t>
      </w:r>
      <w:r w:rsidRPr="008649D5">
        <w:rPr>
          <w:rFonts w:cstheme="minorHAnsi"/>
        </w:rPr>
        <w:t xml:space="preserve">, and grading for your pupils. Effective evaluation techniques yield essential insights into students' learning. They let us know what the students learned, how well they learned, </w:t>
      </w:r>
      <w:r w:rsidR="00921B06" w:rsidRPr="008649D5">
        <w:rPr>
          <w:rFonts w:cstheme="minorHAnsi"/>
        </w:rPr>
        <w:t xml:space="preserve">what their strengths are </w:t>
      </w:r>
      <w:r w:rsidRPr="008649D5">
        <w:rPr>
          <w:rFonts w:cstheme="minorHAnsi"/>
        </w:rPr>
        <w:t>and what areas they found difficult.</w:t>
      </w:r>
      <w:r w:rsidR="00921B06" w:rsidRPr="008649D5">
        <w:rPr>
          <w:rFonts w:cstheme="minorHAnsi"/>
        </w:rPr>
        <w:t xml:space="preserve"> As we move forward with teaching and learning, assessments shouldn't be utilised as a means of making snap decisions about a student's overall performance at a particular age. Academic of higher education</w:t>
      </w:r>
      <w:r w:rsidR="00921B06" w:rsidRPr="008649D5">
        <w:rPr>
          <w:rFonts w:cstheme="minorHAnsi"/>
          <w:color w:val="2B3435"/>
          <w:shd w:val="clear" w:color="auto" w:fill="FFFFFF"/>
        </w:rPr>
        <w:t> </w:t>
      </w:r>
      <w:r w:rsidR="00921B06" w:rsidRPr="008649D5">
        <w:rPr>
          <w:rFonts w:cstheme="minorHAnsi"/>
          <w:color w:val="000000" w:themeColor="text1"/>
          <w:shd w:val="clear" w:color="auto" w:fill="FFFFFF"/>
        </w:rPr>
        <w:t xml:space="preserve">John Biggs, stated that  </w:t>
      </w:r>
      <w:r w:rsidR="00921B06" w:rsidRPr="008649D5">
        <w:rPr>
          <w:rFonts w:cstheme="minorHAnsi"/>
          <w:color w:val="2B3435"/>
          <w:shd w:val="clear" w:color="auto" w:fill="FFFFFF"/>
        </w:rPr>
        <w:t>“</w:t>
      </w:r>
      <w:r w:rsidR="00921B06" w:rsidRPr="008649D5">
        <w:rPr>
          <w:rFonts w:cstheme="minorHAnsi"/>
          <w:color w:val="000000" w:themeColor="text1"/>
          <w:shd w:val="clear" w:color="auto" w:fill="FFFFFF"/>
        </w:rPr>
        <w:t>What and how students learn depends to a major extent on how they think they will be assessed.” (1999, p. 141).</w:t>
      </w:r>
      <w:r w:rsidR="00D54716" w:rsidRPr="008649D5">
        <w:rPr>
          <w:rFonts w:cstheme="minorHAnsi"/>
          <w:color w:val="000000" w:themeColor="text1"/>
          <w:shd w:val="clear" w:color="auto" w:fill="FFFFFF"/>
        </w:rPr>
        <w:t xml:space="preserve">  </w:t>
      </w:r>
    </w:p>
    <w:p w14:paraId="0BAAE48B" w14:textId="77777777" w:rsidR="00F212C7" w:rsidRPr="008649D5" w:rsidRDefault="00F212C7" w:rsidP="008649D5">
      <w:pPr>
        <w:spacing w:line="360" w:lineRule="auto"/>
        <w:rPr>
          <w:rFonts w:cstheme="minorHAnsi"/>
        </w:rPr>
      </w:pPr>
    </w:p>
    <w:p w14:paraId="414860A5" w14:textId="741BDA4D" w:rsidR="007D2A5D" w:rsidRPr="008649D5" w:rsidRDefault="000566E8" w:rsidP="008649D5">
      <w:pPr>
        <w:spacing w:line="360" w:lineRule="auto"/>
        <w:ind w:left="360"/>
        <w:rPr>
          <w:rFonts w:cstheme="minorHAnsi"/>
        </w:rPr>
      </w:pPr>
      <w:r w:rsidRPr="008649D5">
        <w:rPr>
          <w:rFonts w:cstheme="minorHAnsi"/>
        </w:rPr>
        <w:t xml:space="preserve">The stocktake proposals for the curriculum that follow ensure that every training and module is backed by evidence from theory and research that highlights the value of early education. The crucial function of the adult and the connections between theory and practice must be evident. Another implementation of the Stocktake report is using a ratio of 1:8 to 1:10, which can be used in reception classrooms, as they report that it won't affect quality. The paper recommends prioritising quality over quantity in adult-to-child ratio interactions where there are qualified and skilled practitioners, in turn making </w:t>
      </w:r>
      <w:r w:rsidRPr="008649D5">
        <w:rPr>
          <w:rFonts w:cstheme="minorHAnsi"/>
        </w:rPr>
        <w:lastRenderedPageBreak/>
        <w:t>it mandatory for a qualified teacher to lead practice in all Foundation Phase classes in maintained schools, including nursery classes; increasing the amount of money that could be saved here to improve and invest in workforce training; and, most importantly, several recommendations that are directly related to the training of teachers and practitioners within the Foundation Phase. This represents the awareness that raising the calibre of instruction will probably lead to higher student accomplishments than focusing only on structural adjustments.</w:t>
      </w:r>
      <w:r w:rsidR="00932432" w:rsidRPr="008649D5">
        <w:rPr>
          <w:rFonts w:cstheme="minorHAnsi"/>
        </w:rPr>
        <w:t xml:space="preserve"> Finally, mandatory training is suggested to be provided to leaders in the sector, such as head teachers at primary schools, employees, and leaders of non-maintained settings and services, to enhance their comprehension of the foundation phase's practices and guiding concepts. In addition to research demonstrating how successful foundation phase implementation may promote standards and impact social and economic growth, the training should be tailored specifically for the audience, considering their background and prior experience.</w:t>
      </w:r>
      <w:r w:rsidR="00777787" w:rsidRPr="008649D5">
        <w:rPr>
          <w:rFonts w:cstheme="minorHAnsi"/>
        </w:rPr>
        <w:t xml:space="preserve"> </w:t>
      </w:r>
    </w:p>
    <w:p w14:paraId="368B0A9C" w14:textId="77777777" w:rsidR="005E30DE" w:rsidRPr="008649D5" w:rsidRDefault="005E30DE" w:rsidP="008649D5">
      <w:pPr>
        <w:spacing w:line="360" w:lineRule="auto"/>
        <w:rPr>
          <w:rFonts w:cstheme="minorHAnsi"/>
        </w:rPr>
      </w:pPr>
    </w:p>
    <w:p w14:paraId="5B709BAC" w14:textId="2EC8CF50" w:rsidR="007D2A5D" w:rsidRPr="008649D5" w:rsidRDefault="005E30DE" w:rsidP="008649D5">
      <w:pPr>
        <w:spacing w:line="360" w:lineRule="auto"/>
        <w:ind w:left="360"/>
        <w:rPr>
          <w:rFonts w:cstheme="minorHAnsi"/>
        </w:rPr>
      </w:pPr>
      <w:r w:rsidRPr="008649D5">
        <w:rPr>
          <w:rFonts w:cstheme="minorHAnsi"/>
        </w:rPr>
        <w:t xml:space="preserve">Looking at the advantages and disadvantages of various types of assessment techniques is necessary. This is a result of the necessity to select the appropriate form of assessment to use with children. such as if English was their second language. To ensure that every student has an equal chance to study, we must adjust to each child individually. </w:t>
      </w:r>
    </w:p>
    <w:p w14:paraId="4A12AE49" w14:textId="77777777" w:rsidR="007D2A5D" w:rsidRPr="008649D5" w:rsidRDefault="007D2A5D" w:rsidP="008649D5">
      <w:pPr>
        <w:spacing w:line="360" w:lineRule="auto"/>
        <w:rPr>
          <w:rFonts w:cstheme="minorHAnsi"/>
        </w:rPr>
      </w:pPr>
    </w:p>
    <w:p w14:paraId="5019A705" w14:textId="3D23DD00" w:rsidR="00794357" w:rsidRPr="008649D5" w:rsidRDefault="00794357" w:rsidP="008649D5">
      <w:pPr>
        <w:spacing w:line="360" w:lineRule="auto"/>
        <w:ind w:left="360"/>
        <w:rPr>
          <w:rFonts w:cstheme="minorHAnsi"/>
        </w:rPr>
      </w:pPr>
      <w:r w:rsidRPr="008649D5">
        <w:rPr>
          <w:rFonts w:cstheme="minorHAnsi"/>
        </w:rPr>
        <w:t>Having a learning story is a valuable tool for evaluating children's learning in addition to a collection of observations. Observing an entire activity or experience will record many areas of learning and development. While coloured boxes and tick sheets provide a moment in time, a Learning Story is a full-colour video showcasing a child's accomplishments. They present a comprehensive, all-encompassing understanding of development, which is, after all, how children develop.</w:t>
      </w:r>
    </w:p>
    <w:p w14:paraId="6038FE57" w14:textId="77777777" w:rsidR="00794357" w:rsidRPr="008649D5" w:rsidRDefault="00794357" w:rsidP="008649D5">
      <w:pPr>
        <w:spacing w:line="360" w:lineRule="auto"/>
        <w:rPr>
          <w:rFonts w:cstheme="minorHAnsi"/>
        </w:rPr>
      </w:pPr>
    </w:p>
    <w:p w14:paraId="2E4E3D42" w14:textId="66908DC1" w:rsidR="00A84032" w:rsidRPr="008649D5" w:rsidRDefault="00F621A1" w:rsidP="008649D5">
      <w:pPr>
        <w:spacing w:line="360" w:lineRule="auto"/>
        <w:ind w:left="360"/>
        <w:rPr>
          <w:rFonts w:cstheme="minorHAnsi"/>
        </w:rPr>
      </w:pPr>
      <w:r w:rsidRPr="008649D5">
        <w:rPr>
          <w:rFonts w:cstheme="minorHAnsi"/>
        </w:rPr>
        <w:t>"Progression Steps" is a method of measuring progress recommended by Professor Donaldson. These would correspond to expectations at ages 5, 8, 11, 14, and 16 and be used at five different places along the "learning continuum."</w:t>
      </w:r>
    </w:p>
    <w:p w14:paraId="7BFC7433" w14:textId="77777777" w:rsidR="00614ACB" w:rsidRPr="008649D5" w:rsidRDefault="00614ACB" w:rsidP="008649D5">
      <w:pPr>
        <w:spacing w:line="360" w:lineRule="auto"/>
        <w:rPr>
          <w:rFonts w:cstheme="minorHAnsi"/>
        </w:rPr>
      </w:pPr>
    </w:p>
    <w:p w14:paraId="637C766C" w14:textId="77777777" w:rsidR="008649D5" w:rsidRDefault="008649D5" w:rsidP="008649D5">
      <w:pPr>
        <w:spacing w:line="360" w:lineRule="auto"/>
        <w:ind w:left="360"/>
        <w:rPr>
          <w:rFonts w:cstheme="minorHAnsi"/>
        </w:rPr>
      </w:pPr>
    </w:p>
    <w:p w14:paraId="792375D0" w14:textId="38D80C04" w:rsidR="00F621A1" w:rsidRPr="008649D5" w:rsidRDefault="00F621A1" w:rsidP="008649D5">
      <w:pPr>
        <w:spacing w:line="360" w:lineRule="auto"/>
        <w:ind w:left="360"/>
        <w:rPr>
          <w:rFonts w:cstheme="minorHAnsi"/>
        </w:rPr>
      </w:pPr>
      <w:r w:rsidRPr="008649D5">
        <w:rPr>
          <w:rFonts w:cstheme="minorHAnsi"/>
        </w:rPr>
        <w:lastRenderedPageBreak/>
        <w:t xml:space="preserve">According to the Review, each child and young person will have a different "roadmap." Progression Steps are intended to be seen as a "staging post" instead of a judgement, in contrast to the present level system based on a best-fit assessment of overall accomplishment. Therefore, progression steps would be considered </w:t>
      </w:r>
      <w:r w:rsidR="006D4655" w:rsidRPr="008649D5">
        <w:rPr>
          <w:rFonts w:cstheme="minorHAnsi"/>
        </w:rPr>
        <w:t>a benchmark</w:t>
      </w:r>
      <w:r w:rsidRPr="008649D5">
        <w:rPr>
          <w:rFonts w:cstheme="minorHAnsi"/>
        </w:rPr>
        <w:t xml:space="preserve"> rather than being viewed as universal expectations.</w:t>
      </w:r>
      <w:r w:rsidR="006D4655" w:rsidRPr="008649D5">
        <w:rPr>
          <w:rFonts w:cstheme="minorHAnsi"/>
        </w:rPr>
        <w:t xml:space="preserve"> </w:t>
      </w:r>
    </w:p>
    <w:p w14:paraId="71297307" w14:textId="77777777" w:rsidR="006D4655" w:rsidRPr="008649D5" w:rsidRDefault="006D4655" w:rsidP="008649D5">
      <w:pPr>
        <w:spacing w:line="360" w:lineRule="auto"/>
        <w:rPr>
          <w:rFonts w:cstheme="minorHAnsi"/>
        </w:rPr>
      </w:pPr>
    </w:p>
    <w:p w14:paraId="60BB292B" w14:textId="347B16E1" w:rsidR="006D4655" w:rsidRPr="008649D5" w:rsidRDefault="006D4655" w:rsidP="008649D5">
      <w:pPr>
        <w:spacing w:line="360" w:lineRule="auto"/>
        <w:ind w:left="360"/>
        <w:rPr>
          <w:rFonts w:cstheme="minorHAnsi"/>
        </w:rPr>
      </w:pPr>
      <w:r w:rsidRPr="008649D5">
        <w:rPr>
          <w:rFonts w:cstheme="minorHAnsi"/>
        </w:rPr>
        <w:t>The achievement outcomes for each of the six Areas of Learning and Experience will be consulted to assess a student's development. Using terms like "I have" for experiences and "I can" for outcomes, the learner will provide a personal perspective while describing these achievement outcomes.</w:t>
      </w:r>
    </w:p>
    <w:p w14:paraId="07274418" w14:textId="77777777" w:rsidR="006D4655" w:rsidRPr="008649D5" w:rsidRDefault="006D4655" w:rsidP="008649D5">
      <w:pPr>
        <w:spacing w:line="360" w:lineRule="auto"/>
        <w:rPr>
          <w:rFonts w:cstheme="minorHAnsi"/>
        </w:rPr>
      </w:pPr>
    </w:p>
    <w:p w14:paraId="31D046D1" w14:textId="696CF4D4" w:rsidR="006D4655" w:rsidRPr="008649D5" w:rsidRDefault="006D4655" w:rsidP="008649D5">
      <w:pPr>
        <w:spacing w:line="360" w:lineRule="auto"/>
        <w:ind w:left="360"/>
        <w:rPr>
          <w:rFonts w:cstheme="minorHAnsi"/>
        </w:rPr>
      </w:pPr>
      <w:r w:rsidRPr="008649D5">
        <w:rPr>
          <w:rFonts w:cstheme="minorHAnsi"/>
        </w:rPr>
        <w:t>The Review acknowledges that the learning continuum must be adaptable to the various speeds of development that children and adolescents experience. Additionally, Professor Donaldson suggests that schools must offer curricula that allow most children and teenagers to attain or surpass each Progression Step within the generous three-year timeframe.</w:t>
      </w:r>
    </w:p>
    <w:p w14:paraId="4AD568EB" w14:textId="77777777" w:rsidR="00614ACB" w:rsidRPr="008649D5" w:rsidRDefault="00614ACB" w:rsidP="008649D5">
      <w:pPr>
        <w:spacing w:line="360" w:lineRule="auto"/>
        <w:rPr>
          <w:rFonts w:cstheme="minorHAnsi"/>
          <w:b/>
          <w:bCs/>
          <w:u w:val="single"/>
        </w:rPr>
      </w:pPr>
    </w:p>
    <w:p w14:paraId="249A5593" w14:textId="77777777" w:rsidR="00F621A1" w:rsidRPr="008649D5" w:rsidRDefault="00F621A1" w:rsidP="008649D5">
      <w:pPr>
        <w:spacing w:line="360" w:lineRule="auto"/>
        <w:rPr>
          <w:rFonts w:cstheme="minorHAnsi"/>
          <w:b/>
          <w:bCs/>
          <w:u w:val="single"/>
        </w:rPr>
      </w:pPr>
    </w:p>
    <w:p w14:paraId="518B0AEF" w14:textId="77777777" w:rsidR="008649D5" w:rsidRDefault="008649D5" w:rsidP="008649D5">
      <w:pPr>
        <w:spacing w:line="360" w:lineRule="auto"/>
        <w:ind w:left="360"/>
        <w:rPr>
          <w:rFonts w:cstheme="minorHAnsi"/>
          <w:b/>
          <w:bCs/>
          <w:u w:val="single"/>
        </w:rPr>
      </w:pPr>
    </w:p>
    <w:p w14:paraId="59C7B9EF" w14:textId="77777777" w:rsidR="008649D5" w:rsidRDefault="008649D5" w:rsidP="008649D5">
      <w:pPr>
        <w:spacing w:line="360" w:lineRule="auto"/>
        <w:ind w:left="360"/>
        <w:rPr>
          <w:rFonts w:cstheme="minorHAnsi"/>
          <w:b/>
          <w:bCs/>
          <w:u w:val="single"/>
        </w:rPr>
      </w:pPr>
    </w:p>
    <w:p w14:paraId="2DBA4B54" w14:textId="77777777" w:rsidR="008649D5" w:rsidRDefault="008649D5" w:rsidP="008649D5">
      <w:pPr>
        <w:spacing w:line="360" w:lineRule="auto"/>
        <w:ind w:left="360"/>
        <w:rPr>
          <w:rFonts w:cstheme="minorHAnsi"/>
          <w:b/>
          <w:bCs/>
          <w:u w:val="single"/>
        </w:rPr>
      </w:pPr>
    </w:p>
    <w:p w14:paraId="1C37EECA" w14:textId="77777777" w:rsidR="008649D5" w:rsidRDefault="008649D5" w:rsidP="008649D5">
      <w:pPr>
        <w:spacing w:line="360" w:lineRule="auto"/>
        <w:ind w:left="360"/>
        <w:rPr>
          <w:rFonts w:cstheme="minorHAnsi"/>
          <w:b/>
          <w:bCs/>
          <w:u w:val="single"/>
        </w:rPr>
      </w:pPr>
    </w:p>
    <w:p w14:paraId="61B22324" w14:textId="77777777" w:rsidR="008649D5" w:rsidRDefault="008649D5" w:rsidP="008649D5">
      <w:pPr>
        <w:spacing w:line="360" w:lineRule="auto"/>
        <w:ind w:left="360"/>
        <w:rPr>
          <w:rFonts w:cstheme="minorHAnsi"/>
          <w:b/>
          <w:bCs/>
          <w:u w:val="single"/>
        </w:rPr>
      </w:pPr>
    </w:p>
    <w:p w14:paraId="7DC43281" w14:textId="77777777" w:rsidR="008649D5" w:rsidRDefault="008649D5" w:rsidP="008649D5">
      <w:pPr>
        <w:spacing w:line="360" w:lineRule="auto"/>
        <w:ind w:left="360"/>
        <w:rPr>
          <w:rFonts w:cstheme="minorHAnsi"/>
          <w:b/>
          <w:bCs/>
          <w:u w:val="single"/>
        </w:rPr>
      </w:pPr>
    </w:p>
    <w:p w14:paraId="2525A62C" w14:textId="77777777" w:rsidR="008649D5" w:rsidRDefault="008649D5" w:rsidP="008649D5">
      <w:pPr>
        <w:spacing w:line="360" w:lineRule="auto"/>
        <w:ind w:left="360"/>
        <w:rPr>
          <w:rFonts w:cstheme="minorHAnsi"/>
          <w:b/>
          <w:bCs/>
          <w:u w:val="single"/>
        </w:rPr>
      </w:pPr>
    </w:p>
    <w:p w14:paraId="1F010E4D" w14:textId="77777777" w:rsidR="008649D5" w:rsidRDefault="008649D5" w:rsidP="008649D5">
      <w:pPr>
        <w:spacing w:line="360" w:lineRule="auto"/>
        <w:ind w:left="360"/>
        <w:rPr>
          <w:rFonts w:cstheme="minorHAnsi"/>
          <w:b/>
          <w:bCs/>
          <w:u w:val="single"/>
        </w:rPr>
      </w:pPr>
    </w:p>
    <w:p w14:paraId="1CFBF643" w14:textId="77777777" w:rsidR="008649D5" w:rsidRDefault="008649D5" w:rsidP="008649D5">
      <w:pPr>
        <w:spacing w:line="360" w:lineRule="auto"/>
        <w:ind w:left="360"/>
        <w:rPr>
          <w:rFonts w:cstheme="minorHAnsi"/>
          <w:b/>
          <w:bCs/>
          <w:u w:val="single"/>
        </w:rPr>
      </w:pPr>
    </w:p>
    <w:p w14:paraId="25C35202" w14:textId="77777777" w:rsidR="008649D5" w:rsidRDefault="008649D5" w:rsidP="008649D5">
      <w:pPr>
        <w:spacing w:line="360" w:lineRule="auto"/>
        <w:ind w:left="360"/>
        <w:rPr>
          <w:rFonts w:cstheme="minorHAnsi"/>
          <w:b/>
          <w:bCs/>
          <w:u w:val="single"/>
        </w:rPr>
      </w:pPr>
    </w:p>
    <w:p w14:paraId="69FA01C7" w14:textId="77777777" w:rsidR="008649D5" w:rsidRDefault="008649D5" w:rsidP="008649D5">
      <w:pPr>
        <w:spacing w:line="360" w:lineRule="auto"/>
        <w:ind w:left="360"/>
        <w:rPr>
          <w:rFonts w:cstheme="minorHAnsi"/>
          <w:b/>
          <w:bCs/>
          <w:u w:val="single"/>
        </w:rPr>
      </w:pPr>
    </w:p>
    <w:p w14:paraId="59020DEA" w14:textId="77777777" w:rsidR="008649D5" w:rsidRDefault="008649D5" w:rsidP="008649D5">
      <w:pPr>
        <w:spacing w:line="360" w:lineRule="auto"/>
        <w:ind w:left="360"/>
        <w:rPr>
          <w:rFonts w:cstheme="minorHAnsi"/>
          <w:b/>
          <w:bCs/>
          <w:u w:val="single"/>
        </w:rPr>
      </w:pPr>
    </w:p>
    <w:p w14:paraId="23DBDC7D" w14:textId="77777777" w:rsidR="008649D5" w:rsidRDefault="008649D5" w:rsidP="008649D5">
      <w:pPr>
        <w:spacing w:line="360" w:lineRule="auto"/>
        <w:ind w:left="360"/>
        <w:rPr>
          <w:rFonts w:cstheme="minorHAnsi"/>
          <w:b/>
          <w:bCs/>
          <w:u w:val="single"/>
        </w:rPr>
      </w:pPr>
    </w:p>
    <w:p w14:paraId="1FAF1FAE" w14:textId="2936515B" w:rsidR="001528B7" w:rsidRPr="008649D5" w:rsidRDefault="003A339A" w:rsidP="008649D5">
      <w:pPr>
        <w:spacing w:line="360" w:lineRule="auto"/>
        <w:ind w:left="360"/>
        <w:rPr>
          <w:rFonts w:cstheme="minorHAnsi"/>
        </w:rPr>
      </w:pPr>
      <w:r w:rsidRPr="008649D5">
        <w:rPr>
          <w:rFonts w:cstheme="minorHAnsi"/>
          <w:b/>
          <w:bCs/>
          <w:u w:val="single"/>
        </w:rPr>
        <w:lastRenderedPageBreak/>
        <w:t>T</w:t>
      </w:r>
      <w:r w:rsidR="001528B7" w:rsidRPr="008649D5">
        <w:rPr>
          <w:rFonts w:cstheme="minorHAnsi"/>
          <w:b/>
          <w:bCs/>
          <w:u w:val="single"/>
        </w:rPr>
        <w:t xml:space="preserve">he </w:t>
      </w:r>
      <w:r w:rsidRPr="008649D5">
        <w:rPr>
          <w:rFonts w:cstheme="minorHAnsi"/>
          <w:b/>
          <w:bCs/>
          <w:u w:val="single"/>
        </w:rPr>
        <w:t>Fundamental Aspects of</w:t>
      </w:r>
      <w:r w:rsidR="001528B7" w:rsidRPr="008649D5">
        <w:rPr>
          <w:rFonts w:cstheme="minorHAnsi"/>
          <w:b/>
          <w:bCs/>
          <w:u w:val="single"/>
        </w:rPr>
        <w:t xml:space="preserve"> </w:t>
      </w:r>
      <w:r w:rsidRPr="008649D5">
        <w:rPr>
          <w:rFonts w:cstheme="minorHAnsi"/>
          <w:b/>
          <w:bCs/>
          <w:u w:val="single"/>
        </w:rPr>
        <w:t>P</w:t>
      </w:r>
      <w:r w:rsidR="001528B7" w:rsidRPr="008649D5">
        <w:rPr>
          <w:rFonts w:cstheme="minorHAnsi"/>
          <w:b/>
          <w:bCs/>
          <w:u w:val="single"/>
        </w:rPr>
        <w:t>lay-</w:t>
      </w:r>
      <w:r w:rsidRPr="008649D5">
        <w:rPr>
          <w:rFonts w:cstheme="minorHAnsi"/>
          <w:b/>
          <w:bCs/>
          <w:u w:val="single"/>
        </w:rPr>
        <w:t>b</w:t>
      </w:r>
      <w:r w:rsidR="001528B7" w:rsidRPr="008649D5">
        <w:rPr>
          <w:rFonts w:cstheme="minorHAnsi"/>
          <w:b/>
          <w:bCs/>
          <w:u w:val="single"/>
        </w:rPr>
        <w:t xml:space="preserve">ased learning in </w:t>
      </w:r>
      <w:r w:rsidRPr="008649D5">
        <w:rPr>
          <w:rFonts w:cstheme="minorHAnsi"/>
          <w:b/>
          <w:bCs/>
          <w:u w:val="single"/>
        </w:rPr>
        <w:t xml:space="preserve">the Outdoors for </w:t>
      </w:r>
      <w:r w:rsidR="001528B7" w:rsidRPr="008649D5">
        <w:rPr>
          <w:rFonts w:cstheme="minorHAnsi"/>
          <w:b/>
          <w:bCs/>
          <w:u w:val="single"/>
        </w:rPr>
        <w:t xml:space="preserve">Early </w:t>
      </w:r>
      <w:r w:rsidRPr="008649D5">
        <w:rPr>
          <w:rFonts w:cstheme="minorHAnsi"/>
          <w:b/>
          <w:bCs/>
          <w:u w:val="single"/>
        </w:rPr>
        <w:t>Years Education</w:t>
      </w:r>
      <w:r w:rsidRPr="008649D5">
        <w:rPr>
          <w:rFonts w:cstheme="minorHAnsi"/>
        </w:rPr>
        <w:t xml:space="preserve"> </w:t>
      </w:r>
    </w:p>
    <w:p w14:paraId="2DC58A62" w14:textId="77777777" w:rsidR="003A339A" w:rsidRPr="008649D5" w:rsidRDefault="003A339A" w:rsidP="008649D5">
      <w:pPr>
        <w:spacing w:line="360" w:lineRule="auto"/>
        <w:rPr>
          <w:rFonts w:cstheme="minorHAnsi"/>
          <w:color w:val="000000" w:themeColor="text1"/>
        </w:rPr>
      </w:pPr>
    </w:p>
    <w:p w14:paraId="58CACAAC" w14:textId="43C6662B" w:rsidR="00223582" w:rsidRPr="008649D5" w:rsidRDefault="00223582" w:rsidP="008649D5">
      <w:pPr>
        <w:spacing w:line="360" w:lineRule="auto"/>
        <w:ind w:left="360"/>
        <w:rPr>
          <w:rFonts w:cstheme="minorHAnsi"/>
          <w:color w:val="000000" w:themeColor="text1"/>
        </w:rPr>
      </w:pPr>
      <w:r w:rsidRPr="008649D5">
        <w:rPr>
          <w:rFonts w:cstheme="minorHAnsi"/>
          <w:color w:val="000000" w:themeColor="text1"/>
          <w:shd w:val="clear" w:color="auto" w:fill="FFFFFF"/>
        </w:rPr>
        <w:t>"Before we ever put a pencil in a child’s hands, those hands should dig, climb, press, pull, squish, twist and pinch in a wide array of environments and with a variety of materials." - Amanda Morgan</w:t>
      </w:r>
    </w:p>
    <w:p w14:paraId="580DFDE4" w14:textId="77777777" w:rsidR="00223582" w:rsidRPr="008649D5" w:rsidRDefault="00223582" w:rsidP="008649D5">
      <w:pPr>
        <w:spacing w:line="360" w:lineRule="auto"/>
        <w:rPr>
          <w:rFonts w:cstheme="minorHAnsi"/>
        </w:rPr>
      </w:pPr>
    </w:p>
    <w:p w14:paraId="141996DB" w14:textId="77777777" w:rsidR="008A10F1" w:rsidRPr="008649D5" w:rsidRDefault="008A10F1" w:rsidP="008649D5">
      <w:pPr>
        <w:pStyle w:val="NormalWeb"/>
        <w:spacing w:before="0" w:beforeAutospacing="0" w:after="0" w:afterAutospacing="0" w:line="360" w:lineRule="auto"/>
        <w:ind w:left="360"/>
        <w:rPr>
          <w:rFonts w:asciiTheme="minorHAnsi" w:hAnsiTheme="minorHAnsi" w:cstheme="minorHAnsi"/>
          <w:color w:val="0E101A"/>
        </w:rPr>
      </w:pPr>
      <w:r w:rsidRPr="008649D5">
        <w:rPr>
          <w:rFonts w:asciiTheme="minorHAnsi" w:hAnsiTheme="minorHAnsi" w:cstheme="minorHAnsi"/>
          <w:color w:val="0E101A"/>
        </w:rPr>
        <w:t xml:space="preserve">Play is an integral part of children's learning, as children acknowledge self-worth, self-assurance, and social skills, gain independence, engage in new activities, and become more conscious of their surroundings and limitations. Friedman et al. (2022) agree that outdoor play plays a significant part in children's well-being, particularly in their early years, as being active outside delivers children with priceless knowledge and skills that can directly impact their growth, mind, social skills, imagination, and intellect. There are also questions about how children's development through outdoor play can benefit them holistically, as Marais (2021) mentions that outdoor play can encourage holistic development and aid their mind, body, and overall health. </w:t>
      </w:r>
      <w:proofErr w:type="spellStart"/>
      <w:r w:rsidRPr="008649D5">
        <w:rPr>
          <w:rFonts w:asciiTheme="minorHAnsi" w:hAnsiTheme="minorHAnsi" w:cstheme="minorHAnsi"/>
          <w:color w:val="0E101A"/>
        </w:rPr>
        <w:t>Poppell</w:t>
      </w:r>
      <w:proofErr w:type="spellEnd"/>
      <w:r w:rsidRPr="008649D5">
        <w:rPr>
          <w:rFonts w:asciiTheme="minorHAnsi" w:hAnsiTheme="minorHAnsi" w:cstheme="minorHAnsi"/>
          <w:color w:val="0E101A"/>
        </w:rPr>
        <w:t xml:space="preserve"> and Monroe (2017) suggest that reducing the amount of outdoor play can damage children's physical and intellectual development, thus creating a crack between children and nature. </w:t>
      </w:r>
      <w:proofErr w:type="spellStart"/>
      <w:r w:rsidRPr="008649D5">
        <w:rPr>
          <w:rFonts w:asciiTheme="minorHAnsi" w:hAnsiTheme="minorHAnsi" w:cstheme="minorHAnsi"/>
          <w:color w:val="0E101A"/>
        </w:rPr>
        <w:t>Wyver</w:t>
      </w:r>
      <w:proofErr w:type="spellEnd"/>
      <w:r w:rsidRPr="008649D5">
        <w:rPr>
          <w:rFonts w:asciiTheme="minorHAnsi" w:hAnsiTheme="minorHAnsi" w:cstheme="minorHAnsi"/>
          <w:color w:val="0E101A"/>
        </w:rPr>
        <w:t xml:space="preserve"> (2019) states there is an indication that regular outdoor experiences can have an encouraging influence on social and cognitive development. </w:t>
      </w:r>
    </w:p>
    <w:p w14:paraId="34BCFBFE" w14:textId="77777777" w:rsidR="008A10F1" w:rsidRPr="008649D5" w:rsidRDefault="008A10F1" w:rsidP="008649D5">
      <w:pPr>
        <w:pStyle w:val="NormalWeb"/>
        <w:spacing w:before="0" w:beforeAutospacing="0" w:after="0" w:afterAutospacing="0" w:line="360" w:lineRule="auto"/>
        <w:rPr>
          <w:rFonts w:asciiTheme="minorHAnsi" w:hAnsiTheme="minorHAnsi" w:cstheme="minorHAnsi"/>
          <w:color w:val="0E101A"/>
        </w:rPr>
      </w:pPr>
    </w:p>
    <w:p w14:paraId="511C1999" w14:textId="4DE9E341" w:rsidR="008A10F1" w:rsidRPr="008649D5" w:rsidRDefault="008A10F1" w:rsidP="008649D5">
      <w:pPr>
        <w:pStyle w:val="NormalWeb"/>
        <w:spacing w:before="0" w:beforeAutospacing="0" w:after="0" w:afterAutospacing="0" w:line="360" w:lineRule="auto"/>
        <w:ind w:left="360"/>
        <w:rPr>
          <w:rFonts w:asciiTheme="minorHAnsi" w:hAnsiTheme="minorHAnsi" w:cstheme="minorHAnsi"/>
          <w:color w:val="0E101A"/>
        </w:rPr>
      </w:pPr>
      <w:r w:rsidRPr="008649D5">
        <w:rPr>
          <w:rFonts w:asciiTheme="minorHAnsi" w:hAnsiTheme="minorHAnsi" w:cstheme="minorHAnsi"/>
          <w:color w:val="0E101A"/>
        </w:rPr>
        <w:t xml:space="preserve">I believe that outdoor play is a significant part of children's growth, whether that's physical or cognitive development. It is essential in the early years as it's the main stage in their lives where they learn, adapt, and grow. That's why forest school is a critical component in positive outdoor experiences for children. 'Natural connections' is a programme aimed to encourage education through outdoor play; this gives enriching experiences across schools that build positive interactions as part of adequate curriculum provision. Numerous advantages, like practical experiences, team-building exercises, and woodland exploration, have been demonstrated by my experience teaching forest school. The success of this kind of learning requires a wooded setting.  As I’ve seen first-hand how children are encouraged to learn through visual cues, sounds, scents, and tastes in forest schools, which strongly emphasise sensory stimulation. A </w:t>
      </w:r>
      <w:r w:rsidRPr="008649D5">
        <w:rPr>
          <w:rFonts w:asciiTheme="minorHAnsi" w:hAnsiTheme="minorHAnsi" w:cstheme="minorHAnsi"/>
          <w:color w:val="0E101A"/>
        </w:rPr>
        <w:lastRenderedPageBreak/>
        <w:t xml:space="preserve">loving environment fosters a positive link between children and the outdoor, natural world. It seeks to increase resilience to support a learner's creative interaction with others. They seek to promote introspection and foster the development of robust social and emotional competencies that will endure. I feel that children can benefit from forest schooling with solid communication, imagination, and physical and emotional skills and use those life lessons throughout their lives. </w:t>
      </w:r>
      <w:r w:rsidR="00630BC7" w:rsidRPr="008649D5">
        <w:rPr>
          <w:rFonts w:asciiTheme="minorHAnsi" w:hAnsiTheme="minorHAnsi" w:cstheme="minorHAnsi"/>
          <w:color w:val="0E101A"/>
        </w:rPr>
        <w:t xml:space="preserve">Hence, Abraham Maslow's statement, "Almost all creativity involves purposeful play", </w:t>
      </w:r>
      <w:r w:rsidR="00742FD8" w:rsidRPr="008649D5">
        <w:rPr>
          <w:rFonts w:asciiTheme="minorHAnsi" w:hAnsiTheme="minorHAnsi" w:cstheme="minorHAnsi"/>
          <w:color w:val="0E101A"/>
        </w:rPr>
        <w:t>is a fitting statement for</w:t>
      </w:r>
      <w:r w:rsidR="00630BC7" w:rsidRPr="008649D5">
        <w:rPr>
          <w:rFonts w:asciiTheme="minorHAnsi" w:hAnsiTheme="minorHAnsi" w:cstheme="minorHAnsi"/>
          <w:color w:val="0E101A"/>
        </w:rPr>
        <w:t xml:space="preserve"> this </w:t>
      </w:r>
      <w:r w:rsidR="00742FD8" w:rsidRPr="008649D5">
        <w:rPr>
          <w:rFonts w:asciiTheme="minorHAnsi" w:hAnsiTheme="minorHAnsi" w:cstheme="minorHAnsi"/>
          <w:color w:val="0E101A"/>
        </w:rPr>
        <w:t>part of the blog.</w:t>
      </w:r>
    </w:p>
    <w:p w14:paraId="3E0EEE5E" w14:textId="77777777" w:rsidR="008A10F1" w:rsidRPr="008649D5" w:rsidRDefault="008A10F1" w:rsidP="008649D5">
      <w:pPr>
        <w:pStyle w:val="NormalWeb"/>
        <w:spacing w:before="0" w:beforeAutospacing="0" w:after="0" w:afterAutospacing="0" w:line="360" w:lineRule="auto"/>
        <w:rPr>
          <w:rFonts w:asciiTheme="minorHAnsi" w:hAnsiTheme="minorHAnsi" w:cstheme="minorHAnsi"/>
          <w:color w:val="0E101A"/>
        </w:rPr>
      </w:pPr>
    </w:p>
    <w:p w14:paraId="5DDB5DF8" w14:textId="0DE83881" w:rsidR="008A10F1" w:rsidRPr="008649D5" w:rsidRDefault="00D73138" w:rsidP="008649D5">
      <w:pPr>
        <w:pStyle w:val="NormalWeb"/>
        <w:spacing w:before="0" w:beforeAutospacing="0" w:after="0" w:afterAutospacing="0" w:line="360" w:lineRule="auto"/>
        <w:ind w:left="360"/>
        <w:rPr>
          <w:rFonts w:asciiTheme="minorHAnsi" w:hAnsiTheme="minorHAnsi" w:cstheme="minorHAnsi"/>
          <w:color w:val="0E101A"/>
        </w:rPr>
      </w:pPr>
      <w:r w:rsidRPr="008649D5">
        <w:rPr>
          <w:rFonts w:asciiTheme="minorHAnsi" w:hAnsiTheme="minorHAnsi" w:cstheme="minorHAnsi"/>
          <w:color w:val="0E101A"/>
        </w:rPr>
        <w:t>I feel that o</w:t>
      </w:r>
      <w:r w:rsidR="008A10F1" w:rsidRPr="008649D5">
        <w:rPr>
          <w:rFonts w:asciiTheme="minorHAnsi" w:hAnsiTheme="minorHAnsi" w:cstheme="minorHAnsi"/>
          <w:color w:val="0E101A"/>
        </w:rPr>
        <w:t>ne main advantage of outdoor play is the variety of sensory development children can engage in. Children can connect and become more involved in significant ways. Additionally, an inclusive range of physical abilities, such as coordination, endurance, strength, skill, and balance, are present in a natural setting. Furthermore, outdoor play allows children to challenge themselves and take appropriate risks, which is crucial for healthy growth. </w:t>
      </w:r>
    </w:p>
    <w:p w14:paraId="43B0DA6C" w14:textId="77777777" w:rsidR="008A10F1" w:rsidRPr="008649D5" w:rsidRDefault="008A10F1" w:rsidP="008649D5">
      <w:pPr>
        <w:pStyle w:val="NormalWeb"/>
        <w:spacing w:before="0" w:beforeAutospacing="0" w:after="0" w:afterAutospacing="0" w:line="360" w:lineRule="auto"/>
        <w:rPr>
          <w:rFonts w:asciiTheme="minorHAnsi" w:hAnsiTheme="minorHAnsi" w:cstheme="minorHAnsi"/>
          <w:color w:val="0E101A"/>
        </w:rPr>
      </w:pPr>
    </w:p>
    <w:p w14:paraId="72B82737" w14:textId="77777777" w:rsidR="008A10F1" w:rsidRPr="008649D5" w:rsidRDefault="008A10F1" w:rsidP="008649D5">
      <w:pPr>
        <w:pStyle w:val="NormalWeb"/>
        <w:spacing w:before="0" w:beforeAutospacing="0" w:after="0" w:afterAutospacing="0" w:line="360" w:lineRule="auto"/>
        <w:ind w:left="360"/>
        <w:rPr>
          <w:rFonts w:asciiTheme="minorHAnsi" w:hAnsiTheme="minorHAnsi" w:cstheme="minorHAnsi"/>
          <w:color w:val="0E101A"/>
        </w:rPr>
      </w:pPr>
      <w:r w:rsidRPr="008649D5">
        <w:rPr>
          <w:rFonts w:asciiTheme="minorHAnsi" w:hAnsiTheme="minorHAnsi" w:cstheme="minorHAnsi"/>
          <w:color w:val="0E101A"/>
        </w:rPr>
        <w:t>As everyone knows, nothing comes without risks. That is why outdoor learning is an integral part of children's education, as outdoor learning gives children different experiences and perceptions of nature that indoor learning cannot. Outdoor play gives children resilience and shapes confidence, as stated by Marais (2021). Being outdoors, children can push through their strengths and abilities as they learn through trial and error and become more aware of their limits through play. </w:t>
      </w:r>
      <w:r w:rsidRPr="008649D5">
        <w:rPr>
          <w:rStyle w:val="Emphasis"/>
          <w:rFonts w:asciiTheme="minorHAnsi" w:hAnsiTheme="minorHAnsi" w:cstheme="minorHAnsi"/>
          <w:color w:val="0E101A"/>
        </w:rPr>
        <w:t>"</w:t>
      </w:r>
      <w:r w:rsidRPr="008649D5">
        <w:rPr>
          <w:rFonts w:asciiTheme="minorHAnsi" w:hAnsiTheme="minorHAnsi" w:cstheme="minorHAnsi"/>
          <w:color w:val="0E101A"/>
        </w:rPr>
        <w:t>Anything you can teach in an indoor classroom can be taught outdoors, often in more enjoyable ways for children." ~ Cathy James</w:t>
      </w:r>
    </w:p>
    <w:p w14:paraId="1DC55BD9" w14:textId="77777777" w:rsidR="008A10F1" w:rsidRPr="008649D5" w:rsidRDefault="008A10F1" w:rsidP="008649D5">
      <w:pPr>
        <w:pStyle w:val="NormalWeb"/>
        <w:spacing w:before="0" w:beforeAutospacing="0" w:after="0" w:afterAutospacing="0" w:line="360" w:lineRule="auto"/>
        <w:rPr>
          <w:rFonts w:asciiTheme="minorHAnsi" w:hAnsiTheme="minorHAnsi" w:cstheme="minorHAnsi"/>
          <w:color w:val="0E101A"/>
        </w:rPr>
      </w:pPr>
    </w:p>
    <w:p w14:paraId="376158D8" w14:textId="289ADFAC" w:rsidR="008A10F1" w:rsidRPr="008649D5" w:rsidRDefault="008A10F1" w:rsidP="008649D5">
      <w:pPr>
        <w:pStyle w:val="NormalWeb"/>
        <w:spacing w:before="0" w:beforeAutospacing="0" w:after="0" w:afterAutospacing="0" w:line="360" w:lineRule="auto"/>
        <w:ind w:left="360"/>
        <w:rPr>
          <w:rFonts w:asciiTheme="minorHAnsi" w:hAnsiTheme="minorHAnsi" w:cstheme="minorHAnsi"/>
          <w:color w:val="0E101A"/>
        </w:rPr>
      </w:pPr>
      <w:r w:rsidRPr="008649D5">
        <w:rPr>
          <w:rFonts w:asciiTheme="minorHAnsi" w:hAnsiTheme="minorHAnsi" w:cstheme="minorHAnsi"/>
          <w:color w:val="0E101A"/>
        </w:rPr>
        <w:t xml:space="preserve">Inclusive learning is deeply embedded in the curriculum and ingrained in all students, regardless of identity, into classroom teaching. As a result, outdoor play </w:t>
      </w:r>
      <w:r w:rsidR="005E6E19" w:rsidRPr="008649D5">
        <w:rPr>
          <w:rFonts w:asciiTheme="minorHAnsi" w:hAnsiTheme="minorHAnsi" w:cstheme="minorHAnsi"/>
          <w:color w:val="0E101A"/>
        </w:rPr>
        <w:t xml:space="preserve">must meet </w:t>
      </w:r>
      <w:r w:rsidRPr="008649D5">
        <w:rPr>
          <w:rFonts w:asciiTheme="minorHAnsi" w:hAnsiTheme="minorHAnsi" w:cstheme="minorHAnsi"/>
          <w:color w:val="0E101A"/>
        </w:rPr>
        <w:t>the needs of all children, acknowledging each child as a unique individual with different abilities and skills.  </w:t>
      </w:r>
    </w:p>
    <w:p w14:paraId="2C9A151C" w14:textId="77777777" w:rsidR="008A10F1" w:rsidRPr="008649D5" w:rsidRDefault="008A10F1" w:rsidP="008649D5">
      <w:pPr>
        <w:pStyle w:val="NormalWeb"/>
        <w:spacing w:before="0" w:beforeAutospacing="0" w:after="0" w:afterAutospacing="0" w:line="360" w:lineRule="auto"/>
        <w:rPr>
          <w:rFonts w:asciiTheme="minorHAnsi" w:hAnsiTheme="minorHAnsi" w:cstheme="minorHAnsi"/>
          <w:color w:val="0E101A"/>
        </w:rPr>
      </w:pPr>
    </w:p>
    <w:p w14:paraId="2E28A751" w14:textId="77777777" w:rsidR="008A10F1" w:rsidRPr="008649D5" w:rsidRDefault="008A10F1" w:rsidP="008649D5">
      <w:pPr>
        <w:pStyle w:val="NormalWeb"/>
        <w:spacing w:before="0" w:beforeAutospacing="0" w:after="0" w:afterAutospacing="0" w:line="360" w:lineRule="auto"/>
        <w:ind w:left="360"/>
        <w:rPr>
          <w:rFonts w:asciiTheme="minorHAnsi" w:hAnsiTheme="minorHAnsi" w:cstheme="minorHAnsi"/>
          <w:color w:val="0E101A"/>
        </w:rPr>
      </w:pPr>
      <w:r w:rsidRPr="008649D5">
        <w:rPr>
          <w:rFonts w:asciiTheme="minorHAnsi" w:hAnsiTheme="minorHAnsi" w:cstheme="minorHAnsi"/>
          <w:color w:val="0E101A"/>
        </w:rPr>
        <w:t xml:space="preserve">According to the 2018 Lego Play Well survey, which included data from nine different nations, 93% of children between the ages of 5 and 12 said that playing makes them </w:t>
      </w:r>
      <w:r w:rsidRPr="008649D5">
        <w:rPr>
          <w:rFonts w:asciiTheme="minorHAnsi" w:hAnsiTheme="minorHAnsi" w:cstheme="minorHAnsi"/>
          <w:color w:val="0E101A"/>
        </w:rPr>
        <w:lastRenderedPageBreak/>
        <w:t>happier. Conferring 82% of UK children stated that play-based learning supported them with 'learn more and learn better'.</w:t>
      </w:r>
    </w:p>
    <w:p w14:paraId="68A7A797" w14:textId="77777777" w:rsidR="008A10F1" w:rsidRPr="008649D5" w:rsidRDefault="008A10F1" w:rsidP="008649D5">
      <w:pPr>
        <w:pStyle w:val="NormalWeb"/>
        <w:spacing w:before="0" w:beforeAutospacing="0" w:after="0" w:afterAutospacing="0" w:line="360" w:lineRule="auto"/>
        <w:rPr>
          <w:rFonts w:asciiTheme="minorHAnsi" w:hAnsiTheme="minorHAnsi" w:cstheme="minorHAnsi"/>
          <w:color w:val="0E101A"/>
        </w:rPr>
      </w:pPr>
    </w:p>
    <w:p w14:paraId="02D52B8B" w14:textId="77777777" w:rsidR="008A10F1" w:rsidRPr="008649D5" w:rsidRDefault="008A10F1" w:rsidP="008649D5">
      <w:pPr>
        <w:pStyle w:val="NormalWeb"/>
        <w:spacing w:before="0" w:beforeAutospacing="0" w:after="0" w:afterAutospacing="0" w:line="360" w:lineRule="auto"/>
        <w:ind w:left="360"/>
        <w:rPr>
          <w:rFonts w:asciiTheme="minorHAnsi" w:hAnsiTheme="minorHAnsi" w:cstheme="minorHAnsi"/>
          <w:color w:val="0E101A"/>
        </w:rPr>
      </w:pPr>
      <w:r w:rsidRPr="008649D5">
        <w:rPr>
          <w:rFonts w:asciiTheme="minorHAnsi" w:hAnsiTheme="minorHAnsi" w:cstheme="minorHAnsi"/>
          <w:color w:val="0E101A"/>
        </w:rPr>
        <w:t>Positive mental health and a child's attitude regarding learning through play have been related to play-based education. Given that 15.2% of children aged 7 to 10 in 2022 may have a mental health illness, this is an especially concerning issue, according to NHS sources.</w:t>
      </w:r>
    </w:p>
    <w:p w14:paraId="75027B52" w14:textId="77777777" w:rsidR="005E6E19" w:rsidRPr="008649D5" w:rsidRDefault="005E6E19" w:rsidP="008649D5">
      <w:pPr>
        <w:pStyle w:val="NormalWeb"/>
        <w:spacing w:before="0" w:beforeAutospacing="0" w:after="0" w:afterAutospacing="0" w:line="360" w:lineRule="auto"/>
        <w:rPr>
          <w:rFonts w:asciiTheme="minorHAnsi" w:hAnsiTheme="minorHAnsi" w:cstheme="minorHAnsi"/>
          <w:color w:val="0E101A"/>
        </w:rPr>
      </w:pPr>
    </w:p>
    <w:p w14:paraId="30D02A0F" w14:textId="1D20C2DD" w:rsidR="006A698B" w:rsidRPr="008649D5" w:rsidRDefault="00D62263" w:rsidP="008649D5">
      <w:pPr>
        <w:spacing w:line="360" w:lineRule="auto"/>
        <w:ind w:left="360"/>
        <w:rPr>
          <w:rFonts w:cstheme="minorHAnsi"/>
        </w:rPr>
      </w:pPr>
      <w:r w:rsidRPr="008649D5">
        <w:rPr>
          <w:rFonts w:cstheme="minorHAnsi"/>
        </w:rPr>
        <w:t>The Welsh government views outdoor learning as a crucial component of successful, learner-centred pedagogy, the four purposes of the new curriculum support outdoor learning. As the first purpose ambitious, capable learners</w:t>
      </w:r>
      <w:r w:rsidR="0028703A" w:rsidRPr="008649D5">
        <w:rPr>
          <w:rFonts w:cstheme="minorHAnsi"/>
        </w:rPr>
        <w:t xml:space="preserve"> shows this w</w:t>
      </w:r>
      <w:r w:rsidRPr="008649D5">
        <w:rPr>
          <w:rFonts w:cstheme="minorHAnsi"/>
        </w:rPr>
        <w:t>hen discussing maths outside, we can use mathematical ideas to measure a tree with their bodies. This kind of learning demonstrates to children that they are competent learners who will continue to learn throughout their lives. The second purpose is enterprising, creative contributors as climbing trees and other obstacles provides students with the opportunity to assess risk and form opinions in a secure environment. Children gain self-assurance, resilience, and enhanced physical strength, balance, and coordination when they successfully overcome obstacles. The third factor, ethnicity, demonstrates how inclusive outdoor learning is and how it can aid in children's understanding of the advantages of a diverse society. For example, a girl who is shy indoors may flourish outside, and a boy who finds it challenging to concentrate indoors may become more focused outdoors. The last purpose of healthy and confident individuals. By children learning as much as possible outdoors will help children grow into healthy, confident individuals and can also improve their mental health,</w:t>
      </w:r>
    </w:p>
    <w:p w14:paraId="36ECDD29" w14:textId="0EF0B419" w:rsidR="006A698B" w:rsidRPr="008649D5" w:rsidRDefault="00AA28F8" w:rsidP="008649D5">
      <w:pPr>
        <w:pStyle w:val="NormalWeb"/>
        <w:spacing w:line="360" w:lineRule="auto"/>
        <w:ind w:left="360"/>
        <w:rPr>
          <w:rFonts w:asciiTheme="minorHAnsi" w:hAnsiTheme="minorHAnsi" w:cstheme="minorHAnsi"/>
        </w:rPr>
      </w:pPr>
      <w:r w:rsidRPr="008649D5">
        <w:rPr>
          <w:rFonts w:asciiTheme="minorHAnsi" w:hAnsiTheme="minorHAnsi" w:cstheme="minorHAnsi"/>
        </w:rPr>
        <w:t>T</w:t>
      </w:r>
      <w:r w:rsidR="0089127D" w:rsidRPr="008649D5">
        <w:rPr>
          <w:rFonts w:asciiTheme="minorHAnsi" w:hAnsiTheme="minorHAnsi" w:cstheme="minorHAnsi"/>
        </w:rPr>
        <w:t>he curriculum states that "Learning Outside t</w:t>
      </w:r>
      <w:r w:rsidR="00FF275E" w:rsidRPr="008649D5">
        <w:rPr>
          <w:rFonts w:asciiTheme="minorHAnsi" w:hAnsiTheme="minorHAnsi" w:cstheme="minorHAnsi"/>
        </w:rPr>
        <w:t xml:space="preserve">he </w:t>
      </w:r>
      <w:r w:rsidR="0089127D" w:rsidRPr="008649D5">
        <w:rPr>
          <w:rFonts w:asciiTheme="minorHAnsi" w:hAnsiTheme="minorHAnsi" w:cstheme="minorHAnsi"/>
        </w:rPr>
        <w:t>Classroom can provide opportunities to develop and practise skills involving leadership, creativity, innovation, communication, and numeracy."</w:t>
      </w:r>
    </w:p>
    <w:p w14:paraId="3FA755B2" w14:textId="17BCD1F2" w:rsidR="00D62263" w:rsidRPr="008649D5" w:rsidRDefault="002A03E5" w:rsidP="008649D5">
      <w:pPr>
        <w:pStyle w:val="NormalWeb"/>
        <w:spacing w:line="360" w:lineRule="auto"/>
        <w:ind w:left="360"/>
        <w:rPr>
          <w:rFonts w:asciiTheme="minorHAnsi" w:hAnsiTheme="minorHAnsi" w:cstheme="minorHAnsi"/>
          <w:b/>
          <w:bCs/>
          <w:u w:val="single"/>
        </w:rPr>
      </w:pPr>
      <w:r w:rsidRPr="008649D5">
        <w:rPr>
          <w:rFonts w:asciiTheme="minorHAnsi" w:hAnsiTheme="minorHAnsi" w:cstheme="minorHAnsi"/>
        </w:rPr>
        <w:t xml:space="preserve">To conclude, </w:t>
      </w:r>
      <w:r w:rsidR="00D62263" w:rsidRPr="008649D5">
        <w:rPr>
          <w:rFonts w:asciiTheme="minorHAnsi" w:hAnsiTheme="minorHAnsi" w:cstheme="minorHAnsi"/>
          <w:color w:val="0E101A"/>
        </w:rPr>
        <w:t xml:space="preserve">I consider that play-based outdoor learning supports children in exploring their imagination while fostering social and cognitive skills and sets the foundation for children to grow holistically. The advantages of play are vast as children improve </w:t>
      </w:r>
      <w:r w:rsidR="00D62263" w:rsidRPr="008649D5">
        <w:rPr>
          <w:rFonts w:asciiTheme="minorHAnsi" w:hAnsiTheme="minorHAnsi" w:cstheme="minorHAnsi"/>
          <w:color w:val="0E101A"/>
        </w:rPr>
        <w:lastRenderedPageBreak/>
        <w:t>understanding through play, developing their problem-solving abilities through activities and puzzles, helps them become more proficient in language skills by observing others, and fostering creativity while using their imagination while learning about and exploring their surroundings (Anderson-McNamee &amp; Bailey 2010).</w:t>
      </w:r>
    </w:p>
    <w:p w14:paraId="4FAD6499" w14:textId="547E088C" w:rsidR="008649D5" w:rsidRPr="008649D5" w:rsidRDefault="008649D5" w:rsidP="008649D5">
      <w:pPr>
        <w:pStyle w:val="NormalWeb"/>
        <w:ind w:left="567" w:hanging="567"/>
        <w:rPr>
          <w:rFonts w:ascii="Kohinoor Devanagari" w:hAnsi="Kohinoor Devanagari" w:cs="Kohinoor Devanagari"/>
          <w:b/>
          <w:bCs/>
        </w:rPr>
      </w:pPr>
      <w:r>
        <w:rPr>
          <w:rFonts w:ascii="Kohinoor Devanagari" w:hAnsi="Kohinoor Devanagari" w:cs="Kohinoor Devanagari"/>
          <w:b/>
          <w:bCs/>
        </w:rPr>
        <w:t xml:space="preserve">     </w:t>
      </w:r>
      <w:r w:rsidR="00E05655" w:rsidRPr="008649D5">
        <w:rPr>
          <w:rFonts w:ascii="Kohinoor Devanagari" w:hAnsi="Kohinoor Devanagari" w:cs="Kohinoor Devanagari"/>
          <w:b/>
          <w:bCs/>
        </w:rPr>
        <w:t>Word count: 4083</w:t>
      </w:r>
    </w:p>
    <w:p w14:paraId="767DDA4E" w14:textId="77777777" w:rsidR="008649D5" w:rsidRDefault="008649D5" w:rsidP="008649D5">
      <w:pPr>
        <w:pStyle w:val="NormalWeb"/>
        <w:ind w:left="567" w:hanging="567"/>
        <w:rPr>
          <w:rFonts w:ascii="Kohinoor Devanagari" w:hAnsi="Kohinoor Devanagari" w:cs="Kohinoor Devanagari"/>
          <w:b/>
          <w:bCs/>
          <w:u w:val="single"/>
        </w:rPr>
      </w:pPr>
    </w:p>
    <w:p w14:paraId="36437693" w14:textId="77777777" w:rsidR="008649D5" w:rsidRDefault="008649D5" w:rsidP="008649D5">
      <w:pPr>
        <w:pStyle w:val="NormalWeb"/>
        <w:ind w:left="567" w:hanging="567"/>
        <w:rPr>
          <w:rFonts w:ascii="Kohinoor Devanagari" w:hAnsi="Kohinoor Devanagari" w:cs="Kohinoor Devanagari"/>
          <w:b/>
          <w:bCs/>
          <w:u w:val="single"/>
        </w:rPr>
      </w:pPr>
    </w:p>
    <w:p w14:paraId="133B4D5E" w14:textId="77777777" w:rsidR="008649D5" w:rsidRDefault="008649D5" w:rsidP="008649D5">
      <w:pPr>
        <w:pStyle w:val="NormalWeb"/>
        <w:ind w:left="567" w:hanging="567"/>
        <w:rPr>
          <w:rFonts w:ascii="Kohinoor Devanagari" w:hAnsi="Kohinoor Devanagari" w:cs="Kohinoor Devanagari"/>
          <w:b/>
          <w:bCs/>
          <w:u w:val="single"/>
        </w:rPr>
      </w:pPr>
    </w:p>
    <w:p w14:paraId="440F8F6C" w14:textId="77777777" w:rsidR="008649D5" w:rsidRDefault="008649D5" w:rsidP="008649D5">
      <w:pPr>
        <w:pStyle w:val="NormalWeb"/>
        <w:ind w:left="567" w:hanging="567"/>
        <w:rPr>
          <w:rFonts w:ascii="Kohinoor Devanagari" w:hAnsi="Kohinoor Devanagari" w:cs="Kohinoor Devanagari"/>
          <w:b/>
          <w:bCs/>
          <w:u w:val="single"/>
        </w:rPr>
      </w:pPr>
    </w:p>
    <w:p w14:paraId="640F3BCD" w14:textId="77777777" w:rsidR="008649D5" w:rsidRDefault="008649D5" w:rsidP="008649D5">
      <w:pPr>
        <w:pStyle w:val="NormalWeb"/>
        <w:ind w:left="567" w:hanging="567"/>
        <w:rPr>
          <w:rFonts w:ascii="Kohinoor Devanagari" w:hAnsi="Kohinoor Devanagari" w:cs="Kohinoor Devanagari"/>
          <w:b/>
          <w:bCs/>
          <w:u w:val="single"/>
        </w:rPr>
      </w:pPr>
    </w:p>
    <w:p w14:paraId="496FD9F2" w14:textId="77777777" w:rsidR="008649D5" w:rsidRDefault="008649D5" w:rsidP="008649D5">
      <w:pPr>
        <w:pStyle w:val="NormalWeb"/>
        <w:ind w:left="567" w:hanging="567"/>
        <w:rPr>
          <w:rFonts w:ascii="Kohinoor Devanagari" w:hAnsi="Kohinoor Devanagari" w:cs="Kohinoor Devanagari"/>
          <w:b/>
          <w:bCs/>
          <w:u w:val="single"/>
        </w:rPr>
      </w:pPr>
    </w:p>
    <w:p w14:paraId="6736603A" w14:textId="77777777" w:rsidR="008649D5" w:rsidRDefault="008649D5" w:rsidP="008649D5">
      <w:pPr>
        <w:pStyle w:val="NormalWeb"/>
        <w:ind w:left="567" w:hanging="567"/>
        <w:rPr>
          <w:rFonts w:ascii="Kohinoor Devanagari" w:hAnsi="Kohinoor Devanagari" w:cs="Kohinoor Devanagari"/>
          <w:b/>
          <w:bCs/>
          <w:u w:val="single"/>
        </w:rPr>
      </w:pPr>
    </w:p>
    <w:p w14:paraId="74BC8B0B" w14:textId="77777777" w:rsidR="008649D5" w:rsidRDefault="008649D5" w:rsidP="008649D5">
      <w:pPr>
        <w:pStyle w:val="NormalWeb"/>
        <w:ind w:left="567" w:hanging="567"/>
        <w:rPr>
          <w:rFonts w:ascii="Kohinoor Devanagari" w:hAnsi="Kohinoor Devanagari" w:cs="Kohinoor Devanagari"/>
          <w:b/>
          <w:bCs/>
          <w:u w:val="single"/>
        </w:rPr>
      </w:pPr>
    </w:p>
    <w:p w14:paraId="2B990884" w14:textId="77777777" w:rsidR="008649D5" w:rsidRDefault="008649D5" w:rsidP="008649D5">
      <w:pPr>
        <w:pStyle w:val="NormalWeb"/>
        <w:ind w:left="567" w:hanging="567"/>
        <w:rPr>
          <w:rFonts w:ascii="Kohinoor Devanagari" w:hAnsi="Kohinoor Devanagari" w:cs="Kohinoor Devanagari"/>
          <w:b/>
          <w:bCs/>
          <w:u w:val="single"/>
        </w:rPr>
      </w:pPr>
    </w:p>
    <w:p w14:paraId="780FDDF0" w14:textId="77777777" w:rsidR="008649D5" w:rsidRDefault="008649D5" w:rsidP="008649D5">
      <w:pPr>
        <w:pStyle w:val="NormalWeb"/>
        <w:ind w:left="567" w:hanging="567"/>
        <w:rPr>
          <w:rFonts w:ascii="Kohinoor Devanagari" w:hAnsi="Kohinoor Devanagari" w:cs="Kohinoor Devanagari"/>
          <w:b/>
          <w:bCs/>
          <w:u w:val="single"/>
        </w:rPr>
      </w:pPr>
    </w:p>
    <w:p w14:paraId="1A7598CF" w14:textId="77777777" w:rsidR="008649D5" w:rsidRDefault="008649D5" w:rsidP="008649D5">
      <w:pPr>
        <w:pStyle w:val="NormalWeb"/>
        <w:ind w:left="567" w:hanging="567"/>
        <w:rPr>
          <w:rFonts w:ascii="Kohinoor Devanagari" w:hAnsi="Kohinoor Devanagari" w:cs="Kohinoor Devanagari"/>
          <w:b/>
          <w:bCs/>
          <w:u w:val="single"/>
        </w:rPr>
      </w:pPr>
    </w:p>
    <w:p w14:paraId="7A06EA6F" w14:textId="77777777" w:rsidR="008649D5" w:rsidRDefault="008649D5" w:rsidP="008649D5">
      <w:pPr>
        <w:pStyle w:val="NormalWeb"/>
        <w:ind w:left="567" w:hanging="567"/>
        <w:rPr>
          <w:rFonts w:ascii="Kohinoor Devanagari" w:hAnsi="Kohinoor Devanagari" w:cs="Kohinoor Devanagari"/>
          <w:b/>
          <w:bCs/>
          <w:u w:val="single"/>
        </w:rPr>
      </w:pPr>
    </w:p>
    <w:p w14:paraId="5B3A7F8D" w14:textId="77777777" w:rsidR="008649D5" w:rsidRDefault="008649D5" w:rsidP="008649D5">
      <w:pPr>
        <w:pStyle w:val="NormalWeb"/>
        <w:ind w:left="567" w:hanging="567"/>
        <w:rPr>
          <w:rFonts w:ascii="Kohinoor Devanagari" w:hAnsi="Kohinoor Devanagari" w:cs="Kohinoor Devanagari"/>
          <w:b/>
          <w:bCs/>
          <w:u w:val="single"/>
        </w:rPr>
      </w:pPr>
    </w:p>
    <w:p w14:paraId="137C9BEF" w14:textId="77777777" w:rsidR="008649D5" w:rsidRDefault="008649D5" w:rsidP="008649D5">
      <w:pPr>
        <w:pStyle w:val="NormalWeb"/>
        <w:ind w:left="567" w:hanging="567"/>
        <w:rPr>
          <w:rFonts w:ascii="Kohinoor Devanagari" w:hAnsi="Kohinoor Devanagari" w:cs="Kohinoor Devanagari"/>
          <w:b/>
          <w:bCs/>
          <w:u w:val="single"/>
        </w:rPr>
      </w:pPr>
    </w:p>
    <w:p w14:paraId="239FD417" w14:textId="77777777" w:rsidR="008649D5" w:rsidRDefault="008649D5" w:rsidP="008649D5">
      <w:pPr>
        <w:pStyle w:val="NormalWeb"/>
        <w:ind w:left="567" w:hanging="567"/>
        <w:rPr>
          <w:rFonts w:ascii="Kohinoor Devanagari" w:hAnsi="Kohinoor Devanagari" w:cs="Kohinoor Devanagari"/>
          <w:b/>
          <w:bCs/>
          <w:u w:val="single"/>
        </w:rPr>
      </w:pPr>
    </w:p>
    <w:p w14:paraId="7B5B4D19" w14:textId="77777777" w:rsidR="008649D5" w:rsidRDefault="008649D5" w:rsidP="008649D5">
      <w:pPr>
        <w:pStyle w:val="NormalWeb"/>
        <w:ind w:left="567" w:hanging="567"/>
        <w:rPr>
          <w:rFonts w:ascii="Kohinoor Devanagari" w:hAnsi="Kohinoor Devanagari" w:cs="Kohinoor Devanagari"/>
          <w:b/>
          <w:bCs/>
          <w:u w:val="single"/>
        </w:rPr>
      </w:pPr>
    </w:p>
    <w:p w14:paraId="1FAE35B0" w14:textId="77777777" w:rsidR="008649D5" w:rsidRDefault="008649D5" w:rsidP="008649D5">
      <w:pPr>
        <w:pStyle w:val="NormalWeb"/>
        <w:ind w:left="567" w:hanging="567"/>
        <w:rPr>
          <w:rFonts w:ascii="Kohinoor Devanagari" w:hAnsi="Kohinoor Devanagari" w:cs="Kohinoor Devanagari"/>
          <w:b/>
          <w:bCs/>
          <w:u w:val="single"/>
        </w:rPr>
      </w:pPr>
    </w:p>
    <w:p w14:paraId="4CB8BBCD" w14:textId="77777777" w:rsidR="008649D5" w:rsidRDefault="008649D5" w:rsidP="008649D5">
      <w:pPr>
        <w:pStyle w:val="NormalWeb"/>
        <w:ind w:left="567" w:hanging="567"/>
        <w:rPr>
          <w:rFonts w:ascii="Kohinoor Devanagari" w:hAnsi="Kohinoor Devanagari" w:cs="Kohinoor Devanagari"/>
          <w:b/>
          <w:bCs/>
          <w:u w:val="single"/>
        </w:rPr>
      </w:pPr>
    </w:p>
    <w:p w14:paraId="56C55B6A" w14:textId="794E5250" w:rsidR="006A698B" w:rsidRPr="006A698B" w:rsidRDefault="006A698B" w:rsidP="008649D5">
      <w:pPr>
        <w:pStyle w:val="NormalWeb"/>
        <w:ind w:left="567" w:hanging="567"/>
        <w:rPr>
          <w:rFonts w:ascii="Kohinoor Devanagari" w:hAnsi="Kohinoor Devanagari" w:cs="Kohinoor Devanagari"/>
          <w:b/>
          <w:bCs/>
          <w:u w:val="single"/>
        </w:rPr>
      </w:pPr>
      <w:r w:rsidRPr="006A698B">
        <w:rPr>
          <w:rFonts w:ascii="Kohinoor Devanagari" w:hAnsi="Kohinoor Devanagari" w:cs="Kohinoor Devanagari"/>
          <w:b/>
          <w:bCs/>
          <w:u w:val="single"/>
        </w:rPr>
        <w:lastRenderedPageBreak/>
        <w:t xml:space="preserve">Reference </w:t>
      </w:r>
    </w:p>
    <w:p w14:paraId="53FE2AEA" w14:textId="5F981B20" w:rsidR="00A56385" w:rsidRDefault="00A56385" w:rsidP="00A56385">
      <w:pPr>
        <w:pStyle w:val="NormalWeb"/>
      </w:pPr>
      <w:r>
        <w:t xml:space="preserve">Brodie , K. (2015) </w:t>
      </w:r>
      <w:r>
        <w:rPr>
          <w:i/>
          <w:iCs/>
        </w:rPr>
        <w:t>Learning stories – using your observations for assessment</w:t>
      </w:r>
      <w:r>
        <w:t xml:space="preserve">, </w:t>
      </w:r>
      <w:r>
        <w:rPr>
          <w:i/>
          <w:iCs/>
        </w:rPr>
        <w:t>Early Years Training and Coaching</w:t>
      </w:r>
      <w:r>
        <w:t xml:space="preserve">. Available at: https://www.kathybrodie.com/articles/learning-stories/ (Accessed: </w:t>
      </w:r>
      <w:r w:rsidR="00C24FDC">
        <w:t>18</w:t>
      </w:r>
      <w:r>
        <w:t xml:space="preserve"> January 2024). </w:t>
      </w:r>
    </w:p>
    <w:p w14:paraId="564003F6" w14:textId="0A4009E2" w:rsidR="00D73138" w:rsidRDefault="00D73138" w:rsidP="00D73138">
      <w:pPr>
        <w:pStyle w:val="NormalWeb"/>
      </w:pPr>
      <w:r>
        <w:t>Cambridge Assessment</w:t>
      </w:r>
      <w:r w:rsidR="0055135C">
        <w:t xml:space="preserve"> International Education</w:t>
      </w:r>
      <w:r>
        <w:t xml:space="preserve"> (</w:t>
      </w:r>
      <w:r w:rsidR="0055135C">
        <w:t>n.d.</w:t>
      </w:r>
      <w:r>
        <w:t xml:space="preserve">) </w:t>
      </w:r>
      <w:r>
        <w:rPr>
          <w:i/>
          <w:iCs/>
        </w:rPr>
        <w:t>Getting started with play-based learning in early years</w:t>
      </w:r>
      <w:r>
        <w:t xml:space="preserve">, </w:t>
      </w:r>
      <w:r>
        <w:rPr>
          <w:i/>
          <w:iCs/>
        </w:rPr>
        <w:t>Welcome</w:t>
      </w:r>
      <w:r>
        <w:t xml:space="preserve">. Available at: https://www.cambridge-community.org.uk/professional-development/gswpbl/index.html (Accessed: 19 January 2024). </w:t>
      </w:r>
    </w:p>
    <w:p w14:paraId="203DC644" w14:textId="6DA68D56" w:rsidR="00304077" w:rsidRDefault="00304077" w:rsidP="00304077">
      <w:pPr>
        <w:pStyle w:val="NormalWeb"/>
      </w:pPr>
      <w:r>
        <w:t xml:space="preserve">Cherry, K. (2023) </w:t>
      </w:r>
      <w:r>
        <w:rPr>
          <w:i/>
          <w:iCs/>
        </w:rPr>
        <w:t>What is Piaget’s theory of cognitive development?</w:t>
      </w:r>
      <w:r>
        <w:t xml:space="preserve">, </w:t>
      </w:r>
      <w:r>
        <w:rPr>
          <w:i/>
          <w:iCs/>
        </w:rPr>
        <w:t>Verywell Mind</w:t>
      </w:r>
      <w:r>
        <w:t xml:space="preserve">. Available at: https://www.verywellmind.com/piagets-stages-of-cognitive-development-2795457 (Accessed: </w:t>
      </w:r>
      <w:r w:rsidR="00C24FDC">
        <w:t>19</w:t>
      </w:r>
      <w:r>
        <w:t xml:space="preserve"> January 2024). </w:t>
      </w:r>
    </w:p>
    <w:p w14:paraId="0FBDACDB" w14:textId="4831E0B5" w:rsidR="006A698B" w:rsidRDefault="006A698B" w:rsidP="00D73138">
      <w:pPr>
        <w:pStyle w:val="NormalWeb"/>
      </w:pPr>
      <w:r>
        <w:t xml:space="preserve">Classroom, L.P.O. (2021) </w:t>
      </w:r>
      <w:r>
        <w:rPr>
          <w:i/>
          <w:iCs/>
        </w:rPr>
        <w:t>Outdoor and play-based learning - concepts and importance in children’s development.</w:t>
      </w:r>
      <w:r>
        <w:t xml:space="preserve">, </w:t>
      </w:r>
      <w:r>
        <w:rPr>
          <w:i/>
          <w:iCs/>
        </w:rPr>
        <w:t>Little Paws Outdoor</w:t>
      </w:r>
      <w:r>
        <w:t>. Available at: https://www.littlepawsoutdoors.com/post/outdoor-and-play-based-learning-concepts-and-importance-in-preschoolers-development (Accessed: 1</w:t>
      </w:r>
      <w:r w:rsidR="00584952">
        <w:t>0</w:t>
      </w:r>
      <w:r>
        <w:t xml:space="preserve"> January 2024). </w:t>
      </w:r>
    </w:p>
    <w:p w14:paraId="149B1FED" w14:textId="7C6199FC" w:rsidR="00840EB1" w:rsidRDefault="00840EB1" w:rsidP="00840EB1">
      <w:pPr>
        <w:pStyle w:val="NormalWeb"/>
      </w:pPr>
      <w:r>
        <w:t xml:space="preserve">Dauncey , M. (2021) </w:t>
      </w:r>
      <w:r>
        <w:rPr>
          <w:i/>
          <w:iCs/>
        </w:rPr>
        <w:t xml:space="preserve">Donaldson Review: An end to key stages and a change to the way we structure pupils’ </w:t>
      </w:r>
      <w:proofErr w:type="gramStart"/>
      <w:r>
        <w:rPr>
          <w:i/>
          <w:iCs/>
        </w:rPr>
        <w:t>progression?</w:t>
      </w:r>
      <w:r>
        <w:t>,</w:t>
      </w:r>
      <w:proofErr w:type="gramEnd"/>
      <w:r>
        <w:t xml:space="preserve"> </w:t>
      </w:r>
      <w:proofErr w:type="spellStart"/>
      <w:r>
        <w:rPr>
          <w:i/>
          <w:iCs/>
        </w:rPr>
        <w:t>Ymwchil</w:t>
      </w:r>
      <w:proofErr w:type="spellEnd"/>
      <w:r>
        <w:rPr>
          <w:i/>
          <w:iCs/>
        </w:rPr>
        <w:t xml:space="preserve"> y Senedd | Senedd Research</w:t>
      </w:r>
      <w:r>
        <w:t xml:space="preserve">. Available at: https://research.senedd.wales/research-articles/donaldson-review-an-end-to-key-stages-and-a-change-to-the-way-we-structure-pupils-progression/ (Accessed: </w:t>
      </w:r>
      <w:r w:rsidR="00C24FDC">
        <w:t xml:space="preserve">18 </w:t>
      </w:r>
      <w:r>
        <w:t xml:space="preserve">January 2024). </w:t>
      </w:r>
    </w:p>
    <w:p w14:paraId="626A4934" w14:textId="2EDD2789" w:rsidR="00B6697D" w:rsidRDefault="00B6697D" w:rsidP="00B6697D">
      <w:pPr>
        <w:pStyle w:val="NormalWeb"/>
      </w:pPr>
      <w:r>
        <w:t xml:space="preserve">Edwards, M. (2023) </w:t>
      </w:r>
      <w:r>
        <w:rPr>
          <w:i/>
          <w:iCs/>
        </w:rPr>
        <w:t>How outdoor learning can help you fulfil the four purposes of the new curriculum for Wales</w:t>
      </w:r>
      <w:r>
        <w:t xml:space="preserve">, </w:t>
      </w:r>
      <w:r>
        <w:rPr>
          <w:i/>
          <w:iCs/>
        </w:rPr>
        <w:t>Learning through Landscapes</w:t>
      </w:r>
      <w:r>
        <w:t xml:space="preserve">. Available at: https://ltl.org.uk/news/how-outdoor-learning-can-help-you-fulfil-the-four-purposes-of-the-new-curriculum-for-wales/ (Accessed: </w:t>
      </w:r>
      <w:r w:rsidR="00C24FDC">
        <w:t>12</w:t>
      </w:r>
      <w:r>
        <w:t xml:space="preserve"> January 2024). </w:t>
      </w:r>
    </w:p>
    <w:p w14:paraId="0309A017" w14:textId="77777777" w:rsidR="00A315BA" w:rsidRDefault="00A315BA" w:rsidP="00A315BA">
      <w:pPr>
        <w:pStyle w:val="NormalWeb"/>
      </w:pPr>
      <w:r>
        <w:t xml:space="preserve">First Discoverers (2022) </w:t>
      </w:r>
      <w:r>
        <w:rPr>
          <w:i/>
          <w:iCs/>
        </w:rPr>
        <w:t>Child development theories: Jerome Bruner</w:t>
      </w:r>
      <w:r>
        <w:t xml:space="preserve">, </w:t>
      </w:r>
      <w:r>
        <w:rPr>
          <w:i/>
          <w:iCs/>
        </w:rPr>
        <w:t>First Discoverers</w:t>
      </w:r>
      <w:r>
        <w:t xml:space="preserve">. Available at: https://www.firstdiscoverers.co.uk/jerome-bruner-child-development-theories/#:~:text=Jerome%20Bruner%20Spiral%20Curriculum&amp;text=’%20This%20idea%20underpins%20his%20concept,gradually%20increasing%20levels%20of%20difficulty. (Accessed: 20 January 2024). </w:t>
      </w:r>
    </w:p>
    <w:p w14:paraId="69899922" w14:textId="77777777" w:rsidR="003F5368" w:rsidRDefault="003F5368" w:rsidP="003F5368">
      <w:pPr>
        <w:pStyle w:val="NormalWeb"/>
      </w:pPr>
      <w:r>
        <w:rPr>
          <w:i/>
          <w:iCs/>
        </w:rPr>
        <w:t>Foundation phase framework - HWB</w:t>
      </w:r>
      <w:r>
        <w:t xml:space="preserve"> (2015) </w:t>
      </w:r>
      <w:r>
        <w:rPr>
          <w:i/>
          <w:iCs/>
        </w:rPr>
        <w:t xml:space="preserve">Foundation Phase Framework Curriculum for Wales </w:t>
      </w:r>
      <w:r>
        <w:t xml:space="preserve">. Available at: https://hwb.gov.wales/storage/d5d8e39c-b534-40cb-a3f5-7e2e126d8077/foundation-phase-framework.pdf (Accessed: 21 January 2024). </w:t>
      </w:r>
    </w:p>
    <w:p w14:paraId="7888E865" w14:textId="121A12BA" w:rsidR="00461AC9" w:rsidRDefault="00461AC9" w:rsidP="00461AC9">
      <w:pPr>
        <w:pStyle w:val="NormalWeb"/>
      </w:pPr>
      <w:r>
        <w:t xml:space="preserve">Main, P. (2022) </w:t>
      </w:r>
      <w:r>
        <w:rPr>
          <w:i/>
          <w:iCs/>
        </w:rPr>
        <w:t>The spiral curriculum: A teacher’s guide</w:t>
      </w:r>
      <w:r>
        <w:t xml:space="preserve">, </w:t>
      </w:r>
      <w:r>
        <w:rPr>
          <w:i/>
          <w:iCs/>
        </w:rPr>
        <w:t>RSS</w:t>
      </w:r>
      <w:r>
        <w:t xml:space="preserve">. Available at: https://www.structural-learning.com/post/the-spiral-curriculum-a-teachers-guide (Accessed: 21 January 2024). </w:t>
      </w:r>
    </w:p>
    <w:p w14:paraId="036E8C7B" w14:textId="42BC5DEC" w:rsidR="00D44C2A" w:rsidRDefault="00D44C2A" w:rsidP="00D44C2A">
      <w:pPr>
        <w:pStyle w:val="NormalWeb"/>
      </w:pPr>
      <w:r>
        <w:t xml:space="preserve">Murphy, N. (2023) </w:t>
      </w:r>
      <w:r>
        <w:rPr>
          <w:i/>
          <w:iCs/>
        </w:rPr>
        <w:t>Benefits of forest schools</w:t>
      </w:r>
      <w:r>
        <w:t xml:space="preserve">, </w:t>
      </w:r>
      <w:r>
        <w:rPr>
          <w:i/>
          <w:iCs/>
        </w:rPr>
        <w:t>CPD Online College</w:t>
      </w:r>
      <w:r>
        <w:t xml:space="preserve">. Available at:https://cpdonline.co.uk/knowledge-base/safeguarding/forest-schools/ (Accessed: 19 January 2024). </w:t>
      </w:r>
    </w:p>
    <w:p w14:paraId="71E5EC8A" w14:textId="77777777" w:rsidR="00871B53" w:rsidRDefault="00871B53" w:rsidP="00871B53">
      <w:pPr>
        <w:pStyle w:val="NormalWeb"/>
      </w:pPr>
      <w:proofErr w:type="spellStart"/>
      <w:r>
        <w:t>Padayichie</w:t>
      </w:r>
      <w:proofErr w:type="spellEnd"/>
      <w:r>
        <w:t xml:space="preserve">, K. (2022) </w:t>
      </w:r>
      <w:r>
        <w:rPr>
          <w:i/>
          <w:iCs/>
        </w:rPr>
        <w:t>The importance of outdoor learning</w:t>
      </w:r>
      <w:r>
        <w:t xml:space="preserve">, </w:t>
      </w:r>
      <w:r>
        <w:rPr>
          <w:i/>
          <w:iCs/>
        </w:rPr>
        <w:t>RSS</w:t>
      </w:r>
      <w:r>
        <w:t xml:space="preserve">. Available at: https://www.structural-learning.com/post/outdoor-learning (Accessed: 19 January 2024). </w:t>
      </w:r>
    </w:p>
    <w:p w14:paraId="0D6FE86F" w14:textId="5AE74B29" w:rsidR="008E3687" w:rsidRDefault="008E3687" w:rsidP="00C05843">
      <w:pPr>
        <w:pStyle w:val="NormalWeb"/>
      </w:pPr>
      <w:proofErr w:type="spellStart"/>
      <w:r>
        <w:lastRenderedPageBreak/>
        <w:t>Padayichie</w:t>
      </w:r>
      <w:proofErr w:type="spellEnd"/>
      <w:r>
        <w:t xml:space="preserve">, K. (2022a) </w:t>
      </w:r>
      <w:r>
        <w:rPr>
          <w:i/>
          <w:iCs/>
        </w:rPr>
        <w:t>Play-Based Learning and the Indoor Learning Environment</w:t>
      </w:r>
      <w:r>
        <w:t xml:space="preserve">, </w:t>
      </w:r>
      <w:r>
        <w:rPr>
          <w:i/>
          <w:iCs/>
        </w:rPr>
        <w:t>RSS</w:t>
      </w:r>
      <w:r>
        <w:t>.</w:t>
      </w:r>
      <w:r w:rsidR="00C05843">
        <w:t xml:space="preserve"> </w:t>
      </w:r>
      <w:r>
        <w:t xml:space="preserve">Available at: https://www.structural-learning.com/post/play-based-learning (Accessed: </w:t>
      </w:r>
      <w:r w:rsidR="00C24FDC">
        <w:t>04</w:t>
      </w:r>
      <w:r>
        <w:t xml:space="preserve"> January 2024). </w:t>
      </w:r>
    </w:p>
    <w:p w14:paraId="561DDF67" w14:textId="65C60755" w:rsidR="00461AC9" w:rsidRDefault="00461AC9" w:rsidP="00461AC9">
      <w:pPr>
        <w:pStyle w:val="NormalWeb"/>
      </w:pPr>
      <w:r>
        <w:t xml:space="preserve">Perry, C. (2021) </w:t>
      </w:r>
      <w:r>
        <w:rPr>
          <w:i/>
          <w:iCs/>
        </w:rPr>
        <w:t>Inspirational quotes about children, nature and outdoor play</w:t>
      </w:r>
      <w:r>
        <w:t xml:space="preserve">, </w:t>
      </w:r>
      <w:r>
        <w:rPr>
          <w:i/>
          <w:iCs/>
        </w:rPr>
        <w:t>Cosy Direct Blog</w:t>
      </w:r>
      <w:r>
        <w:t xml:space="preserve">. Available at: https://www.cosydirect.com/blog/inspirational-quotes-about-children-nature-and-outdoor-play/#:~:text=’Anything%20you%20teach%20in%20an,’%20Cathy%20James. (Accessed: </w:t>
      </w:r>
      <w:r w:rsidR="00C24FDC">
        <w:t>09</w:t>
      </w:r>
      <w:r>
        <w:t xml:space="preserve"> January 2024). </w:t>
      </w:r>
    </w:p>
    <w:p w14:paraId="6F82104D" w14:textId="7A71A01B" w:rsidR="00FF275E" w:rsidRDefault="00FF275E" w:rsidP="00FF275E">
      <w:pPr>
        <w:pStyle w:val="NormalWeb"/>
      </w:pPr>
      <w:r>
        <w:t xml:space="preserve">Phil (2023) </w:t>
      </w:r>
      <w:r>
        <w:rPr>
          <w:i/>
          <w:iCs/>
        </w:rPr>
        <w:t>Making the case for outdoor education – the national curriculum</w:t>
      </w:r>
      <w:r>
        <w:t xml:space="preserve">, </w:t>
      </w:r>
      <w:r>
        <w:rPr>
          <w:i/>
          <w:iCs/>
        </w:rPr>
        <w:t>The Outdoor Education Adviser’s Panel</w:t>
      </w:r>
      <w:r>
        <w:t xml:space="preserve">. Available at: https://oeapng.info/13208-the-case-for-outdoor-education-national-curriculum/#:~:text=%E2%80%9CLearning%20Outside%20the%20Classroom%20can,leadership%2C%20creativity%20and%20innovation.%E2%80%9D (Accessed: </w:t>
      </w:r>
      <w:r w:rsidR="00C24FDC">
        <w:t xml:space="preserve">11 </w:t>
      </w:r>
      <w:r>
        <w:t xml:space="preserve">January 2024). </w:t>
      </w:r>
    </w:p>
    <w:p w14:paraId="63EDDDB0" w14:textId="42AE8F51" w:rsidR="00461AC9" w:rsidRDefault="00461AC9" w:rsidP="00461AC9">
      <w:pPr>
        <w:pStyle w:val="NormalWeb"/>
      </w:pPr>
      <w:r>
        <w:t xml:space="preserve">Spencer-Milnes, X. (2022) </w:t>
      </w:r>
      <w:r>
        <w:rPr>
          <w:i/>
          <w:iCs/>
        </w:rPr>
        <w:t xml:space="preserve">Forest School: What is it and what are the </w:t>
      </w:r>
      <w:proofErr w:type="gramStart"/>
      <w:r>
        <w:rPr>
          <w:i/>
          <w:iCs/>
        </w:rPr>
        <w:t>benefits?</w:t>
      </w:r>
      <w:r>
        <w:t>,</w:t>
      </w:r>
      <w:proofErr w:type="gramEnd"/>
      <w:r>
        <w:t xml:space="preserve"> </w:t>
      </w:r>
      <w:r>
        <w:rPr>
          <w:i/>
          <w:iCs/>
        </w:rPr>
        <w:t>The Hub | High Speed Training</w:t>
      </w:r>
      <w:r>
        <w:t xml:space="preserve">. Available at: https://www.highspeedtraining.co.uk/hub/what-is-a-forest-school/ (Accessed: </w:t>
      </w:r>
      <w:r w:rsidR="00C24FDC">
        <w:t>11</w:t>
      </w:r>
      <w:r>
        <w:t xml:space="preserve"> January 2024). </w:t>
      </w:r>
    </w:p>
    <w:p w14:paraId="6CCBEA05" w14:textId="34F84652" w:rsidR="00584952" w:rsidRDefault="00584952" w:rsidP="00584952">
      <w:pPr>
        <w:pStyle w:val="NormalWeb"/>
      </w:pPr>
      <w:r>
        <w:t xml:space="preserve">Stokes, H.A. (2023) </w:t>
      </w:r>
      <w:r>
        <w:rPr>
          <w:i/>
          <w:iCs/>
        </w:rPr>
        <w:t>The barriers to utilising play-based learning in England’s primary school classrooms</w:t>
      </w:r>
      <w:r>
        <w:t xml:space="preserve">, </w:t>
      </w:r>
      <w:r>
        <w:rPr>
          <w:i/>
          <w:iCs/>
        </w:rPr>
        <w:t>BPS</w:t>
      </w:r>
      <w:r>
        <w:t xml:space="preserve">. Available at: https://www.bps.org.uk/news/barriers-utilising-play-based-learning-englands-primary-school-classrooms (Accessed: 10 January 2024). </w:t>
      </w:r>
    </w:p>
    <w:p w14:paraId="67BB8C38" w14:textId="77777777" w:rsidR="008649D5" w:rsidRDefault="008649D5" w:rsidP="008649D5">
      <w:pPr>
        <w:pStyle w:val="NormalWeb"/>
      </w:pPr>
      <w:r>
        <w:t xml:space="preserve">The Scottish Government (2021) </w:t>
      </w:r>
      <w:r>
        <w:rPr>
          <w:i/>
          <w:iCs/>
        </w:rPr>
        <w:t>Play strategy for Scotland: Our vision</w:t>
      </w:r>
      <w:r>
        <w:t xml:space="preserve">, </w:t>
      </w:r>
      <w:r>
        <w:rPr>
          <w:i/>
          <w:iCs/>
        </w:rPr>
        <w:t>Scottish Government</w:t>
      </w:r>
      <w:r>
        <w:t xml:space="preserve">. Available at: https://www.gov.scot/publications/play-strategy-scotland-vision/pages/4/#:~:text=Article%2031%20of%20the%20UN,cultural%20life%20and%20the%20arts. (Accessed: 10 January 2024). </w:t>
      </w:r>
    </w:p>
    <w:p w14:paraId="1BEE59A0" w14:textId="21EC0012" w:rsidR="00B40707" w:rsidRDefault="00B40707" w:rsidP="00B40707">
      <w:pPr>
        <w:pStyle w:val="NormalWeb"/>
      </w:pPr>
      <w:r>
        <w:t xml:space="preserve">Understanding the role of assessment in learning (n.d.) </w:t>
      </w:r>
      <w:r>
        <w:rPr>
          <w:i/>
          <w:iCs/>
        </w:rPr>
        <w:t>Understanding the role of assessment in learning</w:t>
      </w:r>
      <w:r>
        <w:t xml:space="preserve">. Available at: https://www.queensu.ca/teachingandlearning/modules/assessments/04_s1_01_intro_section.html (Accessed: </w:t>
      </w:r>
      <w:r w:rsidR="00C24FDC">
        <w:t>12</w:t>
      </w:r>
      <w:r>
        <w:t xml:space="preserve"> January 2024). </w:t>
      </w:r>
    </w:p>
    <w:p w14:paraId="26A18343" w14:textId="77777777" w:rsidR="008649D5" w:rsidRDefault="008649D5" w:rsidP="008649D5">
      <w:pPr>
        <w:pStyle w:val="NormalWeb"/>
      </w:pPr>
      <w:r>
        <w:t xml:space="preserve">Waters, J. (2019) </w:t>
      </w:r>
      <w:r>
        <w:rPr>
          <w:i/>
          <w:iCs/>
        </w:rPr>
        <w:t>Young Children’s outdoor play-based learning</w:t>
      </w:r>
      <w:r>
        <w:t xml:space="preserve">, </w:t>
      </w:r>
      <w:proofErr w:type="spellStart"/>
      <w:r>
        <w:rPr>
          <w:i/>
          <w:iCs/>
        </w:rPr>
        <w:t>Encyclopedia</w:t>
      </w:r>
      <w:proofErr w:type="spellEnd"/>
      <w:r>
        <w:rPr>
          <w:i/>
          <w:iCs/>
        </w:rPr>
        <w:t xml:space="preserve"> on Early Childhood Development</w:t>
      </w:r>
      <w:r>
        <w:t xml:space="preserve">. Available at: https://www.child-encyclopedia.com/outdoor-play/according-experts/young-childrens-outdoor-play-based-learning (Accessed: 21 January 2024). </w:t>
      </w:r>
    </w:p>
    <w:p w14:paraId="55F2D34A" w14:textId="5EDEDBC2" w:rsidR="00C24FDC" w:rsidRDefault="00C24FDC" w:rsidP="008649D5">
      <w:pPr>
        <w:pStyle w:val="NormalWeb"/>
      </w:pPr>
      <w:r>
        <w:t>Welsh Government (n</w:t>
      </w:r>
      <w:r>
        <w:t>.d.</w:t>
      </w:r>
      <w:r>
        <w:t xml:space="preserve">) </w:t>
      </w:r>
      <w:r>
        <w:rPr>
          <w:i/>
          <w:iCs/>
        </w:rPr>
        <w:t>Home | GOV.WALES</w:t>
      </w:r>
      <w:r>
        <w:t xml:space="preserve">, </w:t>
      </w:r>
      <w:r>
        <w:rPr>
          <w:i/>
          <w:iCs/>
        </w:rPr>
        <w:t xml:space="preserve">Evaluating the Foundation Phase Final Report </w:t>
      </w:r>
      <w:r>
        <w:t xml:space="preserve">. Available at: https://www.gov.wales/sites/default/files/statistics-and-research/2019-07/150514-foundation-phase-final-en_0.pdf (Accessed: </w:t>
      </w:r>
      <w:r>
        <w:t>10</w:t>
      </w:r>
      <w:r>
        <w:t xml:space="preserve"> January 2024). </w:t>
      </w:r>
    </w:p>
    <w:p w14:paraId="767A7B1F" w14:textId="0823953D" w:rsidR="00C24FDC" w:rsidRDefault="00C24FDC" w:rsidP="00C24FDC">
      <w:pPr>
        <w:pStyle w:val="NormalWeb"/>
      </w:pPr>
      <w:r>
        <w:t xml:space="preserve">Welsh </w:t>
      </w:r>
      <w:proofErr w:type="spellStart"/>
      <w:r>
        <w:t>Governement</w:t>
      </w:r>
      <w:proofErr w:type="spellEnd"/>
      <w:r>
        <w:t xml:space="preserve"> (no date) </w:t>
      </w:r>
      <w:r>
        <w:rPr>
          <w:i/>
          <w:iCs/>
        </w:rPr>
        <w:t>An independent stocktake of the Foundation Phase in Wales Final Report</w:t>
      </w:r>
      <w:r>
        <w:t xml:space="preserve">, </w:t>
      </w:r>
      <w:proofErr w:type="gramStart"/>
      <w:r>
        <w:rPr>
          <w:i/>
          <w:iCs/>
        </w:rPr>
        <w:t>An</w:t>
      </w:r>
      <w:proofErr w:type="gramEnd"/>
      <w:r>
        <w:rPr>
          <w:i/>
          <w:iCs/>
        </w:rPr>
        <w:t xml:space="preserve"> independent stocktake of the Foundation Phase in Wales Final report</w:t>
      </w:r>
      <w:r>
        <w:t xml:space="preserve">. Available at: https://dera.ioe.ac.uk/id/eprint/20340/1/140519-independent-stocktake-of-the-foundation-phase-in-wales-en.pdf (Accessed: </w:t>
      </w:r>
      <w:r>
        <w:t>10</w:t>
      </w:r>
      <w:r>
        <w:t xml:space="preserve"> January 2024). </w:t>
      </w:r>
    </w:p>
    <w:p w14:paraId="0805B146" w14:textId="20A84FED" w:rsidR="00C24FDC" w:rsidRDefault="003F5368" w:rsidP="00C24FDC">
      <w:pPr>
        <w:pStyle w:val="NormalWeb"/>
      </w:pPr>
      <w:r>
        <w:lastRenderedPageBreak/>
        <w:t xml:space="preserve">Welsh Government (1970) </w:t>
      </w:r>
      <w:r>
        <w:rPr>
          <w:i/>
          <w:iCs/>
        </w:rPr>
        <w:t>Assessment arrangements for funded non-maintained nursery settings</w:t>
      </w:r>
      <w:r>
        <w:t xml:space="preserve">, </w:t>
      </w:r>
      <w:r>
        <w:rPr>
          <w:i/>
          <w:iCs/>
        </w:rPr>
        <w:t>Digital Education Resource Archive (DERA)</w:t>
      </w:r>
      <w:r>
        <w:t xml:space="preserve">. Available at: https://dera.ioe.ac.uk/id/eprint/40259/ (Accessed: </w:t>
      </w:r>
      <w:r>
        <w:t>19</w:t>
      </w:r>
      <w:r>
        <w:t xml:space="preserve"> January 2024). </w:t>
      </w:r>
    </w:p>
    <w:p w14:paraId="76339F14" w14:textId="77777777" w:rsidR="00C24FDC" w:rsidRDefault="00C24FDC" w:rsidP="00B40707">
      <w:pPr>
        <w:pStyle w:val="NormalWeb"/>
      </w:pPr>
    </w:p>
    <w:p w14:paraId="59AA4780" w14:textId="77777777" w:rsidR="00B40707" w:rsidRDefault="00B40707" w:rsidP="00584952">
      <w:pPr>
        <w:pStyle w:val="NormalWeb"/>
      </w:pPr>
    </w:p>
    <w:p w14:paraId="67BF783D" w14:textId="77777777" w:rsidR="00584952" w:rsidRDefault="00584952" w:rsidP="006A698B">
      <w:pPr>
        <w:pStyle w:val="NormalWeb"/>
      </w:pPr>
    </w:p>
    <w:p w14:paraId="4B978BEA" w14:textId="77777777" w:rsidR="006A698B" w:rsidRPr="008159AE" w:rsidRDefault="006A698B" w:rsidP="001528B7">
      <w:pPr>
        <w:rPr>
          <w:rFonts w:ascii="Kohinoor Devanagari" w:hAnsi="Kohinoor Devanagari" w:cs="Kohinoor Devanagari"/>
        </w:rPr>
      </w:pPr>
    </w:p>
    <w:sectPr w:rsidR="006A698B" w:rsidRPr="008159AE" w:rsidSect="00367028">
      <w:headerReference w:type="default" r:id="rId7"/>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0BA329" w14:textId="77777777" w:rsidR="00367028" w:rsidRDefault="00367028" w:rsidP="00C53C00">
      <w:r>
        <w:separator/>
      </w:r>
    </w:p>
  </w:endnote>
  <w:endnote w:type="continuationSeparator" w:id="0">
    <w:p w14:paraId="0982BE66" w14:textId="77777777" w:rsidR="00367028" w:rsidRDefault="00367028" w:rsidP="00C53C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Kohinoor Devanagari">
    <w:panose1 w:val="02000000000000000000"/>
    <w:charset w:val="4D"/>
    <w:family w:val="auto"/>
    <w:pitch w:val="variable"/>
    <w:sig w:usb0="00008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95209893"/>
      <w:docPartObj>
        <w:docPartGallery w:val="Page Numbers (Bottom of Page)"/>
        <w:docPartUnique/>
      </w:docPartObj>
    </w:sdtPr>
    <w:sdtContent>
      <w:p w14:paraId="68A59E0A" w14:textId="63B5C58E" w:rsidR="00C53C00" w:rsidRDefault="00C53C00" w:rsidP="00F7034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28EBAEA" w14:textId="77777777" w:rsidR="00C53C00" w:rsidRDefault="00C53C00" w:rsidP="00C53C0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33346399"/>
      <w:docPartObj>
        <w:docPartGallery w:val="Page Numbers (Bottom of Page)"/>
        <w:docPartUnique/>
      </w:docPartObj>
    </w:sdtPr>
    <w:sdtContent>
      <w:p w14:paraId="2E30CFC6" w14:textId="208042D9" w:rsidR="00C53C00" w:rsidRDefault="00C53C00" w:rsidP="00F7034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8D4FE69" w14:textId="77777777" w:rsidR="00C53C00" w:rsidRDefault="00C53C00" w:rsidP="00C53C0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EB2F73" w14:textId="77777777" w:rsidR="00367028" w:rsidRDefault="00367028" w:rsidP="00C53C00">
      <w:r>
        <w:separator/>
      </w:r>
    </w:p>
  </w:footnote>
  <w:footnote w:type="continuationSeparator" w:id="0">
    <w:p w14:paraId="28C633DC" w14:textId="77777777" w:rsidR="00367028" w:rsidRDefault="00367028" w:rsidP="00C53C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D5D89" w14:textId="495A698C" w:rsidR="00C53C00" w:rsidRDefault="00C53C00">
    <w:pPr>
      <w:pStyle w:val="Header"/>
    </w:pPr>
    <w:r>
      <w:t xml:space="preserve">Zahra Bashir </w:t>
    </w:r>
  </w:p>
  <w:p w14:paraId="7F828D2B" w14:textId="4D4E0B89" w:rsidR="00C53C00" w:rsidRDefault="00C53C00">
    <w:pPr>
      <w:pStyle w:val="Header"/>
    </w:pPr>
    <w:r>
      <w:t>Student number: 2308220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FA3E3C"/>
    <w:multiLevelType w:val="hybridMultilevel"/>
    <w:tmpl w:val="83A855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EAF1B7F"/>
    <w:multiLevelType w:val="hybridMultilevel"/>
    <w:tmpl w:val="4058FF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5FBD1262"/>
    <w:multiLevelType w:val="multilevel"/>
    <w:tmpl w:val="D5FA6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0904970">
    <w:abstractNumId w:val="2"/>
  </w:num>
  <w:num w:numId="2" w16cid:durableId="987906608">
    <w:abstractNumId w:val="0"/>
  </w:num>
  <w:num w:numId="3" w16cid:durableId="12210885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679"/>
    <w:rsid w:val="00002C22"/>
    <w:rsid w:val="00014319"/>
    <w:rsid w:val="000566E8"/>
    <w:rsid w:val="00060177"/>
    <w:rsid w:val="000724B7"/>
    <w:rsid w:val="000972FA"/>
    <w:rsid w:val="000B227D"/>
    <w:rsid w:val="000B40B6"/>
    <w:rsid w:val="000B72A6"/>
    <w:rsid w:val="000C3094"/>
    <w:rsid w:val="000D2AF0"/>
    <w:rsid w:val="000D3F1D"/>
    <w:rsid w:val="000F7881"/>
    <w:rsid w:val="00101BD0"/>
    <w:rsid w:val="00113B67"/>
    <w:rsid w:val="00114717"/>
    <w:rsid w:val="0012505A"/>
    <w:rsid w:val="00135311"/>
    <w:rsid w:val="00152458"/>
    <w:rsid w:val="001528B7"/>
    <w:rsid w:val="00155BDF"/>
    <w:rsid w:val="00165AFF"/>
    <w:rsid w:val="0017386B"/>
    <w:rsid w:val="00183FD9"/>
    <w:rsid w:val="001A7FEE"/>
    <w:rsid w:val="001B6E88"/>
    <w:rsid w:val="001D4090"/>
    <w:rsid w:val="001D45D5"/>
    <w:rsid w:val="001E26F2"/>
    <w:rsid w:val="0021524A"/>
    <w:rsid w:val="00221254"/>
    <w:rsid w:val="00223582"/>
    <w:rsid w:val="00232679"/>
    <w:rsid w:val="00242C10"/>
    <w:rsid w:val="00254519"/>
    <w:rsid w:val="00264940"/>
    <w:rsid w:val="00285B97"/>
    <w:rsid w:val="00285CE5"/>
    <w:rsid w:val="00286D43"/>
    <w:rsid w:val="0028703A"/>
    <w:rsid w:val="002A03E5"/>
    <w:rsid w:val="002B7ACD"/>
    <w:rsid w:val="002F19F9"/>
    <w:rsid w:val="002F2550"/>
    <w:rsid w:val="002F456D"/>
    <w:rsid w:val="00300A92"/>
    <w:rsid w:val="00302D61"/>
    <w:rsid w:val="00304077"/>
    <w:rsid w:val="00306354"/>
    <w:rsid w:val="00333914"/>
    <w:rsid w:val="00367028"/>
    <w:rsid w:val="003978A3"/>
    <w:rsid w:val="003A339A"/>
    <w:rsid w:val="003B090D"/>
    <w:rsid w:val="003B195E"/>
    <w:rsid w:val="003B5F2F"/>
    <w:rsid w:val="003C1F7E"/>
    <w:rsid w:val="003D7507"/>
    <w:rsid w:val="003F5368"/>
    <w:rsid w:val="00400F27"/>
    <w:rsid w:val="00433239"/>
    <w:rsid w:val="00437380"/>
    <w:rsid w:val="00452683"/>
    <w:rsid w:val="00453C35"/>
    <w:rsid w:val="00455359"/>
    <w:rsid w:val="00461AC9"/>
    <w:rsid w:val="00472F04"/>
    <w:rsid w:val="00481CCE"/>
    <w:rsid w:val="00486E09"/>
    <w:rsid w:val="004A7D10"/>
    <w:rsid w:val="004F3DB2"/>
    <w:rsid w:val="004F675B"/>
    <w:rsid w:val="00501976"/>
    <w:rsid w:val="00540F27"/>
    <w:rsid w:val="0055135C"/>
    <w:rsid w:val="00555983"/>
    <w:rsid w:val="0055602F"/>
    <w:rsid w:val="00563BAC"/>
    <w:rsid w:val="00565EFD"/>
    <w:rsid w:val="00576483"/>
    <w:rsid w:val="00584952"/>
    <w:rsid w:val="00587160"/>
    <w:rsid w:val="00592F72"/>
    <w:rsid w:val="005A0006"/>
    <w:rsid w:val="005A567B"/>
    <w:rsid w:val="005D2E55"/>
    <w:rsid w:val="005E261E"/>
    <w:rsid w:val="005E30DE"/>
    <w:rsid w:val="005E6E19"/>
    <w:rsid w:val="00614ACB"/>
    <w:rsid w:val="00623753"/>
    <w:rsid w:val="006262B3"/>
    <w:rsid w:val="00630BC7"/>
    <w:rsid w:val="00655C78"/>
    <w:rsid w:val="006878B7"/>
    <w:rsid w:val="006A698B"/>
    <w:rsid w:val="006D02F7"/>
    <w:rsid w:val="006D0A3D"/>
    <w:rsid w:val="006D4655"/>
    <w:rsid w:val="006E77FF"/>
    <w:rsid w:val="007055EC"/>
    <w:rsid w:val="007263EA"/>
    <w:rsid w:val="00742266"/>
    <w:rsid w:val="00742FD8"/>
    <w:rsid w:val="007474F2"/>
    <w:rsid w:val="00752663"/>
    <w:rsid w:val="00777787"/>
    <w:rsid w:val="00793551"/>
    <w:rsid w:val="00794357"/>
    <w:rsid w:val="007B10D6"/>
    <w:rsid w:val="007D1B41"/>
    <w:rsid w:val="007D2A5D"/>
    <w:rsid w:val="007D61A4"/>
    <w:rsid w:val="00806EF6"/>
    <w:rsid w:val="00813EC5"/>
    <w:rsid w:val="008159AE"/>
    <w:rsid w:val="00816DF2"/>
    <w:rsid w:val="0082264F"/>
    <w:rsid w:val="00822697"/>
    <w:rsid w:val="00822A51"/>
    <w:rsid w:val="008349E9"/>
    <w:rsid w:val="00834C2F"/>
    <w:rsid w:val="00840EB1"/>
    <w:rsid w:val="008649D5"/>
    <w:rsid w:val="00871B53"/>
    <w:rsid w:val="0089127D"/>
    <w:rsid w:val="00891DAF"/>
    <w:rsid w:val="008A10F1"/>
    <w:rsid w:val="008C23A0"/>
    <w:rsid w:val="008D07D7"/>
    <w:rsid w:val="008E3687"/>
    <w:rsid w:val="008F54FC"/>
    <w:rsid w:val="00921B06"/>
    <w:rsid w:val="00932432"/>
    <w:rsid w:val="009367FB"/>
    <w:rsid w:val="00944FA8"/>
    <w:rsid w:val="00955562"/>
    <w:rsid w:val="009638B1"/>
    <w:rsid w:val="00963B40"/>
    <w:rsid w:val="009720B5"/>
    <w:rsid w:val="00990B2B"/>
    <w:rsid w:val="0099310C"/>
    <w:rsid w:val="009B0CF8"/>
    <w:rsid w:val="009B0FC8"/>
    <w:rsid w:val="009B19C2"/>
    <w:rsid w:val="009C0F74"/>
    <w:rsid w:val="009E4C42"/>
    <w:rsid w:val="009F2DC6"/>
    <w:rsid w:val="00A020B0"/>
    <w:rsid w:val="00A23C04"/>
    <w:rsid w:val="00A30698"/>
    <w:rsid w:val="00A315BA"/>
    <w:rsid w:val="00A4038C"/>
    <w:rsid w:val="00A426FA"/>
    <w:rsid w:val="00A56385"/>
    <w:rsid w:val="00A7308E"/>
    <w:rsid w:val="00A829EB"/>
    <w:rsid w:val="00A83346"/>
    <w:rsid w:val="00A84032"/>
    <w:rsid w:val="00A93E10"/>
    <w:rsid w:val="00AA11A1"/>
    <w:rsid w:val="00AA28F8"/>
    <w:rsid w:val="00AA6A88"/>
    <w:rsid w:val="00AC20F6"/>
    <w:rsid w:val="00AE4D6D"/>
    <w:rsid w:val="00B04A4C"/>
    <w:rsid w:val="00B33043"/>
    <w:rsid w:val="00B40707"/>
    <w:rsid w:val="00B44558"/>
    <w:rsid w:val="00B47F8A"/>
    <w:rsid w:val="00B62494"/>
    <w:rsid w:val="00B6697D"/>
    <w:rsid w:val="00B763F3"/>
    <w:rsid w:val="00BA15C0"/>
    <w:rsid w:val="00BB3773"/>
    <w:rsid w:val="00BD5BB0"/>
    <w:rsid w:val="00BE1718"/>
    <w:rsid w:val="00C05843"/>
    <w:rsid w:val="00C24FDC"/>
    <w:rsid w:val="00C53C00"/>
    <w:rsid w:val="00C54EB5"/>
    <w:rsid w:val="00C56D6A"/>
    <w:rsid w:val="00C66BF7"/>
    <w:rsid w:val="00C6762B"/>
    <w:rsid w:val="00C73A97"/>
    <w:rsid w:val="00C76FBF"/>
    <w:rsid w:val="00C8451D"/>
    <w:rsid w:val="00C904D4"/>
    <w:rsid w:val="00CB0E6C"/>
    <w:rsid w:val="00CC133C"/>
    <w:rsid w:val="00CC303E"/>
    <w:rsid w:val="00D0100B"/>
    <w:rsid w:val="00D25E09"/>
    <w:rsid w:val="00D31A39"/>
    <w:rsid w:val="00D31F6B"/>
    <w:rsid w:val="00D359D1"/>
    <w:rsid w:val="00D44C2A"/>
    <w:rsid w:val="00D54716"/>
    <w:rsid w:val="00D62263"/>
    <w:rsid w:val="00D70182"/>
    <w:rsid w:val="00D71286"/>
    <w:rsid w:val="00D721AE"/>
    <w:rsid w:val="00D73138"/>
    <w:rsid w:val="00D76181"/>
    <w:rsid w:val="00D86905"/>
    <w:rsid w:val="00D928D9"/>
    <w:rsid w:val="00D9779B"/>
    <w:rsid w:val="00DA2996"/>
    <w:rsid w:val="00DC166A"/>
    <w:rsid w:val="00DC7254"/>
    <w:rsid w:val="00DE2D7F"/>
    <w:rsid w:val="00DE6BDB"/>
    <w:rsid w:val="00DF2AE3"/>
    <w:rsid w:val="00E055E3"/>
    <w:rsid w:val="00E05655"/>
    <w:rsid w:val="00E1687C"/>
    <w:rsid w:val="00E33377"/>
    <w:rsid w:val="00E544D9"/>
    <w:rsid w:val="00E56BD1"/>
    <w:rsid w:val="00E7367F"/>
    <w:rsid w:val="00E94E34"/>
    <w:rsid w:val="00EB273E"/>
    <w:rsid w:val="00EC01DE"/>
    <w:rsid w:val="00ED00C1"/>
    <w:rsid w:val="00ED0840"/>
    <w:rsid w:val="00F07E88"/>
    <w:rsid w:val="00F10C3E"/>
    <w:rsid w:val="00F146B2"/>
    <w:rsid w:val="00F212C7"/>
    <w:rsid w:val="00F22851"/>
    <w:rsid w:val="00F364E1"/>
    <w:rsid w:val="00F621A1"/>
    <w:rsid w:val="00F6283D"/>
    <w:rsid w:val="00F653CC"/>
    <w:rsid w:val="00F75D22"/>
    <w:rsid w:val="00F90B29"/>
    <w:rsid w:val="00F92E73"/>
    <w:rsid w:val="00FB2645"/>
    <w:rsid w:val="00FC2627"/>
    <w:rsid w:val="00FD2473"/>
    <w:rsid w:val="00FE0DF6"/>
    <w:rsid w:val="00FF275E"/>
    <w:rsid w:val="00FF56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5B083"/>
  <w15:chartTrackingRefBased/>
  <w15:docId w15:val="{84A98976-D362-BD4C-8F78-BED641F7C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A698B"/>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8A10F1"/>
    <w:rPr>
      <w:i/>
      <w:iCs/>
    </w:rPr>
  </w:style>
  <w:style w:type="character" w:styleId="Strong">
    <w:name w:val="Strong"/>
    <w:basedOn w:val="DefaultParagraphFont"/>
    <w:uiPriority w:val="22"/>
    <w:qFormat/>
    <w:rsid w:val="00155BDF"/>
    <w:rPr>
      <w:b/>
      <w:bCs/>
    </w:rPr>
  </w:style>
  <w:style w:type="paragraph" w:styleId="ListParagraph">
    <w:name w:val="List Paragraph"/>
    <w:basedOn w:val="Normal"/>
    <w:uiPriority w:val="34"/>
    <w:qFormat/>
    <w:rsid w:val="008649D5"/>
    <w:pPr>
      <w:ind w:left="720"/>
      <w:contextualSpacing/>
    </w:pPr>
  </w:style>
  <w:style w:type="paragraph" w:styleId="Footer">
    <w:name w:val="footer"/>
    <w:basedOn w:val="Normal"/>
    <w:link w:val="FooterChar"/>
    <w:uiPriority w:val="99"/>
    <w:unhideWhenUsed/>
    <w:rsid w:val="00C53C00"/>
    <w:pPr>
      <w:tabs>
        <w:tab w:val="center" w:pos="4513"/>
        <w:tab w:val="right" w:pos="9026"/>
      </w:tabs>
    </w:pPr>
  </w:style>
  <w:style w:type="character" w:customStyle="1" w:styleId="FooterChar">
    <w:name w:val="Footer Char"/>
    <w:basedOn w:val="DefaultParagraphFont"/>
    <w:link w:val="Footer"/>
    <w:uiPriority w:val="99"/>
    <w:rsid w:val="00C53C00"/>
  </w:style>
  <w:style w:type="character" w:styleId="PageNumber">
    <w:name w:val="page number"/>
    <w:basedOn w:val="DefaultParagraphFont"/>
    <w:uiPriority w:val="99"/>
    <w:semiHidden/>
    <w:unhideWhenUsed/>
    <w:rsid w:val="00C53C00"/>
  </w:style>
  <w:style w:type="paragraph" w:styleId="Header">
    <w:name w:val="header"/>
    <w:basedOn w:val="Normal"/>
    <w:link w:val="HeaderChar"/>
    <w:uiPriority w:val="99"/>
    <w:unhideWhenUsed/>
    <w:rsid w:val="00C53C00"/>
    <w:pPr>
      <w:tabs>
        <w:tab w:val="center" w:pos="4513"/>
        <w:tab w:val="right" w:pos="9026"/>
      </w:tabs>
    </w:pPr>
  </w:style>
  <w:style w:type="character" w:customStyle="1" w:styleId="HeaderChar">
    <w:name w:val="Header Char"/>
    <w:basedOn w:val="DefaultParagraphFont"/>
    <w:link w:val="Header"/>
    <w:uiPriority w:val="99"/>
    <w:rsid w:val="00C53C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338738">
      <w:bodyDiv w:val="1"/>
      <w:marLeft w:val="0"/>
      <w:marRight w:val="0"/>
      <w:marTop w:val="0"/>
      <w:marBottom w:val="0"/>
      <w:divBdr>
        <w:top w:val="none" w:sz="0" w:space="0" w:color="auto"/>
        <w:left w:val="none" w:sz="0" w:space="0" w:color="auto"/>
        <w:bottom w:val="none" w:sz="0" w:space="0" w:color="auto"/>
        <w:right w:val="none" w:sz="0" w:space="0" w:color="auto"/>
      </w:divBdr>
    </w:div>
    <w:div w:id="103886992">
      <w:bodyDiv w:val="1"/>
      <w:marLeft w:val="0"/>
      <w:marRight w:val="0"/>
      <w:marTop w:val="0"/>
      <w:marBottom w:val="0"/>
      <w:divBdr>
        <w:top w:val="none" w:sz="0" w:space="0" w:color="auto"/>
        <w:left w:val="none" w:sz="0" w:space="0" w:color="auto"/>
        <w:bottom w:val="none" w:sz="0" w:space="0" w:color="auto"/>
        <w:right w:val="none" w:sz="0" w:space="0" w:color="auto"/>
      </w:divBdr>
    </w:div>
    <w:div w:id="111901807">
      <w:bodyDiv w:val="1"/>
      <w:marLeft w:val="0"/>
      <w:marRight w:val="0"/>
      <w:marTop w:val="0"/>
      <w:marBottom w:val="0"/>
      <w:divBdr>
        <w:top w:val="none" w:sz="0" w:space="0" w:color="auto"/>
        <w:left w:val="none" w:sz="0" w:space="0" w:color="auto"/>
        <w:bottom w:val="none" w:sz="0" w:space="0" w:color="auto"/>
        <w:right w:val="none" w:sz="0" w:space="0" w:color="auto"/>
      </w:divBdr>
    </w:div>
    <w:div w:id="118887034">
      <w:bodyDiv w:val="1"/>
      <w:marLeft w:val="0"/>
      <w:marRight w:val="0"/>
      <w:marTop w:val="0"/>
      <w:marBottom w:val="0"/>
      <w:divBdr>
        <w:top w:val="none" w:sz="0" w:space="0" w:color="auto"/>
        <w:left w:val="none" w:sz="0" w:space="0" w:color="auto"/>
        <w:bottom w:val="none" w:sz="0" w:space="0" w:color="auto"/>
        <w:right w:val="none" w:sz="0" w:space="0" w:color="auto"/>
      </w:divBdr>
    </w:div>
    <w:div w:id="121002128">
      <w:bodyDiv w:val="1"/>
      <w:marLeft w:val="0"/>
      <w:marRight w:val="0"/>
      <w:marTop w:val="0"/>
      <w:marBottom w:val="0"/>
      <w:divBdr>
        <w:top w:val="none" w:sz="0" w:space="0" w:color="auto"/>
        <w:left w:val="none" w:sz="0" w:space="0" w:color="auto"/>
        <w:bottom w:val="none" w:sz="0" w:space="0" w:color="auto"/>
        <w:right w:val="none" w:sz="0" w:space="0" w:color="auto"/>
      </w:divBdr>
    </w:div>
    <w:div w:id="227956876">
      <w:bodyDiv w:val="1"/>
      <w:marLeft w:val="0"/>
      <w:marRight w:val="0"/>
      <w:marTop w:val="0"/>
      <w:marBottom w:val="0"/>
      <w:divBdr>
        <w:top w:val="none" w:sz="0" w:space="0" w:color="auto"/>
        <w:left w:val="none" w:sz="0" w:space="0" w:color="auto"/>
        <w:bottom w:val="none" w:sz="0" w:space="0" w:color="auto"/>
        <w:right w:val="none" w:sz="0" w:space="0" w:color="auto"/>
      </w:divBdr>
    </w:div>
    <w:div w:id="289748932">
      <w:bodyDiv w:val="1"/>
      <w:marLeft w:val="0"/>
      <w:marRight w:val="0"/>
      <w:marTop w:val="0"/>
      <w:marBottom w:val="0"/>
      <w:divBdr>
        <w:top w:val="none" w:sz="0" w:space="0" w:color="auto"/>
        <w:left w:val="none" w:sz="0" w:space="0" w:color="auto"/>
        <w:bottom w:val="none" w:sz="0" w:space="0" w:color="auto"/>
        <w:right w:val="none" w:sz="0" w:space="0" w:color="auto"/>
      </w:divBdr>
    </w:div>
    <w:div w:id="351686105">
      <w:bodyDiv w:val="1"/>
      <w:marLeft w:val="0"/>
      <w:marRight w:val="0"/>
      <w:marTop w:val="0"/>
      <w:marBottom w:val="0"/>
      <w:divBdr>
        <w:top w:val="none" w:sz="0" w:space="0" w:color="auto"/>
        <w:left w:val="none" w:sz="0" w:space="0" w:color="auto"/>
        <w:bottom w:val="none" w:sz="0" w:space="0" w:color="auto"/>
        <w:right w:val="none" w:sz="0" w:space="0" w:color="auto"/>
      </w:divBdr>
    </w:div>
    <w:div w:id="415444390">
      <w:bodyDiv w:val="1"/>
      <w:marLeft w:val="0"/>
      <w:marRight w:val="0"/>
      <w:marTop w:val="0"/>
      <w:marBottom w:val="0"/>
      <w:divBdr>
        <w:top w:val="none" w:sz="0" w:space="0" w:color="auto"/>
        <w:left w:val="none" w:sz="0" w:space="0" w:color="auto"/>
        <w:bottom w:val="none" w:sz="0" w:space="0" w:color="auto"/>
        <w:right w:val="none" w:sz="0" w:space="0" w:color="auto"/>
      </w:divBdr>
    </w:div>
    <w:div w:id="601494041">
      <w:bodyDiv w:val="1"/>
      <w:marLeft w:val="0"/>
      <w:marRight w:val="0"/>
      <w:marTop w:val="0"/>
      <w:marBottom w:val="0"/>
      <w:divBdr>
        <w:top w:val="none" w:sz="0" w:space="0" w:color="auto"/>
        <w:left w:val="none" w:sz="0" w:space="0" w:color="auto"/>
        <w:bottom w:val="none" w:sz="0" w:space="0" w:color="auto"/>
        <w:right w:val="none" w:sz="0" w:space="0" w:color="auto"/>
      </w:divBdr>
    </w:div>
    <w:div w:id="746073099">
      <w:bodyDiv w:val="1"/>
      <w:marLeft w:val="0"/>
      <w:marRight w:val="0"/>
      <w:marTop w:val="0"/>
      <w:marBottom w:val="0"/>
      <w:divBdr>
        <w:top w:val="none" w:sz="0" w:space="0" w:color="auto"/>
        <w:left w:val="none" w:sz="0" w:space="0" w:color="auto"/>
        <w:bottom w:val="none" w:sz="0" w:space="0" w:color="auto"/>
        <w:right w:val="none" w:sz="0" w:space="0" w:color="auto"/>
      </w:divBdr>
    </w:div>
    <w:div w:id="864517644">
      <w:bodyDiv w:val="1"/>
      <w:marLeft w:val="0"/>
      <w:marRight w:val="0"/>
      <w:marTop w:val="0"/>
      <w:marBottom w:val="0"/>
      <w:divBdr>
        <w:top w:val="none" w:sz="0" w:space="0" w:color="auto"/>
        <w:left w:val="none" w:sz="0" w:space="0" w:color="auto"/>
        <w:bottom w:val="none" w:sz="0" w:space="0" w:color="auto"/>
        <w:right w:val="none" w:sz="0" w:space="0" w:color="auto"/>
      </w:divBdr>
    </w:div>
    <w:div w:id="871577453">
      <w:bodyDiv w:val="1"/>
      <w:marLeft w:val="0"/>
      <w:marRight w:val="0"/>
      <w:marTop w:val="0"/>
      <w:marBottom w:val="0"/>
      <w:divBdr>
        <w:top w:val="none" w:sz="0" w:space="0" w:color="auto"/>
        <w:left w:val="none" w:sz="0" w:space="0" w:color="auto"/>
        <w:bottom w:val="none" w:sz="0" w:space="0" w:color="auto"/>
        <w:right w:val="none" w:sz="0" w:space="0" w:color="auto"/>
      </w:divBdr>
    </w:div>
    <w:div w:id="914049967">
      <w:bodyDiv w:val="1"/>
      <w:marLeft w:val="0"/>
      <w:marRight w:val="0"/>
      <w:marTop w:val="0"/>
      <w:marBottom w:val="0"/>
      <w:divBdr>
        <w:top w:val="none" w:sz="0" w:space="0" w:color="auto"/>
        <w:left w:val="none" w:sz="0" w:space="0" w:color="auto"/>
        <w:bottom w:val="none" w:sz="0" w:space="0" w:color="auto"/>
        <w:right w:val="none" w:sz="0" w:space="0" w:color="auto"/>
      </w:divBdr>
    </w:div>
    <w:div w:id="917131257">
      <w:bodyDiv w:val="1"/>
      <w:marLeft w:val="0"/>
      <w:marRight w:val="0"/>
      <w:marTop w:val="0"/>
      <w:marBottom w:val="0"/>
      <w:divBdr>
        <w:top w:val="none" w:sz="0" w:space="0" w:color="auto"/>
        <w:left w:val="none" w:sz="0" w:space="0" w:color="auto"/>
        <w:bottom w:val="none" w:sz="0" w:space="0" w:color="auto"/>
        <w:right w:val="none" w:sz="0" w:space="0" w:color="auto"/>
      </w:divBdr>
    </w:div>
    <w:div w:id="931356482">
      <w:bodyDiv w:val="1"/>
      <w:marLeft w:val="0"/>
      <w:marRight w:val="0"/>
      <w:marTop w:val="0"/>
      <w:marBottom w:val="0"/>
      <w:divBdr>
        <w:top w:val="none" w:sz="0" w:space="0" w:color="auto"/>
        <w:left w:val="none" w:sz="0" w:space="0" w:color="auto"/>
        <w:bottom w:val="none" w:sz="0" w:space="0" w:color="auto"/>
        <w:right w:val="none" w:sz="0" w:space="0" w:color="auto"/>
      </w:divBdr>
    </w:div>
    <w:div w:id="1049840457">
      <w:bodyDiv w:val="1"/>
      <w:marLeft w:val="0"/>
      <w:marRight w:val="0"/>
      <w:marTop w:val="0"/>
      <w:marBottom w:val="0"/>
      <w:divBdr>
        <w:top w:val="none" w:sz="0" w:space="0" w:color="auto"/>
        <w:left w:val="none" w:sz="0" w:space="0" w:color="auto"/>
        <w:bottom w:val="none" w:sz="0" w:space="0" w:color="auto"/>
        <w:right w:val="none" w:sz="0" w:space="0" w:color="auto"/>
      </w:divBdr>
    </w:div>
    <w:div w:id="1056856298">
      <w:bodyDiv w:val="1"/>
      <w:marLeft w:val="0"/>
      <w:marRight w:val="0"/>
      <w:marTop w:val="0"/>
      <w:marBottom w:val="0"/>
      <w:divBdr>
        <w:top w:val="none" w:sz="0" w:space="0" w:color="auto"/>
        <w:left w:val="none" w:sz="0" w:space="0" w:color="auto"/>
        <w:bottom w:val="none" w:sz="0" w:space="0" w:color="auto"/>
        <w:right w:val="none" w:sz="0" w:space="0" w:color="auto"/>
      </w:divBdr>
    </w:div>
    <w:div w:id="1100878448">
      <w:bodyDiv w:val="1"/>
      <w:marLeft w:val="0"/>
      <w:marRight w:val="0"/>
      <w:marTop w:val="0"/>
      <w:marBottom w:val="0"/>
      <w:divBdr>
        <w:top w:val="none" w:sz="0" w:space="0" w:color="auto"/>
        <w:left w:val="none" w:sz="0" w:space="0" w:color="auto"/>
        <w:bottom w:val="none" w:sz="0" w:space="0" w:color="auto"/>
        <w:right w:val="none" w:sz="0" w:space="0" w:color="auto"/>
      </w:divBdr>
    </w:div>
    <w:div w:id="1127429031">
      <w:bodyDiv w:val="1"/>
      <w:marLeft w:val="0"/>
      <w:marRight w:val="0"/>
      <w:marTop w:val="0"/>
      <w:marBottom w:val="0"/>
      <w:divBdr>
        <w:top w:val="none" w:sz="0" w:space="0" w:color="auto"/>
        <w:left w:val="none" w:sz="0" w:space="0" w:color="auto"/>
        <w:bottom w:val="none" w:sz="0" w:space="0" w:color="auto"/>
        <w:right w:val="none" w:sz="0" w:space="0" w:color="auto"/>
      </w:divBdr>
    </w:div>
    <w:div w:id="1243105163">
      <w:bodyDiv w:val="1"/>
      <w:marLeft w:val="0"/>
      <w:marRight w:val="0"/>
      <w:marTop w:val="0"/>
      <w:marBottom w:val="0"/>
      <w:divBdr>
        <w:top w:val="none" w:sz="0" w:space="0" w:color="auto"/>
        <w:left w:val="none" w:sz="0" w:space="0" w:color="auto"/>
        <w:bottom w:val="none" w:sz="0" w:space="0" w:color="auto"/>
        <w:right w:val="none" w:sz="0" w:space="0" w:color="auto"/>
      </w:divBdr>
    </w:div>
    <w:div w:id="1439254716">
      <w:bodyDiv w:val="1"/>
      <w:marLeft w:val="0"/>
      <w:marRight w:val="0"/>
      <w:marTop w:val="0"/>
      <w:marBottom w:val="0"/>
      <w:divBdr>
        <w:top w:val="none" w:sz="0" w:space="0" w:color="auto"/>
        <w:left w:val="none" w:sz="0" w:space="0" w:color="auto"/>
        <w:bottom w:val="none" w:sz="0" w:space="0" w:color="auto"/>
        <w:right w:val="none" w:sz="0" w:space="0" w:color="auto"/>
      </w:divBdr>
    </w:div>
    <w:div w:id="1595238283">
      <w:bodyDiv w:val="1"/>
      <w:marLeft w:val="0"/>
      <w:marRight w:val="0"/>
      <w:marTop w:val="0"/>
      <w:marBottom w:val="0"/>
      <w:divBdr>
        <w:top w:val="none" w:sz="0" w:space="0" w:color="auto"/>
        <w:left w:val="none" w:sz="0" w:space="0" w:color="auto"/>
        <w:bottom w:val="none" w:sz="0" w:space="0" w:color="auto"/>
        <w:right w:val="none" w:sz="0" w:space="0" w:color="auto"/>
      </w:divBdr>
    </w:div>
    <w:div w:id="1706443375">
      <w:bodyDiv w:val="1"/>
      <w:marLeft w:val="0"/>
      <w:marRight w:val="0"/>
      <w:marTop w:val="0"/>
      <w:marBottom w:val="0"/>
      <w:divBdr>
        <w:top w:val="none" w:sz="0" w:space="0" w:color="auto"/>
        <w:left w:val="none" w:sz="0" w:space="0" w:color="auto"/>
        <w:bottom w:val="none" w:sz="0" w:space="0" w:color="auto"/>
        <w:right w:val="none" w:sz="0" w:space="0" w:color="auto"/>
      </w:divBdr>
    </w:div>
    <w:div w:id="1802268605">
      <w:bodyDiv w:val="1"/>
      <w:marLeft w:val="0"/>
      <w:marRight w:val="0"/>
      <w:marTop w:val="0"/>
      <w:marBottom w:val="0"/>
      <w:divBdr>
        <w:top w:val="none" w:sz="0" w:space="0" w:color="auto"/>
        <w:left w:val="none" w:sz="0" w:space="0" w:color="auto"/>
        <w:bottom w:val="none" w:sz="0" w:space="0" w:color="auto"/>
        <w:right w:val="none" w:sz="0" w:space="0" w:color="auto"/>
      </w:divBdr>
    </w:div>
    <w:div w:id="1998144890">
      <w:bodyDiv w:val="1"/>
      <w:marLeft w:val="0"/>
      <w:marRight w:val="0"/>
      <w:marTop w:val="0"/>
      <w:marBottom w:val="0"/>
      <w:divBdr>
        <w:top w:val="none" w:sz="0" w:space="0" w:color="auto"/>
        <w:left w:val="none" w:sz="0" w:space="0" w:color="auto"/>
        <w:bottom w:val="none" w:sz="0" w:space="0" w:color="auto"/>
        <w:right w:val="none" w:sz="0" w:space="0" w:color="auto"/>
      </w:divBdr>
    </w:div>
    <w:div w:id="2053577261">
      <w:bodyDiv w:val="1"/>
      <w:marLeft w:val="0"/>
      <w:marRight w:val="0"/>
      <w:marTop w:val="0"/>
      <w:marBottom w:val="0"/>
      <w:divBdr>
        <w:top w:val="none" w:sz="0" w:space="0" w:color="auto"/>
        <w:left w:val="none" w:sz="0" w:space="0" w:color="auto"/>
        <w:bottom w:val="none" w:sz="0" w:space="0" w:color="auto"/>
        <w:right w:val="none" w:sz="0" w:space="0" w:color="auto"/>
      </w:divBdr>
    </w:div>
    <w:div w:id="2093047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1636</TotalTime>
  <Pages>17</Pages>
  <Words>4970</Words>
  <Characters>28331</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zahra bashir</dc:creator>
  <cp:keywords/>
  <dc:description/>
  <cp:lastModifiedBy>zahra bashir</cp:lastModifiedBy>
  <cp:revision>89</cp:revision>
  <dcterms:created xsi:type="dcterms:W3CDTF">2024-01-06T15:10:00Z</dcterms:created>
  <dcterms:modified xsi:type="dcterms:W3CDTF">2024-01-21T22:51:00Z</dcterms:modified>
</cp:coreProperties>
</file>