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0000001" w14:textId="77777777" w:rsidR="00944D8F" w:rsidRDefault="00944D8F" w:rsidP="00A47083">
      <w:pPr>
        <w:rPr>
          <w:b/>
        </w:rPr>
      </w:pPr>
    </w:p>
    <w:p w14:paraId="00000002" w14:textId="77777777" w:rsidR="00944D8F" w:rsidRDefault="00944D8F" w:rsidP="00A47083">
      <w:pPr>
        <w:rPr>
          <w:b/>
        </w:rPr>
      </w:pPr>
    </w:p>
    <w:p w14:paraId="00000003" w14:textId="77777777" w:rsidR="00944D8F" w:rsidRDefault="00944D8F" w:rsidP="00A47083">
      <w:pPr>
        <w:rPr>
          <w:b/>
        </w:rPr>
      </w:pPr>
    </w:p>
    <w:p w14:paraId="00000006" w14:textId="14EFBF7B" w:rsidR="00944D8F" w:rsidRDefault="00051644" w:rsidP="00A47083">
      <w:pPr>
        <w:rPr>
          <w:b/>
        </w:rPr>
      </w:pPr>
      <w:r>
        <w:rPr>
          <w:b/>
        </w:rPr>
        <w:t xml:space="preserve">    </w:t>
      </w:r>
      <w:r w:rsidR="00A47083">
        <w:rPr>
          <w:b/>
        </w:rPr>
        <w:t xml:space="preserve">                              </w:t>
      </w:r>
    </w:p>
    <w:p w14:paraId="00000007" w14:textId="77777777" w:rsidR="00944D8F" w:rsidRDefault="00944D8F" w:rsidP="00A47083">
      <w:pPr>
        <w:rPr>
          <w:b/>
        </w:rPr>
      </w:pPr>
    </w:p>
    <w:p w14:paraId="00000008" w14:textId="77777777" w:rsidR="00944D8F" w:rsidRPr="00595745" w:rsidRDefault="00944D8F" w:rsidP="00A47083">
      <w:pPr>
        <w:rPr>
          <w:rFonts w:ascii="Arial" w:hAnsi="Arial" w:cs="Arial"/>
          <w:b/>
        </w:rPr>
      </w:pPr>
    </w:p>
    <w:p w14:paraId="00000009" w14:textId="77777777" w:rsidR="00944D8F" w:rsidRPr="00595745" w:rsidRDefault="00944D8F" w:rsidP="00A47083">
      <w:pPr>
        <w:rPr>
          <w:rFonts w:ascii="Arial" w:hAnsi="Arial" w:cs="Arial"/>
          <w:b/>
        </w:rPr>
      </w:pPr>
    </w:p>
    <w:p w14:paraId="0000000A" w14:textId="77777777" w:rsidR="00944D8F" w:rsidRPr="00595745" w:rsidRDefault="00051644" w:rsidP="00056F04">
      <w:pPr>
        <w:spacing w:line="360" w:lineRule="auto"/>
        <w:rPr>
          <w:rFonts w:ascii="Arial" w:hAnsi="Arial" w:cs="Arial"/>
          <w:b/>
          <w:sz w:val="28"/>
          <w:szCs w:val="28"/>
        </w:rPr>
      </w:pPr>
      <w:r w:rsidRPr="00595745">
        <w:rPr>
          <w:rFonts w:ascii="Arial" w:hAnsi="Arial" w:cs="Arial"/>
          <w:b/>
        </w:rPr>
        <w:t xml:space="preserve">                          </w:t>
      </w:r>
      <w:r w:rsidRPr="00595745">
        <w:rPr>
          <w:rFonts w:ascii="Arial" w:hAnsi="Arial" w:cs="Arial"/>
          <w:b/>
          <w:sz w:val="28"/>
          <w:szCs w:val="28"/>
        </w:rPr>
        <w:t>ANALYSIS OF THE BUSINESS ENVIRONMENT</w:t>
      </w:r>
    </w:p>
    <w:p w14:paraId="5B3B9F53" w14:textId="77777777" w:rsidR="00595745" w:rsidRDefault="00A47083" w:rsidP="00056F04">
      <w:pPr>
        <w:spacing w:line="360" w:lineRule="auto"/>
        <w:rPr>
          <w:rFonts w:ascii="Arial" w:hAnsi="Arial" w:cs="Arial"/>
          <w:b/>
        </w:rPr>
      </w:pPr>
      <w:r w:rsidRPr="00595745">
        <w:rPr>
          <w:rFonts w:ascii="Arial" w:hAnsi="Arial" w:cs="Arial"/>
          <w:b/>
        </w:rPr>
        <w:t xml:space="preserve">                                 </w:t>
      </w:r>
      <w:r w:rsidR="00595745">
        <w:rPr>
          <w:rFonts w:ascii="Arial" w:hAnsi="Arial" w:cs="Arial"/>
          <w:b/>
        </w:rPr>
        <w:t xml:space="preserve">                 </w:t>
      </w:r>
    </w:p>
    <w:p w14:paraId="68234ABF" w14:textId="77777777" w:rsidR="00595745" w:rsidRDefault="00595745" w:rsidP="00056F04">
      <w:pPr>
        <w:spacing w:line="360" w:lineRule="auto"/>
        <w:rPr>
          <w:rFonts w:ascii="Arial" w:hAnsi="Arial" w:cs="Arial"/>
          <w:b/>
        </w:rPr>
      </w:pPr>
    </w:p>
    <w:p w14:paraId="3A7BF2BE" w14:textId="743C7FB3" w:rsidR="00595745" w:rsidRPr="00A47083" w:rsidRDefault="00595745" w:rsidP="00056F04">
      <w:pPr>
        <w:spacing w:line="360" w:lineRule="auto"/>
        <w:rPr>
          <w:rFonts w:ascii="Arial" w:hAnsi="Arial" w:cs="Arial"/>
          <w:b/>
        </w:rPr>
      </w:pPr>
      <w:r>
        <w:rPr>
          <w:rFonts w:ascii="Arial" w:hAnsi="Arial" w:cs="Arial"/>
          <w:b/>
        </w:rPr>
        <w:t xml:space="preserve">                                                 </w:t>
      </w:r>
    </w:p>
    <w:p w14:paraId="6800283B" w14:textId="229B2079" w:rsidR="00595745" w:rsidRPr="00A47083" w:rsidRDefault="00595745" w:rsidP="00056F04">
      <w:pPr>
        <w:spacing w:after="160" w:line="360" w:lineRule="auto"/>
        <w:rPr>
          <w:rFonts w:ascii="Arial" w:eastAsia="Arial" w:hAnsi="Arial" w:cs="Arial"/>
        </w:rPr>
      </w:pPr>
    </w:p>
    <w:p w14:paraId="15528101" w14:textId="02ED7562" w:rsidR="00A47083" w:rsidRPr="00A47083" w:rsidRDefault="00A47083" w:rsidP="00D82199">
      <w:pPr>
        <w:spacing w:after="160" w:line="360" w:lineRule="auto"/>
        <w:jc w:val="center"/>
        <w:rPr>
          <w:rFonts w:ascii="Arial" w:eastAsia="Arial" w:hAnsi="Arial" w:cs="Arial"/>
          <w:b/>
        </w:rPr>
      </w:pPr>
      <w:r w:rsidRPr="00A47083">
        <w:rPr>
          <w:rFonts w:ascii="Arial" w:eastAsia="Arial" w:hAnsi="Arial" w:cs="Arial"/>
          <w:b/>
        </w:rPr>
        <w:t>Bachelor of Arts in Business Management</w:t>
      </w:r>
    </w:p>
    <w:p w14:paraId="192BC527" w14:textId="77777777" w:rsidR="00A47083" w:rsidRPr="00A47083" w:rsidRDefault="00A47083" w:rsidP="00D82199">
      <w:pPr>
        <w:spacing w:after="160" w:line="360" w:lineRule="auto"/>
        <w:jc w:val="center"/>
        <w:rPr>
          <w:rFonts w:ascii="Arial" w:eastAsia="Arial" w:hAnsi="Arial" w:cs="Arial"/>
        </w:rPr>
      </w:pPr>
      <w:r w:rsidRPr="00A47083">
        <w:rPr>
          <w:rFonts w:ascii="Arial" w:eastAsia="Arial" w:hAnsi="Arial" w:cs="Arial"/>
          <w:b/>
        </w:rPr>
        <w:t>Academic Year:</w:t>
      </w:r>
      <w:r w:rsidRPr="00A47083">
        <w:rPr>
          <w:rFonts w:ascii="Arial" w:eastAsia="Arial" w:hAnsi="Arial" w:cs="Arial"/>
        </w:rPr>
        <w:t xml:space="preserve"> 2022/2023</w:t>
      </w:r>
    </w:p>
    <w:p w14:paraId="3F372F14" w14:textId="77777777" w:rsidR="00A47083" w:rsidRPr="00A47083" w:rsidRDefault="00A47083" w:rsidP="00D82199">
      <w:pPr>
        <w:spacing w:after="160" w:line="360" w:lineRule="auto"/>
        <w:jc w:val="center"/>
        <w:rPr>
          <w:rFonts w:ascii="Arial" w:eastAsia="Arial" w:hAnsi="Arial" w:cs="Arial"/>
        </w:rPr>
      </w:pPr>
      <w:r w:rsidRPr="00A47083">
        <w:rPr>
          <w:rFonts w:ascii="Arial" w:eastAsia="Arial" w:hAnsi="Arial" w:cs="Arial"/>
          <w:b/>
        </w:rPr>
        <w:t>Student Name:</w:t>
      </w:r>
      <w:r w:rsidRPr="00A47083">
        <w:rPr>
          <w:rFonts w:ascii="Arial" w:eastAsia="Arial" w:hAnsi="Arial" w:cs="Arial"/>
        </w:rPr>
        <w:t xml:space="preserve"> Ileana Lupu</w:t>
      </w:r>
    </w:p>
    <w:p w14:paraId="4315D7CD" w14:textId="77777777" w:rsidR="00A47083" w:rsidRPr="00A47083" w:rsidRDefault="00A47083" w:rsidP="00D82199">
      <w:pPr>
        <w:spacing w:after="160" w:line="360" w:lineRule="auto"/>
        <w:jc w:val="center"/>
        <w:rPr>
          <w:rFonts w:ascii="Arial" w:eastAsia="Arial" w:hAnsi="Arial" w:cs="Arial"/>
        </w:rPr>
      </w:pPr>
      <w:r w:rsidRPr="00A47083">
        <w:rPr>
          <w:rFonts w:ascii="Arial" w:eastAsia="Arial" w:hAnsi="Arial" w:cs="Arial"/>
          <w:b/>
        </w:rPr>
        <w:t>Student Number:</w:t>
      </w:r>
      <w:r w:rsidRPr="00A47083">
        <w:rPr>
          <w:rFonts w:ascii="Arial" w:eastAsia="Arial" w:hAnsi="Arial" w:cs="Arial"/>
        </w:rPr>
        <w:t xml:space="preserve"> 2231908</w:t>
      </w:r>
    </w:p>
    <w:p w14:paraId="38049C87" w14:textId="6ABCD803" w:rsidR="00A47083" w:rsidRPr="00A47083" w:rsidRDefault="00A47083" w:rsidP="00D82199">
      <w:pPr>
        <w:spacing w:after="160" w:line="360" w:lineRule="auto"/>
        <w:jc w:val="center"/>
        <w:rPr>
          <w:rFonts w:ascii="Arial" w:eastAsia="Arial" w:hAnsi="Arial" w:cs="Arial"/>
        </w:rPr>
      </w:pPr>
      <w:r w:rsidRPr="00A47083">
        <w:rPr>
          <w:rFonts w:ascii="Arial" w:eastAsia="Arial" w:hAnsi="Arial" w:cs="Arial"/>
          <w:b/>
        </w:rPr>
        <w:t>Lecturer Name:</w:t>
      </w:r>
      <w:r w:rsidRPr="00A47083">
        <w:rPr>
          <w:rFonts w:ascii="Arial" w:eastAsia="Arial" w:hAnsi="Arial" w:cs="Arial"/>
        </w:rPr>
        <w:t xml:space="preserve"> </w:t>
      </w:r>
      <w:r w:rsidRPr="00595745">
        <w:rPr>
          <w:rFonts w:ascii="Arial" w:eastAsia="Arial" w:hAnsi="Arial" w:cs="Arial"/>
        </w:rPr>
        <w:t>Dr. Essa Bah</w:t>
      </w:r>
    </w:p>
    <w:p w14:paraId="23F5C4B5" w14:textId="77777777" w:rsidR="00A47083" w:rsidRPr="00A47083" w:rsidRDefault="00A47083" w:rsidP="00D82199">
      <w:pPr>
        <w:spacing w:after="160" w:line="360" w:lineRule="auto"/>
        <w:jc w:val="center"/>
        <w:rPr>
          <w:rFonts w:ascii="Arial" w:eastAsia="Arial" w:hAnsi="Arial" w:cs="Arial"/>
          <w:b/>
        </w:rPr>
      </w:pPr>
      <w:r w:rsidRPr="00A47083">
        <w:rPr>
          <w:rFonts w:ascii="Arial" w:eastAsia="Arial" w:hAnsi="Arial" w:cs="Arial"/>
          <w:b/>
        </w:rPr>
        <w:t>LCBB4006_BIRM</w:t>
      </w:r>
    </w:p>
    <w:p w14:paraId="2688092E" w14:textId="60AA4816" w:rsidR="00A47083" w:rsidRPr="00A47083" w:rsidRDefault="00A47083" w:rsidP="00D82199">
      <w:pPr>
        <w:spacing w:after="160" w:line="360" w:lineRule="auto"/>
        <w:jc w:val="center"/>
        <w:rPr>
          <w:rFonts w:ascii="Arial" w:eastAsia="Arial" w:hAnsi="Arial" w:cs="Arial"/>
          <w:b/>
        </w:rPr>
      </w:pPr>
      <w:r w:rsidRPr="00595745">
        <w:rPr>
          <w:rFonts w:ascii="Arial" w:eastAsia="Arial" w:hAnsi="Arial" w:cs="Arial"/>
          <w:b/>
        </w:rPr>
        <w:t>Global Business Management</w:t>
      </w:r>
    </w:p>
    <w:p w14:paraId="0000000B" w14:textId="44A9AC7A" w:rsidR="00944D8F" w:rsidRPr="00595745" w:rsidRDefault="00944D8F" w:rsidP="00056F04">
      <w:pPr>
        <w:spacing w:line="360" w:lineRule="auto"/>
        <w:rPr>
          <w:rFonts w:ascii="Arial" w:hAnsi="Arial" w:cs="Arial"/>
          <w:b/>
        </w:rPr>
      </w:pPr>
    </w:p>
    <w:p w14:paraId="0000000C" w14:textId="77777777" w:rsidR="00944D8F" w:rsidRPr="00595745" w:rsidRDefault="00944D8F" w:rsidP="00056F04">
      <w:pPr>
        <w:spacing w:line="360" w:lineRule="auto"/>
        <w:rPr>
          <w:rFonts w:ascii="Arial" w:hAnsi="Arial" w:cs="Arial"/>
          <w:b/>
        </w:rPr>
      </w:pPr>
    </w:p>
    <w:p w14:paraId="0000000D" w14:textId="77777777" w:rsidR="00944D8F" w:rsidRDefault="00944D8F" w:rsidP="00056F04">
      <w:pPr>
        <w:spacing w:line="360" w:lineRule="auto"/>
        <w:rPr>
          <w:b/>
        </w:rPr>
      </w:pPr>
    </w:p>
    <w:p w14:paraId="0000000E" w14:textId="77777777" w:rsidR="00944D8F" w:rsidRDefault="00944D8F" w:rsidP="00056F04">
      <w:pPr>
        <w:spacing w:line="360" w:lineRule="auto"/>
        <w:rPr>
          <w:b/>
        </w:rPr>
      </w:pPr>
    </w:p>
    <w:p w14:paraId="0000000F" w14:textId="77777777" w:rsidR="00944D8F" w:rsidRDefault="00944D8F" w:rsidP="00056F04">
      <w:pPr>
        <w:spacing w:line="360" w:lineRule="auto"/>
        <w:rPr>
          <w:b/>
        </w:rPr>
      </w:pPr>
    </w:p>
    <w:p w14:paraId="00000010" w14:textId="77777777" w:rsidR="00944D8F" w:rsidRDefault="00944D8F" w:rsidP="00056F04">
      <w:pPr>
        <w:spacing w:line="360" w:lineRule="auto"/>
        <w:rPr>
          <w:b/>
        </w:rPr>
      </w:pPr>
    </w:p>
    <w:p w14:paraId="00000016" w14:textId="27ACBBD5" w:rsidR="00944D8F" w:rsidRDefault="00944D8F" w:rsidP="00056F04">
      <w:pPr>
        <w:spacing w:line="360" w:lineRule="auto"/>
        <w:rPr>
          <w:b/>
        </w:rPr>
      </w:pPr>
    </w:p>
    <w:p w14:paraId="00000017" w14:textId="77777777" w:rsidR="00944D8F" w:rsidRDefault="00944D8F" w:rsidP="00056F04">
      <w:pPr>
        <w:spacing w:line="360" w:lineRule="auto"/>
        <w:rPr>
          <w:b/>
        </w:rPr>
      </w:pPr>
    </w:p>
    <w:p w14:paraId="00000019" w14:textId="69B7D9C2" w:rsidR="00944D8F" w:rsidRDefault="00944D8F" w:rsidP="00056F04">
      <w:pPr>
        <w:spacing w:line="360" w:lineRule="auto"/>
        <w:rPr>
          <w:b/>
        </w:rPr>
      </w:pPr>
    </w:p>
    <w:p w14:paraId="0000001A" w14:textId="77777777" w:rsidR="00944D8F" w:rsidRDefault="00944D8F" w:rsidP="00056F04">
      <w:pPr>
        <w:spacing w:line="360" w:lineRule="auto"/>
        <w:rPr>
          <w:b/>
        </w:rPr>
      </w:pPr>
    </w:p>
    <w:p w14:paraId="465E4A9C" w14:textId="77777777" w:rsidR="00A47083" w:rsidRPr="00130C50" w:rsidRDefault="00A47083" w:rsidP="00056F04">
      <w:pPr>
        <w:keepNext/>
        <w:keepLines/>
        <w:pBdr>
          <w:top w:val="nil"/>
          <w:left w:val="nil"/>
          <w:bottom w:val="nil"/>
          <w:right w:val="nil"/>
          <w:between w:val="nil"/>
        </w:pBdr>
        <w:spacing w:before="240" w:line="360" w:lineRule="auto"/>
        <w:rPr>
          <w:rFonts w:ascii="Arial" w:eastAsia="Calibri" w:hAnsi="Arial" w:cs="Arial"/>
          <w:sz w:val="22"/>
          <w:szCs w:val="22"/>
        </w:rPr>
      </w:pPr>
    </w:p>
    <w:sdt>
      <w:sdtPr>
        <w:rPr>
          <w:rFonts w:ascii="Times New Roman" w:eastAsia="Times New Roman" w:hAnsi="Times New Roman" w:cs="Times New Roman"/>
          <w:b/>
          <w:color w:val="auto"/>
          <w:sz w:val="24"/>
          <w:szCs w:val="24"/>
          <w:lang w:val="en-GB" w:eastAsia="en-GB"/>
        </w:rPr>
        <w:id w:val="-408001293"/>
        <w:docPartObj>
          <w:docPartGallery w:val="Table of Contents"/>
          <w:docPartUnique/>
        </w:docPartObj>
      </w:sdtPr>
      <w:sdtEndPr>
        <w:rPr>
          <w:bCs/>
          <w:noProof/>
        </w:rPr>
      </w:sdtEndPr>
      <w:sdtContent>
        <w:p w14:paraId="6E92254E" w14:textId="72EA99B6" w:rsidR="003F4765" w:rsidRPr="003F4765" w:rsidRDefault="003F4765" w:rsidP="00056F04">
          <w:pPr>
            <w:pStyle w:val="TOCHeading"/>
            <w:spacing w:line="360" w:lineRule="auto"/>
            <w:jc w:val="both"/>
            <w:rPr>
              <w:rFonts w:ascii="Arial" w:hAnsi="Arial" w:cs="Arial"/>
              <w:b/>
              <w:color w:val="auto"/>
              <w:sz w:val="28"/>
              <w:szCs w:val="28"/>
            </w:rPr>
          </w:pPr>
          <w:r w:rsidRPr="003F4765">
            <w:rPr>
              <w:rFonts w:ascii="Arial" w:hAnsi="Arial" w:cs="Arial"/>
              <w:b/>
              <w:color w:val="auto"/>
              <w:sz w:val="28"/>
              <w:szCs w:val="28"/>
            </w:rPr>
            <w:t>Table of Contents</w:t>
          </w:r>
        </w:p>
        <w:p w14:paraId="2D17BEB3" w14:textId="77777777" w:rsidR="003F4765" w:rsidRPr="003F4765" w:rsidRDefault="003F4765" w:rsidP="00056F04">
          <w:pPr>
            <w:spacing w:line="360" w:lineRule="auto"/>
            <w:rPr>
              <w:b/>
              <w:lang w:val="en-US" w:eastAsia="en-US"/>
            </w:rPr>
          </w:pPr>
        </w:p>
        <w:p w14:paraId="62EC06D0" w14:textId="7E31E64C" w:rsidR="003F4765" w:rsidRPr="003F4765" w:rsidRDefault="003F4765" w:rsidP="00056F04">
          <w:pPr>
            <w:pStyle w:val="TOC1"/>
            <w:tabs>
              <w:tab w:val="left" w:pos="440"/>
              <w:tab w:val="right" w:leader="dot" w:pos="9016"/>
            </w:tabs>
            <w:spacing w:line="360" w:lineRule="auto"/>
            <w:rPr>
              <w:rFonts w:ascii="Arial" w:eastAsiaTheme="minorEastAsia" w:hAnsi="Arial" w:cs="Arial"/>
              <w:b/>
              <w:noProof/>
              <w:sz w:val="22"/>
              <w:szCs w:val="22"/>
            </w:rPr>
          </w:pPr>
          <w:r w:rsidRPr="003F4765">
            <w:rPr>
              <w:b/>
            </w:rPr>
            <w:fldChar w:fldCharType="begin"/>
          </w:r>
          <w:r w:rsidRPr="003F4765">
            <w:rPr>
              <w:b/>
            </w:rPr>
            <w:instrText xml:space="preserve"> TOC \o "1-3" \h \z \u </w:instrText>
          </w:r>
          <w:r w:rsidRPr="003F4765">
            <w:rPr>
              <w:b/>
            </w:rPr>
            <w:fldChar w:fldCharType="separate"/>
          </w:r>
          <w:hyperlink w:anchor="_Toc128895682" w:history="1">
            <w:r w:rsidRPr="003F4765">
              <w:rPr>
                <w:rStyle w:val="Hyperlink"/>
                <w:rFonts w:ascii="Arial" w:hAnsi="Arial" w:cs="Arial"/>
                <w:b/>
                <w:noProof/>
                <w:sz w:val="22"/>
                <w:szCs w:val="22"/>
              </w:rPr>
              <w:t>1.</w:t>
            </w:r>
            <w:r w:rsidRPr="003F4765">
              <w:rPr>
                <w:rFonts w:ascii="Arial" w:eastAsiaTheme="minorEastAsia" w:hAnsi="Arial" w:cs="Arial"/>
                <w:b/>
                <w:noProof/>
                <w:sz w:val="22"/>
                <w:szCs w:val="22"/>
              </w:rPr>
              <w:tab/>
            </w:r>
            <w:r w:rsidRPr="003F4765">
              <w:rPr>
                <w:rStyle w:val="Hyperlink"/>
                <w:rFonts w:ascii="Arial" w:hAnsi="Arial" w:cs="Arial"/>
                <w:b/>
                <w:noProof/>
                <w:sz w:val="22"/>
                <w:szCs w:val="22"/>
              </w:rPr>
              <w:t>Introduction</w:t>
            </w:r>
            <w:r w:rsidRPr="003F4765">
              <w:rPr>
                <w:rFonts w:ascii="Arial" w:hAnsi="Arial" w:cs="Arial"/>
                <w:b/>
                <w:noProof/>
                <w:webHidden/>
                <w:sz w:val="22"/>
                <w:szCs w:val="22"/>
              </w:rPr>
              <w:tab/>
            </w:r>
            <w:r w:rsidRPr="003F4765">
              <w:rPr>
                <w:rFonts w:ascii="Arial" w:hAnsi="Arial" w:cs="Arial"/>
                <w:b/>
                <w:noProof/>
                <w:webHidden/>
                <w:sz w:val="22"/>
                <w:szCs w:val="22"/>
              </w:rPr>
              <w:fldChar w:fldCharType="begin"/>
            </w:r>
            <w:r w:rsidRPr="003F4765">
              <w:rPr>
                <w:rFonts w:ascii="Arial" w:hAnsi="Arial" w:cs="Arial"/>
                <w:b/>
                <w:noProof/>
                <w:webHidden/>
                <w:sz w:val="22"/>
                <w:szCs w:val="22"/>
              </w:rPr>
              <w:instrText xml:space="preserve"> PAGEREF _Toc128895682 \h </w:instrText>
            </w:r>
            <w:r w:rsidRPr="003F4765">
              <w:rPr>
                <w:rFonts w:ascii="Arial" w:hAnsi="Arial" w:cs="Arial"/>
                <w:b/>
                <w:noProof/>
                <w:webHidden/>
                <w:sz w:val="22"/>
                <w:szCs w:val="22"/>
              </w:rPr>
            </w:r>
            <w:r w:rsidRPr="003F4765">
              <w:rPr>
                <w:rFonts w:ascii="Arial" w:hAnsi="Arial" w:cs="Arial"/>
                <w:b/>
                <w:noProof/>
                <w:webHidden/>
                <w:sz w:val="22"/>
                <w:szCs w:val="22"/>
              </w:rPr>
              <w:fldChar w:fldCharType="separate"/>
            </w:r>
            <w:r w:rsidRPr="003F4765">
              <w:rPr>
                <w:rFonts w:ascii="Arial" w:hAnsi="Arial" w:cs="Arial"/>
                <w:b/>
                <w:noProof/>
                <w:webHidden/>
                <w:sz w:val="22"/>
                <w:szCs w:val="22"/>
              </w:rPr>
              <w:t>3</w:t>
            </w:r>
            <w:r w:rsidRPr="003F4765">
              <w:rPr>
                <w:rFonts w:ascii="Arial" w:hAnsi="Arial" w:cs="Arial"/>
                <w:b/>
                <w:noProof/>
                <w:webHidden/>
                <w:sz w:val="22"/>
                <w:szCs w:val="22"/>
              </w:rPr>
              <w:fldChar w:fldCharType="end"/>
            </w:r>
          </w:hyperlink>
        </w:p>
        <w:p w14:paraId="13CE36B4" w14:textId="5FA49E5B" w:rsidR="003F4765" w:rsidRPr="003F4765" w:rsidRDefault="00397C9B" w:rsidP="00056F04">
          <w:pPr>
            <w:pStyle w:val="TOC1"/>
            <w:tabs>
              <w:tab w:val="left" w:pos="440"/>
              <w:tab w:val="right" w:leader="dot" w:pos="9016"/>
            </w:tabs>
            <w:spacing w:line="360" w:lineRule="auto"/>
            <w:rPr>
              <w:rFonts w:ascii="Arial" w:eastAsiaTheme="minorEastAsia" w:hAnsi="Arial" w:cs="Arial"/>
              <w:b/>
              <w:noProof/>
              <w:sz w:val="22"/>
              <w:szCs w:val="22"/>
            </w:rPr>
          </w:pPr>
          <w:hyperlink w:anchor="_Toc128895683" w:history="1">
            <w:r w:rsidR="003F4765" w:rsidRPr="003F4765">
              <w:rPr>
                <w:rStyle w:val="Hyperlink"/>
                <w:rFonts w:ascii="Arial" w:hAnsi="Arial" w:cs="Arial"/>
                <w:b/>
                <w:noProof/>
                <w:sz w:val="22"/>
                <w:szCs w:val="22"/>
              </w:rPr>
              <w:t>2.</w:t>
            </w:r>
            <w:r w:rsidR="003F4765" w:rsidRPr="003F4765">
              <w:rPr>
                <w:rFonts w:ascii="Arial" w:eastAsiaTheme="minorEastAsia" w:hAnsi="Arial" w:cs="Arial"/>
                <w:b/>
                <w:noProof/>
                <w:sz w:val="22"/>
                <w:szCs w:val="22"/>
              </w:rPr>
              <w:tab/>
            </w:r>
            <w:r w:rsidR="003F4765" w:rsidRPr="003F4765">
              <w:rPr>
                <w:rStyle w:val="Hyperlink"/>
                <w:rFonts w:ascii="Arial" w:hAnsi="Arial" w:cs="Arial"/>
                <w:b/>
                <w:noProof/>
                <w:sz w:val="22"/>
                <w:szCs w:val="22"/>
              </w:rPr>
              <w:t>Overview of the selected sector</w:t>
            </w:r>
            <w:r w:rsidR="003F4765" w:rsidRPr="003F4765">
              <w:rPr>
                <w:rFonts w:ascii="Arial" w:hAnsi="Arial" w:cs="Arial"/>
                <w:b/>
                <w:noProof/>
                <w:webHidden/>
                <w:sz w:val="22"/>
                <w:szCs w:val="22"/>
              </w:rPr>
              <w:tab/>
            </w:r>
            <w:r w:rsidR="003F4765" w:rsidRPr="003F4765">
              <w:rPr>
                <w:rFonts w:ascii="Arial" w:hAnsi="Arial" w:cs="Arial"/>
                <w:b/>
                <w:noProof/>
                <w:webHidden/>
                <w:sz w:val="22"/>
                <w:szCs w:val="22"/>
              </w:rPr>
              <w:fldChar w:fldCharType="begin"/>
            </w:r>
            <w:r w:rsidR="003F4765" w:rsidRPr="003F4765">
              <w:rPr>
                <w:rFonts w:ascii="Arial" w:hAnsi="Arial" w:cs="Arial"/>
                <w:b/>
                <w:noProof/>
                <w:webHidden/>
                <w:sz w:val="22"/>
                <w:szCs w:val="22"/>
              </w:rPr>
              <w:instrText xml:space="preserve"> PAGEREF _Toc128895683 \h </w:instrText>
            </w:r>
            <w:r w:rsidR="003F4765" w:rsidRPr="003F4765">
              <w:rPr>
                <w:rFonts w:ascii="Arial" w:hAnsi="Arial" w:cs="Arial"/>
                <w:b/>
                <w:noProof/>
                <w:webHidden/>
                <w:sz w:val="22"/>
                <w:szCs w:val="22"/>
              </w:rPr>
            </w:r>
            <w:r w:rsidR="003F4765" w:rsidRPr="003F4765">
              <w:rPr>
                <w:rFonts w:ascii="Arial" w:hAnsi="Arial" w:cs="Arial"/>
                <w:b/>
                <w:noProof/>
                <w:webHidden/>
                <w:sz w:val="22"/>
                <w:szCs w:val="22"/>
              </w:rPr>
              <w:fldChar w:fldCharType="separate"/>
            </w:r>
            <w:r w:rsidR="003F4765" w:rsidRPr="003F4765">
              <w:rPr>
                <w:rFonts w:ascii="Arial" w:hAnsi="Arial" w:cs="Arial"/>
                <w:b/>
                <w:noProof/>
                <w:webHidden/>
                <w:sz w:val="22"/>
                <w:szCs w:val="22"/>
              </w:rPr>
              <w:t>3</w:t>
            </w:r>
            <w:r w:rsidR="003F4765" w:rsidRPr="003F4765">
              <w:rPr>
                <w:rFonts w:ascii="Arial" w:hAnsi="Arial" w:cs="Arial"/>
                <w:b/>
                <w:noProof/>
                <w:webHidden/>
                <w:sz w:val="22"/>
                <w:szCs w:val="22"/>
              </w:rPr>
              <w:fldChar w:fldCharType="end"/>
            </w:r>
          </w:hyperlink>
        </w:p>
        <w:p w14:paraId="69154266" w14:textId="3D4EE59E" w:rsidR="003F4765" w:rsidRPr="003F4765" w:rsidRDefault="00397C9B" w:rsidP="00056F04">
          <w:pPr>
            <w:pStyle w:val="TOC1"/>
            <w:tabs>
              <w:tab w:val="left" w:pos="440"/>
              <w:tab w:val="right" w:leader="dot" w:pos="9016"/>
            </w:tabs>
            <w:spacing w:line="360" w:lineRule="auto"/>
            <w:rPr>
              <w:rFonts w:ascii="Arial" w:eastAsiaTheme="minorEastAsia" w:hAnsi="Arial" w:cs="Arial"/>
              <w:b/>
              <w:noProof/>
              <w:sz w:val="22"/>
              <w:szCs w:val="22"/>
            </w:rPr>
          </w:pPr>
          <w:hyperlink w:anchor="_Toc128895684" w:history="1">
            <w:r w:rsidR="003F4765" w:rsidRPr="003F4765">
              <w:rPr>
                <w:rStyle w:val="Hyperlink"/>
                <w:rFonts w:ascii="Arial" w:hAnsi="Arial" w:cs="Arial"/>
                <w:b/>
                <w:noProof/>
                <w:sz w:val="22"/>
                <w:szCs w:val="22"/>
              </w:rPr>
              <w:t>3.</w:t>
            </w:r>
            <w:r w:rsidR="003F4765" w:rsidRPr="003F4765">
              <w:rPr>
                <w:rFonts w:ascii="Arial" w:eastAsiaTheme="minorEastAsia" w:hAnsi="Arial" w:cs="Arial"/>
                <w:b/>
                <w:noProof/>
                <w:sz w:val="22"/>
                <w:szCs w:val="22"/>
              </w:rPr>
              <w:tab/>
            </w:r>
            <w:r w:rsidR="003F4765" w:rsidRPr="003F4765">
              <w:rPr>
                <w:rStyle w:val="Hyperlink"/>
                <w:rFonts w:ascii="Arial" w:hAnsi="Arial" w:cs="Arial"/>
                <w:b/>
                <w:noProof/>
                <w:sz w:val="22"/>
                <w:szCs w:val="22"/>
              </w:rPr>
              <w:t>Main Discussions</w:t>
            </w:r>
            <w:r w:rsidR="003F4765" w:rsidRPr="003F4765">
              <w:rPr>
                <w:rFonts w:ascii="Arial" w:hAnsi="Arial" w:cs="Arial"/>
                <w:b/>
                <w:noProof/>
                <w:webHidden/>
                <w:sz w:val="22"/>
                <w:szCs w:val="22"/>
              </w:rPr>
              <w:tab/>
            </w:r>
            <w:r w:rsidR="003F4765" w:rsidRPr="003F4765">
              <w:rPr>
                <w:rFonts w:ascii="Arial" w:hAnsi="Arial" w:cs="Arial"/>
                <w:b/>
                <w:noProof/>
                <w:webHidden/>
                <w:sz w:val="22"/>
                <w:szCs w:val="22"/>
              </w:rPr>
              <w:fldChar w:fldCharType="begin"/>
            </w:r>
            <w:r w:rsidR="003F4765" w:rsidRPr="003F4765">
              <w:rPr>
                <w:rFonts w:ascii="Arial" w:hAnsi="Arial" w:cs="Arial"/>
                <w:b/>
                <w:noProof/>
                <w:webHidden/>
                <w:sz w:val="22"/>
                <w:szCs w:val="22"/>
              </w:rPr>
              <w:instrText xml:space="preserve"> PAGEREF _Toc128895684 \h </w:instrText>
            </w:r>
            <w:r w:rsidR="003F4765" w:rsidRPr="003F4765">
              <w:rPr>
                <w:rFonts w:ascii="Arial" w:hAnsi="Arial" w:cs="Arial"/>
                <w:b/>
                <w:noProof/>
                <w:webHidden/>
                <w:sz w:val="22"/>
                <w:szCs w:val="22"/>
              </w:rPr>
            </w:r>
            <w:r w:rsidR="003F4765" w:rsidRPr="003F4765">
              <w:rPr>
                <w:rFonts w:ascii="Arial" w:hAnsi="Arial" w:cs="Arial"/>
                <w:b/>
                <w:noProof/>
                <w:webHidden/>
                <w:sz w:val="22"/>
                <w:szCs w:val="22"/>
              </w:rPr>
              <w:fldChar w:fldCharType="separate"/>
            </w:r>
            <w:r w:rsidR="003F4765" w:rsidRPr="003F4765">
              <w:rPr>
                <w:rFonts w:ascii="Arial" w:hAnsi="Arial" w:cs="Arial"/>
                <w:b/>
                <w:noProof/>
                <w:webHidden/>
                <w:sz w:val="22"/>
                <w:szCs w:val="22"/>
              </w:rPr>
              <w:t>4</w:t>
            </w:r>
            <w:r w:rsidR="003F4765" w:rsidRPr="003F4765">
              <w:rPr>
                <w:rFonts w:ascii="Arial" w:hAnsi="Arial" w:cs="Arial"/>
                <w:b/>
                <w:noProof/>
                <w:webHidden/>
                <w:sz w:val="22"/>
                <w:szCs w:val="22"/>
              </w:rPr>
              <w:fldChar w:fldCharType="end"/>
            </w:r>
          </w:hyperlink>
        </w:p>
        <w:p w14:paraId="6FA126EE" w14:textId="547B83A5" w:rsidR="003F4765" w:rsidRPr="003F4765" w:rsidRDefault="00397C9B" w:rsidP="00056F04">
          <w:pPr>
            <w:pStyle w:val="TOC1"/>
            <w:tabs>
              <w:tab w:val="right" w:leader="dot" w:pos="9016"/>
            </w:tabs>
            <w:spacing w:line="360" w:lineRule="auto"/>
            <w:rPr>
              <w:rFonts w:ascii="Arial" w:eastAsiaTheme="minorEastAsia" w:hAnsi="Arial" w:cs="Arial"/>
              <w:b/>
              <w:noProof/>
              <w:sz w:val="22"/>
              <w:szCs w:val="22"/>
            </w:rPr>
          </w:pPr>
          <w:hyperlink w:anchor="_Toc128895685" w:history="1">
            <w:r w:rsidR="003F4765" w:rsidRPr="003F4765">
              <w:rPr>
                <w:rStyle w:val="Hyperlink"/>
                <w:rFonts w:ascii="Arial" w:hAnsi="Arial" w:cs="Arial"/>
                <w:b/>
                <w:noProof/>
                <w:sz w:val="22"/>
                <w:szCs w:val="22"/>
              </w:rPr>
              <w:t>3.1. PESTEL Framework</w:t>
            </w:r>
            <w:r w:rsidR="003F4765" w:rsidRPr="003F4765">
              <w:rPr>
                <w:rFonts w:ascii="Arial" w:hAnsi="Arial" w:cs="Arial"/>
                <w:b/>
                <w:noProof/>
                <w:webHidden/>
                <w:sz w:val="22"/>
                <w:szCs w:val="22"/>
              </w:rPr>
              <w:tab/>
            </w:r>
            <w:r w:rsidR="003F4765" w:rsidRPr="003F4765">
              <w:rPr>
                <w:rFonts w:ascii="Arial" w:hAnsi="Arial" w:cs="Arial"/>
                <w:b/>
                <w:noProof/>
                <w:webHidden/>
                <w:sz w:val="22"/>
                <w:szCs w:val="22"/>
              </w:rPr>
              <w:fldChar w:fldCharType="begin"/>
            </w:r>
            <w:r w:rsidR="003F4765" w:rsidRPr="003F4765">
              <w:rPr>
                <w:rFonts w:ascii="Arial" w:hAnsi="Arial" w:cs="Arial"/>
                <w:b/>
                <w:noProof/>
                <w:webHidden/>
                <w:sz w:val="22"/>
                <w:szCs w:val="22"/>
              </w:rPr>
              <w:instrText xml:space="preserve"> PAGEREF _Toc128895685 \h </w:instrText>
            </w:r>
            <w:r w:rsidR="003F4765" w:rsidRPr="003F4765">
              <w:rPr>
                <w:rFonts w:ascii="Arial" w:hAnsi="Arial" w:cs="Arial"/>
                <w:b/>
                <w:noProof/>
                <w:webHidden/>
                <w:sz w:val="22"/>
                <w:szCs w:val="22"/>
              </w:rPr>
            </w:r>
            <w:r w:rsidR="003F4765" w:rsidRPr="003F4765">
              <w:rPr>
                <w:rFonts w:ascii="Arial" w:hAnsi="Arial" w:cs="Arial"/>
                <w:b/>
                <w:noProof/>
                <w:webHidden/>
                <w:sz w:val="22"/>
                <w:szCs w:val="22"/>
              </w:rPr>
              <w:fldChar w:fldCharType="separate"/>
            </w:r>
            <w:r w:rsidR="003F4765" w:rsidRPr="003F4765">
              <w:rPr>
                <w:rFonts w:ascii="Arial" w:hAnsi="Arial" w:cs="Arial"/>
                <w:b/>
                <w:noProof/>
                <w:webHidden/>
                <w:sz w:val="22"/>
                <w:szCs w:val="22"/>
              </w:rPr>
              <w:t>4</w:t>
            </w:r>
            <w:r w:rsidR="003F4765" w:rsidRPr="003F4765">
              <w:rPr>
                <w:rFonts w:ascii="Arial" w:hAnsi="Arial" w:cs="Arial"/>
                <w:b/>
                <w:noProof/>
                <w:webHidden/>
                <w:sz w:val="22"/>
                <w:szCs w:val="22"/>
              </w:rPr>
              <w:fldChar w:fldCharType="end"/>
            </w:r>
          </w:hyperlink>
        </w:p>
        <w:p w14:paraId="145F7D89" w14:textId="78D546CA" w:rsidR="003F4765" w:rsidRPr="003F4765" w:rsidRDefault="00397C9B" w:rsidP="00056F04">
          <w:pPr>
            <w:pStyle w:val="TOC1"/>
            <w:tabs>
              <w:tab w:val="right" w:leader="dot" w:pos="9016"/>
            </w:tabs>
            <w:spacing w:line="360" w:lineRule="auto"/>
            <w:rPr>
              <w:rFonts w:ascii="Arial" w:eastAsiaTheme="minorEastAsia" w:hAnsi="Arial" w:cs="Arial"/>
              <w:b/>
              <w:noProof/>
              <w:sz w:val="22"/>
              <w:szCs w:val="22"/>
            </w:rPr>
          </w:pPr>
          <w:hyperlink w:anchor="_Toc128895686" w:history="1">
            <w:r w:rsidR="003F4765" w:rsidRPr="003F4765">
              <w:rPr>
                <w:rStyle w:val="Hyperlink"/>
                <w:rFonts w:ascii="Arial" w:hAnsi="Arial" w:cs="Arial"/>
                <w:b/>
                <w:noProof/>
                <w:sz w:val="22"/>
                <w:szCs w:val="22"/>
              </w:rPr>
              <w:t>3.2 Porter’s Five Forces</w:t>
            </w:r>
            <w:r w:rsidR="003F4765" w:rsidRPr="003F4765">
              <w:rPr>
                <w:rFonts w:ascii="Arial" w:hAnsi="Arial" w:cs="Arial"/>
                <w:b/>
                <w:noProof/>
                <w:webHidden/>
                <w:sz w:val="22"/>
                <w:szCs w:val="22"/>
              </w:rPr>
              <w:tab/>
            </w:r>
            <w:r w:rsidR="003F4765" w:rsidRPr="003F4765">
              <w:rPr>
                <w:rFonts w:ascii="Arial" w:hAnsi="Arial" w:cs="Arial"/>
                <w:b/>
                <w:noProof/>
                <w:webHidden/>
                <w:sz w:val="22"/>
                <w:szCs w:val="22"/>
              </w:rPr>
              <w:fldChar w:fldCharType="begin"/>
            </w:r>
            <w:r w:rsidR="003F4765" w:rsidRPr="003F4765">
              <w:rPr>
                <w:rFonts w:ascii="Arial" w:hAnsi="Arial" w:cs="Arial"/>
                <w:b/>
                <w:noProof/>
                <w:webHidden/>
                <w:sz w:val="22"/>
                <w:szCs w:val="22"/>
              </w:rPr>
              <w:instrText xml:space="preserve"> PAGEREF _Toc128895686 \h </w:instrText>
            </w:r>
            <w:r w:rsidR="003F4765" w:rsidRPr="003F4765">
              <w:rPr>
                <w:rFonts w:ascii="Arial" w:hAnsi="Arial" w:cs="Arial"/>
                <w:b/>
                <w:noProof/>
                <w:webHidden/>
                <w:sz w:val="22"/>
                <w:szCs w:val="22"/>
              </w:rPr>
            </w:r>
            <w:r w:rsidR="003F4765" w:rsidRPr="003F4765">
              <w:rPr>
                <w:rFonts w:ascii="Arial" w:hAnsi="Arial" w:cs="Arial"/>
                <w:b/>
                <w:noProof/>
                <w:webHidden/>
                <w:sz w:val="22"/>
                <w:szCs w:val="22"/>
              </w:rPr>
              <w:fldChar w:fldCharType="separate"/>
            </w:r>
            <w:r w:rsidR="003F4765" w:rsidRPr="003F4765">
              <w:rPr>
                <w:rFonts w:ascii="Arial" w:hAnsi="Arial" w:cs="Arial"/>
                <w:b/>
                <w:noProof/>
                <w:webHidden/>
                <w:sz w:val="22"/>
                <w:szCs w:val="22"/>
              </w:rPr>
              <w:t>6</w:t>
            </w:r>
            <w:r w:rsidR="003F4765" w:rsidRPr="003F4765">
              <w:rPr>
                <w:rFonts w:ascii="Arial" w:hAnsi="Arial" w:cs="Arial"/>
                <w:b/>
                <w:noProof/>
                <w:webHidden/>
                <w:sz w:val="22"/>
                <w:szCs w:val="22"/>
              </w:rPr>
              <w:fldChar w:fldCharType="end"/>
            </w:r>
          </w:hyperlink>
        </w:p>
        <w:p w14:paraId="2E5FBB06" w14:textId="0F051CB8" w:rsidR="003F4765" w:rsidRPr="003F4765" w:rsidRDefault="00397C9B" w:rsidP="00056F04">
          <w:pPr>
            <w:pStyle w:val="TOC1"/>
            <w:tabs>
              <w:tab w:val="left" w:pos="440"/>
              <w:tab w:val="right" w:leader="dot" w:pos="9016"/>
            </w:tabs>
            <w:spacing w:line="360" w:lineRule="auto"/>
            <w:rPr>
              <w:rFonts w:asciiTheme="minorHAnsi" w:eastAsiaTheme="minorEastAsia" w:hAnsiTheme="minorHAnsi" w:cstheme="minorBidi"/>
              <w:b/>
              <w:noProof/>
              <w:sz w:val="22"/>
              <w:szCs w:val="22"/>
            </w:rPr>
          </w:pPr>
          <w:hyperlink w:anchor="_Toc128895687" w:history="1">
            <w:r w:rsidR="003F4765" w:rsidRPr="003F4765">
              <w:rPr>
                <w:rStyle w:val="Hyperlink"/>
                <w:rFonts w:ascii="Arial" w:hAnsi="Arial" w:cs="Arial"/>
                <w:b/>
                <w:noProof/>
                <w:sz w:val="22"/>
                <w:szCs w:val="22"/>
              </w:rPr>
              <w:t>4.</w:t>
            </w:r>
            <w:r w:rsidR="003F4765" w:rsidRPr="003F4765">
              <w:rPr>
                <w:rFonts w:ascii="Arial" w:eastAsiaTheme="minorEastAsia" w:hAnsi="Arial" w:cs="Arial"/>
                <w:b/>
                <w:noProof/>
                <w:sz w:val="22"/>
                <w:szCs w:val="22"/>
              </w:rPr>
              <w:tab/>
            </w:r>
            <w:r w:rsidR="003F4765" w:rsidRPr="003F4765">
              <w:rPr>
                <w:rStyle w:val="Hyperlink"/>
                <w:rFonts w:ascii="Arial" w:hAnsi="Arial" w:cs="Arial"/>
                <w:b/>
                <w:noProof/>
                <w:sz w:val="22"/>
                <w:szCs w:val="22"/>
              </w:rPr>
              <w:t>Conclusion</w:t>
            </w:r>
            <w:r w:rsidR="003F4765" w:rsidRPr="003F4765">
              <w:rPr>
                <w:rFonts w:ascii="Arial" w:hAnsi="Arial" w:cs="Arial"/>
                <w:b/>
                <w:noProof/>
                <w:webHidden/>
                <w:sz w:val="22"/>
                <w:szCs w:val="22"/>
              </w:rPr>
              <w:tab/>
            </w:r>
            <w:r w:rsidR="003F4765" w:rsidRPr="003F4765">
              <w:rPr>
                <w:rFonts w:ascii="Arial" w:hAnsi="Arial" w:cs="Arial"/>
                <w:b/>
                <w:noProof/>
                <w:webHidden/>
                <w:sz w:val="22"/>
                <w:szCs w:val="22"/>
              </w:rPr>
              <w:fldChar w:fldCharType="begin"/>
            </w:r>
            <w:r w:rsidR="003F4765" w:rsidRPr="003F4765">
              <w:rPr>
                <w:rFonts w:ascii="Arial" w:hAnsi="Arial" w:cs="Arial"/>
                <w:b/>
                <w:noProof/>
                <w:webHidden/>
                <w:sz w:val="22"/>
                <w:szCs w:val="22"/>
              </w:rPr>
              <w:instrText xml:space="preserve"> PAGEREF _Toc128895687 \h </w:instrText>
            </w:r>
            <w:r w:rsidR="003F4765" w:rsidRPr="003F4765">
              <w:rPr>
                <w:rFonts w:ascii="Arial" w:hAnsi="Arial" w:cs="Arial"/>
                <w:b/>
                <w:noProof/>
                <w:webHidden/>
                <w:sz w:val="22"/>
                <w:szCs w:val="22"/>
              </w:rPr>
            </w:r>
            <w:r w:rsidR="003F4765" w:rsidRPr="003F4765">
              <w:rPr>
                <w:rFonts w:ascii="Arial" w:hAnsi="Arial" w:cs="Arial"/>
                <w:b/>
                <w:noProof/>
                <w:webHidden/>
                <w:sz w:val="22"/>
                <w:szCs w:val="22"/>
              </w:rPr>
              <w:fldChar w:fldCharType="separate"/>
            </w:r>
            <w:r w:rsidR="003F4765" w:rsidRPr="003F4765">
              <w:rPr>
                <w:rFonts w:ascii="Arial" w:hAnsi="Arial" w:cs="Arial"/>
                <w:b/>
                <w:noProof/>
                <w:webHidden/>
                <w:sz w:val="22"/>
                <w:szCs w:val="22"/>
              </w:rPr>
              <w:t>8</w:t>
            </w:r>
            <w:r w:rsidR="003F4765" w:rsidRPr="003F4765">
              <w:rPr>
                <w:rFonts w:ascii="Arial" w:hAnsi="Arial" w:cs="Arial"/>
                <w:b/>
                <w:noProof/>
                <w:webHidden/>
                <w:sz w:val="22"/>
                <w:szCs w:val="22"/>
              </w:rPr>
              <w:fldChar w:fldCharType="end"/>
            </w:r>
          </w:hyperlink>
        </w:p>
        <w:p w14:paraId="2996AF3F" w14:textId="1F75B218" w:rsidR="003F4765" w:rsidRPr="003F4765" w:rsidRDefault="00397C9B" w:rsidP="00056F04">
          <w:pPr>
            <w:pStyle w:val="TOC1"/>
            <w:tabs>
              <w:tab w:val="left" w:pos="440"/>
              <w:tab w:val="right" w:leader="dot" w:pos="9016"/>
            </w:tabs>
            <w:spacing w:line="360" w:lineRule="auto"/>
            <w:rPr>
              <w:rFonts w:asciiTheme="minorHAnsi" w:eastAsiaTheme="minorEastAsia" w:hAnsiTheme="minorHAnsi" w:cstheme="minorBidi"/>
              <w:b/>
              <w:noProof/>
              <w:sz w:val="22"/>
              <w:szCs w:val="22"/>
            </w:rPr>
          </w:pPr>
          <w:hyperlink w:anchor="_Toc128895688" w:history="1">
            <w:r w:rsidR="003F4765" w:rsidRPr="003F4765">
              <w:rPr>
                <w:rStyle w:val="Hyperlink"/>
                <w:rFonts w:ascii="Arial" w:hAnsi="Arial" w:cs="Arial"/>
                <w:b/>
                <w:noProof/>
                <w:sz w:val="22"/>
                <w:szCs w:val="22"/>
              </w:rPr>
              <w:t>5.</w:t>
            </w:r>
            <w:r w:rsidR="003F4765" w:rsidRPr="003F4765">
              <w:rPr>
                <w:rFonts w:asciiTheme="minorHAnsi" w:eastAsiaTheme="minorEastAsia" w:hAnsiTheme="minorHAnsi" w:cstheme="minorBidi"/>
                <w:b/>
                <w:noProof/>
                <w:sz w:val="22"/>
                <w:szCs w:val="22"/>
              </w:rPr>
              <w:tab/>
            </w:r>
            <w:r w:rsidR="003F4765" w:rsidRPr="003F4765">
              <w:rPr>
                <w:rStyle w:val="Hyperlink"/>
                <w:rFonts w:ascii="Arial" w:hAnsi="Arial" w:cs="Arial"/>
                <w:b/>
                <w:noProof/>
                <w:sz w:val="22"/>
                <w:szCs w:val="22"/>
              </w:rPr>
              <w:t>Reference</w:t>
            </w:r>
            <w:r w:rsidR="003F4765" w:rsidRPr="003F4765">
              <w:rPr>
                <w:b/>
                <w:noProof/>
                <w:webHidden/>
              </w:rPr>
              <w:tab/>
            </w:r>
            <w:r w:rsidR="003F4765" w:rsidRPr="003F4765">
              <w:rPr>
                <w:b/>
                <w:noProof/>
                <w:webHidden/>
              </w:rPr>
              <w:fldChar w:fldCharType="begin"/>
            </w:r>
            <w:r w:rsidR="003F4765" w:rsidRPr="003F4765">
              <w:rPr>
                <w:b/>
                <w:noProof/>
                <w:webHidden/>
              </w:rPr>
              <w:instrText xml:space="preserve"> PAGEREF _Toc128895688 \h </w:instrText>
            </w:r>
            <w:r w:rsidR="003F4765" w:rsidRPr="003F4765">
              <w:rPr>
                <w:b/>
                <w:noProof/>
                <w:webHidden/>
              </w:rPr>
            </w:r>
            <w:r w:rsidR="003F4765" w:rsidRPr="003F4765">
              <w:rPr>
                <w:b/>
                <w:noProof/>
                <w:webHidden/>
              </w:rPr>
              <w:fldChar w:fldCharType="separate"/>
            </w:r>
            <w:r w:rsidR="003F4765" w:rsidRPr="003F4765">
              <w:rPr>
                <w:b/>
                <w:noProof/>
                <w:webHidden/>
              </w:rPr>
              <w:t>8</w:t>
            </w:r>
            <w:r w:rsidR="003F4765" w:rsidRPr="003F4765">
              <w:rPr>
                <w:b/>
                <w:noProof/>
                <w:webHidden/>
              </w:rPr>
              <w:fldChar w:fldCharType="end"/>
            </w:r>
          </w:hyperlink>
        </w:p>
        <w:p w14:paraId="77AE0224" w14:textId="013E143F" w:rsidR="003F4765" w:rsidRDefault="003F4765" w:rsidP="00056F04">
          <w:pPr>
            <w:spacing w:line="360" w:lineRule="auto"/>
          </w:pPr>
          <w:r w:rsidRPr="003F4765">
            <w:rPr>
              <w:b/>
              <w:bCs/>
              <w:noProof/>
            </w:rPr>
            <w:fldChar w:fldCharType="end"/>
          </w:r>
        </w:p>
      </w:sdtContent>
    </w:sdt>
    <w:p w14:paraId="00000024" w14:textId="77777777" w:rsidR="00944D8F" w:rsidRDefault="00944D8F" w:rsidP="00056F04">
      <w:pPr>
        <w:spacing w:line="360" w:lineRule="auto"/>
        <w:rPr>
          <w:b/>
        </w:rPr>
      </w:pPr>
    </w:p>
    <w:p w14:paraId="00000025" w14:textId="77777777" w:rsidR="00944D8F" w:rsidRDefault="00944D8F" w:rsidP="00056F04">
      <w:pPr>
        <w:spacing w:line="360" w:lineRule="auto"/>
        <w:rPr>
          <w:b/>
        </w:rPr>
      </w:pPr>
    </w:p>
    <w:p w14:paraId="00000026" w14:textId="77777777" w:rsidR="00944D8F" w:rsidRDefault="00944D8F" w:rsidP="00056F04">
      <w:pPr>
        <w:spacing w:line="360" w:lineRule="auto"/>
        <w:rPr>
          <w:b/>
        </w:rPr>
      </w:pPr>
    </w:p>
    <w:p w14:paraId="00000027" w14:textId="77777777" w:rsidR="00944D8F" w:rsidRDefault="00944D8F" w:rsidP="00056F04">
      <w:pPr>
        <w:spacing w:line="360" w:lineRule="auto"/>
        <w:rPr>
          <w:b/>
        </w:rPr>
      </w:pPr>
    </w:p>
    <w:p w14:paraId="00000028" w14:textId="77777777" w:rsidR="00944D8F" w:rsidRDefault="00944D8F" w:rsidP="00056F04">
      <w:pPr>
        <w:spacing w:line="360" w:lineRule="auto"/>
        <w:rPr>
          <w:b/>
        </w:rPr>
      </w:pPr>
    </w:p>
    <w:p w14:paraId="00000029" w14:textId="1693E2E0" w:rsidR="00944D8F" w:rsidRDefault="00944D8F" w:rsidP="00056F04">
      <w:pPr>
        <w:spacing w:line="360" w:lineRule="auto"/>
        <w:rPr>
          <w:b/>
        </w:rPr>
      </w:pPr>
    </w:p>
    <w:p w14:paraId="42737B2C" w14:textId="542F00D3" w:rsidR="00056F04" w:rsidRDefault="00056F04" w:rsidP="00056F04">
      <w:pPr>
        <w:spacing w:line="360" w:lineRule="auto"/>
        <w:rPr>
          <w:b/>
        </w:rPr>
      </w:pPr>
    </w:p>
    <w:p w14:paraId="2A3F8C93" w14:textId="4762F833" w:rsidR="00056F04" w:rsidRDefault="00056F04" w:rsidP="00056F04">
      <w:pPr>
        <w:spacing w:line="360" w:lineRule="auto"/>
        <w:rPr>
          <w:b/>
        </w:rPr>
      </w:pPr>
    </w:p>
    <w:p w14:paraId="3AD8AA13" w14:textId="29FE33CE" w:rsidR="00056F04" w:rsidRDefault="00056F04" w:rsidP="00056F04">
      <w:pPr>
        <w:spacing w:line="360" w:lineRule="auto"/>
        <w:rPr>
          <w:b/>
        </w:rPr>
      </w:pPr>
    </w:p>
    <w:p w14:paraId="181621A2" w14:textId="77777777" w:rsidR="00056F04" w:rsidRDefault="00056F04" w:rsidP="00056F04">
      <w:pPr>
        <w:spacing w:line="360" w:lineRule="auto"/>
        <w:rPr>
          <w:b/>
        </w:rPr>
      </w:pPr>
    </w:p>
    <w:p w14:paraId="0000002A" w14:textId="77777777" w:rsidR="00944D8F" w:rsidRDefault="00944D8F" w:rsidP="00056F04">
      <w:pPr>
        <w:spacing w:line="360" w:lineRule="auto"/>
        <w:rPr>
          <w:b/>
        </w:rPr>
      </w:pPr>
    </w:p>
    <w:p w14:paraId="0000002B" w14:textId="77777777" w:rsidR="00944D8F" w:rsidRDefault="00944D8F" w:rsidP="00056F04">
      <w:pPr>
        <w:spacing w:line="360" w:lineRule="auto"/>
        <w:rPr>
          <w:b/>
        </w:rPr>
      </w:pPr>
    </w:p>
    <w:p w14:paraId="0000002C" w14:textId="77777777" w:rsidR="00944D8F" w:rsidRDefault="00944D8F" w:rsidP="00056F04">
      <w:pPr>
        <w:spacing w:line="360" w:lineRule="auto"/>
        <w:rPr>
          <w:b/>
        </w:rPr>
      </w:pPr>
    </w:p>
    <w:p w14:paraId="0000002F" w14:textId="44809046" w:rsidR="00944D8F" w:rsidRDefault="00944D8F" w:rsidP="00056F04">
      <w:pPr>
        <w:spacing w:line="360" w:lineRule="auto"/>
        <w:rPr>
          <w:b/>
        </w:rPr>
      </w:pPr>
    </w:p>
    <w:p w14:paraId="00000030" w14:textId="77777777" w:rsidR="00944D8F" w:rsidRDefault="00944D8F" w:rsidP="00056F04">
      <w:pPr>
        <w:spacing w:line="360" w:lineRule="auto"/>
        <w:rPr>
          <w:b/>
        </w:rPr>
      </w:pPr>
    </w:p>
    <w:p w14:paraId="00000031" w14:textId="3330C773" w:rsidR="00944D8F" w:rsidRDefault="00944D8F" w:rsidP="00056F04">
      <w:pPr>
        <w:spacing w:line="360" w:lineRule="auto"/>
        <w:rPr>
          <w:b/>
        </w:rPr>
      </w:pPr>
    </w:p>
    <w:p w14:paraId="716044AA" w14:textId="5A5E5C51" w:rsidR="00056F04" w:rsidRDefault="00056F04" w:rsidP="00056F04">
      <w:pPr>
        <w:spacing w:line="360" w:lineRule="auto"/>
        <w:rPr>
          <w:b/>
        </w:rPr>
      </w:pPr>
    </w:p>
    <w:p w14:paraId="71087148" w14:textId="31735A27" w:rsidR="00056F04" w:rsidRDefault="00056F04" w:rsidP="00056F04">
      <w:pPr>
        <w:spacing w:line="360" w:lineRule="auto"/>
        <w:rPr>
          <w:b/>
        </w:rPr>
      </w:pPr>
    </w:p>
    <w:p w14:paraId="376EF414" w14:textId="769B5105" w:rsidR="00056F04" w:rsidRDefault="00056F04" w:rsidP="00056F04">
      <w:pPr>
        <w:spacing w:line="360" w:lineRule="auto"/>
        <w:rPr>
          <w:b/>
        </w:rPr>
      </w:pPr>
    </w:p>
    <w:p w14:paraId="00000032" w14:textId="72EE43FE" w:rsidR="00944D8F" w:rsidRPr="00D1103F" w:rsidRDefault="00051644" w:rsidP="00056F04">
      <w:pPr>
        <w:pStyle w:val="Heading1"/>
        <w:numPr>
          <w:ilvl w:val="0"/>
          <w:numId w:val="1"/>
        </w:numPr>
        <w:spacing w:line="360" w:lineRule="auto"/>
        <w:jc w:val="both"/>
        <w:rPr>
          <w:rFonts w:ascii="Arial" w:hAnsi="Arial" w:cs="Arial"/>
        </w:rPr>
      </w:pPr>
      <w:bookmarkStart w:id="0" w:name="_Toc128895682"/>
      <w:r w:rsidRPr="00D1103F">
        <w:rPr>
          <w:rFonts w:ascii="Arial" w:hAnsi="Arial" w:cs="Arial"/>
        </w:rPr>
        <w:t>Introduction</w:t>
      </w:r>
      <w:bookmarkEnd w:id="0"/>
    </w:p>
    <w:p w14:paraId="00000033" w14:textId="52E6B30B" w:rsidR="00944D8F" w:rsidRPr="00056F04" w:rsidRDefault="00FE7554" w:rsidP="00056F04">
      <w:pPr>
        <w:spacing w:line="360" w:lineRule="auto"/>
        <w:rPr>
          <w:b/>
        </w:rPr>
      </w:pPr>
      <w:r>
        <w:rPr>
          <w:rFonts w:ascii="Arial" w:hAnsi="Arial" w:cs="Arial"/>
          <w:sz w:val="22"/>
          <w:szCs w:val="22"/>
        </w:rPr>
        <w:t xml:space="preserve">       </w:t>
      </w:r>
      <w:r w:rsidR="00C24B8F">
        <w:rPr>
          <w:rFonts w:ascii="Arial" w:hAnsi="Arial" w:cs="Arial"/>
          <w:sz w:val="22"/>
          <w:szCs w:val="22"/>
        </w:rPr>
        <w:t xml:space="preserve">   </w:t>
      </w:r>
      <w:r>
        <w:rPr>
          <w:rFonts w:ascii="Arial" w:hAnsi="Arial" w:cs="Arial"/>
          <w:sz w:val="22"/>
          <w:szCs w:val="22"/>
        </w:rPr>
        <w:t xml:space="preserve"> </w:t>
      </w:r>
      <w:r w:rsidRPr="007E35BA">
        <w:rPr>
          <w:rFonts w:ascii="Arial" w:hAnsi="Arial" w:cs="Arial"/>
          <w:sz w:val="22"/>
          <w:szCs w:val="22"/>
        </w:rPr>
        <w:t xml:space="preserve">In the UK, a variety of industries are active; </w:t>
      </w:r>
      <w:r w:rsidR="00FC52A3">
        <w:rPr>
          <w:rFonts w:ascii="Arial" w:hAnsi="Arial" w:cs="Arial"/>
          <w:sz w:val="22"/>
          <w:szCs w:val="22"/>
        </w:rPr>
        <w:t>the most important</w:t>
      </w:r>
      <w:r w:rsidR="00C86E45" w:rsidRPr="007E35BA">
        <w:rPr>
          <w:rFonts w:ascii="Arial" w:hAnsi="Arial" w:cs="Arial"/>
          <w:sz w:val="22"/>
          <w:szCs w:val="22"/>
        </w:rPr>
        <w:t xml:space="preserve"> is the</w:t>
      </w:r>
      <w:r w:rsidR="00C24B8F">
        <w:rPr>
          <w:rFonts w:ascii="Arial" w:hAnsi="Arial" w:cs="Arial"/>
          <w:sz w:val="22"/>
          <w:szCs w:val="22"/>
        </w:rPr>
        <w:t xml:space="preserve"> </w:t>
      </w:r>
      <w:r w:rsidR="00C86E45" w:rsidRPr="007E35BA">
        <w:rPr>
          <w:rFonts w:ascii="Arial" w:hAnsi="Arial" w:cs="Arial"/>
          <w:b/>
          <w:sz w:val="22"/>
          <w:szCs w:val="22"/>
        </w:rPr>
        <w:t>food industry</w:t>
      </w:r>
      <w:r w:rsidR="00C86E45" w:rsidRPr="007E35BA">
        <w:rPr>
          <w:rFonts w:ascii="Arial" w:hAnsi="Arial" w:cs="Arial"/>
          <w:sz w:val="22"/>
          <w:szCs w:val="22"/>
        </w:rPr>
        <w:t xml:space="preserve"> which </w:t>
      </w:r>
      <w:r w:rsidRPr="007E35BA">
        <w:rPr>
          <w:rFonts w:ascii="Arial" w:hAnsi="Arial" w:cs="Arial"/>
          <w:sz w:val="22"/>
          <w:szCs w:val="22"/>
        </w:rPr>
        <w:t>works in the high-demand manufacturing sectors of food and beverages</w:t>
      </w:r>
      <w:r w:rsidR="0035518C" w:rsidRPr="007E35BA">
        <w:rPr>
          <w:rFonts w:ascii="Arial" w:hAnsi="Arial" w:cs="Arial"/>
          <w:sz w:val="22"/>
          <w:szCs w:val="22"/>
        </w:rPr>
        <w:t>. Given that</w:t>
      </w:r>
      <w:r w:rsidR="00742549">
        <w:rPr>
          <w:rFonts w:ascii="Arial" w:hAnsi="Arial" w:cs="Arial"/>
          <w:sz w:val="22"/>
          <w:szCs w:val="22"/>
        </w:rPr>
        <w:t>,</w:t>
      </w:r>
      <w:r w:rsidR="0035518C" w:rsidRPr="007E35BA">
        <w:rPr>
          <w:rFonts w:ascii="Arial" w:hAnsi="Arial" w:cs="Arial"/>
          <w:sz w:val="22"/>
          <w:szCs w:val="22"/>
        </w:rPr>
        <w:t xml:space="preserve"> people need food to survive and that the population is growing along with it, it is one of the biggest industries in the world and it is still expanding.</w:t>
      </w:r>
      <w:r w:rsidR="00534822" w:rsidRPr="007E35BA">
        <w:rPr>
          <w:rFonts w:ascii="Arial" w:hAnsi="Arial" w:cs="Arial"/>
          <w:sz w:val="22"/>
          <w:szCs w:val="22"/>
        </w:rPr>
        <w:t xml:space="preserve"> </w:t>
      </w:r>
      <w:r w:rsidR="0035518C" w:rsidRPr="007E35BA">
        <w:rPr>
          <w:rFonts w:ascii="Arial" w:hAnsi="Arial" w:cs="Arial"/>
          <w:sz w:val="22"/>
          <w:szCs w:val="22"/>
        </w:rPr>
        <w:t>With a market value of £104.4 billion and projected growth of 2.16% annually, the food industry in the United Kingdom plays a significant part in the country's manufacturing sector.</w:t>
      </w:r>
      <w:r w:rsidR="00534822" w:rsidRPr="007E35BA">
        <w:rPr>
          <w:rFonts w:ascii="Arial" w:hAnsi="Arial" w:cs="Arial"/>
          <w:sz w:val="22"/>
          <w:szCs w:val="22"/>
        </w:rPr>
        <w:t xml:space="preserve"> </w:t>
      </w:r>
      <w:r w:rsidR="00051644" w:rsidRPr="007E35BA">
        <w:rPr>
          <w:rFonts w:ascii="Arial" w:hAnsi="Arial" w:cs="Arial"/>
          <w:sz w:val="22"/>
          <w:szCs w:val="22"/>
        </w:rPr>
        <w:t>The report will contain information about how the business environmental factors impact the food industry</w:t>
      </w:r>
      <w:r w:rsidR="00534822" w:rsidRPr="007E35BA">
        <w:rPr>
          <w:rFonts w:ascii="Arial" w:hAnsi="Arial" w:cs="Arial"/>
          <w:sz w:val="22"/>
          <w:szCs w:val="22"/>
        </w:rPr>
        <w:t xml:space="preserve"> using the PESTLE and Porter’s five</w:t>
      </w:r>
      <w:r w:rsidR="00051644" w:rsidRPr="007E35BA">
        <w:rPr>
          <w:rFonts w:ascii="Arial" w:hAnsi="Arial" w:cs="Arial"/>
          <w:sz w:val="22"/>
          <w:szCs w:val="22"/>
        </w:rPr>
        <w:t xml:space="preserve"> </w:t>
      </w:r>
      <w:r w:rsidR="00534822" w:rsidRPr="007E35BA">
        <w:rPr>
          <w:rFonts w:ascii="Arial" w:hAnsi="Arial" w:cs="Arial"/>
          <w:sz w:val="22"/>
          <w:szCs w:val="22"/>
        </w:rPr>
        <w:t xml:space="preserve">forces model (Islam, 2022, p.2). </w:t>
      </w:r>
      <w:r w:rsidR="00051644" w:rsidRPr="007E35BA">
        <w:rPr>
          <w:rFonts w:ascii="Arial" w:hAnsi="Arial" w:cs="Arial"/>
          <w:sz w:val="22"/>
          <w:szCs w:val="22"/>
        </w:rPr>
        <w:t>The analysis is done to understand the UK market related to the food industry.</w:t>
      </w:r>
      <w:r w:rsidR="007E35BA">
        <w:rPr>
          <w:rFonts w:ascii="Arial" w:hAnsi="Arial" w:cs="Arial"/>
          <w:sz w:val="22"/>
          <w:szCs w:val="22"/>
        </w:rPr>
        <w:t xml:space="preserve"> </w:t>
      </w:r>
      <w:r w:rsidR="007E35BA" w:rsidRPr="007E35BA">
        <w:rPr>
          <w:rFonts w:ascii="Arial" w:hAnsi="Arial" w:cs="Arial"/>
          <w:sz w:val="22"/>
          <w:szCs w:val="22"/>
        </w:rPr>
        <w:t>The environmental factors impact each sector, and here the analysis will be done on whether it has a negative or positive impact on the food industry</w:t>
      </w:r>
      <w:r w:rsidR="007E35BA" w:rsidRPr="007E35BA">
        <w:t xml:space="preserve">. </w:t>
      </w:r>
      <w:r w:rsidR="00056F04">
        <w:rPr>
          <w:b/>
        </w:rPr>
        <w:t xml:space="preserve"> </w:t>
      </w:r>
    </w:p>
    <w:p w14:paraId="00000034" w14:textId="4655A76B" w:rsidR="00944D8F" w:rsidRPr="00130C50" w:rsidRDefault="00051644" w:rsidP="00056F04">
      <w:pPr>
        <w:pStyle w:val="Heading1"/>
        <w:numPr>
          <w:ilvl w:val="0"/>
          <w:numId w:val="1"/>
        </w:numPr>
        <w:spacing w:line="360" w:lineRule="auto"/>
        <w:jc w:val="both"/>
        <w:rPr>
          <w:rFonts w:ascii="Arial" w:hAnsi="Arial" w:cs="Arial"/>
          <w:sz w:val="22"/>
          <w:szCs w:val="22"/>
        </w:rPr>
      </w:pPr>
      <w:bookmarkStart w:id="1" w:name="_1t3h5sf" w:colFirst="0" w:colLast="0"/>
      <w:bookmarkStart w:id="2" w:name="_Toc128895683"/>
      <w:bookmarkEnd w:id="1"/>
      <w:r w:rsidRPr="00130C50">
        <w:rPr>
          <w:rFonts w:ascii="Arial" w:hAnsi="Arial" w:cs="Arial"/>
          <w:sz w:val="22"/>
          <w:szCs w:val="22"/>
        </w:rPr>
        <w:t xml:space="preserve">Overview of the </w:t>
      </w:r>
      <w:r w:rsidRPr="00D1103F">
        <w:rPr>
          <w:rFonts w:ascii="Arial" w:hAnsi="Arial" w:cs="Arial"/>
        </w:rPr>
        <w:t>selected</w:t>
      </w:r>
      <w:r w:rsidRPr="00130C50">
        <w:rPr>
          <w:rFonts w:ascii="Arial" w:hAnsi="Arial" w:cs="Arial"/>
          <w:sz w:val="22"/>
          <w:szCs w:val="22"/>
        </w:rPr>
        <w:t xml:space="preserve"> sector</w:t>
      </w:r>
      <w:bookmarkEnd w:id="2"/>
    </w:p>
    <w:p w14:paraId="369BD8A6" w14:textId="72F6BC0F" w:rsidR="008C4899" w:rsidRDefault="00C24B8F" w:rsidP="00056F04">
      <w:pPr>
        <w:spacing w:line="360" w:lineRule="auto"/>
        <w:rPr>
          <w:rFonts w:ascii="Arial" w:hAnsi="Arial" w:cs="Arial"/>
          <w:sz w:val="22"/>
          <w:szCs w:val="22"/>
        </w:rPr>
      </w:pPr>
      <w:r>
        <w:rPr>
          <w:rFonts w:ascii="Arial" w:hAnsi="Arial" w:cs="Arial"/>
          <w:sz w:val="22"/>
          <w:szCs w:val="22"/>
        </w:rPr>
        <w:t xml:space="preserve">            </w:t>
      </w:r>
      <w:r w:rsidRPr="00C24B8F">
        <w:rPr>
          <w:rFonts w:ascii="Arial" w:hAnsi="Arial" w:cs="Arial"/>
          <w:sz w:val="22"/>
          <w:szCs w:val="22"/>
        </w:rPr>
        <w:t>According to Statista estimates, the UK's food a</w:t>
      </w:r>
      <w:r w:rsidR="00742549">
        <w:rPr>
          <w:rFonts w:ascii="Arial" w:hAnsi="Arial" w:cs="Arial"/>
          <w:sz w:val="22"/>
          <w:szCs w:val="22"/>
        </w:rPr>
        <w:t>nd beverage industry generated £</w:t>
      </w:r>
      <w:r w:rsidRPr="00C24B8F">
        <w:rPr>
          <w:rFonts w:ascii="Arial" w:hAnsi="Arial" w:cs="Arial"/>
          <w:sz w:val="22"/>
          <w:szCs w:val="22"/>
        </w:rPr>
        <w:t>116.2 billion in profits for the nation in 2020. The amount (£116.2bn) was significant enough to show how crucial the food industry is to the UK's economic development. The UK's agriculture and food production industry employs about 4.1 million people, contributing to the nation's 13.4% growth.</w:t>
      </w:r>
      <w:r w:rsidR="00051644" w:rsidRPr="00130C50">
        <w:rPr>
          <w:rFonts w:ascii="Arial" w:hAnsi="Arial" w:cs="Arial"/>
          <w:sz w:val="22"/>
          <w:szCs w:val="22"/>
        </w:rPr>
        <w:t xml:space="preserve"> </w:t>
      </w:r>
      <w:r w:rsidR="008C4899" w:rsidRPr="008C4899">
        <w:rPr>
          <w:rFonts w:ascii="Arial" w:hAnsi="Arial" w:cs="Arial"/>
          <w:sz w:val="22"/>
          <w:szCs w:val="22"/>
        </w:rPr>
        <w:t xml:space="preserve">The UK's chain of agriculture and food includes fishing and farming, food and beverage production, retail food and beverage sales, wholesale food and beverage sales, and non-residential catering (Garcia-Garcia et al., 2019). The names </w:t>
      </w:r>
      <w:r w:rsidR="008C4899" w:rsidRPr="00EF3D12">
        <w:rPr>
          <w:rFonts w:ascii="Arial" w:hAnsi="Arial" w:cs="Arial"/>
          <w:b/>
          <w:sz w:val="22"/>
          <w:szCs w:val="22"/>
        </w:rPr>
        <w:t>Nestle</w:t>
      </w:r>
      <w:r w:rsidR="008C4899" w:rsidRPr="008C4899">
        <w:rPr>
          <w:rFonts w:ascii="Arial" w:hAnsi="Arial" w:cs="Arial"/>
          <w:sz w:val="22"/>
          <w:szCs w:val="22"/>
        </w:rPr>
        <w:t xml:space="preserve">, </w:t>
      </w:r>
      <w:r w:rsidR="008C4899" w:rsidRPr="00EF3D12">
        <w:rPr>
          <w:rFonts w:ascii="Arial" w:hAnsi="Arial" w:cs="Arial"/>
          <w:b/>
          <w:sz w:val="22"/>
          <w:szCs w:val="22"/>
        </w:rPr>
        <w:t>McDonald's</w:t>
      </w:r>
      <w:r w:rsidR="008C4899" w:rsidRPr="008C4899">
        <w:rPr>
          <w:rFonts w:ascii="Arial" w:hAnsi="Arial" w:cs="Arial"/>
          <w:sz w:val="22"/>
          <w:szCs w:val="22"/>
        </w:rPr>
        <w:t xml:space="preserve">, and </w:t>
      </w:r>
      <w:r w:rsidR="008C4899" w:rsidRPr="00EF3D12">
        <w:rPr>
          <w:rFonts w:ascii="Arial" w:hAnsi="Arial" w:cs="Arial"/>
          <w:b/>
          <w:sz w:val="22"/>
          <w:szCs w:val="22"/>
        </w:rPr>
        <w:t>Coca-Cola</w:t>
      </w:r>
      <w:r w:rsidR="008C4899" w:rsidRPr="008C4899">
        <w:rPr>
          <w:rFonts w:ascii="Arial" w:hAnsi="Arial" w:cs="Arial"/>
          <w:sz w:val="22"/>
          <w:szCs w:val="22"/>
        </w:rPr>
        <w:t xml:space="preserve"> are notable among the numerous food and beverage manufacturing businesses in the nation.</w:t>
      </w:r>
      <w:r w:rsidR="00051644" w:rsidRPr="00130C50">
        <w:rPr>
          <w:rFonts w:ascii="Arial" w:hAnsi="Arial" w:cs="Arial"/>
          <w:sz w:val="22"/>
          <w:szCs w:val="22"/>
        </w:rPr>
        <w:t xml:space="preserve"> These companies could gain added benefits by manufacturing quality food products, beverages, and soft drinks in the country. </w:t>
      </w:r>
    </w:p>
    <w:p w14:paraId="14BA4FED" w14:textId="2920452C" w:rsidR="00EC093D" w:rsidRDefault="00742549" w:rsidP="00056F04">
      <w:pPr>
        <w:spacing w:line="360" w:lineRule="auto"/>
        <w:rPr>
          <w:rFonts w:ascii="Arial" w:hAnsi="Arial" w:cs="Arial"/>
          <w:sz w:val="22"/>
          <w:szCs w:val="22"/>
        </w:rPr>
      </w:pPr>
      <w:r w:rsidRPr="00742549">
        <w:rPr>
          <w:rFonts w:ascii="Arial" w:hAnsi="Arial" w:cs="Arial"/>
          <w:sz w:val="22"/>
          <w:szCs w:val="22"/>
        </w:rPr>
        <w:t>The overall food productivity of the UK could expand the country's economy by 1.1%. It is calculated using total factor productivity (TFP), an indicator used to identify increases and decreases in the food business (Didonet and Fearne, 2022).</w:t>
      </w:r>
    </w:p>
    <w:p w14:paraId="54D8801D" w14:textId="43299972" w:rsidR="00742549" w:rsidRDefault="00051644" w:rsidP="00056F04">
      <w:pPr>
        <w:spacing w:line="360" w:lineRule="auto"/>
        <w:rPr>
          <w:rFonts w:ascii="Arial" w:hAnsi="Arial" w:cs="Arial"/>
          <w:sz w:val="22"/>
          <w:szCs w:val="22"/>
        </w:rPr>
      </w:pPr>
      <w:r w:rsidRPr="00130C50">
        <w:rPr>
          <w:rFonts w:ascii="Arial" w:hAnsi="Arial" w:cs="Arial"/>
          <w:sz w:val="22"/>
          <w:szCs w:val="22"/>
        </w:rPr>
        <w:t xml:space="preserve">The reports reveal that, in 2020, the productivity of food retailers increased by 3.7% while the wholesalers could gain only 0.95 of productivity. On the other hand, the food catering companies could gain 10.1% in productivity while the manufacturing units could produce 3.1%. </w:t>
      </w:r>
    </w:p>
    <w:p w14:paraId="5B43FC23" w14:textId="3D0C687C" w:rsidR="00742549" w:rsidRDefault="00051644" w:rsidP="00056F04">
      <w:pPr>
        <w:spacing w:line="360" w:lineRule="auto"/>
        <w:rPr>
          <w:rFonts w:ascii="Arial" w:hAnsi="Arial" w:cs="Arial"/>
          <w:sz w:val="22"/>
          <w:szCs w:val="22"/>
        </w:rPr>
      </w:pPr>
      <w:r w:rsidRPr="00130C50">
        <w:rPr>
          <w:rFonts w:ascii="Arial" w:hAnsi="Arial" w:cs="Arial"/>
          <w:sz w:val="22"/>
          <w:szCs w:val="22"/>
        </w:rPr>
        <w:t>As per the reports of the year 2020, it was the food and beverages manufacturing companies that provided the lowest productivity to the country in terms of economic flow. There might be several reasons for such declination in productivity of the food manufacturing companies. The major reason might be the COVID-19 pandemic. As most UK people used to avoid foods from outside due to the fear of infection spreading, they preferred to consume home-made foods in</w:t>
      </w:r>
      <w:r w:rsidR="00EF3D12">
        <w:rPr>
          <w:rFonts w:ascii="Arial" w:hAnsi="Arial" w:cs="Arial"/>
          <w:sz w:val="22"/>
          <w:szCs w:val="22"/>
        </w:rPr>
        <w:t xml:space="preserve"> </w:t>
      </w:r>
      <w:r w:rsidRPr="00130C50">
        <w:rPr>
          <w:rFonts w:ascii="Arial" w:hAnsi="Arial" w:cs="Arial"/>
          <w:sz w:val="22"/>
          <w:szCs w:val="22"/>
        </w:rPr>
        <w:t xml:space="preserve">those days. It directly hampered the productivity of the food manufacturing firms due to lower demands during the pandemic times. </w:t>
      </w:r>
    </w:p>
    <w:p w14:paraId="2866F385" w14:textId="77777777" w:rsidR="00742549" w:rsidRDefault="00742549" w:rsidP="00056F04">
      <w:pPr>
        <w:spacing w:line="360" w:lineRule="auto"/>
        <w:rPr>
          <w:rFonts w:ascii="Arial" w:hAnsi="Arial" w:cs="Arial"/>
          <w:sz w:val="22"/>
          <w:szCs w:val="22"/>
        </w:rPr>
      </w:pPr>
    </w:p>
    <w:p w14:paraId="00000036" w14:textId="369457CC" w:rsidR="00944D8F" w:rsidRPr="00130C50" w:rsidRDefault="00051644" w:rsidP="00056F04">
      <w:pPr>
        <w:spacing w:line="360" w:lineRule="auto"/>
        <w:rPr>
          <w:rFonts w:ascii="Arial" w:hAnsi="Arial" w:cs="Arial"/>
          <w:sz w:val="22"/>
          <w:szCs w:val="22"/>
        </w:rPr>
      </w:pPr>
      <w:r w:rsidRPr="00130C50">
        <w:rPr>
          <w:rFonts w:ascii="Arial" w:hAnsi="Arial" w:cs="Arial"/>
          <w:sz w:val="22"/>
          <w:szCs w:val="22"/>
        </w:rPr>
        <w:t xml:space="preserve">However, the food and beverages manufacturing companies have again started to grow in the country with their new, innovative ways of marketing. For example, </w:t>
      </w:r>
      <w:r w:rsidRPr="00AA0180">
        <w:rPr>
          <w:rFonts w:ascii="Arial" w:hAnsi="Arial" w:cs="Arial"/>
          <w:b/>
          <w:sz w:val="22"/>
          <w:szCs w:val="22"/>
        </w:rPr>
        <w:t>McDonald's</w:t>
      </w:r>
      <w:r w:rsidRPr="00130C50">
        <w:rPr>
          <w:rFonts w:ascii="Arial" w:hAnsi="Arial" w:cs="Arial"/>
          <w:sz w:val="22"/>
          <w:szCs w:val="22"/>
        </w:rPr>
        <w:t xml:space="preserve"> has announced it to leave zero carbon footprint in its products by the year 2025; to maintain this, the firm has started manufacturing home-ground coffee beans, owned poultries, and fisheries, and started to avoid the use of pork-based food products given pork causes different ailments with high amino acid concentrations (Alan </w:t>
      </w:r>
      <w:r w:rsidRPr="00130C50">
        <w:rPr>
          <w:rFonts w:ascii="Arial" w:hAnsi="Arial" w:cs="Arial"/>
          <w:i/>
          <w:sz w:val="22"/>
          <w:szCs w:val="22"/>
        </w:rPr>
        <w:t>et al</w:t>
      </w:r>
      <w:r w:rsidRPr="00130C50">
        <w:rPr>
          <w:rFonts w:ascii="Arial" w:hAnsi="Arial" w:cs="Arial"/>
          <w:sz w:val="22"/>
          <w:szCs w:val="22"/>
        </w:rPr>
        <w:t xml:space="preserve">., 2023). Besides, </w:t>
      </w:r>
      <w:r w:rsidRPr="00AA0180">
        <w:rPr>
          <w:rFonts w:ascii="Arial" w:hAnsi="Arial" w:cs="Arial"/>
          <w:b/>
          <w:sz w:val="22"/>
          <w:szCs w:val="22"/>
        </w:rPr>
        <w:t xml:space="preserve">Nestle </w:t>
      </w:r>
      <w:r w:rsidRPr="00130C50">
        <w:rPr>
          <w:rFonts w:ascii="Arial" w:hAnsi="Arial" w:cs="Arial"/>
          <w:sz w:val="22"/>
          <w:szCs w:val="22"/>
        </w:rPr>
        <w:t>another food and beverage manufacturing company has also started a new initiative to increase productivity. It started using disposable cups and plates for consumers. The food manufacturing companies have also gained support from the UK government. According to the Food Safety Act 1990 (UK), it is said that the manufacturing units that obey this act will be benefitted from the maximum possible subsidies from the</w:t>
      </w:r>
      <w:r w:rsidR="00A47083" w:rsidRPr="00130C50">
        <w:rPr>
          <w:rFonts w:ascii="Arial" w:hAnsi="Arial" w:cs="Arial"/>
          <w:sz w:val="22"/>
          <w:szCs w:val="22"/>
        </w:rPr>
        <w:t xml:space="preserve"> </w:t>
      </w:r>
      <w:r w:rsidRPr="00130C50">
        <w:rPr>
          <w:rFonts w:ascii="Arial" w:hAnsi="Arial" w:cs="Arial"/>
          <w:sz w:val="22"/>
          <w:szCs w:val="22"/>
        </w:rPr>
        <w:t xml:space="preserve">government to conduct their businesses. This act thereby encouraged the entrepreneurs as well as business leads to prove their food products to be of superior qualities (Soon </w:t>
      </w:r>
      <w:r w:rsidRPr="00130C50">
        <w:rPr>
          <w:rFonts w:ascii="Arial" w:hAnsi="Arial" w:cs="Arial"/>
          <w:i/>
          <w:sz w:val="22"/>
          <w:szCs w:val="22"/>
        </w:rPr>
        <w:t>et al</w:t>
      </w:r>
      <w:r w:rsidRPr="00130C50">
        <w:rPr>
          <w:rFonts w:ascii="Arial" w:hAnsi="Arial" w:cs="Arial"/>
          <w:sz w:val="22"/>
          <w:szCs w:val="22"/>
        </w:rPr>
        <w:t xml:space="preserve">., 2019). </w:t>
      </w:r>
    </w:p>
    <w:p w14:paraId="00000037" w14:textId="15A1BDAC" w:rsidR="00944D8F" w:rsidRPr="00D1103F" w:rsidRDefault="00051644" w:rsidP="00056F04">
      <w:pPr>
        <w:pStyle w:val="Heading1"/>
        <w:numPr>
          <w:ilvl w:val="0"/>
          <w:numId w:val="1"/>
        </w:numPr>
        <w:spacing w:line="360" w:lineRule="auto"/>
        <w:jc w:val="both"/>
        <w:rPr>
          <w:rFonts w:ascii="Arial" w:hAnsi="Arial" w:cs="Arial"/>
        </w:rPr>
      </w:pPr>
      <w:bookmarkStart w:id="3" w:name="_Toc128895684"/>
      <w:r w:rsidRPr="00D1103F">
        <w:rPr>
          <w:rFonts w:ascii="Arial" w:hAnsi="Arial" w:cs="Arial"/>
        </w:rPr>
        <w:t>Main Discussions</w:t>
      </w:r>
      <w:bookmarkEnd w:id="3"/>
    </w:p>
    <w:p w14:paraId="00000038" w14:textId="1A179822" w:rsidR="00944D8F" w:rsidRPr="00130C50" w:rsidRDefault="00FB5AA7" w:rsidP="00056F04">
      <w:pPr>
        <w:pStyle w:val="Heading1"/>
        <w:spacing w:line="360" w:lineRule="auto"/>
        <w:jc w:val="both"/>
        <w:rPr>
          <w:rFonts w:ascii="Arial" w:hAnsi="Arial" w:cs="Arial"/>
          <w:sz w:val="22"/>
          <w:szCs w:val="22"/>
        </w:rPr>
      </w:pPr>
      <w:r>
        <w:rPr>
          <w:rFonts w:ascii="Arial" w:hAnsi="Arial" w:cs="Arial"/>
          <w:sz w:val="22"/>
          <w:szCs w:val="22"/>
        </w:rPr>
        <w:t xml:space="preserve">          </w:t>
      </w:r>
      <w:bookmarkStart w:id="4" w:name="_Toc128895685"/>
      <w:r>
        <w:rPr>
          <w:rFonts w:ascii="Arial" w:hAnsi="Arial" w:cs="Arial"/>
          <w:sz w:val="22"/>
          <w:szCs w:val="22"/>
        </w:rPr>
        <w:t xml:space="preserve">3.1. </w:t>
      </w:r>
      <w:r w:rsidR="00051644" w:rsidRPr="00130C50">
        <w:rPr>
          <w:rFonts w:ascii="Arial" w:hAnsi="Arial" w:cs="Arial"/>
          <w:sz w:val="22"/>
          <w:szCs w:val="22"/>
        </w:rPr>
        <w:t>PESTEL Framework</w:t>
      </w:r>
      <w:bookmarkEnd w:id="4"/>
    </w:p>
    <w:p w14:paraId="00000039" w14:textId="23770B9A" w:rsidR="00944D8F" w:rsidRPr="00130C50" w:rsidRDefault="00051644" w:rsidP="00056F04">
      <w:pPr>
        <w:spacing w:line="360" w:lineRule="auto"/>
        <w:rPr>
          <w:rFonts w:ascii="Arial" w:hAnsi="Arial" w:cs="Arial"/>
          <w:b/>
          <w:sz w:val="22"/>
          <w:szCs w:val="22"/>
        </w:rPr>
      </w:pPr>
      <w:r w:rsidRPr="00130C50">
        <w:rPr>
          <w:rFonts w:ascii="Arial" w:hAnsi="Arial" w:cs="Arial"/>
          <w:sz w:val="22"/>
          <w:szCs w:val="22"/>
        </w:rPr>
        <w:t>T</w:t>
      </w:r>
      <w:r w:rsidR="00371229">
        <w:rPr>
          <w:rFonts w:ascii="Arial" w:hAnsi="Arial" w:cs="Arial"/>
          <w:sz w:val="22"/>
          <w:szCs w:val="22"/>
        </w:rPr>
        <w:t>he PESTLE framework model analys</w:t>
      </w:r>
      <w:r w:rsidRPr="00130C50">
        <w:rPr>
          <w:rFonts w:ascii="Arial" w:hAnsi="Arial" w:cs="Arial"/>
          <w:sz w:val="22"/>
          <w:szCs w:val="22"/>
        </w:rPr>
        <w:t>es the environmental factors affecting the business</w:t>
      </w:r>
      <w:r w:rsidRPr="00130C50">
        <w:rPr>
          <w:rFonts w:ascii="Arial" w:hAnsi="Arial" w:cs="Arial"/>
          <w:b/>
          <w:sz w:val="22"/>
          <w:szCs w:val="22"/>
        </w:rPr>
        <w:t xml:space="preserve">. </w:t>
      </w:r>
    </w:p>
    <w:p w14:paraId="4968A560" w14:textId="77777777" w:rsidR="00CB60E0" w:rsidRDefault="00CB60E0" w:rsidP="00056F04">
      <w:pPr>
        <w:spacing w:line="360" w:lineRule="auto"/>
        <w:rPr>
          <w:rFonts w:ascii="Arial" w:hAnsi="Arial" w:cs="Arial"/>
          <w:b/>
          <w:sz w:val="22"/>
          <w:szCs w:val="22"/>
          <w:highlight w:val="white"/>
        </w:rPr>
      </w:pPr>
    </w:p>
    <w:p w14:paraId="0000003A" w14:textId="7FF36C8B" w:rsidR="00944D8F" w:rsidRPr="00130C50" w:rsidRDefault="00051644" w:rsidP="00056F04">
      <w:pPr>
        <w:spacing w:line="360" w:lineRule="auto"/>
        <w:rPr>
          <w:rFonts w:ascii="Arial" w:hAnsi="Arial" w:cs="Arial"/>
          <w:sz w:val="22"/>
          <w:szCs w:val="22"/>
        </w:rPr>
      </w:pPr>
      <w:r w:rsidRPr="00130C50">
        <w:rPr>
          <w:rFonts w:ascii="Arial" w:hAnsi="Arial" w:cs="Arial"/>
          <w:b/>
          <w:sz w:val="22"/>
          <w:szCs w:val="22"/>
          <w:highlight w:val="white"/>
        </w:rPr>
        <w:t xml:space="preserve">Political- </w:t>
      </w:r>
      <w:r w:rsidR="00FC52A3" w:rsidRPr="00FC52A3">
        <w:rPr>
          <w:rFonts w:ascii="Arial" w:hAnsi="Arial" w:cs="Arial"/>
          <w:sz w:val="22"/>
          <w:szCs w:val="22"/>
        </w:rPr>
        <w:t>The United Kingdom is politically motivated and has motivating factors for the industry to adopt new techniques.</w:t>
      </w:r>
      <w:r w:rsidR="00FC52A3">
        <w:rPr>
          <w:rFonts w:ascii="Arial" w:hAnsi="Arial" w:cs="Arial"/>
          <w:sz w:val="22"/>
          <w:szCs w:val="22"/>
        </w:rPr>
        <w:t xml:space="preserve"> </w:t>
      </w:r>
      <w:r w:rsidRPr="00130C50">
        <w:rPr>
          <w:rFonts w:ascii="Arial" w:hAnsi="Arial" w:cs="Arial"/>
          <w:sz w:val="22"/>
          <w:szCs w:val="22"/>
        </w:rPr>
        <w:t>The UK government is initiating an effort for t</w:t>
      </w:r>
      <w:r w:rsidR="00FB5AA7">
        <w:rPr>
          <w:rFonts w:ascii="Arial" w:hAnsi="Arial" w:cs="Arial"/>
          <w:sz w:val="22"/>
          <w:szCs w:val="22"/>
        </w:rPr>
        <w:t xml:space="preserve">he growth of the food industry and </w:t>
      </w:r>
      <w:r w:rsidRPr="00130C50">
        <w:rPr>
          <w:rFonts w:ascii="Arial" w:hAnsi="Arial" w:cs="Arial"/>
          <w:sz w:val="22"/>
          <w:szCs w:val="22"/>
        </w:rPr>
        <w:t xml:space="preserve">has an essential policy on food that in the food business, one should be clear that it should be healthy and no substances should be added or removed, which is damaging the health of the public. From April 2022, it became mandatory for the large business where there are more than 250 employees </w:t>
      </w:r>
      <w:r w:rsidR="00130C50">
        <w:rPr>
          <w:rFonts w:ascii="Arial" w:hAnsi="Arial" w:cs="Arial"/>
          <w:sz w:val="22"/>
          <w:szCs w:val="22"/>
        </w:rPr>
        <w:t xml:space="preserve">who </w:t>
      </w:r>
      <w:r w:rsidRPr="00130C50">
        <w:rPr>
          <w:rFonts w:ascii="Arial" w:hAnsi="Arial" w:cs="Arial"/>
          <w:sz w:val="22"/>
          <w:szCs w:val="22"/>
        </w:rPr>
        <w:t xml:space="preserve">will legally require to display the calorie information about the food (Martinez-Contreras et al. 2022, p.5). From 1 April 2022, the standard VAT rules apply, and VAT should be charged at the standard rate. As per the 2021 report, </w:t>
      </w:r>
      <w:r w:rsidR="00FC52A3">
        <w:rPr>
          <w:rFonts w:ascii="Arial" w:hAnsi="Arial" w:cs="Arial"/>
          <w:sz w:val="22"/>
          <w:szCs w:val="22"/>
        </w:rPr>
        <w:t>t</w:t>
      </w:r>
      <w:r w:rsidR="00FC52A3" w:rsidRPr="00FC52A3">
        <w:rPr>
          <w:rFonts w:ascii="Arial" w:hAnsi="Arial" w:cs="Arial"/>
          <w:sz w:val="22"/>
          <w:szCs w:val="22"/>
        </w:rPr>
        <w:t>he United States believes in domestic production, and its self-sufficiency has stayed stable over the last two decades, with a 75% market share for crops that can be grown commercially in the United Kingdom.</w:t>
      </w:r>
      <w:r w:rsidRPr="00130C50">
        <w:rPr>
          <w:rFonts w:ascii="Arial" w:hAnsi="Arial" w:cs="Arial"/>
          <w:sz w:val="22"/>
          <w:szCs w:val="22"/>
        </w:rPr>
        <w:t xml:space="preserve"> So it is an opportunity for the food industry in the UK as there are no political factors that affect the food sectors. </w:t>
      </w:r>
    </w:p>
    <w:p w14:paraId="2FE0E0A3" w14:textId="77777777" w:rsidR="00FB5AA7" w:rsidRDefault="00FB5AA7" w:rsidP="00056F04">
      <w:pPr>
        <w:spacing w:line="360" w:lineRule="auto"/>
        <w:rPr>
          <w:rFonts w:ascii="Arial" w:hAnsi="Arial" w:cs="Arial"/>
          <w:b/>
          <w:sz w:val="22"/>
          <w:szCs w:val="22"/>
          <w:highlight w:val="white"/>
        </w:rPr>
      </w:pPr>
    </w:p>
    <w:p w14:paraId="554B60C5" w14:textId="3428276F" w:rsidR="00120740" w:rsidRDefault="00051644" w:rsidP="00056F04">
      <w:pPr>
        <w:spacing w:line="360" w:lineRule="auto"/>
        <w:rPr>
          <w:rFonts w:ascii="Arial" w:hAnsi="Arial" w:cs="Arial"/>
          <w:sz w:val="22"/>
          <w:szCs w:val="22"/>
        </w:rPr>
      </w:pPr>
      <w:r w:rsidRPr="00130C50">
        <w:rPr>
          <w:rFonts w:ascii="Arial" w:hAnsi="Arial" w:cs="Arial"/>
          <w:b/>
          <w:sz w:val="22"/>
          <w:szCs w:val="22"/>
          <w:highlight w:val="white"/>
        </w:rPr>
        <w:t xml:space="preserve">Economic- </w:t>
      </w:r>
      <w:r w:rsidR="00120740" w:rsidRPr="00120740">
        <w:rPr>
          <w:rFonts w:ascii="Arial" w:hAnsi="Arial" w:cs="Arial"/>
          <w:sz w:val="22"/>
          <w:szCs w:val="22"/>
        </w:rPr>
        <w:t>The United Kingdom is a nation wi</w:t>
      </w:r>
      <w:r w:rsidR="00120740">
        <w:rPr>
          <w:rFonts w:ascii="Arial" w:hAnsi="Arial" w:cs="Arial"/>
          <w:sz w:val="22"/>
          <w:szCs w:val="22"/>
        </w:rPr>
        <w:t>th a large inflow of foreigners</w:t>
      </w:r>
      <w:r w:rsidRPr="00130C50">
        <w:rPr>
          <w:rFonts w:ascii="Arial" w:hAnsi="Arial" w:cs="Arial"/>
          <w:sz w:val="22"/>
          <w:szCs w:val="22"/>
          <w:highlight w:val="white"/>
        </w:rPr>
        <w:t xml:space="preserve">. The GDP of the country </w:t>
      </w:r>
      <w:r w:rsidR="00CC2982">
        <w:rPr>
          <w:rFonts w:ascii="Arial" w:hAnsi="Arial" w:cs="Arial"/>
          <w:sz w:val="22"/>
          <w:szCs w:val="22"/>
          <w:highlight w:val="white"/>
        </w:rPr>
        <w:t xml:space="preserve">grew by 0.1% in November 2022. </w:t>
      </w:r>
      <w:r w:rsidR="00512533" w:rsidRPr="00512533">
        <w:rPr>
          <w:rFonts w:ascii="Arial" w:hAnsi="Arial" w:cs="Arial"/>
          <w:sz w:val="22"/>
          <w:szCs w:val="22"/>
        </w:rPr>
        <w:t>The food and beverage industry is one of the biggest manufacturing sectors in the United Kingdom, contributing £30 billion to the economy and employing over 478,000 people each year. The food business in the United Kingdom is expanding, but only by 0.6% in 2023. Foreign exchange rates will cause issues for the food business. Brexit will create significant fluctuations in the exchange rate.</w:t>
      </w:r>
      <w:r w:rsidRPr="00130C50">
        <w:rPr>
          <w:rFonts w:ascii="Arial" w:hAnsi="Arial" w:cs="Arial"/>
          <w:sz w:val="22"/>
          <w:szCs w:val="22"/>
        </w:rPr>
        <w:t xml:space="preserve"> The rise in the price of food is </w:t>
      </w:r>
      <w:r w:rsidR="00CB60E0" w:rsidRPr="00CB60E0">
        <w:rPr>
          <w:rFonts w:ascii="Arial" w:hAnsi="Arial" w:cs="Arial"/>
          <w:sz w:val="22"/>
          <w:szCs w:val="22"/>
        </w:rPr>
        <w:t>noticeable</w:t>
      </w:r>
      <w:r w:rsidRPr="00130C50">
        <w:rPr>
          <w:rFonts w:ascii="Arial" w:hAnsi="Arial" w:cs="Arial"/>
          <w:sz w:val="22"/>
          <w:szCs w:val="22"/>
        </w:rPr>
        <w:t xml:space="preserve">, which the industry needs to cope with soon (Mukelabai et al. 2022, p.31525). The country faces a shortage of </w:t>
      </w:r>
      <w:r w:rsidR="00130C50">
        <w:rPr>
          <w:rFonts w:ascii="Arial" w:hAnsi="Arial" w:cs="Arial"/>
          <w:sz w:val="22"/>
          <w:szCs w:val="22"/>
        </w:rPr>
        <w:t>labour</w:t>
      </w:r>
      <w:r w:rsidRPr="00130C50">
        <w:rPr>
          <w:rFonts w:ascii="Arial" w:hAnsi="Arial" w:cs="Arial"/>
          <w:sz w:val="22"/>
          <w:szCs w:val="22"/>
        </w:rPr>
        <w:t xml:space="preserve"> in the food industry of 35.5%. </w:t>
      </w:r>
      <w:r w:rsidR="00120740" w:rsidRPr="00120740">
        <w:rPr>
          <w:rFonts w:ascii="Arial" w:hAnsi="Arial" w:cs="Arial"/>
          <w:sz w:val="22"/>
          <w:szCs w:val="22"/>
        </w:rPr>
        <w:t>Because of the recent rise in food industry inflation, which hit 16.8% in the United Kingdom in December 202</w:t>
      </w:r>
      <w:r w:rsidR="00120740">
        <w:rPr>
          <w:rFonts w:ascii="Arial" w:hAnsi="Arial" w:cs="Arial"/>
          <w:sz w:val="22"/>
          <w:szCs w:val="22"/>
        </w:rPr>
        <w:t>2, this can be seen as a threat</w:t>
      </w:r>
      <w:r w:rsidRPr="00130C50">
        <w:rPr>
          <w:rFonts w:ascii="Arial" w:hAnsi="Arial" w:cs="Arial"/>
          <w:sz w:val="22"/>
          <w:szCs w:val="22"/>
        </w:rPr>
        <w:t xml:space="preserve">. </w:t>
      </w:r>
      <w:r w:rsidR="00120740" w:rsidRPr="00120740">
        <w:rPr>
          <w:rFonts w:ascii="Arial" w:hAnsi="Arial" w:cs="Arial"/>
          <w:sz w:val="22"/>
          <w:szCs w:val="22"/>
        </w:rPr>
        <w:t>Inflation can therefore be seen as a business opportunity as it increases customer demand and improves the survival rate of businesses.</w:t>
      </w:r>
    </w:p>
    <w:p w14:paraId="2BF29507" w14:textId="11F0E183" w:rsidR="00CB60E0" w:rsidRDefault="00CB60E0" w:rsidP="00056F04">
      <w:pPr>
        <w:spacing w:line="360" w:lineRule="auto"/>
        <w:rPr>
          <w:rFonts w:ascii="Arial" w:hAnsi="Arial" w:cs="Arial"/>
          <w:sz w:val="22"/>
          <w:szCs w:val="22"/>
        </w:rPr>
      </w:pPr>
    </w:p>
    <w:p w14:paraId="0000003D" w14:textId="0E7D8E12" w:rsidR="00944D8F" w:rsidRDefault="00051644" w:rsidP="00056F04">
      <w:pPr>
        <w:spacing w:line="360" w:lineRule="auto"/>
        <w:rPr>
          <w:rFonts w:ascii="Arial" w:hAnsi="Arial" w:cs="Arial"/>
          <w:sz w:val="22"/>
          <w:szCs w:val="22"/>
        </w:rPr>
      </w:pPr>
      <w:r w:rsidRPr="00130C50">
        <w:rPr>
          <w:rFonts w:ascii="Arial" w:hAnsi="Arial" w:cs="Arial"/>
          <w:b/>
          <w:sz w:val="22"/>
          <w:szCs w:val="22"/>
          <w:highlight w:val="white"/>
        </w:rPr>
        <w:t xml:space="preserve">Technological- </w:t>
      </w:r>
      <w:r w:rsidRPr="00130C50">
        <w:rPr>
          <w:rFonts w:ascii="Arial" w:hAnsi="Arial" w:cs="Arial"/>
          <w:sz w:val="22"/>
          <w:szCs w:val="22"/>
          <w:highlight w:val="white"/>
        </w:rPr>
        <w:t xml:space="preserve">Over the years, it has been seen that restaurants and manufacturers are using the latest technology to enhance productivity, good food quality, and efficiency. Contactless payment is one of the enhanced technologies used in the country. In the UK, there is a rise in the </w:t>
      </w:r>
      <w:r w:rsidRPr="00130C50">
        <w:rPr>
          <w:rFonts w:ascii="Arial" w:hAnsi="Arial" w:cs="Arial"/>
          <w:sz w:val="22"/>
          <w:szCs w:val="22"/>
        </w:rPr>
        <w:t>Sale</w:t>
      </w:r>
      <w:r w:rsidR="00656AC0">
        <w:rPr>
          <w:rFonts w:ascii="Arial" w:hAnsi="Arial" w:cs="Arial"/>
          <w:sz w:val="22"/>
          <w:szCs w:val="22"/>
        </w:rPr>
        <w:t>s of individual robots to food and</w:t>
      </w:r>
      <w:r w:rsidRPr="00130C50">
        <w:rPr>
          <w:rFonts w:ascii="Arial" w:hAnsi="Arial" w:cs="Arial"/>
          <w:sz w:val="22"/>
          <w:szCs w:val="22"/>
        </w:rPr>
        <w:t xml:space="preserve"> beverage plants were up 21% in 2021 over 2020 and up 35% in 2020 compared with 2019 (Cox, 2021, p.5</w:t>
      </w:r>
      <w:r w:rsidR="00512533">
        <w:rPr>
          <w:rFonts w:ascii="Arial" w:hAnsi="Arial" w:cs="Arial"/>
          <w:sz w:val="22"/>
          <w:szCs w:val="22"/>
        </w:rPr>
        <w:t xml:space="preserve">. </w:t>
      </w:r>
      <w:r w:rsidR="00512533" w:rsidRPr="00512533">
        <w:rPr>
          <w:rFonts w:ascii="Arial" w:hAnsi="Arial" w:cs="Arial"/>
          <w:sz w:val="22"/>
          <w:szCs w:val="22"/>
        </w:rPr>
        <w:t>The food and beverage business was found to be the automotive sector's second-largest buyer in 2021.</w:t>
      </w:r>
      <w:r w:rsidRPr="00130C50">
        <w:rPr>
          <w:rFonts w:ascii="Arial" w:hAnsi="Arial" w:cs="Arial"/>
          <w:sz w:val="22"/>
          <w:szCs w:val="22"/>
        </w:rPr>
        <w:t xml:space="preserve"> Robotic Process Automation is increasing in the industry. So accordingly, it is clear to say that the business needs to be developed to match the recent trend; otherwise, it will be hard for the success to survive in the market (Achinas et al. 2019, p.5). The company such as </w:t>
      </w:r>
      <w:r w:rsidRPr="00656AC0">
        <w:rPr>
          <w:rFonts w:ascii="Arial" w:hAnsi="Arial" w:cs="Arial"/>
          <w:b/>
          <w:sz w:val="22"/>
          <w:szCs w:val="22"/>
        </w:rPr>
        <w:t>Nestle</w:t>
      </w:r>
      <w:r w:rsidRPr="00130C50">
        <w:rPr>
          <w:rFonts w:ascii="Arial" w:hAnsi="Arial" w:cs="Arial"/>
          <w:sz w:val="22"/>
          <w:szCs w:val="22"/>
        </w:rPr>
        <w:t xml:space="preserve"> and </w:t>
      </w:r>
      <w:r w:rsidR="00656AC0" w:rsidRPr="00AA0180">
        <w:rPr>
          <w:rFonts w:ascii="Arial" w:hAnsi="Arial" w:cs="Arial"/>
          <w:b/>
          <w:sz w:val="22"/>
          <w:szCs w:val="22"/>
        </w:rPr>
        <w:t>McDonald's</w:t>
      </w:r>
      <w:r w:rsidR="00656AC0" w:rsidRPr="00130C50">
        <w:rPr>
          <w:rFonts w:ascii="Arial" w:hAnsi="Arial" w:cs="Arial"/>
          <w:sz w:val="22"/>
          <w:szCs w:val="22"/>
        </w:rPr>
        <w:t xml:space="preserve"> </w:t>
      </w:r>
      <w:r w:rsidRPr="00130C50">
        <w:rPr>
          <w:rFonts w:ascii="Arial" w:hAnsi="Arial" w:cs="Arial"/>
          <w:sz w:val="22"/>
          <w:szCs w:val="22"/>
        </w:rPr>
        <w:t>use this latest technology</w:t>
      </w:r>
      <w:r w:rsidR="000134C5">
        <w:rPr>
          <w:rFonts w:ascii="Arial" w:hAnsi="Arial" w:cs="Arial"/>
          <w:sz w:val="22"/>
          <w:szCs w:val="22"/>
        </w:rPr>
        <w:t xml:space="preserve">. </w:t>
      </w:r>
      <w:r w:rsidR="000134C5" w:rsidRPr="000134C5">
        <w:rPr>
          <w:rFonts w:ascii="Arial" w:hAnsi="Arial" w:cs="Arial"/>
          <w:sz w:val="22"/>
          <w:szCs w:val="22"/>
        </w:rPr>
        <w:t xml:space="preserve">As a result, it is correct to add that it can be a threat to the company if it is unable to implement the latest technology in this food and services because the market demand is </w:t>
      </w:r>
      <w:r w:rsidR="000134C5">
        <w:rPr>
          <w:rFonts w:ascii="Arial" w:hAnsi="Arial" w:cs="Arial"/>
          <w:sz w:val="22"/>
          <w:szCs w:val="22"/>
        </w:rPr>
        <w:t>for</w:t>
      </w:r>
      <w:r w:rsidR="000134C5" w:rsidRPr="000134C5">
        <w:rPr>
          <w:rFonts w:ascii="Arial" w:hAnsi="Arial" w:cs="Arial"/>
          <w:sz w:val="22"/>
          <w:szCs w:val="22"/>
        </w:rPr>
        <w:t xml:space="preserve"> the latest technology.</w:t>
      </w:r>
    </w:p>
    <w:p w14:paraId="1381FFDD" w14:textId="77777777" w:rsidR="000134C5" w:rsidRPr="00130C50" w:rsidRDefault="000134C5" w:rsidP="00056F04">
      <w:pPr>
        <w:spacing w:line="360" w:lineRule="auto"/>
        <w:rPr>
          <w:rFonts w:ascii="Arial" w:hAnsi="Arial" w:cs="Arial"/>
          <w:sz w:val="22"/>
          <w:szCs w:val="22"/>
        </w:rPr>
      </w:pPr>
    </w:p>
    <w:p w14:paraId="6DAF557A" w14:textId="1E59EA9C" w:rsidR="00CA20D2" w:rsidRDefault="00051644" w:rsidP="00056F04">
      <w:pPr>
        <w:spacing w:line="360" w:lineRule="auto"/>
        <w:rPr>
          <w:rFonts w:ascii="Arial" w:hAnsi="Arial" w:cs="Arial"/>
          <w:sz w:val="22"/>
          <w:szCs w:val="22"/>
        </w:rPr>
      </w:pPr>
      <w:r w:rsidRPr="00130C50">
        <w:rPr>
          <w:rFonts w:ascii="Arial" w:hAnsi="Arial" w:cs="Arial"/>
          <w:b/>
          <w:sz w:val="22"/>
          <w:szCs w:val="22"/>
          <w:highlight w:val="white"/>
        </w:rPr>
        <w:t xml:space="preserve">Legal- </w:t>
      </w:r>
      <w:r w:rsidR="000134C5" w:rsidRPr="000134C5">
        <w:rPr>
          <w:rFonts w:ascii="Arial" w:hAnsi="Arial" w:cs="Arial"/>
          <w:sz w:val="22"/>
          <w:szCs w:val="22"/>
        </w:rPr>
        <w:t xml:space="preserve">In the UK, the food sector is given equal chance under legal laws and other laws. </w:t>
      </w:r>
      <w:r w:rsidR="00130C50">
        <w:rPr>
          <w:rFonts w:ascii="Arial" w:hAnsi="Arial" w:cs="Arial"/>
          <w:sz w:val="22"/>
          <w:szCs w:val="22"/>
        </w:rPr>
        <w:t>The food business must provide</w:t>
      </w:r>
      <w:r w:rsidRPr="00130C50">
        <w:rPr>
          <w:rFonts w:ascii="Arial" w:hAnsi="Arial" w:cs="Arial"/>
          <w:sz w:val="22"/>
          <w:szCs w:val="22"/>
        </w:rPr>
        <w:t xml:space="preserve"> detailed descriptions of the ingredient in the food packet. There are strict policies for companies to follow legal laws and standards (González Alonso, 2022, p.5). If the business does not follow the norms, then the changes and punishment are strict for them. </w:t>
      </w:r>
      <w:r w:rsidR="00110344" w:rsidRPr="00110344">
        <w:rPr>
          <w:rFonts w:ascii="Arial" w:hAnsi="Arial" w:cs="Arial"/>
          <w:sz w:val="22"/>
          <w:szCs w:val="22"/>
        </w:rPr>
        <w:t>Food and beverage taxes, as well as taxes on sugar, are in place to discourage unhealthy usage. As a result, opening the company poses a risk because the taxes on fast food are higher, and fewer people will be drawn to it.</w:t>
      </w:r>
      <w:r w:rsidR="00110344">
        <w:rPr>
          <w:rFonts w:ascii="Arial" w:hAnsi="Arial" w:cs="Arial"/>
          <w:sz w:val="22"/>
          <w:szCs w:val="22"/>
        </w:rPr>
        <w:t xml:space="preserve"> </w:t>
      </w:r>
      <w:r w:rsidR="00CA20D2" w:rsidRPr="00CA20D2">
        <w:rPr>
          <w:rFonts w:ascii="Arial" w:hAnsi="Arial" w:cs="Arial"/>
          <w:sz w:val="22"/>
          <w:szCs w:val="22"/>
        </w:rPr>
        <w:t>Food quality and safety standards must be upheld; otherwise, there are regulatory implications.</w:t>
      </w:r>
    </w:p>
    <w:p w14:paraId="1065B948" w14:textId="1D0C1F76" w:rsidR="005077C2" w:rsidRDefault="005077C2" w:rsidP="00056F04">
      <w:pPr>
        <w:spacing w:line="360" w:lineRule="auto"/>
        <w:rPr>
          <w:rFonts w:ascii="Arial" w:hAnsi="Arial" w:cs="Arial"/>
          <w:b/>
          <w:sz w:val="22"/>
          <w:szCs w:val="22"/>
          <w:highlight w:val="white"/>
        </w:rPr>
      </w:pPr>
    </w:p>
    <w:p w14:paraId="0000003F" w14:textId="57809776" w:rsidR="00944D8F" w:rsidRPr="00130C50" w:rsidRDefault="00051644" w:rsidP="00056F04">
      <w:pPr>
        <w:spacing w:line="360" w:lineRule="auto"/>
        <w:rPr>
          <w:rFonts w:ascii="Arial" w:hAnsi="Arial" w:cs="Arial"/>
          <w:sz w:val="22"/>
          <w:szCs w:val="22"/>
        </w:rPr>
      </w:pPr>
      <w:r w:rsidRPr="00130C50">
        <w:rPr>
          <w:rFonts w:ascii="Arial" w:hAnsi="Arial" w:cs="Arial"/>
          <w:b/>
          <w:sz w:val="22"/>
          <w:szCs w:val="22"/>
          <w:highlight w:val="white"/>
        </w:rPr>
        <w:t xml:space="preserve">Environmental- </w:t>
      </w:r>
      <w:r w:rsidR="00512533" w:rsidRPr="00512533">
        <w:rPr>
          <w:rFonts w:ascii="Arial" w:hAnsi="Arial" w:cs="Arial"/>
          <w:sz w:val="22"/>
          <w:szCs w:val="22"/>
        </w:rPr>
        <w:t>The purpose of the environmental study is to pinpoint the internal and external environments that could benefit or harm the company.</w:t>
      </w:r>
      <w:r w:rsidRPr="00130C50">
        <w:rPr>
          <w:rFonts w:ascii="Arial" w:hAnsi="Arial" w:cs="Arial"/>
          <w:sz w:val="22"/>
          <w:szCs w:val="22"/>
        </w:rPr>
        <w:t xml:space="preserve"> </w:t>
      </w:r>
      <w:r w:rsidR="00CA20D2" w:rsidRPr="00CA20D2">
        <w:rPr>
          <w:rFonts w:ascii="Arial" w:hAnsi="Arial" w:cs="Arial"/>
          <w:sz w:val="22"/>
          <w:szCs w:val="22"/>
        </w:rPr>
        <w:t xml:space="preserve">Because the United Kingdom has a cold climate, there is a possibility that tourism will be slow during the cold season, causing </w:t>
      </w:r>
      <w:r w:rsidR="00CA20D2">
        <w:rPr>
          <w:rFonts w:ascii="Arial" w:hAnsi="Arial" w:cs="Arial"/>
          <w:sz w:val="22"/>
          <w:szCs w:val="22"/>
        </w:rPr>
        <w:t>businesses</w:t>
      </w:r>
      <w:r w:rsidR="00CA20D2" w:rsidRPr="00CA20D2">
        <w:rPr>
          <w:rFonts w:ascii="Arial" w:hAnsi="Arial" w:cs="Arial"/>
          <w:sz w:val="22"/>
          <w:szCs w:val="22"/>
        </w:rPr>
        <w:t xml:space="preserve"> to stagnate.</w:t>
      </w:r>
      <w:r w:rsidR="00CA20D2">
        <w:rPr>
          <w:rFonts w:ascii="Arial" w:hAnsi="Arial" w:cs="Arial"/>
          <w:sz w:val="22"/>
          <w:szCs w:val="22"/>
        </w:rPr>
        <w:t xml:space="preserve"> </w:t>
      </w:r>
      <w:r w:rsidRPr="00130C50">
        <w:rPr>
          <w:rFonts w:ascii="Arial" w:hAnsi="Arial" w:cs="Arial"/>
          <w:sz w:val="22"/>
          <w:szCs w:val="22"/>
        </w:rPr>
        <w:t>New sustainable energy is being used, such as biomass, so that environment-friendly work can be done (Ladha-Sabur et al. 2019, p.270). People are more conscious about the environment and their health as well. According to Plastic Packaging, Tax law the packing of food s</w:t>
      </w:r>
      <w:r w:rsidR="00130C50">
        <w:rPr>
          <w:rFonts w:ascii="Arial" w:hAnsi="Arial" w:cs="Arial"/>
          <w:sz w:val="22"/>
          <w:szCs w:val="22"/>
        </w:rPr>
        <w:t xml:space="preserve">hould be done with less than 30 percent </w:t>
      </w:r>
      <w:r w:rsidRPr="00130C50">
        <w:rPr>
          <w:rFonts w:ascii="Arial" w:hAnsi="Arial" w:cs="Arial"/>
          <w:sz w:val="22"/>
          <w:szCs w:val="22"/>
        </w:rPr>
        <w:t xml:space="preserve">of recycled plastic. </w:t>
      </w:r>
      <w:r w:rsidR="00614A2F" w:rsidRPr="00614A2F">
        <w:rPr>
          <w:rFonts w:ascii="Arial" w:hAnsi="Arial" w:cs="Arial"/>
          <w:sz w:val="22"/>
          <w:szCs w:val="22"/>
        </w:rPr>
        <w:t>Additionally, a smaller carbon footprint can increase customer trust in the company.</w:t>
      </w:r>
      <w:r w:rsidR="00614A2F">
        <w:rPr>
          <w:rFonts w:ascii="Arial" w:hAnsi="Arial" w:cs="Arial"/>
          <w:sz w:val="22"/>
          <w:szCs w:val="22"/>
        </w:rPr>
        <w:t xml:space="preserve"> </w:t>
      </w:r>
      <w:r w:rsidRPr="00130C50">
        <w:rPr>
          <w:rFonts w:ascii="Arial" w:hAnsi="Arial" w:cs="Arial"/>
          <w:sz w:val="22"/>
          <w:szCs w:val="22"/>
        </w:rPr>
        <w:t xml:space="preserve">A company such as </w:t>
      </w:r>
      <w:r w:rsidRPr="00CA20D2">
        <w:rPr>
          <w:rFonts w:ascii="Arial" w:hAnsi="Arial" w:cs="Arial"/>
          <w:b/>
          <w:sz w:val="22"/>
          <w:szCs w:val="22"/>
        </w:rPr>
        <w:t>Nestle</w:t>
      </w:r>
      <w:r w:rsidRPr="00130C50">
        <w:rPr>
          <w:rFonts w:ascii="Arial" w:hAnsi="Arial" w:cs="Arial"/>
          <w:sz w:val="22"/>
          <w:szCs w:val="22"/>
        </w:rPr>
        <w:t xml:space="preserve"> is using a clean supply chain so that it does not provide a threat to the environment. So here, the business will be operating in a clean environment, which seems like an opportunity that people are thinking of hygiene, and it is seen as an opportunity to open a fast-food business in the UK. </w:t>
      </w:r>
    </w:p>
    <w:p w14:paraId="00000040" w14:textId="19508666" w:rsidR="00944D8F" w:rsidRPr="00130C50" w:rsidRDefault="002D3C0B" w:rsidP="00056F04">
      <w:pPr>
        <w:pStyle w:val="Heading1"/>
        <w:spacing w:line="360" w:lineRule="auto"/>
        <w:ind w:left="1134"/>
        <w:jc w:val="both"/>
        <w:rPr>
          <w:rFonts w:ascii="Arial" w:hAnsi="Arial" w:cs="Arial"/>
          <w:sz w:val="22"/>
          <w:szCs w:val="22"/>
        </w:rPr>
      </w:pPr>
      <w:bookmarkStart w:id="5" w:name="_Toc128895686"/>
      <w:r>
        <w:rPr>
          <w:rFonts w:ascii="Arial" w:hAnsi="Arial" w:cs="Arial"/>
          <w:sz w:val="22"/>
          <w:szCs w:val="22"/>
        </w:rPr>
        <w:t xml:space="preserve">3.2 </w:t>
      </w:r>
      <w:r w:rsidR="00051644" w:rsidRPr="00D1103F">
        <w:rPr>
          <w:rFonts w:ascii="Arial" w:hAnsi="Arial" w:cs="Arial"/>
        </w:rPr>
        <w:t>Porter’s Five Forces</w:t>
      </w:r>
      <w:bookmarkEnd w:id="5"/>
    </w:p>
    <w:p w14:paraId="427F32E7" w14:textId="23A5BC1A" w:rsidR="002A13A6" w:rsidRDefault="00051644" w:rsidP="00056F04">
      <w:pPr>
        <w:spacing w:line="360" w:lineRule="auto"/>
        <w:rPr>
          <w:rFonts w:ascii="Arial" w:hAnsi="Arial" w:cs="Arial"/>
          <w:sz w:val="22"/>
          <w:szCs w:val="22"/>
        </w:rPr>
      </w:pPr>
      <w:r w:rsidRPr="00130C50">
        <w:rPr>
          <w:rFonts w:ascii="Arial" w:hAnsi="Arial" w:cs="Arial"/>
          <w:b/>
          <w:sz w:val="22"/>
          <w:szCs w:val="22"/>
        </w:rPr>
        <w:t>Power of buyers</w:t>
      </w:r>
      <w:r w:rsidRPr="00130C50">
        <w:rPr>
          <w:rFonts w:ascii="Arial" w:hAnsi="Arial" w:cs="Arial"/>
          <w:sz w:val="22"/>
          <w:szCs w:val="22"/>
        </w:rPr>
        <w:t xml:space="preserve">- In the UK market, there are high ranges of the fast-food industry which provide various types of food. Due to the high level of competition in the food industry, the bargaining of the buyers is high. </w:t>
      </w:r>
      <w:r w:rsidR="002A13A6" w:rsidRPr="002A13A6">
        <w:rPr>
          <w:rFonts w:ascii="Arial" w:hAnsi="Arial" w:cs="Arial"/>
          <w:sz w:val="22"/>
          <w:szCs w:val="22"/>
        </w:rPr>
        <w:t xml:space="preserve">The consumer can simply switch to a different substitute or brand. For example, if </w:t>
      </w:r>
      <w:r w:rsidR="002A13A6" w:rsidRPr="002A13A6">
        <w:rPr>
          <w:rFonts w:ascii="Arial" w:hAnsi="Arial" w:cs="Arial"/>
          <w:b/>
          <w:sz w:val="22"/>
          <w:szCs w:val="22"/>
        </w:rPr>
        <w:t>McDonald's</w:t>
      </w:r>
      <w:r w:rsidR="002A13A6" w:rsidRPr="002A13A6">
        <w:rPr>
          <w:rFonts w:ascii="Arial" w:hAnsi="Arial" w:cs="Arial"/>
          <w:sz w:val="22"/>
          <w:szCs w:val="22"/>
        </w:rPr>
        <w:t xml:space="preserve"> raises its food prices, the consumer can shift to </w:t>
      </w:r>
      <w:r w:rsidR="002A13A6" w:rsidRPr="002A13A6">
        <w:rPr>
          <w:rFonts w:ascii="Arial" w:hAnsi="Arial" w:cs="Arial"/>
          <w:b/>
          <w:sz w:val="22"/>
          <w:szCs w:val="22"/>
        </w:rPr>
        <w:t>Subway</w:t>
      </w:r>
      <w:r w:rsidR="002A13A6" w:rsidRPr="002A13A6">
        <w:rPr>
          <w:rFonts w:ascii="Arial" w:hAnsi="Arial" w:cs="Arial"/>
          <w:sz w:val="22"/>
          <w:szCs w:val="22"/>
        </w:rPr>
        <w:t xml:space="preserve"> or </w:t>
      </w:r>
      <w:r w:rsidR="002A13A6" w:rsidRPr="002A13A6">
        <w:rPr>
          <w:rFonts w:ascii="Arial" w:hAnsi="Arial" w:cs="Arial"/>
          <w:b/>
          <w:sz w:val="22"/>
          <w:szCs w:val="22"/>
        </w:rPr>
        <w:t xml:space="preserve">KFC </w:t>
      </w:r>
      <w:r w:rsidR="002A13A6" w:rsidRPr="002A13A6">
        <w:rPr>
          <w:rFonts w:ascii="Arial" w:hAnsi="Arial" w:cs="Arial"/>
          <w:sz w:val="22"/>
          <w:szCs w:val="22"/>
        </w:rPr>
        <w:t>because the shifting cost is lower. After all, the substitute is easily accessible (Tsolakis, Anastasiadis and Srai, 2018, p.5).</w:t>
      </w:r>
      <w:r w:rsidR="002A13A6">
        <w:rPr>
          <w:rFonts w:ascii="Arial" w:hAnsi="Arial" w:cs="Arial"/>
          <w:sz w:val="22"/>
          <w:szCs w:val="22"/>
        </w:rPr>
        <w:t xml:space="preserve"> </w:t>
      </w:r>
      <w:r w:rsidR="002A13A6" w:rsidRPr="002A13A6">
        <w:rPr>
          <w:rFonts w:ascii="Arial" w:hAnsi="Arial" w:cs="Arial"/>
          <w:sz w:val="22"/>
          <w:szCs w:val="22"/>
        </w:rPr>
        <w:t xml:space="preserve">As a result, the buyer's bargaining power is strong, which can be a threat to the business because the customer is the sole, and brand loyalty should be created over time to capture the focus of the customer, as </w:t>
      </w:r>
      <w:r w:rsidR="002A13A6" w:rsidRPr="002A13A6">
        <w:rPr>
          <w:rFonts w:ascii="Arial" w:hAnsi="Arial" w:cs="Arial"/>
          <w:b/>
          <w:sz w:val="22"/>
          <w:szCs w:val="22"/>
        </w:rPr>
        <w:t>Apple</w:t>
      </w:r>
      <w:r w:rsidR="002A13A6" w:rsidRPr="002A13A6">
        <w:rPr>
          <w:rFonts w:ascii="Arial" w:hAnsi="Arial" w:cs="Arial"/>
          <w:sz w:val="22"/>
          <w:szCs w:val="22"/>
        </w:rPr>
        <w:t xml:space="preserve"> has done with the launch of its new product in the market.</w:t>
      </w:r>
    </w:p>
    <w:p w14:paraId="282E01FF" w14:textId="77777777" w:rsidR="002A13A6" w:rsidRPr="00130C50" w:rsidRDefault="002A13A6" w:rsidP="00056F04">
      <w:pPr>
        <w:spacing w:line="360" w:lineRule="auto"/>
        <w:rPr>
          <w:rFonts w:ascii="Arial" w:hAnsi="Arial" w:cs="Arial"/>
          <w:sz w:val="22"/>
          <w:szCs w:val="22"/>
        </w:rPr>
      </w:pPr>
    </w:p>
    <w:p w14:paraId="00000042" w14:textId="34671645" w:rsidR="00944D8F" w:rsidRDefault="00051644" w:rsidP="00056F04">
      <w:pPr>
        <w:spacing w:line="360" w:lineRule="auto"/>
        <w:rPr>
          <w:rFonts w:ascii="Arial" w:hAnsi="Arial" w:cs="Arial"/>
          <w:sz w:val="22"/>
          <w:szCs w:val="22"/>
        </w:rPr>
      </w:pPr>
      <w:r w:rsidRPr="00130C50">
        <w:rPr>
          <w:rFonts w:ascii="Arial" w:hAnsi="Arial" w:cs="Arial"/>
          <w:b/>
          <w:sz w:val="22"/>
          <w:szCs w:val="22"/>
        </w:rPr>
        <w:t>The threat of entries</w:t>
      </w:r>
      <w:r w:rsidRPr="00130C50">
        <w:rPr>
          <w:rFonts w:ascii="Arial" w:hAnsi="Arial" w:cs="Arial"/>
          <w:sz w:val="22"/>
          <w:szCs w:val="22"/>
        </w:rPr>
        <w:t xml:space="preserve">. </w:t>
      </w:r>
      <w:r w:rsidR="00614A2F" w:rsidRPr="00614A2F">
        <w:rPr>
          <w:rFonts w:ascii="Arial" w:hAnsi="Arial" w:cs="Arial"/>
          <w:sz w:val="22"/>
          <w:szCs w:val="22"/>
        </w:rPr>
        <w:t>The UK's various food business makes it challenging for new entrants.</w:t>
      </w:r>
      <w:r w:rsidRPr="00130C50">
        <w:rPr>
          <w:rFonts w:ascii="Arial" w:hAnsi="Arial" w:cs="Arial"/>
          <w:sz w:val="22"/>
          <w:szCs w:val="22"/>
        </w:rPr>
        <w:t xml:space="preserve"> The entry barrier is seen in the food industry. The existing company holds a large market share, showing it good products and services. The company needs to experience the customer’s tastes and preferences in the market (Davies, 2019, p.295). Every year around 1500 companies enter food markets, but few succeed in it. So, the threat to be an entrant is low as the old companies had already made a good image and reputation in the market, which the new one will take time to make so. </w:t>
      </w:r>
      <w:r w:rsidR="000F311D">
        <w:rPr>
          <w:rFonts w:ascii="Arial" w:hAnsi="Arial" w:cs="Arial"/>
          <w:sz w:val="22"/>
          <w:szCs w:val="22"/>
        </w:rPr>
        <w:t>I</w:t>
      </w:r>
      <w:r w:rsidRPr="00130C50">
        <w:rPr>
          <w:rFonts w:ascii="Arial" w:hAnsi="Arial" w:cs="Arial"/>
          <w:sz w:val="22"/>
          <w:szCs w:val="22"/>
        </w:rPr>
        <w:t xml:space="preserve">t can be treated as an opportunity as there is no threat to the new entrant in the market (Hamid, Said and Meiria, 2019, p.55). The existing companies, such as </w:t>
      </w:r>
      <w:r w:rsidRPr="000F311D">
        <w:rPr>
          <w:rFonts w:ascii="Arial" w:hAnsi="Arial" w:cs="Arial"/>
          <w:b/>
          <w:sz w:val="22"/>
          <w:szCs w:val="22"/>
        </w:rPr>
        <w:t>Nestle</w:t>
      </w:r>
      <w:r w:rsidRPr="00130C50">
        <w:rPr>
          <w:rFonts w:ascii="Arial" w:hAnsi="Arial" w:cs="Arial"/>
          <w:sz w:val="22"/>
          <w:szCs w:val="22"/>
        </w:rPr>
        <w:t xml:space="preserve">, have created good distributing networking, which helps to deliver and sell at low cost, which lowers the threat to the new company. So as per this, the threat is there to survive in the food industry. </w:t>
      </w:r>
    </w:p>
    <w:p w14:paraId="0DCAD498" w14:textId="5E93F4FF" w:rsidR="00056F04" w:rsidRDefault="00056F04" w:rsidP="00056F04">
      <w:pPr>
        <w:spacing w:line="360" w:lineRule="auto"/>
        <w:rPr>
          <w:rFonts w:ascii="Arial" w:hAnsi="Arial" w:cs="Arial"/>
          <w:sz w:val="22"/>
          <w:szCs w:val="22"/>
        </w:rPr>
      </w:pPr>
    </w:p>
    <w:p w14:paraId="710FCFD9" w14:textId="4891DCD4" w:rsidR="005077C2" w:rsidRDefault="00051644" w:rsidP="00056F04">
      <w:pPr>
        <w:spacing w:line="360" w:lineRule="auto"/>
        <w:rPr>
          <w:rFonts w:ascii="Arial" w:hAnsi="Arial" w:cs="Arial"/>
          <w:sz w:val="22"/>
          <w:szCs w:val="22"/>
        </w:rPr>
      </w:pPr>
      <w:r w:rsidRPr="00130C50">
        <w:rPr>
          <w:rFonts w:ascii="Arial" w:hAnsi="Arial" w:cs="Arial"/>
          <w:b/>
          <w:sz w:val="22"/>
          <w:szCs w:val="22"/>
        </w:rPr>
        <w:t>Power of suppliers</w:t>
      </w:r>
      <w:r w:rsidRPr="00130C50">
        <w:rPr>
          <w:rFonts w:ascii="Arial" w:hAnsi="Arial" w:cs="Arial"/>
          <w:sz w:val="22"/>
          <w:szCs w:val="22"/>
        </w:rPr>
        <w:t xml:space="preserve">- </w:t>
      </w:r>
      <w:r w:rsidR="005077C2" w:rsidRPr="005077C2">
        <w:rPr>
          <w:rFonts w:ascii="Arial" w:hAnsi="Arial" w:cs="Arial"/>
          <w:sz w:val="22"/>
          <w:szCs w:val="22"/>
        </w:rPr>
        <w:t>The food business market has a large number of products with alternatives, which reduces the supplier's power in the products.</w:t>
      </w:r>
      <w:r w:rsidRPr="00130C50">
        <w:rPr>
          <w:rFonts w:ascii="Arial" w:hAnsi="Arial" w:cs="Arial"/>
          <w:sz w:val="22"/>
          <w:szCs w:val="22"/>
        </w:rPr>
        <w:t xml:space="preserve"> </w:t>
      </w:r>
      <w:r w:rsidR="005077C2" w:rsidRPr="005077C2">
        <w:rPr>
          <w:rFonts w:ascii="Arial" w:hAnsi="Arial" w:cs="Arial"/>
          <w:sz w:val="22"/>
          <w:szCs w:val="22"/>
        </w:rPr>
        <w:t>Because substitutes are readily accessible, suppliers ensure that their products are priced in accordance with market rates</w:t>
      </w:r>
      <w:r w:rsidR="00A918FA">
        <w:rPr>
          <w:rFonts w:ascii="Arial" w:hAnsi="Arial" w:cs="Arial"/>
          <w:sz w:val="22"/>
          <w:szCs w:val="22"/>
        </w:rPr>
        <w:t>, so, the bargaining power is low and</w:t>
      </w:r>
      <w:r w:rsidR="005077C2" w:rsidRPr="005077C2">
        <w:rPr>
          <w:rFonts w:ascii="Arial" w:hAnsi="Arial" w:cs="Arial"/>
          <w:sz w:val="22"/>
          <w:szCs w:val="22"/>
        </w:rPr>
        <w:t xml:space="preserve"> there is no opportunity to set prices rather than </w:t>
      </w:r>
      <w:r w:rsidR="005077C2">
        <w:rPr>
          <w:rFonts w:ascii="Arial" w:hAnsi="Arial" w:cs="Arial"/>
          <w:sz w:val="22"/>
          <w:szCs w:val="22"/>
        </w:rPr>
        <w:t>follow</w:t>
      </w:r>
      <w:r w:rsidR="005077C2" w:rsidRPr="005077C2">
        <w:rPr>
          <w:rFonts w:ascii="Arial" w:hAnsi="Arial" w:cs="Arial"/>
          <w:sz w:val="22"/>
          <w:szCs w:val="22"/>
        </w:rPr>
        <w:t xml:space="preserve"> the trend</w:t>
      </w:r>
      <w:r w:rsidR="00A918FA">
        <w:rPr>
          <w:rFonts w:ascii="Arial" w:hAnsi="Arial" w:cs="Arial"/>
          <w:sz w:val="22"/>
          <w:szCs w:val="22"/>
        </w:rPr>
        <w:t xml:space="preserve"> which </w:t>
      </w:r>
      <w:r w:rsidR="005077C2">
        <w:rPr>
          <w:rFonts w:ascii="Arial" w:hAnsi="Arial" w:cs="Arial"/>
          <w:sz w:val="22"/>
          <w:szCs w:val="22"/>
        </w:rPr>
        <w:t>poses a threat to the company</w:t>
      </w:r>
      <w:r w:rsidRPr="00130C50">
        <w:rPr>
          <w:rFonts w:ascii="Arial" w:hAnsi="Arial" w:cs="Arial"/>
          <w:sz w:val="22"/>
          <w:szCs w:val="22"/>
        </w:rPr>
        <w:t xml:space="preserve">. Accordingly, there is various supplier available in the market to supply the material, so there is various option available, but the supplier cannot put a random price (Yontar, 2023, p.5). </w:t>
      </w:r>
      <w:r w:rsidR="005077C2" w:rsidRPr="005077C2">
        <w:rPr>
          <w:rFonts w:ascii="Arial" w:hAnsi="Arial" w:cs="Arial"/>
          <w:sz w:val="22"/>
          <w:szCs w:val="22"/>
        </w:rPr>
        <w:t>Since there is an appealing choice for the material and the supplier's negotiating power is low, this presents a chance to start a business.</w:t>
      </w:r>
    </w:p>
    <w:p w14:paraId="2C8C34F7" w14:textId="77777777" w:rsidR="005077C2" w:rsidRDefault="005077C2" w:rsidP="00056F04">
      <w:pPr>
        <w:spacing w:line="360" w:lineRule="auto"/>
        <w:rPr>
          <w:rFonts w:ascii="Arial" w:hAnsi="Arial" w:cs="Arial"/>
          <w:sz w:val="22"/>
          <w:szCs w:val="22"/>
        </w:rPr>
      </w:pPr>
    </w:p>
    <w:p w14:paraId="00000044" w14:textId="4B709582" w:rsidR="00944D8F" w:rsidRPr="00130C50" w:rsidRDefault="00051644" w:rsidP="00056F04">
      <w:pPr>
        <w:spacing w:line="360" w:lineRule="auto"/>
        <w:rPr>
          <w:rFonts w:ascii="Arial" w:hAnsi="Arial" w:cs="Arial"/>
          <w:sz w:val="22"/>
          <w:szCs w:val="22"/>
        </w:rPr>
      </w:pPr>
      <w:r w:rsidRPr="00130C50">
        <w:rPr>
          <w:rFonts w:ascii="Arial" w:hAnsi="Arial" w:cs="Arial"/>
          <w:b/>
          <w:sz w:val="22"/>
          <w:szCs w:val="22"/>
        </w:rPr>
        <w:t>The threat of substitutes</w:t>
      </w:r>
      <w:r w:rsidRPr="00130C50">
        <w:rPr>
          <w:rFonts w:ascii="Arial" w:hAnsi="Arial" w:cs="Arial"/>
          <w:sz w:val="22"/>
          <w:szCs w:val="22"/>
        </w:rPr>
        <w:t xml:space="preserve">- In the UK market, there is a high range of substitutes available in the market for each product. The consumer tries to substitute the product if they find it unhealthy. </w:t>
      </w:r>
      <w:r w:rsidR="00614A2F" w:rsidRPr="00614A2F">
        <w:rPr>
          <w:rFonts w:ascii="Arial" w:hAnsi="Arial" w:cs="Arial"/>
          <w:sz w:val="22"/>
          <w:szCs w:val="22"/>
        </w:rPr>
        <w:t xml:space="preserve">In the last few years, the UK organic industry has also expanded. </w:t>
      </w:r>
      <w:r w:rsidR="00343D87">
        <w:rPr>
          <w:rFonts w:ascii="Arial" w:hAnsi="Arial" w:cs="Arial"/>
          <w:sz w:val="22"/>
          <w:szCs w:val="22"/>
        </w:rPr>
        <w:t>Nowadays customer is</w:t>
      </w:r>
      <w:r w:rsidRPr="00130C50">
        <w:rPr>
          <w:rFonts w:ascii="Arial" w:hAnsi="Arial" w:cs="Arial"/>
          <w:sz w:val="22"/>
          <w:szCs w:val="22"/>
        </w:rPr>
        <w:t xml:space="preserve"> interested in healthy product</w:t>
      </w:r>
      <w:r w:rsidR="00343D87">
        <w:rPr>
          <w:rFonts w:ascii="Arial" w:hAnsi="Arial" w:cs="Arial"/>
          <w:sz w:val="22"/>
          <w:szCs w:val="22"/>
        </w:rPr>
        <w:t>s</w:t>
      </w:r>
      <w:r w:rsidRPr="00130C50">
        <w:rPr>
          <w:rFonts w:ascii="Arial" w:hAnsi="Arial" w:cs="Arial"/>
          <w:sz w:val="22"/>
          <w:szCs w:val="22"/>
        </w:rPr>
        <w:t xml:space="preserve"> and believes in consuming </w:t>
      </w:r>
      <w:r w:rsidR="00343D87">
        <w:rPr>
          <w:rFonts w:ascii="Arial" w:hAnsi="Arial" w:cs="Arial"/>
          <w:sz w:val="22"/>
          <w:szCs w:val="22"/>
        </w:rPr>
        <w:t xml:space="preserve">the </w:t>
      </w:r>
      <w:r w:rsidR="00D1103F">
        <w:rPr>
          <w:rFonts w:ascii="Arial" w:hAnsi="Arial" w:cs="Arial"/>
          <w:sz w:val="22"/>
          <w:szCs w:val="22"/>
        </w:rPr>
        <w:t xml:space="preserve">organic product (Lumbanraja, </w:t>
      </w:r>
      <w:r w:rsidRPr="00130C50">
        <w:rPr>
          <w:rFonts w:ascii="Arial" w:hAnsi="Arial" w:cs="Arial"/>
          <w:sz w:val="22"/>
          <w:szCs w:val="22"/>
        </w:rPr>
        <w:t>D</w:t>
      </w:r>
      <w:r w:rsidR="00D1103F">
        <w:rPr>
          <w:rFonts w:ascii="Arial" w:hAnsi="Arial" w:cs="Arial"/>
          <w:sz w:val="22"/>
          <w:szCs w:val="22"/>
        </w:rPr>
        <w:t>alimunthe, and Hasibuan, 2019, p</w:t>
      </w:r>
      <w:r w:rsidRPr="00130C50">
        <w:rPr>
          <w:rFonts w:ascii="Arial" w:hAnsi="Arial" w:cs="Arial"/>
          <w:sz w:val="22"/>
          <w:szCs w:val="22"/>
        </w:rPr>
        <w:t xml:space="preserve">.8). </w:t>
      </w:r>
      <w:r w:rsidR="00A918FA">
        <w:rPr>
          <w:rFonts w:ascii="Arial" w:hAnsi="Arial" w:cs="Arial"/>
          <w:sz w:val="22"/>
          <w:szCs w:val="22"/>
        </w:rPr>
        <w:t>I</w:t>
      </w:r>
      <w:r w:rsidR="00A918FA" w:rsidRPr="00A918FA">
        <w:rPr>
          <w:rFonts w:ascii="Arial" w:hAnsi="Arial" w:cs="Arial"/>
          <w:sz w:val="22"/>
          <w:szCs w:val="22"/>
        </w:rPr>
        <w:t>n this aspect of the Five Forces analysis, it can be stated that it is a threat to the company because the substitute exists and people are becoming more aware of their lifestyle choices.</w:t>
      </w:r>
    </w:p>
    <w:p w14:paraId="0DBBF2D9" w14:textId="77777777" w:rsidR="005077C2" w:rsidRDefault="005077C2" w:rsidP="00056F04">
      <w:pPr>
        <w:spacing w:line="360" w:lineRule="auto"/>
        <w:rPr>
          <w:rFonts w:ascii="Arial" w:hAnsi="Arial" w:cs="Arial"/>
          <w:b/>
          <w:sz w:val="22"/>
          <w:szCs w:val="22"/>
        </w:rPr>
      </w:pPr>
    </w:p>
    <w:p w14:paraId="773EAD42" w14:textId="6F11C2CA" w:rsidR="00056F04" w:rsidRPr="00130C50" w:rsidRDefault="00051644" w:rsidP="00056F04">
      <w:pPr>
        <w:spacing w:line="360" w:lineRule="auto"/>
        <w:rPr>
          <w:rFonts w:ascii="Arial" w:hAnsi="Arial" w:cs="Arial"/>
          <w:sz w:val="22"/>
          <w:szCs w:val="22"/>
        </w:rPr>
      </w:pPr>
      <w:r w:rsidRPr="00130C50">
        <w:rPr>
          <w:rFonts w:ascii="Arial" w:hAnsi="Arial" w:cs="Arial"/>
          <w:b/>
          <w:sz w:val="22"/>
          <w:szCs w:val="22"/>
        </w:rPr>
        <w:t>Level of existing rivalry</w:t>
      </w:r>
      <w:r w:rsidRPr="00130C50">
        <w:rPr>
          <w:rFonts w:ascii="Arial" w:hAnsi="Arial" w:cs="Arial"/>
          <w:sz w:val="22"/>
          <w:szCs w:val="22"/>
        </w:rPr>
        <w:t xml:space="preserve">- </w:t>
      </w:r>
      <w:r w:rsidR="00025AFC">
        <w:rPr>
          <w:rFonts w:ascii="Arial" w:hAnsi="Arial" w:cs="Arial"/>
          <w:sz w:val="22"/>
          <w:szCs w:val="22"/>
        </w:rPr>
        <w:t>Intense</w:t>
      </w:r>
      <w:r w:rsidRPr="00130C50">
        <w:rPr>
          <w:rFonts w:ascii="Arial" w:hAnsi="Arial" w:cs="Arial"/>
          <w:sz w:val="22"/>
          <w:szCs w:val="22"/>
        </w:rPr>
        <w:t xml:space="preserve"> competition</w:t>
      </w:r>
      <w:r w:rsidR="00025AFC">
        <w:rPr>
          <w:rFonts w:ascii="Arial" w:hAnsi="Arial" w:cs="Arial"/>
          <w:sz w:val="22"/>
          <w:szCs w:val="22"/>
        </w:rPr>
        <w:t xml:space="preserve"> is noted</w:t>
      </w:r>
      <w:r w:rsidRPr="00130C50">
        <w:rPr>
          <w:rFonts w:ascii="Arial" w:hAnsi="Arial" w:cs="Arial"/>
          <w:sz w:val="22"/>
          <w:szCs w:val="22"/>
        </w:rPr>
        <w:t xml:space="preserve"> in the food business. The reason is that the same type of food is available in various places and several competitors. For example, in café of beverages, the </w:t>
      </w:r>
      <w:r w:rsidRPr="00025AFC">
        <w:rPr>
          <w:rFonts w:ascii="Arial" w:hAnsi="Arial" w:cs="Arial"/>
          <w:b/>
          <w:sz w:val="22"/>
          <w:szCs w:val="22"/>
        </w:rPr>
        <w:t>Nescafe</w:t>
      </w:r>
      <w:r w:rsidRPr="00130C50">
        <w:rPr>
          <w:rFonts w:ascii="Arial" w:hAnsi="Arial" w:cs="Arial"/>
          <w:sz w:val="22"/>
          <w:szCs w:val="22"/>
        </w:rPr>
        <w:t xml:space="preserve"> and </w:t>
      </w:r>
      <w:r w:rsidRPr="00025AFC">
        <w:rPr>
          <w:rFonts w:ascii="Arial" w:hAnsi="Arial" w:cs="Arial"/>
          <w:b/>
          <w:sz w:val="22"/>
          <w:szCs w:val="22"/>
        </w:rPr>
        <w:t>Cafe coffee day</w:t>
      </w:r>
      <w:r w:rsidRPr="00130C50">
        <w:rPr>
          <w:rFonts w:ascii="Arial" w:hAnsi="Arial" w:cs="Arial"/>
          <w:sz w:val="22"/>
          <w:szCs w:val="22"/>
        </w:rPr>
        <w:t xml:space="preserve"> both deal with good coffee, and the competition is tough here as well. All the firms spend large amounts of money on marketing and advertising to attract their customer by doing good packaging, </w:t>
      </w:r>
      <w:r w:rsidR="00FE7554">
        <w:rPr>
          <w:rFonts w:ascii="Arial" w:hAnsi="Arial" w:cs="Arial"/>
          <w:sz w:val="22"/>
          <w:szCs w:val="22"/>
        </w:rPr>
        <w:t>labelling</w:t>
      </w:r>
      <w:r w:rsidRPr="00130C50">
        <w:rPr>
          <w:rFonts w:ascii="Arial" w:hAnsi="Arial" w:cs="Arial"/>
          <w:sz w:val="22"/>
          <w:szCs w:val="22"/>
        </w:rPr>
        <w:t xml:space="preserve">, and adding various slogans. So here, the possibility of the threat is created because the rivalry is high and so is the competition, so making </w:t>
      </w:r>
      <w:r w:rsidR="00025AFC">
        <w:rPr>
          <w:rFonts w:ascii="Arial" w:hAnsi="Arial" w:cs="Arial"/>
          <w:sz w:val="22"/>
          <w:szCs w:val="22"/>
        </w:rPr>
        <w:t>a</w:t>
      </w:r>
      <w:r w:rsidRPr="00130C50">
        <w:rPr>
          <w:rFonts w:ascii="Arial" w:hAnsi="Arial" w:cs="Arial"/>
          <w:sz w:val="22"/>
          <w:szCs w:val="22"/>
        </w:rPr>
        <w:t xml:space="preserve"> place in the market is one of</w:t>
      </w:r>
      <w:r w:rsidR="00025AFC">
        <w:rPr>
          <w:rFonts w:ascii="Arial" w:hAnsi="Arial" w:cs="Arial"/>
          <w:sz w:val="22"/>
          <w:szCs w:val="22"/>
        </w:rPr>
        <w:t xml:space="preserve"> the hard stuff (Porter, 2008, p</w:t>
      </w:r>
      <w:r w:rsidRPr="00130C50">
        <w:rPr>
          <w:rFonts w:ascii="Arial" w:hAnsi="Arial" w:cs="Arial"/>
          <w:sz w:val="22"/>
          <w:szCs w:val="22"/>
        </w:rPr>
        <w:t xml:space="preserve">.5). Many companies, such as </w:t>
      </w:r>
      <w:r w:rsidRPr="00025AFC">
        <w:rPr>
          <w:rFonts w:ascii="Arial" w:hAnsi="Arial" w:cs="Arial"/>
          <w:b/>
          <w:sz w:val="22"/>
          <w:szCs w:val="22"/>
        </w:rPr>
        <w:t>Nescafe</w:t>
      </w:r>
      <w:r w:rsidRPr="00130C50">
        <w:rPr>
          <w:rFonts w:ascii="Arial" w:hAnsi="Arial" w:cs="Arial"/>
          <w:sz w:val="22"/>
          <w:szCs w:val="22"/>
        </w:rPr>
        <w:t xml:space="preserve">, have experience in the market for more than 80 years, so it is tough to create a market share the same as the experiences branding the market. So here it can be said that the food business in the UK, as per the porters five portal, is more threat than an opportunity for the business. The new business will take more time to survive in the market than the existing one. </w:t>
      </w:r>
    </w:p>
    <w:p w14:paraId="00000047" w14:textId="784D79C8" w:rsidR="00944D8F" w:rsidRPr="00D1103F" w:rsidRDefault="00051644" w:rsidP="00056F04">
      <w:pPr>
        <w:pStyle w:val="Heading1"/>
        <w:numPr>
          <w:ilvl w:val="0"/>
          <w:numId w:val="1"/>
        </w:numPr>
        <w:spacing w:line="360" w:lineRule="auto"/>
        <w:jc w:val="both"/>
        <w:rPr>
          <w:rFonts w:ascii="Arial" w:hAnsi="Arial" w:cs="Arial"/>
        </w:rPr>
      </w:pPr>
      <w:bookmarkStart w:id="6" w:name="_Toc128895687"/>
      <w:r w:rsidRPr="00D1103F">
        <w:rPr>
          <w:rFonts w:ascii="Arial" w:hAnsi="Arial" w:cs="Arial"/>
        </w:rPr>
        <w:t>Conclusion</w:t>
      </w:r>
      <w:bookmarkEnd w:id="6"/>
    </w:p>
    <w:p w14:paraId="0000005B" w14:textId="29452A01" w:rsidR="00944D8F" w:rsidRPr="00130C50" w:rsidRDefault="00516155" w:rsidP="00056F04">
      <w:pPr>
        <w:spacing w:line="360" w:lineRule="auto"/>
        <w:rPr>
          <w:rFonts w:ascii="Arial" w:hAnsi="Arial" w:cs="Arial"/>
          <w:sz w:val="22"/>
          <w:szCs w:val="22"/>
        </w:rPr>
      </w:pPr>
      <w:r w:rsidRPr="00516155">
        <w:rPr>
          <w:rFonts w:ascii="Arial" w:hAnsi="Arial" w:cs="Arial"/>
          <w:sz w:val="22"/>
          <w:szCs w:val="22"/>
        </w:rPr>
        <w:t>This leads us to the conclusion that the food sector is one of the largest in the UK market, and that market must deal with a variety of external factors in order for businesses to survive.</w:t>
      </w:r>
      <w:r w:rsidR="00051644" w:rsidRPr="00130C50">
        <w:rPr>
          <w:rFonts w:ascii="Arial" w:hAnsi="Arial" w:cs="Arial"/>
          <w:sz w:val="22"/>
          <w:szCs w:val="22"/>
        </w:rPr>
        <w:t xml:space="preserve"> </w:t>
      </w:r>
      <w:r w:rsidR="00614A2F" w:rsidRPr="00614A2F">
        <w:rPr>
          <w:rFonts w:ascii="Arial" w:hAnsi="Arial" w:cs="Arial"/>
          <w:sz w:val="22"/>
          <w:szCs w:val="22"/>
        </w:rPr>
        <w:t>According to PESTEL and Porter's Five Forces, the industry is highly competiti</w:t>
      </w:r>
      <w:r w:rsidR="00614A2F">
        <w:rPr>
          <w:rFonts w:ascii="Arial" w:hAnsi="Arial" w:cs="Arial"/>
          <w:sz w:val="22"/>
          <w:szCs w:val="22"/>
        </w:rPr>
        <w:t xml:space="preserve">ve </w:t>
      </w:r>
      <w:r w:rsidR="00051644" w:rsidRPr="00130C50">
        <w:rPr>
          <w:rFonts w:ascii="Arial" w:hAnsi="Arial" w:cs="Arial"/>
          <w:sz w:val="22"/>
          <w:szCs w:val="22"/>
        </w:rPr>
        <w:t>(Oraman</w:t>
      </w:r>
      <w:r w:rsidR="00D1103F">
        <w:rPr>
          <w:rFonts w:ascii="Arial" w:hAnsi="Arial" w:cs="Arial"/>
          <w:sz w:val="22"/>
          <w:szCs w:val="22"/>
        </w:rPr>
        <w:t>,  Azabagaoglu and Inan, 2011, p</w:t>
      </w:r>
      <w:r w:rsidR="00051644" w:rsidRPr="00130C50">
        <w:rPr>
          <w:rFonts w:ascii="Arial" w:hAnsi="Arial" w:cs="Arial"/>
          <w:sz w:val="22"/>
          <w:szCs w:val="22"/>
        </w:rPr>
        <w:t>.185). With the help of the model, the business market analysis can be done in detail and can come to the ultimate con</w:t>
      </w:r>
      <w:r>
        <w:rPr>
          <w:rFonts w:ascii="Arial" w:hAnsi="Arial" w:cs="Arial"/>
          <w:sz w:val="22"/>
          <w:szCs w:val="22"/>
        </w:rPr>
        <w:t xml:space="preserve">clusion. The fast food industry </w:t>
      </w:r>
      <w:r w:rsidR="00051644" w:rsidRPr="00130C50">
        <w:rPr>
          <w:rFonts w:ascii="Arial" w:hAnsi="Arial" w:cs="Arial"/>
          <w:sz w:val="22"/>
          <w:szCs w:val="22"/>
        </w:rPr>
        <w:t>is vast. However, no</w:t>
      </w:r>
      <w:r w:rsidR="00025AFC">
        <w:rPr>
          <w:rFonts w:ascii="Arial" w:hAnsi="Arial" w:cs="Arial"/>
          <w:sz w:val="22"/>
          <w:szCs w:val="22"/>
        </w:rPr>
        <w:t>w</w:t>
      </w:r>
      <w:r w:rsidR="00051644" w:rsidRPr="00130C50">
        <w:rPr>
          <w:rFonts w:ascii="Arial" w:hAnsi="Arial" w:cs="Arial"/>
          <w:sz w:val="22"/>
          <w:szCs w:val="22"/>
        </w:rPr>
        <w:t xml:space="preserve"> people are more conscious about their health. </w:t>
      </w:r>
      <w:r w:rsidRPr="00516155">
        <w:rPr>
          <w:rFonts w:ascii="Arial" w:hAnsi="Arial" w:cs="Arial"/>
          <w:sz w:val="22"/>
          <w:szCs w:val="22"/>
        </w:rPr>
        <w:t xml:space="preserve">Thus, the odds of surviving are lower in the food industry because the previous player has already taken over the complete market and must </w:t>
      </w:r>
      <w:r w:rsidR="00343D87">
        <w:rPr>
          <w:rFonts w:ascii="Arial" w:hAnsi="Arial" w:cs="Arial"/>
          <w:sz w:val="22"/>
          <w:szCs w:val="22"/>
        </w:rPr>
        <w:t>build their brand’s reputation and image</w:t>
      </w:r>
      <w:r w:rsidRPr="00516155">
        <w:rPr>
          <w:rFonts w:ascii="Arial" w:hAnsi="Arial" w:cs="Arial"/>
          <w:sz w:val="22"/>
          <w:szCs w:val="22"/>
        </w:rPr>
        <w:t xml:space="preserve">, which will take time for </w:t>
      </w:r>
      <w:bookmarkStart w:id="7" w:name="_GoBack"/>
      <w:bookmarkEnd w:id="7"/>
      <w:r w:rsidRPr="00516155">
        <w:rPr>
          <w:rFonts w:ascii="Arial" w:hAnsi="Arial" w:cs="Arial"/>
          <w:sz w:val="22"/>
          <w:szCs w:val="22"/>
        </w:rPr>
        <w:t>a new player.</w:t>
      </w:r>
    </w:p>
    <w:p w14:paraId="0000005C" w14:textId="4EF45985" w:rsidR="00944D8F" w:rsidRPr="00D1103F" w:rsidRDefault="00051644" w:rsidP="00056F04">
      <w:pPr>
        <w:pStyle w:val="Heading1"/>
        <w:numPr>
          <w:ilvl w:val="0"/>
          <w:numId w:val="1"/>
        </w:numPr>
        <w:spacing w:line="360" w:lineRule="auto"/>
        <w:jc w:val="both"/>
        <w:rPr>
          <w:rFonts w:ascii="Arial" w:hAnsi="Arial" w:cs="Arial"/>
        </w:rPr>
      </w:pPr>
      <w:bookmarkStart w:id="8" w:name="_Toc128895688"/>
      <w:r w:rsidRPr="00D1103F">
        <w:rPr>
          <w:rFonts w:ascii="Arial" w:hAnsi="Arial" w:cs="Arial"/>
        </w:rPr>
        <w:t>Reference</w:t>
      </w:r>
      <w:bookmarkEnd w:id="8"/>
      <w:r w:rsidRPr="00D1103F">
        <w:rPr>
          <w:rFonts w:ascii="Arial" w:hAnsi="Arial" w:cs="Arial"/>
        </w:rPr>
        <w:t xml:space="preserve"> </w:t>
      </w:r>
    </w:p>
    <w:p w14:paraId="0000005D" w14:textId="1078C906" w:rsidR="00944D8F" w:rsidRDefault="00051644" w:rsidP="00056F04">
      <w:pPr>
        <w:spacing w:line="360" w:lineRule="auto"/>
        <w:rPr>
          <w:rFonts w:ascii="Arial" w:hAnsi="Arial" w:cs="Arial"/>
          <w:sz w:val="22"/>
          <w:szCs w:val="22"/>
        </w:rPr>
      </w:pPr>
      <w:r w:rsidRPr="00130C50">
        <w:rPr>
          <w:rFonts w:ascii="Arial" w:hAnsi="Arial" w:cs="Arial"/>
          <w:sz w:val="22"/>
          <w:szCs w:val="22"/>
        </w:rPr>
        <w:t>Achinas, S., Horjus, J., A</w:t>
      </w:r>
      <w:r w:rsidR="00D622DF">
        <w:rPr>
          <w:rFonts w:ascii="Arial" w:hAnsi="Arial" w:cs="Arial"/>
          <w:sz w:val="22"/>
          <w:szCs w:val="22"/>
        </w:rPr>
        <w:t>chinas, V. and Euverink, G.J.W. (2019)</w:t>
      </w:r>
      <w:r w:rsidRPr="00130C50">
        <w:rPr>
          <w:rFonts w:ascii="Arial" w:hAnsi="Arial" w:cs="Arial"/>
          <w:sz w:val="22"/>
          <w:szCs w:val="22"/>
        </w:rPr>
        <w:t xml:space="preserve"> </w:t>
      </w:r>
      <w:r w:rsidR="00D622DF">
        <w:rPr>
          <w:rFonts w:ascii="Arial" w:hAnsi="Arial" w:cs="Arial"/>
          <w:sz w:val="22"/>
          <w:szCs w:val="22"/>
        </w:rPr>
        <w:t>‘</w:t>
      </w:r>
      <w:r w:rsidRPr="00130C50">
        <w:rPr>
          <w:rFonts w:ascii="Arial" w:hAnsi="Arial" w:cs="Arial"/>
          <w:sz w:val="22"/>
          <w:szCs w:val="22"/>
        </w:rPr>
        <w:t>A PESTLE analysis of bio</w:t>
      </w:r>
      <w:r w:rsidR="00D622DF">
        <w:rPr>
          <w:rFonts w:ascii="Arial" w:hAnsi="Arial" w:cs="Arial"/>
          <w:sz w:val="22"/>
          <w:szCs w:val="22"/>
        </w:rPr>
        <w:t>fuels energy industry in Europe’,</w:t>
      </w:r>
      <w:r w:rsidRPr="00130C50">
        <w:rPr>
          <w:rFonts w:ascii="Arial" w:hAnsi="Arial" w:cs="Arial"/>
          <w:sz w:val="22"/>
          <w:szCs w:val="22"/>
        </w:rPr>
        <w:t> </w:t>
      </w:r>
      <w:r w:rsidRPr="00130C50">
        <w:rPr>
          <w:rFonts w:ascii="Arial" w:hAnsi="Arial" w:cs="Arial"/>
          <w:i/>
          <w:sz w:val="22"/>
          <w:szCs w:val="22"/>
        </w:rPr>
        <w:t>Sustainability</w:t>
      </w:r>
      <w:r w:rsidRPr="00130C50">
        <w:rPr>
          <w:rFonts w:ascii="Arial" w:hAnsi="Arial" w:cs="Arial"/>
          <w:sz w:val="22"/>
          <w:szCs w:val="22"/>
        </w:rPr>
        <w:t>, </w:t>
      </w:r>
      <w:r w:rsidRPr="00130C50">
        <w:rPr>
          <w:rFonts w:ascii="Arial" w:hAnsi="Arial" w:cs="Arial"/>
          <w:i/>
          <w:sz w:val="22"/>
          <w:szCs w:val="22"/>
        </w:rPr>
        <w:t>11</w:t>
      </w:r>
      <w:r w:rsidRPr="00130C50">
        <w:rPr>
          <w:rFonts w:ascii="Arial" w:hAnsi="Arial" w:cs="Arial"/>
          <w:sz w:val="22"/>
          <w:szCs w:val="22"/>
        </w:rPr>
        <w:t>(21), p.</w:t>
      </w:r>
      <w:r w:rsidR="00D622DF">
        <w:rPr>
          <w:rFonts w:ascii="Arial" w:hAnsi="Arial" w:cs="Arial"/>
          <w:sz w:val="22"/>
          <w:szCs w:val="22"/>
        </w:rPr>
        <w:t xml:space="preserve"> </w:t>
      </w:r>
      <w:r w:rsidRPr="00130C50">
        <w:rPr>
          <w:rFonts w:ascii="Arial" w:hAnsi="Arial" w:cs="Arial"/>
          <w:sz w:val="22"/>
          <w:szCs w:val="22"/>
        </w:rPr>
        <w:t xml:space="preserve">5981.  </w:t>
      </w:r>
    </w:p>
    <w:p w14:paraId="0000005E" w14:textId="71103EA7" w:rsidR="00944D8F" w:rsidRPr="00130C50" w:rsidRDefault="00051644" w:rsidP="00056F04">
      <w:pPr>
        <w:spacing w:line="360" w:lineRule="auto"/>
        <w:rPr>
          <w:rFonts w:ascii="Arial" w:hAnsi="Arial" w:cs="Arial"/>
          <w:sz w:val="22"/>
          <w:szCs w:val="22"/>
        </w:rPr>
      </w:pPr>
      <w:r w:rsidRPr="00130C50">
        <w:rPr>
          <w:rFonts w:ascii="Arial" w:hAnsi="Arial" w:cs="Arial"/>
          <w:sz w:val="22"/>
          <w:szCs w:val="22"/>
        </w:rPr>
        <w:t>Alan, F.O.S.T.E.R., Tim, B.</w:t>
      </w:r>
      <w:r w:rsidR="00EE7CE3">
        <w:rPr>
          <w:rFonts w:ascii="Arial" w:hAnsi="Arial" w:cs="Arial"/>
          <w:sz w:val="22"/>
          <w:szCs w:val="22"/>
        </w:rPr>
        <w:t>R.O.W.N. and Judith, E.V.A.N.S. (</w:t>
      </w:r>
      <w:r w:rsidRPr="00130C50">
        <w:rPr>
          <w:rFonts w:ascii="Arial" w:hAnsi="Arial" w:cs="Arial"/>
          <w:sz w:val="22"/>
          <w:szCs w:val="22"/>
        </w:rPr>
        <w:t>2023</w:t>
      </w:r>
      <w:r w:rsidR="00EE7CE3">
        <w:rPr>
          <w:rFonts w:ascii="Arial" w:hAnsi="Arial" w:cs="Arial"/>
          <w:sz w:val="22"/>
          <w:szCs w:val="22"/>
        </w:rPr>
        <w:t>) ‘</w:t>
      </w:r>
      <w:r w:rsidRPr="00130C50">
        <w:rPr>
          <w:rFonts w:ascii="Arial" w:hAnsi="Arial" w:cs="Arial"/>
          <w:sz w:val="22"/>
          <w:szCs w:val="22"/>
        </w:rPr>
        <w:t>Carbon emissions from refrigerati</w:t>
      </w:r>
      <w:r w:rsidR="00EE7CE3">
        <w:rPr>
          <w:rFonts w:ascii="Arial" w:hAnsi="Arial" w:cs="Arial"/>
          <w:sz w:val="22"/>
          <w:szCs w:val="22"/>
        </w:rPr>
        <w:t>on used in the UK food industry’,</w:t>
      </w:r>
      <w:r w:rsidRPr="00130C50">
        <w:rPr>
          <w:rFonts w:ascii="Arial" w:hAnsi="Arial" w:cs="Arial"/>
          <w:sz w:val="22"/>
          <w:szCs w:val="22"/>
        </w:rPr>
        <w:t> </w:t>
      </w:r>
      <w:r w:rsidRPr="00130C50">
        <w:rPr>
          <w:rFonts w:ascii="Arial" w:hAnsi="Arial" w:cs="Arial"/>
          <w:i/>
          <w:sz w:val="22"/>
          <w:szCs w:val="22"/>
        </w:rPr>
        <w:t>International Journal of Refrigeration</w:t>
      </w:r>
      <w:r w:rsidRPr="00130C50">
        <w:rPr>
          <w:rFonts w:ascii="Arial" w:hAnsi="Arial" w:cs="Arial"/>
          <w:sz w:val="22"/>
          <w:szCs w:val="22"/>
        </w:rPr>
        <w:t>.</w:t>
      </w:r>
    </w:p>
    <w:p w14:paraId="0000005F" w14:textId="225179B7" w:rsidR="00944D8F" w:rsidRDefault="00EE7CE3" w:rsidP="00056F04">
      <w:pPr>
        <w:spacing w:line="360" w:lineRule="auto"/>
        <w:rPr>
          <w:rFonts w:ascii="Arial" w:hAnsi="Arial" w:cs="Arial"/>
          <w:sz w:val="22"/>
          <w:szCs w:val="22"/>
        </w:rPr>
      </w:pPr>
      <w:r>
        <w:rPr>
          <w:rFonts w:ascii="Arial" w:hAnsi="Arial" w:cs="Arial"/>
          <w:sz w:val="22"/>
          <w:szCs w:val="22"/>
        </w:rPr>
        <w:t>Cox, J. (2021)</w:t>
      </w:r>
      <w:r w:rsidR="00051644" w:rsidRPr="00130C50">
        <w:rPr>
          <w:rFonts w:ascii="Arial" w:hAnsi="Arial" w:cs="Arial"/>
          <w:sz w:val="22"/>
          <w:szCs w:val="22"/>
        </w:rPr>
        <w:t xml:space="preserve"> </w:t>
      </w:r>
      <w:r>
        <w:rPr>
          <w:rFonts w:ascii="Arial" w:hAnsi="Arial" w:cs="Arial"/>
          <w:sz w:val="22"/>
          <w:szCs w:val="22"/>
        </w:rPr>
        <w:t>‘</w:t>
      </w:r>
      <w:r w:rsidR="00051644" w:rsidRPr="00130C50">
        <w:rPr>
          <w:rFonts w:ascii="Arial" w:hAnsi="Arial" w:cs="Arial"/>
          <w:sz w:val="22"/>
          <w:szCs w:val="22"/>
        </w:rPr>
        <w:t>The higher education environment driving academic library strategy: A political, economic, social an</w:t>
      </w:r>
      <w:r>
        <w:rPr>
          <w:rFonts w:ascii="Arial" w:hAnsi="Arial" w:cs="Arial"/>
          <w:sz w:val="22"/>
          <w:szCs w:val="22"/>
        </w:rPr>
        <w:t>d technological (PEST) analysis’,</w:t>
      </w:r>
      <w:r w:rsidR="00051644" w:rsidRPr="00130C50">
        <w:rPr>
          <w:rFonts w:ascii="Arial" w:hAnsi="Arial" w:cs="Arial"/>
          <w:sz w:val="22"/>
          <w:szCs w:val="22"/>
        </w:rPr>
        <w:t> </w:t>
      </w:r>
      <w:r w:rsidR="00051644" w:rsidRPr="00130C50">
        <w:rPr>
          <w:rFonts w:ascii="Arial" w:hAnsi="Arial" w:cs="Arial"/>
          <w:i/>
          <w:sz w:val="22"/>
          <w:szCs w:val="22"/>
        </w:rPr>
        <w:t>The Journal of Academic Librarianship</w:t>
      </w:r>
      <w:r w:rsidR="00051644" w:rsidRPr="00130C50">
        <w:rPr>
          <w:rFonts w:ascii="Arial" w:hAnsi="Arial" w:cs="Arial"/>
          <w:sz w:val="22"/>
          <w:szCs w:val="22"/>
        </w:rPr>
        <w:t>, </w:t>
      </w:r>
      <w:r w:rsidR="00051644" w:rsidRPr="00130C50">
        <w:rPr>
          <w:rFonts w:ascii="Arial" w:hAnsi="Arial" w:cs="Arial"/>
          <w:i/>
          <w:sz w:val="22"/>
          <w:szCs w:val="22"/>
        </w:rPr>
        <w:t>47</w:t>
      </w:r>
      <w:r w:rsidR="00051644" w:rsidRPr="00130C50">
        <w:rPr>
          <w:rFonts w:ascii="Arial" w:hAnsi="Arial" w:cs="Arial"/>
          <w:sz w:val="22"/>
          <w:szCs w:val="22"/>
        </w:rPr>
        <w:t xml:space="preserve">(1), p.102219.  </w:t>
      </w:r>
    </w:p>
    <w:p w14:paraId="00000060" w14:textId="682ABBDD" w:rsidR="00944D8F" w:rsidRPr="00130C50" w:rsidRDefault="00EE7CE3" w:rsidP="00056F04">
      <w:pPr>
        <w:spacing w:line="360" w:lineRule="auto"/>
        <w:rPr>
          <w:rFonts w:ascii="Arial" w:hAnsi="Arial" w:cs="Arial"/>
          <w:sz w:val="22"/>
          <w:szCs w:val="22"/>
        </w:rPr>
      </w:pPr>
      <w:r>
        <w:rPr>
          <w:rFonts w:ascii="Arial" w:hAnsi="Arial" w:cs="Arial"/>
          <w:sz w:val="22"/>
          <w:szCs w:val="22"/>
        </w:rPr>
        <w:t>Davies, J. (2019) ‘</w:t>
      </w:r>
      <w:r w:rsidR="00051644" w:rsidRPr="00130C50">
        <w:rPr>
          <w:rFonts w:ascii="Arial" w:hAnsi="Arial" w:cs="Arial"/>
          <w:sz w:val="22"/>
          <w:szCs w:val="22"/>
        </w:rPr>
        <w:t xml:space="preserve">From severe to routine labour exploitation: The case of migrant </w:t>
      </w:r>
      <w:r>
        <w:rPr>
          <w:rFonts w:ascii="Arial" w:hAnsi="Arial" w:cs="Arial"/>
          <w:sz w:val="22"/>
          <w:szCs w:val="22"/>
        </w:rPr>
        <w:t>workers in the UK food industry’,</w:t>
      </w:r>
      <w:r w:rsidR="00051644" w:rsidRPr="00130C50">
        <w:rPr>
          <w:rFonts w:ascii="Arial" w:hAnsi="Arial" w:cs="Arial"/>
          <w:sz w:val="22"/>
          <w:szCs w:val="22"/>
        </w:rPr>
        <w:t> </w:t>
      </w:r>
      <w:r w:rsidR="00051644" w:rsidRPr="00130C50">
        <w:rPr>
          <w:rFonts w:ascii="Arial" w:hAnsi="Arial" w:cs="Arial"/>
          <w:i/>
          <w:sz w:val="22"/>
          <w:szCs w:val="22"/>
        </w:rPr>
        <w:t>Criminology &amp; criminal justice</w:t>
      </w:r>
      <w:r w:rsidR="00051644" w:rsidRPr="00130C50">
        <w:rPr>
          <w:rFonts w:ascii="Arial" w:hAnsi="Arial" w:cs="Arial"/>
          <w:sz w:val="22"/>
          <w:szCs w:val="22"/>
        </w:rPr>
        <w:t>, </w:t>
      </w:r>
      <w:r w:rsidR="00051644" w:rsidRPr="00130C50">
        <w:rPr>
          <w:rFonts w:ascii="Arial" w:hAnsi="Arial" w:cs="Arial"/>
          <w:i/>
          <w:sz w:val="22"/>
          <w:szCs w:val="22"/>
        </w:rPr>
        <w:t>19</w:t>
      </w:r>
      <w:r w:rsidR="00051644" w:rsidRPr="00130C50">
        <w:rPr>
          <w:rFonts w:ascii="Arial" w:hAnsi="Arial" w:cs="Arial"/>
          <w:sz w:val="22"/>
          <w:szCs w:val="22"/>
        </w:rPr>
        <w:t xml:space="preserve">(3), pp.294-310.  </w:t>
      </w:r>
    </w:p>
    <w:p w14:paraId="00000061" w14:textId="454174DC" w:rsidR="00944D8F" w:rsidRDefault="00EE7CE3" w:rsidP="00056F04">
      <w:pPr>
        <w:spacing w:line="360" w:lineRule="auto"/>
        <w:rPr>
          <w:rFonts w:ascii="Arial" w:hAnsi="Arial" w:cs="Arial"/>
          <w:sz w:val="22"/>
          <w:szCs w:val="22"/>
        </w:rPr>
      </w:pPr>
      <w:r>
        <w:rPr>
          <w:rFonts w:ascii="Arial" w:hAnsi="Arial" w:cs="Arial"/>
          <w:sz w:val="22"/>
          <w:szCs w:val="22"/>
        </w:rPr>
        <w:t>Didonet, S.R. and Fearne, A. (</w:t>
      </w:r>
      <w:r w:rsidR="00051644" w:rsidRPr="00130C50">
        <w:rPr>
          <w:rFonts w:ascii="Arial" w:hAnsi="Arial" w:cs="Arial"/>
          <w:sz w:val="22"/>
          <w:szCs w:val="22"/>
        </w:rPr>
        <w:t>2</w:t>
      </w:r>
      <w:r>
        <w:rPr>
          <w:rFonts w:ascii="Arial" w:hAnsi="Arial" w:cs="Arial"/>
          <w:sz w:val="22"/>
          <w:szCs w:val="22"/>
        </w:rPr>
        <w:t>022)</w:t>
      </w:r>
      <w:r w:rsidR="00051644" w:rsidRPr="00130C50">
        <w:rPr>
          <w:rFonts w:ascii="Arial" w:hAnsi="Arial" w:cs="Arial"/>
          <w:sz w:val="22"/>
          <w:szCs w:val="22"/>
        </w:rPr>
        <w:t xml:space="preserve"> </w:t>
      </w:r>
      <w:r>
        <w:rPr>
          <w:rFonts w:ascii="Arial" w:hAnsi="Arial" w:cs="Arial"/>
          <w:sz w:val="22"/>
          <w:szCs w:val="22"/>
        </w:rPr>
        <w:t>‘</w:t>
      </w:r>
      <w:r w:rsidR="00051644" w:rsidRPr="00130C50">
        <w:rPr>
          <w:rFonts w:ascii="Arial" w:hAnsi="Arial" w:cs="Arial"/>
          <w:sz w:val="22"/>
          <w:szCs w:val="22"/>
        </w:rPr>
        <w:t>The impact of market information use on entrepreneurial performance: ins</w:t>
      </w:r>
      <w:r>
        <w:rPr>
          <w:rFonts w:ascii="Arial" w:hAnsi="Arial" w:cs="Arial"/>
          <w:sz w:val="22"/>
          <w:szCs w:val="22"/>
        </w:rPr>
        <w:t>ights from the UK food industry’</w:t>
      </w:r>
      <w:r w:rsidR="00B6452A">
        <w:rPr>
          <w:rFonts w:ascii="Arial" w:hAnsi="Arial" w:cs="Arial"/>
          <w:sz w:val="22"/>
          <w:szCs w:val="22"/>
        </w:rPr>
        <w:t>,</w:t>
      </w:r>
      <w:r w:rsidR="00051644" w:rsidRPr="00130C50">
        <w:rPr>
          <w:rFonts w:ascii="Arial" w:hAnsi="Arial" w:cs="Arial"/>
          <w:sz w:val="22"/>
          <w:szCs w:val="22"/>
        </w:rPr>
        <w:t> </w:t>
      </w:r>
      <w:r w:rsidR="00051644" w:rsidRPr="00130C50">
        <w:rPr>
          <w:rFonts w:ascii="Arial" w:hAnsi="Arial" w:cs="Arial"/>
          <w:i/>
          <w:sz w:val="22"/>
          <w:szCs w:val="22"/>
        </w:rPr>
        <w:t>Journal of Small Business and Enterprise Development</w:t>
      </w:r>
      <w:r w:rsidR="00051644" w:rsidRPr="00130C50">
        <w:rPr>
          <w:rFonts w:ascii="Arial" w:hAnsi="Arial" w:cs="Arial"/>
          <w:sz w:val="22"/>
          <w:szCs w:val="22"/>
        </w:rPr>
        <w:t>, (ahead-of-print).</w:t>
      </w:r>
    </w:p>
    <w:p w14:paraId="00000062" w14:textId="5CC73D16" w:rsidR="00944D8F" w:rsidRDefault="00051644" w:rsidP="00056F04">
      <w:pPr>
        <w:spacing w:line="360" w:lineRule="auto"/>
        <w:rPr>
          <w:rFonts w:ascii="Arial" w:hAnsi="Arial" w:cs="Arial"/>
          <w:sz w:val="22"/>
          <w:szCs w:val="22"/>
        </w:rPr>
      </w:pPr>
      <w:r w:rsidRPr="00130C50">
        <w:rPr>
          <w:rFonts w:ascii="Arial" w:hAnsi="Arial" w:cs="Arial"/>
          <w:sz w:val="22"/>
          <w:szCs w:val="22"/>
        </w:rPr>
        <w:t>Garcia-Garcia, G</w:t>
      </w:r>
      <w:r w:rsidR="00B6452A">
        <w:rPr>
          <w:rFonts w:ascii="Arial" w:hAnsi="Arial" w:cs="Arial"/>
          <w:sz w:val="22"/>
          <w:szCs w:val="22"/>
        </w:rPr>
        <w:t>., Stone, J. and Rahimifard, S. (2019) ‘</w:t>
      </w:r>
      <w:r w:rsidRPr="00130C50">
        <w:rPr>
          <w:rFonts w:ascii="Arial" w:hAnsi="Arial" w:cs="Arial"/>
          <w:sz w:val="22"/>
          <w:szCs w:val="22"/>
        </w:rPr>
        <w:t xml:space="preserve">Opportunities for waste valorisation in the food industry–A case study </w:t>
      </w:r>
      <w:r w:rsidR="00B6452A">
        <w:rPr>
          <w:rFonts w:ascii="Arial" w:hAnsi="Arial" w:cs="Arial"/>
          <w:sz w:val="22"/>
          <w:szCs w:val="22"/>
        </w:rPr>
        <w:t>with four UK food manufacturers’,</w:t>
      </w:r>
      <w:r w:rsidRPr="00130C50">
        <w:rPr>
          <w:rFonts w:ascii="Arial" w:hAnsi="Arial" w:cs="Arial"/>
          <w:sz w:val="22"/>
          <w:szCs w:val="22"/>
        </w:rPr>
        <w:t> </w:t>
      </w:r>
      <w:r w:rsidRPr="00130C50">
        <w:rPr>
          <w:rFonts w:ascii="Arial" w:hAnsi="Arial" w:cs="Arial"/>
          <w:i/>
          <w:sz w:val="22"/>
          <w:szCs w:val="22"/>
        </w:rPr>
        <w:t>Journal of Cleaner Production</w:t>
      </w:r>
      <w:r w:rsidRPr="00130C50">
        <w:rPr>
          <w:rFonts w:ascii="Arial" w:hAnsi="Arial" w:cs="Arial"/>
          <w:sz w:val="22"/>
          <w:szCs w:val="22"/>
        </w:rPr>
        <w:t>, </w:t>
      </w:r>
      <w:r w:rsidRPr="00130C50">
        <w:rPr>
          <w:rFonts w:ascii="Arial" w:hAnsi="Arial" w:cs="Arial"/>
          <w:i/>
          <w:sz w:val="22"/>
          <w:szCs w:val="22"/>
        </w:rPr>
        <w:t>211</w:t>
      </w:r>
      <w:r w:rsidRPr="00130C50">
        <w:rPr>
          <w:rFonts w:ascii="Arial" w:hAnsi="Arial" w:cs="Arial"/>
          <w:sz w:val="22"/>
          <w:szCs w:val="22"/>
        </w:rPr>
        <w:t>, pp.1339-1356.</w:t>
      </w:r>
    </w:p>
    <w:p w14:paraId="00000063" w14:textId="4C1F48E4" w:rsidR="00944D8F" w:rsidRPr="005F7D09" w:rsidRDefault="00B6452A" w:rsidP="00056F04">
      <w:pPr>
        <w:spacing w:line="360" w:lineRule="auto"/>
        <w:rPr>
          <w:rFonts w:ascii="Arial" w:hAnsi="Arial" w:cs="Arial"/>
          <w:sz w:val="22"/>
          <w:szCs w:val="22"/>
        </w:rPr>
      </w:pPr>
      <w:r>
        <w:rPr>
          <w:rFonts w:ascii="Arial" w:hAnsi="Arial" w:cs="Arial"/>
          <w:sz w:val="22"/>
          <w:szCs w:val="22"/>
        </w:rPr>
        <w:t xml:space="preserve">González Alonso, R. (2022) </w:t>
      </w:r>
      <w:r w:rsidR="00051644" w:rsidRPr="00B6452A">
        <w:rPr>
          <w:rFonts w:ascii="Arial" w:hAnsi="Arial" w:cs="Arial"/>
          <w:i/>
          <w:sz w:val="22"/>
          <w:szCs w:val="22"/>
        </w:rPr>
        <w:t>Sustainability, B</w:t>
      </w:r>
      <w:r w:rsidRPr="00B6452A">
        <w:rPr>
          <w:rFonts w:ascii="Arial" w:hAnsi="Arial" w:cs="Arial"/>
          <w:i/>
          <w:sz w:val="22"/>
          <w:szCs w:val="22"/>
        </w:rPr>
        <w:t xml:space="preserve">rand Equity and Brand Benefits: </w:t>
      </w:r>
      <w:r w:rsidR="00051644" w:rsidRPr="00B6452A">
        <w:rPr>
          <w:rFonts w:ascii="Arial" w:hAnsi="Arial" w:cs="Arial"/>
          <w:i/>
          <w:sz w:val="22"/>
          <w:szCs w:val="22"/>
        </w:rPr>
        <w:t xml:space="preserve">Three fundamental concepts in Brand Management. An Analysis </w:t>
      </w:r>
      <w:r w:rsidR="00FE7554" w:rsidRPr="00B6452A">
        <w:rPr>
          <w:rFonts w:ascii="Arial" w:hAnsi="Arial" w:cs="Arial"/>
          <w:i/>
          <w:sz w:val="22"/>
          <w:szCs w:val="22"/>
        </w:rPr>
        <w:t>of</w:t>
      </w:r>
      <w:r w:rsidRPr="00B6452A">
        <w:rPr>
          <w:rFonts w:ascii="Arial" w:hAnsi="Arial" w:cs="Arial"/>
          <w:i/>
          <w:sz w:val="22"/>
          <w:szCs w:val="22"/>
        </w:rPr>
        <w:t xml:space="preserve"> The Nestlé Brand</w:t>
      </w:r>
      <w:r w:rsidR="00DD1EEE">
        <w:rPr>
          <w:rFonts w:ascii="Arial" w:hAnsi="Arial" w:cs="Arial"/>
          <w:i/>
          <w:sz w:val="22"/>
          <w:szCs w:val="22"/>
        </w:rPr>
        <w:t xml:space="preserve">. </w:t>
      </w:r>
      <w:r w:rsidR="00DD1EEE" w:rsidRPr="005F7D09">
        <w:rPr>
          <w:rFonts w:ascii="Arial" w:hAnsi="Arial" w:cs="Arial"/>
          <w:sz w:val="22"/>
          <w:szCs w:val="22"/>
        </w:rPr>
        <w:t>Unpublished PhD</w:t>
      </w:r>
      <w:r w:rsidR="005F7D09">
        <w:rPr>
          <w:rFonts w:ascii="Arial" w:hAnsi="Arial" w:cs="Arial"/>
          <w:sz w:val="22"/>
          <w:szCs w:val="22"/>
        </w:rPr>
        <w:t xml:space="preserve"> </w:t>
      </w:r>
      <w:r w:rsidR="00DD1EEE" w:rsidRPr="005F7D09">
        <w:rPr>
          <w:rFonts w:ascii="Arial" w:hAnsi="Arial" w:cs="Arial"/>
          <w:sz w:val="22"/>
          <w:szCs w:val="22"/>
        </w:rPr>
        <w:t>Thesis. S</w:t>
      </w:r>
      <w:r w:rsidR="005F7D09" w:rsidRPr="005F7D09">
        <w:rPr>
          <w:rFonts w:ascii="Arial" w:hAnsi="Arial" w:cs="Arial"/>
          <w:sz w:val="22"/>
          <w:szCs w:val="22"/>
        </w:rPr>
        <w:t>einajoki</w:t>
      </w:r>
      <w:r w:rsidR="00DD1EEE" w:rsidRPr="005F7D09">
        <w:rPr>
          <w:rFonts w:ascii="Arial" w:hAnsi="Arial" w:cs="Arial"/>
          <w:sz w:val="22"/>
          <w:szCs w:val="22"/>
        </w:rPr>
        <w:t xml:space="preserve"> U</w:t>
      </w:r>
      <w:r w:rsidR="005F7D09" w:rsidRPr="005F7D09">
        <w:rPr>
          <w:rFonts w:ascii="Arial" w:hAnsi="Arial" w:cs="Arial"/>
          <w:sz w:val="22"/>
          <w:szCs w:val="22"/>
        </w:rPr>
        <w:t>niversity</w:t>
      </w:r>
      <w:r w:rsidR="00DD1EEE" w:rsidRPr="005F7D09">
        <w:rPr>
          <w:rFonts w:ascii="Arial" w:hAnsi="Arial" w:cs="Arial"/>
          <w:sz w:val="22"/>
          <w:szCs w:val="22"/>
        </w:rPr>
        <w:t xml:space="preserve"> </w:t>
      </w:r>
      <w:r w:rsidR="005F7D09" w:rsidRPr="005F7D09">
        <w:rPr>
          <w:rFonts w:ascii="Arial" w:hAnsi="Arial" w:cs="Arial"/>
          <w:sz w:val="22"/>
          <w:szCs w:val="22"/>
        </w:rPr>
        <w:t>of</w:t>
      </w:r>
      <w:r w:rsidR="00DD1EEE" w:rsidRPr="005F7D09">
        <w:rPr>
          <w:rFonts w:ascii="Arial" w:hAnsi="Arial" w:cs="Arial"/>
          <w:sz w:val="22"/>
          <w:szCs w:val="22"/>
        </w:rPr>
        <w:t xml:space="preserve"> A</w:t>
      </w:r>
      <w:r w:rsidR="005F7D09" w:rsidRPr="005F7D09">
        <w:rPr>
          <w:rFonts w:ascii="Arial" w:hAnsi="Arial" w:cs="Arial"/>
          <w:sz w:val="22"/>
          <w:szCs w:val="22"/>
        </w:rPr>
        <w:t>pplied</w:t>
      </w:r>
      <w:r w:rsidR="00DD1EEE" w:rsidRPr="005F7D09">
        <w:rPr>
          <w:rFonts w:ascii="Arial" w:hAnsi="Arial" w:cs="Arial"/>
          <w:sz w:val="22"/>
          <w:szCs w:val="22"/>
        </w:rPr>
        <w:t xml:space="preserve"> S</w:t>
      </w:r>
      <w:r w:rsidR="005F7D09" w:rsidRPr="005F7D09">
        <w:rPr>
          <w:rFonts w:ascii="Arial" w:hAnsi="Arial" w:cs="Arial"/>
          <w:sz w:val="22"/>
          <w:szCs w:val="22"/>
        </w:rPr>
        <w:t>ciences.</w:t>
      </w:r>
      <w:r w:rsidR="00DD1EEE" w:rsidRPr="005F7D09">
        <w:rPr>
          <w:rFonts w:ascii="Arial" w:hAnsi="Arial" w:cs="Arial"/>
          <w:sz w:val="22"/>
          <w:szCs w:val="22"/>
        </w:rPr>
        <w:t xml:space="preserve"> </w:t>
      </w:r>
      <w:r w:rsidR="00051644" w:rsidRPr="005F7D09">
        <w:rPr>
          <w:rFonts w:ascii="Arial" w:hAnsi="Arial" w:cs="Arial"/>
          <w:sz w:val="22"/>
          <w:szCs w:val="22"/>
        </w:rPr>
        <w:t xml:space="preserve"> </w:t>
      </w:r>
    </w:p>
    <w:p w14:paraId="00000064" w14:textId="716C1AD4" w:rsidR="00944D8F" w:rsidRDefault="00051644" w:rsidP="00056F04">
      <w:pPr>
        <w:spacing w:line="360" w:lineRule="auto"/>
        <w:rPr>
          <w:rFonts w:ascii="Arial" w:hAnsi="Arial" w:cs="Arial"/>
          <w:sz w:val="22"/>
          <w:szCs w:val="22"/>
        </w:rPr>
      </w:pPr>
      <w:r w:rsidRPr="00130C50">
        <w:rPr>
          <w:rFonts w:ascii="Arial" w:hAnsi="Arial" w:cs="Arial"/>
          <w:sz w:val="22"/>
          <w:szCs w:val="22"/>
        </w:rPr>
        <w:t>Ham</w:t>
      </w:r>
      <w:r w:rsidR="005F7D09">
        <w:rPr>
          <w:rFonts w:ascii="Arial" w:hAnsi="Arial" w:cs="Arial"/>
          <w:sz w:val="22"/>
          <w:szCs w:val="22"/>
        </w:rPr>
        <w:t>id, A., Said, M. and Meiria, E. (2019) ‘</w:t>
      </w:r>
      <w:r w:rsidRPr="00130C50">
        <w:rPr>
          <w:rFonts w:ascii="Arial" w:hAnsi="Arial" w:cs="Arial"/>
          <w:sz w:val="22"/>
          <w:szCs w:val="22"/>
        </w:rPr>
        <w:t xml:space="preserve">Potency and prospect of halal market in </w:t>
      </w:r>
      <w:r w:rsidR="000F311D">
        <w:rPr>
          <w:rFonts w:ascii="Arial" w:hAnsi="Arial" w:cs="Arial"/>
          <w:sz w:val="22"/>
          <w:szCs w:val="22"/>
        </w:rPr>
        <w:t>the global</w:t>
      </w:r>
      <w:r w:rsidRPr="00130C50">
        <w:rPr>
          <w:rFonts w:ascii="Arial" w:hAnsi="Arial" w:cs="Arial"/>
          <w:sz w:val="22"/>
          <w:szCs w:val="22"/>
        </w:rPr>
        <w:t xml:space="preserve"> industry: an empirical analysis </w:t>
      </w:r>
      <w:r w:rsidR="005F7D09">
        <w:rPr>
          <w:rFonts w:ascii="Arial" w:hAnsi="Arial" w:cs="Arial"/>
          <w:sz w:val="22"/>
          <w:szCs w:val="22"/>
        </w:rPr>
        <w:t>of Indonesia and United Kingdom’,</w:t>
      </w:r>
      <w:r w:rsidRPr="00130C50">
        <w:rPr>
          <w:rFonts w:ascii="Arial" w:hAnsi="Arial" w:cs="Arial"/>
          <w:sz w:val="22"/>
          <w:szCs w:val="22"/>
        </w:rPr>
        <w:t> </w:t>
      </w:r>
      <w:r w:rsidRPr="00130C50">
        <w:rPr>
          <w:rFonts w:ascii="Arial" w:hAnsi="Arial" w:cs="Arial"/>
          <w:i/>
          <w:sz w:val="22"/>
          <w:szCs w:val="22"/>
        </w:rPr>
        <w:t>Business and Management Studies</w:t>
      </w:r>
      <w:r w:rsidRPr="00130C50">
        <w:rPr>
          <w:rFonts w:ascii="Arial" w:hAnsi="Arial" w:cs="Arial"/>
          <w:sz w:val="22"/>
          <w:szCs w:val="22"/>
        </w:rPr>
        <w:t>, </w:t>
      </w:r>
      <w:r w:rsidRPr="00130C50">
        <w:rPr>
          <w:rFonts w:ascii="Arial" w:hAnsi="Arial" w:cs="Arial"/>
          <w:i/>
          <w:sz w:val="22"/>
          <w:szCs w:val="22"/>
        </w:rPr>
        <w:t>5</w:t>
      </w:r>
      <w:r w:rsidRPr="00130C50">
        <w:rPr>
          <w:rFonts w:ascii="Arial" w:hAnsi="Arial" w:cs="Arial"/>
          <w:sz w:val="22"/>
          <w:szCs w:val="22"/>
        </w:rPr>
        <w:t xml:space="preserve">(2), pp.54-63.  </w:t>
      </w:r>
    </w:p>
    <w:p w14:paraId="00000065" w14:textId="4BDFD8B9" w:rsidR="00944D8F" w:rsidRPr="00130C50" w:rsidRDefault="005F7D09" w:rsidP="00056F04">
      <w:pPr>
        <w:spacing w:line="360" w:lineRule="auto"/>
        <w:rPr>
          <w:rFonts w:ascii="Arial" w:hAnsi="Arial" w:cs="Arial"/>
          <w:sz w:val="22"/>
          <w:szCs w:val="22"/>
        </w:rPr>
      </w:pPr>
      <w:r>
        <w:rPr>
          <w:rFonts w:ascii="Arial" w:hAnsi="Arial" w:cs="Arial"/>
          <w:sz w:val="22"/>
          <w:szCs w:val="22"/>
        </w:rPr>
        <w:t xml:space="preserve">Islam, A. (2022) </w:t>
      </w:r>
      <w:r w:rsidR="00051644" w:rsidRPr="005F7D09">
        <w:rPr>
          <w:rFonts w:ascii="Arial" w:hAnsi="Arial" w:cs="Arial"/>
          <w:i/>
          <w:sz w:val="22"/>
          <w:szCs w:val="22"/>
        </w:rPr>
        <w:t>Project Report on" Marketing Activities of</w:t>
      </w:r>
      <w:r>
        <w:rPr>
          <w:rFonts w:ascii="Arial" w:hAnsi="Arial" w:cs="Arial"/>
          <w:i/>
          <w:sz w:val="22"/>
          <w:szCs w:val="22"/>
        </w:rPr>
        <w:t xml:space="preserve"> Square Food and Beverage Ltd."</w:t>
      </w:r>
    </w:p>
    <w:p w14:paraId="00DC5232" w14:textId="77777777" w:rsidR="005F7D09" w:rsidRDefault="005F7D09" w:rsidP="00056F04">
      <w:pPr>
        <w:spacing w:line="360" w:lineRule="auto"/>
        <w:rPr>
          <w:rFonts w:ascii="Arial" w:hAnsi="Arial" w:cs="Arial"/>
          <w:sz w:val="22"/>
          <w:szCs w:val="22"/>
        </w:rPr>
      </w:pPr>
    </w:p>
    <w:p w14:paraId="00000066" w14:textId="28ADD3D2" w:rsidR="00944D8F" w:rsidRDefault="00051644" w:rsidP="00056F04">
      <w:pPr>
        <w:spacing w:line="360" w:lineRule="auto"/>
        <w:rPr>
          <w:rFonts w:ascii="Arial" w:hAnsi="Arial" w:cs="Arial"/>
          <w:sz w:val="22"/>
          <w:szCs w:val="22"/>
        </w:rPr>
      </w:pPr>
      <w:r w:rsidRPr="00130C50">
        <w:rPr>
          <w:rFonts w:ascii="Arial" w:hAnsi="Arial" w:cs="Arial"/>
          <w:sz w:val="22"/>
          <w:szCs w:val="22"/>
        </w:rPr>
        <w:t>Ladha-Sabur, A., Bakalis, S., Fryer, P</w:t>
      </w:r>
      <w:r w:rsidR="00B62F41">
        <w:rPr>
          <w:rFonts w:ascii="Arial" w:hAnsi="Arial" w:cs="Arial"/>
          <w:sz w:val="22"/>
          <w:szCs w:val="22"/>
        </w:rPr>
        <w:t>.J. and Lopez-Quiroga, E.</w:t>
      </w:r>
      <w:r w:rsidR="00910780">
        <w:rPr>
          <w:rFonts w:ascii="Arial" w:hAnsi="Arial" w:cs="Arial"/>
          <w:sz w:val="22"/>
          <w:szCs w:val="22"/>
        </w:rPr>
        <w:t xml:space="preserve"> </w:t>
      </w:r>
      <w:r w:rsidR="00B62F41">
        <w:rPr>
          <w:rFonts w:ascii="Arial" w:hAnsi="Arial" w:cs="Arial"/>
          <w:sz w:val="22"/>
          <w:szCs w:val="22"/>
        </w:rPr>
        <w:t>(2019)</w:t>
      </w:r>
      <w:r w:rsidRPr="00130C50">
        <w:rPr>
          <w:rFonts w:ascii="Arial" w:hAnsi="Arial" w:cs="Arial"/>
          <w:sz w:val="22"/>
          <w:szCs w:val="22"/>
        </w:rPr>
        <w:t xml:space="preserve"> </w:t>
      </w:r>
      <w:r w:rsidR="00B62F41">
        <w:rPr>
          <w:rFonts w:ascii="Arial" w:hAnsi="Arial" w:cs="Arial"/>
          <w:sz w:val="22"/>
          <w:szCs w:val="22"/>
        </w:rPr>
        <w:t>‘</w:t>
      </w:r>
      <w:r w:rsidRPr="00130C50">
        <w:rPr>
          <w:rFonts w:ascii="Arial" w:hAnsi="Arial" w:cs="Arial"/>
          <w:sz w:val="22"/>
          <w:szCs w:val="22"/>
        </w:rPr>
        <w:t>Mapping energy con</w:t>
      </w:r>
      <w:r w:rsidR="00B62F41">
        <w:rPr>
          <w:rFonts w:ascii="Arial" w:hAnsi="Arial" w:cs="Arial"/>
          <w:sz w:val="22"/>
          <w:szCs w:val="22"/>
        </w:rPr>
        <w:t xml:space="preserve">sumption in food manufacturing’, </w:t>
      </w:r>
      <w:r w:rsidRPr="00130C50">
        <w:rPr>
          <w:rFonts w:ascii="Arial" w:hAnsi="Arial" w:cs="Arial"/>
          <w:i/>
          <w:sz w:val="22"/>
          <w:szCs w:val="22"/>
        </w:rPr>
        <w:t>Trends in Food Science &amp; Technology</w:t>
      </w:r>
      <w:r w:rsidRPr="00130C50">
        <w:rPr>
          <w:rFonts w:ascii="Arial" w:hAnsi="Arial" w:cs="Arial"/>
          <w:sz w:val="22"/>
          <w:szCs w:val="22"/>
        </w:rPr>
        <w:t>, </w:t>
      </w:r>
      <w:r w:rsidRPr="00130C50">
        <w:rPr>
          <w:rFonts w:ascii="Arial" w:hAnsi="Arial" w:cs="Arial"/>
          <w:i/>
          <w:sz w:val="22"/>
          <w:szCs w:val="22"/>
        </w:rPr>
        <w:t>86</w:t>
      </w:r>
      <w:r w:rsidRPr="00130C50">
        <w:rPr>
          <w:rFonts w:ascii="Arial" w:hAnsi="Arial" w:cs="Arial"/>
          <w:sz w:val="22"/>
          <w:szCs w:val="22"/>
        </w:rPr>
        <w:t>, pp.270-280.</w:t>
      </w:r>
    </w:p>
    <w:p w14:paraId="00000067" w14:textId="6B598550" w:rsidR="00944D8F" w:rsidRDefault="00051644" w:rsidP="00056F04">
      <w:pPr>
        <w:spacing w:line="360" w:lineRule="auto"/>
        <w:rPr>
          <w:rFonts w:ascii="Arial" w:hAnsi="Arial" w:cs="Arial"/>
          <w:sz w:val="22"/>
          <w:szCs w:val="22"/>
        </w:rPr>
      </w:pPr>
      <w:r w:rsidRPr="00130C50">
        <w:rPr>
          <w:rFonts w:ascii="Arial" w:hAnsi="Arial" w:cs="Arial"/>
          <w:sz w:val="22"/>
          <w:szCs w:val="22"/>
        </w:rPr>
        <w:t>Lumbanraja, P., Dalimu</w:t>
      </w:r>
      <w:r w:rsidR="00B62F41">
        <w:rPr>
          <w:rFonts w:ascii="Arial" w:hAnsi="Arial" w:cs="Arial"/>
          <w:sz w:val="22"/>
          <w:szCs w:val="22"/>
        </w:rPr>
        <w:t>nthe, R. and Hasibuan, B. (2019) ‘</w:t>
      </w:r>
      <w:r w:rsidR="00B62F41" w:rsidRPr="00130C50">
        <w:rPr>
          <w:rFonts w:ascii="Arial" w:hAnsi="Arial" w:cs="Arial"/>
          <w:sz w:val="22"/>
          <w:szCs w:val="22"/>
        </w:rPr>
        <w:t>Application</w:t>
      </w:r>
      <w:r w:rsidRPr="00130C50">
        <w:rPr>
          <w:rFonts w:ascii="Arial" w:hAnsi="Arial" w:cs="Arial"/>
          <w:sz w:val="22"/>
          <w:szCs w:val="22"/>
        </w:rPr>
        <w:t xml:space="preserve"> of Porter’s five forces to improve competitiveness:</w:t>
      </w:r>
      <w:r w:rsidR="00B62F41">
        <w:rPr>
          <w:rFonts w:ascii="Arial" w:hAnsi="Arial" w:cs="Arial"/>
          <w:sz w:val="22"/>
          <w:szCs w:val="22"/>
        </w:rPr>
        <w:t xml:space="preserve"> Case of featured SMEs in Medan’,</w:t>
      </w:r>
      <w:r w:rsidRPr="00130C50">
        <w:rPr>
          <w:rFonts w:ascii="Arial" w:hAnsi="Arial" w:cs="Arial"/>
          <w:sz w:val="22"/>
          <w:szCs w:val="22"/>
        </w:rPr>
        <w:t xml:space="preserve"> In </w:t>
      </w:r>
      <w:r w:rsidRPr="00130C50">
        <w:rPr>
          <w:rFonts w:ascii="Arial" w:hAnsi="Arial" w:cs="Arial"/>
          <w:i/>
          <w:sz w:val="22"/>
          <w:szCs w:val="22"/>
        </w:rPr>
        <w:t>Proceedings of the 1st International Conference on Economics, Management, Accounting and Business, ICEMAB 2018, 8-9 October 2018, Medan, North Sumatra, Indonesia</w:t>
      </w:r>
      <w:r w:rsidRPr="00130C50">
        <w:rPr>
          <w:rFonts w:ascii="Arial" w:hAnsi="Arial" w:cs="Arial"/>
          <w:sz w:val="22"/>
          <w:szCs w:val="22"/>
        </w:rPr>
        <w:t xml:space="preserve">. </w:t>
      </w:r>
    </w:p>
    <w:p w14:paraId="00000068" w14:textId="6462BE49" w:rsidR="00944D8F" w:rsidRDefault="00051644" w:rsidP="00056F04">
      <w:pPr>
        <w:spacing w:line="360" w:lineRule="auto"/>
        <w:rPr>
          <w:rFonts w:ascii="Arial" w:hAnsi="Arial" w:cs="Arial"/>
          <w:sz w:val="22"/>
          <w:szCs w:val="22"/>
        </w:rPr>
      </w:pPr>
      <w:r w:rsidRPr="00130C50">
        <w:rPr>
          <w:rFonts w:ascii="Arial" w:hAnsi="Arial" w:cs="Arial"/>
          <w:sz w:val="22"/>
          <w:szCs w:val="22"/>
        </w:rPr>
        <w:t>Martinez-Contreras, R.M., Hernandez-Mora, N.C., Vargas-Leguizamon, Y.R</w:t>
      </w:r>
      <w:r w:rsidR="00B62F41">
        <w:rPr>
          <w:rFonts w:ascii="Arial" w:hAnsi="Arial" w:cs="Arial"/>
          <w:sz w:val="22"/>
          <w:szCs w:val="22"/>
        </w:rPr>
        <w:t>. and Borja-Barrera, S.M. (2022)</w:t>
      </w:r>
      <w:r w:rsidRPr="00130C50">
        <w:rPr>
          <w:rFonts w:ascii="Arial" w:hAnsi="Arial" w:cs="Arial"/>
          <w:sz w:val="22"/>
          <w:szCs w:val="22"/>
        </w:rPr>
        <w:t xml:space="preserve"> </w:t>
      </w:r>
      <w:r w:rsidR="00B62F41">
        <w:rPr>
          <w:rFonts w:ascii="Arial" w:hAnsi="Arial" w:cs="Arial"/>
          <w:sz w:val="22"/>
          <w:szCs w:val="22"/>
        </w:rPr>
        <w:t>‘Pestel</w:t>
      </w:r>
      <w:r w:rsidRPr="00130C50">
        <w:rPr>
          <w:rFonts w:ascii="Arial" w:hAnsi="Arial" w:cs="Arial"/>
          <w:sz w:val="22"/>
          <w:szCs w:val="22"/>
        </w:rPr>
        <w:t xml:space="preserve"> Analysis and Porter's Five Forces: An Integrated Model of Strategic Sectors</w:t>
      </w:r>
      <w:r w:rsidR="00B62F41">
        <w:rPr>
          <w:rFonts w:ascii="Arial" w:hAnsi="Arial" w:cs="Arial"/>
          <w:sz w:val="22"/>
          <w:szCs w:val="22"/>
        </w:rPr>
        <w:t>’,</w:t>
      </w:r>
      <w:r w:rsidRPr="00130C50">
        <w:rPr>
          <w:rFonts w:ascii="Arial" w:hAnsi="Arial" w:cs="Arial"/>
          <w:sz w:val="22"/>
          <w:szCs w:val="22"/>
        </w:rPr>
        <w:t xml:space="preserve"> In </w:t>
      </w:r>
      <w:r w:rsidRPr="00130C50">
        <w:rPr>
          <w:rFonts w:ascii="Arial" w:hAnsi="Arial" w:cs="Arial"/>
          <w:i/>
          <w:sz w:val="22"/>
          <w:szCs w:val="22"/>
        </w:rPr>
        <w:t>Handbook of Research on Organizational Sustainability in Turbulent Economies</w:t>
      </w:r>
      <w:r w:rsidRPr="00130C50">
        <w:rPr>
          <w:rFonts w:ascii="Arial" w:hAnsi="Arial" w:cs="Arial"/>
          <w:sz w:val="22"/>
          <w:szCs w:val="22"/>
        </w:rPr>
        <w:t xml:space="preserve"> (pp. 292-314). IGI Global. </w:t>
      </w:r>
    </w:p>
    <w:p w14:paraId="423A52A9" w14:textId="072937AF" w:rsidR="00B62F41" w:rsidRDefault="00051644" w:rsidP="00056F04">
      <w:pPr>
        <w:spacing w:line="360" w:lineRule="auto"/>
        <w:rPr>
          <w:rFonts w:ascii="Arial" w:hAnsi="Arial" w:cs="Arial"/>
          <w:sz w:val="22"/>
          <w:szCs w:val="22"/>
        </w:rPr>
      </w:pPr>
      <w:r w:rsidRPr="00130C50">
        <w:rPr>
          <w:rFonts w:ascii="Arial" w:hAnsi="Arial" w:cs="Arial"/>
          <w:sz w:val="22"/>
          <w:szCs w:val="22"/>
        </w:rPr>
        <w:t>Mukelabai, M.D., Wijayantha, K</w:t>
      </w:r>
      <w:r w:rsidR="00B62F41">
        <w:rPr>
          <w:rFonts w:ascii="Arial" w:hAnsi="Arial" w:cs="Arial"/>
          <w:sz w:val="22"/>
          <w:szCs w:val="22"/>
        </w:rPr>
        <w:t>.G.U. and Blanchard, R.E., (2022)</w:t>
      </w:r>
      <w:r w:rsidRPr="00130C50">
        <w:rPr>
          <w:rFonts w:ascii="Arial" w:hAnsi="Arial" w:cs="Arial"/>
          <w:sz w:val="22"/>
          <w:szCs w:val="22"/>
        </w:rPr>
        <w:t xml:space="preserve"> </w:t>
      </w:r>
      <w:r w:rsidR="00B62F41">
        <w:rPr>
          <w:rFonts w:ascii="Arial" w:hAnsi="Arial" w:cs="Arial"/>
          <w:sz w:val="22"/>
          <w:szCs w:val="22"/>
        </w:rPr>
        <w:t>‘Hydrogen</w:t>
      </w:r>
      <w:r w:rsidRPr="00130C50">
        <w:rPr>
          <w:rFonts w:ascii="Arial" w:hAnsi="Arial" w:cs="Arial"/>
          <w:sz w:val="22"/>
          <w:szCs w:val="22"/>
        </w:rPr>
        <w:t xml:space="preserve"> technology adoption analysis in Africa using a Doughnut-PESTLE hydrogen mo</w:t>
      </w:r>
      <w:r w:rsidR="00B62F41">
        <w:rPr>
          <w:rFonts w:ascii="Arial" w:hAnsi="Arial" w:cs="Arial"/>
          <w:sz w:val="22"/>
          <w:szCs w:val="22"/>
        </w:rPr>
        <w:t>del (DPHM)’,</w:t>
      </w:r>
      <w:r w:rsidRPr="00130C50">
        <w:rPr>
          <w:rFonts w:ascii="Arial" w:hAnsi="Arial" w:cs="Arial"/>
          <w:sz w:val="22"/>
          <w:szCs w:val="22"/>
        </w:rPr>
        <w:t> </w:t>
      </w:r>
      <w:r w:rsidR="00B62F41">
        <w:rPr>
          <w:rFonts w:ascii="Arial" w:hAnsi="Arial" w:cs="Arial"/>
          <w:i/>
          <w:sz w:val="22"/>
          <w:szCs w:val="22"/>
        </w:rPr>
        <w:t>I</w:t>
      </w:r>
      <w:r w:rsidRPr="00130C50">
        <w:rPr>
          <w:rFonts w:ascii="Arial" w:hAnsi="Arial" w:cs="Arial"/>
          <w:i/>
          <w:sz w:val="22"/>
          <w:szCs w:val="22"/>
        </w:rPr>
        <w:t>nternational journal of hydrogen energy</w:t>
      </w:r>
      <w:r w:rsidRPr="00130C50">
        <w:rPr>
          <w:rFonts w:ascii="Arial" w:hAnsi="Arial" w:cs="Arial"/>
          <w:sz w:val="22"/>
          <w:szCs w:val="22"/>
        </w:rPr>
        <w:t>, </w:t>
      </w:r>
      <w:r w:rsidRPr="00130C50">
        <w:rPr>
          <w:rFonts w:ascii="Arial" w:hAnsi="Arial" w:cs="Arial"/>
          <w:i/>
          <w:sz w:val="22"/>
          <w:szCs w:val="22"/>
        </w:rPr>
        <w:t>47</w:t>
      </w:r>
      <w:r w:rsidRPr="00130C50">
        <w:rPr>
          <w:rFonts w:ascii="Arial" w:hAnsi="Arial" w:cs="Arial"/>
          <w:sz w:val="22"/>
          <w:szCs w:val="22"/>
        </w:rPr>
        <w:t>(74), pp.31521-31540.</w:t>
      </w:r>
    </w:p>
    <w:p w14:paraId="0000006A" w14:textId="2C45DEAF" w:rsidR="00944D8F" w:rsidRDefault="00051644" w:rsidP="00056F04">
      <w:pPr>
        <w:spacing w:line="360" w:lineRule="auto"/>
        <w:rPr>
          <w:rFonts w:ascii="Arial" w:hAnsi="Arial" w:cs="Arial"/>
          <w:sz w:val="22"/>
          <w:szCs w:val="22"/>
        </w:rPr>
      </w:pPr>
      <w:r w:rsidRPr="00130C50">
        <w:rPr>
          <w:rFonts w:ascii="Arial" w:hAnsi="Arial" w:cs="Arial"/>
          <w:sz w:val="22"/>
          <w:szCs w:val="22"/>
        </w:rPr>
        <w:t>Oraman, Y., Azabaga</w:t>
      </w:r>
      <w:r w:rsidR="00B62F41">
        <w:rPr>
          <w:rFonts w:ascii="Arial" w:hAnsi="Arial" w:cs="Arial"/>
          <w:sz w:val="22"/>
          <w:szCs w:val="22"/>
        </w:rPr>
        <w:t>oglu, M.O. and Inan, I.H. (2011)</w:t>
      </w:r>
      <w:r w:rsidRPr="00130C50">
        <w:rPr>
          <w:rFonts w:ascii="Arial" w:hAnsi="Arial" w:cs="Arial"/>
          <w:sz w:val="22"/>
          <w:szCs w:val="22"/>
        </w:rPr>
        <w:t xml:space="preserve"> </w:t>
      </w:r>
      <w:r w:rsidR="00B62F41">
        <w:rPr>
          <w:rFonts w:ascii="Arial" w:hAnsi="Arial" w:cs="Arial"/>
          <w:sz w:val="22"/>
          <w:szCs w:val="22"/>
        </w:rPr>
        <w:t>‘The</w:t>
      </w:r>
      <w:r w:rsidRPr="00130C50">
        <w:rPr>
          <w:rFonts w:ascii="Arial" w:hAnsi="Arial" w:cs="Arial"/>
          <w:sz w:val="22"/>
          <w:szCs w:val="22"/>
        </w:rPr>
        <w:t xml:space="preserve"> firms’ survival and competition through global expansion: A case study fro</w:t>
      </w:r>
      <w:r w:rsidR="00B62F41">
        <w:rPr>
          <w:rFonts w:ascii="Arial" w:hAnsi="Arial" w:cs="Arial"/>
          <w:sz w:val="22"/>
          <w:szCs w:val="22"/>
        </w:rPr>
        <w:t xml:space="preserve">m food industry in FMCG sector’, </w:t>
      </w:r>
      <w:r w:rsidRPr="00130C50">
        <w:rPr>
          <w:rFonts w:ascii="Arial" w:hAnsi="Arial" w:cs="Arial"/>
          <w:i/>
          <w:sz w:val="22"/>
          <w:szCs w:val="22"/>
        </w:rPr>
        <w:t>Procedia-Social and Behavioral Sciences</w:t>
      </w:r>
      <w:r w:rsidRPr="00130C50">
        <w:rPr>
          <w:rFonts w:ascii="Arial" w:hAnsi="Arial" w:cs="Arial"/>
          <w:sz w:val="22"/>
          <w:szCs w:val="22"/>
        </w:rPr>
        <w:t>, </w:t>
      </w:r>
      <w:r w:rsidRPr="00130C50">
        <w:rPr>
          <w:rFonts w:ascii="Arial" w:hAnsi="Arial" w:cs="Arial"/>
          <w:i/>
          <w:sz w:val="22"/>
          <w:szCs w:val="22"/>
        </w:rPr>
        <w:t>24</w:t>
      </w:r>
      <w:r w:rsidRPr="00130C50">
        <w:rPr>
          <w:rFonts w:ascii="Arial" w:hAnsi="Arial" w:cs="Arial"/>
          <w:sz w:val="22"/>
          <w:szCs w:val="22"/>
        </w:rPr>
        <w:t xml:space="preserve">, pp.188-197. </w:t>
      </w:r>
    </w:p>
    <w:p w14:paraId="0000006B" w14:textId="49A28F0F" w:rsidR="00944D8F" w:rsidRDefault="00B62F41" w:rsidP="00056F04">
      <w:pPr>
        <w:spacing w:line="360" w:lineRule="auto"/>
        <w:rPr>
          <w:rFonts w:ascii="Arial" w:hAnsi="Arial" w:cs="Arial"/>
          <w:sz w:val="22"/>
          <w:szCs w:val="22"/>
        </w:rPr>
      </w:pPr>
      <w:r>
        <w:rPr>
          <w:rFonts w:ascii="Arial" w:hAnsi="Arial" w:cs="Arial"/>
          <w:sz w:val="22"/>
          <w:szCs w:val="22"/>
        </w:rPr>
        <w:t>Porter, M.E. (2008) ‘</w:t>
      </w:r>
      <w:r w:rsidR="00051644" w:rsidRPr="00130C50">
        <w:rPr>
          <w:rFonts w:ascii="Arial" w:hAnsi="Arial" w:cs="Arial"/>
          <w:sz w:val="22"/>
          <w:szCs w:val="22"/>
        </w:rPr>
        <w:t>The five competi</w:t>
      </w:r>
      <w:r>
        <w:rPr>
          <w:rFonts w:ascii="Arial" w:hAnsi="Arial" w:cs="Arial"/>
          <w:sz w:val="22"/>
          <w:szCs w:val="22"/>
        </w:rPr>
        <w:t>tive forces that shape strategy’,</w:t>
      </w:r>
      <w:r w:rsidR="00051644" w:rsidRPr="00130C50">
        <w:rPr>
          <w:rFonts w:ascii="Arial" w:hAnsi="Arial" w:cs="Arial"/>
          <w:sz w:val="22"/>
          <w:szCs w:val="22"/>
        </w:rPr>
        <w:t> </w:t>
      </w:r>
      <w:r w:rsidR="00051644" w:rsidRPr="00130C50">
        <w:rPr>
          <w:rFonts w:ascii="Arial" w:hAnsi="Arial" w:cs="Arial"/>
          <w:i/>
          <w:sz w:val="22"/>
          <w:szCs w:val="22"/>
        </w:rPr>
        <w:t>Harvard business review</w:t>
      </w:r>
      <w:r w:rsidR="00051644" w:rsidRPr="00130C50">
        <w:rPr>
          <w:rFonts w:ascii="Arial" w:hAnsi="Arial" w:cs="Arial"/>
          <w:sz w:val="22"/>
          <w:szCs w:val="22"/>
        </w:rPr>
        <w:t>, </w:t>
      </w:r>
      <w:r w:rsidR="00051644" w:rsidRPr="00130C50">
        <w:rPr>
          <w:rFonts w:ascii="Arial" w:hAnsi="Arial" w:cs="Arial"/>
          <w:i/>
          <w:sz w:val="22"/>
          <w:szCs w:val="22"/>
        </w:rPr>
        <w:t>86</w:t>
      </w:r>
      <w:r w:rsidR="00051644" w:rsidRPr="00130C50">
        <w:rPr>
          <w:rFonts w:ascii="Arial" w:hAnsi="Arial" w:cs="Arial"/>
          <w:sz w:val="22"/>
          <w:szCs w:val="22"/>
        </w:rPr>
        <w:t xml:space="preserve">(1), p.78. </w:t>
      </w:r>
    </w:p>
    <w:p w14:paraId="0000006C" w14:textId="3B15D044" w:rsidR="00944D8F" w:rsidRDefault="00051644" w:rsidP="00056F04">
      <w:pPr>
        <w:spacing w:line="360" w:lineRule="auto"/>
        <w:rPr>
          <w:rFonts w:ascii="Arial" w:hAnsi="Arial" w:cs="Arial"/>
          <w:sz w:val="22"/>
          <w:szCs w:val="22"/>
        </w:rPr>
      </w:pPr>
      <w:r w:rsidRPr="00130C50">
        <w:rPr>
          <w:rFonts w:ascii="Arial" w:hAnsi="Arial" w:cs="Arial"/>
          <w:sz w:val="22"/>
          <w:szCs w:val="22"/>
        </w:rPr>
        <w:t>Soon, J.M., Krzyzaniak, S.C., Shuttlewood, Z</w:t>
      </w:r>
      <w:r w:rsidR="00B62F41">
        <w:rPr>
          <w:rFonts w:ascii="Arial" w:hAnsi="Arial" w:cs="Arial"/>
          <w:sz w:val="22"/>
          <w:szCs w:val="22"/>
        </w:rPr>
        <w:t>., Smith, M. and Jack, L. (2019)</w:t>
      </w:r>
      <w:r w:rsidRPr="00130C50">
        <w:rPr>
          <w:rFonts w:ascii="Arial" w:hAnsi="Arial" w:cs="Arial"/>
          <w:sz w:val="22"/>
          <w:szCs w:val="22"/>
        </w:rPr>
        <w:t xml:space="preserve"> </w:t>
      </w:r>
      <w:r w:rsidR="00B62F41">
        <w:rPr>
          <w:rFonts w:ascii="Arial" w:hAnsi="Arial" w:cs="Arial"/>
          <w:sz w:val="22"/>
          <w:szCs w:val="22"/>
        </w:rPr>
        <w:t>‘</w:t>
      </w:r>
      <w:r w:rsidRPr="00130C50">
        <w:rPr>
          <w:rFonts w:ascii="Arial" w:hAnsi="Arial" w:cs="Arial"/>
          <w:sz w:val="22"/>
          <w:szCs w:val="22"/>
        </w:rPr>
        <w:t>Food fraud vulnerability assessm</w:t>
      </w:r>
      <w:r w:rsidR="00B62F41">
        <w:rPr>
          <w:rFonts w:ascii="Arial" w:hAnsi="Arial" w:cs="Arial"/>
          <w:sz w:val="22"/>
          <w:szCs w:val="22"/>
        </w:rPr>
        <w:t>ent tools used in food industry’,</w:t>
      </w:r>
      <w:r w:rsidRPr="00130C50">
        <w:rPr>
          <w:rFonts w:ascii="Arial" w:hAnsi="Arial" w:cs="Arial"/>
          <w:sz w:val="22"/>
          <w:szCs w:val="22"/>
        </w:rPr>
        <w:t> </w:t>
      </w:r>
      <w:r w:rsidRPr="00130C50">
        <w:rPr>
          <w:rFonts w:ascii="Arial" w:hAnsi="Arial" w:cs="Arial"/>
          <w:i/>
          <w:sz w:val="22"/>
          <w:szCs w:val="22"/>
        </w:rPr>
        <w:t>Food Control</w:t>
      </w:r>
      <w:r w:rsidRPr="00130C50">
        <w:rPr>
          <w:rFonts w:ascii="Arial" w:hAnsi="Arial" w:cs="Arial"/>
          <w:sz w:val="22"/>
          <w:szCs w:val="22"/>
        </w:rPr>
        <w:t>, </w:t>
      </w:r>
      <w:r w:rsidRPr="00130C50">
        <w:rPr>
          <w:rFonts w:ascii="Arial" w:hAnsi="Arial" w:cs="Arial"/>
          <w:i/>
          <w:sz w:val="22"/>
          <w:szCs w:val="22"/>
        </w:rPr>
        <w:t>101</w:t>
      </w:r>
      <w:r w:rsidRPr="00130C50">
        <w:rPr>
          <w:rFonts w:ascii="Arial" w:hAnsi="Arial" w:cs="Arial"/>
          <w:sz w:val="22"/>
          <w:szCs w:val="22"/>
        </w:rPr>
        <w:t>, pp.225-232.</w:t>
      </w:r>
    </w:p>
    <w:p w14:paraId="0000006D" w14:textId="790FF276" w:rsidR="00944D8F" w:rsidRPr="00130C50" w:rsidRDefault="00051644" w:rsidP="00056F04">
      <w:pPr>
        <w:spacing w:line="360" w:lineRule="auto"/>
        <w:rPr>
          <w:rFonts w:ascii="Arial" w:hAnsi="Arial" w:cs="Arial"/>
          <w:sz w:val="22"/>
          <w:szCs w:val="22"/>
        </w:rPr>
      </w:pPr>
      <w:r w:rsidRPr="00130C50">
        <w:rPr>
          <w:rFonts w:ascii="Arial" w:hAnsi="Arial" w:cs="Arial"/>
          <w:sz w:val="22"/>
          <w:szCs w:val="22"/>
        </w:rPr>
        <w:t>Tsolakis, N., Anasta</w:t>
      </w:r>
      <w:r w:rsidR="00B62F41">
        <w:rPr>
          <w:rFonts w:ascii="Arial" w:hAnsi="Arial" w:cs="Arial"/>
          <w:sz w:val="22"/>
          <w:szCs w:val="22"/>
        </w:rPr>
        <w:t>siadis, F. and Srai, J.S. (2018)</w:t>
      </w:r>
      <w:r w:rsidRPr="00130C50">
        <w:rPr>
          <w:rFonts w:ascii="Arial" w:hAnsi="Arial" w:cs="Arial"/>
          <w:sz w:val="22"/>
          <w:szCs w:val="22"/>
        </w:rPr>
        <w:t xml:space="preserve"> </w:t>
      </w:r>
      <w:r w:rsidR="00B62F41">
        <w:rPr>
          <w:rFonts w:ascii="Arial" w:hAnsi="Arial" w:cs="Arial"/>
          <w:sz w:val="22"/>
          <w:szCs w:val="22"/>
        </w:rPr>
        <w:t>‘</w:t>
      </w:r>
      <w:r w:rsidRPr="00130C50">
        <w:rPr>
          <w:rFonts w:ascii="Arial" w:hAnsi="Arial" w:cs="Arial"/>
          <w:sz w:val="22"/>
          <w:szCs w:val="22"/>
        </w:rPr>
        <w:t>Sustainability performance in food supply networks</w:t>
      </w:r>
      <w:r w:rsidR="00B62F41">
        <w:rPr>
          <w:rFonts w:ascii="Arial" w:hAnsi="Arial" w:cs="Arial"/>
          <w:sz w:val="22"/>
          <w:szCs w:val="22"/>
        </w:rPr>
        <w:t>: Insights from the UK industry’,</w:t>
      </w:r>
      <w:r w:rsidRPr="00130C50">
        <w:rPr>
          <w:rFonts w:ascii="Arial" w:hAnsi="Arial" w:cs="Arial"/>
          <w:sz w:val="22"/>
          <w:szCs w:val="22"/>
        </w:rPr>
        <w:t> </w:t>
      </w:r>
      <w:r w:rsidRPr="00130C50">
        <w:rPr>
          <w:rFonts w:ascii="Arial" w:hAnsi="Arial" w:cs="Arial"/>
          <w:i/>
          <w:sz w:val="22"/>
          <w:szCs w:val="22"/>
        </w:rPr>
        <w:t>Sustainability</w:t>
      </w:r>
      <w:r w:rsidRPr="00130C50">
        <w:rPr>
          <w:rFonts w:ascii="Arial" w:hAnsi="Arial" w:cs="Arial"/>
          <w:sz w:val="22"/>
          <w:szCs w:val="22"/>
        </w:rPr>
        <w:t>, </w:t>
      </w:r>
      <w:r w:rsidRPr="00130C50">
        <w:rPr>
          <w:rFonts w:ascii="Arial" w:hAnsi="Arial" w:cs="Arial"/>
          <w:i/>
          <w:sz w:val="22"/>
          <w:szCs w:val="22"/>
        </w:rPr>
        <w:t>10</w:t>
      </w:r>
      <w:r w:rsidRPr="00130C50">
        <w:rPr>
          <w:rFonts w:ascii="Arial" w:hAnsi="Arial" w:cs="Arial"/>
          <w:sz w:val="22"/>
          <w:szCs w:val="22"/>
        </w:rPr>
        <w:t xml:space="preserve">(9), p.3148. </w:t>
      </w:r>
    </w:p>
    <w:p w14:paraId="0000006E" w14:textId="6EAD065E" w:rsidR="00944D8F" w:rsidRPr="00130C50" w:rsidRDefault="00B62F41" w:rsidP="00056F04">
      <w:pPr>
        <w:spacing w:line="360" w:lineRule="auto"/>
        <w:rPr>
          <w:rFonts w:ascii="Arial" w:hAnsi="Arial" w:cs="Arial"/>
          <w:sz w:val="22"/>
          <w:szCs w:val="22"/>
        </w:rPr>
      </w:pPr>
      <w:r>
        <w:rPr>
          <w:rFonts w:ascii="Arial" w:hAnsi="Arial" w:cs="Arial"/>
          <w:sz w:val="22"/>
          <w:szCs w:val="22"/>
        </w:rPr>
        <w:t>Yontar, E. (2023)</w:t>
      </w:r>
      <w:r w:rsidR="00051644" w:rsidRPr="00130C50">
        <w:rPr>
          <w:rFonts w:ascii="Arial" w:hAnsi="Arial" w:cs="Arial"/>
          <w:sz w:val="22"/>
          <w:szCs w:val="22"/>
        </w:rPr>
        <w:t xml:space="preserve"> </w:t>
      </w:r>
      <w:r>
        <w:rPr>
          <w:rFonts w:ascii="Arial" w:hAnsi="Arial" w:cs="Arial"/>
          <w:sz w:val="22"/>
          <w:szCs w:val="22"/>
        </w:rPr>
        <w:t>‘</w:t>
      </w:r>
      <w:r w:rsidR="00051644" w:rsidRPr="00130C50">
        <w:rPr>
          <w:rFonts w:ascii="Arial" w:hAnsi="Arial" w:cs="Arial"/>
          <w:sz w:val="22"/>
          <w:szCs w:val="22"/>
        </w:rPr>
        <w:t xml:space="preserve">Critical success factor analysis of blockchain technology in agri-food supply chain management: </w:t>
      </w:r>
      <w:r>
        <w:rPr>
          <w:rFonts w:ascii="Arial" w:hAnsi="Arial" w:cs="Arial"/>
          <w:sz w:val="22"/>
          <w:szCs w:val="22"/>
        </w:rPr>
        <w:t xml:space="preserve">A circular economy perspective’, </w:t>
      </w:r>
      <w:r w:rsidR="00051644" w:rsidRPr="00130C50">
        <w:rPr>
          <w:rFonts w:ascii="Arial" w:hAnsi="Arial" w:cs="Arial"/>
          <w:i/>
          <w:sz w:val="22"/>
          <w:szCs w:val="22"/>
        </w:rPr>
        <w:t>Journal of Environmental Management</w:t>
      </w:r>
      <w:r w:rsidR="00051644" w:rsidRPr="00130C50">
        <w:rPr>
          <w:rFonts w:ascii="Arial" w:hAnsi="Arial" w:cs="Arial"/>
          <w:sz w:val="22"/>
          <w:szCs w:val="22"/>
        </w:rPr>
        <w:t>, </w:t>
      </w:r>
      <w:r w:rsidR="00051644" w:rsidRPr="00130C50">
        <w:rPr>
          <w:rFonts w:ascii="Arial" w:hAnsi="Arial" w:cs="Arial"/>
          <w:i/>
          <w:sz w:val="22"/>
          <w:szCs w:val="22"/>
        </w:rPr>
        <w:t>330</w:t>
      </w:r>
      <w:r w:rsidR="00051644" w:rsidRPr="00130C50">
        <w:rPr>
          <w:rFonts w:ascii="Arial" w:hAnsi="Arial" w:cs="Arial"/>
          <w:sz w:val="22"/>
          <w:szCs w:val="22"/>
        </w:rPr>
        <w:t xml:space="preserve">, p.117173.  </w:t>
      </w:r>
    </w:p>
    <w:p w14:paraId="0000006F" w14:textId="77777777" w:rsidR="00944D8F" w:rsidRPr="00130C50" w:rsidRDefault="00944D8F" w:rsidP="00056F04">
      <w:pPr>
        <w:spacing w:line="360" w:lineRule="auto"/>
        <w:rPr>
          <w:rFonts w:ascii="Arial" w:hAnsi="Arial" w:cs="Arial"/>
          <w:sz w:val="22"/>
          <w:szCs w:val="22"/>
        </w:rPr>
      </w:pPr>
    </w:p>
    <w:p w14:paraId="00000070" w14:textId="2FDB91FF" w:rsidR="00944D8F" w:rsidRPr="00130C50" w:rsidRDefault="00944D8F" w:rsidP="00056F04">
      <w:pPr>
        <w:spacing w:line="360" w:lineRule="auto"/>
        <w:rPr>
          <w:rFonts w:ascii="Arial" w:hAnsi="Arial" w:cs="Arial"/>
          <w:sz w:val="22"/>
          <w:szCs w:val="22"/>
        </w:rPr>
      </w:pPr>
    </w:p>
    <w:sectPr w:rsidR="00944D8F" w:rsidRPr="00130C50">
      <w:headerReference w:type="default" r:id="rId8"/>
      <w:pgSz w:w="11906" w:h="16838"/>
      <w:pgMar w:top="1440" w:right="1440" w:bottom="1440" w:left="1440" w:header="708" w:footer="708"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1701C28" w14:textId="77777777" w:rsidR="00397C9B" w:rsidRDefault="00397C9B" w:rsidP="00A47083">
      <w:pPr>
        <w:spacing w:line="240" w:lineRule="auto"/>
      </w:pPr>
      <w:r>
        <w:separator/>
      </w:r>
    </w:p>
  </w:endnote>
  <w:endnote w:type="continuationSeparator" w:id="0">
    <w:p w14:paraId="117CDE53" w14:textId="77777777" w:rsidR="00397C9B" w:rsidRDefault="00397C9B" w:rsidP="00A47083">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537671C" w14:textId="77777777" w:rsidR="00397C9B" w:rsidRDefault="00397C9B" w:rsidP="00A47083">
      <w:pPr>
        <w:spacing w:line="240" w:lineRule="auto"/>
      </w:pPr>
      <w:r>
        <w:separator/>
      </w:r>
    </w:p>
  </w:footnote>
  <w:footnote w:type="continuationSeparator" w:id="0">
    <w:p w14:paraId="6E35DAEB" w14:textId="77777777" w:rsidR="00397C9B" w:rsidRDefault="00397C9B" w:rsidP="00A47083">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518990740"/>
      <w:docPartObj>
        <w:docPartGallery w:val="Page Numbers (Top of Page)"/>
        <w:docPartUnique/>
      </w:docPartObj>
    </w:sdtPr>
    <w:sdtEndPr>
      <w:rPr>
        <w:rFonts w:ascii="Arial" w:hAnsi="Arial" w:cs="Arial"/>
        <w:noProof/>
        <w:sz w:val="22"/>
        <w:szCs w:val="22"/>
      </w:rPr>
    </w:sdtEndPr>
    <w:sdtContent>
      <w:p w14:paraId="019A7F75" w14:textId="3085DB9D" w:rsidR="00025AFC" w:rsidRPr="00A47083" w:rsidRDefault="00025AFC">
        <w:pPr>
          <w:pStyle w:val="Header"/>
          <w:jc w:val="center"/>
          <w:rPr>
            <w:rFonts w:ascii="Arial" w:hAnsi="Arial" w:cs="Arial"/>
            <w:sz w:val="22"/>
            <w:szCs w:val="22"/>
          </w:rPr>
        </w:pPr>
        <w:r w:rsidRPr="00A47083">
          <w:rPr>
            <w:rFonts w:ascii="Arial" w:hAnsi="Arial" w:cs="Arial"/>
            <w:sz w:val="22"/>
            <w:szCs w:val="22"/>
          </w:rPr>
          <w:fldChar w:fldCharType="begin"/>
        </w:r>
        <w:r w:rsidRPr="00A47083">
          <w:rPr>
            <w:rFonts w:ascii="Arial" w:hAnsi="Arial" w:cs="Arial"/>
            <w:sz w:val="22"/>
            <w:szCs w:val="22"/>
          </w:rPr>
          <w:instrText xml:space="preserve"> PAGE   \* MERGEFORMAT </w:instrText>
        </w:r>
        <w:r w:rsidRPr="00A47083">
          <w:rPr>
            <w:rFonts w:ascii="Arial" w:hAnsi="Arial" w:cs="Arial"/>
            <w:sz w:val="22"/>
            <w:szCs w:val="22"/>
          </w:rPr>
          <w:fldChar w:fldCharType="separate"/>
        </w:r>
        <w:r w:rsidR="00397C9B">
          <w:rPr>
            <w:rFonts w:ascii="Arial" w:hAnsi="Arial" w:cs="Arial"/>
            <w:noProof/>
            <w:sz w:val="22"/>
            <w:szCs w:val="22"/>
          </w:rPr>
          <w:t>1</w:t>
        </w:r>
        <w:r w:rsidRPr="00A47083">
          <w:rPr>
            <w:rFonts w:ascii="Arial" w:hAnsi="Arial" w:cs="Arial"/>
            <w:noProof/>
            <w:sz w:val="22"/>
            <w:szCs w:val="22"/>
          </w:rPr>
          <w:fldChar w:fldCharType="end"/>
        </w:r>
      </w:p>
    </w:sdtContent>
  </w:sdt>
  <w:p w14:paraId="6761D58A" w14:textId="77777777" w:rsidR="00025AFC" w:rsidRDefault="00025AFC">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5538B6"/>
    <w:multiLevelType w:val="multilevel"/>
    <w:tmpl w:val="D5D26AF0"/>
    <w:lvl w:ilvl="0">
      <w:start w:val="3"/>
      <w:numFmt w:val="decimal"/>
      <w:lvlText w:val="%1."/>
      <w:lvlJc w:val="left"/>
      <w:pPr>
        <w:ind w:left="360" w:hanging="360"/>
      </w:pPr>
      <w:rPr>
        <w:rFonts w:hint="default"/>
      </w:rPr>
    </w:lvl>
    <w:lvl w:ilvl="1">
      <w:start w:val="2"/>
      <w:numFmt w:val="decimal"/>
      <w:lvlText w:val="%1.%2."/>
      <w:lvlJc w:val="left"/>
      <w:pPr>
        <w:ind w:left="1146" w:hanging="720"/>
      </w:pPr>
      <w:rPr>
        <w:rFonts w:hint="default"/>
      </w:rPr>
    </w:lvl>
    <w:lvl w:ilvl="2">
      <w:start w:val="1"/>
      <w:numFmt w:val="decimal"/>
      <w:lvlText w:val="%1.%2.%3."/>
      <w:lvlJc w:val="left"/>
      <w:pPr>
        <w:ind w:left="1950" w:hanging="720"/>
      </w:pPr>
      <w:rPr>
        <w:rFonts w:hint="default"/>
      </w:rPr>
    </w:lvl>
    <w:lvl w:ilvl="3">
      <w:start w:val="1"/>
      <w:numFmt w:val="decimal"/>
      <w:lvlText w:val="%1.%2.%3.%4."/>
      <w:lvlJc w:val="left"/>
      <w:pPr>
        <w:ind w:left="2925" w:hanging="1080"/>
      </w:pPr>
      <w:rPr>
        <w:rFonts w:hint="default"/>
      </w:rPr>
    </w:lvl>
    <w:lvl w:ilvl="4">
      <w:start w:val="1"/>
      <w:numFmt w:val="decimal"/>
      <w:lvlText w:val="%1.%2.%3.%4.%5."/>
      <w:lvlJc w:val="left"/>
      <w:pPr>
        <w:ind w:left="3540" w:hanging="1080"/>
      </w:pPr>
      <w:rPr>
        <w:rFonts w:hint="default"/>
      </w:rPr>
    </w:lvl>
    <w:lvl w:ilvl="5">
      <w:start w:val="1"/>
      <w:numFmt w:val="decimal"/>
      <w:lvlText w:val="%1.%2.%3.%4.%5.%6."/>
      <w:lvlJc w:val="left"/>
      <w:pPr>
        <w:ind w:left="4515" w:hanging="1440"/>
      </w:pPr>
      <w:rPr>
        <w:rFonts w:hint="default"/>
      </w:rPr>
    </w:lvl>
    <w:lvl w:ilvl="6">
      <w:start w:val="1"/>
      <w:numFmt w:val="decimal"/>
      <w:lvlText w:val="%1.%2.%3.%4.%5.%6.%7."/>
      <w:lvlJc w:val="left"/>
      <w:pPr>
        <w:ind w:left="5130" w:hanging="1440"/>
      </w:pPr>
      <w:rPr>
        <w:rFonts w:hint="default"/>
      </w:rPr>
    </w:lvl>
    <w:lvl w:ilvl="7">
      <w:start w:val="1"/>
      <w:numFmt w:val="decimal"/>
      <w:lvlText w:val="%1.%2.%3.%4.%5.%6.%7.%8."/>
      <w:lvlJc w:val="left"/>
      <w:pPr>
        <w:ind w:left="6105" w:hanging="1800"/>
      </w:pPr>
      <w:rPr>
        <w:rFonts w:hint="default"/>
      </w:rPr>
    </w:lvl>
    <w:lvl w:ilvl="8">
      <w:start w:val="1"/>
      <w:numFmt w:val="decimal"/>
      <w:lvlText w:val="%1.%2.%3.%4.%5.%6.%7.%8.%9."/>
      <w:lvlJc w:val="left"/>
      <w:pPr>
        <w:ind w:left="6720" w:hanging="1800"/>
      </w:pPr>
      <w:rPr>
        <w:rFonts w:hint="default"/>
      </w:rPr>
    </w:lvl>
  </w:abstractNum>
  <w:abstractNum w:abstractNumId="1" w15:restartNumberingAfterBreak="0">
    <w:nsid w:val="19690ED8"/>
    <w:multiLevelType w:val="multilevel"/>
    <w:tmpl w:val="59DCCCC2"/>
    <w:lvl w:ilvl="0">
      <w:start w:val="3"/>
      <w:numFmt w:val="decimal"/>
      <w:lvlText w:val="%1."/>
      <w:lvlJc w:val="left"/>
      <w:pPr>
        <w:ind w:left="360" w:hanging="360"/>
      </w:pPr>
      <w:rPr>
        <w:rFonts w:hint="default"/>
      </w:rPr>
    </w:lvl>
    <w:lvl w:ilvl="1">
      <w:start w:val="2"/>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2" w15:restartNumberingAfterBreak="0">
    <w:nsid w:val="39B23011"/>
    <w:multiLevelType w:val="multilevel"/>
    <w:tmpl w:val="25409012"/>
    <w:lvl w:ilvl="0">
      <w:start w:val="1"/>
      <w:numFmt w:val="decimal"/>
      <w:lvlText w:val="%1."/>
      <w:lvlJc w:val="left"/>
      <w:pPr>
        <w:ind w:left="720" w:hanging="360"/>
      </w:pPr>
      <w:rPr>
        <w:rFonts w:hint="default"/>
      </w:rPr>
    </w:lvl>
    <w:lvl w:ilvl="1">
      <w:start w:val="2"/>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 w15:restartNumberingAfterBreak="0">
    <w:nsid w:val="791A1D34"/>
    <w:multiLevelType w:val="multilevel"/>
    <w:tmpl w:val="1DCC5F3E"/>
    <w:lvl w:ilvl="0">
      <w:start w:val="3"/>
      <w:numFmt w:val="decimal"/>
      <w:lvlText w:val="%1."/>
      <w:lvlJc w:val="left"/>
      <w:pPr>
        <w:ind w:left="360" w:hanging="360"/>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num w:numId="1">
    <w:abstractNumId w:val="2"/>
  </w:num>
  <w:num w:numId="2">
    <w:abstractNumId w:val="1"/>
  </w:num>
  <w:num w:numId="3">
    <w:abstractNumId w:val="3"/>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44D8F"/>
    <w:rsid w:val="000023A0"/>
    <w:rsid w:val="000134C5"/>
    <w:rsid w:val="00025AFC"/>
    <w:rsid w:val="00051644"/>
    <w:rsid w:val="00056F04"/>
    <w:rsid w:val="000F311D"/>
    <w:rsid w:val="00110344"/>
    <w:rsid w:val="00120740"/>
    <w:rsid w:val="00130C50"/>
    <w:rsid w:val="00235999"/>
    <w:rsid w:val="002A13A6"/>
    <w:rsid w:val="002D3C0B"/>
    <w:rsid w:val="00343D87"/>
    <w:rsid w:val="0035518C"/>
    <w:rsid w:val="00371229"/>
    <w:rsid w:val="00397C9B"/>
    <w:rsid w:val="003F4765"/>
    <w:rsid w:val="004154E1"/>
    <w:rsid w:val="004D3006"/>
    <w:rsid w:val="005077C2"/>
    <w:rsid w:val="00512533"/>
    <w:rsid w:val="00516155"/>
    <w:rsid w:val="00534822"/>
    <w:rsid w:val="00595745"/>
    <w:rsid w:val="005F7D09"/>
    <w:rsid w:val="00614A2F"/>
    <w:rsid w:val="00656AC0"/>
    <w:rsid w:val="00676ABA"/>
    <w:rsid w:val="00690AA3"/>
    <w:rsid w:val="00727B21"/>
    <w:rsid w:val="00742549"/>
    <w:rsid w:val="007E35BA"/>
    <w:rsid w:val="008C4899"/>
    <w:rsid w:val="00910780"/>
    <w:rsid w:val="00944D8F"/>
    <w:rsid w:val="00980146"/>
    <w:rsid w:val="00A111C6"/>
    <w:rsid w:val="00A47083"/>
    <w:rsid w:val="00A57BE3"/>
    <w:rsid w:val="00A918FA"/>
    <w:rsid w:val="00AA0180"/>
    <w:rsid w:val="00AA764A"/>
    <w:rsid w:val="00B62F41"/>
    <w:rsid w:val="00B6452A"/>
    <w:rsid w:val="00BF74A1"/>
    <w:rsid w:val="00C24B8F"/>
    <w:rsid w:val="00C86E45"/>
    <w:rsid w:val="00CA20D2"/>
    <w:rsid w:val="00CB60E0"/>
    <w:rsid w:val="00CC2982"/>
    <w:rsid w:val="00D01D12"/>
    <w:rsid w:val="00D1103F"/>
    <w:rsid w:val="00D622DF"/>
    <w:rsid w:val="00D82199"/>
    <w:rsid w:val="00DD1EEE"/>
    <w:rsid w:val="00DE249C"/>
    <w:rsid w:val="00EC093D"/>
    <w:rsid w:val="00EE7CE3"/>
    <w:rsid w:val="00EF3D12"/>
    <w:rsid w:val="00FB5743"/>
    <w:rsid w:val="00FB5AA7"/>
    <w:rsid w:val="00FC1097"/>
    <w:rsid w:val="00FC52A3"/>
    <w:rsid w:val="00FE755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A243B1F"/>
  <w15:docId w15:val="{5FAE8196-8959-40CF-82F9-E49E707EFC1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sz w:val="24"/>
        <w:szCs w:val="24"/>
        <w:lang w:val="en-GB" w:eastAsia="en-GB" w:bidi="ar-SA"/>
      </w:rPr>
    </w:rPrDefault>
    <w:pPrDefault>
      <w:pPr>
        <w:spacing w:line="480" w:lineRule="auto"/>
        <w:jc w:val="both"/>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style>
  <w:style w:type="paragraph" w:styleId="Heading1">
    <w:name w:val="heading 1"/>
    <w:basedOn w:val="Normal"/>
    <w:next w:val="Normal"/>
    <w:pPr>
      <w:keepNext/>
      <w:keepLines/>
      <w:spacing w:before="400" w:after="120"/>
      <w:jc w:val="left"/>
      <w:outlineLvl w:val="0"/>
    </w:pPr>
    <w:rPr>
      <w:b/>
    </w:rPr>
  </w:style>
  <w:style w:type="paragraph" w:styleId="Heading2">
    <w:name w:val="heading 2"/>
    <w:basedOn w:val="Normal"/>
    <w:next w:val="Normal"/>
    <w:pPr>
      <w:keepNext/>
      <w:keepLines/>
      <w:spacing w:before="360" w:after="80"/>
      <w:outlineLvl w:val="1"/>
    </w:pPr>
    <w:rPr>
      <w:b/>
      <w:sz w:val="36"/>
      <w:szCs w:val="36"/>
    </w:rPr>
  </w:style>
  <w:style w:type="paragraph" w:styleId="Heading3">
    <w:name w:val="heading 3"/>
    <w:basedOn w:val="Normal"/>
    <w:next w:val="Normal"/>
    <w:pPr>
      <w:keepNext/>
      <w:keepLines/>
      <w:spacing w:before="280" w:after="80"/>
      <w:outlineLvl w:val="2"/>
    </w:pPr>
    <w:rPr>
      <w:b/>
      <w:sz w:val="28"/>
      <w:szCs w:val="28"/>
    </w:rPr>
  </w:style>
  <w:style w:type="paragraph" w:styleId="Heading4">
    <w:name w:val="heading 4"/>
    <w:basedOn w:val="Normal"/>
    <w:next w:val="Normal"/>
    <w:pPr>
      <w:keepNext/>
      <w:keepLines/>
      <w:spacing w:before="240" w:after="40"/>
      <w:outlineLvl w:val="3"/>
    </w:pPr>
    <w:rPr>
      <w:b/>
    </w:rPr>
  </w:style>
  <w:style w:type="paragraph" w:styleId="Heading5">
    <w:name w:val="heading 5"/>
    <w:basedOn w:val="Normal"/>
    <w:next w:val="Normal"/>
    <w:pPr>
      <w:keepNext/>
      <w:keepLines/>
      <w:spacing w:before="220" w:after="40"/>
      <w:outlineLvl w:val="4"/>
    </w:pPr>
    <w:rPr>
      <w:b/>
      <w:sz w:val="22"/>
      <w:szCs w:val="22"/>
    </w:rPr>
  </w:style>
  <w:style w:type="paragraph" w:styleId="Heading6">
    <w:name w:val="heading 6"/>
    <w:basedOn w:val="Normal"/>
    <w:next w:val="Normal"/>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before="480" w:after="120"/>
    </w:pPr>
    <w:rPr>
      <w:b/>
      <w:sz w:val="72"/>
      <w:szCs w:val="72"/>
    </w:rPr>
  </w:style>
  <w:style w:type="paragraph" w:styleId="Subtitle">
    <w:name w:val="Subtitle"/>
    <w:basedOn w:val="Normal"/>
    <w:next w:val="Normal"/>
    <w:pPr>
      <w:keepNext/>
      <w:keepLines/>
      <w:spacing w:before="360" w:after="80"/>
    </w:pPr>
    <w:rPr>
      <w:rFonts w:ascii="Georgia" w:eastAsia="Georgia" w:hAnsi="Georgia" w:cs="Georgia"/>
      <w:i/>
      <w:color w:val="666666"/>
      <w:sz w:val="48"/>
      <w:szCs w:val="48"/>
    </w:rPr>
  </w:style>
  <w:style w:type="paragraph" w:styleId="Header">
    <w:name w:val="header"/>
    <w:basedOn w:val="Normal"/>
    <w:link w:val="HeaderChar"/>
    <w:uiPriority w:val="99"/>
    <w:unhideWhenUsed/>
    <w:rsid w:val="00A47083"/>
    <w:pPr>
      <w:tabs>
        <w:tab w:val="center" w:pos="4513"/>
        <w:tab w:val="right" w:pos="9026"/>
      </w:tabs>
      <w:spacing w:line="240" w:lineRule="auto"/>
    </w:pPr>
  </w:style>
  <w:style w:type="character" w:customStyle="1" w:styleId="HeaderChar">
    <w:name w:val="Header Char"/>
    <w:basedOn w:val="DefaultParagraphFont"/>
    <w:link w:val="Header"/>
    <w:uiPriority w:val="99"/>
    <w:rsid w:val="00A47083"/>
  </w:style>
  <w:style w:type="paragraph" w:styleId="Footer">
    <w:name w:val="footer"/>
    <w:basedOn w:val="Normal"/>
    <w:link w:val="FooterChar"/>
    <w:uiPriority w:val="99"/>
    <w:unhideWhenUsed/>
    <w:rsid w:val="00A47083"/>
    <w:pPr>
      <w:tabs>
        <w:tab w:val="center" w:pos="4513"/>
        <w:tab w:val="right" w:pos="9026"/>
      </w:tabs>
      <w:spacing w:line="240" w:lineRule="auto"/>
    </w:pPr>
  </w:style>
  <w:style w:type="character" w:customStyle="1" w:styleId="FooterChar">
    <w:name w:val="Footer Char"/>
    <w:basedOn w:val="DefaultParagraphFont"/>
    <w:link w:val="Footer"/>
    <w:uiPriority w:val="99"/>
    <w:rsid w:val="00A47083"/>
  </w:style>
  <w:style w:type="paragraph" w:styleId="TOCHeading">
    <w:name w:val="TOC Heading"/>
    <w:basedOn w:val="Heading1"/>
    <w:next w:val="Normal"/>
    <w:uiPriority w:val="39"/>
    <w:unhideWhenUsed/>
    <w:qFormat/>
    <w:rsid w:val="00D1103F"/>
    <w:pPr>
      <w:spacing w:before="240" w:after="0" w:line="259" w:lineRule="auto"/>
      <w:outlineLvl w:val="9"/>
    </w:pPr>
    <w:rPr>
      <w:rFonts w:asciiTheme="majorHAnsi" w:eastAsiaTheme="majorEastAsia" w:hAnsiTheme="majorHAnsi" w:cstheme="majorBidi"/>
      <w:b w:val="0"/>
      <w:color w:val="365F91" w:themeColor="accent1" w:themeShade="BF"/>
      <w:sz w:val="32"/>
      <w:szCs w:val="32"/>
      <w:lang w:val="en-US" w:eastAsia="en-US"/>
    </w:rPr>
  </w:style>
  <w:style w:type="paragraph" w:styleId="TOC1">
    <w:name w:val="toc 1"/>
    <w:basedOn w:val="Normal"/>
    <w:next w:val="Normal"/>
    <w:autoRedefine/>
    <w:uiPriority w:val="39"/>
    <w:unhideWhenUsed/>
    <w:rsid w:val="00D1103F"/>
    <w:pPr>
      <w:spacing w:after="100"/>
    </w:pPr>
  </w:style>
  <w:style w:type="character" w:styleId="Hyperlink">
    <w:name w:val="Hyperlink"/>
    <w:basedOn w:val="DefaultParagraphFont"/>
    <w:uiPriority w:val="99"/>
    <w:unhideWhenUsed/>
    <w:rsid w:val="00D1103F"/>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62B1772-B998-4307-AF30-FD5C319BD96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TotalTime>
  <Pages>9</Pages>
  <Words>2784</Words>
  <Characters>15870</Characters>
  <Application>Microsoft Office Word</Application>
  <DocSecurity>0</DocSecurity>
  <Lines>132</Lines>
  <Paragraphs>37</Paragraphs>
  <ScaleCrop>false</ScaleCrop>
  <HeadingPairs>
    <vt:vector size="4" baseType="variant">
      <vt:variant>
        <vt:lpstr>Title</vt:lpstr>
      </vt:variant>
      <vt:variant>
        <vt:i4>1</vt:i4>
      </vt:variant>
      <vt:variant>
        <vt:lpstr>Headings</vt:lpstr>
      </vt:variant>
      <vt:variant>
        <vt:i4>7</vt:i4>
      </vt:variant>
    </vt:vector>
  </HeadingPairs>
  <TitlesOfParts>
    <vt:vector size="8" baseType="lpstr">
      <vt:lpstr/>
      <vt:lpstr>Introduction</vt:lpstr>
      <vt:lpstr>Overview of the selected sector</vt:lpstr>
      <vt:lpstr>Main Discussions</vt:lpstr>
      <vt:lpstr>3.1. PESTEL Framework</vt:lpstr>
      <vt:lpstr>3.2 Porter’s Five Forces</vt:lpstr>
      <vt:lpstr>Conclusion</vt:lpstr>
      <vt:lpstr>Reference </vt:lpstr>
    </vt:vector>
  </TitlesOfParts>
  <Company/>
  <LinksUpToDate>false</LinksUpToDate>
  <CharactersWithSpaces>18617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Zoe Matthews</dc:creator>
  <cp:lastModifiedBy>Zoe Matthews</cp:lastModifiedBy>
  <cp:revision>5</cp:revision>
  <dcterms:created xsi:type="dcterms:W3CDTF">2023-03-05T10:09:00Z</dcterms:created>
  <dcterms:modified xsi:type="dcterms:W3CDTF">2023-03-06T10:10:00Z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e7c384118d5b4f66b388f3a7128477a3203e68b5709f0755f09f5b7446b39fff</vt:lpwstr>
  </property>
</Properties>
</file>