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DEF98" w14:textId="33CD5CC2" w:rsidR="00FB09A6" w:rsidRDefault="00FB09A6">
      <w:pPr>
        <w:rPr>
          <w:lang w:val="en-GB"/>
        </w:rPr>
      </w:pPr>
    </w:p>
    <w:p w14:paraId="43A92295" w14:textId="5EA04E9F" w:rsidR="00FB09A6" w:rsidRDefault="00FB09A6">
      <w:pPr>
        <w:rPr>
          <w:lang w:val="en-GB"/>
        </w:rPr>
      </w:pPr>
    </w:p>
    <w:p w14:paraId="0DE2EBDF" w14:textId="46F515A9" w:rsidR="00FB09A6" w:rsidRDefault="00FB09A6">
      <w:pPr>
        <w:rPr>
          <w:lang w:val="en-GB"/>
        </w:rPr>
      </w:pPr>
    </w:p>
    <w:p w14:paraId="434CBD73" w14:textId="720CC26F" w:rsidR="00901552" w:rsidRDefault="00901552">
      <w:pPr>
        <w:rPr>
          <w:lang w:val="en-GB"/>
        </w:rPr>
      </w:pPr>
    </w:p>
    <w:p w14:paraId="2993D8B5" w14:textId="77777777" w:rsidR="007A4376" w:rsidRPr="007A4376" w:rsidRDefault="007A4376" w:rsidP="007A4376">
      <w:pPr>
        <w:rPr>
          <w:b/>
          <w:bCs/>
          <w:lang w:val="en-GB"/>
        </w:rPr>
      </w:pPr>
    </w:p>
    <w:p w14:paraId="27ED6DEC" w14:textId="77777777" w:rsidR="007A4376" w:rsidRPr="007A4376" w:rsidRDefault="007A4376" w:rsidP="007A4376">
      <w:pPr>
        <w:rPr>
          <w:b/>
          <w:bCs/>
          <w:lang w:val="en-GB"/>
        </w:rPr>
      </w:pPr>
      <w:r w:rsidRPr="007A4376">
        <w:rPr>
          <w:b/>
          <w:bCs/>
          <w:lang w:val="en-GB"/>
        </w:rPr>
        <w:t>University of Wales Trinity Saint David</w:t>
      </w:r>
    </w:p>
    <w:p w14:paraId="5A9ECC3A" w14:textId="7B0C791B" w:rsidR="007A4376" w:rsidRDefault="007A4376" w:rsidP="007A4376">
      <w:pPr>
        <w:rPr>
          <w:b/>
          <w:bCs/>
          <w:lang w:val="en-GB"/>
        </w:rPr>
      </w:pPr>
      <w:r w:rsidRPr="007A4376">
        <w:rPr>
          <w:b/>
          <w:bCs/>
          <w:lang w:val="en-GB"/>
        </w:rPr>
        <w:t xml:space="preserve">Course: BA (Hons) Business Management </w:t>
      </w:r>
      <w:r>
        <w:rPr>
          <w:b/>
          <w:bCs/>
          <w:lang w:val="en-GB"/>
        </w:rPr>
        <w:t>Level 6</w:t>
      </w:r>
    </w:p>
    <w:p w14:paraId="288F0AFA" w14:textId="5AE621BD" w:rsidR="008B519B" w:rsidRPr="007A4376" w:rsidRDefault="008B519B" w:rsidP="007A4376">
      <w:pPr>
        <w:rPr>
          <w:b/>
          <w:bCs/>
          <w:lang w:val="en-GB"/>
        </w:rPr>
      </w:pPr>
      <w:r>
        <w:rPr>
          <w:b/>
          <w:bCs/>
          <w:lang w:val="en-GB"/>
        </w:rPr>
        <w:t xml:space="preserve">Moodle: International Business Communication </w:t>
      </w:r>
    </w:p>
    <w:p w14:paraId="190DB094" w14:textId="3B660DAF" w:rsidR="007A4376" w:rsidRPr="007A4376" w:rsidRDefault="007A4376" w:rsidP="007A4376">
      <w:pPr>
        <w:rPr>
          <w:b/>
          <w:bCs/>
          <w:lang w:val="en-GB"/>
        </w:rPr>
      </w:pPr>
      <w:r w:rsidRPr="007A4376">
        <w:rPr>
          <w:b/>
          <w:bCs/>
          <w:lang w:val="en-GB"/>
        </w:rPr>
        <w:t xml:space="preserve">Lecturer: Dr </w:t>
      </w:r>
      <w:r>
        <w:rPr>
          <w:b/>
          <w:bCs/>
          <w:lang w:val="en-GB"/>
        </w:rPr>
        <w:t xml:space="preserve">Ejiro </w:t>
      </w:r>
      <w:proofErr w:type="spellStart"/>
      <w:r>
        <w:rPr>
          <w:b/>
          <w:bCs/>
          <w:lang w:val="en-GB"/>
        </w:rPr>
        <w:t>Esohwode</w:t>
      </w:r>
      <w:proofErr w:type="spellEnd"/>
    </w:p>
    <w:p w14:paraId="3D3BD9A2" w14:textId="77777777" w:rsidR="007A4376" w:rsidRPr="007A4376" w:rsidRDefault="007A4376" w:rsidP="007A4376">
      <w:pPr>
        <w:rPr>
          <w:b/>
          <w:bCs/>
          <w:lang w:val="en-GB"/>
        </w:rPr>
      </w:pPr>
      <w:r w:rsidRPr="007A4376">
        <w:rPr>
          <w:b/>
          <w:bCs/>
          <w:lang w:val="en-GB"/>
        </w:rPr>
        <w:t>Name: Vasile Robert Gore</w:t>
      </w:r>
    </w:p>
    <w:p w14:paraId="3C18FAB6" w14:textId="233FE12E" w:rsidR="007A4376" w:rsidRDefault="007A4376" w:rsidP="007A4376">
      <w:pPr>
        <w:rPr>
          <w:b/>
          <w:bCs/>
          <w:lang w:val="en-GB"/>
        </w:rPr>
      </w:pPr>
      <w:r w:rsidRPr="007A4376">
        <w:rPr>
          <w:b/>
          <w:bCs/>
          <w:lang w:val="en-GB"/>
        </w:rPr>
        <w:t>Student Id: 1915927</w:t>
      </w:r>
    </w:p>
    <w:p w14:paraId="64AE73C1" w14:textId="77777777" w:rsidR="007A4376" w:rsidRDefault="007A4376" w:rsidP="007A4376">
      <w:pPr>
        <w:rPr>
          <w:b/>
          <w:bCs/>
          <w:lang w:val="en-GB"/>
        </w:rPr>
      </w:pPr>
    </w:p>
    <w:p w14:paraId="49F3EF05" w14:textId="77777777" w:rsidR="007A4376" w:rsidRPr="007A4376" w:rsidRDefault="007A4376" w:rsidP="007A4376">
      <w:pPr>
        <w:rPr>
          <w:b/>
          <w:bCs/>
          <w:lang w:val="en-GB"/>
        </w:rPr>
      </w:pPr>
    </w:p>
    <w:p w14:paraId="6E8C1E79" w14:textId="1079F56E" w:rsidR="00901552" w:rsidRDefault="00901552">
      <w:pPr>
        <w:rPr>
          <w:lang w:val="en-GB"/>
        </w:rPr>
      </w:pPr>
    </w:p>
    <w:p w14:paraId="03F51FB9" w14:textId="6DCEC08A" w:rsidR="00901552" w:rsidRDefault="00901552">
      <w:pPr>
        <w:rPr>
          <w:lang w:val="en-GB"/>
        </w:rPr>
      </w:pPr>
    </w:p>
    <w:p w14:paraId="2FBD6126" w14:textId="0F44C1C1" w:rsidR="00901552" w:rsidRDefault="00901552">
      <w:pPr>
        <w:rPr>
          <w:lang w:val="en-GB"/>
        </w:rPr>
      </w:pPr>
    </w:p>
    <w:p w14:paraId="5BC9BF83" w14:textId="65C4D97B" w:rsidR="00901552" w:rsidRDefault="00901552">
      <w:pPr>
        <w:rPr>
          <w:lang w:val="en-GB"/>
        </w:rPr>
      </w:pPr>
    </w:p>
    <w:p w14:paraId="4BD83C2B" w14:textId="41891A75" w:rsidR="00901552" w:rsidRDefault="00901552">
      <w:pPr>
        <w:rPr>
          <w:lang w:val="en-GB"/>
        </w:rPr>
      </w:pPr>
    </w:p>
    <w:p w14:paraId="43C8D65E" w14:textId="0AD4A227" w:rsidR="00901552" w:rsidRDefault="00901552">
      <w:pPr>
        <w:rPr>
          <w:lang w:val="en-GB"/>
        </w:rPr>
      </w:pPr>
    </w:p>
    <w:p w14:paraId="1A5D6905" w14:textId="0C9296CC" w:rsidR="00901552" w:rsidRDefault="00901552">
      <w:pPr>
        <w:rPr>
          <w:lang w:val="en-GB"/>
        </w:rPr>
      </w:pPr>
    </w:p>
    <w:p w14:paraId="6EAFC980" w14:textId="68D238F2" w:rsidR="00901552" w:rsidRDefault="00901552">
      <w:pPr>
        <w:rPr>
          <w:lang w:val="en-GB"/>
        </w:rPr>
      </w:pPr>
    </w:p>
    <w:p w14:paraId="63DF8915" w14:textId="119ADD6C" w:rsidR="00901552" w:rsidRDefault="00901552">
      <w:pPr>
        <w:rPr>
          <w:lang w:val="en-GB"/>
        </w:rPr>
      </w:pPr>
    </w:p>
    <w:p w14:paraId="0F78A509" w14:textId="22600ED5" w:rsidR="00901552" w:rsidRDefault="00901552">
      <w:pPr>
        <w:rPr>
          <w:lang w:val="en-GB"/>
        </w:rPr>
      </w:pPr>
    </w:p>
    <w:p w14:paraId="5A25BC92" w14:textId="74C019E8" w:rsidR="00901552" w:rsidRDefault="00901552">
      <w:pPr>
        <w:rPr>
          <w:lang w:val="en-GB"/>
        </w:rPr>
      </w:pPr>
    </w:p>
    <w:p w14:paraId="08AED691" w14:textId="366A20C3" w:rsidR="00901552" w:rsidRDefault="00901552">
      <w:pPr>
        <w:rPr>
          <w:lang w:val="en-GB"/>
        </w:rPr>
      </w:pPr>
    </w:p>
    <w:p w14:paraId="2077B980" w14:textId="2C14231E" w:rsidR="00901552" w:rsidRDefault="00901552">
      <w:pPr>
        <w:rPr>
          <w:lang w:val="en-GB"/>
        </w:rPr>
      </w:pPr>
    </w:p>
    <w:p w14:paraId="1B93F18B" w14:textId="15A62B74" w:rsidR="00901552" w:rsidRDefault="00901552">
      <w:pPr>
        <w:rPr>
          <w:lang w:val="en-GB"/>
        </w:rPr>
      </w:pPr>
    </w:p>
    <w:p w14:paraId="22DDBF55" w14:textId="3001F094" w:rsidR="00901552" w:rsidRDefault="00901552">
      <w:pPr>
        <w:rPr>
          <w:lang w:val="en-GB"/>
        </w:rPr>
      </w:pPr>
    </w:p>
    <w:p w14:paraId="5577294B" w14:textId="77777777" w:rsidR="00901552" w:rsidRDefault="00901552">
      <w:pPr>
        <w:rPr>
          <w:lang w:val="en-GB"/>
        </w:rPr>
      </w:pPr>
    </w:p>
    <w:p w14:paraId="48B43390" w14:textId="442B0629" w:rsidR="00BB70C1" w:rsidRDefault="00BB70C1">
      <w:pPr>
        <w:rPr>
          <w:lang w:val="en-GB"/>
        </w:rPr>
      </w:pPr>
    </w:p>
    <w:p w14:paraId="36AB2B9A" w14:textId="5FB47ED9" w:rsidR="00BB70C1" w:rsidRDefault="00BB70C1">
      <w:pPr>
        <w:rPr>
          <w:sz w:val="32"/>
          <w:szCs w:val="32"/>
          <w:lang w:val="en-GB"/>
        </w:rPr>
      </w:pPr>
    </w:p>
    <w:sdt>
      <w:sdtPr>
        <w:rPr>
          <w:rFonts w:asciiTheme="minorHAnsi" w:eastAsiaTheme="minorHAnsi" w:hAnsiTheme="minorHAnsi" w:cstheme="minorBidi"/>
          <w:b w:val="0"/>
          <w:bCs w:val="0"/>
          <w:color w:val="auto"/>
          <w:sz w:val="22"/>
          <w:szCs w:val="22"/>
        </w:rPr>
        <w:id w:val="-364830365"/>
        <w:docPartObj>
          <w:docPartGallery w:val="Table of Contents"/>
          <w:docPartUnique/>
        </w:docPartObj>
      </w:sdtPr>
      <w:sdtEndPr>
        <w:rPr>
          <w:noProof/>
        </w:rPr>
      </w:sdtEndPr>
      <w:sdtContent>
        <w:p w14:paraId="7E391D51" w14:textId="0E20F60E" w:rsidR="00735457" w:rsidRDefault="00735457" w:rsidP="009D1C07">
          <w:pPr>
            <w:pStyle w:val="TOCHeading"/>
            <w:jc w:val="center"/>
            <w:rPr>
              <w:rFonts w:asciiTheme="minorHAnsi" w:hAnsiTheme="minorHAnsi" w:cstheme="minorHAnsi"/>
              <w:color w:val="1F3864" w:themeColor="accent1" w:themeShade="80"/>
            </w:rPr>
          </w:pPr>
          <w:r w:rsidRPr="009D1C07">
            <w:rPr>
              <w:rFonts w:asciiTheme="minorHAnsi" w:hAnsiTheme="minorHAnsi" w:cstheme="minorHAnsi"/>
              <w:color w:val="1F3864" w:themeColor="accent1" w:themeShade="80"/>
            </w:rPr>
            <w:t>Table of Contents</w:t>
          </w:r>
        </w:p>
        <w:p w14:paraId="218C2013" w14:textId="77777777" w:rsidR="009D1C07" w:rsidRPr="009D1C07" w:rsidRDefault="009D1C07" w:rsidP="009D1C07"/>
        <w:p w14:paraId="6A1A37E6" w14:textId="272B718D" w:rsidR="009D1C07" w:rsidRPr="00C6163C" w:rsidRDefault="00735457"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r w:rsidRPr="009D1C07">
            <w:rPr>
              <w:b w:val="0"/>
              <w:bCs w:val="0"/>
              <w:color w:val="000000" w:themeColor="text1"/>
            </w:rPr>
            <w:fldChar w:fldCharType="begin"/>
          </w:r>
          <w:r w:rsidRPr="009D1C07">
            <w:rPr>
              <w:color w:val="000000" w:themeColor="text1"/>
            </w:rPr>
            <w:instrText xml:space="preserve"> TOC \o "1-3" \h \z \u </w:instrText>
          </w:r>
          <w:r w:rsidRPr="009D1C07">
            <w:rPr>
              <w:b w:val="0"/>
              <w:bCs w:val="0"/>
              <w:color w:val="000000" w:themeColor="text1"/>
            </w:rPr>
            <w:fldChar w:fldCharType="separate"/>
          </w:r>
          <w:hyperlink w:anchor="_Toc101990379" w:history="1">
            <w:r w:rsidR="009D1C07" w:rsidRPr="00C6163C">
              <w:rPr>
                <w:rStyle w:val="Hyperlink"/>
                <w:i w:val="0"/>
                <w:iCs w:val="0"/>
                <w:noProof/>
                <w:color w:val="000000" w:themeColor="text1"/>
                <w:lang w:val="en-GB"/>
              </w:rPr>
              <w:t>Introduction</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_Toc101990379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3</w:t>
            </w:r>
            <w:r w:rsidR="009D1C07" w:rsidRPr="00C6163C">
              <w:rPr>
                <w:i w:val="0"/>
                <w:iCs w:val="0"/>
                <w:noProof/>
                <w:webHidden/>
                <w:color w:val="000000" w:themeColor="text1"/>
              </w:rPr>
              <w:fldChar w:fldCharType="end"/>
            </w:r>
          </w:hyperlink>
        </w:p>
        <w:p w14:paraId="0ADF6B91" w14:textId="1F751610"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0" w:history="1">
            <w:r w:rsidR="009D1C07" w:rsidRPr="00C6163C">
              <w:rPr>
                <w:rStyle w:val="Hyperlink"/>
                <w:i w:val="0"/>
                <w:iCs w:val="0"/>
                <w:noProof/>
                <w:color w:val="000000" w:themeColor="text1"/>
                <w:lang w:val="en-GB"/>
              </w:rPr>
              <w:t>About Mexico</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_Toc101990380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4</w:t>
            </w:r>
            <w:r w:rsidR="009D1C07" w:rsidRPr="00C6163C">
              <w:rPr>
                <w:i w:val="0"/>
                <w:iCs w:val="0"/>
                <w:noProof/>
                <w:webHidden/>
                <w:color w:val="000000" w:themeColor="text1"/>
              </w:rPr>
              <w:fldChar w:fldCharType="end"/>
            </w:r>
          </w:hyperlink>
        </w:p>
        <w:p w14:paraId="382E5A91" w14:textId="3D4DAE58"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1" w:history="1">
            <w:r w:rsidR="009D1C07" w:rsidRPr="00C6163C">
              <w:rPr>
                <w:rStyle w:val="Hyperlink"/>
                <w:i w:val="0"/>
                <w:iCs w:val="0"/>
                <w:noProof/>
                <w:color w:val="000000" w:themeColor="text1"/>
                <w:lang w:val="en-GB"/>
              </w:rPr>
              <w:t>Cultural differences</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_Toc101990381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5</w:t>
            </w:r>
            <w:r w:rsidR="009D1C07" w:rsidRPr="00C6163C">
              <w:rPr>
                <w:i w:val="0"/>
                <w:iCs w:val="0"/>
                <w:noProof/>
                <w:webHidden/>
                <w:color w:val="000000" w:themeColor="text1"/>
              </w:rPr>
              <w:fldChar w:fldCharType="end"/>
            </w:r>
          </w:hyperlink>
        </w:p>
        <w:p w14:paraId="65552BB0" w14:textId="208CE14D"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2" w:history="1">
            <w:r w:rsidR="009D1C07" w:rsidRPr="00C6163C">
              <w:rPr>
                <w:rStyle w:val="Hyperlink"/>
                <w:i w:val="0"/>
                <w:iCs w:val="0"/>
                <w:noProof/>
                <w:color w:val="000000" w:themeColor="text1"/>
                <w:lang w:val="en-GB"/>
              </w:rPr>
              <w:t>Barriers and challenges in communication</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_Toc101990382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9</w:t>
            </w:r>
            <w:r w:rsidR="009D1C07" w:rsidRPr="00C6163C">
              <w:rPr>
                <w:i w:val="0"/>
                <w:iCs w:val="0"/>
                <w:noProof/>
                <w:webHidden/>
                <w:color w:val="000000" w:themeColor="text1"/>
              </w:rPr>
              <w:fldChar w:fldCharType="end"/>
            </w:r>
          </w:hyperlink>
        </w:p>
        <w:p w14:paraId="0F79F5ED" w14:textId="7F06B92A"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3" w:history="1">
            <w:r w:rsidR="009D1C07" w:rsidRPr="00C6163C">
              <w:rPr>
                <w:rStyle w:val="Hyperlink"/>
                <w:i w:val="0"/>
                <w:iCs w:val="0"/>
                <w:noProof/>
                <w:color w:val="000000" w:themeColor="text1"/>
                <w:lang w:val="en-GB"/>
              </w:rPr>
              <w:t>Communication strategies and recommendations</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_Toc101990383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10</w:t>
            </w:r>
            <w:r w:rsidR="009D1C07" w:rsidRPr="00C6163C">
              <w:rPr>
                <w:i w:val="0"/>
                <w:iCs w:val="0"/>
                <w:noProof/>
                <w:webHidden/>
                <w:color w:val="000000" w:themeColor="text1"/>
              </w:rPr>
              <w:fldChar w:fldCharType="end"/>
            </w:r>
          </w:hyperlink>
        </w:p>
        <w:p w14:paraId="54DC49A8" w14:textId="0938B3F2"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4" w:history="1">
            <w:r w:rsidR="009D1C07" w:rsidRPr="00C6163C">
              <w:rPr>
                <w:rStyle w:val="Hyperlink"/>
                <w:i w:val="0"/>
                <w:iCs w:val="0"/>
                <w:noProof/>
                <w:color w:val="000000" w:themeColor="text1"/>
                <w:lang w:val="en-GB"/>
              </w:rPr>
              <w:t>Conclusion</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_Toc101990384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12</w:t>
            </w:r>
            <w:r w:rsidR="009D1C07" w:rsidRPr="00C6163C">
              <w:rPr>
                <w:i w:val="0"/>
                <w:iCs w:val="0"/>
                <w:noProof/>
                <w:webHidden/>
                <w:color w:val="000000" w:themeColor="text1"/>
              </w:rPr>
              <w:fldChar w:fldCharType="end"/>
            </w:r>
          </w:hyperlink>
        </w:p>
        <w:p w14:paraId="22029397" w14:textId="652D0BAA" w:rsidR="009D1C07" w:rsidRPr="00C6163C" w:rsidRDefault="00320013" w:rsidP="00014762">
          <w:pPr>
            <w:pStyle w:val="TOC1"/>
            <w:tabs>
              <w:tab w:val="right" w:leader="dot" w:pos="8630"/>
            </w:tabs>
            <w:spacing w:line="360" w:lineRule="auto"/>
            <w:rPr>
              <w:rFonts w:eastAsiaTheme="minorEastAsia" w:cstheme="minorBidi"/>
              <w:b w:val="0"/>
              <w:bCs w:val="0"/>
              <w:i w:val="0"/>
              <w:iCs w:val="0"/>
              <w:noProof/>
              <w:color w:val="000000" w:themeColor="text1"/>
              <w:lang w:val="en-GB" w:eastAsia="en-GB"/>
            </w:rPr>
          </w:pPr>
          <w:hyperlink w:anchor="_Toc101990385" w:history="1">
            <w:r w:rsidR="009D1C07" w:rsidRPr="00C6163C">
              <w:rPr>
                <w:rStyle w:val="Hyperlink"/>
                <w:i w:val="0"/>
                <w:iCs w:val="0"/>
                <w:noProof/>
                <w:color w:val="000000" w:themeColor="text1"/>
              </w:rPr>
              <w:t>Bibliography</w:t>
            </w:r>
            <w:r w:rsidR="009D1C07" w:rsidRPr="00C6163C">
              <w:rPr>
                <w:i w:val="0"/>
                <w:iCs w:val="0"/>
                <w:noProof/>
                <w:webHidden/>
                <w:color w:val="000000" w:themeColor="text1"/>
              </w:rPr>
              <w:tab/>
            </w:r>
            <w:r w:rsidR="009D1C07" w:rsidRPr="00C6163C">
              <w:rPr>
                <w:i w:val="0"/>
                <w:iCs w:val="0"/>
                <w:noProof/>
                <w:webHidden/>
                <w:color w:val="000000" w:themeColor="text1"/>
              </w:rPr>
              <w:fldChar w:fldCharType="begin"/>
            </w:r>
            <w:r w:rsidR="009D1C07" w:rsidRPr="00C6163C">
              <w:rPr>
                <w:i w:val="0"/>
                <w:iCs w:val="0"/>
                <w:noProof/>
                <w:webHidden/>
                <w:color w:val="000000" w:themeColor="text1"/>
              </w:rPr>
              <w:instrText xml:space="preserve"> PAGEREF _Toc101990385 \h </w:instrText>
            </w:r>
            <w:r w:rsidR="009D1C07" w:rsidRPr="00C6163C">
              <w:rPr>
                <w:i w:val="0"/>
                <w:iCs w:val="0"/>
                <w:noProof/>
                <w:webHidden/>
                <w:color w:val="000000" w:themeColor="text1"/>
              </w:rPr>
            </w:r>
            <w:r w:rsidR="009D1C07" w:rsidRPr="00C6163C">
              <w:rPr>
                <w:i w:val="0"/>
                <w:iCs w:val="0"/>
                <w:noProof/>
                <w:webHidden/>
                <w:color w:val="000000" w:themeColor="text1"/>
              </w:rPr>
              <w:fldChar w:fldCharType="separate"/>
            </w:r>
            <w:r w:rsidR="00014762" w:rsidRPr="00C6163C">
              <w:rPr>
                <w:i w:val="0"/>
                <w:iCs w:val="0"/>
                <w:noProof/>
                <w:webHidden/>
                <w:color w:val="000000" w:themeColor="text1"/>
              </w:rPr>
              <w:t>13</w:t>
            </w:r>
            <w:r w:rsidR="009D1C07" w:rsidRPr="00C6163C">
              <w:rPr>
                <w:i w:val="0"/>
                <w:iCs w:val="0"/>
                <w:noProof/>
                <w:webHidden/>
                <w:color w:val="000000" w:themeColor="text1"/>
              </w:rPr>
              <w:fldChar w:fldCharType="end"/>
            </w:r>
          </w:hyperlink>
        </w:p>
        <w:p w14:paraId="7026B46B" w14:textId="17B73A18" w:rsidR="00735457" w:rsidRDefault="00735457" w:rsidP="00014762">
          <w:pPr>
            <w:spacing w:line="360" w:lineRule="auto"/>
            <w:rPr>
              <w:b/>
              <w:bCs/>
              <w:noProof/>
            </w:rPr>
          </w:pPr>
          <w:r w:rsidRPr="009D1C07">
            <w:rPr>
              <w:b/>
              <w:bCs/>
              <w:noProof/>
              <w:color w:val="000000" w:themeColor="text1"/>
            </w:rPr>
            <w:fldChar w:fldCharType="end"/>
          </w:r>
        </w:p>
      </w:sdtContent>
    </w:sdt>
    <w:p w14:paraId="6B3C5F3E" w14:textId="061EB407" w:rsidR="009D1C07" w:rsidRPr="009D1C07" w:rsidRDefault="009D1C07" w:rsidP="009D1C07"/>
    <w:p w14:paraId="62ED3699" w14:textId="4154856A" w:rsidR="009D1C07" w:rsidRPr="009D1C07" w:rsidRDefault="009D1C07" w:rsidP="009D1C07">
      <w:pPr>
        <w:spacing w:line="360" w:lineRule="auto"/>
        <w:rPr>
          <w:b/>
          <w:bCs/>
          <w:noProof/>
          <w:color w:val="000000" w:themeColor="text1"/>
        </w:rPr>
      </w:pPr>
    </w:p>
    <w:p w14:paraId="2FF662B7" w14:textId="240E6B74" w:rsidR="009D1C07" w:rsidRPr="009D1C07" w:rsidRDefault="009D1C07" w:rsidP="009D1C07">
      <w:pPr>
        <w:pStyle w:val="TableofFigures"/>
        <w:tabs>
          <w:tab w:val="right" w:leader="dot" w:pos="8630"/>
        </w:tabs>
        <w:spacing w:line="360" w:lineRule="auto"/>
        <w:rPr>
          <w:rFonts w:eastAsiaTheme="minorEastAsia"/>
          <w:b/>
          <w:bCs/>
          <w:noProof/>
          <w:color w:val="000000" w:themeColor="text1"/>
          <w:sz w:val="24"/>
          <w:szCs w:val="24"/>
          <w:lang w:val="en-GB" w:eastAsia="en-GB"/>
        </w:rPr>
      </w:pPr>
      <w:r w:rsidRPr="009D1C07">
        <w:rPr>
          <w:b/>
          <w:bCs/>
          <w:color w:val="000000" w:themeColor="text1"/>
          <w:sz w:val="24"/>
          <w:szCs w:val="24"/>
        </w:rPr>
        <w:fldChar w:fldCharType="begin"/>
      </w:r>
      <w:r w:rsidRPr="009D1C07">
        <w:rPr>
          <w:b/>
          <w:bCs/>
          <w:color w:val="000000" w:themeColor="text1"/>
          <w:sz w:val="24"/>
          <w:szCs w:val="24"/>
        </w:rPr>
        <w:instrText xml:space="preserve"> TOC \h \z \c "Figure" </w:instrText>
      </w:r>
      <w:r w:rsidRPr="009D1C07">
        <w:rPr>
          <w:b/>
          <w:bCs/>
          <w:color w:val="000000" w:themeColor="text1"/>
          <w:sz w:val="24"/>
          <w:szCs w:val="24"/>
        </w:rPr>
        <w:fldChar w:fldCharType="separate"/>
      </w:r>
      <w:hyperlink w:anchor="_Toc101990496" w:history="1">
        <w:r w:rsidRPr="009D1C07">
          <w:rPr>
            <w:rStyle w:val="Hyperlink"/>
            <w:b/>
            <w:bCs/>
            <w:noProof/>
            <w:color w:val="000000" w:themeColor="text1"/>
            <w:sz w:val="24"/>
            <w:szCs w:val="24"/>
          </w:rPr>
          <w:t>Figure 1.  Hofstede cultural dimension. Comparison Mexico and United Kingdom. Source: (Hofstede Insights, 2022)</w:t>
        </w:r>
        <w:r w:rsidRPr="009D1C07">
          <w:rPr>
            <w:b/>
            <w:bCs/>
            <w:noProof/>
            <w:webHidden/>
            <w:color w:val="000000" w:themeColor="text1"/>
            <w:sz w:val="24"/>
            <w:szCs w:val="24"/>
          </w:rPr>
          <w:tab/>
        </w:r>
        <w:r w:rsidRPr="009D1C07">
          <w:rPr>
            <w:b/>
            <w:bCs/>
            <w:noProof/>
            <w:webHidden/>
            <w:color w:val="000000" w:themeColor="text1"/>
            <w:sz w:val="24"/>
            <w:szCs w:val="24"/>
          </w:rPr>
          <w:fldChar w:fldCharType="begin"/>
        </w:r>
        <w:r w:rsidRPr="009D1C07">
          <w:rPr>
            <w:b/>
            <w:bCs/>
            <w:noProof/>
            <w:webHidden/>
            <w:color w:val="000000" w:themeColor="text1"/>
            <w:sz w:val="24"/>
            <w:szCs w:val="24"/>
          </w:rPr>
          <w:instrText xml:space="preserve"> PAGEREF _Toc101990496 \h </w:instrText>
        </w:r>
        <w:r w:rsidRPr="009D1C07">
          <w:rPr>
            <w:b/>
            <w:bCs/>
            <w:noProof/>
            <w:webHidden/>
            <w:color w:val="000000" w:themeColor="text1"/>
            <w:sz w:val="24"/>
            <w:szCs w:val="24"/>
          </w:rPr>
        </w:r>
        <w:r w:rsidRPr="009D1C07">
          <w:rPr>
            <w:b/>
            <w:bCs/>
            <w:noProof/>
            <w:webHidden/>
            <w:color w:val="000000" w:themeColor="text1"/>
            <w:sz w:val="24"/>
            <w:szCs w:val="24"/>
          </w:rPr>
          <w:fldChar w:fldCharType="separate"/>
        </w:r>
        <w:r w:rsidRPr="009D1C07">
          <w:rPr>
            <w:b/>
            <w:bCs/>
            <w:noProof/>
            <w:webHidden/>
            <w:color w:val="000000" w:themeColor="text1"/>
            <w:sz w:val="24"/>
            <w:szCs w:val="24"/>
          </w:rPr>
          <w:t>8</w:t>
        </w:r>
        <w:r w:rsidRPr="009D1C07">
          <w:rPr>
            <w:b/>
            <w:bCs/>
            <w:noProof/>
            <w:webHidden/>
            <w:color w:val="000000" w:themeColor="text1"/>
            <w:sz w:val="24"/>
            <w:szCs w:val="24"/>
          </w:rPr>
          <w:fldChar w:fldCharType="end"/>
        </w:r>
      </w:hyperlink>
    </w:p>
    <w:p w14:paraId="1A35D3E2" w14:textId="6EE60BD7" w:rsidR="009D1C07" w:rsidRPr="009D1C07" w:rsidRDefault="00320013" w:rsidP="009D1C07">
      <w:pPr>
        <w:pStyle w:val="TableofFigures"/>
        <w:tabs>
          <w:tab w:val="right" w:leader="dot" w:pos="8630"/>
        </w:tabs>
        <w:spacing w:line="360" w:lineRule="auto"/>
        <w:rPr>
          <w:rFonts w:eastAsiaTheme="minorEastAsia"/>
          <w:b/>
          <w:bCs/>
          <w:noProof/>
          <w:color w:val="000000" w:themeColor="text1"/>
          <w:sz w:val="24"/>
          <w:szCs w:val="24"/>
          <w:lang w:val="en-GB" w:eastAsia="en-GB"/>
        </w:rPr>
      </w:pPr>
      <w:hyperlink w:anchor="_Toc101990497" w:history="1">
        <w:r w:rsidR="009D1C07" w:rsidRPr="009D1C07">
          <w:rPr>
            <w:rStyle w:val="Hyperlink"/>
            <w:b/>
            <w:bCs/>
            <w:noProof/>
            <w:color w:val="000000" w:themeColor="text1"/>
            <w:sz w:val="24"/>
            <w:szCs w:val="24"/>
          </w:rPr>
          <w:t>Figure 2. Stages of Cultural Sensitivity. Source:</w:t>
        </w:r>
        <w:r w:rsidR="009D1C07" w:rsidRPr="009D1C07">
          <w:rPr>
            <w:rStyle w:val="Hyperlink"/>
            <w:b/>
            <w:bCs/>
            <w:noProof/>
            <w:color w:val="000000" w:themeColor="text1"/>
            <w:sz w:val="24"/>
            <w:szCs w:val="24"/>
            <w:lang w:val="en-GB"/>
          </w:rPr>
          <w:t xml:space="preserve"> (Shapiro, et al., 2008)</w:t>
        </w:r>
        <w:r w:rsidR="009D1C07" w:rsidRPr="009D1C07">
          <w:rPr>
            <w:b/>
            <w:bCs/>
            <w:noProof/>
            <w:webHidden/>
            <w:color w:val="000000" w:themeColor="text1"/>
            <w:sz w:val="24"/>
            <w:szCs w:val="24"/>
          </w:rPr>
          <w:tab/>
        </w:r>
        <w:r w:rsidR="009D1C07" w:rsidRPr="009D1C07">
          <w:rPr>
            <w:b/>
            <w:bCs/>
            <w:noProof/>
            <w:webHidden/>
            <w:color w:val="000000" w:themeColor="text1"/>
            <w:sz w:val="24"/>
            <w:szCs w:val="24"/>
          </w:rPr>
          <w:fldChar w:fldCharType="begin"/>
        </w:r>
        <w:r w:rsidR="009D1C07" w:rsidRPr="009D1C07">
          <w:rPr>
            <w:b/>
            <w:bCs/>
            <w:noProof/>
            <w:webHidden/>
            <w:color w:val="000000" w:themeColor="text1"/>
            <w:sz w:val="24"/>
            <w:szCs w:val="24"/>
          </w:rPr>
          <w:instrText xml:space="preserve"> PAGEREF _Toc101990497 \h </w:instrText>
        </w:r>
        <w:r w:rsidR="009D1C07" w:rsidRPr="009D1C07">
          <w:rPr>
            <w:b/>
            <w:bCs/>
            <w:noProof/>
            <w:webHidden/>
            <w:color w:val="000000" w:themeColor="text1"/>
            <w:sz w:val="24"/>
            <w:szCs w:val="24"/>
          </w:rPr>
        </w:r>
        <w:r w:rsidR="009D1C07" w:rsidRPr="009D1C07">
          <w:rPr>
            <w:b/>
            <w:bCs/>
            <w:noProof/>
            <w:webHidden/>
            <w:color w:val="000000" w:themeColor="text1"/>
            <w:sz w:val="24"/>
            <w:szCs w:val="24"/>
          </w:rPr>
          <w:fldChar w:fldCharType="separate"/>
        </w:r>
        <w:r w:rsidR="009D1C07" w:rsidRPr="009D1C07">
          <w:rPr>
            <w:b/>
            <w:bCs/>
            <w:noProof/>
            <w:webHidden/>
            <w:color w:val="000000" w:themeColor="text1"/>
            <w:sz w:val="24"/>
            <w:szCs w:val="24"/>
          </w:rPr>
          <w:t>9</w:t>
        </w:r>
        <w:r w:rsidR="009D1C07" w:rsidRPr="009D1C07">
          <w:rPr>
            <w:b/>
            <w:bCs/>
            <w:noProof/>
            <w:webHidden/>
            <w:color w:val="000000" w:themeColor="text1"/>
            <w:sz w:val="24"/>
            <w:szCs w:val="24"/>
          </w:rPr>
          <w:fldChar w:fldCharType="end"/>
        </w:r>
      </w:hyperlink>
    </w:p>
    <w:p w14:paraId="628F1AAF" w14:textId="1E0E50EE" w:rsidR="009D1C07" w:rsidRPr="009D1C07" w:rsidRDefault="009D1C07" w:rsidP="009D1C07">
      <w:pPr>
        <w:tabs>
          <w:tab w:val="left" w:pos="1348"/>
        </w:tabs>
        <w:spacing w:line="360" w:lineRule="auto"/>
      </w:pPr>
      <w:r w:rsidRPr="009D1C07">
        <w:rPr>
          <w:b/>
          <w:bCs/>
          <w:color w:val="000000" w:themeColor="text1"/>
          <w:sz w:val="24"/>
          <w:szCs w:val="24"/>
        </w:rPr>
        <w:fldChar w:fldCharType="end"/>
      </w:r>
    </w:p>
    <w:p w14:paraId="3B0ED89C" w14:textId="77777777" w:rsidR="00735457" w:rsidRDefault="00735457" w:rsidP="006B6E9C">
      <w:pPr>
        <w:pStyle w:val="Heading1"/>
        <w:jc w:val="center"/>
        <w:rPr>
          <w:rFonts w:asciiTheme="minorHAnsi" w:hAnsiTheme="minorHAnsi" w:cstheme="minorHAnsi"/>
          <w:b/>
          <w:bCs/>
          <w:color w:val="1F3864" w:themeColor="accent1" w:themeShade="80"/>
          <w:lang w:val="en-GB"/>
        </w:rPr>
      </w:pPr>
    </w:p>
    <w:p w14:paraId="0B56554F" w14:textId="2E256A1C" w:rsidR="00735457" w:rsidRDefault="00735457" w:rsidP="006B6E9C">
      <w:pPr>
        <w:pStyle w:val="Heading1"/>
        <w:jc w:val="center"/>
        <w:rPr>
          <w:rFonts w:asciiTheme="minorHAnsi" w:hAnsiTheme="minorHAnsi" w:cstheme="minorHAnsi"/>
          <w:b/>
          <w:bCs/>
          <w:color w:val="1F3864" w:themeColor="accent1" w:themeShade="80"/>
          <w:lang w:val="en-GB"/>
        </w:rPr>
      </w:pPr>
    </w:p>
    <w:p w14:paraId="6C647F19" w14:textId="666CD47F" w:rsidR="007A4376" w:rsidRDefault="007A4376" w:rsidP="007A4376">
      <w:pPr>
        <w:rPr>
          <w:lang w:val="en-GB"/>
        </w:rPr>
      </w:pPr>
    </w:p>
    <w:p w14:paraId="7820F40F" w14:textId="77777777" w:rsidR="007A4376" w:rsidRPr="007A4376" w:rsidRDefault="007A4376" w:rsidP="007A4376">
      <w:pPr>
        <w:rPr>
          <w:lang w:val="en-GB"/>
        </w:rPr>
      </w:pPr>
    </w:p>
    <w:p w14:paraId="0E6A1FE3" w14:textId="19239F95" w:rsidR="009D1C07" w:rsidRDefault="009D1C07" w:rsidP="009D1C07">
      <w:pPr>
        <w:pStyle w:val="Heading1"/>
        <w:rPr>
          <w:rFonts w:asciiTheme="minorHAnsi" w:hAnsiTheme="minorHAnsi" w:cstheme="minorHAnsi"/>
          <w:b/>
          <w:bCs/>
          <w:color w:val="1F3864" w:themeColor="accent1" w:themeShade="80"/>
          <w:lang w:val="en-GB"/>
        </w:rPr>
      </w:pPr>
    </w:p>
    <w:p w14:paraId="06ADCCEE" w14:textId="77777777" w:rsidR="009D1C07" w:rsidRPr="009D1C07" w:rsidRDefault="009D1C07" w:rsidP="009D1C07">
      <w:pPr>
        <w:rPr>
          <w:lang w:val="en-GB"/>
        </w:rPr>
      </w:pPr>
    </w:p>
    <w:p w14:paraId="5D957345" w14:textId="2CDE68C4" w:rsidR="00C9668C" w:rsidRDefault="00BB70C1" w:rsidP="00014762">
      <w:pPr>
        <w:pStyle w:val="Heading1"/>
        <w:jc w:val="center"/>
        <w:rPr>
          <w:rFonts w:asciiTheme="minorHAnsi" w:hAnsiTheme="minorHAnsi" w:cstheme="minorHAnsi"/>
          <w:b/>
          <w:bCs/>
          <w:color w:val="1F3864" w:themeColor="accent1" w:themeShade="80"/>
          <w:lang w:val="en-GB"/>
        </w:rPr>
      </w:pPr>
      <w:bookmarkStart w:id="0" w:name="_Toc101990379"/>
      <w:r w:rsidRPr="006B6E9C">
        <w:rPr>
          <w:rFonts w:asciiTheme="minorHAnsi" w:hAnsiTheme="minorHAnsi" w:cstheme="minorHAnsi"/>
          <w:b/>
          <w:bCs/>
          <w:color w:val="1F3864" w:themeColor="accent1" w:themeShade="80"/>
          <w:lang w:val="en-GB"/>
        </w:rPr>
        <w:lastRenderedPageBreak/>
        <w:t>Introduction</w:t>
      </w:r>
      <w:bookmarkEnd w:id="0"/>
    </w:p>
    <w:p w14:paraId="0C47D6A7" w14:textId="2929BDE9" w:rsidR="003E4249" w:rsidRPr="003E4249" w:rsidRDefault="003E4249" w:rsidP="003E4249">
      <w:pPr>
        <w:spacing w:line="360" w:lineRule="auto"/>
        <w:jc w:val="both"/>
        <w:rPr>
          <w:lang w:val="en-GB"/>
        </w:rPr>
      </w:pPr>
      <w:r>
        <w:rPr>
          <w:lang w:val="en-GB"/>
        </w:rPr>
        <w:t xml:space="preserve">         </w:t>
      </w:r>
      <w:r w:rsidRPr="003E4249">
        <w:rPr>
          <w:lang w:val="en-GB"/>
        </w:rPr>
        <w:t xml:space="preserve">International business has grown significantly in the last decade; entrepreneurs from over the world tend to use enterprise business models to reach foreign markets and get competitive advantages. International business studies refer to it as international transactions. Collinson (2020) argued that many forms of international business transactions, such as international trade, comprise importing and exporting goods. International trade remains one of the significant contributors to the world economy; therefore, governments will be seen to intervene frequently in developed countries and less in developing countries. </w:t>
      </w:r>
    </w:p>
    <w:p w14:paraId="3B0288EE" w14:textId="77777777" w:rsidR="003E4249" w:rsidRPr="003E4249" w:rsidRDefault="003E4249" w:rsidP="003E4249">
      <w:pPr>
        <w:spacing w:line="360" w:lineRule="auto"/>
        <w:jc w:val="both"/>
        <w:rPr>
          <w:lang w:val="en-GB"/>
        </w:rPr>
      </w:pPr>
      <w:r w:rsidRPr="003E4249">
        <w:rPr>
          <w:lang w:val="en-GB"/>
        </w:rPr>
        <w:t xml:space="preserve"> International businesses face various production, communication, and management challenges because of differences in culture, values, and leadership. According to Cote (2020), many businesses operating in foreign countries face five common challenges: language barriers, cultural differences, managing global teams, currency exchange, inflation rates, and nuances of foreign politics, policy, and relations. These challenges can be critical indicators of business success or failure. </w:t>
      </w:r>
    </w:p>
    <w:p w14:paraId="6B6604C9" w14:textId="16B30AAF" w:rsidR="003E4249" w:rsidRDefault="003E4249" w:rsidP="003E4249">
      <w:pPr>
        <w:spacing w:line="360" w:lineRule="auto"/>
        <w:jc w:val="both"/>
        <w:rPr>
          <w:lang w:val="en-GB"/>
        </w:rPr>
      </w:pPr>
      <w:r>
        <w:rPr>
          <w:lang w:val="en-GB"/>
        </w:rPr>
        <w:t xml:space="preserve">         </w:t>
      </w:r>
      <w:r w:rsidRPr="003E4249">
        <w:rPr>
          <w:lang w:val="en-GB"/>
        </w:rPr>
        <w:t xml:space="preserve">This report aims to investigate particularly international communication between UK based company and Mexican. First, it discusses various concepts of international business and communications, including a description and analysis of Mexico. The analysis comprises aspects such as population, culture, language, economy, technological advancements, workforce, and unemployment. Second, the research is centred on Cultural differences between UK culture and Mexican culture. The differences are identified using Hofstede's cultural dimension model. In terms of understanding communication differences, Samovar's approaches to communication between cultures are used to strengthen the arguments. Next, the section discusses cultural sensitivity when doing business in Mexico. It mainly focuses on providing real-time examples of etiquette, communication characteristics, dressing, and other </w:t>
      </w:r>
      <w:r w:rsidR="00B33816" w:rsidRPr="003E4249">
        <w:rPr>
          <w:lang w:val="en-GB"/>
        </w:rPr>
        <w:t>behaviours</w:t>
      </w:r>
      <w:r w:rsidRPr="003E4249">
        <w:rPr>
          <w:lang w:val="en-GB"/>
        </w:rPr>
        <w:t xml:space="preserve"> and attitudes considered normal and widely practiced in Mexican corporations, following the analysis of different communication barriers experienced by UK businesses in Mexico. The final section provides relevant communication strategies and recommendations to support the business to succeed in Mexico.</w:t>
      </w:r>
    </w:p>
    <w:p w14:paraId="4F0F4C01" w14:textId="77777777" w:rsidR="00B33816" w:rsidRPr="003E4249" w:rsidRDefault="00B33816" w:rsidP="003E4249">
      <w:pPr>
        <w:spacing w:line="360" w:lineRule="auto"/>
        <w:jc w:val="both"/>
        <w:rPr>
          <w:lang w:val="en-GB"/>
        </w:rPr>
      </w:pPr>
    </w:p>
    <w:p w14:paraId="10C00C0C" w14:textId="4DAEF280" w:rsidR="00A60E2F" w:rsidRPr="006B6E9C" w:rsidRDefault="00BA69EF" w:rsidP="006B6E9C">
      <w:pPr>
        <w:pStyle w:val="Heading1"/>
        <w:jc w:val="center"/>
        <w:rPr>
          <w:rFonts w:asciiTheme="minorHAnsi" w:hAnsiTheme="minorHAnsi" w:cstheme="minorHAnsi"/>
          <w:b/>
          <w:bCs/>
          <w:color w:val="1F3864" w:themeColor="accent1" w:themeShade="80"/>
          <w:lang w:val="en-GB"/>
        </w:rPr>
      </w:pPr>
      <w:bookmarkStart w:id="1" w:name="_Toc101990380"/>
      <w:r w:rsidRPr="006B6E9C">
        <w:rPr>
          <w:rFonts w:asciiTheme="minorHAnsi" w:hAnsiTheme="minorHAnsi" w:cstheme="minorHAnsi"/>
          <w:b/>
          <w:bCs/>
          <w:color w:val="1F3864" w:themeColor="accent1" w:themeShade="80"/>
          <w:lang w:val="en-GB"/>
        </w:rPr>
        <w:lastRenderedPageBreak/>
        <w:t>About</w:t>
      </w:r>
      <w:r w:rsidR="00BB70C1" w:rsidRPr="006B6E9C">
        <w:rPr>
          <w:rFonts w:asciiTheme="minorHAnsi" w:hAnsiTheme="minorHAnsi" w:cstheme="minorHAnsi"/>
          <w:b/>
          <w:bCs/>
          <w:color w:val="1F3864" w:themeColor="accent1" w:themeShade="80"/>
          <w:lang w:val="en-GB"/>
        </w:rPr>
        <w:t xml:space="preserve"> </w:t>
      </w:r>
      <w:r w:rsidR="007958DE" w:rsidRPr="006B6E9C">
        <w:rPr>
          <w:rFonts w:asciiTheme="minorHAnsi" w:hAnsiTheme="minorHAnsi" w:cstheme="minorHAnsi"/>
          <w:b/>
          <w:bCs/>
          <w:color w:val="1F3864" w:themeColor="accent1" w:themeShade="80"/>
          <w:lang w:val="en-GB"/>
        </w:rPr>
        <w:t>Mexico</w:t>
      </w:r>
      <w:bookmarkEnd w:id="1"/>
    </w:p>
    <w:p w14:paraId="57E65FCB" w14:textId="213CA7B3" w:rsidR="00B156F2" w:rsidRPr="00B33816" w:rsidRDefault="00014762" w:rsidP="00B33816">
      <w:pPr>
        <w:spacing w:line="360" w:lineRule="auto"/>
        <w:jc w:val="both"/>
        <w:rPr>
          <w:rFonts w:cstheme="minorHAnsi"/>
          <w:lang w:val="en-GB"/>
        </w:rPr>
      </w:pPr>
      <w:r>
        <w:rPr>
          <w:lang w:val="en-GB"/>
        </w:rPr>
        <w:t xml:space="preserve"> </w:t>
      </w:r>
    </w:p>
    <w:p w14:paraId="7C6A5BED" w14:textId="77777777" w:rsidR="00B33816" w:rsidRPr="00B33816" w:rsidRDefault="00014762" w:rsidP="00B33816">
      <w:pPr>
        <w:pStyle w:val="NormalWeb"/>
        <w:spacing w:before="0" w:beforeAutospacing="0" w:after="0" w:afterAutospacing="0" w:line="360" w:lineRule="auto"/>
        <w:jc w:val="both"/>
        <w:rPr>
          <w:rFonts w:asciiTheme="minorHAnsi" w:hAnsiTheme="minorHAnsi" w:cstheme="minorHAnsi"/>
          <w:color w:val="0E101A"/>
        </w:rPr>
      </w:pPr>
      <w:r w:rsidRPr="00B33816">
        <w:rPr>
          <w:rFonts w:asciiTheme="minorHAnsi" w:hAnsiTheme="minorHAnsi" w:cstheme="minorHAnsi"/>
        </w:rPr>
        <w:t xml:space="preserve">        </w:t>
      </w:r>
      <w:r w:rsidR="00B33816" w:rsidRPr="00B33816">
        <w:rPr>
          <w:rFonts w:asciiTheme="minorHAnsi" w:hAnsiTheme="minorHAnsi" w:cstheme="minorHAnsi"/>
          <w:color w:val="0E101A"/>
        </w:rPr>
        <w:t>Mexico is a developing country in southern North America and the third-largest country in Latin America, after Brazil and Argentina (Britannica, 2022). Society is characterized by radical divisions between classes (wealth and poverty). It faces various economic and development challenges as a developing country. Despite that, Mexico is the second-largest economy in Latin America (The World Bank, 2022). Its industrial base is dynamic with development prospects. Based on World Bank Data, Mexico registered a population of over 128 million. The country has a rich culture with various natural resources and is open to trading. </w:t>
      </w:r>
    </w:p>
    <w:p w14:paraId="17557E53" w14:textId="77777777" w:rsidR="00B33816" w:rsidRPr="00B33816" w:rsidRDefault="00B33816" w:rsidP="00B33816">
      <w:pPr>
        <w:pStyle w:val="NormalWeb"/>
        <w:spacing w:before="0" w:beforeAutospacing="0" w:after="0" w:afterAutospacing="0" w:line="360" w:lineRule="auto"/>
        <w:jc w:val="both"/>
        <w:rPr>
          <w:rFonts w:asciiTheme="minorHAnsi" w:hAnsiTheme="minorHAnsi" w:cstheme="minorHAnsi"/>
          <w:color w:val="0E101A"/>
        </w:rPr>
      </w:pPr>
      <w:r w:rsidRPr="00B33816">
        <w:rPr>
          <w:rFonts w:asciiTheme="minorHAnsi" w:hAnsiTheme="minorHAnsi" w:cstheme="minorHAnsi"/>
          <w:color w:val="0E101A"/>
        </w:rPr>
        <w:t>        To understand the languages spoken in Mexico, it is helpful to be aware of the contrasts present in terms of culture, society, political aspects, etc. Terborg et al., 2006 stated that “</w:t>
      </w:r>
      <w:r w:rsidRPr="00B33816">
        <w:rPr>
          <w:rStyle w:val="Emphasis"/>
          <w:rFonts w:asciiTheme="minorHAnsi" w:hAnsiTheme="minorHAnsi" w:cstheme="minorHAnsi"/>
          <w:color w:val="0E101A"/>
        </w:rPr>
        <w:t>Mexico has the largest population of speakers of indigenous languages (ILs) and presents the highest cultural diversity in the Americas, about the number of languages spoken</w:t>
      </w:r>
      <w:r w:rsidRPr="00B33816">
        <w:rPr>
          <w:rFonts w:asciiTheme="minorHAnsi" w:hAnsiTheme="minorHAnsi" w:cstheme="minorHAnsi"/>
          <w:color w:val="0E101A"/>
        </w:rPr>
        <w:t>” (Terborg et al., 2006). In its late history, Mexico was a Spanish colony, which can somehow explain the fact that more than 90% of Mexicans speak only Spanish and around 5% speak a combination of Spanish and indigenous languages (O’Neill (2022).</w:t>
      </w:r>
    </w:p>
    <w:p w14:paraId="45DBE6EE" w14:textId="77777777" w:rsidR="00B33816" w:rsidRPr="00B33816" w:rsidRDefault="00B33816" w:rsidP="00B33816">
      <w:pPr>
        <w:pStyle w:val="NormalWeb"/>
        <w:spacing w:before="0" w:beforeAutospacing="0" w:after="0" w:afterAutospacing="0" w:line="360" w:lineRule="auto"/>
        <w:jc w:val="both"/>
        <w:rPr>
          <w:rFonts w:asciiTheme="minorHAnsi" w:hAnsiTheme="minorHAnsi" w:cstheme="minorHAnsi"/>
          <w:color w:val="0E101A"/>
        </w:rPr>
      </w:pPr>
      <w:r w:rsidRPr="00B33816">
        <w:rPr>
          <w:rFonts w:asciiTheme="minorHAnsi" w:hAnsiTheme="minorHAnsi" w:cstheme="minorHAnsi"/>
          <w:color w:val="0E101A"/>
        </w:rPr>
        <w:t>         Mexico has a large and well‐diversified economy (Sánchez, 2012), with a 1.076 trillion USD in 2020 (The World Bank, 2022). Most sectors are open to international investments, the government intervention in business activities is relatively low, and the macroeconomic context is stable. The fiscal health, trade freedom, and investment freedom are relatively strong. However, Mexico’s weak rule of law does not befit the second-largest economy in Latin America and can generate insecurities that can scare investors. Covid-19 had a negative impact on the world economy, including the economy in Mexico; the government response was feeble, which shows that lack of implication and government support may affect businesses. </w:t>
      </w:r>
    </w:p>
    <w:p w14:paraId="20371BD1" w14:textId="77777777" w:rsidR="00B33816" w:rsidRPr="00B33816" w:rsidRDefault="00B33816" w:rsidP="00B33816">
      <w:pPr>
        <w:pStyle w:val="NormalWeb"/>
        <w:spacing w:before="0" w:beforeAutospacing="0" w:after="0" w:afterAutospacing="0" w:line="360" w:lineRule="auto"/>
        <w:jc w:val="both"/>
        <w:rPr>
          <w:rFonts w:asciiTheme="minorHAnsi" w:hAnsiTheme="minorHAnsi" w:cstheme="minorHAnsi"/>
          <w:color w:val="0E101A"/>
        </w:rPr>
      </w:pPr>
      <w:r w:rsidRPr="00B33816">
        <w:rPr>
          <w:rFonts w:asciiTheme="minorHAnsi" w:hAnsiTheme="minorHAnsi" w:cstheme="minorHAnsi"/>
          <w:color w:val="0E101A"/>
        </w:rPr>
        <w:t>         Although the current Covid-19 situation has affected companies badly in Mexico, some firms have decided to invest in more research to create software technologies to boost their competitive edge in 2022 (Taplin, 2022). </w:t>
      </w:r>
    </w:p>
    <w:p w14:paraId="7D32F537" w14:textId="0B2B3179" w:rsidR="00B33816" w:rsidRPr="00B33816" w:rsidRDefault="00B33816" w:rsidP="00B33816">
      <w:pPr>
        <w:pStyle w:val="NormalWeb"/>
        <w:spacing w:before="0" w:beforeAutospacing="0" w:after="0" w:afterAutospacing="0" w:line="360" w:lineRule="auto"/>
        <w:jc w:val="both"/>
        <w:rPr>
          <w:rFonts w:asciiTheme="minorHAnsi" w:hAnsiTheme="minorHAnsi" w:cstheme="minorHAnsi"/>
          <w:color w:val="0E101A"/>
        </w:rPr>
      </w:pPr>
      <w:r w:rsidRPr="00B33816">
        <w:rPr>
          <w:rFonts w:asciiTheme="minorHAnsi" w:hAnsiTheme="minorHAnsi" w:cstheme="minorHAnsi"/>
          <w:color w:val="0E101A"/>
        </w:rPr>
        <w:lastRenderedPageBreak/>
        <w:t>In terms of technological developments, Mexico has made considerable efforts to improve digital access and use for all. Also, Mexico’s performance in high-technology exports as a share of total manufactured exports has been above LAC and OECD averages in the last decade (OECD, 2022). Mexico is placing itself as a high-quality software developer for the manufacturing, aerospace, and finance industries (International Trade Administration, 2022) In term of employment situation is quite favourable; the data shows that in February 2022 unemployment rate has fallen from 4.4 to 3.7 (Trading Economics, 2022). The active economic population has increased, which is suitable for businesses. </w:t>
      </w:r>
    </w:p>
    <w:p w14:paraId="53A0FA8D" w14:textId="26F64C72" w:rsidR="009133EF" w:rsidRPr="00500D26" w:rsidRDefault="009133EF" w:rsidP="00B33816">
      <w:pPr>
        <w:spacing w:line="360" w:lineRule="auto"/>
        <w:jc w:val="both"/>
        <w:rPr>
          <w:sz w:val="24"/>
          <w:szCs w:val="24"/>
          <w:lang w:val="en-GB"/>
        </w:rPr>
      </w:pPr>
    </w:p>
    <w:p w14:paraId="550724D4" w14:textId="4B99ECA5" w:rsidR="00A01E29" w:rsidRPr="006B6E9C" w:rsidRDefault="00796C66" w:rsidP="006B6E9C">
      <w:pPr>
        <w:pStyle w:val="Heading1"/>
        <w:jc w:val="center"/>
        <w:rPr>
          <w:rFonts w:asciiTheme="minorHAnsi" w:hAnsiTheme="minorHAnsi" w:cstheme="minorHAnsi"/>
          <w:b/>
          <w:bCs/>
          <w:color w:val="1F3864" w:themeColor="accent1" w:themeShade="80"/>
          <w:lang w:val="en-GB"/>
        </w:rPr>
      </w:pPr>
      <w:bookmarkStart w:id="2" w:name="_Toc101990381"/>
      <w:r w:rsidRPr="006B6E9C">
        <w:rPr>
          <w:rFonts w:asciiTheme="minorHAnsi" w:hAnsiTheme="minorHAnsi" w:cstheme="minorHAnsi"/>
          <w:b/>
          <w:bCs/>
          <w:color w:val="1F3864" w:themeColor="accent1" w:themeShade="80"/>
          <w:lang w:val="en-GB"/>
        </w:rPr>
        <w:t>Cultural differences</w:t>
      </w:r>
      <w:bookmarkEnd w:id="2"/>
    </w:p>
    <w:p w14:paraId="51BA085D" w14:textId="77777777" w:rsidR="00F213D9" w:rsidRPr="00F213D9" w:rsidRDefault="00F213D9" w:rsidP="00780F50">
      <w:pPr>
        <w:jc w:val="both"/>
        <w:rPr>
          <w:lang w:val="en-GB"/>
        </w:rPr>
      </w:pPr>
    </w:p>
    <w:p w14:paraId="1A3F7F72" w14:textId="77777777" w:rsidR="00140D93" w:rsidRPr="00CD3A44" w:rsidRDefault="00014762" w:rsidP="00CD3A44">
      <w:pPr>
        <w:pStyle w:val="NormalWeb"/>
        <w:spacing w:before="0" w:beforeAutospacing="0" w:after="0" w:afterAutospacing="0" w:line="360" w:lineRule="auto"/>
        <w:jc w:val="both"/>
        <w:rPr>
          <w:rFonts w:asciiTheme="minorHAnsi" w:hAnsiTheme="minorHAnsi" w:cstheme="minorHAnsi"/>
          <w:color w:val="0E101A"/>
        </w:rPr>
      </w:pPr>
      <w:r>
        <w:t xml:space="preserve">        </w:t>
      </w:r>
      <w:r w:rsidR="00140D93" w:rsidRPr="00CD3A44">
        <w:rPr>
          <w:rFonts w:asciiTheme="minorHAnsi" w:hAnsiTheme="minorHAnsi" w:cstheme="minorHAnsi"/>
          <w:color w:val="0E101A"/>
        </w:rPr>
        <w:t>The UK and Mexico have many differences in terms of culture. In order to understand in-depth, this difference, the Hofstede dimension model is used. The model is based on power distance, individualism, masculinity, uncertainty avoidance, long-term orientation, and indulgence (Hofstede Insights, 2022). </w:t>
      </w:r>
    </w:p>
    <w:p w14:paraId="1108E539"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Style w:val="Strong"/>
          <w:rFonts w:asciiTheme="minorHAnsi" w:hAnsiTheme="minorHAnsi" w:cstheme="minorHAnsi"/>
          <w:color w:val="0E101A"/>
        </w:rPr>
        <w:t>Power Distance</w:t>
      </w:r>
    </w:p>
    <w:p w14:paraId="1D4E8703" w14:textId="4944995E"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xml:space="preserve">        The power distance dimension refers to individuals not being equal in societies. Inequalities can be seen in the systems or the culture of countries. The score in Mexico shows 81% for power distance; this means that people accept a hierarchy. The UK power distance has 35%, which means that the power distance is low, and the culture is more into tackling inequalities. The subordinates will take the initiative compared with a </w:t>
      </w:r>
      <w:r w:rsidR="00CD3A44" w:rsidRPr="00CD3A44">
        <w:rPr>
          <w:rFonts w:asciiTheme="minorHAnsi" w:hAnsiTheme="minorHAnsi" w:cstheme="minorHAnsi"/>
          <w:color w:val="0E101A"/>
        </w:rPr>
        <w:t>high-power</w:t>
      </w:r>
      <w:r w:rsidRPr="00CD3A44">
        <w:rPr>
          <w:rFonts w:asciiTheme="minorHAnsi" w:hAnsiTheme="minorHAnsi" w:cstheme="minorHAnsi"/>
          <w:color w:val="0E101A"/>
        </w:rPr>
        <w:t xml:space="preserve"> distance score. </w:t>
      </w:r>
    </w:p>
    <w:p w14:paraId="689E469E"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Style w:val="Strong"/>
          <w:rFonts w:asciiTheme="minorHAnsi" w:hAnsiTheme="minorHAnsi" w:cstheme="minorHAnsi"/>
          <w:color w:val="0E101A"/>
        </w:rPr>
        <w:t>Individualism /Collectivism </w:t>
      </w:r>
    </w:p>
    <w:p w14:paraId="1B081502"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The individualism dimension refers to how an individual or collective the society is. In individualist societies, people are self-directed, whereas collectivists are concerned about groups; they may put the team over their interests. The Mexican culture has a score of 30, which means it is a collectivist society compared to the UK, which scored 89 and is considered individualistic.   </w:t>
      </w:r>
    </w:p>
    <w:p w14:paraId="201AC000" w14:textId="0FA66B56" w:rsidR="00140D93" w:rsidRDefault="00140D93" w:rsidP="00CD3A44">
      <w:pPr>
        <w:pStyle w:val="NormalWeb"/>
        <w:spacing w:before="0" w:beforeAutospacing="0" w:after="0" w:afterAutospacing="0" w:line="360" w:lineRule="auto"/>
        <w:jc w:val="both"/>
        <w:rPr>
          <w:rStyle w:val="Strong"/>
          <w:rFonts w:asciiTheme="minorHAnsi" w:hAnsiTheme="minorHAnsi" w:cstheme="minorHAnsi"/>
          <w:color w:val="0E101A"/>
        </w:rPr>
      </w:pPr>
      <w:r w:rsidRPr="00CD3A44">
        <w:rPr>
          <w:rStyle w:val="Strong"/>
          <w:rFonts w:asciiTheme="minorHAnsi" w:hAnsiTheme="minorHAnsi" w:cstheme="minorHAnsi"/>
          <w:color w:val="0E101A"/>
        </w:rPr>
        <w:lastRenderedPageBreak/>
        <w:t>Femininity/Masculinity </w:t>
      </w:r>
    </w:p>
    <w:p w14:paraId="7E70885F" w14:textId="77777777" w:rsidR="00CD3A44" w:rsidRPr="00CD3A44" w:rsidRDefault="00CD3A44" w:rsidP="00CD3A44">
      <w:pPr>
        <w:pStyle w:val="NormalWeb"/>
        <w:spacing w:before="0" w:beforeAutospacing="0" w:after="0" w:afterAutospacing="0" w:line="360" w:lineRule="auto"/>
        <w:jc w:val="both"/>
        <w:rPr>
          <w:rFonts w:asciiTheme="minorHAnsi" w:hAnsiTheme="minorHAnsi" w:cstheme="minorHAnsi"/>
          <w:color w:val="0E101A"/>
        </w:rPr>
      </w:pPr>
    </w:p>
    <w:p w14:paraId="3D448469" w14:textId="3E2CA550" w:rsidR="00140D93"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A low score means the culture is feminine; the dominant values in society are caring for others and the quality of life. Mexico and UK score high on masculinity with 66 and 69 on this dimension. In Masculine countries, people "are dedicated to working, managers are expected to focus on productivity. </w:t>
      </w:r>
    </w:p>
    <w:p w14:paraId="51CED131" w14:textId="77777777" w:rsidR="00CD3A44" w:rsidRPr="00CD3A44" w:rsidRDefault="00CD3A44" w:rsidP="00CD3A44">
      <w:pPr>
        <w:pStyle w:val="NormalWeb"/>
        <w:spacing w:before="0" w:beforeAutospacing="0" w:after="0" w:afterAutospacing="0" w:line="360" w:lineRule="auto"/>
        <w:jc w:val="both"/>
        <w:rPr>
          <w:rFonts w:asciiTheme="minorHAnsi" w:hAnsiTheme="minorHAnsi" w:cstheme="minorHAnsi"/>
          <w:color w:val="0E101A"/>
        </w:rPr>
      </w:pPr>
    </w:p>
    <w:p w14:paraId="089883C5"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Style w:val="Strong"/>
          <w:rFonts w:asciiTheme="minorHAnsi" w:hAnsiTheme="minorHAnsi" w:cstheme="minorHAnsi"/>
          <w:color w:val="0E101A"/>
        </w:rPr>
        <w:t>Uncertainty Avoidance </w:t>
      </w:r>
    </w:p>
    <w:p w14:paraId="5E03C4F4" w14:textId="063C2A8F" w:rsidR="00140D93"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xml:space="preserve">     The Uncertainty Avoidance dimension reflects how society deals with uncertainty. The UK scores 35, thus meaning that people are more willing to handle uncertain situations well. Mexico scores 82 on uncertainty avoidance, so they prefer to avoid uncertainties, which can be seen in their </w:t>
      </w:r>
      <w:r w:rsidR="00CD3A44" w:rsidRPr="00CD3A44">
        <w:rPr>
          <w:rFonts w:asciiTheme="minorHAnsi" w:hAnsiTheme="minorHAnsi" w:cstheme="minorHAnsi"/>
          <w:color w:val="0E101A"/>
        </w:rPr>
        <w:t>behaviours</w:t>
      </w:r>
      <w:r w:rsidRPr="00CD3A44">
        <w:rPr>
          <w:rFonts w:asciiTheme="minorHAnsi" w:hAnsiTheme="minorHAnsi" w:cstheme="minorHAnsi"/>
          <w:color w:val="0E101A"/>
        </w:rPr>
        <w:t xml:space="preserve"> and attitudes. Mexican would prefer security as work motivation, and UK employees would prefer self-determination. </w:t>
      </w:r>
    </w:p>
    <w:p w14:paraId="4D3956B0" w14:textId="77777777" w:rsidR="00CD3A44" w:rsidRPr="00CD3A44" w:rsidRDefault="00CD3A44" w:rsidP="00CD3A44">
      <w:pPr>
        <w:pStyle w:val="NormalWeb"/>
        <w:spacing w:before="0" w:beforeAutospacing="0" w:after="0" w:afterAutospacing="0" w:line="360" w:lineRule="auto"/>
        <w:jc w:val="both"/>
        <w:rPr>
          <w:rFonts w:asciiTheme="minorHAnsi" w:hAnsiTheme="minorHAnsi" w:cstheme="minorHAnsi"/>
          <w:color w:val="0E101A"/>
        </w:rPr>
      </w:pPr>
    </w:p>
    <w:p w14:paraId="51A79ACF"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Style w:val="Strong"/>
          <w:rFonts w:asciiTheme="minorHAnsi" w:hAnsiTheme="minorHAnsi" w:cstheme="minorHAnsi"/>
          <w:color w:val="0E101A"/>
        </w:rPr>
        <w:t>Long Term Orientation </w:t>
      </w:r>
    </w:p>
    <w:p w14:paraId="25EACCB2" w14:textId="6141BE1F"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xml:space="preserve">     This dimension describes society's vision of its future and its ability to prioritize existential goals. The Mexico score for long-time orientation is 24, meaning they would prefer to keep </w:t>
      </w:r>
      <w:r w:rsidR="00CD3A44" w:rsidRPr="00CD3A44">
        <w:rPr>
          <w:rFonts w:asciiTheme="minorHAnsi" w:hAnsiTheme="minorHAnsi" w:cstheme="minorHAnsi"/>
          <w:color w:val="0E101A"/>
        </w:rPr>
        <w:t>time-honoured</w:t>
      </w:r>
      <w:r w:rsidRPr="00CD3A44">
        <w:rPr>
          <w:rFonts w:asciiTheme="minorHAnsi" w:hAnsiTheme="minorHAnsi" w:cstheme="minorHAnsi"/>
          <w:color w:val="0E101A"/>
        </w:rPr>
        <w:t xml:space="preserve"> traditions and norms while perceiving societal change suspiciously. The score for the UK is 51; therefore, they are more long-term oriented compared to Mexicans; however, they are also tied with traditions. The Mexicans are centred on short-term results rather than the long-term. </w:t>
      </w:r>
    </w:p>
    <w:p w14:paraId="3BBB85CE"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Style w:val="Strong"/>
          <w:rFonts w:asciiTheme="minorHAnsi" w:hAnsiTheme="minorHAnsi" w:cstheme="minorHAnsi"/>
          <w:color w:val="0E101A"/>
        </w:rPr>
        <w:t>Indulgence </w:t>
      </w:r>
    </w:p>
    <w:p w14:paraId="24091212" w14:textId="77777777" w:rsidR="00140D93" w:rsidRPr="00CD3A44" w:rsidRDefault="00140D93" w:rsidP="00CD3A44">
      <w:pPr>
        <w:pStyle w:val="NormalWeb"/>
        <w:spacing w:before="0" w:beforeAutospacing="0" w:after="0" w:afterAutospacing="0" w:line="360" w:lineRule="auto"/>
        <w:jc w:val="both"/>
        <w:rPr>
          <w:rFonts w:asciiTheme="minorHAnsi" w:hAnsiTheme="minorHAnsi" w:cstheme="minorHAnsi"/>
          <w:color w:val="0E101A"/>
        </w:rPr>
      </w:pPr>
      <w:r w:rsidRPr="00CD3A44">
        <w:rPr>
          <w:rFonts w:asciiTheme="minorHAnsi" w:hAnsiTheme="minorHAnsi" w:cstheme="minorHAnsi"/>
          <w:color w:val="0E101A"/>
        </w:rPr>
        <w:t>       Indulgence or restraint refers to how well people can control their desires. Mexican culture shows a 97 score for indulgence; thus, they are willing to realise their impulses and desires concerning enjoying life. Compared to Mexican culture, the UK has a lower score for indulgence, which means they are more hesitant to realise their desires than Mexicans. </w:t>
      </w:r>
    </w:p>
    <w:p w14:paraId="5CEAFAEB" w14:textId="0B06F50A" w:rsidR="00032323" w:rsidRDefault="00032323" w:rsidP="00140D93">
      <w:pPr>
        <w:spacing w:line="360" w:lineRule="auto"/>
        <w:jc w:val="both"/>
        <w:rPr>
          <w:sz w:val="24"/>
          <w:szCs w:val="24"/>
          <w:lang w:val="en-GB"/>
        </w:rPr>
      </w:pPr>
    </w:p>
    <w:p w14:paraId="48A665B2" w14:textId="329841FF" w:rsidR="00014762" w:rsidRDefault="00014762" w:rsidP="00780F50">
      <w:pPr>
        <w:spacing w:line="360" w:lineRule="auto"/>
        <w:jc w:val="both"/>
        <w:rPr>
          <w:sz w:val="24"/>
          <w:szCs w:val="24"/>
          <w:lang w:val="en-GB"/>
        </w:rPr>
      </w:pPr>
    </w:p>
    <w:p w14:paraId="0FF6F1C9" w14:textId="77777777" w:rsidR="00CD3A44" w:rsidRPr="00032323" w:rsidRDefault="00CD3A44" w:rsidP="00780F50">
      <w:pPr>
        <w:spacing w:line="360" w:lineRule="auto"/>
        <w:jc w:val="both"/>
        <w:rPr>
          <w:sz w:val="24"/>
          <w:szCs w:val="24"/>
          <w:lang w:val="en-GB"/>
        </w:rPr>
      </w:pPr>
    </w:p>
    <w:p w14:paraId="5D513A8E" w14:textId="0D7E4ADF" w:rsidR="006344C1" w:rsidRPr="00032323" w:rsidRDefault="00032323" w:rsidP="00780F50">
      <w:pPr>
        <w:spacing w:line="360" w:lineRule="auto"/>
        <w:jc w:val="both"/>
        <w:rPr>
          <w:b/>
          <w:bCs/>
          <w:sz w:val="24"/>
          <w:szCs w:val="24"/>
          <w:lang w:val="en-GB"/>
        </w:rPr>
      </w:pPr>
      <w:r w:rsidRPr="00032323">
        <w:rPr>
          <w:b/>
          <w:bCs/>
          <w:sz w:val="24"/>
          <w:szCs w:val="24"/>
          <w:lang w:val="en-GB"/>
        </w:rPr>
        <w:t xml:space="preserve">Hofstede Cultural Dimensions </w:t>
      </w:r>
    </w:p>
    <w:p w14:paraId="7EE4E54D" w14:textId="14301CCF" w:rsidR="005A1EE3" w:rsidRPr="00032323" w:rsidRDefault="006344C1" w:rsidP="00780F50">
      <w:pPr>
        <w:spacing w:line="360" w:lineRule="auto"/>
        <w:jc w:val="both"/>
        <w:rPr>
          <w:lang w:val="en-GB"/>
        </w:rPr>
      </w:pPr>
      <w:r w:rsidRPr="00032323">
        <w:rPr>
          <w:lang w:val="en-GB"/>
        </w:rPr>
        <w:fldChar w:fldCharType="begin"/>
      </w:r>
      <w:r w:rsidRPr="00032323">
        <w:rPr>
          <w:lang w:val="en-GB"/>
        </w:rPr>
        <w:instrText xml:space="preserve"> REF _Ref101902119 \h </w:instrText>
      </w:r>
      <w:r w:rsidR="00032323">
        <w:rPr>
          <w:lang w:val="en-GB"/>
        </w:rPr>
        <w:instrText xml:space="preserve"> \* MERGEFORMAT </w:instrText>
      </w:r>
      <w:r w:rsidRPr="00032323">
        <w:rPr>
          <w:lang w:val="en-GB"/>
        </w:rPr>
      </w:r>
      <w:r w:rsidRPr="00032323">
        <w:rPr>
          <w:lang w:val="en-GB"/>
        </w:rPr>
        <w:fldChar w:fldCharType="separate"/>
      </w:r>
      <w:r w:rsidRPr="00032323">
        <w:rPr>
          <w:noProof/>
          <w:lang w:val="en-GB"/>
        </w:rPr>
        <w:drawing>
          <wp:inline distT="0" distB="0" distL="0" distR="0" wp14:anchorId="0E5800C9" wp14:editId="6122CFCC">
            <wp:extent cx="5486400" cy="3070225"/>
            <wp:effectExtent l="63500" t="63500" r="127000" b="13017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3070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032323">
        <w:rPr>
          <w:lang w:val="en-GB"/>
        </w:rPr>
        <w:fldChar w:fldCharType="end"/>
      </w:r>
      <w:r w:rsidR="009D1C07" w:rsidRPr="00032323">
        <w:rPr>
          <w:lang w:val="en-GB"/>
        </w:rPr>
        <w:t xml:space="preserve"> </w:t>
      </w:r>
    </w:p>
    <w:p w14:paraId="764D28C8" w14:textId="71CC8129" w:rsidR="005A1EE3" w:rsidRDefault="009D1C07" w:rsidP="009D1C07">
      <w:pPr>
        <w:pStyle w:val="Caption"/>
        <w:rPr>
          <w:sz w:val="24"/>
          <w:szCs w:val="24"/>
          <w:lang w:val="en-GB"/>
        </w:rPr>
      </w:pPr>
      <w:bookmarkStart w:id="3" w:name="_Toc101990496"/>
      <w:r>
        <w:t xml:space="preserve">Figure </w:t>
      </w:r>
      <w:r w:rsidR="00320013">
        <w:fldChar w:fldCharType="begin"/>
      </w:r>
      <w:r w:rsidR="00320013">
        <w:instrText xml:space="preserve"> SEQ Figure \* ARABIC </w:instrText>
      </w:r>
      <w:r w:rsidR="00320013">
        <w:fldChar w:fldCharType="separate"/>
      </w:r>
      <w:r>
        <w:rPr>
          <w:noProof/>
        </w:rPr>
        <w:t>1</w:t>
      </w:r>
      <w:r w:rsidR="00320013">
        <w:rPr>
          <w:noProof/>
        </w:rPr>
        <w:fldChar w:fldCharType="end"/>
      </w:r>
      <w:r>
        <w:t xml:space="preserve">. </w:t>
      </w:r>
      <w:r w:rsidRPr="00C34C59">
        <w:t xml:space="preserve"> Hofstede cultural dimension. Comparison Mexico and United Kingdom. Source: (Hofstede Insights, 2022)</w:t>
      </w:r>
      <w:bookmarkEnd w:id="3"/>
    </w:p>
    <w:p w14:paraId="3E576ED6" w14:textId="77777777" w:rsidR="005A1EE3" w:rsidRPr="005A1EE3" w:rsidRDefault="005A1EE3" w:rsidP="00780F50">
      <w:pPr>
        <w:jc w:val="both"/>
        <w:rPr>
          <w:sz w:val="24"/>
          <w:szCs w:val="24"/>
          <w:lang w:val="en-GB"/>
        </w:rPr>
      </w:pPr>
    </w:p>
    <w:p w14:paraId="56DD0948" w14:textId="78B9FD99" w:rsidR="000850C0" w:rsidRDefault="000850C0" w:rsidP="00780F50">
      <w:pPr>
        <w:jc w:val="both"/>
        <w:rPr>
          <w:sz w:val="32"/>
          <w:szCs w:val="32"/>
          <w:lang w:val="en-GB"/>
        </w:rPr>
      </w:pPr>
    </w:p>
    <w:p w14:paraId="4C9F9077" w14:textId="6B184F1B" w:rsidR="009544FC" w:rsidRPr="006B6E9C" w:rsidRDefault="009544FC" w:rsidP="006B6E9C">
      <w:pPr>
        <w:jc w:val="center"/>
        <w:rPr>
          <w:b/>
          <w:bCs/>
          <w:color w:val="1F3864" w:themeColor="accent1" w:themeShade="80"/>
          <w:sz w:val="32"/>
          <w:szCs w:val="32"/>
          <w:lang w:val="en-GB"/>
        </w:rPr>
      </w:pPr>
      <w:r w:rsidRPr="006B6E9C">
        <w:rPr>
          <w:b/>
          <w:bCs/>
          <w:color w:val="1F3864" w:themeColor="accent1" w:themeShade="80"/>
          <w:sz w:val="32"/>
          <w:szCs w:val="32"/>
          <w:lang w:val="en-GB"/>
        </w:rPr>
        <w:t>Cultural sensitivity</w:t>
      </w:r>
    </w:p>
    <w:p w14:paraId="46F895CC" w14:textId="36D54F29" w:rsidR="00CD3A44" w:rsidRPr="00CD3A44" w:rsidRDefault="00CD3A44" w:rsidP="00CD3A44">
      <w:pPr>
        <w:spacing w:line="360" w:lineRule="auto"/>
        <w:jc w:val="both"/>
        <w:rPr>
          <w:sz w:val="24"/>
          <w:szCs w:val="24"/>
          <w:lang w:val="en-GB"/>
        </w:rPr>
      </w:pPr>
      <w:r>
        <w:rPr>
          <w:sz w:val="24"/>
          <w:szCs w:val="24"/>
          <w:lang w:val="en-GB"/>
        </w:rPr>
        <w:t xml:space="preserve">         </w:t>
      </w:r>
      <w:r w:rsidRPr="00CD3A44">
        <w:rPr>
          <w:sz w:val="24"/>
          <w:szCs w:val="24"/>
          <w:lang w:val="en-GB"/>
        </w:rPr>
        <w:t xml:space="preserve">Cultural sensitivity plays an important role when doing business in Mexico.  Coris-Sanches (2016) believes that Mexican Culture is not only about individual experiences; it also comprises a much more prominent theme.  Cultural sensitivity likely interacts with the development of trust and business relationships (Shapiro et al., 2008).  A business operating in a foreign country must demonstrate that it is culturally sensitive, which means considering all the differences in terms of communication, etiquette, and management. </w:t>
      </w:r>
    </w:p>
    <w:p w14:paraId="292B2369" w14:textId="0B38C8C3" w:rsidR="000850C0" w:rsidRPr="00CD3A44" w:rsidRDefault="00E83DB3" w:rsidP="00CD3A44">
      <w:pPr>
        <w:spacing w:line="360" w:lineRule="auto"/>
        <w:jc w:val="both"/>
        <w:rPr>
          <w:sz w:val="24"/>
          <w:szCs w:val="24"/>
          <w:lang w:val="en-GB"/>
        </w:rPr>
      </w:pPr>
      <w:r>
        <w:rPr>
          <w:sz w:val="24"/>
          <w:szCs w:val="24"/>
          <w:lang w:val="en-GB"/>
        </w:rPr>
        <w:t xml:space="preserve">        </w:t>
      </w:r>
      <w:r w:rsidR="00CD3A44" w:rsidRPr="00CD3A44">
        <w:rPr>
          <w:sz w:val="24"/>
          <w:szCs w:val="24"/>
          <w:lang w:val="en-GB"/>
        </w:rPr>
        <w:t xml:space="preserve">Based on (Shapiro et al., 2008), there are four stages of cultural sensitivity: romantic sojourner, foreign worker, skilled worker, and partner (Figure 2.  Stages of Cultural </w:t>
      </w:r>
      <w:r w:rsidR="00CD3A44" w:rsidRPr="00CD3A44">
        <w:rPr>
          <w:sz w:val="24"/>
          <w:szCs w:val="24"/>
          <w:lang w:val="en-GB"/>
        </w:rPr>
        <w:lastRenderedPageBreak/>
        <w:t>Sensitivity.  Source: (Shapiro et al., 2008) (Shapiro et al., 2008).  These stages provide an understanding of attitudes and cultural depth, knowledge, and skills.  Also, it gives an understanding of business relationships and forms of trust.</w:t>
      </w:r>
    </w:p>
    <w:p w14:paraId="7B4892A3" w14:textId="39C2BE35" w:rsidR="000850C0" w:rsidRDefault="002B407B" w:rsidP="00780F50">
      <w:pPr>
        <w:ind w:left="360"/>
        <w:jc w:val="both"/>
        <w:rPr>
          <w:sz w:val="32"/>
          <w:szCs w:val="32"/>
          <w:lang w:val="en-GB"/>
        </w:rPr>
      </w:pPr>
      <w:r>
        <w:rPr>
          <w:noProof/>
          <w:sz w:val="32"/>
          <w:szCs w:val="32"/>
          <w:lang w:val="en-GB"/>
        </w:rPr>
        <w:drawing>
          <wp:inline distT="0" distB="0" distL="0" distR="0" wp14:anchorId="7F07C51A" wp14:editId="6134004B">
            <wp:extent cx="5486400" cy="2943860"/>
            <wp:effectExtent l="63500" t="63500" r="127000" b="12954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86400" cy="2943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8A2301" w14:textId="5791F581" w:rsidR="005A1EE3" w:rsidRDefault="00CA0421" w:rsidP="00014762">
      <w:pPr>
        <w:pStyle w:val="Caption"/>
        <w:jc w:val="center"/>
        <w:rPr>
          <w:sz w:val="32"/>
          <w:szCs w:val="32"/>
          <w:lang w:val="en-GB"/>
        </w:rPr>
      </w:pPr>
      <w:bookmarkStart w:id="4" w:name="_Ref101913737"/>
      <w:bookmarkStart w:id="5" w:name="_Toc101990442"/>
      <w:bookmarkStart w:id="6" w:name="_Toc101990497"/>
      <w:r>
        <w:t xml:space="preserve">Figure </w:t>
      </w:r>
      <w:r w:rsidR="00320013">
        <w:fldChar w:fldCharType="begin"/>
      </w:r>
      <w:r w:rsidR="00320013">
        <w:instrText xml:space="preserve"> SEQ Figure \* ARABIC </w:instrText>
      </w:r>
      <w:r w:rsidR="00320013">
        <w:fldChar w:fldCharType="separate"/>
      </w:r>
      <w:r w:rsidR="009D1C07">
        <w:rPr>
          <w:noProof/>
        </w:rPr>
        <w:t>2</w:t>
      </w:r>
      <w:r w:rsidR="00320013">
        <w:rPr>
          <w:noProof/>
        </w:rPr>
        <w:fldChar w:fldCharType="end"/>
      </w:r>
      <w:r>
        <w:t>. Stages of Cultural Sensitivity. Source:</w:t>
      </w:r>
      <w:sdt>
        <w:sdtPr>
          <w:id w:val="117809505"/>
          <w:citation/>
        </w:sdtPr>
        <w:sdtEndPr/>
        <w:sdtContent>
          <w:r>
            <w:fldChar w:fldCharType="begin"/>
          </w:r>
          <w:r>
            <w:rPr>
              <w:lang w:val="en-GB"/>
            </w:rPr>
            <w:instrText xml:space="preserve"> CITATION Jon08 \l 2057 </w:instrText>
          </w:r>
          <w:r>
            <w:fldChar w:fldCharType="separate"/>
          </w:r>
          <w:r>
            <w:rPr>
              <w:noProof/>
              <w:lang w:val="en-GB"/>
            </w:rPr>
            <w:t xml:space="preserve"> </w:t>
          </w:r>
          <w:r w:rsidRPr="00CA0421">
            <w:rPr>
              <w:noProof/>
              <w:lang w:val="en-GB"/>
            </w:rPr>
            <w:t>(Shapiro, et al., 2008)</w:t>
          </w:r>
          <w:r>
            <w:fldChar w:fldCharType="end"/>
          </w:r>
        </w:sdtContent>
      </w:sdt>
      <w:bookmarkEnd w:id="4"/>
      <w:bookmarkEnd w:id="5"/>
      <w:bookmarkEnd w:id="6"/>
    </w:p>
    <w:p w14:paraId="3FD9C87D" w14:textId="461C9709" w:rsidR="00602A73" w:rsidRDefault="00602A73" w:rsidP="009D1C07">
      <w:pPr>
        <w:pStyle w:val="Heading1"/>
        <w:jc w:val="center"/>
        <w:rPr>
          <w:rFonts w:asciiTheme="minorHAnsi" w:hAnsiTheme="minorHAnsi" w:cstheme="minorHAnsi"/>
          <w:b/>
          <w:bCs/>
          <w:color w:val="1F3864" w:themeColor="accent1" w:themeShade="80"/>
          <w:lang w:val="en-GB"/>
        </w:rPr>
      </w:pPr>
      <w:bookmarkStart w:id="7" w:name="_Toc101990382"/>
    </w:p>
    <w:p w14:paraId="54D1C061" w14:textId="31E85E25" w:rsidR="00602A73" w:rsidRPr="00602A73" w:rsidRDefault="00E83DB3" w:rsidP="00602A73">
      <w:pPr>
        <w:spacing w:line="360" w:lineRule="auto"/>
        <w:jc w:val="both"/>
        <w:rPr>
          <w:sz w:val="24"/>
          <w:szCs w:val="24"/>
          <w:lang w:val="en-GB"/>
        </w:rPr>
      </w:pPr>
      <w:r>
        <w:rPr>
          <w:sz w:val="24"/>
          <w:szCs w:val="24"/>
          <w:lang w:val="en-GB"/>
        </w:rPr>
        <w:t xml:space="preserve">         </w:t>
      </w:r>
      <w:r w:rsidR="00602A73" w:rsidRPr="00602A73">
        <w:rPr>
          <w:sz w:val="24"/>
          <w:szCs w:val="24"/>
          <w:lang w:val="en-GB"/>
        </w:rPr>
        <w:t xml:space="preserve">Doing a successful business in Mexico will require knowledge of their culture. Rave (2020) suggested that some of the valuable tips for companies operating in Mexico are embracing the country, showing tolerance, and being willing to learn and talk about its heritage. In addition to that, Mexicans appreciate face-to-face interactions and build close relationships. Before discussing business, Mexicans usually initiate a talk about culture or general or other domains before getting to deals. It may be helpful if local employees could support having a clear idea of the differences to avoid potential failures in operations or partnerships. </w:t>
      </w:r>
    </w:p>
    <w:p w14:paraId="0DCE3D75" w14:textId="052B8563" w:rsidR="00602A73" w:rsidRPr="00602A73" w:rsidRDefault="00E83DB3" w:rsidP="00602A73">
      <w:pPr>
        <w:spacing w:line="360" w:lineRule="auto"/>
        <w:jc w:val="both"/>
        <w:rPr>
          <w:sz w:val="24"/>
          <w:szCs w:val="24"/>
          <w:lang w:val="en-GB"/>
        </w:rPr>
      </w:pPr>
      <w:r>
        <w:rPr>
          <w:sz w:val="24"/>
          <w:szCs w:val="24"/>
          <w:lang w:val="en-GB"/>
        </w:rPr>
        <w:t xml:space="preserve">        </w:t>
      </w:r>
      <w:r w:rsidR="00602A73" w:rsidRPr="00602A73">
        <w:rPr>
          <w:sz w:val="24"/>
          <w:szCs w:val="24"/>
          <w:lang w:val="en-GB"/>
        </w:rPr>
        <w:t xml:space="preserve">In terms of timing, in British culture, the meetings usually start and finish on time; thus, punctuality is much appreciated. On the other hand, Mexican culture has a more relaxed view of timing, which means it can be expected for them to be 30 minutes late. </w:t>
      </w:r>
    </w:p>
    <w:p w14:paraId="4A5BDA83" w14:textId="55D928B7" w:rsidR="00602A73" w:rsidRPr="00602A73" w:rsidRDefault="00E83DB3" w:rsidP="00602A73">
      <w:pPr>
        <w:spacing w:line="360" w:lineRule="auto"/>
        <w:jc w:val="both"/>
        <w:rPr>
          <w:sz w:val="24"/>
          <w:szCs w:val="24"/>
          <w:lang w:val="en-GB"/>
        </w:rPr>
      </w:pPr>
      <w:r>
        <w:rPr>
          <w:sz w:val="24"/>
          <w:szCs w:val="24"/>
          <w:lang w:val="en-GB"/>
        </w:rPr>
        <w:lastRenderedPageBreak/>
        <w:t xml:space="preserve">      </w:t>
      </w:r>
      <w:r w:rsidR="00602A73" w:rsidRPr="00602A73">
        <w:rPr>
          <w:sz w:val="24"/>
          <w:szCs w:val="24"/>
          <w:lang w:val="en-GB"/>
        </w:rPr>
        <w:t>Another essential aspect is body language, as Mexicans may not always mean what they say; therefore, what is discussed in the meeting could turn out into something unexpected. Paying attention to their body language will provide the possibility to spot when there is something wrong.</w:t>
      </w:r>
    </w:p>
    <w:p w14:paraId="23C5F753" w14:textId="77777777" w:rsidR="00602A73" w:rsidRDefault="00602A73" w:rsidP="00947DA8">
      <w:pPr>
        <w:pStyle w:val="Heading1"/>
        <w:rPr>
          <w:rFonts w:asciiTheme="minorHAnsi" w:hAnsiTheme="minorHAnsi" w:cstheme="minorHAnsi"/>
          <w:b/>
          <w:bCs/>
          <w:color w:val="1F3864" w:themeColor="accent1" w:themeShade="80"/>
          <w:lang w:val="en-GB"/>
        </w:rPr>
      </w:pPr>
    </w:p>
    <w:p w14:paraId="15412310" w14:textId="6D6055BC" w:rsidR="00780F50" w:rsidRDefault="00A51B52" w:rsidP="009D1C07">
      <w:pPr>
        <w:pStyle w:val="Heading1"/>
        <w:jc w:val="center"/>
        <w:rPr>
          <w:rFonts w:asciiTheme="minorHAnsi" w:hAnsiTheme="minorHAnsi" w:cstheme="minorHAnsi"/>
          <w:b/>
          <w:bCs/>
          <w:color w:val="1F3864" w:themeColor="accent1" w:themeShade="80"/>
          <w:lang w:val="en-GB"/>
        </w:rPr>
      </w:pPr>
      <w:r w:rsidRPr="009D1C07">
        <w:rPr>
          <w:rFonts w:asciiTheme="minorHAnsi" w:hAnsiTheme="minorHAnsi" w:cstheme="minorHAnsi"/>
          <w:b/>
          <w:bCs/>
          <w:color w:val="1F3864" w:themeColor="accent1" w:themeShade="80"/>
          <w:lang w:val="en-GB"/>
        </w:rPr>
        <w:t>B</w:t>
      </w:r>
      <w:r w:rsidR="00780F50" w:rsidRPr="009D1C07">
        <w:rPr>
          <w:rFonts w:asciiTheme="minorHAnsi" w:hAnsiTheme="minorHAnsi" w:cstheme="minorHAnsi"/>
          <w:b/>
          <w:bCs/>
          <w:color w:val="1F3864" w:themeColor="accent1" w:themeShade="80"/>
          <w:lang w:val="en-GB"/>
        </w:rPr>
        <w:t xml:space="preserve">arriers and challenges </w:t>
      </w:r>
      <w:r w:rsidRPr="009D1C07">
        <w:rPr>
          <w:rFonts w:asciiTheme="minorHAnsi" w:hAnsiTheme="minorHAnsi" w:cstheme="minorHAnsi"/>
          <w:b/>
          <w:bCs/>
          <w:color w:val="1F3864" w:themeColor="accent1" w:themeShade="80"/>
          <w:lang w:val="en-GB"/>
        </w:rPr>
        <w:t>in communication</w:t>
      </w:r>
      <w:bookmarkEnd w:id="7"/>
    </w:p>
    <w:p w14:paraId="426FA1AF" w14:textId="77777777" w:rsidR="009D1C07" w:rsidRPr="009D1C07" w:rsidRDefault="009D1C07" w:rsidP="009D1C07">
      <w:pPr>
        <w:rPr>
          <w:lang w:val="en-GB"/>
        </w:rPr>
      </w:pPr>
    </w:p>
    <w:p w14:paraId="19E34AAC" w14:textId="392411CD" w:rsidR="00CA5C1F" w:rsidRPr="00CA5C1F" w:rsidRDefault="00E83DB3" w:rsidP="00CA5C1F">
      <w:pPr>
        <w:spacing w:line="360" w:lineRule="auto"/>
        <w:jc w:val="both"/>
        <w:rPr>
          <w:sz w:val="24"/>
          <w:szCs w:val="24"/>
          <w:lang w:val="en-GB"/>
        </w:rPr>
      </w:pPr>
      <w:r>
        <w:rPr>
          <w:sz w:val="24"/>
          <w:szCs w:val="24"/>
          <w:lang w:val="en-GB"/>
        </w:rPr>
        <w:t xml:space="preserve">       </w:t>
      </w:r>
      <w:r w:rsidR="00CA5C1F" w:rsidRPr="00CA5C1F">
        <w:rPr>
          <w:sz w:val="24"/>
          <w:szCs w:val="24"/>
          <w:lang w:val="en-GB"/>
        </w:rPr>
        <w:t xml:space="preserve">Mexico attracts large multinational enterprises such as Volkswagen, Ford, Chrysler, Nissan (Terborg et al., 2006), and other corporations. Most companies benefit from the lack of environmental laws. Besides having multiple advantages, they also face challenges. This section focuses on challenges and barriers in communication that various companies may meet when operating in Mexico. </w:t>
      </w:r>
    </w:p>
    <w:p w14:paraId="0532FE4D" w14:textId="7ED70D5A" w:rsidR="00CA5C1F" w:rsidRPr="00CA5C1F" w:rsidRDefault="00E83DB3" w:rsidP="00CA5C1F">
      <w:pPr>
        <w:spacing w:line="360" w:lineRule="auto"/>
        <w:jc w:val="both"/>
        <w:rPr>
          <w:sz w:val="24"/>
          <w:szCs w:val="24"/>
          <w:lang w:val="en-GB"/>
        </w:rPr>
      </w:pPr>
      <w:r>
        <w:rPr>
          <w:sz w:val="24"/>
          <w:szCs w:val="24"/>
          <w:lang w:val="en-GB"/>
        </w:rPr>
        <w:t xml:space="preserve">       </w:t>
      </w:r>
      <w:r w:rsidR="00CA5C1F" w:rsidRPr="00CA5C1F">
        <w:rPr>
          <w:sz w:val="24"/>
          <w:szCs w:val="24"/>
          <w:lang w:val="en-GB"/>
        </w:rPr>
        <w:t>Many issues arise in the workplace because of cross-cultural communication barriers such as stress, uncertainty,</w:t>
      </w:r>
      <w:r w:rsidR="009B0A38">
        <w:rPr>
          <w:sz w:val="24"/>
          <w:szCs w:val="24"/>
          <w:lang w:val="en-GB"/>
        </w:rPr>
        <w:t xml:space="preserve"> </w:t>
      </w:r>
      <w:r w:rsidR="008B416A">
        <w:rPr>
          <w:sz w:val="24"/>
          <w:szCs w:val="24"/>
          <w:lang w:val="en-GB"/>
        </w:rPr>
        <w:t>language,</w:t>
      </w:r>
      <w:r w:rsidR="00CA5C1F" w:rsidRPr="00CA5C1F">
        <w:rPr>
          <w:sz w:val="24"/>
          <w:szCs w:val="24"/>
          <w:lang w:val="en-GB"/>
        </w:rPr>
        <w:t xml:space="preserve"> and stereotyping. These are generated by inadequate cultural knowledge and the lack of intercultural communicative skills. </w:t>
      </w:r>
      <w:proofErr w:type="spellStart"/>
      <w:r w:rsidR="00CA5C1F" w:rsidRPr="00CA5C1F">
        <w:rPr>
          <w:sz w:val="24"/>
          <w:szCs w:val="24"/>
          <w:lang w:val="en-GB"/>
        </w:rPr>
        <w:t>Delecta</w:t>
      </w:r>
      <w:proofErr w:type="spellEnd"/>
      <w:r w:rsidR="00CA5C1F" w:rsidRPr="00CA5C1F">
        <w:rPr>
          <w:sz w:val="24"/>
          <w:szCs w:val="24"/>
          <w:lang w:val="en-GB"/>
        </w:rPr>
        <w:t xml:space="preserve"> &amp; Raman (2015) argued that inadequate or insufficient information about people leads to poor decisions in cross-cultural communication.</w:t>
      </w:r>
    </w:p>
    <w:p w14:paraId="49B49700" w14:textId="769E40E7" w:rsidR="00CA5C1F" w:rsidRPr="00CA5C1F" w:rsidRDefault="00E83DB3" w:rsidP="00CA5C1F">
      <w:pPr>
        <w:spacing w:line="360" w:lineRule="auto"/>
        <w:jc w:val="both"/>
        <w:rPr>
          <w:sz w:val="24"/>
          <w:szCs w:val="24"/>
          <w:lang w:val="en-GB"/>
        </w:rPr>
      </w:pPr>
      <w:r>
        <w:rPr>
          <w:sz w:val="24"/>
          <w:szCs w:val="24"/>
          <w:lang w:val="en-GB"/>
        </w:rPr>
        <w:t xml:space="preserve">      </w:t>
      </w:r>
      <w:r w:rsidR="00CA5C1F" w:rsidRPr="00CA5C1F">
        <w:rPr>
          <w:sz w:val="24"/>
          <w:szCs w:val="24"/>
          <w:lang w:val="en-GB"/>
        </w:rPr>
        <w:t>For example, cultural stereotypes can damage communication, overgeneralizing what we perceive about people lead to increase anxiety and potential conflicts that can be in the latent phase and most of the time missed by many managers. However, the risks of it erupting are very high, and the company's performance may be affected. Disparities in value systems can make communication challenging and result in a dysfunctional work environment. Often the product of these conflicts is the creation of ethical issues (</w:t>
      </w:r>
      <w:proofErr w:type="spellStart"/>
      <w:r w:rsidR="00CA5C1F" w:rsidRPr="00CA5C1F">
        <w:rPr>
          <w:sz w:val="24"/>
          <w:szCs w:val="24"/>
          <w:lang w:val="en-GB"/>
        </w:rPr>
        <w:t>Keillor</w:t>
      </w:r>
      <w:proofErr w:type="spellEnd"/>
      <w:r w:rsidR="00CA5C1F" w:rsidRPr="00CA5C1F">
        <w:rPr>
          <w:sz w:val="24"/>
          <w:szCs w:val="24"/>
          <w:lang w:val="en-GB"/>
        </w:rPr>
        <w:t xml:space="preserve">, 2011). </w:t>
      </w:r>
    </w:p>
    <w:p w14:paraId="0E5BDD72" w14:textId="3F199D04" w:rsidR="00CA5C1F" w:rsidRDefault="00E83DB3" w:rsidP="00EB6712">
      <w:pPr>
        <w:spacing w:line="360" w:lineRule="auto"/>
        <w:jc w:val="both"/>
        <w:rPr>
          <w:sz w:val="24"/>
          <w:szCs w:val="24"/>
          <w:lang w:val="en-GB"/>
        </w:rPr>
      </w:pPr>
      <w:r>
        <w:rPr>
          <w:sz w:val="24"/>
          <w:szCs w:val="24"/>
          <w:lang w:val="en-GB"/>
        </w:rPr>
        <w:t xml:space="preserve">       </w:t>
      </w:r>
      <w:r w:rsidR="00CA5C1F" w:rsidRPr="00CA5C1F">
        <w:rPr>
          <w:sz w:val="24"/>
          <w:szCs w:val="24"/>
          <w:lang w:val="en-GB"/>
        </w:rPr>
        <w:t xml:space="preserve">Instead, they tend to take a long-winded, roundabout approach to convey their messages sensitively and tactfully to avoid conflict or confrontation. This involves using gentler, more diplomatic expressions to provide a negative answer more sensitively. </w:t>
      </w:r>
      <w:r w:rsidR="00CA5C1F" w:rsidRPr="00CA5C1F">
        <w:rPr>
          <w:sz w:val="24"/>
          <w:szCs w:val="24"/>
          <w:lang w:val="en-GB"/>
        </w:rPr>
        <w:lastRenderedPageBreak/>
        <w:t>Mexicans adopt a similar approach, communicating indirectly; therefore, the information may be misinterpreted. Coris-Sanchez (2016) suggested that it is good to avoid directness; this will help build and maintain good relationships and communication.</w:t>
      </w:r>
    </w:p>
    <w:p w14:paraId="0FA4AA56" w14:textId="77777777" w:rsidR="00014762" w:rsidRPr="00EB6712" w:rsidRDefault="00014762" w:rsidP="00EB6712">
      <w:pPr>
        <w:spacing w:line="360" w:lineRule="auto"/>
        <w:jc w:val="both"/>
        <w:rPr>
          <w:sz w:val="24"/>
          <w:szCs w:val="24"/>
          <w:lang w:val="en-GB"/>
        </w:rPr>
      </w:pPr>
    </w:p>
    <w:p w14:paraId="0212F5C0" w14:textId="3043B7EE" w:rsidR="00796C66" w:rsidRDefault="00796C66" w:rsidP="009D1C07">
      <w:pPr>
        <w:pStyle w:val="Heading1"/>
        <w:rPr>
          <w:rFonts w:asciiTheme="minorHAnsi" w:hAnsiTheme="minorHAnsi" w:cstheme="minorHAnsi"/>
          <w:b/>
          <w:bCs/>
          <w:color w:val="1F3864" w:themeColor="accent1" w:themeShade="80"/>
          <w:lang w:val="en-GB"/>
        </w:rPr>
      </w:pPr>
      <w:bookmarkStart w:id="8" w:name="_Toc101990383"/>
      <w:r w:rsidRPr="009D1C07">
        <w:rPr>
          <w:rFonts w:asciiTheme="minorHAnsi" w:hAnsiTheme="minorHAnsi" w:cstheme="minorHAnsi"/>
          <w:b/>
          <w:bCs/>
          <w:color w:val="1F3864" w:themeColor="accent1" w:themeShade="80"/>
          <w:lang w:val="en-GB"/>
        </w:rPr>
        <w:t>Communication strategies and recommendations</w:t>
      </w:r>
      <w:bookmarkEnd w:id="8"/>
      <w:r w:rsidRPr="009D1C07">
        <w:rPr>
          <w:rFonts w:asciiTheme="minorHAnsi" w:hAnsiTheme="minorHAnsi" w:cstheme="minorHAnsi"/>
          <w:b/>
          <w:bCs/>
          <w:color w:val="1F3864" w:themeColor="accent1" w:themeShade="80"/>
          <w:lang w:val="en-GB"/>
        </w:rPr>
        <w:t xml:space="preserve"> </w:t>
      </w:r>
    </w:p>
    <w:p w14:paraId="30F3E6BA" w14:textId="77777777" w:rsidR="009D1C07" w:rsidRPr="009D1C07" w:rsidRDefault="009D1C07" w:rsidP="009D1C07">
      <w:pPr>
        <w:rPr>
          <w:lang w:val="en-GB"/>
        </w:rPr>
      </w:pPr>
    </w:p>
    <w:p w14:paraId="592CB345" w14:textId="318F2A30" w:rsidR="00947DA8" w:rsidRPr="00947DA8" w:rsidRDefault="00E83DB3" w:rsidP="00947DA8">
      <w:pPr>
        <w:spacing w:line="360" w:lineRule="auto"/>
        <w:jc w:val="both"/>
        <w:rPr>
          <w:sz w:val="24"/>
          <w:szCs w:val="24"/>
          <w:lang w:val="en-GB"/>
        </w:rPr>
      </w:pPr>
      <w:r>
        <w:rPr>
          <w:sz w:val="24"/>
          <w:szCs w:val="24"/>
          <w:lang w:val="en-GB"/>
        </w:rPr>
        <w:t xml:space="preserve">        </w:t>
      </w:r>
      <w:r w:rsidR="00947DA8" w:rsidRPr="00947DA8">
        <w:rPr>
          <w:sz w:val="24"/>
          <w:szCs w:val="24"/>
          <w:lang w:val="en-GB"/>
        </w:rPr>
        <w:t xml:space="preserve">Being sensitive to Mexican culture and aware of the differences can help overcome potential barriers and alleviate stressful situations. Shannon and Weaver's Model of Communication, designed to increase the effective communication between sender and receiver, can help identify factors affecting the communication process called noise (Sapienza, 2015), referring to language, a psychological barrier, culture, and others. Therefore, it may help prepare strategies to minimize disruptions. </w:t>
      </w:r>
    </w:p>
    <w:p w14:paraId="22E637D5" w14:textId="73DD4667" w:rsidR="00947DA8" w:rsidRPr="00947DA8" w:rsidRDefault="00E83DB3" w:rsidP="00947DA8">
      <w:pPr>
        <w:spacing w:line="360" w:lineRule="auto"/>
        <w:jc w:val="both"/>
        <w:rPr>
          <w:sz w:val="24"/>
          <w:szCs w:val="24"/>
          <w:lang w:val="en-GB"/>
        </w:rPr>
      </w:pPr>
      <w:r>
        <w:rPr>
          <w:sz w:val="24"/>
          <w:szCs w:val="24"/>
          <w:lang w:val="en-GB"/>
        </w:rPr>
        <w:t xml:space="preserve">        </w:t>
      </w:r>
      <w:r w:rsidR="00947DA8" w:rsidRPr="00947DA8">
        <w:rPr>
          <w:sz w:val="24"/>
          <w:szCs w:val="24"/>
          <w:lang w:val="en-GB"/>
        </w:rPr>
        <w:t xml:space="preserve">Based on barriers identified in the previous section, it is recommended that an organisation operating in Mexico choose correct, adequate communication channels. Besides that, language can be a huge barrier; therefore, it is essential to ensure effective communication may be helpful to hire bilingual people that may help to build trusting relationships. Locals may often feel disengaged, and a positive attitude and clarity in communication can be a great support. </w:t>
      </w:r>
    </w:p>
    <w:p w14:paraId="74F8B114" w14:textId="37465AEA" w:rsidR="00947DA8" w:rsidRPr="00947DA8" w:rsidRDefault="00E83DB3" w:rsidP="00947DA8">
      <w:pPr>
        <w:spacing w:line="360" w:lineRule="auto"/>
        <w:jc w:val="both"/>
        <w:rPr>
          <w:sz w:val="24"/>
          <w:szCs w:val="24"/>
          <w:lang w:val="en-GB"/>
        </w:rPr>
      </w:pPr>
      <w:r>
        <w:rPr>
          <w:sz w:val="24"/>
          <w:szCs w:val="24"/>
          <w:lang w:val="en-GB"/>
        </w:rPr>
        <w:t xml:space="preserve">        </w:t>
      </w:r>
      <w:r w:rsidR="00947DA8" w:rsidRPr="00947DA8">
        <w:rPr>
          <w:sz w:val="24"/>
          <w:szCs w:val="24"/>
          <w:lang w:val="en-GB"/>
        </w:rPr>
        <w:t xml:space="preserve">Mexicans are rather indirect in communication; therefore, establishing communication channels and building a healthy working culture around professional communication while considering the differences will ensure effective collaboration and information flow among various hierarchies. Employees may prefer communication through face-to-face communication rather than writing, such as emails. It could be appropriate to educate the employees and help them better understand the company processes and the appropriate communication methods. Regular training and learning can secure clarity in terms of procedure. Because of the differences, conflicts may occur, which is not necessarily a bad thing; however, facilitating rooms for discussions and solutions will ensure the conflict does not grow into something destructive for individuals </w:t>
      </w:r>
      <w:r w:rsidR="00947DA8" w:rsidRPr="00947DA8">
        <w:rPr>
          <w:sz w:val="24"/>
          <w:szCs w:val="24"/>
          <w:lang w:val="en-GB"/>
        </w:rPr>
        <w:lastRenderedPageBreak/>
        <w:t>and organisations. Identifying and addressing barriers, whether these are cultural or psychological, should be a priority, especially in international organisations.</w:t>
      </w:r>
    </w:p>
    <w:p w14:paraId="54245DE4" w14:textId="223471BC" w:rsidR="0019223D" w:rsidRPr="00947DA8" w:rsidRDefault="00E83DB3" w:rsidP="00947DA8">
      <w:pPr>
        <w:spacing w:line="360" w:lineRule="auto"/>
        <w:jc w:val="both"/>
        <w:rPr>
          <w:sz w:val="24"/>
          <w:szCs w:val="24"/>
          <w:lang w:val="en-GB"/>
        </w:rPr>
      </w:pPr>
      <w:r>
        <w:rPr>
          <w:sz w:val="24"/>
          <w:szCs w:val="24"/>
          <w:lang w:val="en-GB"/>
        </w:rPr>
        <w:t xml:space="preserve">        </w:t>
      </w:r>
      <w:r w:rsidR="00947DA8" w:rsidRPr="00947DA8">
        <w:rPr>
          <w:sz w:val="24"/>
          <w:szCs w:val="24"/>
          <w:lang w:val="en-GB"/>
        </w:rPr>
        <w:t>Some additional tips that can be used include clarifying ideas before communication to avoid misunderstanding the information and increase awareness of language tone and content. Patel (2019) argued that effective communication means knowing the audience; therefore, cultural norms and other essential patterns could be considered. Body language is also critical as Mexico is a much more homogeneous society, so nonverbal norms are tied deeply to culture (Hernandez-Pozas et al.,2020). Active listening and non-judgmental communication can make the interaction more accessible and boost productivity. Besides that, active listening helps understand issues and cooperate in developing solutions.</w:t>
      </w:r>
    </w:p>
    <w:p w14:paraId="6FA01B38" w14:textId="35710E8E" w:rsidR="00014762" w:rsidRDefault="00014762" w:rsidP="00552D5F">
      <w:pPr>
        <w:spacing w:line="360" w:lineRule="auto"/>
        <w:jc w:val="both"/>
        <w:rPr>
          <w:sz w:val="32"/>
          <w:szCs w:val="32"/>
          <w:lang w:val="en-GB"/>
        </w:rPr>
      </w:pPr>
    </w:p>
    <w:p w14:paraId="4D481E2C" w14:textId="62BA6DDA" w:rsidR="00014762" w:rsidRDefault="00014762" w:rsidP="00552D5F">
      <w:pPr>
        <w:spacing w:line="360" w:lineRule="auto"/>
        <w:jc w:val="both"/>
        <w:rPr>
          <w:sz w:val="32"/>
          <w:szCs w:val="32"/>
          <w:lang w:val="en-GB"/>
        </w:rPr>
      </w:pPr>
    </w:p>
    <w:p w14:paraId="2515254E" w14:textId="3744E466" w:rsidR="00014762" w:rsidRDefault="00014762" w:rsidP="00552D5F">
      <w:pPr>
        <w:spacing w:line="360" w:lineRule="auto"/>
        <w:jc w:val="both"/>
        <w:rPr>
          <w:sz w:val="32"/>
          <w:szCs w:val="32"/>
          <w:lang w:val="en-GB"/>
        </w:rPr>
      </w:pPr>
    </w:p>
    <w:p w14:paraId="68FAE655" w14:textId="7C633D71" w:rsidR="00014762" w:rsidRDefault="00014762" w:rsidP="00552D5F">
      <w:pPr>
        <w:spacing w:line="360" w:lineRule="auto"/>
        <w:jc w:val="both"/>
        <w:rPr>
          <w:sz w:val="32"/>
          <w:szCs w:val="32"/>
          <w:lang w:val="en-GB"/>
        </w:rPr>
      </w:pPr>
    </w:p>
    <w:p w14:paraId="06390DD8" w14:textId="55D4B943" w:rsidR="00014762" w:rsidRDefault="00014762" w:rsidP="00552D5F">
      <w:pPr>
        <w:spacing w:line="360" w:lineRule="auto"/>
        <w:jc w:val="both"/>
        <w:rPr>
          <w:sz w:val="32"/>
          <w:szCs w:val="32"/>
          <w:lang w:val="en-GB"/>
        </w:rPr>
      </w:pPr>
    </w:p>
    <w:p w14:paraId="5CD4161B" w14:textId="4F60F0AF" w:rsidR="00014762" w:rsidRDefault="00014762" w:rsidP="00552D5F">
      <w:pPr>
        <w:spacing w:line="360" w:lineRule="auto"/>
        <w:jc w:val="both"/>
        <w:rPr>
          <w:sz w:val="32"/>
          <w:szCs w:val="32"/>
          <w:lang w:val="en-GB"/>
        </w:rPr>
      </w:pPr>
    </w:p>
    <w:p w14:paraId="54FE5279" w14:textId="3BAED130" w:rsidR="00014762" w:rsidRDefault="00014762" w:rsidP="00552D5F">
      <w:pPr>
        <w:spacing w:line="360" w:lineRule="auto"/>
        <w:jc w:val="both"/>
        <w:rPr>
          <w:sz w:val="32"/>
          <w:szCs w:val="32"/>
          <w:lang w:val="en-GB"/>
        </w:rPr>
      </w:pPr>
    </w:p>
    <w:p w14:paraId="3C9BE120" w14:textId="4318556D" w:rsidR="00014762" w:rsidRDefault="00014762" w:rsidP="00552D5F">
      <w:pPr>
        <w:spacing w:line="360" w:lineRule="auto"/>
        <w:jc w:val="both"/>
        <w:rPr>
          <w:sz w:val="32"/>
          <w:szCs w:val="32"/>
          <w:lang w:val="en-GB"/>
        </w:rPr>
      </w:pPr>
    </w:p>
    <w:p w14:paraId="17921768" w14:textId="77777777" w:rsidR="00014762" w:rsidRDefault="00014762" w:rsidP="00552D5F">
      <w:pPr>
        <w:spacing w:line="360" w:lineRule="auto"/>
        <w:jc w:val="both"/>
        <w:rPr>
          <w:sz w:val="32"/>
          <w:szCs w:val="32"/>
          <w:lang w:val="en-GB"/>
        </w:rPr>
      </w:pPr>
    </w:p>
    <w:p w14:paraId="5953DF24" w14:textId="67E830A5" w:rsidR="00164CF7" w:rsidRDefault="00164CF7" w:rsidP="00796C66">
      <w:pPr>
        <w:rPr>
          <w:sz w:val="32"/>
          <w:szCs w:val="32"/>
          <w:lang w:val="en-GB"/>
        </w:rPr>
      </w:pPr>
    </w:p>
    <w:p w14:paraId="519F0773" w14:textId="77777777" w:rsidR="00014762" w:rsidRPr="00796C66" w:rsidRDefault="00014762" w:rsidP="00796C66">
      <w:pPr>
        <w:rPr>
          <w:sz w:val="32"/>
          <w:szCs w:val="32"/>
          <w:lang w:val="en-GB"/>
        </w:rPr>
      </w:pPr>
    </w:p>
    <w:p w14:paraId="0D4BC689" w14:textId="025859AB" w:rsidR="009D1C07" w:rsidRPr="00E83DB3" w:rsidRDefault="00796C66" w:rsidP="00E83DB3">
      <w:pPr>
        <w:pStyle w:val="Heading1"/>
        <w:jc w:val="center"/>
        <w:rPr>
          <w:rFonts w:asciiTheme="minorHAnsi" w:hAnsiTheme="minorHAnsi" w:cstheme="minorHAnsi"/>
          <w:b/>
          <w:bCs/>
          <w:color w:val="1F3864" w:themeColor="accent1" w:themeShade="80"/>
          <w:lang w:val="en-GB"/>
        </w:rPr>
      </w:pPr>
      <w:bookmarkStart w:id="9" w:name="_Toc101990384"/>
      <w:r w:rsidRPr="009D1C07">
        <w:rPr>
          <w:rFonts w:asciiTheme="minorHAnsi" w:hAnsiTheme="minorHAnsi" w:cstheme="minorHAnsi"/>
          <w:b/>
          <w:bCs/>
          <w:color w:val="1F3864" w:themeColor="accent1" w:themeShade="80"/>
          <w:lang w:val="en-GB"/>
        </w:rPr>
        <w:lastRenderedPageBreak/>
        <w:t>Conclusion</w:t>
      </w:r>
      <w:bookmarkEnd w:id="9"/>
    </w:p>
    <w:p w14:paraId="03D74C40" w14:textId="33B782BD" w:rsidR="00B25F78" w:rsidRPr="00B25F78" w:rsidRDefault="00E83DB3" w:rsidP="00B25F78">
      <w:pPr>
        <w:spacing w:line="360" w:lineRule="auto"/>
        <w:jc w:val="both"/>
        <w:rPr>
          <w:sz w:val="24"/>
          <w:szCs w:val="24"/>
          <w:lang w:val="en-GB"/>
        </w:rPr>
      </w:pPr>
      <w:r>
        <w:rPr>
          <w:sz w:val="24"/>
          <w:szCs w:val="24"/>
          <w:lang w:val="en-GB"/>
        </w:rPr>
        <w:t xml:space="preserve">       </w:t>
      </w:r>
      <w:r w:rsidR="00B25F78" w:rsidRPr="00B25F78">
        <w:rPr>
          <w:sz w:val="24"/>
          <w:szCs w:val="24"/>
          <w:lang w:val="en-GB"/>
        </w:rPr>
        <w:t xml:space="preserve">In conclusion, Mexico is a developing country with many development prospects. The country has a rich culture with various natural resources and is open to trading and investments, which can be very good for foreign businesses. The government intervention in business activities is relatively low, and the macroeconomic context is stable. Also, most sectors are open to international investments, which attracts foreign companies. Mexico has made considerable efforts to improve digital access and use in technological progress, keeping up to date with new developments.  </w:t>
      </w:r>
    </w:p>
    <w:p w14:paraId="1399F02E" w14:textId="77777777" w:rsidR="00E83DB3" w:rsidRDefault="00E83DB3" w:rsidP="00B25F78">
      <w:pPr>
        <w:spacing w:line="360" w:lineRule="auto"/>
        <w:jc w:val="both"/>
        <w:rPr>
          <w:sz w:val="24"/>
          <w:szCs w:val="24"/>
          <w:lang w:val="en-GB"/>
        </w:rPr>
      </w:pPr>
      <w:r>
        <w:rPr>
          <w:sz w:val="24"/>
          <w:szCs w:val="24"/>
          <w:lang w:val="en-GB"/>
        </w:rPr>
        <w:t xml:space="preserve">     </w:t>
      </w:r>
      <w:r w:rsidR="00B25F78" w:rsidRPr="00B25F78">
        <w:rPr>
          <w:sz w:val="24"/>
          <w:szCs w:val="24"/>
          <w:lang w:val="en-GB"/>
        </w:rPr>
        <w:t xml:space="preserve">The UK and Mexico have numerous differences in terms of culture and ways of conducting business. As per Hofstede Insights (2022), Mexico has a high score on power distance; this means that people accept a hierarchical culture than the UK, which has a low score on power distance. Mexican culture is collectivist; they prioritize family and collective activities. The British culture, on the other hand, is individualistic. Mexico and UK score high on masculinity with 66 and 69 on this dimension. In Masculine countries, people “are dedicated to working, managers are expected to focus on productivity.   Mexican would prefer security as work motivation, and UK employees prefer self-determination. </w:t>
      </w:r>
    </w:p>
    <w:p w14:paraId="113EDFF9" w14:textId="5BCE74F3" w:rsidR="00B25F78" w:rsidRDefault="00E83DB3" w:rsidP="00E83DB3">
      <w:pPr>
        <w:spacing w:line="360" w:lineRule="auto"/>
        <w:jc w:val="both"/>
        <w:rPr>
          <w:sz w:val="24"/>
          <w:szCs w:val="24"/>
          <w:lang w:val="en-GB"/>
        </w:rPr>
      </w:pPr>
      <w:r>
        <w:rPr>
          <w:sz w:val="24"/>
          <w:szCs w:val="24"/>
          <w:lang w:val="en-GB"/>
        </w:rPr>
        <w:t xml:space="preserve">        </w:t>
      </w:r>
      <w:r w:rsidR="00B25F78" w:rsidRPr="00B25F78">
        <w:rPr>
          <w:sz w:val="24"/>
          <w:szCs w:val="24"/>
          <w:lang w:val="en-GB"/>
        </w:rPr>
        <w:t>A business operating in a foreign country must demonstrate that it is culturally sensitive, considering all the differences in communication, etiquette, and management. Not only that, but also possess knowledge in terms of body language. Mexicans may not always mean what they say, therefore, paying attention to their body language will allow them to spot when there is something wrong. Identifying and addressing barriers, whether these are cultural or psychological, should be a priority, especially in international organisations. It is recommended that an organisation operating in Mexico choose correct, relevant communication channels. Paying attention to workers and supporting them is also essential; because of cultural barriers, they may feel disengaged; a positive mindset and clarity in communication can help build trust. Besides that, language can be a huge barrier; therefore, it is essential to ensure effective communication, and hiring bilingual employees may help build trusting relationships</w:t>
      </w:r>
      <w:r w:rsidR="00D1753C">
        <w:rPr>
          <w:sz w:val="24"/>
          <w:szCs w:val="24"/>
          <w:lang w:val="en-GB"/>
        </w:rPr>
        <w:t>.</w:t>
      </w:r>
    </w:p>
    <w:p w14:paraId="0D3A3004" w14:textId="77777777" w:rsidR="00B25F78" w:rsidRPr="00B25F78" w:rsidRDefault="00B25F78" w:rsidP="00B25F78">
      <w:pPr>
        <w:jc w:val="both"/>
        <w:rPr>
          <w:sz w:val="24"/>
          <w:szCs w:val="24"/>
          <w:lang w:val="en-GB"/>
        </w:rPr>
      </w:pPr>
    </w:p>
    <w:bookmarkStart w:id="10" w:name="_Toc101990385" w:displacedByCustomXml="next"/>
    <w:sdt>
      <w:sdtPr>
        <w:rPr>
          <w:rFonts w:asciiTheme="minorHAnsi" w:eastAsiaTheme="minorHAnsi" w:hAnsiTheme="minorHAnsi" w:cstheme="minorBidi"/>
          <w:color w:val="auto"/>
          <w:sz w:val="22"/>
          <w:szCs w:val="22"/>
        </w:rPr>
        <w:id w:val="184797840"/>
        <w:docPartObj>
          <w:docPartGallery w:val="Bibliographies"/>
          <w:docPartUnique/>
        </w:docPartObj>
      </w:sdtPr>
      <w:sdtEndPr/>
      <w:sdtContent>
        <w:p w14:paraId="5AC370EA" w14:textId="1E1ACEF3" w:rsidR="006B6E9C" w:rsidRPr="006B6E9C" w:rsidRDefault="006B6E9C" w:rsidP="006B6E9C">
          <w:pPr>
            <w:pStyle w:val="Heading1"/>
            <w:jc w:val="center"/>
            <w:rPr>
              <w:rFonts w:asciiTheme="minorHAnsi" w:hAnsiTheme="minorHAnsi" w:cstheme="minorHAnsi"/>
              <w:b/>
              <w:bCs/>
              <w:color w:val="1F3864" w:themeColor="accent1" w:themeShade="80"/>
            </w:rPr>
          </w:pPr>
          <w:r w:rsidRPr="006B6E9C">
            <w:rPr>
              <w:rFonts w:asciiTheme="minorHAnsi" w:hAnsiTheme="minorHAnsi" w:cstheme="minorHAnsi"/>
              <w:b/>
              <w:bCs/>
              <w:color w:val="1F3864" w:themeColor="accent1" w:themeShade="80"/>
            </w:rPr>
            <w:t>Bibliography</w:t>
          </w:r>
          <w:bookmarkEnd w:id="10"/>
        </w:p>
        <w:sdt>
          <w:sdtPr>
            <w:id w:val="111145805"/>
            <w:bibliography/>
          </w:sdtPr>
          <w:sdtEndPr/>
          <w:sdtContent>
            <w:p w14:paraId="1189709C" w14:textId="77AD8146" w:rsidR="006B6E9C" w:rsidRDefault="006B6E9C" w:rsidP="006B6E9C">
              <w:pPr>
                <w:pStyle w:val="Bibliography"/>
                <w:rPr>
                  <w:noProof/>
                  <w:sz w:val="24"/>
                  <w:szCs w:val="24"/>
                </w:rPr>
              </w:pPr>
              <w:r>
                <w:fldChar w:fldCharType="begin"/>
              </w:r>
              <w:r>
                <w:instrText xml:space="preserve"> BIBLIOGRAPHY </w:instrText>
              </w:r>
              <w:r>
                <w:fldChar w:fldCharType="separate"/>
              </w:r>
              <w:r>
                <w:rPr>
                  <w:noProof/>
                </w:rPr>
                <w:t xml:space="preserve">Britannica, </w:t>
              </w:r>
              <w:r w:rsidR="00735457">
                <w:rPr>
                  <w:noProof/>
                </w:rPr>
                <w:t>(</w:t>
              </w:r>
              <w:r>
                <w:rPr>
                  <w:noProof/>
                </w:rPr>
                <w:t>2022</w:t>
              </w:r>
              <w:r w:rsidR="00735457">
                <w:rPr>
                  <w:noProof/>
                </w:rPr>
                <w:t>)</w:t>
              </w:r>
              <w:r>
                <w:rPr>
                  <w:noProof/>
                </w:rPr>
                <w:t xml:space="preserve"> </w:t>
              </w:r>
              <w:r>
                <w:rPr>
                  <w:i/>
                  <w:iCs/>
                  <w:noProof/>
                </w:rPr>
                <w:t xml:space="preserve">Mexico. </w:t>
              </w:r>
              <w:r>
                <w:rPr>
                  <w:noProof/>
                </w:rPr>
                <w:t xml:space="preserve">[Online] </w:t>
              </w:r>
              <w:r>
                <w:rPr>
                  <w:noProof/>
                </w:rPr>
                <w:br/>
                <w:t xml:space="preserve">Available at: </w:t>
              </w:r>
              <w:r>
                <w:rPr>
                  <w:noProof/>
                  <w:u w:val="single"/>
                </w:rPr>
                <w:t>https://www.britannica.com/place/Mexico</w:t>
              </w:r>
              <w:r>
                <w:rPr>
                  <w:noProof/>
                </w:rPr>
                <w:br/>
                <w:t>[Accessed 26 April 2022].</w:t>
              </w:r>
            </w:p>
            <w:p w14:paraId="60B1B84F" w14:textId="5EF009AD" w:rsidR="006B6E9C" w:rsidRDefault="006B6E9C" w:rsidP="006B6E9C">
              <w:pPr>
                <w:pStyle w:val="Bibliography"/>
                <w:rPr>
                  <w:noProof/>
                </w:rPr>
              </w:pPr>
              <w:r>
                <w:rPr>
                  <w:noProof/>
                </w:rPr>
                <w:t xml:space="preserve">Collinson, S. R. A. C. S. &amp;. R. A., </w:t>
              </w:r>
              <w:r w:rsidR="00735457">
                <w:rPr>
                  <w:noProof/>
                </w:rPr>
                <w:t>(</w:t>
              </w:r>
              <w:r>
                <w:rPr>
                  <w:noProof/>
                </w:rPr>
                <w:t>2020</w:t>
              </w:r>
              <w:r w:rsidR="00735457">
                <w:rPr>
                  <w:noProof/>
                </w:rPr>
                <w:t>)</w:t>
              </w:r>
              <w:r>
                <w:rPr>
                  <w:noProof/>
                </w:rPr>
                <w:t xml:space="preserve"> </w:t>
              </w:r>
              <w:r>
                <w:rPr>
                  <w:i/>
                  <w:iCs/>
                  <w:noProof/>
                </w:rPr>
                <w:t xml:space="preserve">Collinson: International Business_PDF. </w:t>
              </w:r>
              <w:r>
                <w:rPr>
                  <w:noProof/>
                </w:rPr>
                <w:t>United Kingdom: Pearson Higher Education &amp; Professional Group.</w:t>
              </w:r>
            </w:p>
            <w:p w14:paraId="1CF88BEA" w14:textId="349D0F81" w:rsidR="006B6E9C" w:rsidRDefault="006B6E9C" w:rsidP="006B6E9C">
              <w:pPr>
                <w:pStyle w:val="Bibliography"/>
                <w:rPr>
                  <w:noProof/>
                </w:rPr>
              </w:pPr>
              <w:r>
                <w:rPr>
                  <w:noProof/>
                </w:rPr>
                <w:t xml:space="preserve">Corbin, A., </w:t>
              </w:r>
              <w:r w:rsidR="00735457">
                <w:rPr>
                  <w:noProof/>
                </w:rPr>
                <w:t>(</w:t>
              </w:r>
              <w:r>
                <w:rPr>
                  <w:noProof/>
                </w:rPr>
                <w:t>2017</w:t>
              </w:r>
              <w:r w:rsidR="00735457">
                <w:rPr>
                  <w:noProof/>
                </w:rPr>
                <w:t>)</w:t>
              </w:r>
              <w:r>
                <w:rPr>
                  <w:noProof/>
                </w:rPr>
                <w:t xml:space="preserve">. </w:t>
              </w:r>
              <w:r>
                <w:rPr>
                  <w:i/>
                  <w:iCs/>
                  <w:noProof/>
                </w:rPr>
                <w:t xml:space="preserve">A Quick Guide To Business Etiquette In Mexico. </w:t>
              </w:r>
              <w:r>
                <w:rPr>
                  <w:noProof/>
                </w:rPr>
                <w:t xml:space="preserve">[Online] </w:t>
              </w:r>
              <w:r>
                <w:rPr>
                  <w:noProof/>
                </w:rPr>
                <w:br/>
                <w:t xml:space="preserve">Available at: </w:t>
              </w:r>
              <w:r>
                <w:rPr>
                  <w:noProof/>
                  <w:u w:val="single"/>
                </w:rPr>
                <w:t>https://globig.co/blog/a-quick-guide-to-business-etiquette-in-mexico/</w:t>
              </w:r>
              <w:r>
                <w:rPr>
                  <w:noProof/>
                </w:rPr>
                <w:br/>
                <w:t>[Accessed 23 April 2022].</w:t>
              </w:r>
            </w:p>
            <w:p w14:paraId="061C41FD" w14:textId="3EB35420" w:rsidR="006B6E9C" w:rsidRDefault="006B6E9C" w:rsidP="006B6E9C">
              <w:pPr>
                <w:pStyle w:val="Bibliography"/>
                <w:rPr>
                  <w:noProof/>
                </w:rPr>
              </w:pPr>
              <w:r>
                <w:rPr>
                  <w:noProof/>
                </w:rPr>
                <w:t xml:space="preserve">Coris-Sanchez, C. M., </w:t>
              </w:r>
              <w:r w:rsidR="00735457">
                <w:rPr>
                  <w:noProof/>
                </w:rPr>
                <w:t>(</w:t>
              </w:r>
              <w:r>
                <w:rPr>
                  <w:noProof/>
                </w:rPr>
                <w:t>2016</w:t>
              </w:r>
              <w:r w:rsidR="00735457">
                <w:rPr>
                  <w:noProof/>
                </w:rPr>
                <w:t xml:space="preserve">) </w:t>
              </w:r>
              <w:r>
                <w:rPr>
                  <w:noProof/>
                </w:rPr>
                <w:t xml:space="preserve">Mexican Business Culturein Trade Books: Past and Present. In: J. Hyatt, ed. </w:t>
              </w:r>
              <w:r>
                <w:rPr>
                  <w:i/>
                  <w:iCs/>
                  <w:noProof/>
                </w:rPr>
                <w:t xml:space="preserve">Mexican Business Culture: Essays on Tradition, Ethics, Entrepreneurship and Commerce and the State. </w:t>
              </w:r>
              <w:r>
                <w:rPr>
                  <w:noProof/>
                </w:rPr>
                <w:t>United States:   McFarland, Incorporated, Publishers., pp. 1-9.</w:t>
              </w:r>
            </w:p>
            <w:p w14:paraId="051C404F" w14:textId="36F9A3BA" w:rsidR="006B6E9C" w:rsidRDefault="006B6E9C" w:rsidP="006B6E9C">
              <w:pPr>
                <w:pStyle w:val="Bibliography"/>
                <w:rPr>
                  <w:noProof/>
                </w:rPr>
              </w:pPr>
              <w:r>
                <w:rPr>
                  <w:noProof/>
                </w:rPr>
                <w:t xml:space="preserve">Cote, C., </w:t>
              </w:r>
              <w:r w:rsidR="00735457">
                <w:rPr>
                  <w:noProof/>
                </w:rPr>
                <w:t>(</w:t>
              </w:r>
              <w:r>
                <w:rPr>
                  <w:noProof/>
                </w:rPr>
                <w:t>2020</w:t>
              </w:r>
              <w:r w:rsidR="00735457">
                <w:rPr>
                  <w:noProof/>
                </w:rPr>
                <w:t>)</w:t>
              </w:r>
              <w:r>
                <w:rPr>
                  <w:noProof/>
                </w:rPr>
                <w:t xml:space="preserve"> </w:t>
              </w:r>
              <w:r>
                <w:rPr>
                  <w:i/>
                  <w:iCs/>
                  <w:noProof/>
                </w:rPr>
                <w:t xml:space="preserve">5 COMMON CHALLENGES OF INTERNATIONAL BUSINESS YOU SHOULD CONSIDER. </w:t>
              </w:r>
              <w:r>
                <w:rPr>
                  <w:noProof/>
                </w:rPr>
                <w:t xml:space="preserve">[Online] </w:t>
              </w:r>
              <w:r>
                <w:rPr>
                  <w:noProof/>
                </w:rPr>
                <w:br/>
                <w:t xml:space="preserve">Available at: </w:t>
              </w:r>
              <w:r>
                <w:rPr>
                  <w:noProof/>
                  <w:u w:val="single"/>
                </w:rPr>
                <w:t>https://online.hbs.edu/blog/post/challenges-of-international-business</w:t>
              </w:r>
              <w:r>
                <w:rPr>
                  <w:noProof/>
                </w:rPr>
                <w:br/>
                <w:t>[Accessed 26 April 2022].</w:t>
              </w:r>
            </w:p>
            <w:p w14:paraId="27DBCF6C" w14:textId="5F18C677" w:rsidR="006B6E9C" w:rsidRDefault="006B6E9C" w:rsidP="006B6E9C">
              <w:pPr>
                <w:pStyle w:val="Bibliography"/>
                <w:rPr>
                  <w:noProof/>
                </w:rPr>
              </w:pPr>
              <w:r>
                <w:rPr>
                  <w:noProof/>
                </w:rPr>
                <w:t xml:space="preserve">Delecta, J. R. &amp; Raman, G. P., </w:t>
              </w:r>
              <w:r w:rsidR="00735457">
                <w:rPr>
                  <w:noProof/>
                </w:rPr>
                <w:t>(</w:t>
              </w:r>
              <w:r>
                <w:rPr>
                  <w:noProof/>
                </w:rPr>
                <w:t>2015</w:t>
              </w:r>
              <w:r w:rsidR="00735457">
                <w:rPr>
                  <w:noProof/>
                </w:rPr>
                <w:t xml:space="preserve">) </w:t>
              </w:r>
              <w:r>
                <w:rPr>
                  <w:noProof/>
                </w:rPr>
                <w:t xml:space="preserve">Cross Cultural Communication Barriers in Workplace. </w:t>
              </w:r>
              <w:r>
                <w:rPr>
                  <w:i/>
                  <w:iCs/>
                  <w:noProof/>
                </w:rPr>
                <w:t xml:space="preserve">International Journal of Management, </w:t>
              </w:r>
              <w:r>
                <w:rPr>
                  <w:noProof/>
                </w:rPr>
                <w:t>6(1), pp. 348-351.</w:t>
              </w:r>
            </w:p>
            <w:p w14:paraId="36B128F8" w14:textId="2211EA28" w:rsidR="006B6E9C" w:rsidRDefault="006B6E9C" w:rsidP="006B6E9C">
              <w:pPr>
                <w:pStyle w:val="Bibliography"/>
                <w:rPr>
                  <w:noProof/>
                </w:rPr>
              </w:pPr>
              <w:r>
                <w:rPr>
                  <w:noProof/>
                </w:rPr>
                <w:t xml:space="preserve">Hernandez-Pozas, O., Kelm, O. &amp; David, A. </w:t>
              </w:r>
              <w:r w:rsidR="00735457">
                <w:rPr>
                  <w:noProof/>
                </w:rPr>
                <w:t>(</w:t>
              </w:r>
              <w:r>
                <w:rPr>
                  <w:noProof/>
                </w:rPr>
                <w:t>2020</w:t>
              </w:r>
              <w:r w:rsidR="00735457">
                <w:rPr>
                  <w:noProof/>
                </w:rPr>
                <w:t>)T</w:t>
              </w:r>
              <w:r>
                <w:rPr>
                  <w:i/>
                  <w:iCs/>
                  <w:noProof/>
                </w:rPr>
                <w:t xml:space="preserve">he Seven Keys to Communicating in Mexico: An Intercultural Approach. </w:t>
              </w:r>
              <w:r>
                <w:rPr>
                  <w:noProof/>
                </w:rPr>
                <w:t>:Georgetown University Press,.</w:t>
              </w:r>
            </w:p>
            <w:p w14:paraId="457D778D" w14:textId="4E73071A" w:rsidR="006B6E9C" w:rsidRDefault="006B6E9C" w:rsidP="006B6E9C">
              <w:pPr>
                <w:pStyle w:val="Bibliography"/>
                <w:rPr>
                  <w:noProof/>
                </w:rPr>
              </w:pPr>
              <w:r>
                <w:rPr>
                  <w:noProof/>
                </w:rPr>
                <w:t>Hofstede Insights</w:t>
              </w:r>
              <w:r w:rsidR="00735457">
                <w:rPr>
                  <w:noProof/>
                </w:rPr>
                <w:t>.</w:t>
              </w:r>
              <w:r>
                <w:rPr>
                  <w:noProof/>
                </w:rPr>
                <w:t xml:space="preserve"> </w:t>
              </w:r>
              <w:r w:rsidR="00735457">
                <w:rPr>
                  <w:noProof/>
                </w:rPr>
                <w:t>(</w:t>
              </w:r>
              <w:r>
                <w:rPr>
                  <w:noProof/>
                </w:rPr>
                <w:t>2022</w:t>
              </w:r>
              <w:r w:rsidR="00735457">
                <w:rPr>
                  <w:noProof/>
                </w:rPr>
                <w:t>)</w:t>
              </w:r>
              <w:r>
                <w:rPr>
                  <w:noProof/>
                </w:rPr>
                <w:t xml:space="preserve"> </w:t>
              </w:r>
              <w:r>
                <w:rPr>
                  <w:i/>
                  <w:iCs/>
                  <w:noProof/>
                </w:rPr>
                <w:t xml:space="preserve">Country Comparison. </w:t>
              </w:r>
              <w:r>
                <w:rPr>
                  <w:noProof/>
                </w:rPr>
                <w:t xml:space="preserve">[Online] </w:t>
              </w:r>
              <w:r>
                <w:rPr>
                  <w:noProof/>
                </w:rPr>
                <w:br/>
                <w:t xml:space="preserve">Available at: </w:t>
              </w:r>
              <w:r>
                <w:rPr>
                  <w:noProof/>
                  <w:u w:val="single"/>
                </w:rPr>
                <w:t>https://www.hofstede-insights.com/country-comparison/mexico,the-uk/</w:t>
              </w:r>
              <w:r>
                <w:rPr>
                  <w:noProof/>
                </w:rPr>
                <w:br/>
                <w:t>[Accessed 20 April 2022].</w:t>
              </w:r>
            </w:p>
            <w:p w14:paraId="796044AB" w14:textId="57228D2B" w:rsidR="006B6E9C" w:rsidRDefault="006B6E9C" w:rsidP="006B6E9C">
              <w:pPr>
                <w:pStyle w:val="Bibliography"/>
                <w:rPr>
                  <w:noProof/>
                </w:rPr>
              </w:pPr>
              <w:r>
                <w:rPr>
                  <w:noProof/>
                </w:rPr>
                <w:t>Keillor, B. D.,</w:t>
              </w:r>
              <w:r w:rsidR="00735457">
                <w:rPr>
                  <w:noProof/>
                </w:rPr>
                <w:t>(</w:t>
              </w:r>
              <w:r>
                <w:rPr>
                  <w:noProof/>
                </w:rPr>
                <w:t>2011</w:t>
              </w:r>
              <w:r w:rsidR="00735457">
                <w:rPr>
                  <w:noProof/>
                </w:rPr>
                <w:t xml:space="preserve">) </w:t>
              </w:r>
              <w:r>
                <w:rPr>
                  <w:i/>
                  <w:iCs/>
                  <w:noProof/>
                </w:rPr>
                <w:t xml:space="preserve">Winning in the Global Market: a Practical Guide to International Business Success : A Practical Guide to International Business Success. </w:t>
              </w:r>
              <w:r>
                <w:rPr>
                  <w:noProof/>
                </w:rPr>
                <w:t>Westport: ABC-CLIO, LLC.</w:t>
              </w:r>
            </w:p>
            <w:p w14:paraId="7D375C43" w14:textId="7CD1548F" w:rsidR="006B6E9C" w:rsidRDefault="006B6E9C" w:rsidP="006B6E9C">
              <w:pPr>
                <w:pStyle w:val="Bibliography"/>
                <w:rPr>
                  <w:noProof/>
                </w:rPr>
              </w:pPr>
              <w:r>
                <w:rPr>
                  <w:noProof/>
                </w:rPr>
                <w:t>OECD</w:t>
              </w:r>
              <w:r w:rsidR="00735457">
                <w:rPr>
                  <w:noProof/>
                </w:rPr>
                <w:t>. (</w:t>
              </w:r>
              <w:r>
                <w:rPr>
                  <w:noProof/>
                </w:rPr>
                <w:t>2022</w:t>
              </w:r>
              <w:r w:rsidR="00735457">
                <w:rPr>
                  <w:noProof/>
                </w:rPr>
                <w:t xml:space="preserve">) </w:t>
              </w:r>
              <w:r>
                <w:rPr>
                  <w:i/>
                  <w:iCs/>
                  <w:noProof/>
                </w:rPr>
                <w:t xml:space="preserve">Mexico. </w:t>
              </w:r>
              <w:r>
                <w:rPr>
                  <w:noProof/>
                </w:rPr>
                <w:t xml:space="preserve">[Online] </w:t>
              </w:r>
              <w:r>
                <w:rPr>
                  <w:noProof/>
                </w:rPr>
                <w:br/>
                <w:t xml:space="preserve">Available at: </w:t>
              </w:r>
              <w:r>
                <w:rPr>
                  <w:noProof/>
                  <w:u w:val="single"/>
                </w:rPr>
                <w:t>https://www.oecd-ilibrary.org/sites/3c4313b2-en/index.html?itemId=/content/component/3c4313b2-en</w:t>
              </w:r>
              <w:r>
                <w:rPr>
                  <w:noProof/>
                </w:rPr>
                <w:br/>
                <w:t>[Accessed 26 April 2022].</w:t>
              </w:r>
            </w:p>
            <w:p w14:paraId="4FDB7831" w14:textId="43265F64" w:rsidR="006B6E9C" w:rsidRDefault="006B6E9C" w:rsidP="006B6E9C">
              <w:pPr>
                <w:pStyle w:val="Bibliography"/>
                <w:rPr>
                  <w:noProof/>
                </w:rPr>
              </w:pPr>
              <w:r>
                <w:rPr>
                  <w:noProof/>
                </w:rPr>
                <w:t xml:space="preserve">Patel, D., </w:t>
              </w:r>
              <w:r w:rsidR="00735457">
                <w:rPr>
                  <w:noProof/>
                </w:rPr>
                <w:t>(</w:t>
              </w:r>
              <w:r>
                <w:rPr>
                  <w:noProof/>
                </w:rPr>
                <w:t>2019</w:t>
              </w:r>
              <w:r w:rsidR="00735457">
                <w:rPr>
                  <w:noProof/>
                </w:rPr>
                <w:t>)</w:t>
              </w:r>
              <w:r>
                <w:rPr>
                  <w:noProof/>
                </w:rPr>
                <w:t xml:space="preserve"> </w:t>
              </w:r>
              <w:r>
                <w:rPr>
                  <w:i/>
                  <w:iCs/>
                  <w:noProof/>
                </w:rPr>
                <w:t xml:space="preserve">14 Proven Ways to Improve Your Communication Skills. </w:t>
              </w:r>
              <w:r>
                <w:rPr>
                  <w:noProof/>
                </w:rPr>
                <w:t xml:space="preserve">[Online] </w:t>
              </w:r>
              <w:r>
                <w:rPr>
                  <w:noProof/>
                </w:rPr>
                <w:br/>
                <w:t xml:space="preserve">Available at: </w:t>
              </w:r>
              <w:r>
                <w:rPr>
                  <w:noProof/>
                  <w:u w:val="single"/>
                </w:rPr>
                <w:t>https://www.entrepreneur.com/article/300466</w:t>
              </w:r>
              <w:r>
                <w:rPr>
                  <w:noProof/>
                </w:rPr>
                <w:br/>
                <w:t>[Accessed 27 April 2022].</w:t>
              </w:r>
            </w:p>
            <w:p w14:paraId="319EC166" w14:textId="2433730E" w:rsidR="006B6E9C" w:rsidRDefault="006B6E9C" w:rsidP="006B6E9C">
              <w:pPr>
                <w:pStyle w:val="Bibliography"/>
                <w:rPr>
                  <w:noProof/>
                </w:rPr>
              </w:pPr>
              <w:r>
                <w:rPr>
                  <w:noProof/>
                </w:rPr>
                <w:t xml:space="preserve">Rave, J. A. </w:t>
              </w:r>
              <w:r w:rsidR="00735457">
                <w:rPr>
                  <w:noProof/>
                </w:rPr>
                <w:t>(</w:t>
              </w:r>
              <w:r>
                <w:rPr>
                  <w:noProof/>
                </w:rPr>
                <w:t>2020</w:t>
              </w:r>
              <w:r w:rsidR="00735457">
                <w:rPr>
                  <w:noProof/>
                </w:rPr>
                <w:t xml:space="preserve">) </w:t>
              </w:r>
              <w:r>
                <w:rPr>
                  <w:i/>
                  <w:iCs/>
                  <w:noProof/>
                </w:rPr>
                <w:t xml:space="preserve">Doing business in Mexico: 12 essential etiquette tips. </w:t>
              </w:r>
              <w:r>
                <w:rPr>
                  <w:noProof/>
                </w:rPr>
                <w:t xml:space="preserve">[Online] </w:t>
              </w:r>
              <w:r>
                <w:rPr>
                  <w:noProof/>
                </w:rPr>
                <w:br/>
                <w:t xml:space="preserve">Available at: </w:t>
              </w:r>
              <w:r>
                <w:rPr>
                  <w:noProof/>
                  <w:u w:val="single"/>
                </w:rPr>
                <w:t>https://www.edc.ca/en/blog/doing-business-mexico-12-etiquette-tips.html</w:t>
              </w:r>
              <w:r>
                <w:rPr>
                  <w:noProof/>
                </w:rPr>
                <w:br/>
                <w:t>[Accessed 26 April 2022].</w:t>
              </w:r>
            </w:p>
            <w:p w14:paraId="326E387A" w14:textId="704E3620" w:rsidR="006B6E9C" w:rsidRDefault="006B6E9C" w:rsidP="006B6E9C">
              <w:pPr>
                <w:pStyle w:val="Bibliography"/>
                <w:rPr>
                  <w:noProof/>
                </w:rPr>
              </w:pPr>
              <w:r>
                <w:rPr>
                  <w:noProof/>
                </w:rPr>
                <w:lastRenderedPageBreak/>
                <w:t xml:space="preserve">Sánchez, M., </w:t>
              </w:r>
              <w:r w:rsidR="00735457">
                <w:rPr>
                  <w:noProof/>
                </w:rPr>
                <w:t>(</w:t>
              </w:r>
              <w:r>
                <w:rPr>
                  <w:noProof/>
                </w:rPr>
                <w:t>2012</w:t>
              </w:r>
              <w:r w:rsidR="00735457">
                <w:rPr>
                  <w:noProof/>
                </w:rPr>
                <w:t xml:space="preserve">) </w:t>
              </w:r>
              <w:r>
                <w:rPr>
                  <w:i/>
                  <w:iCs/>
                  <w:noProof/>
                </w:rPr>
                <w:t xml:space="preserve">The Mexican Economy: Now and in the Future, </w:t>
              </w:r>
              <w:r>
                <w:rPr>
                  <w:noProof/>
                </w:rPr>
                <w:t>Milan: Banco de Mexico .</w:t>
              </w:r>
            </w:p>
            <w:p w14:paraId="497972AB" w14:textId="6B4C784F" w:rsidR="006B6E9C" w:rsidRDefault="006B6E9C" w:rsidP="006B6E9C">
              <w:pPr>
                <w:pStyle w:val="Bibliography"/>
                <w:rPr>
                  <w:noProof/>
                </w:rPr>
              </w:pPr>
              <w:r>
                <w:rPr>
                  <w:noProof/>
                </w:rPr>
                <w:t>Sapienza, Z</w:t>
              </w:r>
              <w:r w:rsidR="00735457">
                <w:rPr>
                  <w:noProof/>
                </w:rPr>
                <w:t>. (</w:t>
              </w:r>
              <w:r>
                <w:rPr>
                  <w:noProof/>
                </w:rPr>
                <w:t>2015</w:t>
              </w:r>
              <w:r w:rsidR="00735457">
                <w:rPr>
                  <w:noProof/>
                </w:rPr>
                <w:t>)</w:t>
              </w:r>
              <w:r>
                <w:rPr>
                  <w:noProof/>
                </w:rPr>
                <w:t xml:space="preserve"> Reading Lasswell's model of communication backward: Three scholarly misconceptions.. </w:t>
              </w:r>
              <w:r>
                <w:rPr>
                  <w:i/>
                  <w:iCs/>
                  <w:noProof/>
                </w:rPr>
                <w:t xml:space="preserve">Mass Communication and Society, </w:t>
              </w:r>
              <w:r>
                <w:rPr>
                  <w:noProof/>
                </w:rPr>
                <w:t>18(5), pp. 599-622.</w:t>
              </w:r>
            </w:p>
            <w:p w14:paraId="5330D580" w14:textId="31BA666A" w:rsidR="006B6E9C" w:rsidRDefault="006B6E9C" w:rsidP="006B6E9C">
              <w:pPr>
                <w:pStyle w:val="Bibliography"/>
                <w:rPr>
                  <w:noProof/>
                </w:rPr>
              </w:pPr>
              <w:r>
                <w:rPr>
                  <w:noProof/>
                </w:rPr>
                <w:t xml:space="preserve">Shapiro, J. M., Ozanne, J. L. &amp; Saatcioglu, B., </w:t>
              </w:r>
              <w:r w:rsidR="00735457">
                <w:rPr>
                  <w:noProof/>
                </w:rPr>
                <w:t>(</w:t>
              </w:r>
              <w:r>
                <w:rPr>
                  <w:noProof/>
                </w:rPr>
                <w:t>2008</w:t>
              </w:r>
              <w:r w:rsidR="00735457">
                <w:rPr>
                  <w:noProof/>
                </w:rPr>
                <w:t xml:space="preserve">) </w:t>
              </w:r>
              <w:r>
                <w:rPr>
                  <w:noProof/>
                </w:rPr>
                <w:t xml:space="preserve">An interpretive examination of the development of cultural sensitivity in international business. </w:t>
              </w:r>
              <w:r>
                <w:rPr>
                  <w:i/>
                  <w:iCs/>
                  <w:noProof/>
                </w:rPr>
                <w:t xml:space="preserve">Journal of International Business Studies, </w:t>
              </w:r>
              <w:r>
                <w:rPr>
                  <w:noProof/>
                </w:rPr>
                <w:t>Volume 39, pp. 71-87.</w:t>
              </w:r>
            </w:p>
            <w:p w14:paraId="137B5F01" w14:textId="78435F9A" w:rsidR="006B6E9C" w:rsidRDefault="006B6E9C" w:rsidP="006B6E9C">
              <w:pPr>
                <w:pStyle w:val="Bibliography"/>
                <w:rPr>
                  <w:noProof/>
                </w:rPr>
              </w:pPr>
              <w:r>
                <w:rPr>
                  <w:noProof/>
                </w:rPr>
                <w:t xml:space="preserve">Taplin, S., </w:t>
              </w:r>
              <w:r w:rsidR="00735457">
                <w:rPr>
                  <w:noProof/>
                </w:rPr>
                <w:t>(</w:t>
              </w:r>
              <w:r>
                <w:rPr>
                  <w:noProof/>
                </w:rPr>
                <w:t>2022</w:t>
              </w:r>
              <w:r w:rsidR="00735457">
                <w:rPr>
                  <w:noProof/>
                </w:rPr>
                <w:t xml:space="preserve">) </w:t>
              </w:r>
              <w:r>
                <w:rPr>
                  <w:i/>
                  <w:iCs/>
                  <w:noProof/>
                </w:rPr>
                <w:t xml:space="preserve">Technology Trends Making Entrepreneurs Turn to Mexico. </w:t>
              </w:r>
              <w:r>
                <w:rPr>
                  <w:noProof/>
                </w:rPr>
                <w:t xml:space="preserve">[Online] </w:t>
              </w:r>
              <w:r>
                <w:rPr>
                  <w:noProof/>
                </w:rPr>
                <w:br/>
                <w:t xml:space="preserve">Available at: </w:t>
              </w:r>
              <w:r>
                <w:rPr>
                  <w:noProof/>
                  <w:u w:val="single"/>
                </w:rPr>
                <w:t>https://www.entrepreneur.com/article/418729</w:t>
              </w:r>
              <w:r>
                <w:rPr>
                  <w:noProof/>
                </w:rPr>
                <w:br/>
                <w:t>[Accessed 26 April 2022].</w:t>
              </w:r>
            </w:p>
            <w:p w14:paraId="7EF8521F" w14:textId="1F9B6E99" w:rsidR="006B6E9C" w:rsidRDefault="006B6E9C" w:rsidP="006B6E9C">
              <w:pPr>
                <w:pStyle w:val="Bibliography"/>
                <w:rPr>
                  <w:noProof/>
                </w:rPr>
              </w:pPr>
              <w:r>
                <w:rPr>
                  <w:noProof/>
                </w:rPr>
                <w:t>Terborg, . R., Moore, P. &amp; Garcia, L.,</w:t>
              </w:r>
              <w:r w:rsidR="00735457">
                <w:rPr>
                  <w:noProof/>
                </w:rPr>
                <w:t>(</w:t>
              </w:r>
              <w:r>
                <w:rPr>
                  <w:noProof/>
                </w:rPr>
                <w:t xml:space="preserve"> 2006</w:t>
              </w:r>
              <w:r w:rsidR="00735457">
                <w:rPr>
                  <w:noProof/>
                </w:rPr>
                <w:t>)</w:t>
              </w:r>
              <w:r>
                <w:rPr>
                  <w:noProof/>
                </w:rPr>
                <w:t xml:space="preserve"> The Language Situation in Mexico. </w:t>
              </w:r>
              <w:r>
                <w:rPr>
                  <w:i/>
                  <w:iCs/>
                  <w:noProof/>
                </w:rPr>
                <w:t xml:space="preserve">Current Issues on Language Planning , </w:t>
              </w:r>
              <w:r>
                <w:rPr>
                  <w:noProof/>
                </w:rPr>
                <w:t>7(4), pp. 415-518.</w:t>
              </w:r>
            </w:p>
            <w:p w14:paraId="17736846" w14:textId="0A20A360" w:rsidR="006B6E9C" w:rsidRDefault="006B6E9C" w:rsidP="006B6E9C">
              <w:pPr>
                <w:pStyle w:val="Bibliography"/>
                <w:rPr>
                  <w:noProof/>
                </w:rPr>
              </w:pPr>
              <w:r>
                <w:rPr>
                  <w:noProof/>
                </w:rPr>
                <w:t xml:space="preserve">The World Bank , </w:t>
              </w:r>
              <w:r w:rsidR="00735457">
                <w:rPr>
                  <w:noProof/>
                </w:rPr>
                <w:t>(</w:t>
              </w:r>
              <w:r>
                <w:rPr>
                  <w:noProof/>
                </w:rPr>
                <w:t>2022</w:t>
              </w:r>
              <w:r w:rsidR="00735457">
                <w:rPr>
                  <w:noProof/>
                </w:rPr>
                <w:t>)</w:t>
              </w:r>
              <w:r>
                <w:rPr>
                  <w:noProof/>
                </w:rPr>
                <w:t xml:space="preserve"> </w:t>
              </w:r>
              <w:r>
                <w:rPr>
                  <w:i/>
                  <w:iCs/>
                  <w:noProof/>
                </w:rPr>
                <w:t xml:space="preserve">Mexico Overview. </w:t>
              </w:r>
              <w:r>
                <w:rPr>
                  <w:noProof/>
                </w:rPr>
                <w:t xml:space="preserve">[Online] </w:t>
              </w:r>
              <w:r>
                <w:rPr>
                  <w:noProof/>
                </w:rPr>
                <w:br/>
                <w:t xml:space="preserve">Available at: </w:t>
              </w:r>
              <w:r>
                <w:rPr>
                  <w:noProof/>
                  <w:u w:val="single"/>
                </w:rPr>
                <w:t>https://www.worldbank.org/en/country/mexico/overview#1</w:t>
              </w:r>
              <w:r>
                <w:rPr>
                  <w:noProof/>
                </w:rPr>
                <w:br/>
                <w:t>[Accessed 26 April 2022].</w:t>
              </w:r>
            </w:p>
            <w:p w14:paraId="41740665" w14:textId="163C5F28" w:rsidR="006B6E9C" w:rsidRDefault="006B6E9C" w:rsidP="006B6E9C">
              <w:pPr>
                <w:pStyle w:val="Bibliography"/>
                <w:rPr>
                  <w:noProof/>
                </w:rPr>
              </w:pPr>
              <w:r>
                <w:rPr>
                  <w:noProof/>
                </w:rPr>
                <w:t xml:space="preserve">The World Bank </w:t>
              </w:r>
              <w:r w:rsidR="00735457">
                <w:rPr>
                  <w:noProof/>
                </w:rPr>
                <w:t>(</w:t>
              </w:r>
              <w:r>
                <w:rPr>
                  <w:noProof/>
                </w:rPr>
                <w:t>2022</w:t>
              </w:r>
              <w:r w:rsidR="00735457">
                <w:rPr>
                  <w:noProof/>
                </w:rPr>
                <w:t xml:space="preserve">) </w:t>
              </w:r>
              <w:r>
                <w:rPr>
                  <w:i/>
                  <w:iCs/>
                  <w:noProof/>
                </w:rPr>
                <w:t xml:space="preserve">Population, total Mexico. </w:t>
              </w:r>
              <w:r>
                <w:rPr>
                  <w:noProof/>
                </w:rPr>
                <w:t xml:space="preserve">[Online] </w:t>
              </w:r>
              <w:r>
                <w:rPr>
                  <w:noProof/>
                </w:rPr>
                <w:br/>
                <w:t xml:space="preserve">Available at: </w:t>
              </w:r>
              <w:r>
                <w:rPr>
                  <w:noProof/>
                  <w:u w:val="single"/>
                </w:rPr>
                <w:t>https://data.worldbank.org/indicator/SP.POP.TOTL?locations=MX</w:t>
              </w:r>
              <w:r>
                <w:rPr>
                  <w:noProof/>
                </w:rPr>
                <w:br/>
                <w:t>[Accessed 24 April 2022].</w:t>
              </w:r>
            </w:p>
            <w:p w14:paraId="1B2616AD" w14:textId="6285E5B2" w:rsidR="006B6E9C" w:rsidRDefault="006B6E9C" w:rsidP="006B6E9C">
              <w:pPr>
                <w:pStyle w:val="Bibliography"/>
                <w:rPr>
                  <w:noProof/>
                </w:rPr>
              </w:pPr>
              <w:r>
                <w:rPr>
                  <w:noProof/>
                </w:rPr>
                <w:t xml:space="preserve">Trading Economics , </w:t>
              </w:r>
              <w:r w:rsidR="00735457">
                <w:rPr>
                  <w:noProof/>
                </w:rPr>
                <w:t>(</w:t>
              </w:r>
              <w:r>
                <w:rPr>
                  <w:noProof/>
                </w:rPr>
                <w:t>2022</w:t>
              </w:r>
              <w:r w:rsidR="00735457">
                <w:rPr>
                  <w:noProof/>
                </w:rPr>
                <w:t xml:space="preserve">) </w:t>
              </w:r>
              <w:r>
                <w:rPr>
                  <w:i/>
                  <w:iCs/>
                  <w:noProof/>
                </w:rPr>
                <w:t xml:space="preserve">Mexican Uneployement Rate. </w:t>
              </w:r>
              <w:r>
                <w:rPr>
                  <w:noProof/>
                </w:rPr>
                <w:t xml:space="preserve">[Online] </w:t>
              </w:r>
              <w:r>
                <w:rPr>
                  <w:noProof/>
                </w:rPr>
                <w:br/>
                <w:t xml:space="preserve">Available at: </w:t>
              </w:r>
              <w:r>
                <w:rPr>
                  <w:noProof/>
                  <w:u w:val="single"/>
                </w:rPr>
                <w:t>https://tradingeconomics.com/mexico/unemployment-rate</w:t>
              </w:r>
              <w:r>
                <w:rPr>
                  <w:noProof/>
                </w:rPr>
                <w:br/>
                <w:t>[Accessed 26 April 2022].</w:t>
              </w:r>
            </w:p>
            <w:p w14:paraId="16CFBA52" w14:textId="333F4A86" w:rsidR="006B6E9C" w:rsidRDefault="006B6E9C" w:rsidP="006B6E9C">
              <w:r>
                <w:rPr>
                  <w:b/>
                  <w:bCs/>
                  <w:noProof/>
                </w:rPr>
                <w:fldChar w:fldCharType="end"/>
              </w:r>
            </w:p>
          </w:sdtContent>
        </w:sdt>
      </w:sdtContent>
    </w:sdt>
    <w:p w14:paraId="271DF720" w14:textId="15D33324" w:rsidR="00796C66" w:rsidRPr="00FF179E" w:rsidRDefault="00796C66" w:rsidP="006B6E9C">
      <w:pPr>
        <w:rPr>
          <w:sz w:val="32"/>
          <w:szCs w:val="32"/>
          <w:lang w:val="en-GB"/>
        </w:rPr>
      </w:pPr>
    </w:p>
    <w:sectPr w:rsidR="00796C66" w:rsidRPr="00FF179E" w:rsidSect="00735457">
      <w:footerReference w:type="even" r:id="rId10"/>
      <w:footerReference w:type="default" r:id="rId11"/>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301D4" w14:textId="77777777" w:rsidR="00320013" w:rsidRDefault="00320013" w:rsidP="00735457">
      <w:pPr>
        <w:spacing w:after="0" w:line="240" w:lineRule="auto"/>
      </w:pPr>
      <w:r>
        <w:separator/>
      </w:r>
    </w:p>
  </w:endnote>
  <w:endnote w:type="continuationSeparator" w:id="0">
    <w:p w14:paraId="6878888C" w14:textId="77777777" w:rsidR="00320013" w:rsidRDefault="00320013" w:rsidP="00735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2621664"/>
      <w:docPartObj>
        <w:docPartGallery w:val="Page Numbers (Bottom of Page)"/>
        <w:docPartUnique/>
      </w:docPartObj>
    </w:sdtPr>
    <w:sdtEndPr>
      <w:rPr>
        <w:rStyle w:val="PageNumber"/>
      </w:rPr>
    </w:sdtEndPr>
    <w:sdtContent>
      <w:p w14:paraId="569E6C82" w14:textId="51F4E388" w:rsidR="00735457" w:rsidRDefault="00735457" w:rsidP="00EA3F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E3AE31" w14:textId="77777777" w:rsidR="00735457" w:rsidRDefault="00735457" w:rsidP="007354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1530176"/>
      <w:docPartObj>
        <w:docPartGallery w:val="Page Numbers (Bottom of Page)"/>
        <w:docPartUnique/>
      </w:docPartObj>
    </w:sdtPr>
    <w:sdtEndPr>
      <w:rPr>
        <w:rStyle w:val="PageNumber"/>
      </w:rPr>
    </w:sdtEndPr>
    <w:sdtContent>
      <w:p w14:paraId="7BE531DB" w14:textId="54132E97" w:rsidR="00735457" w:rsidRDefault="00735457" w:rsidP="00EA3F2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DF9314E" w14:textId="77777777" w:rsidR="00735457" w:rsidRDefault="00735457" w:rsidP="007354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FB6DD" w14:textId="77777777" w:rsidR="00320013" w:rsidRDefault="00320013" w:rsidP="00735457">
      <w:pPr>
        <w:spacing w:after="0" w:line="240" w:lineRule="auto"/>
      </w:pPr>
      <w:r>
        <w:separator/>
      </w:r>
    </w:p>
  </w:footnote>
  <w:footnote w:type="continuationSeparator" w:id="0">
    <w:p w14:paraId="17C0C7F0" w14:textId="77777777" w:rsidR="00320013" w:rsidRDefault="00320013" w:rsidP="00735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945B3"/>
    <w:multiLevelType w:val="hybridMultilevel"/>
    <w:tmpl w:val="4336F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2C4DD5"/>
    <w:multiLevelType w:val="hybridMultilevel"/>
    <w:tmpl w:val="C7FEF9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08195156">
    <w:abstractNumId w:val="1"/>
  </w:num>
  <w:num w:numId="2" w16cid:durableId="639308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4A0"/>
    <w:rsid w:val="00014762"/>
    <w:rsid w:val="00022F89"/>
    <w:rsid w:val="00032323"/>
    <w:rsid w:val="00076467"/>
    <w:rsid w:val="000850C0"/>
    <w:rsid w:val="000868F2"/>
    <w:rsid w:val="000B5E5D"/>
    <w:rsid w:val="001046EA"/>
    <w:rsid w:val="00104F91"/>
    <w:rsid w:val="0012615D"/>
    <w:rsid w:val="00140D93"/>
    <w:rsid w:val="001534A0"/>
    <w:rsid w:val="001575BF"/>
    <w:rsid w:val="00164CF7"/>
    <w:rsid w:val="0019223D"/>
    <w:rsid w:val="00194E58"/>
    <w:rsid w:val="001D08E7"/>
    <w:rsid w:val="001F27A9"/>
    <w:rsid w:val="00241BB4"/>
    <w:rsid w:val="00270E80"/>
    <w:rsid w:val="002768CD"/>
    <w:rsid w:val="002A1096"/>
    <w:rsid w:val="002A1C25"/>
    <w:rsid w:val="002B407B"/>
    <w:rsid w:val="002F215F"/>
    <w:rsid w:val="002F23AB"/>
    <w:rsid w:val="002F248F"/>
    <w:rsid w:val="00303BB9"/>
    <w:rsid w:val="00307C59"/>
    <w:rsid w:val="00320013"/>
    <w:rsid w:val="003253BA"/>
    <w:rsid w:val="0033582E"/>
    <w:rsid w:val="00344C97"/>
    <w:rsid w:val="00352ED7"/>
    <w:rsid w:val="00364ADB"/>
    <w:rsid w:val="003808B8"/>
    <w:rsid w:val="00381B63"/>
    <w:rsid w:val="003B6EC7"/>
    <w:rsid w:val="003C3CF9"/>
    <w:rsid w:val="003C4C3D"/>
    <w:rsid w:val="003E236E"/>
    <w:rsid w:val="003E4249"/>
    <w:rsid w:val="003F6DEC"/>
    <w:rsid w:val="0040314D"/>
    <w:rsid w:val="00423A77"/>
    <w:rsid w:val="00424EC2"/>
    <w:rsid w:val="00424FDB"/>
    <w:rsid w:val="0046490B"/>
    <w:rsid w:val="00491D01"/>
    <w:rsid w:val="004959BC"/>
    <w:rsid w:val="004A1FA0"/>
    <w:rsid w:val="004E2F71"/>
    <w:rsid w:val="004E357A"/>
    <w:rsid w:val="004E35BD"/>
    <w:rsid w:val="00500D26"/>
    <w:rsid w:val="00501EEC"/>
    <w:rsid w:val="00552D5F"/>
    <w:rsid w:val="00557AA3"/>
    <w:rsid w:val="00570549"/>
    <w:rsid w:val="005732B5"/>
    <w:rsid w:val="00581548"/>
    <w:rsid w:val="00586CC9"/>
    <w:rsid w:val="005A1EE3"/>
    <w:rsid w:val="005C43EF"/>
    <w:rsid w:val="005C7B9B"/>
    <w:rsid w:val="005D5BCE"/>
    <w:rsid w:val="005E3C09"/>
    <w:rsid w:val="005F2555"/>
    <w:rsid w:val="00602A73"/>
    <w:rsid w:val="00613C8C"/>
    <w:rsid w:val="006344C1"/>
    <w:rsid w:val="00665393"/>
    <w:rsid w:val="00671064"/>
    <w:rsid w:val="006B6E9C"/>
    <w:rsid w:val="007056E6"/>
    <w:rsid w:val="0073039A"/>
    <w:rsid w:val="00735457"/>
    <w:rsid w:val="00743517"/>
    <w:rsid w:val="00754516"/>
    <w:rsid w:val="00774A19"/>
    <w:rsid w:val="007767F5"/>
    <w:rsid w:val="00780F50"/>
    <w:rsid w:val="0078441A"/>
    <w:rsid w:val="007851D3"/>
    <w:rsid w:val="007958DE"/>
    <w:rsid w:val="00796C66"/>
    <w:rsid w:val="007A4376"/>
    <w:rsid w:val="007D4119"/>
    <w:rsid w:val="007E1D44"/>
    <w:rsid w:val="007F0085"/>
    <w:rsid w:val="0081377C"/>
    <w:rsid w:val="00842399"/>
    <w:rsid w:val="008B416A"/>
    <w:rsid w:val="008B519B"/>
    <w:rsid w:val="008C445A"/>
    <w:rsid w:val="008D6E40"/>
    <w:rsid w:val="008E7F81"/>
    <w:rsid w:val="00901552"/>
    <w:rsid w:val="009133EF"/>
    <w:rsid w:val="00916B4A"/>
    <w:rsid w:val="00924065"/>
    <w:rsid w:val="0093216C"/>
    <w:rsid w:val="00947DA8"/>
    <w:rsid w:val="009544FC"/>
    <w:rsid w:val="00974018"/>
    <w:rsid w:val="00977C1C"/>
    <w:rsid w:val="0098092C"/>
    <w:rsid w:val="0099294D"/>
    <w:rsid w:val="0099460F"/>
    <w:rsid w:val="009B0A38"/>
    <w:rsid w:val="009C4156"/>
    <w:rsid w:val="009C4263"/>
    <w:rsid w:val="009D1C07"/>
    <w:rsid w:val="009D611A"/>
    <w:rsid w:val="009F426F"/>
    <w:rsid w:val="009F5548"/>
    <w:rsid w:val="00A01E29"/>
    <w:rsid w:val="00A06404"/>
    <w:rsid w:val="00A433F2"/>
    <w:rsid w:val="00A51B52"/>
    <w:rsid w:val="00A60E2F"/>
    <w:rsid w:val="00A74D96"/>
    <w:rsid w:val="00AB4518"/>
    <w:rsid w:val="00AD7452"/>
    <w:rsid w:val="00AE7672"/>
    <w:rsid w:val="00B156F2"/>
    <w:rsid w:val="00B25F78"/>
    <w:rsid w:val="00B33816"/>
    <w:rsid w:val="00B53449"/>
    <w:rsid w:val="00B53E1C"/>
    <w:rsid w:val="00B5488B"/>
    <w:rsid w:val="00B8164D"/>
    <w:rsid w:val="00B86581"/>
    <w:rsid w:val="00BA69EF"/>
    <w:rsid w:val="00BB70C1"/>
    <w:rsid w:val="00BB7F34"/>
    <w:rsid w:val="00BE2544"/>
    <w:rsid w:val="00BE4555"/>
    <w:rsid w:val="00BF4785"/>
    <w:rsid w:val="00C06F68"/>
    <w:rsid w:val="00C528DE"/>
    <w:rsid w:val="00C56FDD"/>
    <w:rsid w:val="00C602B4"/>
    <w:rsid w:val="00C6163C"/>
    <w:rsid w:val="00C863AB"/>
    <w:rsid w:val="00C9668C"/>
    <w:rsid w:val="00CA0421"/>
    <w:rsid w:val="00CA5C1F"/>
    <w:rsid w:val="00CB0591"/>
    <w:rsid w:val="00CD3A44"/>
    <w:rsid w:val="00CF135C"/>
    <w:rsid w:val="00D10C7E"/>
    <w:rsid w:val="00D1753C"/>
    <w:rsid w:val="00D541B6"/>
    <w:rsid w:val="00D637AB"/>
    <w:rsid w:val="00D73D4B"/>
    <w:rsid w:val="00DA44E5"/>
    <w:rsid w:val="00DA68C2"/>
    <w:rsid w:val="00DB1A85"/>
    <w:rsid w:val="00DB60E2"/>
    <w:rsid w:val="00DD0444"/>
    <w:rsid w:val="00DE6C69"/>
    <w:rsid w:val="00E02525"/>
    <w:rsid w:val="00E127E7"/>
    <w:rsid w:val="00E25033"/>
    <w:rsid w:val="00E3564F"/>
    <w:rsid w:val="00E37530"/>
    <w:rsid w:val="00E6195F"/>
    <w:rsid w:val="00E65837"/>
    <w:rsid w:val="00E83DB3"/>
    <w:rsid w:val="00E85655"/>
    <w:rsid w:val="00EB6712"/>
    <w:rsid w:val="00EE379C"/>
    <w:rsid w:val="00F213D9"/>
    <w:rsid w:val="00F25BA6"/>
    <w:rsid w:val="00F3077B"/>
    <w:rsid w:val="00F32B38"/>
    <w:rsid w:val="00F345C1"/>
    <w:rsid w:val="00F366F4"/>
    <w:rsid w:val="00F4674A"/>
    <w:rsid w:val="00F76834"/>
    <w:rsid w:val="00F90B8A"/>
    <w:rsid w:val="00FB09A6"/>
    <w:rsid w:val="00FF17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6B927"/>
  <w15:chartTrackingRefBased/>
  <w15:docId w15:val="{A8C9D890-DE6A-49E3-A25E-7A7C9047C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5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5BCE"/>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0C1"/>
    <w:pPr>
      <w:ind w:left="720"/>
      <w:contextualSpacing/>
    </w:pPr>
  </w:style>
  <w:style w:type="paragraph" w:styleId="Caption">
    <w:name w:val="caption"/>
    <w:basedOn w:val="Normal"/>
    <w:next w:val="Normal"/>
    <w:uiPriority w:val="35"/>
    <w:unhideWhenUsed/>
    <w:qFormat/>
    <w:rsid w:val="005A1EE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D5BCE"/>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5D5BC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5D5BCE"/>
    <w:rPr>
      <w:color w:val="0000FF"/>
      <w:u w:val="single"/>
    </w:rPr>
  </w:style>
  <w:style w:type="paragraph" w:customStyle="1" w:styleId="small">
    <w:name w:val="small"/>
    <w:basedOn w:val="Normal"/>
    <w:rsid w:val="005D5BC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B8658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B6E9C"/>
  </w:style>
  <w:style w:type="paragraph" w:styleId="Footer">
    <w:name w:val="footer"/>
    <w:basedOn w:val="Normal"/>
    <w:link w:val="FooterChar"/>
    <w:uiPriority w:val="99"/>
    <w:unhideWhenUsed/>
    <w:rsid w:val="00735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5457"/>
  </w:style>
  <w:style w:type="character" w:styleId="PageNumber">
    <w:name w:val="page number"/>
    <w:basedOn w:val="DefaultParagraphFont"/>
    <w:uiPriority w:val="99"/>
    <w:semiHidden/>
    <w:unhideWhenUsed/>
    <w:rsid w:val="00735457"/>
  </w:style>
  <w:style w:type="paragraph" w:styleId="TOCHeading">
    <w:name w:val="TOC Heading"/>
    <w:basedOn w:val="Heading1"/>
    <w:next w:val="Normal"/>
    <w:uiPriority w:val="39"/>
    <w:unhideWhenUsed/>
    <w:qFormat/>
    <w:rsid w:val="00735457"/>
    <w:pPr>
      <w:spacing w:before="480" w:line="276" w:lineRule="auto"/>
      <w:outlineLvl w:val="9"/>
    </w:pPr>
    <w:rPr>
      <w:b/>
      <w:bCs/>
      <w:sz w:val="28"/>
      <w:szCs w:val="28"/>
    </w:rPr>
  </w:style>
  <w:style w:type="paragraph" w:styleId="TOC1">
    <w:name w:val="toc 1"/>
    <w:basedOn w:val="Normal"/>
    <w:next w:val="Normal"/>
    <w:autoRedefine/>
    <w:uiPriority w:val="39"/>
    <w:unhideWhenUsed/>
    <w:rsid w:val="00735457"/>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735457"/>
    <w:pPr>
      <w:spacing w:before="120" w:after="0"/>
      <w:ind w:left="220"/>
    </w:pPr>
    <w:rPr>
      <w:rFonts w:cstheme="minorHAnsi"/>
      <w:b/>
      <w:bCs/>
    </w:rPr>
  </w:style>
  <w:style w:type="paragraph" w:styleId="TOC3">
    <w:name w:val="toc 3"/>
    <w:basedOn w:val="Normal"/>
    <w:next w:val="Normal"/>
    <w:autoRedefine/>
    <w:uiPriority w:val="39"/>
    <w:semiHidden/>
    <w:unhideWhenUsed/>
    <w:rsid w:val="00735457"/>
    <w:pPr>
      <w:spacing w:after="0"/>
      <w:ind w:left="440"/>
    </w:pPr>
    <w:rPr>
      <w:rFonts w:cstheme="minorHAnsi"/>
      <w:sz w:val="20"/>
      <w:szCs w:val="20"/>
    </w:rPr>
  </w:style>
  <w:style w:type="paragraph" w:styleId="TOC4">
    <w:name w:val="toc 4"/>
    <w:basedOn w:val="Normal"/>
    <w:next w:val="Normal"/>
    <w:autoRedefine/>
    <w:uiPriority w:val="39"/>
    <w:semiHidden/>
    <w:unhideWhenUsed/>
    <w:rsid w:val="00735457"/>
    <w:pPr>
      <w:spacing w:after="0"/>
      <w:ind w:left="660"/>
    </w:pPr>
    <w:rPr>
      <w:rFonts w:cstheme="minorHAnsi"/>
      <w:sz w:val="20"/>
      <w:szCs w:val="20"/>
    </w:rPr>
  </w:style>
  <w:style w:type="paragraph" w:styleId="TOC5">
    <w:name w:val="toc 5"/>
    <w:basedOn w:val="Normal"/>
    <w:next w:val="Normal"/>
    <w:autoRedefine/>
    <w:uiPriority w:val="39"/>
    <w:semiHidden/>
    <w:unhideWhenUsed/>
    <w:rsid w:val="00735457"/>
    <w:pPr>
      <w:spacing w:after="0"/>
      <w:ind w:left="880"/>
    </w:pPr>
    <w:rPr>
      <w:rFonts w:cstheme="minorHAnsi"/>
      <w:sz w:val="20"/>
      <w:szCs w:val="20"/>
    </w:rPr>
  </w:style>
  <w:style w:type="paragraph" w:styleId="TOC6">
    <w:name w:val="toc 6"/>
    <w:basedOn w:val="Normal"/>
    <w:next w:val="Normal"/>
    <w:autoRedefine/>
    <w:uiPriority w:val="39"/>
    <w:semiHidden/>
    <w:unhideWhenUsed/>
    <w:rsid w:val="00735457"/>
    <w:pPr>
      <w:spacing w:after="0"/>
      <w:ind w:left="1100"/>
    </w:pPr>
    <w:rPr>
      <w:rFonts w:cstheme="minorHAnsi"/>
      <w:sz w:val="20"/>
      <w:szCs w:val="20"/>
    </w:rPr>
  </w:style>
  <w:style w:type="paragraph" w:styleId="TOC7">
    <w:name w:val="toc 7"/>
    <w:basedOn w:val="Normal"/>
    <w:next w:val="Normal"/>
    <w:autoRedefine/>
    <w:uiPriority w:val="39"/>
    <w:semiHidden/>
    <w:unhideWhenUsed/>
    <w:rsid w:val="00735457"/>
    <w:pPr>
      <w:spacing w:after="0"/>
      <w:ind w:left="1320"/>
    </w:pPr>
    <w:rPr>
      <w:rFonts w:cstheme="minorHAnsi"/>
      <w:sz w:val="20"/>
      <w:szCs w:val="20"/>
    </w:rPr>
  </w:style>
  <w:style w:type="paragraph" w:styleId="TOC8">
    <w:name w:val="toc 8"/>
    <w:basedOn w:val="Normal"/>
    <w:next w:val="Normal"/>
    <w:autoRedefine/>
    <w:uiPriority w:val="39"/>
    <w:semiHidden/>
    <w:unhideWhenUsed/>
    <w:rsid w:val="00735457"/>
    <w:pPr>
      <w:spacing w:after="0"/>
      <w:ind w:left="1540"/>
    </w:pPr>
    <w:rPr>
      <w:rFonts w:cstheme="minorHAnsi"/>
      <w:sz w:val="20"/>
      <w:szCs w:val="20"/>
    </w:rPr>
  </w:style>
  <w:style w:type="paragraph" w:styleId="TOC9">
    <w:name w:val="toc 9"/>
    <w:basedOn w:val="Normal"/>
    <w:next w:val="Normal"/>
    <w:autoRedefine/>
    <w:uiPriority w:val="39"/>
    <w:semiHidden/>
    <w:unhideWhenUsed/>
    <w:rsid w:val="00735457"/>
    <w:pPr>
      <w:spacing w:after="0"/>
      <w:ind w:left="1760"/>
    </w:pPr>
    <w:rPr>
      <w:rFonts w:cstheme="minorHAnsi"/>
      <w:sz w:val="20"/>
      <w:szCs w:val="20"/>
    </w:rPr>
  </w:style>
  <w:style w:type="paragraph" w:styleId="TableofFigures">
    <w:name w:val="table of figures"/>
    <w:basedOn w:val="Normal"/>
    <w:next w:val="Normal"/>
    <w:uiPriority w:val="99"/>
    <w:unhideWhenUsed/>
    <w:rsid w:val="009D1C07"/>
    <w:pPr>
      <w:spacing w:after="0"/>
    </w:pPr>
  </w:style>
  <w:style w:type="character" w:styleId="Emphasis">
    <w:name w:val="Emphasis"/>
    <w:basedOn w:val="DefaultParagraphFont"/>
    <w:uiPriority w:val="20"/>
    <w:qFormat/>
    <w:rsid w:val="00B33816"/>
    <w:rPr>
      <w:i/>
      <w:iCs/>
    </w:rPr>
  </w:style>
  <w:style w:type="character" w:styleId="Strong">
    <w:name w:val="Strong"/>
    <w:basedOn w:val="DefaultParagraphFont"/>
    <w:uiPriority w:val="22"/>
    <w:qFormat/>
    <w:rsid w:val="00140D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6770">
      <w:bodyDiv w:val="1"/>
      <w:marLeft w:val="0"/>
      <w:marRight w:val="0"/>
      <w:marTop w:val="0"/>
      <w:marBottom w:val="0"/>
      <w:divBdr>
        <w:top w:val="none" w:sz="0" w:space="0" w:color="auto"/>
        <w:left w:val="none" w:sz="0" w:space="0" w:color="auto"/>
        <w:bottom w:val="none" w:sz="0" w:space="0" w:color="auto"/>
        <w:right w:val="none" w:sz="0" w:space="0" w:color="auto"/>
      </w:divBdr>
    </w:div>
    <w:div w:id="45379565">
      <w:bodyDiv w:val="1"/>
      <w:marLeft w:val="0"/>
      <w:marRight w:val="0"/>
      <w:marTop w:val="0"/>
      <w:marBottom w:val="0"/>
      <w:divBdr>
        <w:top w:val="none" w:sz="0" w:space="0" w:color="auto"/>
        <w:left w:val="none" w:sz="0" w:space="0" w:color="auto"/>
        <w:bottom w:val="none" w:sz="0" w:space="0" w:color="auto"/>
        <w:right w:val="none" w:sz="0" w:space="0" w:color="auto"/>
      </w:divBdr>
    </w:div>
    <w:div w:id="48236561">
      <w:bodyDiv w:val="1"/>
      <w:marLeft w:val="0"/>
      <w:marRight w:val="0"/>
      <w:marTop w:val="0"/>
      <w:marBottom w:val="0"/>
      <w:divBdr>
        <w:top w:val="none" w:sz="0" w:space="0" w:color="auto"/>
        <w:left w:val="none" w:sz="0" w:space="0" w:color="auto"/>
        <w:bottom w:val="none" w:sz="0" w:space="0" w:color="auto"/>
        <w:right w:val="none" w:sz="0" w:space="0" w:color="auto"/>
      </w:divBdr>
    </w:div>
    <w:div w:id="63189509">
      <w:bodyDiv w:val="1"/>
      <w:marLeft w:val="0"/>
      <w:marRight w:val="0"/>
      <w:marTop w:val="0"/>
      <w:marBottom w:val="0"/>
      <w:divBdr>
        <w:top w:val="none" w:sz="0" w:space="0" w:color="auto"/>
        <w:left w:val="none" w:sz="0" w:space="0" w:color="auto"/>
        <w:bottom w:val="none" w:sz="0" w:space="0" w:color="auto"/>
        <w:right w:val="none" w:sz="0" w:space="0" w:color="auto"/>
      </w:divBdr>
    </w:div>
    <w:div w:id="78142119">
      <w:bodyDiv w:val="1"/>
      <w:marLeft w:val="0"/>
      <w:marRight w:val="0"/>
      <w:marTop w:val="0"/>
      <w:marBottom w:val="0"/>
      <w:divBdr>
        <w:top w:val="none" w:sz="0" w:space="0" w:color="auto"/>
        <w:left w:val="none" w:sz="0" w:space="0" w:color="auto"/>
        <w:bottom w:val="none" w:sz="0" w:space="0" w:color="auto"/>
        <w:right w:val="none" w:sz="0" w:space="0" w:color="auto"/>
      </w:divBdr>
    </w:div>
    <w:div w:id="86461576">
      <w:bodyDiv w:val="1"/>
      <w:marLeft w:val="0"/>
      <w:marRight w:val="0"/>
      <w:marTop w:val="0"/>
      <w:marBottom w:val="0"/>
      <w:divBdr>
        <w:top w:val="none" w:sz="0" w:space="0" w:color="auto"/>
        <w:left w:val="none" w:sz="0" w:space="0" w:color="auto"/>
        <w:bottom w:val="none" w:sz="0" w:space="0" w:color="auto"/>
        <w:right w:val="none" w:sz="0" w:space="0" w:color="auto"/>
      </w:divBdr>
    </w:div>
    <w:div w:id="106430722">
      <w:bodyDiv w:val="1"/>
      <w:marLeft w:val="0"/>
      <w:marRight w:val="0"/>
      <w:marTop w:val="0"/>
      <w:marBottom w:val="0"/>
      <w:divBdr>
        <w:top w:val="none" w:sz="0" w:space="0" w:color="auto"/>
        <w:left w:val="none" w:sz="0" w:space="0" w:color="auto"/>
        <w:bottom w:val="none" w:sz="0" w:space="0" w:color="auto"/>
        <w:right w:val="none" w:sz="0" w:space="0" w:color="auto"/>
      </w:divBdr>
    </w:div>
    <w:div w:id="119543042">
      <w:bodyDiv w:val="1"/>
      <w:marLeft w:val="0"/>
      <w:marRight w:val="0"/>
      <w:marTop w:val="0"/>
      <w:marBottom w:val="0"/>
      <w:divBdr>
        <w:top w:val="none" w:sz="0" w:space="0" w:color="auto"/>
        <w:left w:val="none" w:sz="0" w:space="0" w:color="auto"/>
        <w:bottom w:val="none" w:sz="0" w:space="0" w:color="auto"/>
        <w:right w:val="none" w:sz="0" w:space="0" w:color="auto"/>
      </w:divBdr>
    </w:div>
    <w:div w:id="143011876">
      <w:bodyDiv w:val="1"/>
      <w:marLeft w:val="0"/>
      <w:marRight w:val="0"/>
      <w:marTop w:val="0"/>
      <w:marBottom w:val="0"/>
      <w:divBdr>
        <w:top w:val="none" w:sz="0" w:space="0" w:color="auto"/>
        <w:left w:val="none" w:sz="0" w:space="0" w:color="auto"/>
        <w:bottom w:val="none" w:sz="0" w:space="0" w:color="auto"/>
        <w:right w:val="none" w:sz="0" w:space="0" w:color="auto"/>
      </w:divBdr>
    </w:div>
    <w:div w:id="165481568">
      <w:bodyDiv w:val="1"/>
      <w:marLeft w:val="0"/>
      <w:marRight w:val="0"/>
      <w:marTop w:val="0"/>
      <w:marBottom w:val="0"/>
      <w:divBdr>
        <w:top w:val="none" w:sz="0" w:space="0" w:color="auto"/>
        <w:left w:val="none" w:sz="0" w:space="0" w:color="auto"/>
        <w:bottom w:val="none" w:sz="0" w:space="0" w:color="auto"/>
        <w:right w:val="none" w:sz="0" w:space="0" w:color="auto"/>
      </w:divBdr>
    </w:div>
    <w:div w:id="172184802">
      <w:bodyDiv w:val="1"/>
      <w:marLeft w:val="0"/>
      <w:marRight w:val="0"/>
      <w:marTop w:val="0"/>
      <w:marBottom w:val="0"/>
      <w:divBdr>
        <w:top w:val="none" w:sz="0" w:space="0" w:color="auto"/>
        <w:left w:val="none" w:sz="0" w:space="0" w:color="auto"/>
        <w:bottom w:val="none" w:sz="0" w:space="0" w:color="auto"/>
        <w:right w:val="none" w:sz="0" w:space="0" w:color="auto"/>
      </w:divBdr>
    </w:div>
    <w:div w:id="178006311">
      <w:bodyDiv w:val="1"/>
      <w:marLeft w:val="0"/>
      <w:marRight w:val="0"/>
      <w:marTop w:val="0"/>
      <w:marBottom w:val="0"/>
      <w:divBdr>
        <w:top w:val="none" w:sz="0" w:space="0" w:color="auto"/>
        <w:left w:val="none" w:sz="0" w:space="0" w:color="auto"/>
        <w:bottom w:val="none" w:sz="0" w:space="0" w:color="auto"/>
        <w:right w:val="none" w:sz="0" w:space="0" w:color="auto"/>
      </w:divBdr>
    </w:div>
    <w:div w:id="216742479">
      <w:bodyDiv w:val="1"/>
      <w:marLeft w:val="0"/>
      <w:marRight w:val="0"/>
      <w:marTop w:val="0"/>
      <w:marBottom w:val="0"/>
      <w:divBdr>
        <w:top w:val="none" w:sz="0" w:space="0" w:color="auto"/>
        <w:left w:val="none" w:sz="0" w:space="0" w:color="auto"/>
        <w:bottom w:val="none" w:sz="0" w:space="0" w:color="auto"/>
        <w:right w:val="none" w:sz="0" w:space="0" w:color="auto"/>
      </w:divBdr>
    </w:div>
    <w:div w:id="240988969">
      <w:bodyDiv w:val="1"/>
      <w:marLeft w:val="0"/>
      <w:marRight w:val="0"/>
      <w:marTop w:val="0"/>
      <w:marBottom w:val="0"/>
      <w:divBdr>
        <w:top w:val="none" w:sz="0" w:space="0" w:color="auto"/>
        <w:left w:val="none" w:sz="0" w:space="0" w:color="auto"/>
        <w:bottom w:val="none" w:sz="0" w:space="0" w:color="auto"/>
        <w:right w:val="none" w:sz="0" w:space="0" w:color="auto"/>
      </w:divBdr>
    </w:div>
    <w:div w:id="326831246">
      <w:bodyDiv w:val="1"/>
      <w:marLeft w:val="0"/>
      <w:marRight w:val="0"/>
      <w:marTop w:val="0"/>
      <w:marBottom w:val="0"/>
      <w:divBdr>
        <w:top w:val="none" w:sz="0" w:space="0" w:color="auto"/>
        <w:left w:val="none" w:sz="0" w:space="0" w:color="auto"/>
        <w:bottom w:val="none" w:sz="0" w:space="0" w:color="auto"/>
        <w:right w:val="none" w:sz="0" w:space="0" w:color="auto"/>
      </w:divBdr>
    </w:div>
    <w:div w:id="328755390">
      <w:bodyDiv w:val="1"/>
      <w:marLeft w:val="0"/>
      <w:marRight w:val="0"/>
      <w:marTop w:val="0"/>
      <w:marBottom w:val="0"/>
      <w:divBdr>
        <w:top w:val="none" w:sz="0" w:space="0" w:color="auto"/>
        <w:left w:val="none" w:sz="0" w:space="0" w:color="auto"/>
        <w:bottom w:val="none" w:sz="0" w:space="0" w:color="auto"/>
        <w:right w:val="none" w:sz="0" w:space="0" w:color="auto"/>
      </w:divBdr>
    </w:div>
    <w:div w:id="338314401">
      <w:bodyDiv w:val="1"/>
      <w:marLeft w:val="0"/>
      <w:marRight w:val="0"/>
      <w:marTop w:val="0"/>
      <w:marBottom w:val="0"/>
      <w:divBdr>
        <w:top w:val="none" w:sz="0" w:space="0" w:color="auto"/>
        <w:left w:val="none" w:sz="0" w:space="0" w:color="auto"/>
        <w:bottom w:val="none" w:sz="0" w:space="0" w:color="auto"/>
        <w:right w:val="none" w:sz="0" w:space="0" w:color="auto"/>
      </w:divBdr>
    </w:div>
    <w:div w:id="339164796">
      <w:bodyDiv w:val="1"/>
      <w:marLeft w:val="0"/>
      <w:marRight w:val="0"/>
      <w:marTop w:val="0"/>
      <w:marBottom w:val="0"/>
      <w:divBdr>
        <w:top w:val="none" w:sz="0" w:space="0" w:color="auto"/>
        <w:left w:val="none" w:sz="0" w:space="0" w:color="auto"/>
        <w:bottom w:val="none" w:sz="0" w:space="0" w:color="auto"/>
        <w:right w:val="none" w:sz="0" w:space="0" w:color="auto"/>
      </w:divBdr>
    </w:div>
    <w:div w:id="356391416">
      <w:bodyDiv w:val="1"/>
      <w:marLeft w:val="0"/>
      <w:marRight w:val="0"/>
      <w:marTop w:val="0"/>
      <w:marBottom w:val="0"/>
      <w:divBdr>
        <w:top w:val="none" w:sz="0" w:space="0" w:color="auto"/>
        <w:left w:val="none" w:sz="0" w:space="0" w:color="auto"/>
        <w:bottom w:val="none" w:sz="0" w:space="0" w:color="auto"/>
        <w:right w:val="none" w:sz="0" w:space="0" w:color="auto"/>
      </w:divBdr>
    </w:div>
    <w:div w:id="381098362">
      <w:bodyDiv w:val="1"/>
      <w:marLeft w:val="0"/>
      <w:marRight w:val="0"/>
      <w:marTop w:val="0"/>
      <w:marBottom w:val="0"/>
      <w:divBdr>
        <w:top w:val="none" w:sz="0" w:space="0" w:color="auto"/>
        <w:left w:val="none" w:sz="0" w:space="0" w:color="auto"/>
        <w:bottom w:val="none" w:sz="0" w:space="0" w:color="auto"/>
        <w:right w:val="none" w:sz="0" w:space="0" w:color="auto"/>
      </w:divBdr>
    </w:div>
    <w:div w:id="402990915">
      <w:bodyDiv w:val="1"/>
      <w:marLeft w:val="0"/>
      <w:marRight w:val="0"/>
      <w:marTop w:val="0"/>
      <w:marBottom w:val="0"/>
      <w:divBdr>
        <w:top w:val="none" w:sz="0" w:space="0" w:color="auto"/>
        <w:left w:val="none" w:sz="0" w:space="0" w:color="auto"/>
        <w:bottom w:val="none" w:sz="0" w:space="0" w:color="auto"/>
        <w:right w:val="none" w:sz="0" w:space="0" w:color="auto"/>
      </w:divBdr>
    </w:div>
    <w:div w:id="420370208">
      <w:bodyDiv w:val="1"/>
      <w:marLeft w:val="0"/>
      <w:marRight w:val="0"/>
      <w:marTop w:val="0"/>
      <w:marBottom w:val="0"/>
      <w:divBdr>
        <w:top w:val="none" w:sz="0" w:space="0" w:color="auto"/>
        <w:left w:val="none" w:sz="0" w:space="0" w:color="auto"/>
        <w:bottom w:val="none" w:sz="0" w:space="0" w:color="auto"/>
        <w:right w:val="none" w:sz="0" w:space="0" w:color="auto"/>
      </w:divBdr>
    </w:div>
    <w:div w:id="511072063">
      <w:bodyDiv w:val="1"/>
      <w:marLeft w:val="0"/>
      <w:marRight w:val="0"/>
      <w:marTop w:val="0"/>
      <w:marBottom w:val="0"/>
      <w:divBdr>
        <w:top w:val="none" w:sz="0" w:space="0" w:color="auto"/>
        <w:left w:val="none" w:sz="0" w:space="0" w:color="auto"/>
        <w:bottom w:val="none" w:sz="0" w:space="0" w:color="auto"/>
        <w:right w:val="none" w:sz="0" w:space="0" w:color="auto"/>
      </w:divBdr>
    </w:div>
    <w:div w:id="517623970">
      <w:bodyDiv w:val="1"/>
      <w:marLeft w:val="0"/>
      <w:marRight w:val="0"/>
      <w:marTop w:val="0"/>
      <w:marBottom w:val="0"/>
      <w:divBdr>
        <w:top w:val="none" w:sz="0" w:space="0" w:color="auto"/>
        <w:left w:val="none" w:sz="0" w:space="0" w:color="auto"/>
        <w:bottom w:val="none" w:sz="0" w:space="0" w:color="auto"/>
        <w:right w:val="none" w:sz="0" w:space="0" w:color="auto"/>
      </w:divBdr>
    </w:div>
    <w:div w:id="524369383">
      <w:bodyDiv w:val="1"/>
      <w:marLeft w:val="0"/>
      <w:marRight w:val="0"/>
      <w:marTop w:val="0"/>
      <w:marBottom w:val="0"/>
      <w:divBdr>
        <w:top w:val="none" w:sz="0" w:space="0" w:color="auto"/>
        <w:left w:val="none" w:sz="0" w:space="0" w:color="auto"/>
        <w:bottom w:val="none" w:sz="0" w:space="0" w:color="auto"/>
        <w:right w:val="none" w:sz="0" w:space="0" w:color="auto"/>
      </w:divBdr>
    </w:div>
    <w:div w:id="540484504">
      <w:bodyDiv w:val="1"/>
      <w:marLeft w:val="0"/>
      <w:marRight w:val="0"/>
      <w:marTop w:val="0"/>
      <w:marBottom w:val="0"/>
      <w:divBdr>
        <w:top w:val="none" w:sz="0" w:space="0" w:color="auto"/>
        <w:left w:val="none" w:sz="0" w:space="0" w:color="auto"/>
        <w:bottom w:val="none" w:sz="0" w:space="0" w:color="auto"/>
        <w:right w:val="none" w:sz="0" w:space="0" w:color="auto"/>
      </w:divBdr>
    </w:div>
    <w:div w:id="554312706">
      <w:bodyDiv w:val="1"/>
      <w:marLeft w:val="0"/>
      <w:marRight w:val="0"/>
      <w:marTop w:val="0"/>
      <w:marBottom w:val="0"/>
      <w:divBdr>
        <w:top w:val="none" w:sz="0" w:space="0" w:color="auto"/>
        <w:left w:val="none" w:sz="0" w:space="0" w:color="auto"/>
        <w:bottom w:val="none" w:sz="0" w:space="0" w:color="auto"/>
        <w:right w:val="none" w:sz="0" w:space="0" w:color="auto"/>
      </w:divBdr>
    </w:div>
    <w:div w:id="592932370">
      <w:bodyDiv w:val="1"/>
      <w:marLeft w:val="0"/>
      <w:marRight w:val="0"/>
      <w:marTop w:val="0"/>
      <w:marBottom w:val="0"/>
      <w:divBdr>
        <w:top w:val="none" w:sz="0" w:space="0" w:color="auto"/>
        <w:left w:val="none" w:sz="0" w:space="0" w:color="auto"/>
        <w:bottom w:val="none" w:sz="0" w:space="0" w:color="auto"/>
        <w:right w:val="none" w:sz="0" w:space="0" w:color="auto"/>
      </w:divBdr>
    </w:div>
    <w:div w:id="608511012">
      <w:bodyDiv w:val="1"/>
      <w:marLeft w:val="0"/>
      <w:marRight w:val="0"/>
      <w:marTop w:val="0"/>
      <w:marBottom w:val="0"/>
      <w:divBdr>
        <w:top w:val="none" w:sz="0" w:space="0" w:color="auto"/>
        <w:left w:val="none" w:sz="0" w:space="0" w:color="auto"/>
        <w:bottom w:val="none" w:sz="0" w:space="0" w:color="auto"/>
        <w:right w:val="none" w:sz="0" w:space="0" w:color="auto"/>
      </w:divBdr>
    </w:div>
    <w:div w:id="651523661">
      <w:bodyDiv w:val="1"/>
      <w:marLeft w:val="0"/>
      <w:marRight w:val="0"/>
      <w:marTop w:val="0"/>
      <w:marBottom w:val="0"/>
      <w:divBdr>
        <w:top w:val="none" w:sz="0" w:space="0" w:color="auto"/>
        <w:left w:val="none" w:sz="0" w:space="0" w:color="auto"/>
        <w:bottom w:val="none" w:sz="0" w:space="0" w:color="auto"/>
        <w:right w:val="none" w:sz="0" w:space="0" w:color="auto"/>
      </w:divBdr>
    </w:div>
    <w:div w:id="683363312">
      <w:bodyDiv w:val="1"/>
      <w:marLeft w:val="0"/>
      <w:marRight w:val="0"/>
      <w:marTop w:val="0"/>
      <w:marBottom w:val="0"/>
      <w:divBdr>
        <w:top w:val="none" w:sz="0" w:space="0" w:color="auto"/>
        <w:left w:val="none" w:sz="0" w:space="0" w:color="auto"/>
        <w:bottom w:val="none" w:sz="0" w:space="0" w:color="auto"/>
        <w:right w:val="none" w:sz="0" w:space="0" w:color="auto"/>
      </w:divBdr>
    </w:div>
    <w:div w:id="721946403">
      <w:bodyDiv w:val="1"/>
      <w:marLeft w:val="0"/>
      <w:marRight w:val="0"/>
      <w:marTop w:val="0"/>
      <w:marBottom w:val="0"/>
      <w:divBdr>
        <w:top w:val="none" w:sz="0" w:space="0" w:color="auto"/>
        <w:left w:val="none" w:sz="0" w:space="0" w:color="auto"/>
        <w:bottom w:val="none" w:sz="0" w:space="0" w:color="auto"/>
        <w:right w:val="none" w:sz="0" w:space="0" w:color="auto"/>
      </w:divBdr>
    </w:div>
    <w:div w:id="792938144">
      <w:bodyDiv w:val="1"/>
      <w:marLeft w:val="0"/>
      <w:marRight w:val="0"/>
      <w:marTop w:val="0"/>
      <w:marBottom w:val="0"/>
      <w:divBdr>
        <w:top w:val="none" w:sz="0" w:space="0" w:color="auto"/>
        <w:left w:val="none" w:sz="0" w:space="0" w:color="auto"/>
        <w:bottom w:val="none" w:sz="0" w:space="0" w:color="auto"/>
        <w:right w:val="none" w:sz="0" w:space="0" w:color="auto"/>
      </w:divBdr>
    </w:div>
    <w:div w:id="834734300">
      <w:bodyDiv w:val="1"/>
      <w:marLeft w:val="0"/>
      <w:marRight w:val="0"/>
      <w:marTop w:val="0"/>
      <w:marBottom w:val="0"/>
      <w:divBdr>
        <w:top w:val="none" w:sz="0" w:space="0" w:color="auto"/>
        <w:left w:val="none" w:sz="0" w:space="0" w:color="auto"/>
        <w:bottom w:val="none" w:sz="0" w:space="0" w:color="auto"/>
        <w:right w:val="none" w:sz="0" w:space="0" w:color="auto"/>
      </w:divBdr>
    </w:div>
    <w:div w:id="872041106">
      <w:bodyDiv w:val="1"/>
      <w:marLeft w:val="0"/>
      <w:marRight w:val="0"/>
      <w:marTop w:val="0"/>
      <w:marBottom w:val="0"/>
      <w:divBdr>
        <w:top w:val="none" w:sz="0" w:space="0" w:color="auto"/>
        <w:left w:val="none" w:sz="0" w:space="0" w:color="auto"/>
        <w:bottom w:val="none" w:sz="0" w:space="0" w:color="auto"/>
        <w:right w:val="none" w:sz="0" w:space="0" w:color="auto"/>
      </w:divBdr>
    </w:div>
    <w:div w:id="888036386">
      <w:bodyDiv w:val="1"/>
      <w:marLeft w:val="0"/>
      <w:marRight w:val="0"/>
      <w:marTop w:val="0"/>
      <w:marBottom w:val="0"/>
      <w:divBdr>
        <w:top w:val="none" w:sz="0" w:space="0" w:color="auto"/>
        <w:left w:val="none" w:sz="0" w:space="0" w:color="auto"/>
        <w:bottom w:val="none" w:sz="0" w:space="0" w:color="auto"/>
        <w:right w:val="none" w:sz="0" w:space="0" w:color="auto"/>
      </w:divBdr>
    </w:div>
    <w:div w:id="912355444">
      <w:bodyDiv w:val="1"/>
      <w:marLeft w:val="0"/>
      <w:marRight w:val="0"/>
      <w:marTop w:val="0"/>
      <w:marBottom w:val="0"/>
      <w:divBdr>
        <w:top w:val="none" w:sz="0" w:space="0" w:color="auto"/>
        <w:left w:val="none" w:sz="0" w:space="0" w:color="auto"/>
        <w:bottom w:val="none" w:sz="0" w:space="0" w:color="auto"/>
        <w:right w:val="none" w:sz="0" w:space="0" w:color="auto"/>
      </w:divBdr>
    </w:div>
    <w:div w:id="944262979">
      <w:bodyDiv w:val="1"/>
      <w:marLeft w:val="0"/>
      <w:marRight w:val="0"/>
      <w:marTop w:val="0"/>
      <w:marBottom w:val="0"/>
      <w:divBdr>
        <w:top w:val="none" w:sz="0" w:space="0" w:color="auto"/>
        <w:left w:val="none" w:sz="0" w:space="0" w:color="auto"/>
        <w:bottom w:val="none" w:sz="0" w:space="0" w:color="auto"/>
        <w:right w:val="none" w:sz="0" w:space="0" w:color="auto"/>
      </w:divBdr>
    </w:div>
    <w:div w:id="955790667">
      <w:bodyDiv w:val="1"/>
      <w:marLeft w:val="0"/>
      <w:marRight w:val="0"/>
      <w:marTop w:val="0"/>
      <w:marBottom w:val="0"/>
      <w:divBdr>
        <w:top w:val="none" w:sz="0" w:space="0" w:color="auto"/>
        <w:left w:val="none" w:sz="0" w:space="0" w:color="auto"/>
        <w:bottom w:val="none" w:sz="0" w:space="0" w:color="auto"/>
        <w:right w:val="none" w:sz="0" w:space="0" w:color="auto"/>
      </w:divBdr>
    </w:div>
    <w:div w:id="979772986">
      <w:bodyDiv w:val="1"/>
      <w:marLeft w:val="0"/>
      <w:marRight w:val="0"/>
      <w:marTop w:val="0"/>
      <w:marBottom w:val="0"/>
      <w:divBdr>
        <w:top w:val="none" w:sz="0" w:space="0" w:color="auto"/>
        <w:left w:val="none" w:sz="0" w:space="0" w:color="auto"/>
        <w:bottom w:val="none" w:sz="0" w:space="0" w:color="auto"/>
        <w:right w:val="none" w:sz="0" w:space="0" w:color="auto"/>
      </w:divBdr>
    </w:div>
    <w:div w:id="1000353732">
      <w:bodyDiv w:val="1"/>
      <w:marLeft w:val="0"/>
      <w:marRight w:val="0"/>
      <w:marTop w:val="0"/>
      <w:marBottom w:val="0"/>
      <w:divBdr>
        <w:top w:val="none" w:sz="0" w:space="0" w:color="auto"/>
        <w:left w:val="none" w:sz="0" w:space="0" w:color="auto"/>
        <w:bottom w:val="none" w:sz="0" w:space="0" w:color="auto"/>
        <w:right w:val="none" w:sz="0" w:space="0" w:color="auto"/>
      </w:divBdr>
    </w:div>
    <w:div w:id="1003313869">
      <w:bodyDiv w:val="1"/>
      <w:marLeft w:val="0"/>
      <w:marRight w:val="0"/>
      <w:marTop w:val="0"/>
      <w:marBottom w:val="0"/>
      <w:divBdr>
        <w:top w:val="none" w:sz="0" w:space="0" w:color="auto"/>
        <w:left w:val="none" w:sz="0" w:space="0" w:color="auto"/>
        <w:bottom w:val="none" w:sz="0" w:space="0" w:color="auto"/>
        <w:right w:val="none" w:sz="0" w:space="0" w:color="auto"/>
      </w:divBdr>
    </w:div>
    <w:div w:id="1011957669">
      <w:bodyDiv w:val="1"/>
      <w:marLeft w:val="0"/>
      <w:marRight w:val="0"/>
      <w:marTop w:val="0"/>
      <w:marBottom w:val="0"/>
      <w:divBdr>
        <w:top w:val="none" w:sz="0" w:space="0" w:color="auto"/>
        <w:left w:val="none" w:sz="0" w:space="0" w:color="auto"/>
        <w:bottom w:val="none" w:sz="0" w:space="0" w:color="auto"/>
        <w:right w:val="none" w:sz="0" w:space="0" w:color="auto"/>
      </w:divBdr>
    </w:div>
    <w:div w:id="1028680930">
      <w:bodyDiv w:val="1"/>
      <w:marLeft w:val="0"/>
      <w:marRight w:val="0"/>
      <w:marTop w:val="0"/>
      <w:marBottom w:val="0"/>
      <w:divBdr>
        <w:top w:val="none" w:sz="0" w:space="0" w:color="auto"/>
        <w:left w:val="none" w:sz="0" w:space="0" w:color="auto"/>
        <w:bottom w:val="none" w:sz="0" w:space="0" w:color="auto"/>
        <w:right w:val="none" w:sz="0" w:space="0" w:color="auto"/>
      </w:divBdr>
    </w:div>
    <w:div w:id="1040015326">
      <w:bodyDiv w:val="1"/>
      <w:marLeft w:val="0"/>
      <w:marRight w:val="0"/>
      <w:marTop w:val="0"/>
      <w:marBottom w:val="0"/>
      <w:divBdr>
        <w:top w:val="none" w:sz="0" w:space="0" w:color="auto"/>
        <w:left w:val="none" w:sz="0" w:space="0" w:color="auto"/>
        <w:bottom w:val="none" w:sz="0" w:space="0" w:color="auto"/>
        <w:right w:val="none" w:sz="0" w:space="0" w:color="auto"/>
      </w:divBdr>
    </w:div>
    <w:div w:id="1056974844">
      <w:bodyDiv w:val="1"/>
      <w:marLeft w:val="0"/>
      <w:marRight w:val="0"/>
      <w:marTop w:val="0"/>
      <w:marBottom w:val="0"/>
      <w:divBdr>
        <w:top w:val="none" w:sz="0" w:space="0" w:color="auto"/>
        <w:left w:val="none" w:sz="0" w:space="0" w:color="auto"/>
        <w:bottom w:val="none" w:sz="0" w:space="0" w:color="auto"/>
        <w:right w:val="none" w:sz="0" w:space="0" w:color="auto"/>
      </w:divBdr>
    </w:div>
    <w:div w:id="1086414276">
      <w:bodyDiv w:val="1"/>
      <w:marLeft w:val="0"/>
      <w:marRight w:val="0"/>
      <w:marTop w:val="0"/>
      <w:marBottom w:val="0"/>
      <w:divBdr>
        <w:top w:val="none" w:sz="0" w:space="0" w:color="auto"/>
        <w:left w:val="none" w:sz="0" w:space="0" w:color="auto"/>
        <w:bottom w:val="none" w:sz="0" w:space="0" w:color="auto"/>
        <w:right w:val="none" w:sz="0" w:space="0" w:color="auto"/>
      </w:divBdr>
    </w:div>
    <w:div w:id="1095898723">
      <w:bodyDiv w:val="1"/>
      <w:marLeft w:val="0"/>
      <w:marRight w:val="0"/>
      <w:marTop w:val="0"/>
      <w:marBottom w:val="0"/>
      <w:divBdr>
        <w:top w:val="none" w:sz="0" w:space="0" w:color="auto"/>
        <w:left w:val="none" w:sz="0" w:space="0" w:color="auto"/>
        <w:bottom w:val="none" w:sz="0" w:space="0" w:color="auto"/>
        <w:right w:val="none" w:sz="0" w:space="0" w:color="auto"/>
      </w:divBdr>
    </w:div>
    <w:div w:id="1109157701">
      <w:bodyDiv w:val="1"/>
      <w:marLeft w:val="0"/>
      <w:marRight w:val="0"/>
      <w:marTop w:val="0"/>
      <w:marBottom w:val="0"/>
      <w:divBdr>
        <w:top w:val="none" w:sz="0" w:space="0" w:color="auto"/>
        <w:left w:val="none" w:sz="0" w:space="0" w:color="auto"/>
        <w:bottom w:val="none" w:sz="0" w:space="0" w:color="auto"/>
        <w:right w:val="none" w:sz="0" w:space="0" w:color="auto"/>
      </w:divBdr>
      <w:divsChild>
        <w:div w:id="158541538">
          <w:marLeft w:val="0"/>
          <w:marRight w:val="0"/>
          <w:marTop w:val="0"/>
          <w:marBottom w:val="0"/>
          <w:divBdr>
            <w:top w:val="single" w:sz="2" w:space="0" w:color="auto"/>
            <w:left w:val="single" w:sz="2" w:space="0" w:color="auto"/>
            <w:bottom w:val="single" w:sz="2" w:space="0" w:color="auto"/>
            <w:right w:val="single" w:sz="2" w:space="0" w:color="auto"/>
          </w:divBdr>
        </w:div>
      </w:divsChild>
    </w:div>
    <w:div w:id="1119371421">
      <w:bodyDiv w:val="1"/>
      <w:marLeft w:val="0"/>
      <w:marRight w:val="0"/>
      <w:marTop w:val="0"/>
      <w:marBottom w:val="0"/>
      <w:divBdr>
        <w:top w:val="none" w:sz="0" w:space="0" w:color="auto"/>
        <w:left w:val="none" w:sz="0" w:space="0" w:color="auto"/>
        <w:bottom w:val="none" w:sz="0" w:space="0" w:color="auto"/>
        <w:right w:val="none" w:sz="0" w:space="0" w:color="auto"/>
      </w:divBdr>
    </w:div>
    <w:div w:id="1129782729">
      <w:bodyDiv w:val="1"/>
      <w:marLeft w:val="0"/>
      <w:marRight w:val="0"/>
      <w:marTop w:val="0"/>
      <w:marBottom w:val="0"/>
      <w:divBdr>
        <w:top w:val="none" w:sz="0" w:space="0" w:color="auto"/>
        <w:left w:val="none" w:sz="0" w:space="0" w:color="auto"/>
        <w:bottom w:val="none" w:sz="0" w:space="0" w:color="auto"/>
        <w:right w:val="none" w:sz="0" w:space="0" w:color="auto"/>
      </w:divBdr>
    </w:div>
    <w:div w:id="1155100899">
      <w:bodyDiv w:val="1"/>
      <w:marLeft w:val="0"/>
      <w:marRight w:val="0"/>
      <w:marTop w:val="0"/>
      <w:marBottom w:val="0"/>
      <w:divBdr>
        <w:top w:val="none" w:sz="0" w:space="0" w:color="auto"/>
        <w:left w:val="none" w:sz="0" w:space="0" w:color="auto"/>
        <w:bottom w:val="none" w:sz="0" w:space="0" w:color="auto"/>
        <w:right w:val="none" w:sz="0" w:space="0" w:color="auto"/>
      </w:divBdr>
    </w:div>
    <w:div w:id="1156728335">
      <w:bodyDiv w:val="1"/>
      <w:marLeft w:val="0"/>
      <w:marRight w:val="0"/>
      <w:marTop w:val="0"/>
      <w:marBottom w:val="0"/>
      <w:divBdr>
        <w:top w:val="none" w:sz="0" w:space="0" w:color="auto"/>
        <w:left w:val="none" w:sz="0" w:space="0" w:color="auto"/>
        <w:bottom w:val="none" w:sz="0" w:space="0" w:color="auto"/>
        <w:right w:val="none" w:sz="0" w:space="0" w:color="auto"/>
      </w:divBdr>
    </w:div>
    <w:div w:id="1168522548">
      <w:bodyDiv w:val="1"/>
      <w:marLeft w:val="0"/>
      <w:marRight w:val="0"/>
      <w:marTop w:val="0"/>
      <w:marBottom w:val="0"/>
      <w:divBdr>
        <w:top w:val="none" w:sz="0" w:space="0" w:color="auto"/>
        <w:left w:val="none" w:sz="0" w:space="0" w:color="auto"/>
        <w:bottom w:val="none" w:sz="0" w:space="0" w:color="auto"/>
        <w:right w:val="none" w:sz="0" w:space="0" w:color="auto"/>
      </w:divBdr>
    </w:div>
    <w:div w:id="1253735797">
      <w:bodyDiv w:val="1"/>
      <w:marLeft w:val="0"/>
      <w:marRight w:val="0"/>
      <w:marTop w:val="0"/>
      <w:marBottom w:val="0"/>
      <w:divBdr>
        <w:top w:val="none" w:sz="0" w:space="0" w:color="auto"/>
        <w:left w:val="none" w:sz="0" w:space="0" w:color="auto"/>
        <w:bottom w:val="none" w:sz="0" w:space="0" w:color="auto"/>
        <w:right w:val="none" w:sz="0" w:space="0" w:color="auto"/>
      </w:divBdr>
    </w:div>
    <w:div w:id="1255093547">
      <w:bodyDiv w:val="1"/>
      <w:marLeft w:val="0"/>
      <w:marRight w:val="0"/>
      <w:marTop w:val="0"/>
      <w:marBottom w:val="0"/>
      <w:divBdr>
        <w:top w:val="none" w:sz="0" w:space="0" w:color="auto"/>
        <w:left w:val="none" w:sz="0" w:space="0" w:color="auto"/>
        <w:bottom w:val="none" w:sz="0" w:space="0" w:color="auto"/>
        <w:right w:val="none" w:sz="0" w:space="0" w:color="auto"/>
      </w:divBdr>
    </w:div>
    <w:div w:id="1257909154">
      <w:bodyDiv w:val="1"/>
      <w:marLeft w:val="0"/>
      <w:marRight w:val="0"/>
      <w:marTop w:val="0"/>
      <w:marBottom w:val="0"/>
      <w:divBdr>
        <w:top w:val="none" w:sz="0" w:space="0" w:color="auto"/>
        <w:left w:val="none" w:sz="0" w:space="0" w:color="auto"/>
        <w:bottom w:val="none" w:sz="0" w:space="0" w:color="auto"/>
        <w:right w:val="none" w:sz="0" w:space="0" w:color="auto"/>
      </w:divBdr>
    </w:div>
    <w:div w:id="1278176520">
      <w:bodyDiv w:val="1"/>
      <w:marLeft w:val="0"/>
      <w:marRight w:val="0"/>
      <w:marTop w:val="0"/>
      <w:marBottom w:val="0"/>
      <w:divBdr>
        <w:top w:val="none" w:sz="0" w:space="0" w:color="auto"/>
        <w:left w:val="none" w:sz="0" w:space="0" w:color="auto"/>
        <w:bottom w:val="none" w:sz="0" w:space="0" w:color="auto"/>
        <w:right w:val="none" w:sz="0" w:space="0" w:color="auto"/>
      </w:divBdr>
    </w:div>
    <w:div w:id="1293443097">
      <w:bodyDiv w:val="1"/>
      <w:marLeft w:val="0"/>
      <w:marRight w:val="0"/>
      <w:marTop w:val="0"/>
      <w:marBottom w:val="0"/>
      <w:divBdr>
        <w:top w:val="none" w:sz="0" w:space="0" w:color="auto"/>
        <w:left w:val="none" w:sz="0" w:space="0" w:color="auto"/>
        <w:bottom w:val="none" w:sz="0" w:space="0" w:color="auto"/>
        <w:right w:val="none" w:sz="0" w:space="0" w:color="auto"/>
      </w:divBdr>
    </w:div>
    <w:div w:id="1298727208">
      <w:bodyDiv w:val="1"/>
      <w:marLeft w:val="0"/>
      <w:marRight w:val="0"/>
      <w:marTop w:val="0"/>
      <w:marBottom w:val="0"/>
      <w:divBdr>
        <w:top w:val="none" w:sz="0" w:space="0" w:color="auto"/>
        <w:left w:val="none" w:sz="0" w:space="0" w:color="auto"/>
        <w:bottom w:val="none" w:sz="0" w:space="0" w:color="auto"/>
        <w:right w:val="none" w:sz="0" w:space="0" w:color="auto"/>
      </w:divBdr>
    </w:div>
    <w:div w:id="1390885949">
      <w:bodyDiv w:val="1"/>
      <w:marLeft w:val="0"/>
      <w:marRight w:val="0"/>
      <w:marTop w:val="0"/>
      <w:marBottom w:val="0"/>
      <w:divBdr>
        <w:top w:val="none" w:sz="0" w:space="0" w:color="auto"/>
        <w:left w:val="none" w:sz="0" w:space="0" w:color="auto"/>
        <w:bottom w:val="none" w:sz="0" w:space="0" w:color="auto"/>
        <w:right w:val="none" w:sz="0" w:space="0" w:color="auto"/>
      </w:divBdr>
    </w:div>
    <w:div w:id="1419642936">
      <w:bodyDiv w:val="1"/>
      <w:marLeft w:val="0"/>
      <w:marRight w:val="0"/>
      <w:marTop w:val="0"/>
      <w:marBottom w:val="0"/>
      <w:divBdr>
        <w:top w:val="none" w:sz="0" w:space="0" w:color="auto"/>
        <w:left w:val="none" w:sz="0" w:space="0" w:color="auto"/>
        <w:bottom w:val="none" w:sz="0" w:space="0" w:color="auto"/>
        <w:right w:val="none" w:sz="0" w:space="0" w:color="auto"/>
      </w:divBdr>
    </w:div>
    <w:div w:id="1426346011">
      <w:bodyDiv w:val="1"/>
      <w:marLeft w:val="0"/>
      <w:marRight w:val="0"/>
      <w:marTop w:val="0"/>
      <w:marBottom w:val="0"/>
      <w:divBdr>
        <w:top w:val="none" w:sz="0" w:space="0" w:color="auto"/>
        <w:left w:val="none" w:sz="0" w:space="0" w:color="auto"/>
        <w:bottom w:val="none" w:sz="0" w:space="0" w:color="auto"/>
        <w:right w:val="none" w:sz="0" w:space="0" w:color="auto"/>
      </w:divBdr>
    </w:div>
    <w:div w:id="1445078537">
      <w:bodyDiv w:val="1"/>
      <w:marLeft w:val="0"/>
      <w:marRight w:val="0"/>
      <w:marTop w:val="0"/>
      <w:marBottom w:val="0"/>
      <w:divBdr>
        <w:top w:val="none" w:sz="0" w:space="0" w:color="auto"/>
        <w:left w:val="none" w:sz="0" w:space="0" w:color="auto"/>
        <w:bottom w:val="none" w:sz="0" w:space="0" w:color="auto"/>
        <w:right w:val="none" w:sz="0" w:space="0" w:color="auto"/>
      </w:divBdr>
    </w:div>
    <w:div w:id="1474836200">
      <w:bodyDiv w:val="1"/>
      <w:marLeft w:val="0"/>
      <w:marRight w:val="0"/>
      <w:marTop w:val="0"/>
      <w:marBottom w:val="0"/>
      <w:divBdr>
        <w:top w:val="none" w:sz="0" w:space="0" w:color="auto"/>
        <w:left w:val="none" w:sz="0" w:space="0" w:color="auto"/>
        <w:bottom w:val="none" w:sz="0" w:space="0" w:color="auto"/>
        <w:right w:val="none" w:sz="0" w:space="0" w:color="auto"/>
      </w:divBdr>
    </w:div>
    <w:div w:id="1481507216">
      <w:bodyDiv w:val="1"/>
      <w:marLeft w:val="0"/>
      <w:marRight w:val="0"/>
      <w:marTop w:val="0"/>
      <w:marBottom w:val="0"/>
      <w:divBdr>
        <w:top w:val="none" w:sz="0" w:space="0" w:color="auto"/>
        <w:left w:val="none" w:sz="0" w:space="0" w:color="auto"/>
        <w:bottom w:val="none" w:sz="0" w:space="0" w:color="auto"/>
        <w:right w:val="none" w:sz="0" w:space="0" w:color="auto"/>
      </w:divBdr>
    </w:div>
    <w:div w:id="1491946127">
      <w:bodyDiv w:val="1"/>
      <w:marLeft w:val="0"/>
      <w:marRight w:val="0"/>
      <w:marTop w:val="0"/>
      <w:marBottom w:val="0"/>
      <w:divBdr>
        <w:top w:val="none" w:sz="0" w:space="0" w:color="auto"/>
        <w:left w:val="none" w:sz="0" w:space="0" w:color="auto"/>
        <w:bottom w:val="none" w:sz="0" w:space="0" w:color="auto"/>
        <w:right w:val="none" w:sz="0" w:space="0" w:color="auto"/>
      </w:divBdr>
    </w:div>
    <w:div w:id="1504584573">
      <w:bodyDiv w:val="1"/>
      <w:marLeft w:val="0"/>
      <w:marRight w:val="0"/>
      <w:marTop w:val="0"/>
      <w:marBottom w:val="0"/>
      <w:divBdr>
        <w:top w:val="none" w:sz="0" w:space="0" w:color="auto"/>
        <w:left w:val="none" w:sz="0" w:space="0" w:color="auto"/>
        <w:bottom w:val="none" w:sz="0" w:space="0" w:color="auto"/>
        <w:right w:val="none" w:sz="0" w:space="0" w:color="auto"/>
      </w:divBdr>
      <w:divsChild>
        <w:div w:id="1230309044">
          <w:marLeft w:val="0"/>
          <w:marRight w:val="0"/>
          <w:marTop w:val="0"/>
          <w:marBottom w:val="0"/>
          <w:divBdr>
            <w:top w:val="none" w:sz="0" w:space="0" w:color="auto"/>
            <w:left w:val="none" w:sz="0" w:space="0" w:color="auto"/>
            <w:bottom w:val="none" w:sz="0" w:space="0" w:color="auto"/>
            <w:right w:val="none" w:sz="0" w:space="0" w:color="auto"/>
          </w:divBdr>
          <w:divsChild>
            <w:div w:id="850341092">
              <w:marLeft w:val="0"/>
              <w:marRight w:val="0"/>
              <w:marTop w:val="0"/>
              <w:marBottom w:val="0"/>
              <w:divBdr>
                <w:top w:val="none" w:sz="0" w:space="0" w:color="auto"/>
                <w:left w:val="none" w:sz="0" w:space="0" w:color="auto"/>
                <w:bottom w:val="none" w:sz="0" w:space="0" w:color="auto"/>
                <w:right w:val="none" w:sz="0" w:space="0" w:color="auto"/>
              </w:divBdr>
            </w:div>
          </w:divsChild>
        </w:div>
        <w:div w:id="1609002280">
          <w:marLeft w:val="0"/>
          <w:marRight w:val="0"/>
          <w:marTop w:val="0"/>
          <w:marBottom w:val="0"/>
          <w:divBdr>
            <w:top w:val="none" w:sz="0" w:space="0" w:color="auto"/>
            <w:left w:val="none" w:sz="0" w:space="0" w:color="auto"/>
            <w:bottom w:val="none" w:sz="0" w:space="0" w:color="auto"/>
            <w:right w:val="none" w:sz="0" w:space="0" w:color="auto"/>
          </w:divBdr>
          <w:divsChild>
            <w:div w:id="577636325">
              <w:marLeft w:val="0"/>
              <w:marRight w:val="0"/>
              <w:marTop w:val="0"/>
              <w:marBottom w:val="0"/>
              <w:divBdr>
                <w:top w:val="none" w:sz="0" w:space="0" w:color="auto"/>
                <w:left w:val="none" w:sz="0" w:space="0" w:color="auto"/>
                <w:bottom w:val="none" w:sz="0" w:space="0" w:color="auto"/>
                <w:right w:val="none" w:sz="0" w:space="0" w:color="auto"/>
              </w:divBdr>
              <w:divsChild>
                <w:div w:id="958024036">
                  <w:marLeft w:val="0"/>
                  <w:marRight w:val="0"/>
                  <w:marTop w:val="0"/>
                  <w:marBottom w:val="0"/>
                  <w:divBdr>
                    <w:top w:val="none" w:sz="0" w:space="0" w:color="auto"/>
                    <w:left w:val="none" w:sz="0" w:space="0" w:color="auto"/>
                    <w:bottom w:val="none" w:sz="0" w:space="0" w:color="auto"/>
                    <w:right w:val="none" w:sz="0" w:space="0" w:color="auto"/>
                  </w:divBdr>
                  <w:divsChild>
                    <w:div w:id="837424548">
                      <w:marLeft w:val="0"/>
                      <w:marRight w:val="0"/>
                      <w:marTop w:val="0"/>
                      <w:marBottom w:val="0"/>
                      <w:divBdr>
                        <w:top w:val="none" w:sz="0" w:space="0" w:color="auto"/>
                        <w:left w:val="none" w:sz="0" w:space="0" w:color="auto"/>
                        <w:bottom w:val="none" w:sz="0" w:space="0" w:color="auto"/>
                        <w:right w:val="none" w:sz="0" w:space="0" w:color="auto"/>
                      </w:divBdr>
                      <w:divsChild>
                        <w:div w:id="895506463">
                          <w:marLeft w:val="0"/>
                          <w:marRight w:val="0"/>
                          <w:marTop w:val="0"/>
                          <w:marBottom w:val="0"/>
                          <w:divBdr>
                            <w:top w:val="none" w:sz="0" w:space="0" w:color="auto"/>
                            <w:left w:val="none" w:sz="0" w:space="0" w:color="auto"/>
                            <w:bottom w:val="none" w:sz="0" w:space="0" w:color="auto"/>
                            <w:right w:val="none" w:sz="0" w:space="0" w:color="auto"/>
                          </w:divBdr>
                        </w:div>
                        <w:div w:id="1241254630">
                          <w:marLeft w:val="3291"/>
                          <w:marRight w:val="0"/>
                          <w:marTop w:val="0"/>
                          <w:marBottom w:val="0"/>
                          <w:divBdr>
                            <w:top w:val="none" w:sz="0" w:space="0" w:color="auto"/>
                            <w:left w:val="none" w:sz="0" w:space="0" w:color="auto"/>
                            <w:bottom w:val="none" w:sz="0" w:space="0" w:color="auto"/>
                            <w:right w:val="none" w:sz="0" w:space="0" w:color="auto"/>
                          </w:divBdr>
                          <w:divsChild>
                            <w:div w:id="1491866884">
                              <w:marLeft w:val="0"/>
                              <w:marRight w:val="0"/>
                              <w:marTop w:val="0"/>
                              <w:marBottom w:val="0"/>
                              <w:divBdr>
                                <w:top w:val="none" w:sz="0" w:space="0" w:color="auto"/>
                                <w:left w:val="none" w:sz="0" w:space="0" w:color="auto"/>
                                <w:bottom w:val="none" w:sz="0" w:space="0" w:color="auto"/>
                                <w:right w:val="none" w:sz="0" w:space="0" w:color="auto"/>
                              </w:divBdr>
                              <w:divsChild>
                                <w:div w:id="82158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605984">
          <w:marLeft w:val="0"/>
          <w:marRight w:val="0"/>
          <w:marTop w:val="0"/>
          <w:marBottom w:val="0"/>
          <w:divBdr>
            <w:top w:val="none" w:sz="0" w:space="0" w:color="auto"/>
            <w:left w:val="none" w:sz="0" w:space="0" w:color="auto"/>
            <w:bottom w:val="none" w:sz="0" w:space="0" w:color="auto"/>
            <w:right w:val="none" w:sz="0" w:space="0" w:color="auto"/>
          </w:divBdr>
          <w:divsChild>
            <w:div w:id="1071847141">
              <w:marLeft w:val="0"/>
              <w:marRight w:val="0"/>
              <w:marTop w:val="0"/>
              <w:marBottom w:val="0"/>
              <w:divBdr>
                <w:top w:val="none" w:sz="0" w:space="0" w:color="auto"/>
                <w:left w:val="none" w:sz="0" w:space="0" w:color="auto"/>
                <w:bottom w:val="none" w:sz="0" w:space="0" w:color="auto"/>
                <w:right w:val="none" w:sz="0" w:space="0" w:color="auto"/>
              </w:divBdr>
            </w:div>
          </w:divsChild>
        </w:div>
        <w:div w:id="2105028710">
          <w:marLeft w:val="0"/>
          <w:marRight w:val="0"/>
          <w:marTop w:val="0"/>
          <w:marBottom w:val="0"/>
          <w:divBdr>
            <w:top w:val="none" w:sz="0" w:space="0" w:color="auto"/>
            <w:left w:val="none" w:sz="0" w:space="0" w:color="auto"/>
            <w:bottom w:val="none" w:sz="0" w:space="0" w:color="auto"/>
            <w:right w:val="none" w:sz="0" w:space="0" w:color="auto"/>
          </w:divBdr>
          <w:divsChild>
            <w:div w:id="205122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799868">
      <w:bodyDiv w:val="1"/>
      <w:marLeft w:val="0"/>
      <w:marRight w:val="0"/>
      <w:marTop w:val="0"/>
      <w:marBottom w:val="0"/>
      <w:divBdr>
        <w:top w:val="none" w:sz="0" w:space="0" w:color="auto"/>
        <w:left w:val="none" w:sz="0" w:space="0" w:color="auto"/>
        <w:bottom w:val="none" w:sz="0" w:space="0" w:color="auto"/>
        <w:right w:val="none" w:sz="0" w:space="0" w:color="auto"/>
      </w:divBdr>
    </w:div>
    <w:div w:id="1529761810">
      <w:bodyDiv w:val="1"/>
      <w:marLeft w:val="0"/>
      <w:marRight w:val="0"/>
      <w:marTop w:val="0"/>
      <w:marBottom w:val="0"/>
      <w:divBdr>
        <w:top w:val="none" w:sz="0" w:space="0" w:color="auto"/>
        <w:left w:val="none" w:sz="0" w:space="0" w:color="auto"/>
        <w:bottom w:val="none" w:sz="0" w:space="0" w:color="auto"/>
        <w:right w:val="none" w:sz="0" w:space="0" w:color="auto"/>
      </w:divBdr>
    </w:div>
    <w:div w:id="1610310088">
      <w:bodyDiv w:val="1"/>
      <w:marLeft w:val="0"/>
      <w:marRight w:val="0"/>
      <w:marTop w:val="0"/>
      <w:marBottom w:val="0"/>
      <w:divBdr>
        <w:top w:val="none" w:sz="0" w:space="0" w:color="auto"/>
        <w:left w:val="none" w:sz="0" w:space="0" w:color="auto"/>
        <w:bottom w:val="none" w:sz="0" w:space="0" w:color="auto"/>
        <w:right w:val="none" w:sz="0" w:space="0" w:color="auto"/>
      </w:divBdr>
    </w:div>
    <w:div w:id="1621953153">
      <w:bodyDiv w:val="1"/>
      <w:marLeft w:val="0"/>
      <w:marRight w:val="0"/>
      <w:marTop w:val="0"/>
      <w:marBottom w:val="0"/>
      <w:divBdr>
        <w:top w:val="none" w:sz="0" w:space="0" w:color="auto"/>
        <w:left w:val="none" w:sz="0" w:space="0" w:color="auto"/>
        <w:bottom w:val="none" w:sz="0" w:space="0" w:color="auto"/>
        <w:right w:val="none" w:sz="0" w:space="0" w:color="auto"/>
      </w:divBdr>
    </w:div>
    <w:div w:id="1637488312">
      <w:bodyDiv w:val="1"/>
      <w:marLeft w:val="0"/>
      <w:marRight w:val="0"/>
      <w:marTop w:val="0"/>
      <w:marBottom w:val="0"/>
      <w:divBdr>
        <w:top w:val="none" w:sz="0" w:space="0" w:color="auto"/>
        <w:left w:val="none" w:sz="0" w:space="0" w:color="auto"/>
        <w:bottom w:val="none" w:sz="0" w:space="0" w:color="auto"/>
        <w:right w:val="none" w:sz="0" w:space="0" w:color="auto"/>
      </w:divBdr>
    </w:div>
    <w:div w:id="1666779774">
      <w:bodyDiv w:val="1"/>
      <w:marLeft w:val="0"/>
      <w:marRight w:val="0"/>
      <w:marTop w:val="0"/>
      <w:marBottom w:val="0"/>
      <w:divBdr>
        <w:top w:val="none" w:sz="0" w:space="0" w:color="auto"/>
        <w:left w:val="none" w:sz="0" w:space="0" w:color="auto"/>
        <w:bottom w:val="none" w:sz="0" w:space="0" w:color="auto"/>
        <w:right w:val="none" w:sz="0" w:space="0" w:color="auto"/>
      </w:divBdr>
    </w:div>
    <w:div w:id="1668632396">
      <w:bodyDiv w:val="1"/>
      <w:marLeft w:val="0"/>
      <w:marRight w:val="0"/>
      <w:marTop w:val="0"/>
      <w:marBottom w:val="0"/>
      <w:divBdr>
        <w:top w:val="none" w:sz="0" w:space="0" w:color="auto"/>
        <w:left w:val="none" w:sz="0" w:space="0" w:color="auto"/>
        <w:bottom w:val="none" w:sz="0" w:space="0" w:color="auto"/>
        <w:right w:val="none" w:sz="0" w:space="0" w:color="auto"/>
      </w:divBdr>
    </w:div>
    <w:div w:id="1735467230">
      <w:bodyDiv w:val="1"/>
      <w:marLeft w:val="0"/>
      <w:marRight w:val="0"/>
      <w:marTop w:val="0"/>
      <w:marBottom w:val="0"/>
      <w:divBdr>
        <w:top w:val="none" w:sz="0" w:space="0" w:color="auto"/>
        <w:left w:val="none" w:sz="0" w:space="0" w:color="auto"/>
        <w:bottom w:val="none" w:sz="0" w:space="0" w:color="auto"/>
        <w:right w:val="none" w:sz="0" w:space="0" w:color="auto"/>
      </w:divBdr>
    </w:div>
    <w:div w:id="1772041608">
      <w:bodyDiv w:val="1"/>
      <w:marLeft w:val="0"/>
      <w:marRight w:val="0"/>
      <w:marTop w:val="0"/>
      <w:marBottom w:val="0"/>
      <w:divBdr>
        <w:top w:val="none" w:sz="0" w:space="0" w:color="auto"/>
        <w:left w:val="none" w:sz="0" w:space="0" w:color="auto"/>
        <w:bottom w:val="none" w:sz="0" w:space="0" w:color="auto"/>
        <w:right w:val="none" w:sz="0" w:space="0" w:color="auto"/>
      </w:divBdr>
    </w:div>
    <w:div w:id="1780564093">
      <w:bodyDiv w:val="1"/>
      <w:marLeft w:val="0"/>
      <w:marRight w:val="0"/>
      <w:marTop w:val="0"/>
      <w:marBottom w:val="0"/>
      <w:divBdr>
        <w:top w:val="none" w:sz="0" w:space="0" w:color="auto"/>
        <w:left w:val="none" w:sz="0" w:space="0" w:color="auto"/>
        <w:bottom w:val="none" w:sz="0" w:space="0" w:color="auto"/>
        <w:right w:val="none" w:sz="0" w:space="0" w:color="auto"/>
      </w:divBdr>
    </w:div>
    <w:div w:id="1781602978">
      <w:bodyDiv w:val="1"/>
      <w:marLeft w:val="0"/>
      <w:marRight w:val="0"/>
      <w:marTop w:val="0"/>
      <w:marBottom w:val="0"/>
      <w:divBdr>
        <w:top w:val="none" w:sz="0" w:space="0" w:color="auto"/>
        <w:left w:val="none" w:sz="0" w:space="0" w:color="auto"/>
        <w:bottom w:val="none" w:sz="0" w:space="0" w:color="auto"/>
        <w:right w:val="none" w:sz="0" w:space="0" w:color="auto"/>
      </w:divBdr>
    </w:div>
    <w:div w:id="1808429862">
      <w:bodyDiv w:val="1"/>
      <w:marLeft w:val="0"/>
      <w:marRight w:val="0"/>
      <w:marTop w:val="0"/>
      <w:marBottom w:val="0"/>
      <w:divBdr>
        <w:top w:val="none" w:sz="0" w:space="0" w:color="auto"/>
        <w:left w:val="none" w:sz="0" w:space="0" w:color="auto"/>
        <w:bottom w:val="none" w:sz="0" w:space="0" w:color="auto"/>
        <w:right w:val="none" w:sz="0" w:space="0" w:color="auto"/>
      </w:divBdr>
    </w:div>
    <w:div w:id="1813447342">
      <w:bodyDiv w:val="1"/>
      <w:marLeft w:val="0"/>
      <w:marRight w:val="0"/>
      <w:marTop w:val="0"/>
      <w:marBottom w:val="0"/>
      <w:divBdr>
        <w:top w:val="none" w:sz="0" w:space="0" w:color="auto"/>
        <w:left w:val="none" w:sz="0" w:space="0" w:color="auto"/>
        <w:bottom w:val="none" w:sz="0" w:space="0" w:color="auto"/>
        <w:right w:val="none" w:sz="0" w:space="0" w:color="auto"/>
      </w:divBdr>
    </w:div>
    <w:div w:id="1850094389">
      <w:bodyDiv w:val="1"/>
      <w:marLeft w:val="0"/>
      <w:marRight w:val="0"/>
      <w:marTop w:val="0"/>
      <w:marBottom w:val="0"/>
      <w:divBdr>
        <w:top w:val="none" w:sz="0" w:space="0" w:color="auto"/>
        <w:left w:val="none" w:sz="0" w:space="0" w:color="auto"/>
        <w:bottom w:val="none" w:sz="0" w:space="0" w:color="auto"/>
        <w:right w:val="none" w:sz="0" w:space="0" w:color="auto"/>
      </w:divBdr>
    </w:div>
    <w:div w:id="1853178277">
      <w:bodyDiv w:val="1"/>
      <w:marLeft w:val="0"/>
      <w:marRight w:val="0"/>
      <w:marTop w:val="0"/>
      <w:marBottom w:val="0"/>
      <w:divBdr>
        <w:top w:val="none" w:sz="0" w:space="0" w:color="auto"/>
        <w:left w:val="none" w:sz="0" w:space="0" w:color="auto"/>
        <w:bottom w:val="none" w:sz="0" w:space="0" w:color="auto"/>
        <w:right w:val="none" w:sz="0" w:space="0" w:color="auto"/>
      </w:divBdr>
    </w:div>
    <w:div w:id="1881748738">
      <w:bodyDiv w:val="1"/>
      <w:marLeft w:val="0"/>
      <w:marRight w:val="0"/>
      <w:marTop w:val="0"/>
      <w:marBottom w:val="0"/>
      <w:divBdr>
        <w:top w:val="none" w:sz="0" w:space="0" w:color="auto"/>
        <w:left w:val="none" w:sz="0" w:space="0" w:color="auto"/>
        <w:bottom w:val="none" w:sz="0" w:space="0" w:color="auto"/>
        <w:right w:val="none" w:sz="0" w:space="0" w:color="auto"/>
      </w:divBdr>
    </w:div>
    <w:div w:id="1888952687">
      <w:bodyDiv w:val="1"/>
      <w:marLeft w:val="0"/>
      <w:marRight w:val="0"/>
      <w:marTop w:val="0"/>
      <w:marBottom w:val="0"/>
      <w:divBdr>
        <w:top w:val="none" w:sz="0" w:space="0" w:color="auto"/>
        <w:left w:val="none" w:sz="0" w:space="0" w:color="auto"/>
        <w:bottom w:val="none" w:sz="0" w:space="0" w:color="auto"/>
        <w:right w:val="none" w:sz="0" w:space="0" w:color="auto"/>
      </w:divBdr>
    </w:div>
    <w:div w:id="1921795980">
      <w:bodyDiv w:val="1"/>
      <w:marLeft w:val="0"/>
      <w:marRight w:val="0"/>
      <w:marTop w:val="0"/>
      <w:marBottom w:val="0"/>
      <w:divBdr>
        <w:top w:val="none" w:sz="0" w:space="0" w:color="auto"/>
        <w:left w:val="none" w:sz="0" w:space="0" w:color="auto"/>
        <w:bottom w:val="none" w:sz="0" w:space="0" w:color="auto"/>
        <w:right w:val="none" w:sz="0" w:space="0" w:color="auto"/>
      </w:divBdr>
    </w:div>
    <w:div w:id="1924994934">
      <w:bodyDiv w:val="1"/>
      <w:marLeft w:val="0"/>
      <w:marRight w:val="0"/>
      <w:marTop w:val="0"/>
      <w:marBottom w:val="0"/>
      <w:divBdr>
        <w:top w:val="none" w:sz="0" w:space="0" w:color="auto"/>
        <w:left w:val="none" w:sz="0" w:space="0" w:color="auto"/>
        <w:bottom w:val="none" w:sz="0" w:space="0" w:color="auto"/>
        <w:right w:val="none" w:sz="0" w:space="0" w:color="auto"/>
      </w:divBdr>
    </w:div>
    <w:div w:id="1932548635">
      <w:bodyDiv w:val="1"/>
      <w:marLeft w:val="0"/>
      <w:marRight w:val="0"/>
      <w:marTop w:val="0"/>
      <w:marBottom w:val="0"/>
      <w:divBdr>
        <w:top w:val="none" w:sz="0" w:space="0" w:color="auto"/>
        <w:left w:val="none" w:sz="0" w:space="0" w:color="auto"/>
        <w:bottom w:val="none" w:sz="0" w:space="0" w:color="auto"/>
        <w:right w:val="none" w:sz="0" w:space="0" w:color="auto"/>
      </w:divBdr>
    </w:div>
    <w:div w:id="2002345852">
      <w:bodyDiv w:val="1"/>
      <w:marLeft w:val="0"/>
      <w:marRight w:val="0"/>
      <w:marTop w:val="0"/>
      <w:marBottom w:val="0"/>
      <w:divBdr>
        <w:top w:val="none" w:sz="0" w:space="0" w:color="auto"/>
        <w:left w:val="none" w:sz="0" w:space="0" w:color="auto"/>
        <w:bottom w:val="none" w:sz="0" w:space="0" w:color="auto"/>
        <w:right w:val="none" w:sz="0" w:space="0" w:color="auto"/>
      </w:divBdr>
    </w:div>
    <w:div w:id="2002658233">
      <w:bodyDiv w:val="1"/>
      <w:marLeft w:val="0"/>
      <w:marRight w:val="0"/>
      <w:marTop w:val="0"/>
      <w:marBottom w:val="0"/>
      <w:divBdr>
        <w:top w:val="none" w:sz="0" w:space="0" w:color="auto"/>
        <w:left w:val="none" w:sz="0" w:space="0" w:color="auto"/>
        <w:bottom w:val="none" w:sz="0" w:space="0" w:color="auto"/>
        <w:right w:val="none" w:sz="0" w:space="0" w:color="auto"/>
      </w:divBdr>
    </w:div>
    <w:div w:id="2049791589">
      <w:bodyDiv w:val="1"/>
      <w:marLeft w:val="0"/>
      <w:marRight w:val="0"/>
      <w:marTop w:val="0"/>
      <w:marBottom w:val="0"/>
      <w:divBdr>
        <w:top w:val="none" w:sz="0" w:space="0" w:color="auto"/>
        <w:left w:val="none" w:sz="0" w:space="0" w:color="auto"/>
        <w:bottom w:val="none" w:sz="0" w:space="0" w:color="auto"/>
        <w:right w:val="none" w:sz="0" w:space="0" w:color="auto"/>
      </w:divBdr>
    </w:div>
    <w:div w:id="2060132260">
      <w:bodyDiv w:val="1"/>
      <w:marLeft w:val="0"/>
      <w:marRight w:val="0"/>
      <w:marTop w:val="0"/>
      <w:marBottom w:val="0"/>
      <w:divBdr>
        <w:top w:val="none" w:sz="0" w:space="0" w:color="auto"/>
        <w:left w:val="none" w:sz="0" w:space="0" w:color="auto"/>
        <w:bottom w:val="none" w:sz="0" w:space="0" w:color="auto"/>
        <w:right w:val="none" w:sz="0" w:space="0" w:color="auto"/>
      </w:divBdr>
    </w:div>
    <w:div w:id="2069645478">
      <w:bodyDiv w:val="1"/>
      <w:marLeft w:val="0"/>
      <w:marRight w:val="0"/>
      <w:marTop w:val="0"/>
      <w:marBottom w:val="0"/>
      <w:divBdr>
        <w:top w:val="none" w:sz="0" w:space="0" w:color="auto"/>
        <w:left w:val="none" w:sz="0" w:space="0" w:color="auto"/>
        <w:bottom w:val="none" w:sz="0" w:space="0" w:color="auto"/>
        <w:right w:val="none" w:sz="0" w:space="0" w:color="auto"/>
      </w:divBdr>
    </w:div>
    <w:div w:id="2107072295">
      <w:bodyDiv w:val="1"/>
      <w:marLeft w:val="0"/>
      <w:marRight w:val="0"/>
      <w:marTop w:val="0"/>
      <w:marBottom w:val="0"/>
      <w:divBdr>
        <w:top w:val="none" w:sz="0" w:space="0" w:color="auto"/>
        <w:left w:val="none" w:sz="0" w:space="0" w:color="auto"/>
        <w:bottom w:val="none" w:sz="0" w:space="0" w:color="auto"/>
        <w:right w:val="none" w:sz="0" w:space="0" w:color="auto"/>
      </w:divBdr>
    </w:div>
    <w:div w:id="2118326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Kei11</b:Tag>
    <b:SourceType>Book</b:SourceType>
    <b:Guid>{990704F9-28A9-B547-9BD4-88782F5A9677}</b:Guid>
    <b:Title>Winning in the Global Market: a Practical Guide to International Business Success : A Practical Guide to International Business Success</b:Title>
    <b:City>Westport</b:City>
    <b:Year>2011</b:Year>
    <b:Publisher>ABC-CLIO, LLC</b:Publisher>
    <b:Author>
      <b:Author>
        <b:NameList>
          <b:Person>
            <b:Last>Keillor</b:Last>
            <b:Middle>D</b:Middle>
            <b:First>B</b:First>
          </b:Person>
        </b:NameList>
      </b:Author>
    </b:Author>
    <b:RefOrder>8</b:RefOrder>
  </b:Source>
  <b:Source>
    <b:Tag>Col20</b:Tag>
    <b:SourceType>Book</b:SourceType>
    <b:Guid>{E2874455-46AE-E441-AB70-E84549526AA9}</b:Guid>
    <b:Author>
      <b:Author>
        <b:NameList>
          <b:Person>
            <b:Last>Collinson</b:Last>
            <b:First>S,</b:First>
            <b:Middle>Rugman, A, Collinson, S, &amp; Rugman, A,</b:Middle>
          </b:Person>
        </b:NameList>
      </b:Author>
    </b:Author>
    <b:Title> Collinson: International Business_PDF</b:Title>
    <b:City>United Kingdom</b:City>
    <b:Publisher>Pearson Higher Education &amp; Professional Group</b:Publisher>
    <b:Year>2020</b:Year>
    <b:RefOrder>9</b:RefOrder>
  </b:Source>
  <b:Source>
    <b:Tag>Cot20</b:Tag>
    <b:SourceType>InternetSite</b:SourceType>
    <b:Guid>{B43FA3F4-0BB3-7641-8695-03FE8FED143B}</b:Guid>
    <b:Author>
      <b:Author>
        <b:NameList>
          <b:Person>
            <b:Last>Cote</b:Last>
            <b:First>Catherine</b:First>
          </b:Person>
        </b:NameList>
      </b:Author>
    </b:Author>
    <b:Title>5 COMMON CHALLENGES OF INTERNATIONAL BUSINESS YOU SHOULD CONSIDER</b:Title>
    <b:Year>2020</b:Year>
    <b:URL>https://online.hbs.edu/blog/post/challenges-of-international-business</b:URL>
    <b:YearAccessed>2022</b:YearAccessed>
    <b:MonthAccessed>April</b:MonthAccessed>
    <b:DayAccessed>26</b:DayAccessed>
    <b:RefOrder>10</b:RefOrder>
  </b:Source>
  <b:Source>
    <b:Tag>Hof22</b:Tag>
    <b:SourceType>InternetSite</b:SourceType>
    <b:Guid>{1DCDC15D-B29F-1243-A0B7-0E6B8C20EB42}</b:Guid>
    <b:Author>
      <b:Author>
        <b:Corporate>Hofstede Insights</b:Corporate>
      </b:Author>
    </b:Author>
    <b:Title>Country Comparison</b:Title>
    <b:URL>https://www.hofstede-insights.com/country-comparison/mexico,the-uk/</b:URL>
    <b:Year>2022</b:Year>
    <b:YearAccessed>2022</b:YearAccessed>
    <b:MonthAccessed>April </b:MonthAccessed>
    <b:DayAccessed>20</b:DayAccessed>
    <b:RefOrder>5</b:RefOrder>
  </b:Source>
  <b:Source>
    <b:Tag>Jon08</b:Tag>
    <b:SourceType>JournalArticle</b:SourceType>
    <b:Guid>{BC5560F6-7402-F240-B67C-A31F3ED11EDE}</b:Guid>
    <b:Author>
      <b:Author>
        <b:NameList>
          <b:Person>
            <b:Last>Shapiro</b:Last>
            <b:Middle>M</b:Middle>
            <b:First>Jon</b:First>
          </b:Person>
          <b:Person>
            <b:Last>Ozanne</b:Last>
            <b:Middle>L</b:Middle>
            <b:First>Julie</b:First>
          </b:Person>
          <b:Person>
            <b:Last>Saatcioglu</b:Last>
            <b:First>Bige</b:First>
          </b:Person>
        </b:NameList>
      </b:Author>
    </b:Author>
    <b:Title>An interpretive examination of the development of cultural sensitivity in international business</b:Title>
    <b:Year>2008</b:Year>
    <b:JournalName>Journal of International Business Studies</b:JournalName>
    <b:Volume>39</b:Volume>
    <b:Pages>71-87</b:Pages>
    <b:RefOrder>6</b:RefOrder>
  </b:Source>
  <b:Source>
    <b:Tag>Rav20</b:Tag>
    <b:SourceType>InternetSite</b:SourceType>
    <b:Guid>{2F4045DA-7D72-A74B-AB94-6FAC97D46A70}</b:Guid>
    <b:Title>Doing business in Mexico: 12 essential etiquette tips</b:Title>
    <b:Year>2020</b:Year>
    <b:Author>
      <b:Author>
        <b:NameList>
          <b:Person>
            <b:Last>Rave</b:Last>
            <b:Middle>A</b:Middle>
            <b:First>Jorge</b:First>
          </b:Person>
        </b:NameList>
      </b:Author>
    </b:Author>
    <b:URL>https://www.edc.ca/en/blog/doing-business-mexico-12-etiquette-tips.html</b:URL>
    <b:YearAccessed>2022</b:YearAccessed>
    <b:MonthAccessed>April</b:MonthAccessed>
    <b:DayAccessed>26</b:DayAccessed>
    <b:RefOrder>11</b:RefOrder>
  </b:Source>
  <b:Source>
    <b:Tag>Ank17</b:Tag>
    <b:SourceType>InternetSite</b:SourceType>
    <b:Guid>{B944A8A7-C247-5449-9498-8E2A5BF2E897}</b:Guid>
    <b:Author>
      <b:Author>
        <b:NameList>
          <b:Person>
            <b:Last>Corbin</b:Last>
            <b:First>Anke</b:First>
          </b:Person>
        </b:NameList>
      </b:Author>
    </b:Author>
    <b:Title>A Quick Guide To Business Etiquette In Mexico </b:Title>
    <b:URL>https://globig.co/blog/a-quick-guide-to-business-etiquette-in-mexico/</b:URL>
    <b:Year>2017</b:Year>
    <b:YearAccessed>2022</b:YearAccessed>
    <b:MonthAccessed>April </b:MonthAccessed>
    <b:DayAccessed>23</b:DayAccessed>
    <b:RefOrder>12</b:RefOrder>
  </b:Source>
  <b:Source>
    <b:Tag>Cor16</b:Tag>
    <b:SourceType>BookSection</b:SourceType>
    <b:Guid>{010179CE-8F8B-5941-A997-131BBE9B90A0}</b:Guid>
    <b:Title>Mexican Business Culturein Trade Books: Past and Present</b:Title>
    <b:Year>2016</b:Year>
    <b:City>United States</b:City>
    <b:Publisher>  McFarland, Incorporated, Publishers.</b:Publisher>
    <b:BookTitle>Mexican Business Culture: Essays on Tradition, Ethics, Entrepreneurship and Commerce and the State</b:BookTitle>
    <b:Pages>1-9</b:Pages>
    <b:Author>
      <b:Author>
        <b:NameList>
          <b:Person>
            <b:Last>Coris-Sanchez</b:Last>
            <b:Middle>M</b:Middle>
            <b:First>Carlos</b:First>
          </b:Person>
        </b:NameList>
      </b:Author>
      <b:Editor>
        <b:NameList>
          <b:Person>
            <b:Last>Hyatt</b:Last>
            <b:First>John</b:First>
          </b:Person>
        </b:NameList>
      </b:Editor>
    </b:Author>
    <b:RefOrder>13</b:RefOrder>
  </b:Source>
  <b:Source>
    <b:Tag>The221</b:Tag>
    <b:SourceType>InternetSite</b:SourceType>
    <b:Guid>{0789FD83-9F47-A440-B85A-36C6B8BF45A9}</b:Guid>
    <b:Author>
      <b:Author>
        <b:Corporate>The World Bank </b:Corporate>
      </b:Author>
    </b:Author>
    <b:Title>Mexico Overview </b:Title>
    <b:Year>2022</b:Year>
    <b:URL>https://www.worldbank.org/en/country/mexico/overview#1</b:URL>
    <b:YearAccessed>2022</b:YearAccessed>
    <b:MonthAccessed>April</b:MonthAccessed>
    <b:DayAccessed>26</b:DayAccessed>
    <b:RefOrder>1</b:RefOrder>
  </b:Source>
  <b:Source>
    <b:Tag>The222</b:Tag>
    <b:SourceType>InternetSite</b:SourceType>
    <b:Guid>{9AAF815B-49B1-9A40-BDF3-DEC2B8F78E68}</b:Guid>
    <b:Author>
      <b:Author>
        <b:Corporate>The World Bank </b:Corporate>
      </b:Author>
    </b:Author>
    <b:Title>Population, total Mexico</b:Title>
    <b:URL>https://data.worldbank.org/indicator/SP.POP.TOTL?locations=MX</b:URL>
    <b:Year>2022</b:Year>
    <b:YearAccessed>2022</b:YearAccessed>
    <b:MonthAccessed>April</b:MonthAccessed>
    <b:DayAccessed>24</b:DayAccessed>
    <b:RefOrder>14</b:RefOrder>
  </b:Source>
  <b:Source>
    <b:Tag>Bri221</b:Tag>
    <b:SourceType>InternetSite</b:SourceType>
    <b:Guid>{A2F8B9F6-4545-4245-9C80-91D189248073}</b:Guid>
    <b:Author>
      <b:Author>
        <b:Corporate>Britannica</b:Corporate>
      </b:Author>
    </b:Author>
    <b:Title>Mexico</b:Title>
    <b:URL>https://www.britannica.com/place/Mexico</b:URL>
    <b:Year>2022</b:Year>
    <b:YearAccessed>2022</b:YearAccessed>
    <b:MonthAccessed>April</b:MonthAccessed>
    <b:DayAccessed>26</b:DayAccessed>
    <b:RefOrder>15</b:RefOrder>
  </b:Source>
  <b:Source>
    <b:Tag>Ter06</b:Tag>
    <b:SourceType>JournalArticle</b:SourceType>
    <b:Guid>{784DB92D-ACAC-D046-B2F9-735E1FD90E40}</b:Guid>
    <b:Title>The Language Situation in Mexico</b:Title>
    <b:Year>2006</b:Year>
    <b:JournalName>Current Issues on Language Planning </b:JournalName>
    <b:Volume>7</b:Volume>
    <b:Issue>4</b:Issue>
    <b:Pages>415-518</b:Pages>
    <b:Author>
      <b:Author>
        <b:NameList>
          <b:Person>
            <b:Last>Terborg</b:Last>
            <b:First> Roland </b:First>
          </b:Person>
          <b:Person>
            <b:Last>Moore</b:Last>
            <b:First>Pauline</b:First>
          </b:Person>
          <b:Person>
            <b:Last>Garcia</b:Last>
            <b:First>Laura</b:First>
          </b:Person>
        </b:NameList>
      </b:Author>
    </b:Author>
    <b:RefOrder>2</b:RefOrder>
  </b:Source>
  <b:Source>
    <b:Tag>Man12</b:Tag>
    <b:SourceType>Report</b:SourceType>
    <b:Guid>{FD605E27-09E5-6944-ADCD-28A8390A3F37}</b:Guid>
    <b:Title>The Mexican Economy: Now and in the Future</b:Title>
    <b:Year>2012</b:Year>
    <b:Author>
      <b:Author>
        <b:NameList>
          <b:Person>
            <b:Last>Sánchez</b:Last>
            <b:First>Manuel</b:First>
          </b:Person>
        </b:NameList>
      </b:Author>
    </b:Author>
    <b:Publisher>Banco de Mexico </b:Publisher>
    <b:City>Milan</b:City>
    <b:RefOrder>3</b:RefOrder>
  </b:Source>
  <b:Source>
    <b:Tag>Ste22</b:Tag>
    <b:SourceType>InternetSite</b:SourceType>
    <b:Guid>{EA8EB875-530E-934F-9FA7-3A5B1C430AB2}</b:Guid>
    <b:Title>Technology Trends Making Entrepreneurs Turn to Mexico</b:Title>
    <b:Year>2022</b:Year>
    <b:Author>
      <b:Author>
        <b:NameList>
          <b:Person>
            <b:Last>Taplin</b:Last>
            <b:First>Steve</b:First>
          </b:Person>
        </b:NameList>
      </b:Author>
    </b:Author>
    <b:URL>https://www.entrepreneur.com/article/418729</b:URL>
    <b:YearAccessed>2022</b:YearAccessed>
    <b:MonthAccessed>April</b:MonthAccessed>
    <b:DayAccessed>26</b:DayAccessed>
    <b:RefOrder>16</b:RefOrder>
  </b:Source>
  <b:Source>
    <b:Tag>OEC22</b:Tag>
    <b:SourceType>InternetSite</b:SourceType>
    <b:Guid>{6E79CDF2-B2A9-C749-B2B7-EA8BE05863D3}</b:Guid>
    <b:Author>
      <b:Author>
        <b:Corporate>OECD</b:Corporate>
      </b:Author>
    </b:Author>
    <b:Year>2022</b:Year>
    <b:YearAccessed>2022</b:YearAccessed>
    <b:Title>Mexico</b:Title>
    <b:URL>https://www.oecd-ilibrary.org/sites/3c4313b2-en/index.html?itemId=/content/component/3c4313b2-en</b:URL>
    <b:MonthAccessed>April</b:MonthAccessed>
    <b:DayAccessed>26</b:DayAccessed>
    <b:RefOrder>17</b:RefOrder>
  </b:Source>
  <b:Source>
    <b:Tag>Tra22</b:Tag>
    <b:SourceType>InternetSite</b:SourceType>
    <b:Guid>{1C5B5CA1-00DB-A346-B07A-96849419B188}</b:Guid>
    <b:Author>
      <b:Author>
        <b:Corporate>Trading Economics </b:Corporate>
      </b:Author>
    </b:Author>
    <b:Title>Mexican Uneployement Rate </b:Title>
    <b:URL>https://tradingeconomics.com/mexico/unemployment-rate</b:URL>
    <b:Year>2022</b:Year>
    <b:YearAccessed>2022</b:YearAccessed>
    <b:MonthAccessed>April </b:MonthAccessed>
    <b:DayAccessed>26</b:DayAccessed>
    <b:RefOrder>4</b:RefOrder>
  </b:Source>
  <b:Source>
    <b:Tag>RDe15</b:Tag>
    <b:SourceType>JournalArticle</b:SourceType>
    <b:Guid>{5B19F2E9-C3B5-CC4A-ABC1-9796CB532571}</b:Guid>
    <b:Title>Cross Cultural Communication Barriers in Workplace</b:Title>
    <b:Year>2015</b:Year>
    <b:Author>
      <b:Author>
        <b:NameList>
          <b:Person>
            <b:Last>Delecta</b:Last>
            <b:Middle>R</b:Middle>
            <b:First>Jenifer</b:First>
          </b:Person>
          <b:Person>
            <b:Last>Raman</b:Last>
            <b:Middle>P</b:Middle>
            <b:First>G</b:First>
          </b:Person>
        </b:NameList>
      </b:Author>
    </b:Author>
    <b:JournalName>International Journal of Management</b:JournalName>
    <b:Volume>6</b:Volume>
    <b:Issue>1</b:Issue>
    <b:Pages>348-351</b:Pages>
    <b:RefOrder>18</b:RefOrder>
  </b:Source>
  <b:Source>
    <b:Tag>Sap15</b:Tag>
    <b:SourceType>JournalArticle</b:SourceType>
    <b:Guid>{D1BF7769-C0F1-C549-96EB-86FECFD28C97}</b:Guid>
    <b:Author>
      <b:Author>
        <b:NameList>
          <b:Person>
            <b:Last>Sapienza</b:Last>
            <b:First>Z.S.,</b:First>
            <b:Middle>Iyer, N. and Veenstra, A.S.,</b:Middle>
          </b:Person>
        </b:NameList>
      </b:Author>
    </b:Author>
    <b:Title>Reading Lasswell's model of communication backward: Three scholarly misconceptions.</b:Title>
    <b:JournalName>Mass Communication and Society</b:JournalName>
    <b:Year>2015</b:Year>
    <b:Volume>18</b:Volume>
    <b:Issue>5</b:Issue>
    <b:Pages>599-622</b:Pages>
    <b:RefOrder>7</b:RefOrder>
  </b:Source>
  <b:Source>
    <b:Tag>Dee19</b:Tag>
    <b:SourceType>InternetSite</b:SourceType>
    <b:Guid>{007DE1C3-BC29-F24F-99E4-E4B76F4952A8}</b:Guid>
    <b:Title>14 Proven Ways to Improve Your Communication Skills</b:Title>
    <b:Year>2019</b:Year>
    <b:Author>
      <b:Author>
        <b:NameList>
          <b:Person>
            <b:Last>Patel</b:Last>
            <b:First>Deep</b:First>
          </b:Person>
        </b:NameList>
      </b:Author>
    </b:Author>
    <b:URL>https://www.entrepreneur.com/article/300466</b:URL>
    <b:YearAccessed>2022</b:YearAccessed>
    <b:MonthAccessed>April </b:MonthAccessed>
    <b:DayAccessed>27</b:DayAccessed>
    <b:RefOrder>19</b:RefOrder>
  </b:Source>
  <b:Source>
    <b:Tag>Her201</b:Tag>
    <b:SourceType>Book</b:SourceType>
    <b:Guid>{8EAFD054-F20E-0D47-8182-1C0AE274107F}</b:Guid>
    <b:Title>he Seven Keys to Communicating in Mexico: An Intercultural Approach</b:Title>
    <b:Year>2020</b:Year>
    <b:Publisher>Georgetown University Press,</b:Publisher>
    <b:Author>
      <b:Author>
        <b:NameList>
          <b:Person>
            <b:Last>Hernandez-Pozas</b:Last>
            <b:First>Olivia</b:First>
          </b:Person>
          <b:Person>
            <b:Last>Kelm</b:Last>
            <b:First>Orlando</b:First>
          </b:Person>
          <b:Person>
            <b:Last>David</b:Last>
            <b:Middle>v</b:Middle>
            <b:First>A</b:First>
          </b:Person>
        </b:NameList>
      </b:Author>
    </b:Author>
    <b:RefOrder>20</b:RefOrder>
  </b:Source>
</b:Sources>
</file>

<file path=customXml/itemProps1.xml><?xml version="1.0" encoding="utf-8"?>
<ds:datastoreItem xmlns:ds="http://schemas.openxmlformats.org/officeDocument/2006/customXml" ds:itemID="{4D4D2DCE-A6C1-4448-BED8-32FCE6E96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3323</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vasile gore</cp:lastModifiedBy>
  <cp:revision>9</cp:revision>
  <dcterms:created xsi:type="dcterms:W3CDTF">2022-04-27T21:25:00Z</dcterms:created>
  <dcterms:modified xsi:type="dcterms:W3CDTF">2022-04-29T06:19:00Z</dcterms:modified>
  <cp:category/>
</cp:coreProperties>
</file>