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6E46EEBC" w:rsidP="2BE0D0EA" w:rsidRDefault="6E46EEBC" w14:paraId="59BA4ECD" w14:textId="1A408BCF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Cyflwyniad</w:t>
      </w:r>
    </w:p>
    <w:p w:rsidR="6E46EEBC" w:rsidP="2BE0D0EA" w:rsidRDefault="6E46EEBC" w14:paraId="78C6D44B" w14:textId="399A98C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adroddiad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archwilio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0CC9C6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0CC9C6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0CC9C6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0CC9C6C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biomecaneg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strôc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feicio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treial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amser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(TT).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nodweddu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wedi’i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ymlaen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cul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fariau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cyfyngedig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corff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Prif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amcan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gwrthiant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allbwn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pŵer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dros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gyfnod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estynedig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Fintelman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2014; 2015). Gan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gwrthiant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sylweddol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gyflymder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arwynebedd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corff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ffactor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hanfodol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perfformiad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TT.</w:t>
      </w:r>
    </w:p>
    <w:p w:rsidR="6E46EEBC" w:rsidP="2BE0D0EA" w:rsidRDefault="6E46EEBC" w14:paraId="12FA91A9" w14:textId="186963E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strôc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parhaus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cynnwys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cydweithrediad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20FC7C9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pigwrn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cynhyrchu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drwy</w:t>
      </w:r>
      <w:r w:rsidRPr="2BE0D0EA" w:rsidR="1AF2DD5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crank (Bini et al., 2022).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cynnwys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cyfnod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pŵer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cynhyrchir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fwyaf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torque,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chyfnod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adfer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paratoi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gofynion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gymharu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â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unionsyth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traddodiadol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326AB2C2" w:rsidP="2BE0D0EA" w:rsidRDefault="326AB2C2" w14:paraId="5CB4B3C9" w14:textId="21DD6B5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326AB2C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164 words</w:t>
      </w:r>
    </w:p>
    <w:p w:rsidR="6E46EEBC" w:rsidP="2BE0D0EA" w:rsidRDefault="6E46EEBC" w14:paraId="7A64F6D1" w14:textId="239C0A87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Newidiadau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Biomecanegol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TT</w:t>
      </w:r>
    </w:p>
    <w:p w:rsidR="6E46EEBC" w:rsidP="2BE0D0EA" w:rsidRDefault="6E46EEBC" w14:paraId="3308C269" w14:textId="1F05767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mabwysiadu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arwain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gynnydd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plygiad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Gall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</w:t>
      </w:r>
      <w:r w:rsidRPr="2BE0D0EA" w:rsidR="5FA9762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batrymau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actifadu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leihau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glutealau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chynyddu’r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galw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cwadriceps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strwythurau’r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cefn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Fintelman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2016; Bini et al., 2022). Gall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meingefn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oherwydd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gogwydd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6E46EEBC" w:rsidP="2BE0D0EA" w:rsidRDefault="6E46EEBC" w14:paraId="26823DFC" w14:textId="5DA1BFF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phlygiad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ddylanwadu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ddosbarthiad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draws y</w:t>
      </w:r>
      <w:r w:rsidRPr="2BE0D0EA" w:rsidR="422D4A1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joint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patellofemoral. Mae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gwaith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cwadriceps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gallu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grymoedd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cywasgol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patella,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godi’r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risg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beicwyr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 et al., 2022). Yn yr un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modd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7CEF664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pigwrn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gynhyrchu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torque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llyfnder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cymhwyso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pedal.</w:t>
      </w:r>
    </w:p>
    <w:p w:rsidR="6E46EEBC" w:rsidP="2BE0D0EA" w:rsidRDefault="6E46EEBC" w14:paraId="34336E9B" w14:textId="78812E9A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dibynnu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gymhwyso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gyson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amgylch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crank.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aneffeithlon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arwain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golli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egni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chynnydd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cost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metabolig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uniongyrchol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berfformiad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Fintelman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2015). Yn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ogystal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straen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ailadroddus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cefn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arwain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anafiadau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gor-ddefnyddio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techneg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neu f</w:t>
      </w:r>
      <w:r w:rsidRPr="2BE0D0EA" w:rsidR="50CEBC9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bike fit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briodol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544AAA4" w:rsidP="2BE0D0EA" w:rsidRDefault="4544AAA4" w14:paraId="07E1FC88" w14:textId="33B4FD5E">
      <w:pPr>
        <w:pStyle w:val="Normal"/>
        <w:suppressLineNumbers w:val="0"/>
        <w:bidi w:val="0"/>
        <w:spacing w:before="240" w:beforeAutospacing="off" w:after="24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4544AAA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197 words</w:t>
      </w:r>
    </w:p>
    <w:p w:rsidR="6E46EEBC" w:rsidP="2BE0D0EA" w:rsidRDefault="6E46EEBC" w14:paraId="46FE1E08" w14:textId="443065E3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Egwyddorion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Biomecanegol</w:t>
      </w:r>
    </w:p>
    <w:p w:rsidR="6E46EEBC" w:rsidP="2BE0D0EA" w:rsidRDefault="6E46EEBC" w14:paraId="4D206210" w14:textId="2D76C8E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3BF4B8F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oddiad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seiliedig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egwyddorion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cinemategol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chinetig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safbwynt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cinemateg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mesurwyd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4F99DB8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pigwrn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ynghyd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ag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crank,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asesu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patrwm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 et al., 2022; Whittle et al., 2025). Mae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asesu’r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rhoi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gwybodaeth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am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gydgysylltiad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dechneg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6E46EEBC" w:rsidP="2BE0D0EA" w:rsidRDefault="6E46EEBC" w14:paraId="775A44F0" w14:textId="5DBC77A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safbwynt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cinetig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ystyriwyd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gymhwyso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pedal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cyfrannu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gynhyrchu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torque </w:t>
      </w:r>
      <w:r w:rsidRPr="2BE0D0EA" w:rsidR="1EAF4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1EAF421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crank.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gwahaniaeth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rhwng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cyfrannu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gylchdroi’r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crank)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aneffeithiol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bwysig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werthuso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Fintelman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2016).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chydgysylltiad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ddylanwadu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dosbarthiad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rymoedd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6E46EEBC" w:rsidP="2BE0D0EA" w:rsidRDefault="6E46EEBC" w14:paraId="518794B4" w14:textId="14835EE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deddfau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Newton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egluro’r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berthynas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rhwng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m</w:t>
      </w:r>
      <w:r w:rsidRPr="2BE0D0EA" w:rsidR="51E8354E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s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chyflymiad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enghraifft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caden</w:t>
      </w:r>
      <w:r w:rsidRPr="2BE0D0EA" w:rsidR="19F202D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ce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cyson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gofyn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am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gymhwyso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gwrthbwyso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gwrthiant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gwrthiant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system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Fintelman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2014). O ran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liferau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gweithredu’n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bennaf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lifer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trydydd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dosbarth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cyhyrau’n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cynhyrchu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rhwng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gwrthrych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crank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gweithredu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braich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lifer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trosi’r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torque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cylchdro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 et al., 2022).</w:t>
      </w:r>
    </w:p>
    <w:p w:rsidR="44E14778" w:rsidP="2BE0D0EA" w:rsidRDefault="44E14778" w14:paraId="12E86556" w14:textId="0C2C8DF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44E1477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208 words</w:t>
      </w:r>
    </w:p>
    <w:p w:rsidR="6E46EEBC" w:rsidP="2BE0D0EA" w:rsidRDefault="6E46EEBC" w14:paraId="37040BC5" w14:textId="04125C4E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Dull 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Casglu</w:t>
      </w: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 xml:space="preserve"> Data</w:t>
      </w:r>
    </w:p>
    <w:p w:rsidR="6E46EEBC" w:rsidP="2BE0D0EA" w:rsidRDefault="6E46EEBC" w14:paraId="44684679" w14:textId="3A97994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Defnyddiwyd dadansoddiad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seiliedig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fideo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gasglu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data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biomecanegol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safbwynt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ffilmio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darlun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cynhwysfawr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golygfa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ochr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sagittaidd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)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fesur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y pen-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y </w:t>
      </w:r>
      <w:r w:rsidRPr="2BE0D0EA" w:rsidR="34A058B5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pigwrn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penelin,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darparu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gwybodaeth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fanwl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am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gydgysylltiad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aelodau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thechneg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golygfa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flaen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arsylwi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411C5028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inversion neu eversion o’r pen-glun.</w:t>
      </w:r>
    </w:p>
    <w:p w:rsidR="6E46EEBC" w:rsidP="2BE0D0EA" w:rsidRDefault="6E46EEBC" w14:paraId="6C888DDC" w14:textId="5286BD8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Gosodwyd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marciau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adlewyrchol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bwyntiau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anatomegol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allweddol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sicrhau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mesuriadau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cyson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chywir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 et al., 2016; Martin-Sosa et al., 2025).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meddalwedd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Dartfish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ddadansoddi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cymalau</w:t>
      </w:r>
      <w:r w:rsidRPr="2BE0D0EA" w:rsidR="440950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Recordiwyd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data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ddefnyddio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iPad A16 (Apple, 2025),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Giant Propel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trainer turbo Van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Rysel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D100 (Giant, 2025; Van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Rysel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2025).</w:t>
      </w:r>
    </w:p>
    <w:p w:rsidR="6E46EEBC" w:rsidP="2BE0D0EA" w:rsidRDefault="6E46EEBC" w14:paraId="79311816" w14:textId="51F18D3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Roedd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cyfranogwr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wryw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174 cm o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daldra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pwyso 84 kg. Casglwyd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holl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ddata’n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ddienw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chafwyd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</w:t>
      </w:r>
      <w:r w:rsidRPr="2BE0D0EA" w:rsidR="43D2F23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niatad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gwybodus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cychwyn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Gosodwyd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allbwn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pŵer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7D6D99AD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230 watt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caden</w:t>
      </w:r>
      <w:r w:rsidRPr="2BE0D0EA" w:rsidR="348FA51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0604DC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80 RPM, sef lefel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ras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arferol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cyfranogwr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Parhaodd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pob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treial am 30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eiliad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mwyn lleihau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effeithiau’r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cyfnod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cychwyn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1AF93F34" w:rsidP="2BE0D0EA" w:rsidRDefault="1AF93F34" w14:paraId="3E2E9AC2" w14:textId="4B25C90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1AF93F3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172 words</w:t>
      </w:r>
    </w:p>
    <w:p w:rsidR="6E46EEBC" w:rsidP="2BE0D0EA" w:rsidRDefault="6E46EEBC" w14:paraId="372DAFAA" w14:textId="555FEE9A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E46EEBC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Cyfyngiadau</w:t>
      </w:r>
    </w:p>
    <w:p w:rsidR="6E46EEBC" w:rsidP="2BE0D0EA" w:rsidRDefault="6E46EEBC" w14:paraId="46899058" w14:textId="067E54C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dull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darparu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gwybodaeth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werthfawr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sawl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cyfyngiad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i’w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ystyried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Roedd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angen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recordio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sawl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clip o bob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safbwynt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cydamseru’r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data,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allai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gyflwyno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gwall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bach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gyfuno’r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golygfeydd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Yn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ogystal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canlyniadau’n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benodol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unigolyn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aseswyd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Gall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ffactorau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megis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ffit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hyblygrwydd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lefel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hyfforddiant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gael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effaith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sylweddol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fecaneg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bedlo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 et al., 2025). Felly,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dylid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ofalus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gyffredinoli’r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canfyddiadau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boblogaeth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ehangach</w:t>
      </w:r>
      <w:r w:rsidRPr="2BE0D0EA" w:rsidR="6E46EEB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36FD3CFB" w:rsidP="2BE0D0EA" w:rsidRDefault="36FD3CFB" w14:paraId="20AB2AF3" w14:textId="6521C54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36FD3CFB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73 words</w:t>
      </w:r>
    </w:p>
    <w:p w:rsidR="2BE0D0EA" w:rsidP="2BE0D0EA" w:rsidRDefault="2BE0D0EA" w14:paraId="0B54CB83" w14:textId="4DC37D4F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BE0D0EA" w:rsidP="2BE0D0EA" w:rsidRDefault="2BE0D0EA" w14:paraId="707BDE46" w14:textId="23FD164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BE0D0EA" w:rsidP="2BE0D0EA" w:rsidRDefault="2BE0D0EA" w14:paraId="4A7019D4" w14:textId="4C0F4637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6D9CCFF9" w:rsidP="2BE0D0EA" w:rsidRDefault="6D9CCFF9" w14:paraId="5832C149" w14:textId="3E46AC4A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lang w:val="en-GB"/>
        </w:rPr>
      </w:pPr>
      <w:r w:rsidRPr="2BE0D0EA" w:rsidR="6D9CCFF9">
        <w:rPr>
          <w:rFonts w:ascii="Times New Roman" w:hAnsi="Times New Roman" w:eastAsia="Times New Roman" w:cs="Times New Roman"/>
          <w:noProof w:val="0"/>
          <w:color w:val="auto"/>
          <w:sz w:val="36"/>
          <w:szCs w:val="36"/>
          <w:lang w:val="en-GB"/>
        </w:rPr>
        <w:t>Data</w:t>
      </w:r>
    </w:p>
    <w:p w:rsidR="6D9CCFF9" w:rsidP="2BE0D0EA" w:rsidRDefault="6D9CCFF9" w14:paraId="26B56D04" w14:textId="68B1E72C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32"/>
          <w:szCs w:val="32"/>
          <w:lang w:val="en-GB"/>
        </w:rPr>
      </w:pPr>
      <w:r w:rsidRPr="2BE0D0EA" w:rsidR="6D9CCFF9">
        <w:rPr>
          <w:rFonts w:ascii="Times New Roman" w:hAnsi="Times New Roman" w:eastAsia="Times New Roman" w:cs="Times New Roman"/>
          <w:noProof w:val="0"/>
          <w:color w:val="auto"/>
          <w:sz w:val="32"/>
          <w:szCs w:val="32"/>
          <w:lang w:val="en-GB"/>
        </w:rPr>
        <w:t>Sagittal Plane</w:t>
      </w:r>
    </w:p>
    <w:p w:rsidR="21821980" w:rsidP="2BE0D0EA" w:rsidRDefault="21821980" w14:paraId="40E4462B" w14:textId="00DE63B6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21821980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Table 1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2BE0D0EA" w:rsidTr="2BE0D0EA" w14:paraId="04A02C7F">
        <w:trPr>
          <w:trHeight w:val="300"/>
        </w:trPr>
        <w:tc>
          <w:tcPr>
            <w:tcW w:w="1803" w:type="dxa"/>
            <w:tcMar/>
          </w:tcPr>
          <w:p w:rsidR="0235763A" w:rsidP="2BE0D0EA" w:rsidRDefault="0235763A" w14:paraId="50A89D5A" w14:textId="6A5F2F3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Ongl</w:t>
            </w: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 xml:space="preserve"> Pedal</w:t>
            </w:r>
          </w:p>
        </w:tc>
        <w:tc>
          <w:tcPr>
            <w:tcW w:w="1803" w:type="dxa"/>
            <w:tcMar/>
          </w:tcPr>
          <w:p w:rsidR="0235763A" w:rsidP="2BE0D0EA" w:rsidRDefault="0235763A" w14:paraId="7AC857E4" w14:textId="459BB12E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Pigwrn</w:t>
            </w:r>
          </w:p>
        </w:tc>
        <w:tc>
          <w:tcPr>
            <w:tcW w:w="1803" w:type="dxa"/>
            <w:tcMar/>
          </w:tcPr>
          <w:p w:rsidR="0235763A" w:rsidP="2BE0D0EA" w:rsidRDefault="0235763A" w14:paraId="54CA1CBE" w14:textId="3908E713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Pen-</w:t>
            </w: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glun</w:t>
            </w:r>
          </w:p>
        </w:tc>
        <w:tc>
          <w:tcPr>
            <w:tcW w:w="1803" w:type="dxa"/>
            <w:tcMar/>
          </w:tcPr>
          <w:p w:rsidR="0235763A" w:rsidP="2BE0D0EA" w:rsidRDefault="0235763A" w14:paraId="6DB1EB0F" w14:textId="1A50B972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Glun</w:t>
            </w:r>
          </w:p>
        </w:tc>
        <w:tc>
          <w:tcPr>
            <w:tcW w:w="1803" w:type="dxa"/>
            <w:tcMar/>
          </w:tcPr>
          <w:p w:rsidR="0235763A" w:rsidP="2BE0D0EA" w:rsidRDefault="0235763A" w14:paraId="6EE08C4C" w14:textId="589E52D7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Pen-</w:t>
            </w: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elin</w:t>
            </w:r>
          </w:p>
        </w:tc>
      </w:tr>
      <w:tr w:rsidR="2BE0D0EA" w:rsidTr="2BE0D0EA" w14:paraId="7B52169D">
        <w:trPr>
          <w:trHeight w:val="300"/>
        </w:trPr>
        <w:tc>
          <w:tcPr>
            <w:tcW w:w="1803" w:type="dxa"/>
            <w:tcMar/>
          </w:tcPr>
          <w:p w:rsidR="0235763A" w:rsidP="2BE0D0EA" w:rsidRDefault="0235763A" w14:paraId="5267CD1D" w14:textId="489C3FB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0 (Top)</w:t>
            </w:r>
          </w:p>
        </w:tc>
        <w:tc>
          <w:tcPr>
            <w:tcW w:w="1803" w:type="dxa"/>
            <w:tcMar/>
          </w:tcPr>
          <w:p w:rsidR="0235763A" w:rsidP="2BE0D0EA" w:rsidRDefault="0235763A" w14:paraId="3876E782" w14:textId="4E397142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92.6</w:t>
            </w:r>
          </w:p>
        </w:tc>
        <w:tc>
          <w:tcPr>
            <w:tcW w:w="1803" w:type="dxa"/>
            <w:tcMar/>
          </w:tcPr>
          <w:p w:rsidR="0235763A" w:rsidP="2BE0D0EA" w:rsidRDefault="0235763A" w14:paraId="0D25804E" w14:textId="6788779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70.6</w:t>
            </w:r>
          </w:p>
        </w:tc>
        <w:tc>
          <w:tcPr>
            <w:tcW w:w="1803" w:type="dxa"/>
            <w:tcMar/>
          </w:tcPr>
          <w:p w:rsidR="0235763A" w:rsidP="2BE0D0EA" w:rsidRDefault="0235763A" w14:paraId="39BE88CD" w14:textId="02161890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53.4</w:t>
            </w:r>
          </w:p>
        </w:tc>
        <w:tc>
          <w:tcPr>
            <w:tcW w:w="1803" w:type="dxa"/>
            <w:tcMar/>
          </w:tcPr>
          <w:p w:rsidR="0235763A" w:rsidP="2BE0D0EA" w:rsidRDefault="0235763A" w14:paraId="245E8732" w14:textId="707EB0DD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79.9</w:t>
            </w:r>
          </w:p>
        </w:tc>
      </w:tr>
      <w:tr w:rsidR="2BE0D0EA" w:rsidTr="2BE0D0EA" w14:paraId="10A031B4">
        <w:trPr>
          <w:trHeight w:val="300"/>
        </w:trPr>
        <w:tc>
          <w:tcPr>
            <w:tcW w:w="1803" w:type="dxa"/>
            <w:tcMar/>
          </w:tcPr>
          <w:p w:rsidR="0235763A" w:rsidP="2BE0D0EA" w:rsidRDefault="0235763A" w14:paraId="58103813" w14:textId="39E9131F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90</w:t>
            </w:r>
          </w:p>
        </w:tc>
        <w:tc>
          <w:tcPr>
            <w:tcW w:w="1803" w:type="dxa"/>
            <w:tcMar/>
          </w:tcPr>
          <w:p w:rsidR="0235763A" w:rsidP="2BE0D0EA" w:rsidRDefault="0235763A" w14:paraId="311614E5" w14:textId="708A928C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93.4</w:t>
            </w:r>
          </w:p>
        </w:tc>
        <w:tc>
          <w:tcPr>
            <w:tcW w:w="1803" w:type="dxa"/>
            <w:tcMar/>
          </w:tcPr>
          <w:p w:rsidR="0235763A" w:rsidP="2BE0D0EA" w:rsidRDefault="0235763A" w14:paraId="3F530C2C" w14:textId="388E155C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70.1</w:t>
            </w:r>
          </w:p>
        </w:tc>
        <w:tc>
          <w:tcPr>
            <w:tcW w:w="1803" w:type="dxa"/>
            <w:tcMar/>
          </w:tcPr>
          <w:p w:rsidR="0235763A" w:rsidP="2BE0D0EA" w:rsidRDefault="0235763A" w14:paraId="72794836" w14:textId="2478AA1F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67</w:t>
            </w:r>
          </w:p>
        </w:tc>
        <w:tc>
          <w:tcPr>
            <w:tcW w:w="1803" w:type="dxa"/>
            <w:tcMar/>
          </w:tcPr>
          <w:p w:rsidR="3D0EEF09" w:rsidP="2BE0D0EA" w:rsidRDefault="3D0EEF09" w14:paraId="377F1908" w14:textId="5D25177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3D0EEF09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70</w:t>
            </w:r>
          </w:p>
        </w:tc>
      </w:tr>
      <w:tr w:rsidR="2BE0D0EA" w:rsidTr="2BE0D0EA" w14:paraId="5702307A">
        <w:trPr>
          <w:trHeight w:val="300"/>
        </w:trPr>
        <w:tc>
          <w:tcPr>
            <w:tcW w:w="1803" w:type="dxa"/>
            <w:tcMar/>
          </w:tcPr>
          <w:p w:rsidR="0235763A" w:rsidP="2BE0D0EA" w:rsidRDefault="0235763A" w14:paraId="7C74546D" w14:textId="052C17A2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180</w:t>
            </w:r>
          </w:p>
        </w:tc>
        <w:tc>
          <w:tcPr>
            <w:tcW w:w="1803" w:type="dxa"/>
            <w:tcMar/>
          </w:tcPr>
          <w:p w:rsidR="22B7A147" w:rsidP="2BE0D0EA" w:rsidRDefault="22B7A147" w14:paraId="48F6CF08" w14:textId="54FA7A3A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22B7A14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125.5</w:t>
            </w:r>
          </w:p>
        </w:tc>
        <w:tc>
          <w:tcPr>
            <w:tcW w:w="1803" w:type="dxa"/>
            <w:tcMar/>
          </w:tcPr>
          <w:p w:rsidR="22B7A147" w:rsidP="2BE0D0EA" w:rsidRDefault="22B7A147" w14:paraId="7C126B9F" w14:textId="3BE6841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22B7A14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97.8</w:t>
            </w:r>
          </w:p>
        </w:tc>
        <w:tc>
          <w:tcPr>
            <w:tcW w:w="1803" w:type="dxa"/>
            <w:tcMar/>
          </w:tcPr>
          <w:p w:rsidR="22B7A147" w:rsidP="2BE0D0EA" w:rsidRDefault="22B7A147" w14:paraId="06E58B69" w14:textId="0BFC0431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22B7A14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149.6</w:t>
            </w:r>
          </w:p>
        </w:tc>
        <w:tc>
          <w:tcPr>
            <w:tcW w:w="1803" w:type="dxa"/>
            <w:tcMar/>
          </w:tcPr>
          <w:p w:rsidR="22B7A147" w:rsidP="2BE0D0EA" w:rsidRDefault="22B7A147" w14:paraId="79916EDE" w14:textId="0177352F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22B7A147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76</w:t>
            </w:r>
          </w:p>
        </w:tc>
      </w:tr>
      <w:tr w:rsidR="2BE0D0EA" w:rsidTr="2BE0D0EA" w14:paraId="16F53CDF">
        <w:trPr>
          <w:trHeight w:val="300"/>
        </w:trPr>
        <w:tc>
          <w:tcPr>
            <w:tcW w:w="1803" w:type="dxa"/>
            <w:tcMar/>
          </w:tcPr>
          <w:p w:rsidR="0235763A" w:rsidP="2BE0D0EA" w:rsidRDefault="0235763A" w14:paraId="6B7D85ED" w14:textId="3ABA528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0235763A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270</w:t>
            </w:r>
          </w:p>
        </w:tc>
        <w:tc>
          <w:tcPr>
            <w:tcW w:w="1803" w:type="dxa"/>
            <w:tcMar/>
          </w:tcPr>
          <w:p w:rsidR="168B5BBE" w:rsidP="2BE0D0EA" w:rsidRDefault="168B5BBE" w14:paraId="0245EE1E" w14:textId="5F63CF47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168B5BBE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110.3</w:t>
            </w:r>
          </w:p>
        </w:tc>
        <w:tc>
          <w:tcPr>
            <w:tcW w:w="1803" w:type="dxa"/>
            <w:tcMar/>
          </w:tcPr>
          <w:p w:rsidR="168B5BBE" w:rsidP="2BE0D0EA" w:rsidRDefault="168B5BBE" w14:paraId="3C1D6DAB" w14:textId="68921C1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168B5BBE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99</w:t>
            </w:r>
          </w:p>
        </w:tc>
        <w:tc>
          <w:tcPr>
            <w:tcW w:w="1803" w:type="dxa"/>
            <w:tcMar/>
          </w:tcPr>
          <w:p w:rsidR="168B5BBE" w:rsidP="2BE0D0EA" w:rsidRDefault="168B5BBE" w14:paraId="1CB80997" w14:textId="051BDF05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168B5BBE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79.2</w:t>
            </w:r>
          </w:p>
        </w:tc>
        <w:tc>
          <w:tcPr>
            <w:tcW w:w="1803" w:type="dxa"/>
            <w:tcMar/>
          </w:tcPr>
          <w:p w:rsidR="168B5BBE" w:rsidP="2BE0D0EA" w:rsidRDefault="168B5BBE" w14:paraId="48355B13" w14:textId="12C0C5AD">
            <w:pPr>
              <w:pStyle w:val="Normal"/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</w:pPr>
            <w:r w:rsidRPr="2BE0D0EA" w:rsidR="168B5BBE">
              <w:rPr>
                <w:rFonts w:ascii="Times New Roman" w:hAnsi="Times New Roman" w:eastAsia="Times New Roman" w:cs="Times New Roman"/>
                <w:noProof w:val="0"/>
                <w:color w:val="auto"/>
                <w:sz w:val="24"/>
                <w:szCs w:val="24"/>
                <w:lang w:val="en-GB"/>
              </w:rPr>
              <w:t>74.8</w:t>
            </w:r>
          </w:p>
        </w:tc>
      </w:tr>
    </w:tbl>
    <w:p xmlns:wp14="http://schemas.microsoft.com/office/word/2010/wordml" w:rsidP="2BE0D0EA" wp14:paraId="1E37C9AA" wp14:textId="19FE1A3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BE0D0EA" w:rsidP="2BE0D0EA" w:rsidRDefault="2BE0D0EA" w14:paraId="2B55EB60" w14:textId="78B0969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624EC693" w:rsidP="2BE0D0EA" w:rsidRDefault="624EC693" w14:paraId="1482D9E7" w14:textId="2746FC7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24EC69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90</w:t>
      </w:r>
    </w:p>
    <w:p w:rsidR="741FB27E" w:rsidP="2BE0D0EA" w:rsidRDefault="741FB27E" w14:paraId="27F2A5ED" w14:textId="24FD6CA0">
      <w:pPr>
        <w:pStyle w:val="Normal"/>
        <w:rPr>
          <w:rFonts w:ascii="Times New Roman" w:hAnsi="Times New Roman" w:eastAsia="Times New Roman" w:cs="Times New Roman"/>
          <w:color w:val="auto"/>
        </w:rPr>
      </w:pPr>
      <w:r w:rsidRPr="2BE0D0EA" w:rsidR="741FB27E">
        <w:rPr>
          <w:rFonts w:ascii="Times New Roman" w:hAnsi="Times New Roman" w:eastAsia="Times New Roman" w:cs="Times New Roman"/>
          <w:color w:val="auto"/>
        </w:rPr>
        <w:t>Figure 1</w:t>
      </w:r>
    </w:p>
    <w:p w:rsidR="35B9A58F" w:rsidP="2BE0D0EA" w:rsidRDefault="35B9A58F" w14:paraId="6D19C49A" w14:textId="70DA9F92">
      <w:pPr>
        <w:pStyle w:val="Normal"/>
        <w:rPr>
          <w:rFonts w:ascii="Times New Roman" w:hAnsi="Times New Roman" w:eastAsia="Times New Roman" w:cs="Times New Roman"/>
        </w:rPr>
      </w:pPr>
      <w:r w:rsidR="35B9A58F">
        <w:drawing>
          <wp:inline wp14:editId="2D94ECBE" wp14:anchorId="19E02B96">
            <wp:extent cx="6154363" cy="3457575"/>
            <wp:effectExtent l="0" t="0" r="0" b="0"/>
            <wp:docPr id="12971549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7154948" name="Picture 1297154948"/>
                    <pic:cNvPicPr/>
                  </pic:nvPicPr>
                  <pic:blipFill>
                    <a:blip xmlns:r="http://schemas.openxmlformats.org/officeDocument/2006/relationships" r:embed="rId18783525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54363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1E88D3" w:rsidP="2BE0D0EA" w:rsidRDefault="131E88D3" w14:paraId="610396E9" w14:textId="7BFA3ECB">
      <w:pPr>
        <w:pStyle w:val="Normal"/>
        <w:rPr>
          <w:rFonts w:ascii="Times New Roman" w:hAnsi="Times New Roman" w:eastAsia="Times New Roman" w:cs="Times New Roman"/>
        </w:rPr>
      </w:pPr>
      <w:r w:rsidR="131E88D3">
        <w:drawing>
          <wp:inline wp14:editId="157C2301" wp14:anchorId="49CA0293">
            <wp:extent cx="5724525" cy="2897332"/>
            <wp:effectExtent l="0" t="0" r="0" b="0"/>
            <wp:docPr id="21231387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23138720" name="Picture 2123138720"/>
                    <pic:cNvPicPr/>
                  </pic:nvPicPr>
                  <pic:blipFill>
                    <a:blip xmlns:r="http://schemas.openxmlformats.org/officeDocument/2006/relationships" r:embed="rId10643966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28973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1E88D3" w:rsidP="2BE0D0EA" w:rsidRDefault="131E88D3" w14:paraId="3EDB8240" w14:textId="298F3FAB">
      <w:pPr>
        <w:pStyle w:val="Normal"/>
        <w:rPr>
          <w:rFonts w:ascii="Times New Roman" w:hAnsi="Times New Roman" w:eastAsia="Times New Roman" w:cs="Times New Roman"/>
        </w:rPr>
      </w:pPr>
      <w:r w:rsidRPr="2BE0D0EA" w:rsidR="131E88D3">
        <w:rPr>
          <w:rFonts w:ascii="Times New Roman" w:hAnsi="Times New Roman" w:eastAsia="Times New Roman" w:cs="Times New Roman"/>
        </w:rPr>
        <w:t xml:space="preserve">Figure </w:t>
      </w:r>
      <w:r w:rsidRPr="2BE0D0EA" w:rsidR="093A1E48">
        <w:rPr>
          <w:rFonts w:ascii="Times New Roman" w:hAnsi="Times New Roman" w:eastAsia="Times New Roman" w:cs="Times New Roman"/>
        </w:rPr>
        <w:t>2</w:t>
      </w:r>
    </w:p>
    <w:p w:rsidR="4D8AE897" w:rsidP="2BE0D0EA" w:rsidRDefault="4D8AE897" w14:paraId="25D18D75" w14:textId="184D779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Tabl 1 yn cyflwyno onglau’r pen-glin, y pigwrn, y glun a’r penelin ar draws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pedwar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cyfnod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gwahanol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strôc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pedlo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Diffinnir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</w:t>
      </w:r>
      <w:r w:rsidRPr="2BE0D0EA" w:rsidR="5B4CDBA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rhan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0–180°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power phase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sef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cyfnod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cynhyrchir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rhan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fwyaf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grym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propylsiynol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cyfnod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ddominyddu’n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bennaf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weithrediad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extensors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glun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pen-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glin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sy’n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cyfrannu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estyniad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pwerus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yrru’r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crank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ymlaen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rhwng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180–360°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hadnabod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recovery phase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pwyslais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tuag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weithrediad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hip flexors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knee flexors,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hwyluso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rheoledig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goes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cychwyn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(Faria et al., 2005).</w:t>
      </w:r>
      <w:r w:rsidRPr="2BE0D0EA" w:rsidR="3F4A8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Yn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ogystal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cyfeirir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frig a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gwaelod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strôc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transition centres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Yn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ôl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Bini (2016),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mae’r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onglau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cynrychioli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rhanbarth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mecanyddol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lle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oes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grym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effeithiol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cael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drosglwyddo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crank,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cyfeiriad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grym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llai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ffafriol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gyfer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cynhyrchu</w:t>
      </w:r>
      <w:r w:rsidRPr="2BE0D0EA" w:rsidR="4D8AE8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torque.</w:t>
      </w:r>
    </w:p>
    <w:p w:rsidR="04A7FEB6" w:rsidP="2BE0D0EA" w:rsidRDefault="04A7FEB6" w14:paraId="1FA9CA4D" w14:textId="79D1D94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04A7FE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161 words</w:t>
      </w:r>
    </w:p>
    <w:p w:rsidR="2BE0D0EA" w:rsidP="2BE0D0EA" w:rsidRDefault="2BE0D0EA" w14:paraId="6787A8F0" w14:textId="1E604040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66B63F9A" w14:textId="3DCDE3F0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2554EE4C" w14:textId="46232FF0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40F4DFAC" w14:textId="594C90FF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65A35D9F" w14:textId="01FEF1ED">
      <w:pPr>
        <w:pStyle w:val="Normal"/>
        <w:rPr>
          <w:rFonts w:ascii="Times New Roman" w:hAnsi="Times New Roman" w:eastAsia="Times New Roman" w:cs="Times New Roman"/>
        </w:rPr>
      </w:pPr>
    </w:p>
    <w:p w:rsidR="0B9BD947" w:rsidP="2BE0D0EA" w:rsidRDefault="0B9BD947" w14:paraId="7FD42DCF" w14:textId="5FDC27AF">
      <w:pPr>
        <w:pStyle w:val="Normal"/>
        <w:rPr>
          <w:rFonts w:ascii="Times New Roman" w:hAnsi="Times New Roman" w:eastAsia="Times New Roman" w:cs="Times New Roman"/>
          <w:sz w:val="32"/>
          <w:szCs w:val="32"/>
        </w:rPr>
      </w:pPr>
      <w:r w:rsidRPr="2BE0D0EA" w:rsidR="0B9BD947">
        <w:rPr>
          <w:rFonts w:ascii="Times New Roman" w:hAnsi="Times New Roman" w:eastAsia="Times New Roman" w:cs="Times New Roman"/>
          <w:sz w:val="32"/>
          <w:szCs w:val="32"/>
        </w:rPr>
        <w:t>Frontal Plane</w:t>
      </w:r>
    </w:p>
    <w:p w:rsidR="0B9BD947" w:rsidP="2BE0D0EA" w:rsidRDefault="0B9BD947" w14:paraId="68BA5020" w14:textId="6D41FCA9">
      <w:pPr>
        <w:pStyle w:val="Normal"/>
        <w:rPr>
          <w:rFonts w:ascii="Times New Roman" w:hAnsi="Times New Roman" w:eastAsia="Times New Roman" w:cs="Times New Roman"/>
        </w:rPr>
      </w:pPr>
      <w:r w:rsidRPr="2BE0D0EA" w:rsidR="0B9BD947">
        <w:rPr>
          <w:rFonts w:ascii="Times New Roman" w:hAnsi="Times New Roman" w:eastAsia="Times New Roman" w:cs="Times New Roman"/>
        </w:rPr>
        <w:t>Table 2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508"/>
        <w:gridCol w:w="4508"/>
      </w:tblGrid>
      <w:tr w:rsidR="2BE0D0EA" w:rsidTr="2BE0D0EA" w14:paraId="44520E97">
        <w:trPr>
          <w:trHeight w:val="300"/>
        </w:trPr>
        <w:tc>
          <w:tcPr>
            <w:tcW w:w="4508" w:type="dxa"/>
            <w:tcMar/>
          </w:tcPr>
          <w:p w:rsidR="2745936B" w:rsidP="2BE0D0EA" w:rsidRDefault="2745936B" w14:paraId="6E9CBD8D" w14:textId="6EA42205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Pedal angle</w:t>
            </w:r>
          </w:p>
        </w:tc>
        <w:tc>
          <w:tcPr>
            <w:tcW w:w="4508" w:type="dxa"/>
            <w:tcMar/>
          </w:tcPr>
          <w:p w:rsidR="2745936B" w:rsidP="2BE0D0EA" w:rsidRDefault="2745936B" w14:paraId="7D127867" w14:textId="2DD668DA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Inversion/eversion/neutral</w:t>
            </w:r>
          </w:p>
        </w:tc>
      </w:tr>
      <w:tr w:rsidR="2BE0D0EA" w:rsidTr="2BE0D0EA" w14:paraId="0788AB39">
        <w:trPr>
          <w:trHeight w:val="300"/>
        </w:trPr>
        <w:tc>
          <w:tcPr>
            <w:tcW w:w="4508" w:type="dxa"/>
            <w:tcMar/>
          </w:tcPr>
          <w:p w:rsidR="2745936B" w:rsidP="2BE0D0EA" w:rsidRDefault="2745936B" w14:paraId="45E7D56B" w14:textId="1A00B612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0</w:t>
            </w:r>
          </w:p>
        </w:tc>
        <w:tc>
          <w:tcPr>
            <w:tcW w:w="4508" w:type="dxa"/>
            <w:tcMar/>
          </w:tcPr>
          <w:p w:rsidR="2745936B" w:rsidP="2BE0D0EA" w:rsidRDefault="2745936B" w14:paraId="76BFEB75" w14:textId="2DE44CD7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Eversion (156.3)</w:t>
            </w:r>
          </w:p>
        </w:tc>
      </w:tr>
      <w:tr w:rsidR="2BE0D0EA" w:rsidTr="2BE0D0EA" w14:paraId="6B2FB392">
        <w:trPr>
          <w:trHeight w:val="300"/>
        </w:trPr>
        <w:tc>
          <w:tcPr>
            <w:tcW w:w="4508" w:type="dxa"/>
            <w:tcMar/>
          </w:tcPr>
          <w:p w:rsidR="2745936B" w:rsidP="2BE0D0EA" w:rsidRDefault="2745936B" w14:paraId="53384441" w14:textId="5E5C023B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90</w:t>
            </w:r>
          </w:p>
        </w:tc>
        <w:tc>
          <w:tcPr>
            <w:tcW w:w="4508" w:type="dxa"/>
            <w:tcMar/>
          </w:tcPr>
          <w:p w:rsidR="2745936B" w:rsidP="2BE0D0EA" w:rsidRDefault="2745936B" w14:paraId="4F0EF963" w14:textId="5641C479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Eversion (172.9)</w:t>
            </w:r>
          </w:p>
        </w:tc>
      </w:tr>
      <w:tr w:rsidR="2BE0D0EA" w:rsidTr="2BE0D0EA" w14:paraId="1F8A4B58">
        <w:trPr>
          <w:trHeight w:val="300"/>
        </w:trPr>
        <w:tc>
          <w:tcPr>
            <w:tcW w:w="4508" w:type="dxa"/>
            <w:tcMar/>
          </w:tcPr>
          <w:p w:rsidR="2745936B" w:rsidP="2BE0D0EA" w:rsidRDefault="2745936B" w14:paraId="59E5D55B" w14:textId="34718B59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180</w:t>
            </w:r>
          </w:p>
        </w:tc>
        <w:tc>
          <w:tcPr>
            <w:tcW w:w="4508" w:type="dxa"/>
            <w:tcMar/>
          </w:tcPr>
          <w:p w:rsidR="2745936B" w:rsidP="2BE0D0EA" w:rsidRDefault="2745936B" w14:paraId="1D876EE3" w14:textId="5EE6CEE4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Neutral (179.7)</w:t>
            </w:r>
          </w:p>
        </w:tc>
      </w:tr>
      <w:tr w:rsidR="2BE0D0EA" w:rsidTr="2BE0D0EA" w14:paraId="2B2BBA8F">
        <w:trPr>
          <w:trHeight w:val="300"/>
        </w:trPr>
        <w:tc>
          <w:tcPr>
            <w:tcW w:w="4508" w:type="dxa"/>
            <w:tcMar/>
          </w:tcPr>
          <w:p w:rsidR="2745936B" w:rsidP="2BE0D0EA" w:rsidRDefault="2745936B" w14:paraId="74C59C1D" w14:textId="43B1C7A0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270</w:t>
            </w:r>
          </w:p>
        </w:tc>
        <w:tc>
          <w:tcPr>
            <w:tcW w:w="4508" w:type="dxa"/>
            <w:tcMar/>
          </w:tcPr>
          <w:p w:rsidR="2745936B" w:rsidP="2BE0D0EA" w:rsidRDefault="2745936B" w14:paraId="373957C0" w14:textId="5DA0ADF4">
            <w:pPr>
              <w:pStyle w:val="Normal"/>
              <w:rPr>
                <w:rFonts w:ascii="Times New Roman" w:hAnsi="Times New Roman" w:eastAsia="Times New Roman" w:cs="Times New Roman"/>
              </w:rPr>
            </w:pPr>
            <w:r w:rsidRPr="2BE0D0EA" w:rsidR="2745936B">
              <w:rPr>
                <w:rFonts w:ascii="Times New Roman" w:hAnsi="Times New Roman" w:eastAsia="Times New Roman" w:cs="Times New Roman"/>
              </w:rPr>
              <w:t>Eversion (171)</w:t>
            </w:r>
          </w:p>
        </w:tc>
      </w:tr>
    </w:tbl>
    <w:p w:rsidR="2BE0D0EA" w:rsidP="2BE0D0EA" w:rsidRDefault="2BE0D0EA" w14:paraId="08955C89" w14:textId="1817F640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665F6D8F" w14:textId="45556078">
      <w:pPr>
        <w:pStyle w:val="Normal"/>
        <w:rPr>
          <w:rFonts w:ascii="Times New Roman" w:hAnsi="Times New Roman" w:eastAsia="Times New Roman" w:cs="Times New Roman"/>
        </w:rPr>
      </w:pPr>
    </w:p>
    <w:p w:rsidR="2BE0D0EA" w:rsidP="2BE0D0EA" w:rsidRDefault="2BE0D0EA" w14:paraId="6D54BAE4" w14:textId="0D5A4930">
      <w:pPr>
        <w:pStyle w:val="Normal"/>
        <w:rPr>
          <w:rFonts w:ascii="Times New Roman" w:hAnsi="Times New Roman" w:eastAsia="Times New Roman" w:cs="Times New Roman"/>
        </w:rPr>
      </w:pPr>
    </w:p>
    <w:p w:rsidR="2745936B" w:rsidP="2BE0D0EA" w:rsidRDefault="2745936B" w14:paraId="0D7CCB3F" w14:textId="5FD9EC7F">
      <w:pPr>
        <w:pStyle w:val="Normal"/>
        <w:rPr>
          <w:rFonts w:ascii="Times New Roman" w:hAnsi="Times New Roman" w:eastAsia="Times New Roman" w:cs="Times New Roman"/>
        </w:rPr>
      </w:pPr>
      <w:r w:rsidR="2745936B">
        <w:drawing>
          <wp:inline wp14:editId="1D9417B2" wp14:anchorId="0FA3929A">
            <wp:extent cx="5724525" cy="3981450"/>
            <wp:effectExtent l="0" t="0" r="0" b="0"/>
            <wp:docPr id="199249036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2490362" name="Picture 1992490362"/>
                    <pic:cNvPicPr/>
                  </pic:nvPicPr>
                  <pic:blipFill>
                    <a:blip xmlns:r="http://schemas.openxmlformats.org/officeDocument/2006/relationships" r:embed="rId59503509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81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BE0D0EA" w:rsidR="2745936B">
        <w:rPr>
          <w:rFonts w:ascii="Times New Roman" w:hAnsi="Times New Roman" w:eastAsia="Times New Roman" w:cs="Times New Roman"/>
        </w:rPr>
        <w:t xml:space="preserve">Figure </w:t>
      </w:r>
      <w:r w:rsidRPr="2BE0D0EA" w:rsidR="5494F1E9">
        <w:rPr>
          <w:rFonts w:ascii="Times New Roman" w:hAnsi="Times New Roman" w:eastAsia="Times New Roman" w:cs="Times New Roman"/>
        </w:rPr>
        <w:t>3</w:t>
      </w:r>
    </w:p>
    <w:p w:rsidR="7C752616" w:rsidP="2BE0D0EA" w:rsidRDefault="7C752616" w14:paraId="051E4CB3" w14:textId="1CA8ACED">
      <w:pPr>
        <w:pStyle w:val="Normal"/>
        <w:rPr>
          <w:rFonts w:ascii="Times New Roman" w:hAnsi="Times New Roman" w:eastAsia="Times New Roman" w:cs="Times New Roman"/>
        </w:rPr>
      </w:pPr>
      <w:r w:rsidR="7C752616">
        <w:drawing>
          <wp:inline wp14:editId="17F9E7BC" wp14:anchorId="3BF2C0E0">
            <wp:extent cx="5724525" cy="3505200"/>
            <wp:effectExtent l="0" t="0" r="0" b="0"/>
            <wp:docPr id="15468567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6856797" name=""/>
                    <pic:cNvPicPr/>
                  </pic:nvPicPr>
                  <pic:blipFill>
                    <a:blip xmlns:r="http://schemas.openxmlformats.org/officeDocument/2006/relationships" r:embed="rId12378799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3505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26AAAE" w:rsidP="2BE0D0EA" w:rsidRDefault="6B26AAAE" w14:paraId="537C5DCF" w14:textId="1F91B6B4">
      <w:pPr>
        <w:pStyle w:val="Normal"/>
        <w:rPr>
          <w:rFonts w:ascii="Times New Roman" w:hAnsi="Times New Roman" w:eastAsia="Times New Roman" w:cs="Times New Roman"/>
        </w:rPr>
      </w:pPr>
      <w:r w:rsidRPr="2BE0D0EA" w:rsidR="6B26AAAE">
        <w:rPr>
          <w:rFonts w:ascii="Times New Roman" w:hAnsi="Times New Roman" w:eastAsia="Times New Roman" w:cs="Times New Roman"/>
        </w:rPr>
        <w:t xml:space="preserve">Figure </w:t>
      </w:r>
      <w:r w:rsidRPr="2BE0D0EA" w:rsidR="666180A8">
        <w:rPr>
          <w:rFonts w:ascii="Times New Roman" w:hAnsi="Times New Roman" w:eastAsia="Times New Roman" w:cs="Times New Roman"/>
        </w:rPr>
        <w:t xml:space="preserve"> 4</w:t>
      </w:r>
    </w:p>
    <w:p w:rsidR="75417E2B" w:rsidP="2BE0D0EA" w:rsidRDefault="75417E2B" w14:paraId="2E00A3C2" w14:textId="2CB2EE0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Mae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Tabl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dangos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safle’r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pen-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glun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wahanol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adegau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strôc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pedlo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frig y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strôc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(156.3°),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roedd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pen-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glun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mewn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everted.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Parhaodd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yr eversion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hwn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ystod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75417E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down-stroke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(172.9°),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awgrymu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patrwm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cyson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drwy’r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power phase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Fodd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bynnag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gyrraedd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gwaelod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strôc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symudodd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pen-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glun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tuag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safle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niwtral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gan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nodi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newid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yn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aliniad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y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droed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wrth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drosglwyddo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o’r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power phase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i’r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BE0D0EA" w:rsidR="75417E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recovery phase</w:t>
      </w:r>
      <w:r w:rsidRPr="2BE0D0EA" w:rsidR="75417E2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0D0A0A3F" w:rsidP="2BE0D0EA" w:rsidRDefault="0D0A0A3F" w14:paraId="45636CF1" w14:textId="744F2D9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0D0A0A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70 words</w:t>
      </w:r>
    </w:p>
    <w:p w:rsidR="6A90D821" w:rsidP="2BE0D0EA" w:rsidRDefault="6A90D821" w14:paraId="272D2B4A" w14:textId="3ABCFE28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36"/>
          <w:szCs w:val="36"/>
          <w:lang w:val="en-GB"/>
        </w:rPr>
        <w:t>Trafodaeth</w:t>
      </w:r>
    </w:p>
    <w:p w:rsidR="6A90D821" w:rsidP="2BE0D0EA" w:rsidRDefault="6A90D821" w14:paraId="5F0125D6" w14:textId="0DA738CD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Mecanyddol</w:t>
      </w:r>
    </w:p>
    <w:p w:rsidR="6A90D821" w:rsidP="2BE0D0EA" w:rsidRDefault="6A90D821" w14:paraId="0AC1D307" w14:textId="41E2E7D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lunio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ystum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blaenoriaethu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gwrthiant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dros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fecaneg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gymalau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optimaidd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Yn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nodweddiadol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beicwyr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mabwysiadu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gogwydd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llai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(Fonda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Šarabon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2010). Yn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dadansoddiad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cofnodwyd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53.4°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frig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cyd-fynd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â’r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ystod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ddisgwyliedig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(50–60°) (Bini a Hume, 2016).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Amrywiodd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70°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97–99°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gyson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â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normau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o 95–105° (Bini, Hume a Croft, 2011).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Dangosodd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7242C9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pigwrn</w:t>
      </w:r>
      <w:r w:rsidRPr="2BE0D0EA" w:rsidR="7242C9B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plantarflexion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brig o 125.5°,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ychydi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uwc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gwerthoed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fford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traddodiado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gyffredi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oherwyd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cylchdr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(Sanderson a Amoroso, 2009).</w:t>
      </w:r>
    </w:p>
    <w:p w:rsidR="6A90D821" w:rsidP="2BE0D0EA" w:rsidRDefault="6A90D821" w14:paraId="7D3664F1" w14:textId="79C9B4B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onglog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dylanwadu’n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sylweddol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7DDA700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80 rpm,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onglog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crank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tua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8.36 rad/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(≈480°/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). 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3340B1DA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er</w:t>
      </w:r>
      <w:r w:rsidRPr="2BE0D0EA" w:rsidR="0B33B867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angen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llyfn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chydgysylltiedig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rhwng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sydyn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onglog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cost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metabolig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llyfnder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enwedig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trwy’r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pwynt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marw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uchaf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(Neptune a Hull, 1999).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ganlyniad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beicwyr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brofi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“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pwynt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marw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”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amlwg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gwaethaf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manteision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6A90D821" w:rsidP="2BE0D0EA" w:rsidRDefault="6A90D821" w14:paraId="483B3E79" w14:textId="7F5316A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cinemateg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corff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cyfrannu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ymhellach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Fel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arfer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fertigol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disgyrchiant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(COM)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osgiliad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llorweddol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oherwydd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cul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penelinoedd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pwysau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(Fonda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Šarabon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2010).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gormod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siglo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llorweddol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gwariant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egni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llyfnder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torso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: 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gwella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meingefnol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ehangu’r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diaffram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(Van der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Worp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et al., 2012). Felly,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gyfaddawd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rhwng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mantais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chyfaddawd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biomecanegol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551A5818" w:rsidP="2BE0D0EA" w:rsidRDefault="551A5818" w14:paraId="627D97FD" w14:textId="571470DE">
      <w:pPr>
        <w:rPr>
          <w:rFonts w:ascii="Times New Roman" w:hAnsi="Times New Roman" w:eastAsia="Times New Roman" w:cs="Times New Roman"/>
          <w:color w:val="auto"/>
        </w:rPr>
      </w:pPr>
      <w:r w:rsidRPr="2BE0D0EA" w:rsidR="551A5818">
        <w:rPr>
          <w:rFonts w:ascii="Times New Roman" w:hAnsi="Times New Roman" w:eastAsia="Times New Roman" w:cs="Times New Roman"/>
          <w:color w:val="auto"/>
        </w:rPr>
        <w:t>330 words</w:t>
      </w:r>
    </w:p>
    <w:p w:rsidR="6A90D821" w:rsidP="2BE0D0EA" w:rsidRDefault="6A90D821" w14:paraId="28F8BB5E" w14:textId="16845F22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Diogelwch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Risg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Anafiadau</w:t>
      </w:r>
    </w:p>
    <w:p w:rsidR="6A90D821" w:rsidP="2BE0D0EA" w:rsidRDefault="6A90D821" w14:paraId="300BAF00" w14:textId="1A17D8B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gysylltiedig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â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risg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uwch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anafiadau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gor-ddefnyddio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llai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cywasgiad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27A4F1B4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joint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patellofemoral,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ffactor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risg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adnabyddus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poen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(Priego Quesada et al., 2017).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onglog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dwysáu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ger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pwynt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marw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isaf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adwaith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(Ericson et al., 1986). 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gofnodwyd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normau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parhaus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cronig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6A90D821" w:rsidP="2BE0D0EA" w:rsidRDefault="6A90D821" w14:paraId="2BD19FF0" w14:textId="3CA7C633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cyfrannu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meingefnol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llai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weithrediad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glute</w:t>
      </w:r>
      <w:r w:rsidRPr="2BE0D0EA" w:rsidR="39DDE62F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ynyddu’r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nghysur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gwaelod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(Van der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orp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et al., 2012).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ogwydd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laenol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elfis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iglo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 dan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linder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factorau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chwanegol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rymoedd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neifio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eingefnol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rosglwyddiad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ŵer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(Bini a Hume, 2016).</w:t>
      </w:r>
    </w:p>
    <w:p w:rsidR="6A90D821" w:rsidP="2BE0D0EA" w:rsidRDefault="6A90D821" w14:paraId="42FD389E" w14:textId="2C40CE70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Datgelodd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dadansoddiad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eversion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parhaus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0°, 90° a 270°,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niwtral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180°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Gall eversion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barhaus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cylchdro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tibia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amharu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dracio’r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(Powers, 2010),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patellofemoral. Gall </w:t>
      </w:r>
      <w:r w:rsidRPr="2BE0D0EA" w:rsidR="7E790EF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plana</w:t>
      </w:r>
      <w:r w:rsidRPr="2BE0D0EA" w:rsidR="7E790EF3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rflexion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tendon Achilles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enwed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(Sanderson a Amoroso, 2009). Yn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bari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gorfo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protractio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scapw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gyfran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flind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’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ysgwydd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(Asplund a St Pierre, 2004).</w:t>
      </w:r>
    </w:p>
    <w:p w:rsidR="6E661829" w:rsidP="2BE0D0EA" w:rsidRDefault="6E661829" w14:paraId="282C8A2B" w14:textId="18BD3A4E">
      <w:pPr>
        <w:rPr>
          <w:rFonts w:ascii="Times New Roman" w:hAnsi="Times New Roman" w:eastAsia="Times New Roman" w:cs="Times New Roman"/>
          <w:color w:val="auto"/>
        </w:rPr>
      </w:pPr>
      <w:r w:rsidRPr="2BE0D0EA" w:rsidR="6E661829">
        <w:rPr>
          <w:rFonts w:ascii="Times New Roman" w:hAnsi="Times New Roman" w:eastAsia="Times New Roman" w:cs="Times New Roman"/>
          <w:color w:val="auto"/>
        </w:rPr>
        <w:t>237 words</w:t>
      </w:r>
    </w:p>
    <w:p w:rsidR="6A90D821" w:rsidP="2BE0D0EA" w:rsidRDefault="6A90D821" w14:paraId="4FB46B1A" w14:textId="6D99A360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Gofynion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Perfformiad</w:t>
      </w:r>
    </w:p>
    <w:p w:rsidR="6A90D821" w:rsidP="2BE0D0EA" w:rsidRDefault="6A90D821" w14:paraId="6D2FD784" w14:textId="157E456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gosod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gofynion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ffisiolegol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niwrogyhyrol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unigryw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llai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gwaith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tuag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at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cwadriceps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ffwrdd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glute</w:t>
      </w:r>
      <w:r w:rsidRPr="2BE0D0EA" w:rsidR="388981DC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cost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metabolig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chyflymu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blinder (Bini a Hume, 2016).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tua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480°/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eil</w:t>
      </w:r>
      <w:r w:rsidRPr="2BE0D0EA" w:rsidR="7D455CB6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system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niwrogyhyrol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gorfod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cydgysylltu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cylchoedd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–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manwl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Wrth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gadens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gwyriadau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megis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eversion,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amlwg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felly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galw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perfformiadol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(Neal et al., 2016).</w:t>
      </w:r>
    </w:p>
    <w:p w:rsidR="6A90D821" w:rsidP="2BE0D0EA" w:rsidRDefault="6A90D821" w14:paraId="311683EB" w14:textId="7E13DF88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isel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galw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anadlol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sefydlogi’r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ysgwyddau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gweithgarwch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thorasig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(Asplund a St Pierre, 2004).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sefydlogrwydd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COM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hanfodol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siglo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gormodol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llyfnder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cynyddu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gwariant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egni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(Fonda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Šarabon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, 2010).</w:t>
      </w:r>
    </w:p>
    <w:p w:rsidR="11E9699D" w:rsidP="2BE0D0EA" w:rsidRDefault="11E9699D" w14:paraId="447C544A" w14:textId="18DB26A8">
      <w:pPr>
        <w:rPr>
          <w:rFonts w:ascii="Times New Roman" w:hAnsi="Times New Roman" w:eastAsia="Times New Roman" w:cs="Times New Roman"/>
          <w:color w:val="auto"/>
        </w:rPr>
      </w:pPr>
      <w:r w:rsidRPr="2BE0D0EA" w:rsidR="11E9699D">
        <w:rPr>
          <w:rFonts w:ascii="Times New Roman" w:hAnsi="Times New Roman" w:eastAsia="Times New Roman" w:cs="Times New Roman"/>
          <w:color w:val="auto"/>
        </w:rPr>
        <w:t>139 words</w:t>
      </w:r>
    </w:p>
    <w:p w:rsidR="6A90D821" w:rsidP="2BE0D0EA" w:rsidRDefault="6A90D821" w14:paraId="7CDB6F73" w14:textId="30C064E6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Gwerthusiad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Beirniadol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o’r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Dull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Casglu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Data</w:t>
      </w:r>
    </w:p>
    <w:p w:rsidR="6A90D821" w:rsidP="2BE0D0EA" w:rsidRDefault="6A90D821" w14:paraId="30946921" w14:textId="56CC3B4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cryfderau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amlwg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dull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ddefnyddiwyd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mesur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crank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darparu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cipolwg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clir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dechneg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cynnwys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sagittaidd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asesiad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cynhwysfawr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fiofecaneg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TT.</w:t>
      </w:r>
    </w:p>
    <w:p w:rsidR="6A90D821" w:rsidP="2BE0D0EA" w:rsidRDefault="6A90D821" w14:paraId="0B6D1D71" w14:textId="553408D5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Fodd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bynnag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pwysig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Mae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samplu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pedwar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symleiddio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parhaus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atal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cyfrifo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proffiliau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cyflymder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onglog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manwl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ddangosyddion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allweddol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lyfnder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pedlo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(Neptune a Hull, 1999). Pe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defnyddiwyd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dadansoddiad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fideo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2D,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ellir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mesur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gogwydd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torso,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COM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scapwla’n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gywir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(Priego Quesada et al., 2017).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Ymhellach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heb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ddata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cinetig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e.e.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grymoedd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pedal neu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droque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crank) neu EMG,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ellir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cadarnhau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patrymau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llwytho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chyfraniad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uniongyrchol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dadansoddiad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ymddangos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seiliedig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un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beiciwr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gyfnod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gyfyngu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gyffredinoli’r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canlyniadau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methu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dal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newidiadau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gysylltiedig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â blinder.</w:t>
      </w:r>
    </w:p>
    <w:p w:rsidR="71F495E4" w:rsidP="2BE0D0EA" w:rsidRDefault="71F495E4" w14:paraId="55A7CC85" w14:textId="25A5BC07">
      <w:pPr>
        <w:rPr>
          <w:rFonts w:ascii="Times New Roman" w:hAnsi="Times New Roman" w:eastAsia="Times New Roman" w:cs="Times New Roman"/>
          <w:color w:val="auto"/>
        </w:rPr>
      </w:pPr>
      <w:r w:rsidRPr="2BE0D0EA" w:rsidR="71F495E4">
        <w:rPr>
          <w:rFonts w:ascii="Times New Roman" w:hAnsi="Times New Roman" w:eastAsia="Times New Roman" w:cs="Times New Roman"/>
          <w:color w:val="auto"/>
        </w:rPr>
        <w:t>143 words</w:t>
      </w:r>
    </w:p>
    <w:p w:rsidR="6A90D821" w:rsidP="2BE0D0EA" w:rsidRDefault="6A90D821" w14:paraId="252A04AF" w14:textId="0ADFB4EF">
      <w:pPr>
        <w:pStyle w:val="Heading2"/>
        <w:spacing w:before="299" w:beforeAutospacing="off" w:after="299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Goblygiadau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ar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gyfer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Hyfforddiant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, Atal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Anafiadau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 xml:space="preserve"> ac </w:t>
      </w:r>
      <w:r w:rsidRPr="2BE0D0EA" w:rsidR="6A90D821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Adsefydlu</w:t>
      </w:r>
    </w:p>
    <w:p w:rsidR="6A90D821" w:rsidP="2BE0D0EA" w:rsidRDefault="6A90D821" w14:paraId="27E9BE2B" w14:textId="19A6B7E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Awgryma’r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canfyddiadau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sawl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goblygiad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ymarferol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addasu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uchder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neu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–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ôl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helpu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optimeiddio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estyniad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tra’n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cynnal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(Bini, Hume a Croft, 2011).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cryfhau’r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estynwyr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clun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yr abductors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craidd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dwfn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wella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sefydlogrwydd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meingefnol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(Powers, 2010). Dylid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mynd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afael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ag eversion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gormodol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drwy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addasu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cleat neu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gryfhau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cynhenid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droed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(Neal et al., 2016). Gall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hyfforddi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sefydlogrwydd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ysgwyddau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leihau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blinder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(Asplund a St Pierre, 2004).</w:t>
      </w:r>
    </w:p>
    <w:p w:rsidR="6A90D821" w:rsidP="2BE0D0EA" w:rsidRDefault="6A90D821" w14:paraId="3474CE1B" w14:textId="6B6F7E2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cyd-destun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adsefydlu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dylai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ymyriadau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dargedu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mecanyddiaeth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sagittaidd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a’r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plân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ynghyd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â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sefydlogrwydd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corff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cyfan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enwedig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mewn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beicwyr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cyflwyno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gyda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phoen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neu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anghysur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yng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ngwaelod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cefn</w:t>
      </w:r>
      <w:r w:rsidRPr="2BE0D0EA" w:rsidR="6A90D821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51C62F12" w:rsidP="2BE0D0EA" w:rsidRDefault="51C62F12" w14:paraId="43DC6687" w14:textId="146CFAE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51C62F12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119 words</w:t>
      </w:r>
    </w:p>
    <w:p w:rsidR="133CEB39" w:rsidP="2BE0D0EA" w:rsidRDefault="133CEB39" w14:paraId="1247137D" w14:textId="6D455A52">
      <w:pPr>
        <w:pStyle w:val="Heading3"/>
        <w:spacing w:before="281" w:beforeAutospacing="off" w:after="281" w:afterAutospacing="off"/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</w:pPr>
      <w:r w:rsidRPr="2BE0D0EA" w:rsidR="133CEB39">
        <w:rPr>
          <w:rFonts w:ascii="Times New Roman" w:hAnsi="Times New Roman" w:eastAsia="Times New Roman" w:cs="Times New Roman"/>
          <w:b w:val="1"/>
          <w:bCs w:val="1"/>
          <w:noProof w:val="0"/>
          <w:color w:val="auto"/>
          <w:sz w:val="28"/>
          <w:szCs w:val="28"/>
          <w:lang w:val="en-GB"/>
        </w:rPr>
        <w:t>Casgliad</w:t>
      </w:r>
    </w:p>
    <w:p w:rsidR="133CEB39" w:rsidP="2BE0D0EA" w:rsidRDefault="133CEB39" w14:paraId="5C85EBB9" w14:textId="657077CC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astudiaeth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hon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wedi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dangos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sut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safle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TT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yn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effeithio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onglau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cymalau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gweithrediad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cyhyrol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symudiad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corff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cyfan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gynyddu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effeithlonrwydd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aerodynamegol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risg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straen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cronig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phoen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blaen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pen-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glin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neu’r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cefn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Er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fideo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gael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recordio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o’r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tu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ôl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asesu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gogwydd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pelfis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ellir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ei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ddefnyddio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oherwydd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ongl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anghywir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y camera.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Mae’r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astudiaeth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hefyd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wedi’i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chyfyngu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gan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2D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fideo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un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cyfranogwr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, a dim data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cinetig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nac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EMG,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sy’n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cyfyngu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gyffredinoli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.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Astudiaethau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gyda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mwy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o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gyfranogwyr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a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dadansoddiad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3D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fyddai’n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gwella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 xml:space="preserve"> 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dealltwriaeth</w:t>
      </w:r>
      <w:r w:rsidRPr="2BE0D0EA" w:rsidR="133CEB3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.</w:t>
      </w:r>
    </w:p>
    <w:p w:rsidR="4B14A3D9" w:rsidP="2BE0D0EA" w:rsidRDefault="4B14A3D9" w14:paraId="2ACCEF8C" w14:textId="53C60619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  <w:r w:rsidRPr="2BE0D0EA" w:rsidR="4B14A3D9"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  <w:t>92 words</w:t>
      </w:r>
    </w:p>
    <w:p w:rsidR="2BE0D0EA" w:rsidP="2BE0D0EA" w:rsidRDefault="2BE0D0EA" w14:paraId="5EC19188" w14:textId="5EB9D23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2BE0D0EA" w:rsidP="2BE0D0EA" w:rsidRDefault="2BE0D0EA" w14:paraId="61770087" w14:textId="1038715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auto"/>
          <w:sz w:val="24"/>
          <w:szCs w:val="24"/>
          <w:lang w:val="en-GB"/>
        </w:rPr>
      </w:pPr>
    </w:p>
    <w:p w:rsidR="7CE83B28" w:rsidP="2BE0D0EA" w:rsidRDefault="7CE83B28" w14:paraId="588BA4A8" w14:textId="55A31DF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7CE83B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2101 words total.</w:t>
      </w:r>
    </w:p>
    <w:p w:rsidR="2BE0D0EA" w:rsidP="2BE0D0EA" w:rsidRDefault="2BE0D0EA" w14:paraId="643CF365" w14:textId="58A235F2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7198C06A" w:rsidP="2BE0D0EA" w:rsidRDefault="7198C06A" w14:paraId="226C14F6" w14:textId="6F504DA6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Reference list</w:t>
      </w:r>
    </w:p>
    <w:p w:rsidR="7198C06A" w:rsidP="2BE0D0EA" w:rsidRDefault="7198C06A" w14:paraId="4B20CBE3" w14:textId="56110556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Apple, 2025.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iPad A16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af3c4b421dae4ded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https://www.apple.com/uk/ipad-11/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Feb. 2026].</w:t>
      </w:r>
    </w:p>
    <w:p w:rsidR="7198C06A" w:rsidP="2BE0D0EA" w:rsidRDefault="7198C06A" w14:paraId="674BAE8F" w14:textId="52DB765E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Asplund, C.A. &amp; St Pierre, P., 2004.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Neck and shoulder fatigue in aerodynamic cycling positions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97c4494ac12548b1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https://pubmed.ncbi.nlm.nih.gov/24499342/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Feb. 2026].</w:t>
      </w:r>
    </w:p>
    <w:p w:rsidR="7198C06A" w:rsidP="2BE0D0EA" w:rsidRDefault="7198C06A" w14:paraId="6BD058DD" w14:textId="3AA97B07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Bini, R.R., 2016.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Transition centres in cycling pedal stroke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MDPI Applied Sciences. Available at: </w:t>
      </w:r>
      <w:hyperlink r:id="R3e914d03c1f346c1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https://www.mdpi.com/2076-3417/15/12/6382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4 Feb. 2026].</w:t>
      </w:r>
    </w:p>
    <w:p w:rsidR="7198C06A" w:rsidP="2BE0D0EA" w:rsidRDefault="7198C06A" w14:paraId="32C743E3" w14:textId="18B3F727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Bini, R.R., Hume, P.A. &amp; Croft, J.L., 2011.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Optimal cycling time trial position models: aerodynamics versus power output and metabolic energy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aa05954ad1ae4c55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https://pubmed.ncbi.nlm.nih.gov/24726654/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4 Feb. 2026].</w:t>
      </w:r>
    </w:p>
    <w:p w:rsidR="7198C06A" w:rsidP="2BE0D0EA" w:rsidRDefault="7198C06A" w14:paraId="3B9DA510" w14:textId="43F6670C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Bini, R.R., et al., 2022.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The biomechanics of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maintaining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effective force application across cycling positions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ScienceDirect. Available at: </w:t>
      </w:r>
      <w:hyperlink r:id="R12fdf5160f104dcb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https://www.sciencedirect.com/science/article/pii/S0021929022001555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Feb. 2026].</w:t>
      </w:r>
    </w:p>
    <w:p w:rsidR="7198C06A" w:rsidP="2BE0D0EA" w:rsidRDefault="7198C06A" w14:paraId="70B8D852" w14:textId="1B0364FA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Dartfish, 2026.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Motion analysis software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7d86a46a2b38445d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https://www.dartfish.com/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Feb. 2026].</w:t>
      </w:r>
    </w:p>
    <w:p w:rsidR="7198C06A" w:rsidP="2BE0D0EA" w:rsidRDefault="7198C06A" w14:paraId="611FA7DA" w14:textId="27EDBE84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Ericson, M.O., et al., 1986.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Knee joint loading in cycling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d5c446ac520e4a9f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https://pubmed.ncbi.nlm.nih.gov/25474095/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Feb. 2026].</w:t>
      </w:r>
    </w:p>
    <w:p w:rsidR="7198C06A" w:rsidP="2BE0D0EA" w:rsidRDefault="7198C06A" w14:paraId="0128436C" w14:textId="084D3047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Faria, E.W., Parker, D.L. &amp; Faria, I.E., 2005.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science of cycling: factors affecting performance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fbb7d375667b4f25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https://pubmed.ncbi.nlm.nih.gov/25996563/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12 Feb. 2026].</w:t>
      </w:r>
    </w:p>
    <w:p w:rsidR="7198C06A" w:rsidP="2BE0D0EA" w:rsidRDefault="7198C06A" w14:paraId="556A9549" w14:textId="2321AC43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Fintelman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D., Swinton, P.A. &amp; Cardoso, F.N., 2014.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Intra-individual variability in sagittal plane kinematics during indoor cycling time trial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MDPI Sports, 13(4), 110. Available at: </w:t>
      </w:r>
      <w:hyperlink r:id="Raf6fc1289fe94af7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https://www.mdpi.com/2075-4663/13/4/110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Accessed 9 Feb.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2026].</w:t>
      </w:r>
    </w:p>
    <w:p w:rsidR="7198C06A" w:rsidP="2BE0D0EA" w:rsidRDefault="7198C06A" w14:paraId="09D8ABF6" w14:textId="77A9D5B6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Fintelman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D., Swinton, P.A. &amp; Cardoso, F.N., 2015.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Cycling time trial position and performance: a review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06bf542102874e32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https://pubmed.ncbi.nlm.nih.gov/25658151/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4 Feb. 2026].</w:t>
      </w:r>
    </w:p>
    <w:p w:rsidR="7198C06A" w:rsidP="2BE0D0EA" w:rsidRDefault="7198C06A" w14:paraId="5045E427" w14:textId="2306D4EE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Fintelman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D., et al., 2016.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Effect of different aerodynamic time trial cycling positions on muscle activation and crank torque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e3ae401f8f134b00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https://pubmed.ncbi.nlm.nih.gov/25996563/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Feb. 2026].</w:t>
      </w:r>
    </w:p>
    <w:p w:rsidR="7198C06A" w:rsidP="2BE0D0EA" w:rsidRDefault="7198C06A" w14:paraId="75A5C57B" w14:textId="5BD80D39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Giant, 2025.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Giant Propel Advanced 1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b19c6fbd857643ec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https://www.giant-bicycles.com/gb/propel-advanced-1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9 Feb. 2026].</w:t>
      </w:r>
    </w:p>
    <w:p w:rsidR="7198C06A" w:rsidP="2BE0D0EA" w:rsidRDefault="7198C06A" w14:paraId="4B2E3C00" w14:textId="79D19E82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Martin-Sosa, M., et al., 2025.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Spinal posture of thoracic and lumbar spine and pelvic tilt in highly trained cyclists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4142d9e1dc004f46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https://pubmed.ncbi.nlm.nih.gov/24149883/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7 Feb. 2026].</w:t>
      </w:r>
    </w:p>
    <w:p w:rsidR="7198C06A" w:rsidP="2BE0D0EA" w:rsidRDefault="7198C06A" w14:paraId="258E566B" w14:textId="6B523CB1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Neal, C., et al., 2016.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Foot mechanics and cycling performance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3aa18bbd05464c1f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https://pubmed.ncbi.nlm.nih.gov/33120359/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3 Feb. 2026].</w:t>
      </w:r>
    </w:p>
    <w:p w:rsidR="7198C06A" w:rsidP="2BE0D0EA" w:rsidRDefault="7198C06A" w14:paraId="42856F98" w14:textId="48763595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Neptune, R.R. &amp; Hull, M.L., 1999.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Analysis of lower limb angular velocity in cycling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a3dc9da8cb7446b5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https://pubmed.ncbi.nlm.nih.gov/3728780/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6 Feb. 2026].</w:t>
      </w:r>
    </w:p>
    <w:p w:rsidR="7198C06A" w:rsidP="2BE0D0EA" w:rsidRDefault="7198C06A" w14:paraId="0D28FB9D" w14:textId="323F1486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Powers, C., 2010.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Patellofemoral joint mechanics and cycling injuries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a502355fe2c3480f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https://pubmed.ncbi.nlm.nih.gov/20086406/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 Feb. 2026].</w:t>
      </w:r>
    </w:p>
    <w:p w:rsidR="7198C06A" w:rsidP="2BE0D0EA" w:rsidRDefault="7198C06A" w14:paraId="491F4287" w14:textId="3DA4185A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Sanderson, D.J. &amp; Amoroso, P., 2009.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Ankle biomechanics in cycling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e5b899f6a5c64554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https://pubmed.ncbi.nlm.nih.gov/24145723/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</w:t>
      </w:r>
      <w:r w:rsidRPr="2BE0D0EA" w:rsidR="53A707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9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Feb. 2026].</w:t>
      </w:r>
    </w:p>
    <w:p w:rsidR="7198C06A" w:rsidP="2BE0D0EA" w:rsidRDefault="7198C06A" w14:paraId="106AD8F8" w14:textId="0CFC176C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Van 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Rysel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2025.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D100 Home Trainer with Zwift Cog and Click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Decathlon. Available at: </w:t>
      </w:r>
      <w:hyperlink r:id="R633bdf4d9cf34fc6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https://www.decathlon.co.uk/p/d100-home-trainer-with-zwift-cog-and-click/355194/m8883242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[Accessed2 Feb. 2026].</w:t>
      </w:r>
    </w:p>
    <w:p w:rsidR="7198C06A" w:rsidP="2BE0D0EA" w:rsidRDefault="7198C06A" w14:paraId="175A9CFC" w14:textId="6449B95C">
      <w:pPr>
        <w:spacing w:before="240" w:beforeAutospacing="off" w:after="240" w:afterAutospacing="off"/>
      </w:pP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Whittle, M., et al., 2025. </w:t>
      </w:r>
      <w:r w:rsidRPr="2BE0D0EA" w:rsidR="7198C06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Cycling biomechanics and training adaptations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SpringerLink. Available at: </w:t>
      </w:r>
      <w:hyperlink r:id="R9048ad319e584d8c">
        <w:r w:rsidRPr="2BE0D0EA" w:rsidR="7198C06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https://link.springer.com/article/10.1007/s40279-025-02242-1</w:t>
        </w:r>
      </w:hyperlink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</w:t>
      </w:r>
      <w:r w:rsidRPr="2BE0D0EA" w:rsidR="52E49C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4</w:t>
      </w:r>
      <w:r w:rsidRPr="2BE0D0EA" w:rsidR="7198C06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Feb. 2026].</w:t>
      </w:r>
    </w:p>
    <w:p w:rsidR="2BE0D0EA" w:rsidP="2BE0D0EA" w:rsidRDefault="2BE0D0EA" w14:paraId="7C7ED5CB" w14:textId="10A172A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E0D0EA" w:rsidP="2BE0D0EA" w:rsidRDefault="2BE0D0EA" w14:paraId="26EE30D7" w14:textId="43977BE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BE0D0EA" w:rsidP="2BE0D0EA" w:rsidRDefault="2BE0D0EA" w14:paraId="1B10C17F" w14:textId="3F3C2661">
      <w:pPr>
        <w:rPr>
          <w:rFonts w:ascii="Times New Roman" w:hAnsi="Times New Roman" w:eastAsia="Times New Roman" w:cs="Times New Roman"/>
        </w:rPr>
      </w:pPr>
    </w:p>
    <w:p w:rsidR="2BE0D0EA" w:rsidP="2BE0D0EA" w:rsidRDefault="2BE0D0EA" w14:paraId="5FF8E819" w14:textId="48CFF8F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1E100C"/>
    <w:rsid w:val="00F04305"/>
    <w:rsid w:val="0107FB8D"/>
    <w:rsid w:val="012AAFF6"/>
    <w:rsid w:val="0235763A"/>
    <w:rsid w:val="023CEF12"/>
    <w:rsid w:val="024CB948"/>
    <w:rsid w:val="02C7C9D5"/>
    <w:rsid w:val="031E100C"/>
    <w:rsid w:val="0408F450"/>
    <w:rsid w:val="0412CC09"/>
    <w:rsid w:val="043F7207"/>
    <w:rsid w:val="04A7FEB6"/>
    <w:rsid w:val="04F04563"/>
    <w:rsid w:val="04F1244D"/>
    <w:rsid w:val="0551D3A3"/>
    <w:rsid w:val="059465D0"/>
    <w:rsid w:val="059D30F6"/>
    <w:rsid w:val="05CE74D8"/>
    <w:rsid w:val="06357859"/>
    <w:rsid w:val="07E0452A"/>
    <w:rsid w:val="0847EA94"/>
    <w:rsid w:val="093A1E48"/>
    <w:rsid w:val="095A7686"/>
    <w:rsid w:val="09861926"/>
    <w:rsid w:val="0A5E444A"/>
    <w:rsid w:val="0B33B867"/>
    <w:rsid w:val="0B9BD947"/>
    <w:rsid w:val="0C0BFFBA"/>
    <w:rsid w:val="0C5F25CE"/>
    <w:rsid w:val="0CC9C6C3"/>
    <w:rsid w:val="0D0A0A3F"/>
    <w:rsid w:val="0D555AAE"/>
    <w:rsid w:val="10604DC4"/>
    <w:rsid w:val="10C54C47"/>
    <w:rsid w:val="11273EC4"/>
    <w:rsid w:val="11303C3B"/>
    <w:rsid w:val="11E9699D"/>
    <w:rsid w:val="123700CD"/>
    <w:rsid w:val="131E88D3"/>
    <w:rsid w:val="133CEB39"/>
    <w:rsid w:val="14522497"/>
    <w:rsid w:val="14AF337A"/>
    <w:rsid w:val="14EC09D3"/>
    <w:rsid w:val="1588A453"/>
    <w:rsid w:val="15B30C52"/>
    <w:rsid w:val="15EA8D92"/>
    <w:rsid w:val="163484B9"/>
    <w:rsid w:val="16794CD8"/>
    <w:rsid w:val="167C79E2"/>
    <w:rsid w:val="167F1B46"/>
    <w:rsid w:val="168B5BBE"/>
    <w:rsid w:val="17E8C18D"/>
    <w:rsid w:val="19533139"/>
    <w:rsid w:val="1955B3D5"/>
    <w:rsid w:val="19B09581"/>
    <w:rsid w:val="19E03DBB"/>
    <w:rsid w:val="19F202D6"/>
    <w:rsid w:val="1A007247"/>
    <w:rsid w:val="1A5339BC"/>
    <w:rsid w:val="1A7190AF"/>
    <w:rsid w:val="1AA1A92E"/>
    <w:rsid w:val="1AF2DD5E"/>
    <w:rsid w:val="1AF93F34"/>
    <w:rsid w:val="1B7D745C"/>
    <w:rsid w:val="1E71A348"/>
    <w:rsid w:val="1E8EAF8E"/>
    <w:rsid w:val="1EAF4216"/>
    <w:rsid w:val="1F5F37EB"/>
    <w:rsid w:val="1F65C1AE"/>
    <w:rsid w:val="20FC7C9D"/>
    <w:rsid w:val="210F1C18"/>
    <w:rsid w:val="21462C47"/>
    <w:rsid w:val="215BFFFB"/>
    <w:rsid w:val="21821980"/>
    <w:rsid w:val="22B7A147"/>
    <w:rsid w:val="22FFFEFC"/>
    <w:rsid w:val="231FA552"/>
    <w:rsid w:val="238A0C24"/>
    <w:rsid w:val="2470F09D"/>
    <w:rsid w:val="2481ED52"/>
    <w:rsid w:val="25388E78"/>
    <w:rsid w:val="25B56A71"/>
    <w:rsid w:val="25CD6BB4"/>
    <w:rsid w:val="2745936B"/>
    <w:rsid w:val="278CBA34"/>
    <w:rsid w:val="27A4F1B4"/>
    <w:rsid w:val="27FD1A69"/>
    <w:rsid w:val="28CDABFA"/>
    <w:rsid w:val="28EBFAA1"/>
    <w:rsid w:val="292D8B20"/>
    <w:rsid w:val="2991E847"/>
    <w:rsid w:val="29AD8C72"/>
    <w:rsid w:val="29BB787D"/>
    <w:rsid w:val="29C1CC7E"/>
    <w:rsid w:val="29CC71A0"/>
    <w:rsid w:val="2AB9652D"/>
    <w:rsid w:val="2BE0D0EA"/>
    <w:rsid w:val="2C32DA31"/>
    <w:rsid w:val="2D18C7C6"/>
    <w:rsid w:val="2D4D84BB"/>
    <w:rsid w:val="2E3AE9CC"/>
    <w:rsid w:val="2E7C5A47"/>
    <w:rsid w:val="2E7FF576"/>
    <w:rsid w:val="2F30C007"/>
    <w:rsid w:val="2F8EFF41"/>
    <w:rsid w:val="2F92E374"/>
    <w:rsid w:val="304C415B"/>
    <w:rsid w:val="30597EDA"/>
    <w:rsid w:val="30FC4429"/>
    <w:rsid w:val="31147647"/>
    <w:rsid w:val="31539620"/>
    <w:rsid w:val="31E429D7"/>
    <w:rsid w:val="324878E1"/>
    <w:rsid w:val="326AB2C2"/>
    <w:rsid w:val="32F52DF8"/>
    <w:rsid w:val="3340B1DA"/>
    <w:rsid w:val="3375F426"/>
    <w:rsid w:val="33FE5E61"/>
    <w:rsid w:val="340D37CB"/>
    <w:rsid w:val="34644271"/>
    <w:rsid w:val="348FA51F"/>
    <w:rsid w:val="34A058B5"/>
    <w:rsid w:val="350813F4"/>
    <w:rsid w:val="35445BA3"/>
    <w:rsid w:val="35B9A58F"/>
    <w:rsid w:val="3604CEB4"/>
    <w:rsid w:val="36297718"/>
    <w:rsid w:val="36336EAF"/>
    <w:rsid w:val="36341F38"/>
    <w:rsid w:val="36FD3CFB"/>
    <w:rsid w:val="3726E98B"/>
    <w:rsid w:val="3785885D"/>
    <w:rsid w:val="378FD2BA"/>
    <w:rsid w:val="379E70A0"/>
    <w:rsid w:val="388981DC"/>
    <w:rsid w:val="391EA45D"/>
    <w:rsid w:val="392EA593"/>
    <w:rsid w:val="3989B879"/>
    <w:rsid w:val="39DDE62F"/>
    <w:rsid w:val="3A1959F4"/>
    <w:rsid w:val="3BE7E52C"/>
    <w:rsid w:val="3BF4B8FF"/>
    <w:rsid w:val="3C02F972"/>
    <w:rsid w:val="3CA22A50"/>
    <w:rsid w:val="3CF8ACC0"/>
    <w:rsid w:val="3D0EEF09"/>
    <w:rsid w:val="3D88416E"/>
    <w:rsid w:val="3E099427"/>
    <w:rsid w:val="3EA7F900"/>
    <w:rsid w:val="3F22AD10"/>
    <w:rsid w:val="3F4A8B47"/>
    <w:rsid w:val="3F7C1616"/>
    <w:rsid w:val="3FF55580"/>
    <w:rsid w:val="40F17B26"/>
    <w:rsid w:val="411C5028"/>
    <w:rsid w:val="422D4A1C"/>
    <w:rsid w:val="4273A156"/>
    <w:rsid w:val="43642D4B"/>
    <w:rsid w:val="43A3E3B0"/>
    <w:rsid w:val="43D2F232"/>
    <w:rsid w:val="43DC638E"/>
    <w:rsid w:val="43DDA5C3"/>
    <w:rsid w:val="44095080"/>
    <w:rsid w:val="449C9871"/>
    <w:rsid w:val="44DE4627"/>
    <w:rsid w:val="44E14778"/>
    <w:rsid w:val="4544AAA4"/>
    <w:rsid w:val="457329CE"/>
    <w:rsid w:val="45A8F7DE"/>
    <w:rsid w:val="462017AF"/>
    <w:rsid w:val="4698C40D"/>
    <w:rsid w:val="4752F63D"/>
    <w:rsid w:val="479B2DF1"/>
    <w:rsid w:val="47C9C7AD"/>
    <w:rsid w:val="47E4C7A0"/>
    <w:rsid w:val="4848E0BE"/>
    <w:rsid w:val="486D45D0"/>
    <w:rsid w:val="48C73F75"/>
    <w:rsid w:val="48CC3BB1"/>
    <w:rsid w:val="49248243"/>
    <w:rsid w:val="49FF37D2"/>
    <w:rsid w:val="4A1EA0FA"/>
    <w:rsid w:val="4B14A3D9"/>
    <w:rsid w:val="4B966A77"/>
    <w:rsid w:val="4CB1E75E"/>
    <w:rsid w:val="4D6C3890"/>
    <w:rsid w:val="4D74CC97"/>
    <w:rsid w:val="4D8AE897"/>
    <w:rsid w:val="4DE5177C"/>
    <w:rsid w:val="4E512928"/>
    <w:rsid w:val="4F10872E"/>
    <w:rsid w:val="4F99DB87"/>
    <w:rsid w:val="4FD4B5FB"/>
    <w:rsid w:val="5080BB94"/>
    <w:rsid w:val="5090553A"/>
    <w:rsid w:val="50CEBC9C"/>
    <w:rsid w:val="51C62F12"/>
    <w:rsid w:val="51C9FA51"/>
    <w:rsid w:val="51E8354E"/>
    <w:rsid w:val="5244CF66"/>
    <w:rsid w:val="52A2E280"/>
    <w:rsid w:val="52E49C41"/>
    <w:rsid w:val="53159F72"/>
    <w:rsid w:val="531834D8"/>
    <w:rsid w:val="53293CC7"/>
    <w:rsid w:val="532A487E"/>
    <w:rsid w:val="53A7077C"/>
    <w:rsid w:val="548CB5A7"/>
    <w:rsid w:val="5494F1E9"/>
    <w:rsid w:val="551A5818"/>
    <w:rsid w:val="5587C8F0"/>
    <w:rsid w:val="5667AA13"/>
    <w:rsid w:val="57309CF6"/>
    <w:rsid w:val="574546AF"/>
    <w:rsid w:val="58A1F510"/>
    <w:rsid w:val="5905ABD9"/>
    <w:rsid w:val="591EB666"/>
    <w:rsid w:val="59BA70C4"/>
    <w:rsid w:val="5AE2B83F"/>
    <w:rsid w:val="5B4CDBA5"/>
    <w:rsid w:val="5BDD1FBC"/>
    <w:rsid w:val="5C121D3E"/>
    <w:rsid w:val="5C60419F"/>
    <w:rsid w:val="5DA775B8"/>
    <w:rsid w:val="5DB14B89"/>
    <w:rsid w:val="5DB66D7B"/>
    <w:rsid w:val="5E8A062C"/>
    <w:rsid w:val="5E93FDD7"/>
    <w:rsid w:val="5EBE3476"/>
    <w:rsid w:val="5FA9762D"/>
    <w:rsid w:val="612DC371"/>
    <w:rsid w:val="619A5426"/>
    <w:rsid w:val="61BCFF60"/>
    <w:rsid w:val="61E0B500"/>
    <w:rsid w:val="62093380"/>
    <w:rsid w:val="620CAB08"/>
    <w:rsid w:val="624EC693"/>
    <w:rsid w:val="629EFE86"/>
    <w:rsid w:val="637AEF68"/>
    <w:rsid w:val="63B69BC3"/>
    <w:rsid w:val="63C3A705"/>
    <w:rsid w:val="640990CC"/>
    <w:rsid w:val="6572285F"/>
    <w:rsid w:val="65783EA4"/>
    <w:rsid w:val="664F139C"/>
    <w:rsid w:val="666180A8"/>
    <w:rsid w:val="676EC435"/>
    <w:rsid w:val="68878771"/>
    <w:rsid w:val="68C586DF"/>
    <w:rsid w:val="6A904E9A"/>
    <w:rsid w:val="6A90D821"/>
    <w:rsid w:val="6AA9ED71"/>
    <w:rsid w:val="6ACCD832"/>
    <w:rsid w:val="6AE8B565"/>
    <w:rsid w:val="6B26AAAE"/>
    <w:rsid w:val="6B8F1ECE"/>
    <w:rsid w:val="6BC11C89"/>
    <w:rsid w:val="6C094C4D"/>
    <w:rsid w:val="6C1449ED"/>
    <w:rsid w:val="6CB47FC0"/>
    <w:rsid w:val="6CD8601A"/>
    <w:rsid w:val="6CDD96B7"/>
    <w:rsid w:val="6D1CDBBB"/>
    <w:rsid w:val="6D4C3732"/>
    <w:rsid w:val="6D828D27"/>
    <w:rsid w:val="6D9CCFF9"/>
    <w:rsid w:val="6DA3C6B8"/>
    <w:rsid w:val="6DE9E3E3"/>
    <w:rsid w:val="6E02C935"/>
    <w:rsid w:val="6E10A50C"/>
    <w:rsid w:val="6E46EEBC"/>
    <w:rsid w:val="6E661829"/>
    <w:rsid w:val="6E952572"/>
    <w:rsid w:val="6EFED63B"/>
    <w:rsid w:val="6F04117B"/>
    <w:rsid w:val="6F9FBB0F"/>
    <w:rsid w:val="6FA938D6"/>
    <w:rsid w:val="6FB8DE7C"/>
    <w:rsid w:val="6FD7CF2E"/>
    <w:rsid w:val="70255B5F"/>
    <w:rsid w:val="70474F18"/>
    <w:rsid w:val="70B9A739"/>
    <w:rsid w:val="70EA73E3"/>
    <w:rsid w:val="70EB43B5"/>
    <w:rsid w:val="7188440E"/>
    <w:rsid w:val="7198C06A"/>
    <w:rsid w:val="71B456F3"/>
    <w:rsid w:val="71C88CA8"/>
    <w:rsid w:val="71CC51CB"/>
    <w:rsid w:val="71ECBFF3"/>
    <w:rsid w:val="71F495E4"/>
    <w:rsid w:val="7242C9B7"/>
    <w:rsid w:val="7309A1CB"/>
    <w:rsid w:val="7405E585"/>
    <w:rsid w:val="741FB27E"/>
    <w:rsid w:val="7517F6D1"/>
    <w:rsid w:val="75417E2B"/>
    <w:rsid w:val="76926199"/>
    <w:rsid w:val="76B74D08"/>
    <w:rsid w:val="76B99D19"/>
    <w:rsid w:val="77086AFF"/>
    <w:rsid w:val="79206A9F"/>
    <w:rsid w:val="7996ACDE"/>
    <w:rsid w:val="79E5B6F9"/>
    <w:rsid w:val="7ACB1F7A"/>
    <w:rsid w:val="7AFBAB0D"/>
    <w:rsid w:val="7AFCB745"/>
    <w:rsid w:val="7C068B02"/>
    <w:rsid w:val="7C752616"/>
    <w:rsid w:val="7C885B67"/>
    <w:rsid w:val="7CE83B28"/>
    <w:rsid w:val="7CEF6646"/>
    <w:rsid w:val="7D2F63DD"/>
    <w:rsid w:val="7D455CB6"/>
    <w:rsid w:val="7D6D99AD"/>
    <w:rsid w:val="7DB5737C"/>
    <w:rsid w:val="7DDA700F"/>
    <w:rsid w:val="7E4BBEC2"/>
    <w:rsid w:val="7E790EF3"/>
    <w:rsid w:val="7F558E23"/>
    <w:rsid w:val="7F5EAAB0"/>
    <w:rsid w:val="7F670155"/>
    <w:rsid w:val="7F7C2D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1E100C"/>
  <w15:chartTrackingRefBased/>
  <w15:docId w15:val="{84A9275E-A42C-4483-AB68-7275D980A76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2">
    <w:uiPriority w:val="9"/>
    <w:name w:val="heading 2"/>
    <w:basedOn w:val="Normal"/>
    <w:next w:val="Normal"/>
    <w:unhideWhenUsed/>
    <w:qFormat/>
    <w:rsid w:val="2BE0D0EA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2BE0D0EA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yperlink">
    <w:uiPriority w:val="99"/>
    <w:name w:val="Hyperlink"/>
    <w:basedOn w:val="DefaultParagraphFont"/>
    <w:unhideWhenUsed/>
    <w:rsid w:val="2BE0D0EA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878352518" /><Relationship Type="http://schemas.openxmlformats.org/officeDocument/2006/relationships/image" Target="/media/image2.jpg" Id="rId1064396658" /><Relationship Type="http://schemas.openxmlformats.org/officeDocument/2006/relationships/image" Target="/media/image.png" Id="rId595035096" /><Relationship Type="http://schemas.openxmlformats.org/officeDocument/2006/relationships/image" Target="/media/image2.png" Id="rId1237879975" /><Relationship Type="http://schemas.openxmlformats.org/officeDocument/2006/relationships/hyperlink" Target="https://www.apple.com/uk/ipad-11/" TargetMode="External" Id="Raf3c4b421dae4ded" /><Relationship Type="http://schemas.openxmlformats.org/officeDocument/2006/relationships/hyperlink" Target="https://pubmed.ncbi.nlm.nih.gov/24499342/?utm_source=chatgpt.com" TargetMode="External" Id="R97c4494ac12548b1" /><Relationship Type="http://schemas.openxmlformats.org/officeDocument/2006/relationships/hyperlink" Target="https://www.mdpi.com/2076-3417/15/12/6382" TargetMode="External" Id="R3e914d03c1f346c1" /><Relationship Type="http://schemas.openxmlformats.org/officeDocument/2006/relationships/hyperlink" Target="https://pubmed.ncbi.nlm.nih.gov/24726654/?utm_source=chatgpt.com" TargetMode="External" Id="Raa05954ad1ae4c55" /><Relationship Type="http://schemas.openxmlformats.org/officeDocument/2006/relationships/hyperlink" Target="https://www.sciencedirect.com/science/article/pii/S0021929022001555?utm_source=chatgpt.com" TargetMode="External" Id="R12fdf5160f104dcb" /><Relationship Type="http://schemas.openxmlformats.org/officeDocument/2006/relationships/hyperlink" Target="https://www.dartfish.com/" TargetMode="External" Id="R7d86a46a2b38445d" /><Relationship Type="http://schemas.openxmlformats.org/officeDocument/2006/relationships/hyperlink" Target="https://pubmed.ncbi.nlm.nih.gov/25474095/?utm_source=chatgpt.com" TargetMode="External" Id="Rd5c446ac520e4a9f" /><Relationship Type="http://schemas.openxmlformats.org/officeDocument/2006/relationships/hyperlink" Target="https://pubmed.ncbi.nlm.nih.gov/25996563/?utm_source=chatgpt.com" TargetMode="External" Id="Rfbb7d375667b4f25" /><Relationship Type="http://schemas.openxmlformats.org/officeDocument/2006/relationships/hyperlink" Target="https://www.mdpi.com/2075-4663/13/4/110" TargetMode="External" Id="Raf6fc1289fe94af7" /><Relationship Type="http://schemas.openxmlformats.org/officeDocument/2006/relationships/hyperlink" Target="https://pubmed.ncbi.nlm.nih.gov/25658151/" TargetMode="External" Id="R06bf542102874e32" /><Relationship Type="http://schemas.openxmlformats.org/officeDocument/2006/relationships/hyperlink" Target="https://pubmed.ncbi.nlm.nih.gov/25996563/?utm_source=chatgpt.com" TargetMode="External" Id="Re3ae401f8f134b00" /><Relationship Type="http://schemas.openxmlformats.org/officeDocument/2006/relationships/hyperlink" Target="https://www.giant-bicycles.com/gb/propel-advanced-1" TargetMode="External" Id="Rb19c6fbd857643ec" /><Relationship Type="http://schemas.openxmlformats.org/officeDocument/2006/relationships/hyperlink" Target="https://pubmed.ncbi.nlm.nih.gov/24149883/" TargetMode="External" Id="R4142d9e1dc004f46" /><Relationship Type="http://schemas.openxmlformats.org/officeDocument/2006/relationships/hyperlink" Target="https://pubmed.ncbi.nlm.nih.gov/33120359/?utm_source=chatgpt.com" TargetMode="External" Id="R3aa18bbd05464c1f" /><Relationship Type="http://schemas.openxmlformats.org/officeDocument/2006/relationships/hyperlink" Target="https://pubmed.ncbi.nlm.nih.gov/3728780/?utm_source=chatgpt.com" TargetMode="External" Id="Ra3dc9da8cb7446b5" /><Relationship Type="http://schemas.openxmlformats.org/officeDocument/2006/relationships/hyperlink" Target="https://pubmed.ncbi.nlm.nih.gov/20086406/?utm_source=chatgpt.com" TargetMode="External" Id="Ra502355fe2c3480f" /><Relationship Type="http://schemas.openxmlformats.org/officeDocument/2006/relationships/hyperlink" Target="https://pubmed.ncbi.nlm.nih.gov/24145723/?utm_source=chatgpt.com" TargetMode="External" Id="Re5b899f6a5c64554" /><Relationship Type="http://schemas.openxmlformats.org/officeDocument/2006/relationships/hyperlink" Target="https://www.decathlon.co.uk/p/d100-home-trainer-with-zwift-cog-and-click/355194/m8883242" TargetMode="External" Id="R633bdf4d9cf34fc6" /><Relationship Type="http://schemas.openxmlformats.org/officeDocument/2006/relationships/hyperlink" Target="https://link.springer.com/article/10.1007/s40279-025-02242-1" TargetMode="External" Id="R9048ad319e584d8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Cynyr Llewelyn-Jones (2404670)</dc:creator>
  <keywords/>
  <dc:description/>
  <lastModifiedBy>Cynyr Llewelyn-Jones (2404670)</lastModifiedBy>
  <revision>4</revision>
  <dcterms:created xsi:type="dcterms:W3CDTF">2026-02-09T16:18:15.2199957Z</dcterms:created>
  <dcterms:modified xsi:type="dcterms:W3CDTF">2026-02-12T22:04:15.8128352Z</dcterms:modified>
</coreProperties>
</file>