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99505" w14:textId="34F69A4A" w:rsidR="00F67962" w:rsidRPr="00F67962" w:rsidRDefault="04A964A5" w:rsidP="00F67962">
      <w:pPr>
        <w:jc w:val="center"/>
        <w:rPr>
          <w:b/>
          <w:sz w:val="48"/>
          <w:szCs w:val="48"/>
        </w:rPr>
      </w:pPr>
      <w:r w:rsidRPr="00F67962">
        <w:rPr>
          <w:b/>
          <w:sz w:val="48"/>
          <w:szCs w:val="48"/>
        </w:rPr>
        <w:t>Adolescence</w:t>
      </w:r>
    </w:p>
    <w:p w14:paraId="3D58A386" w14:textId="0EE8EBC7" w:rsidR="00F67962" w:rsidRPr="006B2A6D" w:rsidRDefault="00B57C58" w:rsidP="006B2A6D">
      <w:pPr>
        <w:spacing w:line="360" w:lineRule="auto"/>
        <w:rPr>
          <w:rFonts w:ascii="Arial" w:hAnsi="Arial" w:cs="Arial"/>
          <w:sz w:val="24"/>
          <w:szCs w:val="24"/>
        </w:rPr>
      </w:pPr>
      <w:r w:rsidRPr="006B2A6D">
        <w:rPr>
          <w:rFonts w:ascii="Arial" w:hAnsi="Arial" w:cs="Arial"/>
          <w:sz w:val="24"/>
          <w:szCs w:val="24"/>
        </w:rPr>
        <w:t>Theories of Adolescence.</w:t>
      </w:r>
    </w:p>
    <w:p w14:paraId="4F6A1CBE" w14:textId="733813A4" w:rsidR="00EB2EE6" w:rsidRPr="006B2A6D" w:rsidRDefault="00EB2EE6" w:rsidP="006B2A6D">
      <w:pPr>
        <w:spacing w:line="360" w:lineRule="auto"/>
        <w:rPr>
          <w:rFonts w:ascii="Arial" w:hAnsi="Arial" w:cs="Arial"/>
          <w:sz w:val="24"/>
          <w:szCs w:val="24"/>
        </w:rPr>
      </w:pPr>
      <w:r w:rsidRPr="006B2A6D">
        <w:rPr>
          <w:rFonts w:ascii="Arial" w:hAnsi="Arial" w:cs="Arial"/>
          <w:sz w:val="24"/>
          <w:szCs w:val="24"/>
        </w:rPr>
        <w:t xml:space="preserve">In this essay I will be paraphrasing pages 583 -584 of the </w:t>
      </w:r>
      <w:proofErr w:type="gramStart"/>
      <w:r w:rsidRPr="006B2A6D">
        <w:rPr>
          <w:rFonts w:ascii="Arial" w:hAnsi="Arial" w:cs="Arial"/>
          <w:sz w:val="24"/>
          <w:szCs w:val="24"/>
        </w:rPr>
        <w:t>gross</w:t>
      </w:r>
      <w:proofErr w:type="gramEnd"/>
      <w:r w:rsidRPr="006B2A6D">
        <w:rPr>
          <w:rFonts w:ascii="Arial" w:hAnsi="Arial" w:cs="Arial"/>
          <w:sz w:val="24"/>
          <w:szCs w:val="24"/>
        </w:rPr>
        <w:t xml:space="preserve"> </w:t>
      </w:r>
      <w:r w:rsidR="001075CC" w:rsidRPr="006B2A6D">
        <w:rPr>
          <w:rFonts w:ascii="Arial" w:hAnsi="Arial" w:cs="Arial"/>
          <w:sz w:val="24"/>
          <w:szCs w:val="24"/>
        </w:rPr>
        <w:t>The science of mind and behavior</w:t>
      </w:r>
      <w:r w:rsidR="00742174" w:rsidRPr="006B2A6D">
        <w:rPr>
          <w:rFonts w:ascii="Arial" w:hAnsi="Arial" w:cs="Arial"/>
          <w:sz w:val="24"/>
          <w:szCs w:val="24"/>
        </w:rPr>
        <w:t xml:space="preserve"> textbook.</w:t>
      </w:r>
    </w:p>
    <w:p w14:paraId="5E7EC174" w14:textId="67BD3AAC" w:rsidR="001075CC" w:rsidRPr="006B2A6D" w:rsidRDefault="001075CC" w:rsidP="006B2A6D">
      <w:pPr>
        <w:spacing w:line="360" w:lineRule="auto"/>
        <w:rPr>
          <w:rFonts w:ascii="Arial" w:hAnsi="Arial" w:cs="Arial"/>
          <w:sz w:val="24"/>
          <w:szCs w:val="24"/>
        </w:rPr>
      </w:pPr>
      <w:r w:rsidRPr="006B2A6D">
        <w:rPr>
          <w:rFonts w:ascii="Arial" w:hAnsi="Arial" w:cs="Arial"/>
          <w:sz w:val="24"/>
          <w:szCs w:val="24"/>
        </w:rPr>
        <w:t xml:space="preserve">Erickson’s </w:t>
      </w:r>
      <w:r w:rsidR="006B2A6D" w:rsidRPr="006B2A6D">
        <w:rPr>
          <w:rFonts w:ascii="Arial" w:hAnsi="Arial" w:cs="Arial"/>
          <w:sz w:val="24"/>
          <w:szCs w:val="24"/>
        </w:rPr>
        <w:t>Theory</w:t>
      </w:r>
      <w:r w:rsidRPr="006B2A6D">
        <w:rPr>
          <w:rFonts w:ascii="Arial" w:hAnsi="Arial" w:cs="Arial"/>
          <w:sz w:val="24"/>
          <w:szCs w:val="24"/>
        </w:rPr>
        <w:t>: identity crisis</w:t>
      </w:r>
    </w:p>
    <w:p w14:paraId="742143AC" w14:textId="4B718F1E" w:rsidR="00F44BF2" w:rsidRPr="006B2A6D" w:rsidRDefault="001075CC" w:rsidP="006B2A6D">
      <w:pPr>
        <w:spacing w:line="360" w:lineRule="auto"/>
        <w:rPr>
          <w:rFonts w:ascii="Arial" w:hAnsi="Arial" w:cs="Arial"/>
          <w:sz w:val="24"/>
          <w:szCs w:val="24"/>
        </w:rPr>
      </w:pPr>
      <w:r w:rsidRPr="006B2A6D">
        <w:rPr>
          <w:rFonts w:ascii="Arial" w:hAnsi="Arial" w:cs="Arial"/>
          <w:sz w:val="24"/>
          <w:szCs w:val="24"/>
        </w:rPr>
        <w:t xml:space="preserve">Erickson had a theory that we as humans pass through two stages during our lifetime and these stages </w:t>
      </w:r>
      <w:r w:rsidR="005F4C5E" w:rsidRPr="006B2A6D">
        <w:rPr>
          <w:rFonts w:ascii="Arial" w:hAnsi="Arial" w:cs="Arial"/>
          <w:sz w:val="24"/>
          <w:szCs w:val="24"/>
        </w:rPr>
        <w:t>are adaptive or maladaptive.</w:t>
      </w:r>
      <w:r w:rsidR="006B2A6D" w:rsidRPr="006B2A6D">
        <w:rPr>
          <w:rFonts w:ascii="Arial" w:hAnsi="Arial" w:cs="Arial"/>
          <w:sz w:val="24"/>
          <w:szCs w:val="24"/>
        </w:rPr>
        <w:t xml:space="preserve">  </w:t>
      </w:r>
      <w:r w:rsidR="005F4C5E" w:rsidRPr="006B2A6D">
        <w:rPr>
          <w:rFonts w:ascii="Arial" w:hAnsi="Arial" w:cs="Arial"/>
          <w:sz w:val="24"/>
          <w:szCs w:val="24"/>
        </w:rPr>
        <w:t xml:space="preserve">If we have evolved in a positive </w:t>
      </w:r>
      <w:r w:rsidR="006B2A6D" w:rsidRPr="006B2A6D">
        <w:rPr>
          <w:rFonts w:ascii="Arial" w:hAnsi="Arial" w:cs="Arial"/>
          <w:sz w:val="24"/>
          <w:szCs w:val="24"/>
        </w:rPr>
        <w:t>way,</w:t>
      </w:r>
      <w:r w:rsidR="005F4C5E" w:rsidRPr="006B2A6D">
        <w:rPr>
          <w:rFonts w:ascii="Arial" w:hAnsi="Arial" w:cs="Arial"/>
          <w:sz w:val="24"/>
          <w:szCs w:val="24"/>
        </w:rPr>
        <w:t xml:space="preserve"> then mostly our decisions will be </w:t>
      </w:r>
      <w:r w:rsidR="006B2A6D" w:rsidRPr="006B2A6D">
        <w:rPr>
          <w:rFonts w:ascii="Arial" w:hAnsi="Arial" w:cs="Arial"/>
          <w:sz w:val="24"/>
          <w:szCs w:val="24"/>
        </w:rPr>
        <w:t>adaptive,</w:t>
      </w:r>
      <w:r w:rsidR="005F4C5E" w:rsidRPr="006B2A6D">
        <w:rPr>
          <w:rFonts w:ascii="Arial" w:hAnsi="Arial" w:cs="Arial"/>
          <w:sz w:val="24"/>
          <w:szCs w:val="24"/>
        </w:rPr>
        <w:t xml:space="preserve"> and we will make good choices. If we know ourselves and </w:t>
      </w:r>
      <w:r w:rsidR="00E63BE6" w:rsidRPr="006B2A6D">
        <w:rPr>
          <w:rFonts w:ascii="Arial" w:hAnsi="Arial" w:cs="Arial"/>
          <w:sz w:val="24"/>
          <w:szCs w:val="24"/>
        </w:rPr>
        <w:t>have a strong personal identity</w:t>
      </w:r>
      <w:r w:rsidR="005F4C5E" w:rsidRPr="006B2A6D">
        <w:rPr>
          <w:rFonts w:ascii="Arial" w:hAnsi="Arial" w:cs="Arial"/>
          <w:sz w:val="24"/>
          <w:szCs w:val="24"/>
        </w:rPr>
        <w:t xml:space="preserve"> this stage of our life will be easier</w:t>
      </w:r>
      <w:r w:rsidR="00CA550A" w:rsidRPr="006B2A6D">
        <w:rPr>
          <w:rFonts w:ascii="Arial" w:hAnsi="Arial" w:cs="Arial"/>
          <w:sz w:val="24"/>
          <w:szCs w:val="24"/>
        </w:rPr>
        <w:t xml:space="preserve"> as we will tend to be more adaptive</w:t>
      </w:r>
      <w:r w:rsidR="00F44BF2" w:rsidRPr="006B2A6D">
        <w:rPr>
          <w:rFonts w:ascii="Arial" w:hAnsi="Arial" w:cs="Arial"/>
          <w:sz w:val="24"/>
          <w:szCs w:val="24"/>
        </w:rPr>
        <w:t>.</w:t>
      </w:r>
      <w:r w:rsidR="00566163" w:rsidRPr="006B2A6D">
        <w:rPr>
          <w:rFonts w:ascii="Arial" w:hAnsi="Arial" w:cs="Arial"/>
          <w:sz w:val="24"/>
          <w:szCs w:val="24"/>
        </w:rPr>
        <w:t xml:space="preserve"> </w:t>
      </w:r>
      <w:r w:rsidR="00CA550A" w:rsidRPr="006B2A6D">
        <w:rPr>
          <w:rFonts w:ascii="Arial" w:hAnsi="Arial" w:cs="Arial"/>
          <w:sz w:val="24"/>
          <w:szCs w:val="24"/>
        </w:rPr>
        <w:t xml:space="preserve">  Adolescents</w:t>
      </w:r>
      <w:r w:rsidR="01F9A7BB" w:rsidRPr="006B2A6D">
        <w:rPr>
          <w:rFonts w:ascii="Arial" w:hAnsi="Arial" w:cs="Arial"/>
          <w:sz w:val="24"/>
          <w:szCs w:val="24"/>
        </w:rPr>
        <w:t xml:space="preserve"> in western society</w:t>
      </w:r>
      <w:r w:rsidR="00CA550A" w:rsidRPr="006B2A6D">
        <w:rPr>
          <w:rFonts w:ascii="Arial" w:hAnsi="Arial" w:cs="Arial"/>
          <w:sz w:val="24"/>
          <w:szCs w:val="24"/>
        </w:rPr>
        <w:t xml:space="preserve"> find</w:t>
      </w:r>
      <w:r w:rsidR="01F9A7BB" w:rsidRPr="006B2A6D">
        <w:rPr>
          <w:rFonts w:ascii="Arial" w:hAnsi="Arial" w:cs="Arial"/>
          <w:sz w:val="24"/>
          <w:szCs w:val="24"/>
        </w:rPr>
        <w:t xml:space="preserve"> it’s a time where th</w:t>
      </w:r>
      <w:r w:rsidR="00CA550A" w:rsidRPr="006B2A6D">
        <w:rPr>
          <w:rFonts w:ascii="Arial" w:hAnsi="Arial" w:cs="Arial"/>
          <w:sz w:val="24"/>
          <w:szCs w:val="24"/>
        </w:rPr>
        <w:t xml:space="preserve">ey are allowed to take the </w:t>
      </w:r>
      <w:r w:rsidR="006B2A6D" w:rsidRPr="006B2A6D">
        <w:rPr>
          <w:rFonts w:ascii="Arial" w:hAnsi="Arial" w:cs="Arial"/>
          <w:sz w:val="24"/>
          <w:szCs w:val="24"/>
        </w:rPr>
        <w:t>time,</w:t>
      </w:r>
      <w:r w:rsidR="00CA550A" w:rsidRPr="006B2A6D">
        <w:rPr>
          <w:rFonts w:ascii="Arial" w:hAnsi="Arial" w:cs="Arial"/>
          <w:sz w:val="24"/>
          <w:szCs w:val="24"/>
        </w:rPr>
        <w:t xml:space="preserve"> they need</w:t>
      </w:r>
      <w:r w:rsidR="01F9A7BB" w:rsidRPr="006B2A6D">
        <w:rPr>
          <w:rFonts w:ascii="Arial" w:hAnsi="Arial" w:cs="Arial"/>
          <w:sz w:val="24"/>
          <w:szCs w:val="24"/>
        </w:rPr>
        <w:t xml:space="preserve"> </w:t>
      </w:r>
      <w:r w:rsidR="00CA550A" w:rsidRPr="006B2A6D">
        <w:rPr>
          <w:rFonts w:ascii="Arial" w:hAnsi="Arial" w:cs="Arial"/>
          <w:sz w:val="24"/>
          <w:szCs w:val="24"/>
        </w:rPr>
        <w:t>t</w:t>
      </w:r>
      <w:r w:rsidR="00742174" w:rsidRPr="006B2A6D">
        <w:rPr>
          <w:rFonts w:ascii="Arial" w:hAnsi="Arial" w:cs="Arial"/>
          <w:sz w:val="24"/>
          <w:szCs w:val="24"/>
        </w:rPr>
        <w:t>o</w:t>
      </w:r>
      <w:r w:rsidR="01F9A7BB" w:rsidRPr="006B2A6D">
        <w:rPr>
          <w:rFonts w:ascii="Arial" w:hAnsi="Arial" w:cs="Arial"/>
          <w:sz w:val="24"/>
          <w:szCs w:val="24"/>
        </w:rPr>
        <w:t xml:space="preserve"> change </w:t>
      </w:r>
      <w:r w:rsidR="008003A3" w:rsidRPr="006B2A6D">
        <w:rPr>
          <w:rFonts w:ascii="Arial" w:hAnsi="Arial" w:cs="Arial"/>
          <w:sz w:val="24"/>
          <w:szCs w:val="24"/>
        </w:rPr>
        <w:t xml:space="preserve">this is thought to make things easier for the transition from childhood to </w:t>
      </w:r>
      <w:r w:rsidR="006B2A6D" w:rsidRPr="006B2A6D">
        <w:rPr>
          <w:rFonts w:ascii="Arial" w:hAnsi="Arial" w:cs="Arial"/>
          <w:sz w:val="24"/>
          <w:szCs w:val="24"/>
        </w:rPr>
        <w:t>adulthood,</w:t>
      </w:r>
      <w:r w:rsidR="008003A3" w:rsidRPr="006B2A6D">
        <w:rPr>
          <w:rFonts w:ascii="Arial" w:hAnsi="Arial" w:cs="Arial"/>
          <w:sz w:val="24"/>
          <w:szCs w:val="24"/>
        </w:rPr>
        <w:t xml:space="preserve"> but we know that this is not always the case and can lead to confusion</w:t>
      </w:r>
      <w:r w:rsidR="00742174" w:rsidRPr="006B2A6D">
        <w:rPr>
          <w:rFonts w:ascii="Arial" w:hAnsi="Arial" w:cs="Arial"/>
          <w:sz w:val="24"/>
          <w:szCs w:val="24"/>
        </w:rPr>
        <w:t xml:space="preserve"> within both parents and children as to when childhood ends and adulthood begins</w:t>
      </w:r>
      <w:r w:rsidR="000A1B19" w:rsidRPr="006B2A6D">
        <w:rPr>
          <w:rFonts w:ascii="Arial" w:hAnsi="Arial" w:cs="Arial"/>
          <w:sz w:val="24"/>
          <w:szCs w:val="24"/>
        </w:rPr>
        <w:t xml:space="preserve">.  </w:t>
      </w:r>
      <w:r w:rsidR="00080A07" w:rsidRPr="006B2A6D">
        <w:rPr>
          <w:rFonts w:ascii="Arial" w:hAnsi="Arial" w:cs="Arial"/>
          <w:sz w:val="24"/>
          <w:szCs w:val="24"/>
        </w:rPr>
        <w:t xml:space="preserve"> </w:t>
      </w:r>
      <w:r w:rsidR="000A1B19" w:rsidRPr="006B2A6D">
        <w:rPr>
          <w:rFonts w:ascii="Arial" w:hAnsi="Arial" w:cs="Arial"/>
          <w:sz w:val="24"/>
          <w:szCs w:val="24"/>
        </w:rPr>
        <w:t>I</w:t>
      </w:r>
      <w:r w:rsidR="00080A07" w:rsidRPr="006B2A6D">
        <w:rPr>
          <w:rFonts w:ascii="Arial" w:hAnsi="Arial" w:cs="Arial"/>
          <w:sz w:val="24"/>
          <w:szCs w:val="24"/>
        </w:rPr>
        <w:t>n western society we do not have Rites of passage ceremonies that sig</w:t>
      </w:r>
      <w:r w:rsidR="00B57C58" w:rsidRPr="006B2A6D">
        <w:rPr>
          <w:rFonts w:ascii="Arial" w:hAnsi="Arial" w:cs="Arial"/>
          <w:sz w:val="24"/>
          <w:szCs w:val="24"/>
        </w:rPr>
        <w:t>nify the onset of adulthood</w:t>
      </w:r>
      <w:r w:rsidR="00E63BE6" w:rsidRPr="006B2A6D">
        <w:rPr>
          <w:rFonts w:ascii="Arial" w:hAnsi="Arial" w:cs="Arial"/>
          <w:sz w:val="24"/>
          <w:szCs w:val="24"/>
        </w:rPr>
        <w:t>.  This unknowing can lead to confusion and conflict as the body has matured b</w:t>
      </w:r>
      <w:r w:rsidR="00F44BF2" w:rsidRPr="006B2A6D">
        <w:rPr>
          <w:rFonts w:ascii="Arial" w:hAnsi="Arial" w:cs="Arial"/>
          <w:sz w:val="24"/>
          <w:szCs w:val="24"/>
        </w:rPr>
        <w:t>ut</w:t>
      </w:r>
      <w:r w:rsidR="00E63BE6" w:rsidRPr="006B2A6D">
        <w:rPr>
          <w:rFonts w:ascii="Arial" w:hAnsi="Arial" w:cs="Arial"/>
          <w:sz w:val="24"/>
          <w:szCs w:val="24"/>
        </w:rPr>
        <w:t xml:space="preserve"> the adolescent has not been awarded adult status.</w:t>
      </w:r>
      <w:r w:rsidR="00F44BF2" w:rsidRPr="006B2A6D">
        <w:rPr>
          <w:rFonts w:ascii="Arial" w:hAnsi="Arial" w:cs="Arial"/>
          <w:sz w:val="24"/>
          <w:szCs w:val="24"/>
        </w:rPr>
        <w:t xml:space="preserve"> Erickson felt that the choosing of a career and focusing on the future was a real positive in aiding the adolescent through these confusing times</w:t>
      </w:r>
      <w:r w:rsidR="000A1B19" w:rsidRPr="006B2A6D">
        <w:rPr>
          <w:rFonts w:ascii="Arial" w:hAnsi="Arial" w:cs="Arial"/>
          <w:sz w:val="24"/>
          <w:szCs w:val="24"/>
        </w:rPr>
        <w:t xml:space="preserve"> and aids in having a sense a sense of identity.</w:t>
      </w:r>
    </w:p>
    <w:p w14:paraId="46CEAF3A" w14:textId="6D51E20C" w:rsidR="280AD275" w:rsidRPr="006B2A6D" w:rsidRDefault="000A1B19" w:rsidP="006B2A6D">
      <w:pPr>
        <w:spacing w:line="360" w:lineRule="auto"/>
        <w:rPr>
          <w:rFonts w:ascii="Arial" w:hAnsi="Arial" w:cs="Arial"/>
          <w:sz w:val="24"/>
          <w:szCs w:val="24"/>
        </w:rPr>
      </w:pPr>
      <w:r w:rsidRPr="006B2A6D">
        <w:rPr>
          <w:rFonts w:ascii="Arial" w:hAnsi="Arial" w:cs="Arial"/>
          <w:sz w:val="24"/>
          <w:szCs w:val="24"/>
        </w:rPr>
        <w:t xml:space="preserve">Erickson felt that if the Adolescent did not have a strong Identity this could lead to ‘role confusion’.  Such as confusion in close relationships </w:t>
      </w:r>
      <w:r w:rsidR="005515BC" w:rsidRPr="006B2A6D">
        <w:rPr>
          <w:rFonts w:ascii="Arial" w:hAnsi="Arial" w:cs="Arial"/>
          <w:sz w:val="24"/>
          <w:szCs w:val="24"/>
        </w:rPr>
        <w:t>by being non</w:t>
      </w:r>
      <w:r w:rsidR="006B2A6D" w:rsidRPr="006B2A6D">
        <w:rPr>
          <w:rFonts w:ascii="Arial" w:hAnsi="Arial" w:cs="Arial"/>
          <w:sz w:val="24"/>
          <w:szCs w:val="24"/>
        </w:rPr>
        <w:t>-</w:t>
      </w:r>
      <w:r w:rsidR="005515BC" w:rsidRPr="006B2A6D">
        <w:rPr>
          <w:rFonts w:ascii="Arial" w:hAnsi="Arial" w:cs="Arial"/>
          <w:sz w:val="24"/>
          <w:szCs w:val="24"/>
        </w:rPr>
        <w:t>committed as they don’t want to lose themselves</w:t>
      </w:r>
      <w:r w:rsidR="00B57C58" w:rsidRPr="006B2A6D">
        <w:rPr>
          <w:rFonts w:ascii="Arial" w:hAnsi="Arial" w:cs="Arial"/>
          <w:sz w:val="24"/>
          <w:szCs w:val="24"/>
        </w:rPr>
        <w:t xml:space="preserve"> by committing to relationships.  I</w:t>
      </w:r>
      <w:r w:rsidR="003D032D" w:rsidRPr="006B2A6D">
        <w:rPr>
          <w:rFonts w:ascii="Arial" w:hAnsi="Arial" w:cs="Arial"/>
          <w:sz w:val="24"/>
          <w:szCs w:val="24"/>
        </w:rPr>
        <w:t xml:space="preserve">nability to </w:t>
      </w:r>
      <w:r w:rsidR="006B2A6D" w:rsidRPr="006B2A6D">
        <w:rPr>
          <w:rFonts w:ascii="Arial" w:hAnsi="Arial" w:cs="Arial"/>
          <w:sz w:val="24"/>
          <w:szCs w:val="24"/>
        </w:rPr>
        <w:t>‘plan</w:t>
      </w:r>
      <w:r w:rsidR="003D032D" w:rsidRPr="006B2A6D">
        <w:rPr>
          <w:rFonts w:ascii="Arial" w:hAnsi="Arial" w:cs="Arial"/>
          <w:sz w:val="24"/>
          <w:szCs w:val="24"/>
        </w:rPr>
        <w:t xml:space="preserve"> for the future</w:t>
      </w:r>
      <w:r w:rsidR="006B2A6D" w:rsidRPr="006B2A6D">
        <w:rPr>
          <w:rFonts w:ascii="Arial" w:hAnsi="Arial" w:cs="Arial"/>
          <w:sz w:val="24"/>
          <w:szCs w:val="24"/>
        </w:rPr>
        <w:t>’</w:t>
      </w:r>
      <w:r w:rsidR="003D032D" w:rsidRPr="006B2A6D">
        <w:rPr>
          <w:rFonts w:ascii="Arial" w:hAnsi="Arial" w:cs="Arial"/>
          <w:sz w:val="24"/>
          <w:szCs w:val="24"/>
        </w:rPr>
        <w:t xml:space="preserve">, </w:t>
      </w:r>
      <w:r w:rsidR="00B57C58" w:rsidRPr="006B2A6D">
        <w:rPr>
          <w:rFonts w:ascii="Arial" w:hAnsi="Arial" w:cs="Arial"/>
          <w:sz w:val="24"/>
          <w:szCs w:val="24"/>
        </w:rPr>
        <w:t xml:space="preserve">struggling to </w:t>
      </w:r>
      <w:proofErr w:type="gramStart"/>
      <w:r w:rsidR="00B57C58" w:rsidRPr="006B2A6D">
        <w:rPr>
          <w:rFonts w:ascii="Arial" w:hAnsi="Arial" w:cs="Arial"/>
          <w:sz w:val="24"/>
          <w:szCs w:val="24"/>
        </w:rPr>
        <w:t>plan ahead</w:t>
      </w:r>
      <w:proofErr w:type="gramEnd"/>
      <w:r w:rsidR="003D032D" w:rsidRPr="006B2A6D">
        <w:rPr>
          <w:rFonts w:ascii="Arial" w:hAnsi="Arial" w:cs="Arial"/>
          <w:sz w:val="24"/>
          <w:szCs w:val="24"/>
        </w:rPr>
        <w:t>.</w:t>
      </w:r>
      <w:r w:rsidR="00B57C58" w:rsidRPr="006B2A6D">
        <w:rPr>
          <w:rFonts w:ascii="Arial" w:hAnsi="Arial" w:cs="Arial"/>
          <w:sz w:val="24"/>
          <w:szCs w:val="24"/>
        </w:rPr>
        <w:t xml:space="preserve"> </w:t>
      </w:r>
      <w:r w:rsidR="003D032D" w:rsidRPr="006B2A6D">
        <w:rPr>
          <w:rFonts w:ascii="Arial" w:hAnsi="Arial" w:cs="Arial"/>
          <w:sz w:val="24"/>
          <w:szCs w:val="24"/>
        </w:rPr>
        <w:t xml:space="preserve"> Erickson also argued that a ‘negative identity was better than no identity at all’.</w:t>
      </w:r>
      <w:r w:rsidR="003212A2" w:rsidRPr="006B2A6D">
        <w:rPr>
          <w:rFonts w:ascii="Arial" w:hAnsi="Arial" w:cs="Arial"/>
          <w:sz w:val="24"/>
          <w:szCs w:val="24"/>
        </w:rPr>
        <w:t xml:space="preserve">  Risk taking behavior was maybe a way of </w:t>
      </w:r>
      <w:r w:rsidR="006B2A6D" w:rsidRPr="006B2A6D">
        <w:rPr>
          <w:rFonts w:ascii="Arial" w:hAnsi="Arial" w:cs="Arial"/>
          <w:sz w:val="24"/>
          <w:szCs w:val="24"/>
        </w:rPr>
        <w:t>escapism</w:t>
      </w:r>
      <w:r w:rsidR="00B57C58" w:rsidRPr="006B2A6D">
        <w:rPr>
          <w:rFonts w:ascii="Arial" w:hAnsi="Arial" w:cs="Arial"/>
          <w:sz w:val="24"/>
          <w:szCs w:val="24"/>
        </w:rPr>
        <w:t xml:space="preserve"> </w:t>
      </w:r>
      <w:r w:rsidR="00475746" w:rsidRPr="006B2A6D">
        <w:rPr>
          <w:rFonts w:ascii="Arial" w:hAnsi="Arial" w:cs="Arial"/>
          <w:sz w:val="24"/>
          <w:szCs w:val="24"/>
        </w:rPr>
        <w:t>and a way to stamp control over their lives.</w:t>
      </w:r>
      <w:r w:rsidR="003212A2" w:rsidRPr="006B2A6D">
        <w:rPr>
          <w:rFonts w:ascii="Arial" w:hAnsi="Arial" w:cs="Arial"/>
          <w:sz w:val="24"/>
          <w:szCs w:val="24"/>
        </w:rPr>
        <w:t xml:space="preserve">  </w:t>
      </w:r>
      <w:r w:rsidR="003D032D" w:rsidRPr="006B2A6D">
        <w:rPr>
          <w:rFonts w:ascii="Arial" w:hAnsi="Arial" w:cs="Arial"/>
          <w:sz w:val="24"/>
          <w:szCs w:val="24"/>
        </w:rPr>
        <w:t xml:space="preserve"> Whilst Hendry (1999) asks if this is </w:t>
      </w:r>
      <w:r w:rsidR="00696104" w:rsidRPr="006B2A6D">
        <w:rPr>
          <w:rFonts w:ascii="Arial" w:hAnsi="Arial" w:cs="Arial"/>
          <w:sz w:val="24"/>
          <w:szCs w:val="24"/>
        </w:rPr>
        <w:t xml:space="preserve">just </w:t>
      </w:r>
      <w:r w:rsidR="003D032D" w:rsidRPr="006B2A6D">
        <w:rPr>
          <w:rFonts w:ascii="Arial" w:hAnsi="Arial" w:cs="Arial"/>
          <w:sz w:val="24"/>
          <w:szCs w:val="24"/>
        </w:rPr>
        <w:t xml:space="preserve">part of a </w:t>
      </w:r>
      <w:r w:rsidR="006B2A6D" w:rsidRPr="006B2A6D">
        <w:rPr>
          <w:rFonts w:ascii="Arial" w:hAnsi="Arial" w:cs="Arial"/>
          <w:sz w:val="24"/>
          <w:szCs w:val="24"/>
        </w:rPr>
        <w:t>teenager’s</w:t>
      </w:r>
      <w:r w:rsidR="003D032D" w:rsidRPr="006B2A6D">
        <w:rPr>
          <w:rFonts w:ascii="Arial" w:hAnsi="Arial" w:cs="Arial"/>
          <w:sz w:val="24"/>
          <w:szCs w:val="24"/>
        </w:rPr>
        <w:t xml:space="preserve"> development and is a </w:t>
      </w:r>
      <w:r w:rsidR="003212A2" w:rsidRPr="006B2A6D">
        <w:rPr>
          <w:rFonts w:ascii="Arial" w:hAnsi="Arial" w:cs="Arial"/>
          <w:sz w:val="24"/>
          <w:szCs w:val="24"/>
        </w:rPr>
        <w:t>part of the</w:t>
      </w:r>
      <w:r w:rsidR="00475746" w:rsidRPr="006B2A6D">
        <w:rPr>
          <w:rFonts w:ascii="Arial" w:hAnsi="Arial" w:cs="Arial"/>
          <w:sz w:val="24"/>
          <w:szCs w:val="24"/>
        </w:rPr>
        <w:t xml:space="preserve"> path to maturity and gaining adult skills.</w:t>
      </w:r>
      <w:r w:rsidR="01F9A7BB" w:rsidRPr="006B2A6D">
        <w:rPr>
          <w:rFonts w:ascii="Arial" w:hAnsi="Arial" w:cs="Arial"/>
          <w:sz w:val="24"/>
          <w:szCs w:val="24"/>
        </w:rPr>
        <w:t xml:space="preserve">  The west tends to be gentler with the parenting approach and give more freedom the west also does</w:t>
      </w:r>
      <w:r w:rsidR="00475746" w:rsidRPr="006B2A6D">
        <w:rPr>
          <w:rFonts w:ascii="Arial" w:hAnsi="Arial" w:cs="Arial"/>
          <w:sz w:val="24"/>
          <w:szCs w:val="24"/>
        </w:rPr>
        <w:t xml:space="preserve"> not</w:t>
      </w:r>
      <w:r w:rsidR="01F9A7BB" w:rsidRPr="006B2A6D">
        <w:rPr>
          <w:rFonts w:ascii="Arial" w:hAnsi="Arial" w:cs="Arial"/>
          <w:sz w:val="24"/>
          <w:szCs w:val="24"/>
        </w:rPr>
        <w:t xml:space="preserve"> give young adults roles within society which can lead to delays in maturing.  The non-western approach is very much one of duty and a much harsher </w:t>
      </w:r>
      <w:r w:rsidR="01F9A7BB" w:rsidRPr="006B2A6D">
        <w:rPr>
          <w:rFonts w:ascii="Arial" w:hAnsi="Arial" w:cs="Arial"/>
          <w:sz w:val="24"/>
          <w:szCs w:val="24"/>
        </w:rPr>
        <w:lastRenderedPageBreak/>
        <w:t>parenting approach.</w:t>
      </w:r>
      <w:r w:rsidR="006B2A6D" w:rsidRPr="006B2A6D">
        <w:rPr>
          <w:rFonts w:ascii="Arial" w:hAnsi="Arial" w:cs="Arial"/>
          <w:sz w:val="24"/>
          <w:szCs w:val="24"/>
        </w:rPr>
        <w:t xml:space="preserve">  </w:t>
      </w:r>
      <w:r w:rsidR="01F9A7BB" w:rsidRPr="006B2A6D">
        <w:rPr>
          <w:rFonts w:ascii="Arial" w:hAnsi="Arial" w:cs="Arial"/>
          <w:sz w:val="24"/>
          <w:szCs w:val="24"/>
        </w:rPr>
        <w:t xml:space="preserve">Where by young adults are expected to take on tasks and duties beyond their maturity.   However young people in west tend to be either suffering with anxiety about body images and how they socially fit in.  </w:t>
      </w:r>
      <w:r w:rsidR="006B2A6D" w:rsidRPr="006B2A6D">
        <w:rPr>
          <w:rFonts w:ascii="Arial" w:hAnsi="Arial" w:cs="Arial"/>
          <w:sz w:val="24"/>
          <w:szCs w:val="24"/>
        </w:rPr>
        <w:t>W</w:t>
      </w:r>
      <w:r w:rsidR="01F9A7BB" w:rsidRPr="006B2A6D">
        <w:rPr>
          <w:rFonts w:ascii="Arial" w:hAnsi="Arial" w:cs="Arial"/>
          <w:sz w:val="24"/>
          <w:szCs w:val="24"/>
        </w:rPr>
        <w:t>hile in non-western society young people seem to adapt with much more ease to the changes within in them and around them as they grow into young adults</w:t>
      </w:r>
      <w:r w:rsidR="00696104" w:rsidRPr="006B2A6D">
        <w:rPr>
          <w:rFonts w:ascii="Arial" w:hAnsi="Arial" w:cs="Arial"/>
          <w:sz w:val="24"/>
          <w:szCs w:val="24"/>
        </w:rPr>
        <w:t>. In non</w:t>
      </w:r>
      <w:r w:rsidR="006B2A6D" w:rsidRPr="006B2A6D">
        <w:rPr>
          <w:rFonts w:ascii="Arial" w:hAnsi="Arial" w:cs="Arial"/>
          <w:sz w:val="24"/>
          <w:szCs w:val="24"/>
        </w:rPr>
        <w:t>-</w:t>
      </w:r>
      <w:r w:rsidR="00696104" w:rsidRPr="006B2A6D">
        <w:rPr>
          <w:rFonts w:ascii="Arial" w:hAnsi="Arial" w:cs="Arial"/>
          <w:sz w:val="24"/>
          <w:szCs w:val="24"/>
        </w:rPr>
        <w:t>Western society the coming of age is officially marked with ceremony and ritual.</w:t>
      </w:r>
    </w:p>
    <w:p w14:paraId="546A8F32" w14:textId="7959E895" w:rsidR="00696104" w:rsidRPr="006B2A6D" w:rsidRDefault="00AD1613" w:rsidP="006B2A6D">
      <w:pPr>
        <w:spacing w:line="360" w:lineRule="auto"/>
        <w:rPr>
          <w:rFonts w:ascii="Arial" w:hAnsi="Arial" w:cs="Arial"/>
          <w:sz w:val="24"/>
          <w:szCs w:val="24"/>
        </w:rPr>
      </w:pPr>
      <w:r w:rsidRPr="006B2A6D">
        <w:rPr>
          <w:rFonts w:ascii="Arial" w:hAnsi="Arial" w:cs="Arial"/>
          <w:sz w:val="24"/>
          <w:szCs w:val="24"/>
        </w:rPr>
        <w:t xml:space="preserve">In conclusion of </w:t>
      </w:r>
      <w:r w:rsidR="004644E4" w:rsidRPr="006B2A6D">
        <w:rPr>
          <w:rFonts w:ascii="Arial" w:hAnsi="Arial" w:cs="Arial"/>
          <w:sz w:val="24"/>
          <w:szCs w:val="24"/>
        </w:rPr>
        <w:t>Erickson’s theory of Humans going through a series of psychosocial stages and each one being important to our development and each stage involv</w:t>
      </w:r>
      <w:r w:rsidRPr="006B2A6D">
        <w:rPr>
          <w:rFonts w:ascii="Arial" w:hAnsi="Arial" w:cs="Arial"/>
          <w:sz w:val="24"/>
          <w:szCs w:val="24"/>
        </w:rPr>
        <w:t>ing</w:t>
      </w:r>
      <w:r w:rsidR="004644E4" w:rsidRPr="006B2A6D">
        <w:rPr>
          <w:rFonts w:ascii="Arial" w:hAnsi="Arial" w:cs="Arial"/>
          <w:sz w:val="24"/>
          <w:szCs w:val="24"/>
        </w:rPr>
        <w:t xml:space="preserve"> the struggle of adaptive and maladaptive </w:t>
      </w:r>
      <w:proofErr w:type="spellStart"/>
      <w:r w:rsidR="004644E4" w:rsidRPr="006B2A6D">
        <w:rPr>
          <w:rFonts w:ascii="Arial" w:hAnsi="Arial" w:cs="Arial"/>
          <w:sz w:val="24"/>
          <w:szCs w:val="24"/>
        </w:rPr>
        <w:t>behavio</w:t>
      </w:r>
      <w:r w:rsidR="006B2A6D" w:rsidRPr="006B2A6D">
        <w:rPr>
          <w:rFonts w:ascii="Arial" w:hAnsi="Arial" w:cs="Arial"/>
          <w:sz w:val="24"/>
          <w:szCs w:val="24"/>
        </w:rPr>
        <w:t>u</w:t>
      </w:r>
      <w:r w:rsidR="004644E4" w:rsidRPr="006B2A6D">
        <w:rPr>
          <w:rFonts w:ascii="Arial" w:hAnsi="Arial" w:cs="Arial"/>
          <w:sz w:val="24"/>
          <w:szCs w:val="24"/>
        </w:rPr>
        <w:t>r</w:t>
      </w:r>
      <w:proofErr w:type="spellEnd"/>
      <w:r w:rsidR="004644E4" w:rsidRPr="006B2A6D">
        <w:rPr>
          <w:rFonts w:ascii="Arial" w:hAnsi="Arial" w:cs="Arial"/>
          <w:sz w:val="24"/>
          <w:szCs w:val="24"/>
        </w:rPr>
        <w:t xml:space="preserve">.  Adolescents with an adaptive personality seem to have a better </w:t>
      </w:r>
      <w:r w:rsidRPr="006B2A6D">
        <w:rPr>
          <w:rFonts w:ascii="Arial" w:hAnsi="Arial" w:cs="Arial"/>
          <w:sz w:val="24"/>
          <w:szCs w:val="24"/>
        </w:rPr>
        <w:t>sense of their Personal Identity.</w:t>
      </w:r>
      <w:r w:rsidR="004644E4" w:rsidRPr="006B2A6D">
        <w:rPr>
          <w:rFonts w:ascii="Arial" w:hAnsi="Arial" w:cs="Arial"/>
          <w:sz w:val="24"/>
          <w:szCs w:val="24"/>
        </w:rPr>
        <w:t xml:space="preserve"> </w:t>
      </w:r>
    </w:p>
    <w:p w14:paraId="4E01D1DD" w14:textId="2891F792" w:rsidR="04A964A5" w:rsidRPr="006B2A6D" w:rsidRDefault="009E682F" w:rsidP="006B2A6D">
      <w:pPr>
        <w:spacing w:line="360" w:lineRule="auto"/>
        <w:rPr>
          <w:rFonts w:ascii="Arial" w:hAnsi="Arial" w:cs="Arial"/>
          <w:sz w:val="24"/>
          <w:szCs w:val="24"/>
        </w:rPr>
      </w:pPr>
      <w:r w:rsidRPr="006B2A6D">
        <w:rPr>
          <w:rFonts w:ascii="Arial" w:hAnsi="Arial" w:cs="Arial"/>
          <w:sz w:val="24"/>
          <w:szCs w:val="24"/>
        </w:rPr>
        <w:t xml:space="preserve">Reference.   </w:t>
      </w:r>
      <w:r w:rsidRPr="006B2A6D">
        <w:rPr>
          <w:rFonts w:ascii="Arial" w:hAnsi="Arial" w:cs="Arial"/>
          <w:color w:val="222222"/>
          <w:sz w:val="24"/>
          <w:szCs w:val="24"/>
          <w:shd w:val="clear" w:color="auto" w:fill="FFFFFF"/>
        </w:rPr>
        <w:t>Gross, R. (2015). </w:t>
      </w:r>
      <w:r w:rsidRPr="006B2A6D">
        <w:rPr>
          <w:rFonts w:ascii="Arial" w:hAnsi="Arial" w:cs="Arial"/>
          <w:i/>
          <w:iCs/>
          <w:color w:val="222222"/>
          <w:sz w:val="24"/>
          <w:szCs w:val="24"/>
          <w:shd w:val="clear" w:color="auto" w:fill="FFFFFF"/>
        </w:rPr>
        <w:t xml:space="preserve">Psychology: The science of mind and </w:t>
      </w:r>
      <w:proofErr w:type="spellStart"/>
      <w:r w:rsidRPr="006B2A6D">
        <w:rPr>
          <w:rFonts w:ascii="Arial" w:hAnsi="Arial" w:cs="Arial"/>
          <w:i/>
          <w:iCs/>
          <w:color w:val="222222"/>
          <w:sz w:val="24"/>
          <w:szCs w:val="24"/>
          <w:shd w:val="clear" w:color="auto" w:fill="FFFFFF"/>
        </w:rPr>
        <w:t>behaviour</w:t>
      </w:r>
      <w:proofErr w:type="spellEnd"/>
      <w:r w:rsidRPr="006B2A6D">
        <w:rPr>
          <w:rFonts w:ascii="Arial" w:hAnsi="Arial" w:cs="Arial"/>
          <w:i/>
          <w:iCs/>
          <w:color w:val="222222"/>
          <w:sz w:val="24"/>
          <w:szCs w:val="24"/>
          <w:shd w:val="clear" w:color="auto" w:fill="FFFFFF"/>
        </w:rPr>
        <w:t xml:space="preserve"> 7th edition</w:t>
      </w:r>
      <w:r w:rsidRPr="006B2A6D">
        <w:rPr>
          <w:rFonts w:ascii="Arial" w:hAnsi="Arial" w:cs="Arial"/>
          <w:color w:val="222222"/>
          <w:sz w:val="24"/>
          <w:szCs w:val="24"/>
          <w:shd w:val="clear" w:color="auto" w:fill="FFFFFF"/>
        </w:rPr>
        <w:t>. Hodder Education.</w:t>
      </w:r>
    </w:p>
    <w:p w14:paraId="5B90B32B" w14:textId="4F2729B5" w:rsidR="04A964A5" w:rsidRDefault="04A964A5" w:rsidP="04A964A5">
      <w:r w:rsidRPr="04A964A5">
        <w:t xml:space="preserve"> </w:t>
      </w:r>
    </w:p>
    <w:p w14:paraId="2C77DEE5" w14:textId="0DAEBE60" w:rsidR="00870CBC" w:rsidRDefault="00870CBC" w:rsidP="04A964A5"/>
    <w:p w14:paraId="03CA31C9" w14:textId="7EE49560" w:rsidR="00870CBC" w:rsidRDefault="00870CBC" w:rsidP="04A964A5"/>
    <w:p w14:paraId="22438E45" w14:textId="14B5B36D" w:rsidR="00870CBC" w:rsidRDefault="00870CBC" w:rsidP="04A964A5"/>
    <w:p w14:paraId="19B12595" w14:textId="3BFB7575" w:rsidR="00870CBC" w:rsidRDefault="00870CBC" w:rsidP="04A964A5"/>
    <w:p w14:paraId="38D5E96A" w14:textId="01684E2B" w:rsidR="00870CBC" w:rsidRDefault="00870CBC" w:rsidP="04A964A5"/>
    <w:p w14:paraId="198B861D" w14:textId="18A4CCBF" w:rsidR="00870CBC" w:rsidRDefault="00870CBC" w:rsidP="04A964A5"/>
    <w:p w14:paraId="054F81F0" w14:textId="5638750B" w:rsidR="00870CBC" w:rsidRDefault="00870CBC" w:rsidP="04A964A5"/>
    <w:p w14:paraId="4EEF0691" w14:textId="42DBC97C" w:rsidR="00870CBC" w:rsidRDefault="00870CBC" w:rsidP="04A964A5"/>
    <w:p w14:paraId="04CD679A" w14:textId="570C3258" w:rsidR="00870CBC" w:rsidRDefault="00870CBC" w:rsidP="04A964A5"/>
    <w:p w14:paraId="09F44B0A" w14:textId="7BEF75C7" w:rsidR="00870CBC" w:rsidRDefault="00870CBC" w:rsidP="04A964A5"/>
    <w:p w14:paraId="2C864782" w14:textId="36721594" w:rsidR="00870CBC" w:rsidRDefault="00870CBC" w:rsidP="04A964A5"/>
    <w:p w14:paraId="51B28FF4" w14:textId="4A495E87" w:rsidR="00870CBC" w:rsidRDefault="00870CBC" w:rsidP="04A964A5"/>
    <w:p w14:paraId="7BBC478B" w14:textId="01118BEC" w:rsidR="00870CBC" w:rsidRDefault="00870CBC" w:rsidP="04A964A5"/>
    <w:p w14:paraId="193189EB" w14:textId="1C84C428" w:rsidR="00870CBC" w:rsidRDefault="00870CBC" w:rsidP="04A964A5"/>
    <w:p w14:paraId="2C65F1F6" w14:textId="5E0027C5" w:rsidR="00870CBC" w:rsidRDefault="00870CBC" w:rsidP="04A964A5"/>
    <w:p w14:paraId="47029801" w14:textId="498E4205" w:rsidR="00870CBC" w:rsidRDefault="00870CBC" w:rsidP="04A964A5"/>
    <w:p w14:paraId="7187839E" w14:textId="76D14160" w:rsidR="00870CBC" w:rsidRDefault="00870CBC" w:rsidP="04A964A5"/>
    <w:p w14:paraId="3D4B898B" w14:textId="77777777" w:rsidR="00152DB9" w:rsidRPr="008940A8" w:rsidRDefault="00152DB9" w:rsidP="00152DB9">
      <w:pPr>
        <w:spacing w:line="360" w:lineRule="auto"/>
        <w:jc w:val="center"/>
        <w:rPr>
          <w:rFonts w:ascii="Arial" w:hAnsi="Arial" w:cs="Arial"/>
          <w:b/>
          <w:sz w:val="24"/>
          <w:szCs w:val="24"/>
        </w:rPr>
      </w:pPr>
      <w:r w:rsidRPr="008940A8">
        <w:rPr>
          <w:rFonts w:ascii="Arial" w:hAnsi="Arial" w:cs="Arial"/>
          <w:b/>
          <w:sz w:val="24"/>
          <w:szCs w:val="24"/>
        </w:rPr>
        <w:t>Abstract paper 1</w:t>
      </w:r>
    </w:p>
    <w:p w14:paraId="15E87CB4" w14:textId="77777777" w:rsidR="00152DB9" w:rsidRPr="008940A8" w:rsidRDefault="00152DB9" w:rsidP="00152DB9">
      <w:pPr>
        <w:spacing w:line="360" w:lineRule="auto"/>
        <w:jc w:val="center"/>
        <w:rPr>
          <w:rFonts w:ascii="Arial" w:hAnsi="Arial" w:cs="Arial"/>
          <w:b/>
          <w:sz w:val="24"/>
          <w:szCs w:val="24"/>
        </w:rPr>
      </w:pPr>
    </w:p>
    <w:p w14:paraId="1304CBC0" w14:textId="3B4FEF2F" w:rsidR="00152DB9" w:rsidRPr="008940A8" w:rsidRDefault="00152DB9" w:rsidP="00152DB9">
      <w:pPr>
        <w:spacing w:line="360" w:lineRule="auto"/>
        <w:rPr>
          <w:rFonts w:ascii="Arial" w:hAnsi="Arial" w:cs="Arial"/>
          <w:sz w:val="24"/>
          <w:szCs w:val="24"/>
        </w:rPr>
      </w:pPr>
      <w:r w:rsidRPr="008940A8">
        <w:rPr>
          <w:rFonts w:ascii="Arial" w:hAnsi="Arial" w:cs="Arial"/>
          <w:sz w:val="24"/>
          <w:szCs w:val="24"/>
        </w:rPr>
        <w:t>An abstract of scientific papers should include some background information into what you are studying</w:t>
      </w:r>
      <w:r w:rsidR="00B13C1B">
        <w:rPr>
          <w:rFonts w:ascii="Arial" w:hAnsi="Arial" w:cs="Arial"/>
          <w:sz w:val="24"/>
          <w:szCs w:val="24"/>
        </w:rPr>
        <w:t xml:space="preserve"> </w:t>
      </w:r>
      <w:r w:rsidR="00B13C1B" w:rsidRPr="008940A8">
        <w:rPr>
          <w:rFonts w:ascii="Arial" w:hAnsi="Arial" w:cs="Arial"/>
          <w:sz w:val="24"/>
          <w:szCs w:val="24"/>
        </w:rPr>
        <w:t>and</w:t>
      </w:r>
      <w:r w:rsidRPr="008940A8">
        <w:rPr>
          <w:rFonts w:ascii="Arial" w:hAnsi="Arial" w:cs="Arial"/>
          <w:sz w:val="24"/>
          <w:szCs w:val="24"/>
        </w:rPr>
        <w:t xml:space="preserve"> what the aims of the study were.  Are there problems you are trying to address or possibly solve, the methods you use to carry out the study such as tests, questionnaires, how many participants were involved et</w:t>
      </w:r>
      <w:r w:rsidR="00B13C1B">
        <w:rPr>
          <w:rFonts w:ascii="Arial" w:hAnsi="Arial" w:cs="Arial"/>
          <w:sz w:val="24"/>
          <w:szCs w:val="24"/>
        </w:rPr>
        <w:t>c.</w:t>
      </w:r>
      <w:r w:rsidRPr="008940A8">
        <w:rPr>
          <w:rFonts w:ascii="Arial" w:hAnsi="Arial" w:cs="Arial"/>
          <w:sz w:val="24"/>
          <w:szCs w:val="24"/>
        </w:rPr>
        <w:t xml:space="preserve">  What were the important variables? How you went about controlling the study, and measuring the study, a brief outline of what was discovered and how your results can be used in the future for further investigations.  Also, any useful studies that could back up your findings and if your data would benefit from further studies or tests.</w:t>
      </w:r>
    </w:p>
    <w:p w14:paraId="3A094DBB" w14:textId="6A5D06EC" w:rsidR="00152DB9" w:rsidRDefault="00CF23D9" w:rsidP="00152DB9">
      <w:pPr>
        <w:spacing w:line="360" w:lineRule="auto"/>
        <w:rPr>
          <w:rFonts w:ascii="Arial" w:hAnsi="Arial" w:cs="Arial"/>
          <w:sz w:val="24"/>
          <w:szCs w:val="24"/>
        </w:rPr>
      </w:pPr>
      <w:r>
        <w:rPr>
          <w:rFonts w:ascii="Arial" w:hAnsi="Arial" w:cs="Arial"/>
          <w:sz w:val="24"/>
          <w:szCs w:val="24"/>
        </w:rPr>
        <w:t>Reference</w:t>
      </w:r>
    </w:p>
    <w:p w14:paraId="54F81C03" w14:textId="51AFFC33" w:rsidR="00152DB9" w:rsidRPr="00B13C1B" w:rsidRDefault="00CF23D9" w:rsidP="00CF23D9">
      <w:pPr>
        <w:spacing w:line="360" w:lineRule="auto"/>
        <w:rPr>
          <w:rFonts w:ascii="Arial" w:hAnsi="Arial" w:cs="Arial"/>
          <w:sz w:val="24"/>
          <w:szCs w:val="24"/>
        </w:rPr>
      </w:pPr>
      <w:r w:rsidRPr="00B13C1B">
        <w:rPr>
          <w:rFonts w:ascii="Arial" w:hAnsi="Arial" w:cs="Arial"/>
          <w:color w:val="222222"/>
          <w:sz w:val="24"/>
          <w:szCs w:val="24"/>
          <w:shd w:val="clear" w:color="auto" w:fill="FFFFFF"/>
        </w:rPr>
        <w:t>Andrade, C. (2011). How to write a good abstract for a scientific paper or conference presentation. </w:t>
      </w:r>
      <w:r w:rsidRPr="00B13C1B">
        <w:rPr>
          <w:rFonts w:ascii="Arial" w:hAnsi="Arial" w:cs="Arial"/>
          <w:i/>
          <w:iCs/>
          <w:color w:val="222222"/>
          <w:sz w:val="24"/>
          <w:szCs w:val="24"/>
          <w:shd w:val="clear" w:color="auto" w:fill="FFFFFF"/>
        </w:rPr>
        <w:t>Indian journal of psychiatry</w:t>
      </w:r>
      <w:r w:rsidRPr="00B13C1B">
        <w:rPr>
          <w:rFonts w:ascii="Arial" w:hAnsi="Arial" w:cs="Arial"/>
          <w:color w:val="222222"/>
          <w:sz w:val="24"/>
          <w:szCs w:val="24"/>
          <w:shd w:val="clear" w:color="auto" w:fill="FFFFFF"/>
        </w:rPr>
        <w:t>, </w:t>
      </w:r>
      <w:r w:rsidRPr="00B13C1B">
        <w:rPr>
          <w:rFonts w:ascii="Arial" w:hAnsi="Arial" w:cs="Arial"/>
          <w:i/>
          <w:iCs/>
          <w:color w:val="222222"/>
          <w:sz w:val="24"/>
          <w:szCs w:val="24"/>
          <w:shd w:val="clear" w:color="auto" w:fill="FFFFFF"/>
        </w:rPr>
        <w:t>53</w:t>
      </w:r>
      <w:r w:rsidRPr="00B13C1B">
        <w:rPr>
          <w:rFonts w:ascii="Arial" w:hAnsi="Arial" w:cs="Arial"/>
          <w:color w:val="222222"/>
          <w:sz w:val="24"/>
          <w:szCs w:val="24"/>
          <w:shd w:val="clear" w:color="auto" w:fill="FFFFFF"/>
        </w:rPr>
        <w:t>(2), 172.</w:t>
      </w:r>
      <w:r w:rsidRPr="00B13C1B">
        <w:rPr>
          <w:rFonts w:ascii="Arial" w:eastAsia="Times New Roman" w:hAnsi="Arial" w:cs="Arial"/>
          <w:color w:val="000000"/>
          <w:sz w:val="24"/>
          <w:szCs w:val="24"/>
          <w:lang w:eastAsia="en-GB"/>
        </w:rPr>
        <w:t xml:space="preserve"> </w:t>
      </w:r>
    </w:p>
    <w:p w14:paraId="4D579314" w14:textId="77777777" w:rsidR="00152DB9" w:rsidRPr="008940A8" w:rsidRDefault="00152DB9" w:rsidP="00152DB9">
      <w:pPr>
        <w:spacing w:line="360" w:lineRule="auto"/>
        <w:rPr>
          <w:rFonts w:ascii="Arial" w:hAnsi="Arial" w:cs="Arial"/>
          <w:sz w:val="24"/>
          <w:szCs w:val="24"/>
        </w:rPr>
      </w:pPr>
    </w:p>
    <w:p w14:paraId="33B24700" w14:textId="77777777" w:rsidR="00152DB9" w:rsidRPr="008940A8" w:rsidRDefault="00152DB9" w:rsidP="00152DB9">
      <w:pPr>
        <w:spacing w:line="360" w:lineRule="auto"/>
        <w:rPr>
          <w:rFonts w:ascii="Arial" w:hAnsi="Arial" w:cs="Arial"/>
          <w:sz w:val="24"/>
          <w:szCs w:val="24"/>
        </w:rPr>
      </w:pPr>
    </w:p>
    <w:p w14:paraId="595A9195" w14:textId="77777777" w:rsidR="00152DB9" w:rsidRPr="008940A8" w:rsidRDefault="00152DB9" w:rsidP="00152DB9">
      <w:pPr>
        <w:spacing w:line="360" w:lineRule="auto"/>
        <w:jc w:val="center"/>
        <w:rPr>
          <w:rFonts w:ascii="Arial" w:hAnsi="Arial" w:cs="Arial"/>
          <w:b/>
          <w:sz w:val="24"/>
          <w:szCs w:val="24"/>
        </w:rPr>
      </w:pPr>
      <w:r w:rsidRPr="008940A8">
        <w:rPr>
          <w:rFonts w:ascii="Arial" w:hAnsi="Arial" w:cs="Arial"/>
          <w:b/>
          <w:sz w:val="24"/>
          <w:szCs w:val="24"/>
        </w:rPr>
        <w:t>Abstract paper 2.</w:t>
      </w:r>
    </w:p>
    <w:p w14:paraId="028FDF05" w14:textId="77777777" w:rsidR="00152DB9" w:rsidRPr="008940A8" w:rsidRDefault="00152DB9" w:rsidP="00152DB9">
      <w:pPr>
        <w:spacing w:line="360" w:lineRule="auto"/>
        <w:jc w:val="center"/>
        <w:rPr>
          <w:rFonts w:ascii="Arial" w:hAnsi="Arial" w:cs="Arial"/>
          <w:b/>
          <w:sz w:val="24"/>
          <w:szCs w:val="24"/>
        </w:rPr>
      </w:pPr>
    </w:p>
    <w:p w14:paraId="646B66C8" w14:textId="77777777" w:rsidR="00152DB9" w:rsidRPr="008940A8" w:rsidRDefault="00152DB9" w:rsidP="00152DB9">
      <w:pPr>
        <w:spacing w:line="360" w:lineRule="auto"/>
        <w:rPr>
          <w:rFonts w:ascii="Arial" w:hAnsi="Arial" w:cs="Arial"/>
          <w:sz w:val="24"/>
          <w:szCs w:val="24"/>
        </w:rPr>
      </w:pPr>
      <w:r w:rsidRPr="008940A8">
        <w:rPr>
          <w:rFonts w:ascii="Arial" w:hAnsi="Arial" w:cs="Arial"/>
          <w:sz w:val="24"/>
          <w:szCs w:val="24"/>
        </w:rPr>
        <w:t xml:space="preserve">“This study examined the role of Narcissism in health risks and health-protected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in a sample of 365 under graduate students”.  Questionnaires were used to study the lifestyle choices of the students involved.  The aim of this study was to see if alcohol, diet and marijuana use and risky driving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had an impact on narcissism.  The study showed that it did indeed have an impact on health risks and health protected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but it also showed that good diet and regular exercise was also linked to narcissism.  The result showed that there is evidence that narcissism has an influence on health risking </w:t>
      </w:r>
      <w:proofErr w:type="spellStart"/>
      <w:r w:rsidRPr="008940A8">
        <w:rPr>
          <w:rFonts w:ascii="Arial" w:hAnsi="Arial" w:cs="Arial"/>
          <w:sz w:val="24"/>
          <w:szCs w:val="24"/>
        </w:rPr>
        <w:t>behaviour</w:t>
      </w:r>
      <w:proofErr w:type="spellEnd"/>
      <w:r w:rsidRPr="008940A8">
        <w:rPr>
          <w:rFonts w:ascii="Arial" w:hAnsi="Arial" w:cs="Arial"/>
          <w:sz w:val="24"/>
          <w:szCs w:val="24"/>
        </w:rPr>
        <w:t xml:space="preserve">.  However, </w:t>
      </w:r>
      <w:proofErr w:type="gramStart"/>
      <w:r w:rsidRPr="008940A8">
        <w:rPr>
          <w:rFonts w:ascii="Arial" w:hAnsi="Arial" w:cs="Arial"/>
          <w:sz w:val="24"/>
          <w:szCs w:val="24"/>
        </w:rPr>
        <w:t>More</w:t>
      </w:r>
      <w:proofErr w:type="gramEnd"/>
      <w:r w:rsidRPr="008940A8">
        <w:rPr>
          <w:rFonts w:ascii="Arial" w:hAnsi="Arial" w:cs="Arial"/>
          <w:sz w:val="24"/>
          <w:szCs w:val="24"/>
        </w:rPr>
        <w:t xml:space="preserve"> research is needed to see the impact on thought processes at the time and the effect of social circumstances between narcissism and health protective </w:t>
      </w:r>
      <w:proofErr w:type="spellStart"/>
      <w:r w:rsidRPr="008940A8">
        <w:rPr>
          <w:rFonts w:ascii="Arial" w:hAnsi="Arial" w:cs="Arial"/>
          <w:sz w:val="24"/>
          <w:szCs w:val="24"/>
        </w:rPr>
        <w:t>behaviours</w:t>
      </w:r>
      <w:proofErr w:type="spellEnd"/>
      <w:r w:rsidRPr="008940A8">
        <w:rPr>
          <w:rFonts w:ascii="Arial" w:hAnsi="Arial" w:cs="Arial"/>
          <w:sz w:val="24"/>
          <w:szCs w:val="24"/>
        </w:rPr>
        <w:t xml:space="preserve">.  </w:t>
      </w:r>
    </w:p>
    <w:p w14:paraId="0752E7B2" w14:textId="77777777" w:rsidR="00152DB9" w:rsidRPr="008940A8" w:rsidRDefault="00152DB9" w:rsidP="00152DB9">
      <w:pPr>
        <w:spacing w:line="360" w:lineRule="auto"/>
        <w:rPr>
          <w:rFonts w:ascii="Arial" w:hAnsi="Arial" w:cs="Arial"/>
          <w:sz w:val="24"/>
          <w:szCs w:val="24"/>
        </w:rPr>
      </w:pPr>
    </w:p>
    <w:p w14:paraId="128F4466" w14:textId="676B148E" w:rsidR="00152DB9" w:rsidRPr="00B13C1B" w:rsidRDefault="00152DB9" w:rsidP="00152DB9">
      <w:pPr>
        <w:spacing w:line="360" w:lineRule="auto"/>
        <w:rPr>
          <w:rFonts w:ascii="Arial" w:eastAsia="Arial" w:hAnsi="Arial" w:cs="Arial"/>
          <w:b/>
          <w:sz w:val="24"/>
          <w:szCs w:val="24"/>
        </w:rPr>
      </w:pPr>
      <w:r w:rsidRPr="00B13C1B">
        <w:rPr>
          <w:rFonts w:ascii="Arial" w:eastAsia="Arial" w:hAnsi="Arial" w:cs="Arial"/>
          <w:b/>
          <w:sz w:val="24"/>
          <w:szCs w:val="24"/>
        </w:rPr>
        <w:t>References</w:t>
      </w:r>
    </w:p>
    <w:p w14:paraId="6EB442D5" w14:textId="525FB59E" w:rsidR="00152DB9" w:rsidRPr="00B13C1B" w:rsidRDefault="00D60C28" w:rsidP="00D60C28">
      <w:pPr>
        <w:spacing w:line="360" w:lineRule="auto"/>
        <w:rPr>
          <w:rFonts w:ascii="Arial" w:eastAsia="Arial" w:hAnsi="Arial" w:cs="Arial"/>
          <w:b/>
          <w:sz w:val="24"/>
          <w:szCs w:val="24"/>
        </w:rPr>
      </w:pPr>
      <w:r w:rsidRPr="00B13C1B">
        <w:rPr>
          <w:rFonts w:ascii="Arial" w:hAnsi="Arial" w:cs="Arial"/>
          <w:color w:val="222222"/>
          <w:sz w:val="24"/>
          <w:szCs w:val="24"/>
          <w:shd w:val="clear" w:color="auto" w:fill="FFFFFF"/>
        </w:rPr>
        <w:t>Hill, E. M. (2016). The role of narcissism in health-risk and health-protective behaviors. </w:t>
      </w:r>
      <w:r w:rsidRPr="00B13C1B">
        <w:rPr>
          <w:rFonts w:ascii="Arial" w:hAnsi="Arial" w:cs="Arial"/>
          <w:i/>
          <w:iCs/>
          <w:color w:val="222222"/>
          <w:sz w:val="24"/>
          <w:szCs w:val="24"/>
          <w:shd w:val="clear" w:color="auto" w:fill="FFFFFF"/>
        </w:rPr>
        <w:t>Journal of health psychology</w:t>
      </w:r>
      <w:r w:rsidRPr="00B13C1B">
        <w:rPr>
          <w:rFonts w:ascii="Arial" w:hAnsi="Arial" w:cs="Arial"/>
          <w:color w:val="222222"/>
          <w:sz w:val="24"/>
          <w:szCs w:val="24"/>
          <w:shd w:val="clear" w:color="auto" w:fill="FFFFFF"/>
        </w:rPr>
        <w:t>, </w:t>
      </w:r>
      <w:r w:rsidRPr="00B13C1B">
        <w:rPr>
          <w:rFonts w:ascii="Arial" w:hAnsi="Arial" w:cs="Arial"/>
          <w:i/>
          <w:iCs/>
          <w:color w:val="222222"/>
          <w:sz w:val="24"/>
          <w:szCs w:val="24"/>
          <w:shd w:val="clear" w:color="auto" w:fill="FFFFFF"/>
        </w:rPr>
        <w:t>21</w:t>
      </w:r>
      <w:r w:rsidRPr="00B13C1B">
        <w:rPr>
          <w:rFonts w:ascii="Arial" w:hAnsi="Arial" w:cs="Arial"/>
          <w:color w:val="222222"/>
          <w:sz w:val="24"/>
          <w:szCs w:val="24"/>
          <w:shd w:val="clear" w:color="auto" w:fill="FFFFFF"/>
        </w:rPr>
        <w:t>(9), 2021-2032.</w:t>
      </w:r>
    </w:p>
    <w:p w14:paraId="1474E62F" w14:textId="77777777" w:rsidR="00152DB9" w:rsidRPr="008940A8" w:rsidRDefault="00152DB9" w:rsidP="00152DB9">
      <w:pPr>
        <w:spacing w:line="360" w:lineRule="auto"/>
        <w:rPr>
          <w:rFonts w:ascii="Arial" w:eastAsia="Times New Roman" w:hAnsi="Arial" w:cs="Arial"/>
          <w:sz w:val="24"/>
          <w:szCs w:val="24"/>
        </w:rPr>
      </w:pPr>
    </w:p>
    <w:p w14:paraId="69E3D5CB" w14:textId="6EEEE733" w:rsidR="00152DB9" w:rsidRPr="008940A8" w:rsidRDefault="00152DB9" w:rsidP="00D60C28">
      <w:pPr>
        <w:spacing w:line="360" w:lineRule="auto"/>
        <w:jc w:val="both"/>
        <w:rPr>
          <w:rFonts w:ascii="Arial" w:eastAsia="Times New Roman" w:hAnsi="Arial" w:cs="Arial"/>
          <w:sz w:val="24"/>
          <w:szCs w:val="24"/>
        </w:rPr>
      </w:pPr>
    </w:p>
    <w:p w14:paraId="648DC3E1" w14:textId="77777777" w:rsidR="00152DB9" w:rsidRPr="008940A8" w:rsidRDefault="00152DB9" w:rsidP="00152DB9">
      <w:pPr>
        <w:spacing w:line="360" w:lineRule="auto"/>
        <w:ind w:hanging="359"/>
        <w:jc w:val="center"/>
        <w:rPr>
          <w:rFonts w:ascii="Arial" w:eastAsia="Times New Roman" w:hAnsi="Arial" w:cs="Arial"/>
          <w:b/>
          <w:sz w:val="24"/>
          <w:szCs w:val="24"/>
        </w:rPr>
      </w:pPr>
      <w:r w:rsidRPr="008940A8">
        <w:rPr>
          <w:rFonts w:ascii="Arial" w:eastAsia="Times New Roman" w:hAnsi="Arial" w:cs="Arial"/>
          <w:b/>
          <w:sz w:val="24"/>
          <w:szCs w:val="24"/>
        </w:rPr>
        <w:t>Abstract 3</w:t>
      </w:r>
    </w:p>
    <w:p w14:paraId="2DA08799" w14:textId="77777777" w:rsidR="00152DB9" w:rsidRPr="008940A8" w:rsidRDefault="00152DB9" w:rsidP="00152DB9">
      <w:pPr>
        <w:spacing w:line="360" w:lineRule="auto"/>
        <w:ind w:hanging="359"/>
        <w:jc w:val="center"/>
        <w:rPr>
          <w:rFonts w:ascii="Arial" w:hAnsi="Arial" w:cs="Arial"/>
          <w:sz w:val="24"/>
          <w:szCs w:val="24"/>
        </w:rPr>
      </w:pPr>
    </w:p>
    <w:p w14:paraId="027ED1E7" w14:textId="037DCA26" w:rsidR="00152DB9" w:rsidRPr="008940A8" w:rsidRDefault="00152DB9" w:rsidP="00152DB9">
      <w:pPr>
        <w:spacing w:line="360" w:lineRule="auto"/>
        <w:ind w:hanging="359"/>
        <w:rPr>
          <w:rFonts w:ascii="Arial" w:hAnsi="Arial" w:cs="Arial"/>
          <w:sz w:val="24"/>
          <w:szCs w:val="24"/>
        </w:rPr>
      </w:pPr>
      <w:r w:rsidRPr="008940A8">
        <w:rPr>
          <w:rFonts w:ascii="Arial" w:hAnsi="Arial" w:cs="Arial"/>
          <w:sz w:val="24"/>
          <w:szCs w:val="24"/>
        </w:rPr>
        <w:t xml:space="preserve">This study examined the value of theory planned </w:t>
      </w:r>
      <w:r w:rsidR="00C55DFE" w:rsidRPr="008940A8">
        <w:rPr>
          <w:rFonts w:ascii="Arial" w:hAnsi="Arial" w:cs="Arial"/>
          <w:sz w:val="24"/>
          <w:szCs w:val="24"/>
        </w:rPr>
        <w:t>behavior</w:t>
      </w:r>
      <w:r w:rsidRPr="008940A8">
        <w:rPr>
          <w:rFonts w:ascii="Arial" w:hAnsi="Arial" w:cs="Arial"/>
          <w:sz w:val="24"/>
          <w:szCs w:val="24"/>
        </w:rPr>
        <w:t xml:space="preserve"> “(TPB i.e.  </w:t>
      </w:r>
      <w:proofErr w:type="gramStart"/>
      <w:r w:rsidRPr="008940A8">
        <w:rPr>
          <w:rFonts w:ascii="Arial" w:hAnsi="Arial" w:cs="Arial"/>
          <w:sz w:val="24"/>
          <w:szCs w:val="24"/>
        </w:rPr>
        <w:t>Intentions subjective norms,</w:t>
      </w:r>
      <w:proofErr w:type="gramEnd"/>
      <w:r w:rsidRPr="008940A8">
        <w:rPr>
          <w:rFonts w:ascii="Arial" w:hAnsi="Arial" w:cs="Arial"/>
          <w:sz w:val="24"/>
          <w:szCs w:val="24"/>
        </w:rPr>
        <w:t xml:space="preserve"> perceived </w:t>
      </w:r>
      <w:r w:rsidR="00C55DFE" w:rsidRPr="008940A8">
        <w:rPr>
          <w:rFonts w:ascii="Arial" w:hAnsi="Arial" w:cs="Arial"/>
          <w:sz w:val="24"/>
          <w:szCs w:val="24"/>
        </w:rPr>
        <w:t>behavioral</w:t>
      </w:r>
      <w:r w:rsidRPr="008940A8">
        <w:rPr>
          <w:rFonts w:ascii="Arial" w:hAnsi="Arial" w:cs="Arial"/>
          <w:sz w:val="24"/>
          <w:szCs w:val="24"/>
        </w:rPr>
        <w:t xml:space="preserve"> control and attitudes)”.  How this model works for predicting gambling,</w:t>
      </w:r>
      <w:r w:rsidR="00C55DFE">
        <w:rPr>
          <w:rFonts w:ascii="Arial" w:hAnsi="Arial" w:cs="Arial"/>
          <w:sz w:val="24"/>
          <w:szCs w:val="24"/>
        </w:rPr>
        <w:t xml:space="preserve"> behavior</w:t>
      </w:r>
      <w:r w:rsidRPr="008940A8">
        <w:rPr>
          <w:rFonts w:ascii="Arial" w:hAnsi="Arial" w:cs="Arial"/>
          <w:sz w:val="24"/>
          <w:szCs w:val="24"/>
        </w:rPr>
        <w:t xml:space="preserve"> the study examined how attitudes, subjected norms and perceived </w:t>
      </w:r>
      <w:r w:rsidR="00C55DFE" w:rsidRPr="008940A8">
        <w:rPr>
          <w:rFonts w:ascii="Arial" w:hAnsi="Arial" w:cs="Arial"/>
          <w:sz w:val="24"/>
          <w:szCs w:val="24"/>
        </w:rPr>
        <w:t>behavioral</w:t>
      </w:r>
      <w:r w:rsidRPr="008940A8">
        <w:rPr>
          <w:rFonts w:ascii="Arial" w:hAnsi="Arial" w:cs="Arial"/>
          <w:sz w:val="24"/>
          <w:szCs w:val="24"/>
        </w:rPr>
        <w:t xml:space="preserve"> control impacts gambling frequency and if this theory could have a positive impact on the </w:t>
      </w:r>
      <w:r w:rsidR="00B13C1B" w:rsidRPr="008940A8">
        <w:rPr>
          <w:rFonts w:ascii="Arial" w:hAnsi="Arial" w:cs="Arial"/>
          <w:sz w:val="24"/>
          <w:szCs w:val="24"/>
        </w:rPr>
        <w:t>mindset</w:t>
      </w:r>
      <w:r w:rsidRPr="008940A8">
        <w:rPr>
          <w:rFonts w:ascii="Arial" w:hAnsi="Arial" w:cs="Arial"/>
          <w:sz w:val="24"/>
          <w:szCs w:val="24"/>
        </w:rPr>
        <w:t xml:space="preserve">.  This study was carried out on 785 students using regression analysis.  The results of this study were that this model was useful in the prediction of passed year gambling.  However, consideration was needed in “Targeting misconceptions of approval”.  This study found that TPB </w:t>
      </w:r>
      <w:r w:rsidR="00B13C1B">
        <w:rPr>
          <w:rFonts w:ascii="Arial" w:hAnsi="Arial" w:cs="Arial"/>
          <w:sz w:val="24"/>
          <w:szCs w:val="24"/>
        </w:rPr>
        <w:t>would be</w:t>
      </w:r>
      <w:r w:rsidRPr="008940A8">
        <w:rPr>
          <w:rFonts w:ascii="Arial" w:hAnsi="Arial" w:cs="Arial"/>
          <w:sz w:val="24"/>
          <w:szCs w:val="24"/>
        </w:rPr>
        <w:t xml:space="preserve"> useful for changing attitudes and therefore helpful in changing gambling </w:t>
      </w:r>
      <w:r w:rsidR="00B13C1B" w:rsidRPr="008940A8">
        <w:rPr>
          <w:rFonts w:ascii="Arial" w:hAnsi="Arial" w:cs="Arial"/>
          <w:sz w:val="24"/>
          <w:szCs w:val="24"/>
        </w:rPr>
        <w:t>behavior</w:t>
      </w:r>
      <w:r w:rsidRPr="008940A8">
        <w:rPr>
          <w:rFonts w:ascii="Arial" w:hAnsi="Arial" w:cs="Arial"/>
          <w:sz w:val="24"/>
          <w:szCs w:val="24"/>
        </w:rPr>
        <w:t>.</w:t>
      </w:r>
    </w:p>
    <w:p w14:paraId="56472BCF" w14:textId="77777777" w:rsidR="00152DB9" w:rsidRPr="008940A8" w:rsidRDefault="00152DB9" w:rsidP="00152DB9">
      <w:pPr>
        <w:spacing w:line="360" w:lineRule="auto"/>
        <w:ind w:hanging="359"/>
        <w:rPr>
          <w:rFonts w:ascii="Arial" w:hAnsi="Arial" w:cs="Arial"/>
          <w:sz w:val="24"/>
          <w:szCs w:val="24"/>
        </w:rPr>
      </w:pPr>
    </w:p>
    <w:p w14:paraId="03689A71" w14:textId="77777777" w:rsidR="00152DB9" w:rsidRPr="008940A8" w:rsidRDefault="00152DB9" w:rsidP="00152DB9">
      <w:pPr>
        <w:spacing w:line="360" w:lineRule="auto"/>
        <w:ind w:hanging="359"/>
        <w:rPr>
          <w:rFonts w:ascii="Arial" w:hAnsi="Arial" w:cs="Arial"/>
          <w:sz w:val="24"/>
          <w:szCs w:val="24"/>
        </w:rPr>
      </w:pPr>
    </w:p>
    <w:p w14:paraId="5EF99D4B" w14:textId="1BFC755C" w:rsidR="00152DB9" w:rsidRPr="00B13C1B" w:rsidRDefault="00152DB9" w:rsidP="00B13C1B">
      <w:pPr>
        <w:spacing w:line="360" w:lineRule="auto"/>
        <w:rPr>
          <w:rFonts w:ascii="Arial" w:eastAsia="Times New Roman" w:hAnsi="Arial" w:cs="Arial"/>
          <w:b/>
          <w:sz w:val="24"/>
          <w:szCs w:val="24"/>
        </w:rPr>
      </w:pPr>
      <w:r w:rsidRPr="00B13C1B">
        <w:rPr>
          <w:rFonts w:ascii="Arial" w:eastAsia="Times New Roman" w:hAnsi="Arial" w:cs="Arial"/>
          <w:b/>
          <w:sz w:val="24"/>
          <w:szCs w:val="24"/>
        </w:rPr>
        <w:t>References</w:t>
      </w:r>
    </w:p>
    <w:p w14:paraId="3F2F174C" w14:textId="37E6F835" w:rsidR="00D60C28" w:rsidRPr="00B13C1B" w:rsidRDefault="00D60C28" w:rsidP="00B13C1B">
      <w:pPr>
        <w:spacing w:line="360" w:lineRule="auto"/>
        <w:rPr>
          <w:rFonts w:ascii="Arial" w:eastAsia="Times New Roman" w:hAnsi="Arial" w:cs="Arial"/>
          <w:b/>
          <w:sz w:val="24"/>
          <w:szCs w:val="24"/>
        </w:rPr>
      </w:pPr>
      <w:bookmarkStart w:id="0" w:name="_GoBack"/>
      <w:bookmarkEnd w:id="0"/>
      <w:r w:rsidRPr="00B13C1B">
        <w:rPr>
          <w:rFonts w:ascii="Arial" w:hAnsi="Arial" w:cs="Arial"/>
          <w:color w:val="222222"/>
          <w:sz w:val="24"/>
          <w:szCs w:val="24"/>
          <w:shd w:val="clear" w:color="auto" w:fill="FFFFFF"/>
        </w:rPr>
        <w:t xml:space="preserve">Martin, R. J., </w:t>
      </w:r>
      <w:proofErr w:type="spellStart"/>
      <w:r w:rsidRPr="00B13C1B">
        <w:rPr>
          <w:rFonts w:ascii="Arial" w:hAnsi="Arial" w:cs="Arial"/>
          <w:color w:val="222222"/>
          <w:sz w:val="24"/>
          <w:szCs w:val="24"/>
          <w:shd w:val="clear" w:color="auto" w:fill="FFFFFF"/>
        </w:rPr>
        <w:t>Usdan</w:t>
      </w:r>
      <w:proofErr w:type="spellEnd"/>
      <w:r w:rsidRPr="00B13C1B">
        <w:rPr>
          <w:rFonts w:ascii="Arial" w:hAnsi="Arial" w:cs="Arial"/>
          <w:color w:val="222222"/>
          <w:sz w:val="24"/>
          <w:szCs w:val="24"/>
          <w:shd w:val="clear" w:color="auto" w:fill="FFFFFF"/>
        </w:rPr>
        <w:t xml:space="preserve">, S., Nelson, S., </w:t>
      </w:r>
      <w:proofErr w:type="spellStart"/>
      <w:r w:rsidRPr="00B13C1B">
        <w:rPr>
          <w:rFonts w:ascii="Arial" w:hAnsi="Arial" w:cs="Arial"/>
          <w:color w:val="222222"/>
          <w:sz w:val="24"/>
          <w:szCs w:val="24"/>
          <w:shd w:val="clear" w:color="auto" w:fill="FFFFFF"/>
        </w:rPr>
        <w:t>Umstattd</w:t>
      </w:r>
      <w:proofErr w:type="spellEnd"/>
      <w:r w:rsidRPr="00B13C1B">
        <w:rPr>
          <w:rFonts w:ascii="Arial" w:hAnsi="Arial" w:cs="Arial"/>
          <w:color w:val="222222"/>
          <w:sz w:val="24"/>
          <w:szCs w:val="24"/>
          <w:shd w:val="clear" w:color="auto" w:fill="FFFFFF"/>
        </w:rPr>
        <w:t xml:space="preserve">, M. R., LaPlante, D., </w:t>
      </w:r>
      <w:proofErr w:type="spellStart"/>
      <w:r w:rsidRPr="00B13C1B">
        <w:rPr>
          <w:rFonts w:ascii="Arial" w:hAnsi="Arial" w:cs="Arial"/>
          <w:color w:val="222222"/>
          <w:sz w:val="24"/>
          <w:szCs w:val="24"/>
          <w:shd w:val="clear" w:color="auto" w:fill="FFFFFF"/>
        </w:rPr>
        <w:t>Perko</w:t>
      </w:r>
      <w:proofErr w:type="spellEnd"/>
      <w:r w:rsidRPr="00B13C1B">
        <w:rPr>
          <w:rFonts w:ascii="Arial" w:hAnsi="Arial" w:cs="Arial"/>
          <w:color w:val="222222"/>
          <w:sz w:val="24"/>
          <w:szCs w:val="24"/>
          <w:shd w:val="clear" w:color="auto" w:fill="FFFFFF"/>
        </w:rPr>
        <w:t>, M., &amp; Shaffer, H. (2010). Using the theory of planned behavior to predict gambling behavior. </w:t>
      </w:r>
      <w:r w:rsidRPr="00B13C1B">
        <w:rPr>
          <w:rFonts w:ascii="Arial" w:hAnsi="Arial" w:cs="Arial"/>
          <w:i/>
          <w:iCs/>
          <w:color w:val="222222"/>
          <w:sz w:val="24"/>
          <w:szCs w:val="24"/>
          <w:shd w:val="clear" w:color="auto" w:fill="FFFFFF"/>
        </w:rPr>
        <w:t>Psychology of Addictive Behaviors</w:t>
      </w:r>
      <w:r w:rsidRPr="00B13C1B">
        <w:rPr>
          <w:rFonts w:ascii="Arial" w:hAnsi="Arial" w:cs="Arial"/>
          <w:color w:val="222222"/>
          <w:sz w:val="24"/>
          <w:szCs w:val="24"/>
          <w:shd w:val="clear" w:color="auto" w:fill="FFFFFF"/>
        </w:rPr>
        <w:t>, </w:t>
      </w:r>
      <w:r w:rsidRPr="00B13C1B">
        <w:rPr>
          <w:rFonts w:ascii="Arial" w:hAnsi="Arial" w:cs="Arial"/>
          <w:i/>
          <w:iCs/>
          <w:color w:val="222222"/>
          <w:sz w:val="24"/>
          <w:szCs w:val="24"/>
          <w:shd w:val="clear" w:color="auto" w:fill="FFFFFF"/>
        </w:rPr>
        <w:t>24</w:t>
      </w:r>
      <w:r w:rsidRPr="00B13C1B">
        <w:rPr>
          <w:rFonts w:ascii="Arial" w:hAnsi="Arial" w:cs="Arial"/>
          <w:color w:val="222222"/>
          <w:sz w:val="24"/>
          <w:szCs w:val="24"/>
          <w:shd w:val="clear" w:color="auto" w:fill="FFFFFF"/>
        </w:rPr>
        <w:t>(1), 89.</w:t>
      </w:r>
    </w:p>
    <w:p w14:paraId="29142196" w14:textId="77777777" w:rsidR="00152DB9" w:rsidRPr="008940A8" w:rsidRDefault="00152DB9" w:rsidP="00152DB9">
      <w:pPr>
        <w:spacing w:line="360" w:lineRule="auto"/>
        <w:rPr>
          <w:rFonts w:ascii="Arial" w:eastAsia="Times New Roman" w:hAnsi="Arial" w:cs="Arial"/>
          <w:sz w:val="24"/>
          <w:szCs w:val="24"/>
        </w:rPr>
      </w:pPr>
    </w:p>
    <w:p w14:paraId="72FBC456" w14:textId="7B8913BA" w:rsidR="00152DB9" w:rsidRPr="00D60C28" w:rsidRDefault="00152DB9" w:rsidP="00C55DFE">
      <w:pPr>
        <w:spacing w:line="360" w:lineRule="auto"/>
        <w:ind w:left="160" w:hanging="159"/>
        <w:jc w:val="both"/>
        <w:rPr>
          <w:rFonts w:ascii="Arial" w:eastAsia="Times New Roman" w:hAnsi="Arial" w:cs="Arial"/>
          <w:sz w:val="24"/>
          <w:szCs w:val="24"/>
        </w:rPr>
      </w:pPr>
    </w:p>
    <w:p w14:paraId="54C5FF2D" w14:textId="034449CF" w:rsidR="00870CBC" w:rsidRDefault="00870CBC" w:rsidP="04A964A5"/>
    <w:p w14:paraId="6DD02AA4" w14:textId="6600C85E" w:rsidR="00152DB9" w:rsidRDefault="00152DB9" w:rsidP="04A964A5"/>
    <w:p w14:paraId="4713B98E" w14:textId="5AC25CA5" w:rsidR="00152DB9" w:rsidRDefault="00152DB9" w:rsidP="04A964A5"/>
    <w:p w14:paraId="6D68FA88" w14:textId="6F603661" w:rsidR="00152DB9" w:rsidRDefault="00152DB9" w:rsidP="04A964A5"/>
    <w:p w14:paraId="25A92AE0" w14:textId="77777777" w:rsidR="00152DB9" w:rsidRPr="00F37A31" w:rsidRDefault="00152DB9" w:rsidP="00152DB9">
      <w:pPr>
        <w:pStyle w:val="paragraph"/>
        <w:spacing w:before="0" w:beforeAutospacing="0" w:after="0" w:afterAutospacing="0" w:line="360" w:lineRule="auto"/>
        <w:jc w:val="center"/>
        <w:textAlignment w:val="baseline"/>
        <w:rPr>
          <w:rStyle w:val="normaltextrun"/>
          <w:rFonts w:ascii="Arial" w:hAnsi="Arial" w:cs="Arial"/>
          <w:b/>
          <w:lang w:val="en-US"/>
        </w:rPr>
      </w:pPr>
      <w:r w:rsidRPr="00F37A31">
        <w:rPr>
          <w:rStyle w:val="normaltextrun"/>
          <w:rFonts w:ascii="Arial" w:hAnsi="Arial" w:cs="Arial"/>
          <w:b/>
          <w:lang w:val="en-US"/>
        </w:rPr>
        <w:t>Jumbled reference list </w:t>
      </w:r>
    </w:p>
    <w:p w14:paraId="65DE8A4C" w14:textId="77777777" w:rsidR="00152DB9" w:rsidRPr="00F37A31" w:rsidRDefault="00152DB9" w:rsidP="00152DB9">
      <w:pPr>
        <w:pStyle w:val="paragraph"/>
        <w:spacing w:before="0" w:beforeAutospacing="0" w:after="0" w:afterAutospacing="0" w:line="360" w:lineRule="auto"/>
        <w:jc w:val="center"/>
        <w:textAlignment w:val="baseline"/>
        <w:rPr>
          <w:rFonts w:ascii="Arial" w:hAnsi="Arial" w:cs="Arial"/>
        </w:rPr>
      </w:pPr>
      <w:r w:rsidRPr="00F37A31">
        <w:rPr>
          <w:rStyle w:val="eop"/>
          <w:rFonts w:ascii="Arial" w:hAnsi="Arial" w:cs="Arial"/>
        </w:rPr>
        <w:t> </w:t>
      </w:r>
    </w:p>
    <w:p w14:paraId="256C64EC" w14:textId="77777777" w:rsidR="00152DB9" w:rsidRPr="00F37A31" w:rsidRDefault="00152DB9" w:rsidP="00152DB9">
      <w:pPr>
        <w:pStyle w:val="paragraph"/>
        <w:spacing w:before="0" w:beforeAutospacing="0" w:after="0" w:afterAutospacing="0" w:line="360" w:lineRule="auto"/>
        <w:ind w:left="360"/>
        <w:textAlignment w:val="baseline"/>
        <w:rPr>
          <w:rFonts w:ascii="Arial" w:hAnsi="Arial" w:cs="Arial"/>
          <w:lang w:val="en-US"/>
        </w:rPr>
      </w:pPr>
      <w:r w:rsidRPr="00F37A31">
        <w:rPr>
          <w:rStyle w:val="eop"/>
          <w:rFonts w:ascii="Arial" w:hAnsi="Arial" w:cs="Arial"/>
          <w:lang w:val="en-US"/>
        </w:rPr>
        <w:t> </w:t>
      </w:r>
    </w:p>
    <w:p w14:paraId="4A686702" w14:textId="77777777" w:rsidR="00152DB9" w:rsidRPr="00F37A31" w:rsidRDefault="00152DB9" w:rsidP="00152DB9">
      <w:pPr>
        <w:pStyle w:val="paragraph"/>
        <w:spacing w:before="0" w:beforeAutospacing="0" w:after="0" w:afterAutospacing="0" w:line="360" w:lineRule="auto"/>
        <w:ind w:left="360"/>
        <w:textAlignment w:val="baseline"/>
        <w:rPr>
          <w:rFonts w:ascii="Arial" w:hAnsi="Arial" w:cs="Arial"/>
          <w:color w:val="333333"/>
        </w:rPr>
      </w:pPr>
      <w:r w:rsidRPr="00F37A31">
        <w:rPr>
          <w:rStyle w:val="eop"/>
          <w:rFonts w:ascii="Arial" w:hAnsi="Arial" w:cs="Arial"/>
          <w:lang w:val="en-US"/>
        </w:rPr>
        <w:t> </w:t>
      </w:r>
    </w:p>
    <w:p w14:paraId="22449730"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Bennett, P. (2011). </w:t>
      </w:r>
      <w:r w:rsidRPr="00F37A31">
        <w:rPr>
          <w:rFonts w:ascii="Arial" w:hAnsi="Arial" w:cs="Arial"/>
          <w:i/>
          <w:iCs/>
          <w:color w:val="222222"/>
          <w:sz w:val="24"/>
          <w:szCs w:val="24"/>
          <w:shd w:val="clear" w:color="auto" w:fill="FFFFFF"/>
        </w:rPr>
        <w:t>Abnormal and clinical psychology: An introductory textbook</w:t>
      </w:r>
      <w:r w:rsidRPr="00F37A31">
        <w:rPr>
          <w:rFonts w:ascii="Arial" w:hAnsi="Arial" w:cs="Arial"/>
          <w:color w:val="222222"/>
          <w:sz w:val="24"/>
          <w:szCs w:val="24"/>
          <w:shd w:val="clear" w:color="auto" w:fill="FFFFFF"/>
        </w:rPr>
        <w:t>. McGraw-Hill Education (UK).</w:t>
      </w:r>
    </w:p>
    <w:p w14:paraId="3C68CFA6" w14:textId="77777777" w:rsidR="00152DB9" w:rsidRPr="00F37A31" w:rsidRDefault="00152DB9" w:rsidP="00152DB9">
      <w:pPr>
        <w:spacing w:line="360" w:lineRule="auto"/>
        <w:rPr>
          <w:rFonts w:ascii="Arial" w:hAnsi="Arial" w:cs="Arial"/>
          <w:color w:val="333333"/>
          <w:sz w:val="24"/>
          <w:szCs w:val="24"/>
          <w:shd w:val="clear" w:color="auto" w:fill="FEF1D2"/>
        </w:rPr>
      </w:pPr>
      <w:proofErr w:type="spellStart"/>
      <w:r w:rsidRPr="00F37A31">
        <w:rPr>
          <w:rFonts w:ascii="Arial" w:hAnsi="Arial" w:cs="Arial"/>
          <w:color w:val="333333"/>
          <w:sz w:val="24"/>
          <w:szCs w:val="24"/>
          <w:shd w:val="clear" w:color="auto" w:fill="FEF1D2"/>
        </w:rPr>
        <w:t>Computorised</w:t>
      </w:r>
      <w:proofErr w:type="spellEnd"/>
      <w:r w:rsidRPr="00F37A31">
        <w:rPr>
          <w:rFonts w:ascii="Arial" w:hAnsi="Arial" w:cs="Arial"/>
          <w:color w:val="333333"/>
          <w:sz w:val="24"/>
          <w:szCs w:val="24"/>
          <w:shd w:val="clear" w:color="auto" w:fill="FEF1D2"/>
        </w:rPr>
        <w:t xml:space="preserve"> cognitive </w:t>
      </w:r>
      <w:proofErr w:type="spellStart"/>
      <w:r w:rsidRPr="00F37A31">
        <w:rPr>
          <w:rFonts w:ascii="Arial" w:hAnsi="Arial" w:cs="Arial"/>
          <w:color w:val="333333"/>
          <w:sz w:val="24"/>
          <w:szCs w:val="24"/>
          <w:shd w:val="clear" w:color="auto" w:fill="FEF1D2"/>
        </w:rPr>
        <w:t>behaviour</w:t>
      </w:r>
      <w:proofErr w:type="spellEnd"/>
      <w:r w:rsidRPr="00F37A31">
        <w:rPr>
          <w:rFonts w:ascii="Arial" w:hAnsi="Arial" w:cs="Arial"/>
          <w:color w:val="333333"/>
          <w:sz w:val="24"/>
          <w:szCs w:val="24"/>
          <w:shd w:val="clear" w:color="auto" w:fill="FEF1D2"/>
        </w:rPr>
        <w:t xml:space="preserve"> therapy [Audio blog post]. (2017, September 10). Retrieved October 23, 2018, from </w:t>
      </w:r>
      <w:hyperlink r:id="rId6" w:history="1">
        <w:r w:rsidRPr="00F37A31">
          <w:rPr>
            <w:rStyle w:val="Hyperlink"/>
            <w:rFonts w:ascii="Arial" w:hAnsi="Arial" w:cs="Arial"/>
            <w:sz w:val="24"/>
            <w:szCs w:val="24"/>
            <w:shd w:val="clear" w:color="auto" w:fill="FEF1D2"/>
          </w:rPr>
          <w:t>http://www.mentalhealth.org.uk/podcasts-and-videos/computerised-cognitivebehavioural-therapy</w:t>
        </w:r>
      </w:hyperlink>
    </w:p>
    <w:p w14:paraId="1BF2EA86"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Davey, G. (2014). Psychopathology: Research, assessment and treatment in clinical psychology. British Psychological Society.</w:t>
      </w:r>
    </w:p>
    <w:p w14:paraId="511BDAA4" w14:textId="77777777" w:rsidR="00152DB9" w:rsidRPr="00F37A31" w:rsidRDefault="00152DB9" w:rsidP="00152DB9">
      <w:pPr>
        <w:spacing w:after="0" w:line="360" w:lineRule="auto"/>
        <w:rPr>
          <w:rFonts w:ascii="Arial" w:eastAsia="Times New Roman" w:hAnsi="Arial" w:cs="Arial"/>
          <w:sz w:val="24"/>
          <w:szCs w:val="24"/>
          <w:lang w:eastAsia="en-GB"/>
        </w:rPr>
      </w:pPr>
      <w:r w:rsidRPr="00F37A31">
        <w:rPr>
          <w:rFonts w:ascii="Arial" w:eastAsia="Times New Roman" w:hAnsi="Arial" w:cs="Arial"/>
          <w:color w:val="333333"/>
          <w:sz w:val="24"/>
          <w:szCs w:val="24"/>
          <w:shd w:val="clear" w:color="auto" w:fill="FEF1D2"/>
          <w:lang w:eastAsia="en-GB"/>
        </w:rPr>
        <w:t>Day, S. (2015, September 9-11). </w:t>
      </w:r>
      <w:r w:rsidRPr="00F37A31">
        <w:rPr>
          <w:rFonts w:ascii="Arial" w:eastAsia="Times New Roman" w:hAnsi="Arial" w:cs="Arial"/>
          <w:i/>
          <w:iCs/>
          <w:color w:val="333333"/>
          <w:sz w:val="24"/>
          <w:szCs w:val="24"/>
          <w:shd w:val="clear" w:color="auto" w:fill="FEF1D2"/>
          <w:lang w:eastAsia="en-GB"/>
        </w:rPr>
        <w:t>Oral presentation</w:t>
      </w:r>
      <w:r w:rsidRPr="00F37A31">
        <w:rPr>
          <w:rFonts w:ascii="Arial" w:eastAsia="Times New Roman" w:hAnsi="Arial" w:cs="Arial"/>
          <w:color w:val="333333"/>
          <w:sz w:val="24"/>
          <w:szCs w:val="24"/>
          <w:shd w:val="clear" w:color="auto" w:fill="FEF1D2"/>
          <w:lang w:eastAsia="en-GB"/>
        </w:rPr>
        <w:t xml:space="preserve">. Speech presented at Families experience of poverty stigma in education in </w:t>
      </w:r>
      <w:proofErr w:type="spellStart"/>
      <w:r w:rsidRPr="00F37A31">
        <w:rPr>
          <w:rFonts w:ascii="Arial" w:eastAsia="Times New Roman" w:hAnsi="Arial" w:cs="Arial"/>
          <w:color w:val="333333"/>
          <w:sz w:val="24"/>
          <w:szCs w:val="24"/>
          <w:shd w:val="clear" w:color="auto" w:fill="FEF1D2"/>
          <w:lang w:eastAsia="en-GB"/>
        </w:rPr>
        <w:t>Univercity</w:t>
      </w:r>
      <w:proofErr w:type="spellEnd"/>
      <w:r w:rsidRPr="00F37A31">
        <w:rPr>
          <w:rFonts w:ascii="Arial" w:eastAsia="Times New Roman" w:hAnsi="Arial" w:cs="Arial"/>
          <w:color w:val="333333"/>
          <w:sz w:val="24"/>
          <w:szCs w:val="24"/>
          <w:shd w:val="clear" w:color="auto" w:fill="FEF1D2"/>
          <w:lang w:eastAsia="en-GB"/>
        </w:rPr>
        <w:t xml:space="preserve"> of central Lancashire, Lancashire.</w:t>
      </w:r>
    </w:p>
    <w:p w14:paraId="349F95C1" w14:textId="77777777" w:rsidR="00152DB9" w:rsidRPr="00F37A31" w:rsidRDefault="00152DB9" w:rsidP="00152DB9">
      <w:pPr>
        <w:spacing w:line="360" w:lineRule="auto"/>
        <w:ind w:hanging="240"/>
        <w:rPr>
          <w:rFonts w:ascii="Arial" w:hAnsi="Arial" w:cs="Arial"/>
          <w:color w:val="333333"/>
          <w:sz w:val="24"/>
          <w:szCs w:val="24"/>
        </w:rPr>
      </w:pPr>
      <w:r w:rsidRPr="00F37A31">
        <w:rPr>
          <w:rFonts w:ascii="Arial" w:hAnsi="Arial" w:cs="Arial"/>
          <w:color w:val="333333"/>
          <w:sz w:val="24"/>
          <w:szCs w:val="24"/>
        </w:rPr>
        <w:t xml:space="preserve">     </w:t>
      </w:r>
      <w:proofErr w:type="spellStart"/>
      <w:r w:rsidRPr="00F37A31">
        <w:rPr>
          <w:rFonts w:ascii="Arial" w:hAnsi="Arial" w:cs="Arial"/>
          <w:color w:val="333333"/>
          <w:sz w:val="24"/>
          <w:szCs w:val="24"/>
        </w:rPr>
        <w:t>EThOS</w:t>
      </w:r>
      <w:proofErr w:type="spellEnd"/>
      <w:r w:rsidRPr="00F37A31">
        <w:rPr>
          <w:rFonts w:ascii="Arial" w:hAnsi="Arial" w:cs="Arial"/>
          <w:color w:val="333333"/>
          <w:sz w:val="24"/>
          <w:szCs w:val="24"/>
        </w:rPr>
        <w:t xml:space="preserve">, </w:t>
      </w:r>
      <w:proofErr w:type="gramStart"/>
      <w:r w:rsidRPr="00F37A31">
        <w:rPr>
          <w:rFonts w:ascii="Arial" w:hAnsi="Arial" w:cs="Arial"/>
          <w:color w:val="333333"/>
          <w:sz w:val="24"/>
          <w:szCs w:val="24"/>
        </w:rPr>
        <w:t>uk.bl.ethos</w:t>
      </w:r>
      <w:proofErr w:type="gramEnd"/>
      <w:r w:rsidRPr="00F37A31">
        <w:rPr>
          <w:rFonts w:ascii="Arial" w:hAnsi="Arial" w:cs="Arial"/>
          <w:color w:val="333333"/>
          <w:sz w:val="24"/>
          <w:szCs w:val="24"/>
        </w:rPr>
        <w:t>.573771</w:t>
      </w:r>
    </w:p>
    <w:p w14:paraId="6940CE39" w14:textId="77777777" w:rsidR="00152DB9" w:rsidRPr="00F37A31" w:rsidRDefault="00152DB9" w:rsidP="00152DB9">
      <w:pPr>
        <w:spacing w:line="360" w:lineRule="auto"/>
        <w:rPr>
          <w:rFonts w:ascii="Arial" w:hAnsi="Arial" w:cs="Arial"/>
          <w:sz w:val="24"/>
          <w:szCs w:val="24"/>
        </w:rPr>
      </w:pPr>
      <w:r w:rsidRPr="00F37A31">
        <w:rPr>
          <w:rFonts w:ascii="Arial" w:hAnsi="Arial" w:cs="Arial"/>
          <w:sz w:val="24"/>
          <w:szCs w:val="24"/>
        </w:rPr>
        <w:t xml:space="preserve">Evans, L., Mitchell, I. D., &amp; Jones. S., Psychological response to sports injury. In S </w:t>
      </w:r>
      <w:proofErr w:type="spellStart"/>
      <w:r w:rsidRPr="00F37A31">
        <w:rPr>
          <w:rFonts w:ascii="Arial" w:hAnsi="Arial" w:cs="Arial"/>
          <w:sz w:val="24"/>
          <w:szCs w:val="24"/>
        </w:rPr>
        <w:t>Hanton</w:t>
      </w:r>
      <w:proofErr w:type="spellEnd"/>
      <w:r w:rsidRPr="00F37A31">
        <w:rPr>
          <w:rFonts w:ascii="Arial" w:hAnsi="Arial" w:cs="Arial"/>
          <w:sz w:val="24"/>
          <w:szCs w:val="24"/>
        </w:rPr>
        <w:t xml:space="preserve"> and S.D </w:t>
      </w:r>
      <w:proofErr w:type="spellStart"/>
      <w:r w:rsidRPr="00F37A31">
        <w:rPr>
          <w:rFonts w:ascii="Arial" w:hAnsi="Arial" w:cs="Arial"/>
          <w:sz w:val="24"/>
          <w:szCs w:val="24"/>
        </w:rPr>
        <w:t>Mellalieu</w:t>
      </w:r>
      <w:proofErr w:type="spellEnd"/>
      <w:r w:rsidRPr="00F37A31">
        <w:rPr>
          <w:rFonts w:ascii="Arial" w:hAnsi="Arial" w:cs="Arial"/>
          <w:sz w:val="24"/>
          <w:szCs w:val="24"/>
        </w:rPr>
        <w:t xml:space="preserve"> (Eds.) </w:t>
      </w:r>
      <w:r w:rsidRPr="00F37A31">
        <w:rPr>
          <w:rFonts w:ascii="Arial" w:hAnsi="Arial" w:cs="Arial"/>
          <w:i/>
          <w:sz w:val="24"/>
          <w:szCs w:val="24"/>
        </w:rPr>
        <w:t xml:space="preserve"> Literature reviews in sport psychology </w:t>
      </w:r>
      <w:r w:rsidRPr="00F37A31">
        <w:rPr>
          <w:rFonts w:ascii="Arial" w:hAnsi="Arial" w:cs="Arial"/>
          <w:sz w:val="24"/>
          <w:szCs w:val="24"/>
        </w:rPr>
        <w:t xml:space="preserve">(pp.289-319). </w:t>
      </w:r>
      <w:proofErr w:type="spellStart"/>
      <w:r w:rsidRPr="00F37A31">
        <w:rPr>
          <w:rFonts w:ascii="Arial" w:hAnsi="Arial" w:cs="Arial"/>
          <w:sz w:val="24"/>
          <w:szCs w:val="24"/>
        </w:rPr>
        <w:t>Hauppage</w:t>
      </w:r>
      <w:proofErr w:type="spellEnd"/>
      <w:r w:rsidRPr="00F37A31">
        <w:rPr>
          <w:rFonts w:ascii="Arial" w:hAnsi="Arial" w:cs="Arial"/>
          <w:sz w:val="24"/>
          <w:szCs w:val="24"/>
        </w:rPr>
        <w:t>, New York: Nova Science Publications.</w:t>
      </w:r>
    </w:p>
    <w:p w14:paraId="76345AFD" w14:textId="77777777" w:rsidR="00152DB9" w:rsidRPr="00F37A31" w:rsidRDefault="00152DB9" w:rsidP="00152DB9">
      <w:pPr>
        <w:spacing w:line="360" w:lineRule="auto"/>
        <w:rPr>
          <w:rFonts w:ascii="Arial" w:hAnsi="Arial" w:cs="Arial"/>
          <w:color w:val="222222"/>
          <w:sz w:val="24"/>
          <w:szCs w:val="24"/>
          <w:shd w:val="clear" w:color="auto" w:fill="FFFFFF"/>
        </w:rPr>
      </w:pPr>
      <w:proofErr w:type="spellStart"/>
      <w:r w:rsidRPr="00F37A31">
        <w:rPr>
          <w:rFonts w:ascii="Arial" w:hAnsi="Arial" w:cs="Arial"/>
          <w:color w:val="222222"/>
          <w:sz w:val="24"/>
          <w:szCs w:val="24"/>
          <w:shd w:val="clear" w:color="auto" w:fill="FFFFFF"/>
        </w:rPr>
        <w:t>Geekie</w:t>
      </w:r>
      <w:proofErr w:type="spellEnd"/>
      <w:r w:rsidRPr="00F37A31">
        <w:rPr>
          <w:rFonts w:ascii="Arial" w:hAnsi="Arial" w:cs="Arial"/>
          <w:color w:val="222222"/>
          <w:sz w:val="24"/>
          <w:szCs w:val="24"/>
          <w:shd w:val="clear" w:color="auto" w:fill="FFFFFF"/>
        </w:rPr>
        <w:t>, J., &amp; Read, J. (2009). </w:t>
      </w:r>
      <w:r w:rsidRPr="00F37A31">
        <w:rPr>
          <w:rFonts w:ascii="Arial" w:hAnsi="Arial" w:cs="Arial"/>
          <w:i/>
          <w:iCs/>
          <w:color w:val="222222"/>
          <w:sz w:val="24"/>
          <w:szCs w:val="24"/>
          <w:shd w:val="clear" w:color="auto" w:fill="FFFFFF"/>
        </w:rPr>
        <w:t>Making sense of madness: Contesting the meaning of schizophrenia</w:t>
      </w:r>
      <w:r w:rsidRPr="00F37A31">
        <w:rPr>
          <w:rFonts w:ascii="Arial" w:hAnsi="Arial" w:cs="Arial"/>
          <w:color w:val="222222"/>
          <w:sz w:val="24"/>
          <w:szCs w:val="24"/>
          <w:shd w:val="clear" w:color="auto" w:fill="FFFFFF"/>
        </w:rPr>
        <w:t>. Routledge.</w:t>
      </w:r>
    </w:p>
    <w:p w14:paraId="51938688" w14:textId="77777777" w:rsidR="00152DB9" w:rsidRPr="00F37A31" w:rsidRDefault="00152DB9" w:rsidP="00152DB9">
      <w:pPr>
        <w:pStyle w:val="paragraph"/>
        <w:spacing w:before="0" w:beforeAutospacing="0" w:after="0" w:afterAutospacing="0" w:line="360" w:lineRule="auto"/>
        <w:textAlignment w:val="baseline"/>
        <w:rPr>
          <w:rStyle w:val="eop"/>
          <w:rFonts w:ascii="Arial" w:hAnsi="Arial" w:cs="Arial"/>
          <w:lang w:val="en-US"/>
        </w:rPr>
      </w:pPr>
      <w:proofErr w:type="spellStart"/>
      <w:r w:rsidRPr="00F37A31">
        <w:rPr>
          <w:rStyle w:val="normaltextrun"/>
          <w:rFonts w:ascii="Arial" w:hAnsi="Arial" w:cs="Arial"/>
          <w:color w:val="222222"/>
          <w:lang w:val="en-US"/>
        </w:rPr>
        <w:t>Hefferon</w:t>
      </w:r>
      <w:proofErr w:type="spellEnd"/>
      <w:r w:rsidRPr="00F37A31">
        <w:rPr>
          <w:rStyle w:val="normaltextrun"/>
          <w:rFonts w:ascii="Arial" w:hAnsi="Arial" w:cs="Arial"/>
          <w:color w:val="222222"/>
          <w:lang w:val="en-US"/>
        </w:rPr>
        <w:t>, K., &amp; </w:t>
      </w:r>
      <w:proofErr w:type="spellStart"/>
      <w:r w:rsidRPr="00F37A31">
        <w:rPr>
          <w:rStyle w:val="spellingerror"/>
          <w:rFonts w:ascii="Arial" w:hAnsi="Arial" w:cs="Arial"/>
          <w:color w:val="222222"/>
          <w:lang w:val="en-US"/>
        </w:rPr>
        <w:t>Boniwell</w:t>
      </w:r>
      <w:proofErr w:type="spellEnd"/>
      <w:r w:rsidRPr="00F37A31">
        <w:rPr>
          <w:rStyle w:val="normaltextrun"/>
          <w:rFonts w:ascii="Arial" w:hAnsi="Arial" w:cs="Arial"/>
          <w:color w:val="222222"/>
          <w:lang w:val="en-US"/>
        </w:rPr>
        <w:t>, I. (2011). </w:t>
      </w:r>
      <w:r w:rsidRPr="00F37A31">
        <w:rPr>
          <w:rStyle w:val="normaltextrun"/>
          <w:rFonts w:ascii="Arial" w:hAnsi="Arial" w:cs="Arial"/>
          <w:i/>
          <w:iCs/>
          <w:color w:val="222222"/>
          <w:lang w:val="en-US"/>
        </w:rPr>
        <w:t>Positive psychology: Theory, research and applications</w:t>
      </w:r>
      <w:r w:rsidRPr="00F37A31">
        <w:rPr>
          <w:rStyle w:val="normaltextrun"/>
          <w:rFonts w:ascii="Arial" w:hAnsi="Arial" w:cs="Arial"/>
          <w:color w:val="222222"/>
          <w:lang w:val="en-US"/>
        </w:rPr>
        <w:t>. McGraw-Hill Education (UK).</w:t>
      </w:r>
      <w:r w:rsidRPr="00F37A31">
        <w:rPr>
          <w:rStyle w:val="eop"/>
          <w:rFonts w:ascii="Arial" w:hAnsi="Arial" w:cs="Arial"/>
          <w:lang w:val="en-US"/>
        </w:rPr>
        <w:t> </w:t>
      </w:r>
    </w:p>
    <w:p w14:paraId="239CFB88"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Hill, E. M. (2016). The role of narcissism in health-risk and health-protective behaviors. </w:t>
      </w:r>
      <w:r w:rsidRPr="00F37A31">
        <w:rPr>
          <w:rFonts w:ascii="Arial" w:hAnsi="Arial" w:cs="Arial"/>
          <w:i/>
          <w:iCs/>
          <w:color w:val="222222"/>
          <w:sz w:val="24"/>
          <w:szCs w:val="24"/>
          <w:shd w:val="clear" w:color="auto" w:fill="FFFFFF"/>
        </w:rPr>
        <w:t>Journal of health psychology</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21</w:t>
      </w:r>
      <w:r w:rsidRPr="00F37A31">
        <w:rPr>
          <w:rFonts w:ascii="Arial" w:hAnsi="Arial" w:cs="Arial"/>
          <w:color w:val="222222"/>
          <w:sz w:val="24"/>
          <w:szCs w:val="24"/>
          <w:shd w:val="clear" w:color="auto" w:fill="FFFFFF"/>
        </w:rPr>
        <w:t>(9), 2021-2032.</w:t>
      </w:r>
    </w:p>
    <w:p w14:paraId="586A4800" w14:textId="77777777" w:rsidR="00152DB9" w:rsidRPr="00F37A31" w:rsidRDefault="00152DB9" w:rsidP="00152DB9">
      <w:pPr>
        <w:pStyle w:val="paragraph"/>
        <w:spacing w:before="0" w:beforeAutospacing="0" w:after="0" w:afterAutospacing="0" w:line="360" w:lineRule="auto"/>
        <w:textAlignment w:val="baseline"/>
        <w:rPr>
          <w:rStyle w:val="eop"/>
          <w:rFonts w:ascii="Arial" w:hAnsi="Arial" w:cs="Arial"/>
        </w:rPr>
      </w:pPr>
      <w:proofErr w:type="spellStart"/>
      <w:r w:rsidRPr="00F37A31">
        <w:rPr>
          <w:rStyle w:val="normaltextrun"/>
          <w:rFonts w:ascii="Arial" w:hAnsi="Arial" w:cs="Arial"/>
          <w:color w:val="222222"/>
          <w:lang w:val="en-US"/>
        </w:rPr>
        <w:lastRenderedPageBreak/>
        <w:t>Mazzetti</w:t>
      </w:r>
      <w:proofErr w:type="spellEnd"/>
      <w:r w:rsidRPr="00F37A31">
        <w:rPr>
          <w:rStyle w:val="normaltextrun"/>
          <w:rFonts w:ascii="Arial" w:hAnsi="Arial" w:cs="Arial"/>
          <w:color w:val="222222"/>
          <w:lang w:val="en-US"/>
        </w:rPr>
        <w:t xml:space="preserve">, G., Schaufeli, W. B., &amp; </w:t>
      </w:r>
      <w:proofErr w:type="spellStart"/>
      <w:r w:rsidRPr="00F37A31">
        <w:rPr>
          <w:rStyle w:val="normaltextrun"/>
          <w:rFonts w:ascii="Arial" w:hAnsi="Arial" w:cs="Arial"/>
          <w:color w:val="222222"/>
          <w:lang w:val="en-US"/>
        </w:rPr>
        <w:t>Guglielmi</w:t>
      </w:r>
      <w:proofErr w:type="spellEnd"/>
      <w:r w:rsidRPr="00F37A31">
        <w:rPr>
          <w:rStyle w:val="normaltextrun"/>
          <w:rFonts w:ascii="Arial" w:hAnsi="Arial" w:cs="Arial"/>
          <w:color w:val="222222"/>
          <w:lang w:val="en-US"/>
        </w:rPr>
        <w:t>, D. (2014). Are workaholics born or made? Relations of workaholism with person characteristics and overwork climate. </w:t>
      </w:r>
      <w:r w:rsidRPr="00F37A31">
        <w:rPr>
          <w:rStyle w:val="normaltextrun"/>
          <w:rFonts w:ascii="Arial" w:hAnsi="Arial" w:cs="Arial"/>
          <w:i/>
          <w:iCs/>
          <w:color w:val="222222"/>
          <w:lang w:val="en-US"/>
        </w:rPr>
        <w:t>International Journal of Stress Management</w:t>
      </w:r>
      <w:r w:rsidRPr="00F37A31">
        <w:rPr>
          <w:rStyle w:val="normaltextrun"/>
          <w:rFonts w:ascii="Arial" w:hAnsi="Arial" w:cs="Arial"/>
          <w:color w:val="222222"/>
          <w:lang w:val="en-US"/>
        </w:rPr>
        <w:t>, </w:t>
      </w:r>
      <w:r w:rsidRPr="00F37A31">
        <w:rPr>
          <w:rStyle w:val="normaltextrun"/>
          <w:rFonts w:ascii="Arial" w:hAnsi="Arial" w:cs="Arial"/>
          <w:i/>
          <w:iCs/>
          <w:color w:val="222222"/>
          <w:lang w:val="en-US"/>
        </w:rPr>
        <w:t>21</w:t>
      </w:r>
      <w:r w:rsidRPr="00F37A31">
        <w:rPr>
          <w:rStyle w:val="normaltextrun"/>
          <w:rFonts w:ascii="Arial" w:hAnsi="Arial" w:cs="Arial"/>
          <w:color w:val="222222"/>
          <w:lang w:val="en-US"/>
        </w:rPr>
        <w:t>(3), 227.</w:t>
      </w:r>
      <w:r w:rsidRPr="00F37A31">
        <w:rPr>
          <w:rStyle w:val="eop"/>
          <w:rFonts w:ascii="Arial" w:hAnsi="Arial" w:cs="Arial"/>
        </w:rPr>
        <w:t> </w:t>
      </w:r>
    </w:p>
    <w:p w14:paraId="00591FAA" w14:textId="77777777" w:rsidR="00152DB9" w:rsidRPr="00F37A31" w:rsidRDefault="00152DB9" w:rsidP="00152DB9">
      <w:pPr>
        <w:pStyle w:val="paragraph"/>
        <w:spacing w:before="0" w:beforeAutospacing="0" w:after="0" w:afterAutospacing="0" w:line="360" w:lineRule="auto"/>
        <w:ind w:left="360"/>
        <w:textAlignment w:val="baseline"/>
        <w:rPr>
          <w:rStyle w:val="eop"/>
          <w:rFonts w:ascii="Arial" w:hAnsi="Arial" w:cs="Arial"/>
        </w:rPr>
      </w:pPr>
    </w:p>
    <w:p w14:paraId="7620734D" w14:textId="77777777" w:rsidR="00152DB9" w:rsidRPr="00F37A31" w:rsidRDefault="00152DB9" w:rsidP="00152DB9">
      <w:pPr>
        <w:spacing w:line="360" w:lineRule="auto"/>
        <w:ind w:hanging="240"/>
        <w:rPr>
          <w:rFonts w:ascii="Arial" w:hAnsi="Arial" w:cs="Arial"/>
          <w:color w:val="333333"/>
          <w:sz w:val="24"/>
          <w:szCs w:val="24"/>
        </w:rPr>
      </w:pPr>
      <w:r w:rsidRPr="00F37A31">
        <w:rPr>
          <w:rFonts w:ascii="Arial" w:hAnsi="Arial" w:cs="Arial"/>
          <w:color w:val="333333"/>
          <w:sz w:val="24"/>
          <w:szCs w:val="24"/>
        </w:rPr>
        <w:t xml:space="preserve">    Mohamed, S. (2011). </w:t>
      </w:r>
      <w:r w:rsidRPr="00F37A31">
        <w:rPr>
          <w:rFonts w:ascii="Arial" w:hAnsi="Arial" w:cs="Arial"/>
          <w:i/>
          <w:iCs/>
          <w:color w:val="333333"/>
          <w:sz w:val="24"/>
          <w:szCs w:val="24"/>
        </w:rPr>
        <w:t xml:space="preserve">Stigma and mental </w:t>
      </w:r>
      <w:proofErr w:type="spellStart"/>
      <w:proofErr w:type="gramStart"/>
      <w:r w:rsidRPr="00F37A31">
        <w:rPr>
          <w:rFonts w:ascii="Arial" w:hAnsi="Arial" w:cs="Arial"/>
          <w:i/>
          <w:iCs/>
          <w:color w:val="333333"/>
          <w:sz w:val="24"/>
          <w:szCs w:val="24"/>
        </w:rPr>
        <w:t>illness:are</w:t>
      </w:r>
      <w:proofErr w:type="spellEnd"/>
      <w:proofErr w:type="gramEnd"/>
      <w:r w:rsidRPr="00F37A31">
        <w:rPr>
          <w:rFonts w:ascii="Arial" w:hAnsi="Arial" w:cs="Arial"/>
          <w:i/>
          <w:iCs/>
          <w:color w:val="333333"/>
          <w:sz w:val="24"/>
          <w:szCs w:val="24"/>
        </w:rPr>
        <w:t xml:space="preserve"> there cultural differences?</w:t>
      </w:r>
      <w:r w:rsidRPr="00F37A31">
        <w:rPr>
          <w:rFonts w:ascii="Arial" w:hAnsi="Arial" w:cs="Arial"/>
          <w:color w:val="333333"/>
          <w:sz w:val="24"/>
          <w:szCs w:val="24"/>
        </w:rPr>
        <w:t> [</w:t>
      </w:r>
      <w:proofErr w:type="spellStart"/>
      <w:r w:rsidRPr="00F37A31">
        <w:rPr>
          <w:rFonts w:ascii="Arial" w:hAnsi="Arial" w:cs="Arial"/>
          <w:color w:val="333333"/>
          <w:sz w:val="24"/>
          <w:szCs w:val="24"/>
        </w:rPr>
        <w:t>Docteral</w:t>
      </w:r>
      <w:proofErr w:type="spellEnd"/>
      <w:r w:rsidRPr="00F37A31">
        <w:rPr>
          <w:rFonts w:ascii="Arial" w:hAnsi="Arial" w:cs="Arial"/>
          <w:color w:val="333333"/>
          <w:sz w:val="24"/>
          <w:szCs w:val="24"/>
        </w:rPr>
        <w:t xml:space="preserve"> dissertation]. University of east </w:t>
      </w:r>
      <w:proofErr w:type="gramStart"/>
      <w:r w:rsidRPr="00F37A31">
        <w:rPr>
          <w:rFonts w:ascii="Arial" w:hAnsi="Arial" w:cs="Arial"/>
          <w:color w:val="333333"/>
          <w:sz w:val="24"/>
          <w:szCs w:val="24"/>
        </w:rPr>
        <w:t>Anglia,.</w:t>
      </w:r>
      <w:proofErr w:type="gramEnd"/>
    </w:p>
    <w:p w14:paraId="55F45A2B" w14:textId="77777777" w:rsidR="00152DB9" w:rsidRPr="00F37A31" w:rsidRDefault="00152DB9" w:rsidP="00152DB9">
      <w:pPr>
        <w:pStyle w:val="paragraph"/>
        <w:spacing w:before="0" w:beforeAutospacing="0" w:after="0" w:afterAutospacing="0" w:line="360" w:lineRule="auto"/>
        <w:textAlignment w:val="baseline"/>
        <w:rPr>
          <w:rFonts w:ascii="Arial" w:hAnsi="Arial" w:cs="Arial"/>
          <w:lang w:val="en-US"/>
        </w:rPr>
      </w:pPr>
      <w:r w:rsidRPr="00F37A31">
        <w:rPr>
          <w:rStyle w:val="normaltextrun"/>
          <w:rFonts w:ascii="Arial" w:hAnsi="Arial" w:cs="Arial"/>
          <w:color w:val="222222"/>
          <w:lang w:val="en-US"/>
        </w:rPr>
        <w:t>Office for National Statistics. (2017). Adult drinking habits in Great Britain: 2005 to 2016. </w:t>
      </w:r>
      <w:hyperlink r:id="rId7" w:tgtFrame="_blank" w:history="1">
        <w:r w:rsidRPr="00F37A31">
          <w:rPr>
            <w:rStyle w:val="normaltextrun"/>
            <w:rFonts w:ascii="Arial" w:hAnsi="Arial" w:cs="Arial"/>
            <w:color w:val="222222"/>
            <w:u w:val="single"/>
            <w:lang w:val="en-US"/>
          </w:rPr>
          <w:t>https://www.ons.gov.uk/peoplepopulationandcommunity/healthandsocialcare/drugusealcoholandsmoking/bullrtins/opionsandlifestylesurveyadultdrinkinghabitsingreatbritain/2005to2016</w:t>
        </w:r>
      </w:hyperlink>
      <w:r w:rsidRPr="00F37A31">
        <w:rPr>
          <w:rStyle w:val="eop"/>
          <w:rFonts w:ascii="Arial" w:hAnsi="Arial" w:cs="Arial"/>
          <w:lang w:val="en-US"/>
        </w:rPr>
        <w:t> </w:t>
      </w:r>
    </w:p>
    <w:p w14:paraId="1A33FBF7" w14:textId="77777777" w:rsidR="00152DB9" w:rsidRPr="00F37A31" w:rsidRDefault="00152DB9" w:rsidP="00152DB9">
      <w:pPr>
        <w:spacing w:line="360" w:lineRule="auto"/>
        <w:rPr>
          <w:rFonts w:ascii="Arial" w:hAnsi="Arial" w:cs="Arial"/>
          <w:sz w:val="24"/>
          <w:szCs w:val="24"/>
        </w:rPr>
      </w:pPr>
    </w:p>
    <w:p w14:paraId="5755EC20" w14:textId="77777777" w:rsidR="00152DB9" w:rsidRPr="00F37A31" w:rsidRDefault="00152DB9" w:rsidP="00152DB9">
      <w:pPr>
        <w:spacing w:line="360" w:lineRule="auto"/>
        <w:rPr>
          <w:rFonts w:ascii="Arial" w:hAnsi="Arial" w:cs="Arial"/>
          <w:sz w:val="24"/>
          <w:szCs w:val="24"/>
        </w:rPr>
      </w:pPr>
      <w:r w:rsidRPr="00F37A31">
        <w:rPr>
          <w:rFonts w:ascii="Arial" w:hAnsi="Arial" w:cs="Arial"/>
          <w:sz w:val="24"/>
          <w:szCs w:val="24"/>
        </w:rPr>
        <w:t xml:space="preserve">Phillips., </w:t>
      </w:r>
      <w:proofErr w:type="spellStart"/>
      <w:r w:rsidRPr="00F37A31">
        <w:rPr>
          <w:rFonts w:ascii="Arial" w:hAnsi="Arial" w:cs="Arial"/>
          <w:sz w:val="24"/>
          <w:szCs w:val="24"/>
        </w:rPr>
        <w:t>Ceri</w:t>
      </w:r>
      <w:proofErr w:type="spellEnd"/>
      <w:r w:rsidRPr="00F37A31">
        <w:rPr>
          <w:rFonts w:ascii="Arial" w:hAnsi="Arial" w:cs="Arial"/>
          <w:sz w:val="24"/>
          <w:szCs w:val="24"/>
        </w:rPr>
        <w:t xml:space="preserve">., </w:t>
      </w:r>
      <w:proofErr w:type="spellStart"/>
      <w:r w:rsidRPr="00F37A31">
        <w:rPr>
          <w:rFonts w:ascii="Arial" w:hAnsi="Arial" w:cs="Arial"/>
          <w:sz w:val="24"/>
          <w:szCs w:val="24"/>
        </w:rPr>
        <w:t>Minou</w:t>
      </w:r>
      <w:proofErr w:type="spellEnd"/>
      <w:r w:rsidRPr="00F37A31">
        <w:rPr>
          <w:rFonts w:ascii="Arial" w:hAnsi="Arial" w:cs="Arial"/>
          <w:sz w:val="24"/>
          <w:szCs w:val="24"/>
        </w:rPr>
        <w:t xml:space="preserve">, M., Baker, A., Hughes, C., French, H., Hawkins, W., &amp; Crabtree, R…Hutchings, </w:t>
      </w:r>
      <w:proofErr w:type="gramStart"/>
      <w:r w:rsidRPr="00F37A31">
        <w:rPr>
          <w:rFonts w:ascii="Arial" w:hAnsi="Arial" w:cs="Arial"/>
          <w:sz w:val="24"/>
          <w:szCs w:val="24"/>
        </w:rPr>
        <w:t>P,B.</w:t>
      </w:r>
      <w:proofErr w:type="gramEnd"/>
      <w:r w:rsidRPr="00F37A31">
        <w:rPr>
          <w:rFonts w:ascii="Arial" w:hAnsi="Arial" w:cs="Arial"/>
          <w:sz w:val="24"/>
          <w:szCs w:val="24"/>
        </w:rPr>
        <w:t xml:space="preserve">(2017). </w:t>
      </w:r>
      <w:r w:rsidRPr="00F37A31">
        <w:rPr>
          <w:rFonts w:ascii="Arial" w:hAnsi="Arial" w:cs="Arial"/>
          <w:i/>
          <w:sz w:val="24"/>
          <w:szCs w:val="24"/>
        </w:rPr>
        <w:t xml:space="preserve">Engaging young people in the development of an </w:t>
      </w:r>
      <w:proofErr w:type="spellStart"/>
      <w:r w:rsidRPr="00F37A31">
        <w:rPr>
          <w:rFonts w:ascii="Arial" w:hAnsi="Arial" w:cs="Arial"/>
          <w:i/>
          <w:sz w:val="24"/>
          <w:szCs w:val="24"/>
        </w:rPr>
        <w:t>avater</w:t>
      </w:r>
      <w:proofErr w:type="spellEnd"/>
      <w:r w:rsidRPr="00F37A31">
        <w:rPr>
          <w:rFonts w:ascii="Arial" w:hAnsi="Arial" w:cs="Arial"/>
          <w:i/>
          <w:sz w:val="24"/>
          <w:szCs w:val="24"/>
        </w:rPr>
        <w:t xml:space="preserve">-based online intervention designed to provide </w:t>
      </w:r>
      <w:proofErr w:type="spellStart"/>
      <w:r w:rsidRPr="00F37A31">
        <w:rPr>
          <w:rFonts w:ascii="Arial" w:hAnsi="Arial" w:cs="Arial"/>
          <w:i/>
          <w:sz w:val="24"/>
          <w:szCs w:val="24"/>
        </w:rPr>
        <w:t>psycosocial</w:t>
      </w:r>
      <w:proofErr w:type="spellEnd"/>
      <w:r w:rsidRPr="00F37A31">
        <w:rPr>
          <w:rFonts w:ascii="Arial" w:hAnsi="Arial" w:cs="Arial"/>
          <w:i/>
          <w:sz w:val="24"/>
          <w:szCs w:val="24"/>
        </w:rPr>
        <w:t xml:space="preserve"> support to young people affected by their own or a family member’s cancer diagnosis. </w:t>
      </w:r>
      <w:r w:rsidRPr="00F37A31">
        <w:rPr>
          <w:rFonts w:ascii="Arial" w:hAnsi="Arial" w:cs="Arial"/>
          <w:sz w:val="24"/>
          <w:szCs w:val="24"/>
        </w:rPr>
        <w:t>(pp.459-470).</w:t>
      </w:r>
      <w:r w:rsidRPr="00F37A31">
        <w:rPr>
          <w:rFonts w:ascii="Arial" w:hAnsi="Arial" w:cs="Arial"/>
          <w:i/>
          <w:sz w:val="24"/>
          <w:szCs w:val="24"/>
        </w:rPr>
        <w:t xml:space="preserve">  </w:t>
      </w:r>
      <w:r w:rsidRPr="00F37A31">
        <w:rPr>
          <w:rFonts w:ascii="Arial" w:hAnsi="Arial" w:cs="Arial"/>
          <w:sz w:val="24"/>
          <w:szCs w:val="24"/>
        </w:rPr>
        <w:t>Health expectations 20, (3</w:t>
      </w:r>
      <w:r w:rsidRPr="00F37A31">
        <w:rPr>
          <w:rFonts w:ascii="Arial" w:hAnsi="Arial" w:cs="Arial"/>
          <w:sz w:val="24"/>
          <w:szCs w:val="24"/>
          <w:vertAlign w:val="superscript"/>
        </w:rPr>
        <w:t>rd</w:t>
      </w:r>
      <w:r w:rsidRPr="00F37A31">
        <w:rPr>
          <w:rFonts w:ascii="Arial" w:hAnsi="Arial" w:cs="Arial"/>
          <w:sz w:val="24"/>
          <w:szCs w:val="24"/>
        </w:rPr>
        <w:t xml:space="preserve"> Ed.) </w:t>
      </w:r>
    </w:p>
    <w:p w14:paraId="165066B6" w14:textId="77777777" w:rsidR="00152DB9" w:rsidRPr="00F37A31" w:rsidRDefault="00152DB9" w:rsidP="00152DB9">
      <w:pPr>
        <w:shd w:val="clear" w:color="auto" w:fill="FEF1D2"/>
        <w:spacing w:after="0" w:line="360" w:lineRule="auto"/>
        <w:ind w:hanging="240"/>
        <w:rPr>
          <w:rFonts w:ascii="Arial" w:eastAsia="Times New Roman" w:hAnsi="Arial" w:cs="Arial"/>
          <w:color w:val="333333"/>
          <w:sz w:val="24"/>
          <w:szCs w:val="24"/>
          <w:lang w:eastAsia="en-GB"/>
        </w:rPr>
      </w:pPr>
      <w:r w:rsidRPr="00F37A31">
        <w:rPr>
          <w:rFonts w:ascii="Arial" w:eastAsia="Times New Roman" w:hAnsi="Arial" w:cs="Arial"/>
          <w:color w:val="333333"/>
          <w:sz w:val="24"/>
          <w:szCs w:val="24"/>
          <w:lang w:eastAsia="en-GB"/>
        </w:rPr>
        <w:t xml:space="preserve">     psychology 46, no.6 (2016</w:t>
      </w:r>
      <w:proofErr w:type="gramStart"/>
      <w:r w:rsidRPr="00F37A31">
        <w:rPr>
          <w:rFonts w:ascii="Arial" w:eastAsia="Times New Roman" w:hAnsi="Arial" w:cs="Arial"/>
          <w:color w:val="333333"/>
          <w:sz w:val="24"/>
          <w:szCs w:val="24"/>
          <w:lang w:eastAsia="en-GB"/>
        </w:rPr>
        <w:t>) :</w:t>
      </w:r>
      <w:proofErr w:type="gramEnd"/>
      <w:r w:rsidRPr="00F37A31">
        <w:rPr>
          <w:rFonts w:ascii="Arial" w:eastAsia="Times New Roman" w:hAnsi="Arial" w:cs="Arial"/>
          <w:color w:val="333333"/>
          <w:sz w:val="24"/>
          <w:szCs w:val="24"/>
          <w:lang w:eastAsia="en-GB"/>
        </w:rPr>
        <w:t xml:space="preserve"> 369-375</w:t>
      </w:r>
    </w:p>
    <w:p w14:paraId="25811ADA"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 xml:space="preserve">Tarrier, N., </w:t>
      </w:r>
      <w:proofErr w:type="spellStart"/>
      <w:r w:rsidRPr="00F37A31">
        <w:rPr>
          <w:rFonts w:ascii="Arial" w:hAnsi="Arial" w:cs="Arial"/>
          <w:color w:val="222222"/>
          <w:sz w:val="24"/>
          <w:szCs w:val="24"/>
          <w:shd w:val="clear" w:color="auto" w:fill="FFFFFF"/>
        </w:rPr>
        <w:t>Liversidge</w:t>
      </w:r>
      <w:proofErr w:type="spellEnd"/>
      <w:r w:rsidRPr="00F37A31">
        <w:rPr>
          <w:rFonts w:ascii="Arial" w:hAnsi="Arial" w:cs="Arial"/>
          <w:color w:val="222222"/>
          <w:sz w:val="24"/>
          <w:szCs w:val="24"/>
          <w:shd w:val="clear" w:color="auto" w:fill="FFFFFF"/>
        </w:rPr>
        <w:t>, T., &amp; Gregg, L. (2006). The acceptability and preference for the psychological treatment of PTSD. </w:t>
      </w:r>
      <w:proofErr w:type="spellStart"/>
      <w:r w:rsidRPr="00F37A31">
        <w:rPr>
          <w:rFonts w:ascii="Arial" w:hAnsi="Arial" w:cs="Arial"/>
          <w:i/>
          <w:iCs/>
          <w:color w:val="222222"/>
          <w:sz w:val="24"/>
          <w:szCs w:val="24"/>
          <w:shd w:val="clear" w:color="auto" w:fill="FFFFFF"/>
        </w:rPr>
        <w:t>Behaviour</w:t>
      </w:r>
      <w:proofErr w:type="spellEnd"/>
      <w:r w:rsidRPr="00F37A31">
        <w:rPr>
          <w:rFonts w:ascii="Arial" w:hAnsi="Arial" w:cs="Arial"/>
          <w:i/>
          <w:iCs/>
          <w:color w:val="222222"/>
          <w:sz w:val="24"/>
          <w:szCs w:val="24"/>
          <w:shd w:val="clear" w:color="auto" w:fill="FFFFFF"/>
        </w:rPr>
        <w:t xml:space="preserve"> Research and Therapy</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44</w:t>
      </w:r>
      <w:r w:rsidRPr="00F37A31">
        <w:rPr>
          <w:rFonts w:ascii="Arial" w:hAnsi="Arial" w:cs="Arial"/>
          <w:color w:val="222222"/>
          <w:sz w:val="24"/>
          <w:szCs w:val="24"/>
          <w:shd w:val="clear" w:color="auto" w:fill="FFFFFF"/>
        </w:rPr>
        <w:t>(11), 1643-1656.</w:t>
      </w:r>
    </w:p>
    <w:p w14:paraId="64EFE2A7" w14:textId="77777777" w:rsidR="00152DB9" w:rsidRPr="00F37A31" w:rsidRDefault="00152DB9" w:rsidP="00152DB9">
      <w:pPr>
        <w:spacing w:line="360" w:lineRule="auto"/>
        <w:rPr>
          <w:rFonts w:ascii="Arial" w:hAnsi="Arial" w:cs="Arial"/>
          <w:color w:val="222222"/>
          <w:sz w:val="24"/>
          <w:szCs w:val="24"/>
          <w:shd w:val="clear" w:color="auto" w:fill="FFFFFF"/>
        </w:rPr>
      </w:pPr>
      <w:proofErr w:type="spellStart"/>
      <w:r w:rsidRPr="00F37A31">
        <w:rPr>
          <w:rFonts w:ascii="Arial" w:hAnsi="Arial" w:cs="Arial"/>
          <w:color w:val="222222"/>
          <w:sz w:val="24"/>
          <w:szCs w:val="24"/>
          <w:shd w:val="clear" w:color="auto" w:fill="FFFFFF"/>
        </w:rPr>
        <w:t>Ulleberg</w:t>
      </w:r>
      <w:proofErr w:type="spellEnd"/>
      <w:r w:rsidRPr="00F37A31">
        <w:rPr>
          <w:rFonts w:ascii="Arial" w:hAnsi="Arial" w:cs="Arial"/>
          <w:color w:val="222222"/>
          <w:sz w:val="24"/>
          <w:szCs w:val="24"/>
          <w:shd w:val="clear" w:color="auto" w:fill="FFFFFF"/>
        </w:rPr>
        <w:t xml:space="preserve">, P., &amp; </w:t>
      </w:r>
      <w:proofErr w:type="spellStart"/>
      <w:r w:rsidRPr="00F37A31">
        <w:rPr>
          <w:rFonts w:ascii="Arial" w:hAnsi="Arial" w:cs="Arial"/>
          <w:color w:val="222222"/>
          <w:sz w:val="24"/>
          <w:szCs w:val="24"/>
          <w:shd w:val="clear" w:color="auto" w:fill="FFFFFF"/>
        </w:rPr>
        <w:t>Rundmo</w:t>
      </w:r>
      <w:proofErr w:type="spellEnd"/>
      <w:r w:rsidRPr="00F37A31">
        <w:rPr>
          <w:rFonts w:ascii="Arial" w:hAnsi="Arial" w:cs="Arial"/>
          <w:color w:val="222222"/>
          <w:sz w:val="24"/>
          <w:szCs w:val="24"/>
          <w:shd w:val="clear" w:color="auto" w:fill="FFFFFF"/>
        </w:rPr>
        <w:t xml:space="preserve">, T. (2003). Personality, attitudes and risk perception as predictors of risky driving </w:t>
      </w:r>
      <w:proofErr w:type="spellStart"/>
      <w:r w:rsidRPr="00F37A31">
        <w:rPr>
          <w:rFonts w:ascii="Arial" w:hAnsi="Arial" w:cs="Arial"/>
          <w:color w:val="222222"/>
          <w:sz w:val="24"/>
          <w:szCs w:val="24"/>
          <w:shd w:val="clear" w:color="auto" w:fill="FFFFFF"/>
        </w:rPr>
        <w:t>behaviour</w:t>
      </w:r>
      <w:proofErr w:type="spellEnd"/>
      <w:r w:rsidRPr="00F37A31">
        <w:rPr>
          <w:rFonts w:ascii="Arial" w:hAnsi="Arial" w:cs="Arial"/>
          <w:color w:val="222222"/>
          <w:sz w:val="24"/>
          <w:szCs w:val="24"/>
          <w:shd w:val="clear" w:color="auto" w:fill="FFFFFF"/>
        </w:rPr>
        <w:t xml:space="preserve"> among young drivers. </w:t>
      </w:r>
      <w:r w:rsidRPr="00F37A31">
        <w:rPr>
          <w:rFonts w:ascii="Arial" w:hAnsi="Arial" w:cs="Arial"/>
          <w:i/>
          <w:iCs/>
          <w:color w:val="222222"/>
          <w:sz w:val="24"/>
          <w:szCs w:val="24"/>
          <w:shd w:val="clear" w:color="auto" w:fill="FFFFFF"/>
        </w:rPr>
        <w:t>Safety science</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41</w:t>
      </w:r>
      <w:r w:rsidRPr="00F37A31">
        <w:rPr>
          <w:rFonts w:ascii="Arial" w:hAnsi="Arial" w:cs="Arial"/>
          <w:color w:val="222222"/>
          <w:sz w:val="24"/>
          <w:szCs w:val="24"/>
          <w:shd w:val="clear" w:color="auto" w:fill="FFFFFF"/>
        </w:rPr>
        <w:t>(5), 427-443</w:t>
      </w:r>
    </w:p>
    <w:p w14:paraId="61D7091E" w14:textId="77777777" w:rsidR="00152DB9" w:rsidRPr="00F37A31" w:rsidRDefault="00152DB9" w:rsidP="00152DB9">
      <w:pPr>
        <w:spacing w:line="360" w:lineRule="auto"/>
        <w:rPr>
          <w:rFonts w:ascii="Arial" w:hAnsi="Arial" w:cs="Arial"/>
          <w:color w:val="222222"/>
          <w:sz w:val="24"/>
          <w:szCs w:val="24"/>
          <w:shd w:val="clear" w:color="auto" w:fill="FFFFFF"/>
        </w:rPr>
      </w:pPr>
      <w:r w:rsidRPr="00F37A31">
        <w:rPr>
          <w:rFonts w:ascii="Arial" w:hAnsi="Arial" w:cs="Arial"/>
          <w:color w:val="222222"/>
          <w:sz w:val="24"/>
          <w:szCs w:val="24"/>
          <w:shd w:val="clear" w:color="auto" w:fill="FFFFFF"/>
        </w:rPr>
        <w:t xml:space="preserve">Van Hasselt, V. B., Romano, S. J., &amp; </w:t>
      </w:r>
      <w:proofErr w:type="spellStart"/>
      <w:r w:rsidRPr="00F37A31">
        <w:rPr>
          <w:rFonts w:ascii="Arial" w:hAnsi="Arial" w:cs="Arial"/>
          <w:color w:val="222222"/>
          <w:sz w:val="24"/>
          <w:szCs w:val="24"/>
          <w:shd w:val="clear" w:color="auto" w:fill="FFFFFF"/>
        </w:rPr>
        <w:t>Vecchi</w:t>
      </w:r>
      <w:proofErr w:type="spellEnd"/>
      <w:r w:rsidRPr="00F37A31">
        <w:rPr>
          <w:rFonts w:ascii="Arial" w:hAnsi="Arial" w:cs="Arial"/>
          <w:color w:val="222222"/>
          <w:sz w:val="24"/>
          <w:szCs w:val="24"/>
          <w:shd w:val="clear" w:color="auto" w:fill="FFFFFF"/>
        </w:rPr>
        <w:t>, G. M. (2008). Role playing: Applications in hostage and crisis negotiation skills training. </w:t>
      </w:r>
      <w:r w:rsidRPr="00F37A31">
        <w:rPr>
          <w:rFonts w:ascii="Arial" w:hAnsi="Arial" w:cs="Arial"/>
          <w:i/>
          <w:iCs/>
          <w:color w:val="222222"/>
          <w:sz w:val="24"/>
          <w:szCs w:val="24"/>
          <w:shd w:val="clear" w:color="auto" w:fill="FFFFFF"/>
        </w:rPr>
        <w:t>Behavior modification</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32</w:t>
      </w:r>
      <w:r w:rsidRPr="00F37A31">
        <w:rPr>
          <w:rFonts w:ascii="Arial" w:hAnsi="Arial" w:cs="Arial"/>
          <w:color w:val="222222"/>
          <w:sz w:val="24"/>
          <w:szCs w:val="24"/>
          <w:shd w:val="clear" w:color="auto" w:fill="FFFFFF"/>
        </w:rPr>
        <w:t>(2), 248-263.</w:t>
      </w:r>
    </w:p>
    <w:p w14:paraId="1185A5AF" w14:textId="77777777" w:rsidR="00152DB9" w:rsidRPr="00F37A31" w:rsidRDefault="00152DB9" w:rsidP="00152DB9">
      <w:pPr>
        <w:spacing w:line="360" w:lineRule="auto"/>
        <w:rPr>
          <w:rFonts w:ascii="Arial" w:hAnsi="Arial" w:cs="Arial"/>
          <w:color w:val="222222"/>
          <w:sz w:val="24"/>
          <w:szCs w:val="24"/>
          <w:shd w:val="clear" w:color="auto" w:fill="FFFFFF"/>
        </w:rPr>
      </w:pPr>
      <w:proofErr w:type="spellStart"/>
      <w:r w:rsidRPr="00F37A31">
        <w:rPr>
          <w:rFonts w:ascii="Arial" w:hAnsi="Arial" w:cs="Arial"/>
          <w:color w:val="222222"/>
          <w:sz w:val="24"/>
          <w:szCs w:val="24"/>
          <w:shd w:val="clear" w:color="auto" w:fill="FFFFFF"/>
        </w:rPr>
        <w:t>Vartanian</w:t>
      </w:r>
      <w:proofErr w:type="spellEnd"/>
      <w:r w:rsidRPr="00F37A31">
        <w:rPr>
          <w:rFonts w:ascii="Arial" w:hAnsi="Arial" w:cs="Arial"/>
          <w:color w:val="222222"/>
          <w:sz w:val="24"/>
          <w:szCs w:val="24"/>
          <w:shd w:val="clear" w:color="auto" w:fill="FFFFFF"/>
        </w:rPr>
        <w:t xml:space="preserve">, L. R., Trewartha, T., &amp; </w:t>
      </w:r>
      <w:proofErr w:type="spellStart"/>
      <w:r w:rsidRPr="00F37A31">
        <w:rPr>
          <w:rFonts w:ascii="Arial" w:hAnsi="Arial" w:cs="Arial"/>
          <w:color w:val="222222"/>
          <w:sz w:val="24"/>
          <w:szCs w:val="24"/>
          <w:shd w:val="clear" w:color="auto" w:fill="FFFFFF"/>
        </w:rPr>
        <w:t>Vanman</w:t>
      </w:r>
      <w:proofErr w:type="spellEnd"/>
      <w:r w:rsidRPr="00F37A31">
        <w:rPr>
          <w:rFonts w:ascii="Arial" w:hAnsi="Arial" w:cs="Arial"/>
          <w:color w:val="222222"/>
          <w:sz w:val="24"/>
          <w:szCs w:val="24"/>
          <w:shd w:val="clear" w:color="auto" w:fill="FFFFFF"/>
        </w:rPr>
        <w:t>, E. J. (2016). Disgust predicts prejudice and discrimination toward individuals with obesity. </w:t>
      </w:r>
      <w:r w:rsidRPr="00F37A31">
        <w:rPr>
          <w:rFonts w:ascii="Arial" w:hAnsi="Arial" w:cs="Arial"/>
          <w:i/>
          <w:iCs/>
          <w:color w:val="222222"/>
          <w:sz w:val="24"/>
          <w:szCs w:val="24"/>
          <w:shd w:val="clear" w:color="auto" w:fill="FFFFFF"/>
        </w:rPr>
        <w:t>Journal of Applied Social Psychology</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46</w:t>
      </w:r>
      <w:r w:rsidRPr="00F37A31">
        <w:rPr>
          <w:rFonts w:ascii="Arial" w:hAnsi="Arial" w:cs="Arial"/>
          <w:color w:val="222222"/>
          <w:sz w:val="24"/>
          <w:szCs w:val="24"/>
          <w:shd w:val="clear" w:color="auto" w:fill="FFFFFF"/>
        </w:rPr>
        <w:t>(6), 369-375.</w:t>
      </w:r>
    </w:p>
    <w:p w14:paraId="4F31DF9F" w14:textId="77777777" w:rsidR="00152DB9" w:rsidRPr="00F37A31" w:rsidRDefault="00152DB9" w:rsidP="00152DB9">
      <w:pPr>
        <w:spacing w:line="360" w:lineRule="auto"/>
        <w:rPr>
          <w:rFonts w:ascii="Arial" w:hAnsi="Arial" w:cs="Arial"/>
          <w:sz w:val="24"/>
          <w:szCs w:val="24"/>
        </w:rPr>
      </w:pPr>
      <w:r w:rsidRPr="00F37A31">
        <w:rPr>
          <w:rFonts w:ascii="Arial" w:hAnsi="Arial" w:cs="Arial"/>
          <w:color w:val="222222"/>
          <w:sz w:val="24"/>
          <w:szCs w:val="24"/>
          <w:shd w:val="clear" w:color="auto" w:fill="FFFFFF"/>
        </w:rPr>
        <w:lastRenderedPageBreak/>
        <w:t xml:space="preserve">Voigt, D. C., Dillard, J. P., Braddock, K. H., Anderson, J. W., </w:t>
      </w:r>
      <w:proofErr w:type="spellStart"/>
      <w:r w:rsidRPr="00F37A31">
        <w:rPr>
          <w:rFonts w:ascii="Arial" w:hAnsi="Arial" w:cs="Arial"/>
          <w:color w:val="222222"/>
          <w:sz w:val="24"/>
          <w:szCs w:val="24"/>
          <w:shd w:val="clear" w:color="auto" w:fill="FFFFFF"/>
        </w:rPr>
        <w:t>Sopory</w:t>
      </w:r>
      <w:proofErr w:type="spellEnd"/>
      <w:r w:rsidRPr="00F37A31">
        <w:rPr>
          <w:rFonts w:ascii="Arial" w:hAnsi="Arial" w:cs="Arial"/>
          <w:color w:val="222222"/>
          <w:sz w:val="24"/>
          <w:szCs w:val="24"/>
          <w:shd w:val="clear" w:color="auto" w:fill="FFFFFF"/>
        </w:rPr>
        <w:t xml:space="preserve">, P., &amp; Stephenson, M. T. (2009). Carver and White’s (1994) BIS/BAS scales and their relationship to risky health </w:t>
      </w:r>
      <w:proofErr w:type="spellStart"/>
      <w:r w:rsidRPr="00F37A31">
        <w:rPr>
          <w:rFonts w:ascii="Arial" w:hAnsi="Arial" w:cs="Arial"/>
          <w:color w:val="222222"/>
          <w:sz w:val="24"/>
          <w:szCs w:val="24"/>
          <w:shd w:val="clear" w:color="auto" w:fill="FFFFFF"/>
        </w:rPr>
        <w:t>behaviours</w:t>
      </w:r>
      <w:proofErr w:type="spellEnd"/>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Personality and Individual Differences</w:t>
      </w:r>
      <w:r w:rsidRPr="00F37A31">
        <w:rPr>
          <w:rFonts w:ascii="Arial" w:hAnsi="Arial" w:cs="Arial"/>
          <w:color w:val="222222"/>
          <w:sz w:val="24"/>
          <w:szCs w:val="24"/>
          <w:shd w:val="clear" w:color="auto" w:fill="FFFFFF"/>
        </w:rPr>
        <w:t>, </w:t>
      </w:r>
      <w:r w:rsidRPr="00F37A31">
        <w:rPr>
          <w:rFonts w:ascii="Arial" w:hAnsi="Arial" w:cs="Arial"/>
          <w:i/>
          <w:iCs/>
          <w:color w:val="222222"/>
          <w:sz w:val="24"/>
          <w:szCs w:val="24"/>
          <w:shd w:val="clear" w:color="auto" w:fill="FFFFFF"/>
        </w:rPr>
        <w:t>47</w:t>
      </w:r>
      <w:r w:rsidRPr="00F37A31">
        <w:rPr>
          <w:rFonts w:ascii="Arial" w:hAnsi="Arial" w:cs="Arial"/>
          <w:color w:val="222222"/>
          <w:sz w:val="24"/>
          <w:szCs w:val="24"/>
          <w:shd w:val="clear" w:color="auto" w:fill="FFFFFF"/>
        </w:rPr>
        <w:t>(2), 89-93.</w:t>
      </w:r>
      <w:r w:rsidRPr="00F37A31">
        <w:rPr>
          <w:rFonts w:ascii="Arial" w:hAnsi="Arial" w:cs="Arial"/>
          <w:sz w:val="24"/>
          <w:szCs w:val="24"/>
        </w:rPr>
        <w:t xml:space="preserve"> </w:t>
      </w:r>
    </w:p>
    <w:p w14:paraId="475CC7AE" w14:textId="77777777" w:rsidR="00152DB9" w:rsidRPr="00F37A31" w:rsidRDefault="00152DB9" w:rsidP="00152DB9">
      <w:pPr>
        <w:spacing w:line="360" w:lineRule="auto"/>
        <w:rPr>
          <w:rFonts w:ascii="Arial" w:hAnsi="Arial" w:cs="Arial"/>
          <w:color w:val="333333"/>
          <w:sz w:val="24"/>
          <w:szCs w:val="24"/>
          <w:shd w:val="clear" w:color="auto" w:fill="FEF1D2"/>
        </w:rPr>
      </w:pPr>
      <w:r w:rsidRPr="00F37A31">
        <w:rPr>
          <w:rFonts w:ascii="Arial" w:hAnsi="Arial" w:cs="Arial"/>
          <w:color w:val="333333"/>
          <w:sz w:val="24"/>
          <w:szCs w:val="24"/>
          <w:shd w:val="clear" w:color="auto" w:fill="FEF1D2"/>
        </w:rPr>
        <w:t>Wales, Welsh government, The office stationary limited. (2015). </w:t>
      </w:r>
      <w:r w:rsidRPr="00F37A31">
        <w:rPr>
          <w:rFonts w:ascii="Arial" w:hAnsi="Arial" w:cs="Arial"/>
          <w:i/>
          <w:iCs/>
          <w:color w:val="333333"/>
          <w:sz w:val="24"/>
          <w:szCs w:val="24"/>
          <w:shd w:val="clear" w:color="auto" w:fill="FEF1D2"/>
        </w:rPr>
        <w:t>Well-being of future generations</w:t>
      </w:r>
      <w:r w:rsidRPr="00F37A31">
        <w:rPr>
          <w:rFonts w:ascii="Arial" w:hAnsi="Arial" w:cs="Arial"/>
          <w:color w:val="333333"/>
          <w:sz w:val="24"/>
          <w:szCs w:val="24"/>
          <w:shd w:val="clear" w:color="auto" w:fill="FEF1D2"/>
        </w:rPr>
        <w:t>. Wales.</w:t>
      </w:r>
    </w:p>
    <w:p w14:paraId="4D652DC9" w14:textId="77777777" w:rsidR="00152DB9" w:rsidRPr="00F37A31" w:rsidRDefault="00152DB9" w:rsidP="00152DB9">
      <w:pPr>
        <w:spacing w:line="360" w:lineRule="auto"/>
        <w:rPr>
          <w:rFonts w:ascii="Arial" w:hAnsi="Arial" w:cs="Arial"/>
          <w:sz w:val="24"/>
          <w:szCs w:val="24"/>
        </w:rPr>
      </w:pPr>
      <w:r w:rsidRPr="00F37A31">
        <w:rPr>
          <w:rFonts w:ascii="Arial" w:hAnsi="Arial" w:cs="Arial"/>
          <w:sz w:val="24"/>
          <w:szCs w:val="24"/>
        </w:rPr>
        <w:t xml:space="preserve">Williamson, H. (2016 October).  </w:t>
      </w:r>
      <w:r w:rsidRPr="00F37A31">
        <w:rPr>
          <w:rFonts w:ascii="Arial" w:hAnsi="Arial" w:cs="Arial"/>
          <w:i/>
          <w:sz w:val="24"/>
          <w:szCs w:val="24"/>
        </w:rPr>
        <w:t>Supporting adolescents struggling with appearance altering conditions: the feasibility of using an online psychosocial intervention.</w:t>
      </w:r>
      <w:r w:rsidRPr="00F37A31">
        <w:rPr>
          <w:rFonts w:ascii="Arial" w:hAnsi="Arial" w:cs="Arial"/>
          <w:sz w:val="24"/>
          <w:szCs w:val="24"/>
        </w:rPr>
        <w:t xml:space="preserve">  Annual Primary Care Conference, University of the West of England.</w:t>
      </w:r>
    </w:p>
    <w:p w14:paraId="3D9A4E1D" w14:textId="77777777" w:rsidR="00152DB9" w:rsidRPr="00F37A31" w:rsidRDefault="00152DB9" w:rsidP="00152DB9">
      <w:pPr>
        <w:spacing w:line="360" w:lineRule="auto"/>
        <w:ind w:hanging="240"/>
        <w:rPr>
          <w:rFonts w:ascii="Arial" w:hAnsi="Arial" w:cs="Arial"/>
          <w:color w:val="333333"/>
          <w:sz w:val="24"/>
          <w:szCs w:val="24"/>
          <w:shd w:val="clear" w:color="auto" w:fill="FEF1D2"/>
        </w:rPr>
      </w:pPr>
      <w:r w:rsidRPr="00F37A31">
        <w:rPr>
          <w:rFonts w:ascii="Arial" w:hAnsi="Arial" w:cs="Arial"/>
          <w:color w:val="333333"/>
          <w:sz w:val="24"/>
          <w:szCs w:val="24"/>
          <w:shd w:val="clear" w:color="auto" w:fill="FEF1D2"/>
        </w:rPr>
        <w:t xml:space="preserve">    Young, E. (2017, September). Woman know better than men what other women are thinking and feeling [Web log post]. Retrieved October 23, 2018, from </w:t>
      </w:r>
      <w:hyperlink r:id="rId8" w:history="1">
        <w:r w:rsidRPr="00F37A31">
          <w:rPr>
            <w:rStyle w:val="Hyperlink"/>
            <w:rFonts w:ascii="Arial" w:hAnsi="Arial" w:cs="Arial"/>
            <w:sz w:val="24"/>
            <w:szCs w:val="24"/>
            <w:shd w:val="clear" w:color="auto" w:fill="FEF1D2"/>
          </w:rPr>
          <w:t>Https://digest.bps.org.uk/2017/09/18women-know better-than-</w:t>
        </w:r>
        <w:proofErr w:type="spellStart"/>
        <w:r w:rsidRPr="00F37A31">
          <w:rPr>
            <w:rStyle w:val="Hyperlink"/>
            <w:rFonts w:ascii="Arial" w:hAnsi="Arial" w:cs="Arial"/>
            <w:sz w:val="24"/>
            <w:szCs w:val="24"/>
            <w:shd w:val="clear" w:color="auto" w:fill="FEF1D2"/>
          </w:rPr>
          <w:t>menwhat</w:t>
        </w:r>
        <w:proofErr w:type="spellEnd"/>
        <w:r w:rsidRPr="00F37A31">
          <w:rPr>
            <w:rStyle w:val="Hyperlink"/>
            <w:rFonts w:ascii="Arial" w:hAnsi="Arial" w:cs="Arial"/>
            <w:sz w:val="24"/>
            <w:szCs w:val="24"/>
            <w:shd w:val="clear" w:color="auto" w:fill="FEF1D2"/>
          </w:rPr>
          <w:t>-other-women-are-thinking-and-feeling/</w:t>
        </w:r>
      </w:hyperlink>
    </w:p>
    <w:p w14:paraId="5913148F" w14:textId="4C088C63" w:rsidR="00152DB9" w:rsidRDefault="00152DB9" w:rsidP="04A964A5"/>
    <w:p w14:paraId="7EFE9504" w14:textId="77777777" w:rsidR="00152DB9" w:rsidRDefault="00152DB9" w:rsidP="04A964A5"/>
    <w:p w14:paraId="5AFB49C2" w14:textId="75498372" w:rsidR="00870CBC" w:rsidRDefault="00870CBC" w:rsidP="04A964A5"/>
    <w:p w14:paraId="2044A2CE" w14:textId="04266C04" w:rsidR="00870CBC" w:rsidRDefault="00870CBC" w:rsidP="04A964A5"/>
    <w:p w14:paraId="510A8B40" w14:textId="77777777" w:rsidR="00870CBC" w:rsidRDefault="00870CBC" w:rsidP="04A964A5"/>
    <w:sectPr w:rsidR="00870CB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AAC46" w14:textId="77777777" w:rsidR="00CB34FF" w:rsidRDefault="00CB34FF" w:rsidP="006B2A6D">
      <w:pPr>
        <w:spacing w:after="0" w:line="240" w:lineRule="auto"/>
      </w:pPr>
      <w:r>
        <w:separator/>
      </w:r>
    </w:p>
  </w:endnote>
  <w:endnote w:type="continuationSeparator" w:id="0">
    <w:p w14:paraId="7D612F08" w14:textId="77777777" w:rsidR="00CB34FF" w:rsidRDefault="00CB34FF" w:rsidP="006B2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4E1E18" w14:textId="77777777" w:rsidR="00CB34FF" w:rsidRDefault="00CB34FF" w:rsidP="006B2A6D">
      <w:pPr>
        <w:spacing w:after="0" w:line="240" w:lineRule="auto"/>
      </w:pPr>
      <w:r>
        <w:separator/>
      </w:r>
    </w:p>
  </w:footnote>
  <w:footnote w:type="continuationSeparator" w:id="0">
    <w:p w14:paraId="3301DD71" w14:textId="77777777" w:rsidR="00CB34FF" w:rsidRDefault="00CB34FF" w:rsidP="006B2A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3D71E"/>
    <w:rsid w:val="00080A07"/>
    <w:rsid w:val="000A1B19"/>
    <w:rsid w:val="001075CC"/>
    <w:rsid w:val="00152DB9"/>
    <w:rsid w:val="003212A2"/>
    <w:rsid w:val="003301B5"/>
    <w:rsid w:val="003D032D"/>
    <w:rsid w:val="004644E4"/>
    <w:rsid w:val="00475746"/>
    <w:rsid w:val="005515BC"/>
    <w:rsid w:val="00566163"/>
    <w:rsid w:val="005F4C5E"/>
    <w:rsid w:val="00696104"/>
    <w:rsid w:val="006B2A6D"/>
    <w:rsid w:val="00742174"/>
    <w:rsid w:val="007C685A"/>
    <w:rsid w:val="008003A3"/>
    <w:rsid w:val="00870CBC"/>
    <w:rsid w:val="009E682F"/>
    <w:rsid w:val="00AD1613"/>
    <w:rsid w:val="00B13C1B"/>
    <w:rsid w:val="00B57C58"/>
    <w:rsid w:val="00C3542E"/>
    <w:rsid w:val="00C55DFE"/>
    <w:rsid w:val="00CA550A"/>
    <w:rsid w:val="00CB34FF"/>
    <w:rsid w:val="00CF23D9"/>
    <w:rsid w:val="00D60C28"/>
    <w:rsid w:val="00E63BE6"/>
    <w:rsid w:val="00EB2EE6"/>
    <w:rsid w:val="00EB3C32"/>
    <w:rsid w:val="00F44BF2"/>
    <w:rsid w:val="00F67962"/>
    <w:rsid w:val="01F9A7BB"/>
    <w:rsid w:val="04A964A5"/>
    <w:rsid w:val="280AD275"/>
    <w:rsid w:val="6633D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68466"/>
  <w15:chartTrackingRefBased/>
  <w15:docId w15:val="{39CA3265-506D-4994-97B8-28D88BEC8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A6D"/>
  </w:style>
  <w:style w:type="paragraph" w:styleId="Footer">
    <w:name w:val="footer"/>
    <w:basedOn w:val="Normal"/>
    <w:link w:val="FooterChar"/>
    <w:uiPriority w:val="99"/>
    <w:unhideWhenUsed/>
    <w:rsid w:val="006B2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A6D"/>
  </w:style>
  <w:style w:type="paragraph" w:customStyle="1" w:styleId="paragraph">
    <w:name w:val="paragraph"/>
    <w:basedOn w:val="Normal"/>
    <w:rsid w:val="00152DB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52DB9"/>
  </w:style>
  <w:style w:type="character" w:customStyle="1" w:styleId="eop">
    <w:name w:val="eop"/>
    <w:basedOn w:val="DefaultParagraphFont"/>
    <w:rsid w:val="00152DB9"/>
  </w:style>
  <w:style w:type="character" w:customStyle="1" w:styleId="spellingerror">
    <w:name w:val="spellingerror"/>
    <w:basedOn w:val="DefaultParagraphFont"/>
    <w:rsid w:val="00152DB9"/>
  </w:style>
  <w:style w:type="character" w:styleId="Hyperlink">
    <w:name w:val="Hyperlink"/>
    <w:basedOn w:val="DefaultParagraphFont"/>
    <w:uiPriority w:val="99"/>
    <w:unhideWhenUsed/>
    <w:rsid w:val="00152D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20better-than-menwhat-other-women-are-thinking-and-feeling/" TargetMode="External"/><Relationship Id="rId3" Type="http://schemas.openxmlformats.org/officeDocument/2006/relationships/webSettings" Target="webSettings.xml"/><Relationship Id="rId7" Type="http://schemas.openxmlformats.org/officeDocument/2006/relationships/hyperlink" Target="https://www.ons.gov.uk/peoplepopulationandcommunity/healthandsocialcare/drugusealcoholandsmoking/bullrtins/opionsandlifestylesurveyadultdrinkinghabitsingreatbritain/2005to20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7</Pages>
  <Words>1524</Words>
  <Characters>8689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Richards (1807248)</dc:creator>
  <cp:keywords/>
  <dc:description/>
  <cp:lastModifiedBy>Michelle Richards (1807248)</cp:lastModifiedBy>
  <cp:revision>3</cp:revision>
  <dcterms:created xsi:type="dcterms:W3CDTF">2018-11-05T22:17:00Z</dcterms:created>
  <dcterms:modified xsi:type="dcterms:W3CDTF">2018-11-06T21:47:00Z</dcterms:modified>
</cp:coreProperties>
</file>