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CC7E" w14:textId="0C125FB7" w:rsidR="001C2C39" w:rsidRPr="007B2FC4" w:rsidRDefault="001C2C39" w:rsidP="007B2FC4">
      <w:pPr>
        <w:spacing w:line="240" w:lineRule="auto"/>
        <w:jc w:val="center"/>
        <w:rPr>
          <w:rFonts w:ascii="Arial" w:hAnsi="Arial" w:cs="Arial"/>
          <w:b/>
          <w:bCs/>
          <w:sz w:val="24"/>
          <w:szCs w:val="24"/>
          <w:lang w:eastAsia="en-GB"/>
        </w:rPr>
      </w:pPr>
      <w:r w:rsidRPr="007C0C89">
        <w:rPr>
          <w:rFonts w:ascii="Arial" w:hAnsi="Arial" w:cs="Arial"/>
          <w:b/>
          <w:bCs/>
          <w:sz w:val="28"/>
          <w:szCs w:val="28"/>
          <w:lang w:eastAsia="en-GB"/>
        </w:rPr>
        <w:t>CRITICAL EVALUATION OF THE LEEDS TEACHING HOSPITALS NHS TRUST DIGITAL IT STRATEGY 2024 - 2028</w:t>
      </w:r>
    </w:p>
    <w:p w14:paraId="398CCB07" w14:textId="77777777" w:rsidR="00F250E4" w:rsidRPr="007B2FC4" w:rsidRDefault="00F250E4" w:rsidP="007B2FC4">
      <w:pPr>
        <w:spacing w:line="240" w:lineRule="auto"/>
        <w:rPr>
          <w:rFonts w:ascii="Arial" w:hAnsi="Arial" w:cs="Arial"/>
          <w:b/>
          <w:bCs/>
          <w:sz w:val="24"/>
          <w:szCs w:val="24"/>
          <w:lang w:eastAsia="en-GB"/>
        </w:rPr>
      </w:pPr>
    </w:p>
    <w:p w14:paraId="13B1426D" w14:textId="12A6ECD8" w:rsidR="00A14AF1" w:rsidRPr="007B2FC4" w:rsidRDefault="00A0687C" w:rsidP="007B2FC4">
      <w:pPr>
        <w:spacing w:line="240" w:lineRule="auto"/>
        <w:rPr>
          <w:rFonts w:ascii="Arial" w:hAnsi="Arial" w:cs="Arial"/>
          <w:b/>
          <w:bCs/>
          <w:sz w:val="24"/>
          <w:szCs w:val="24"/>
          <w:lang w:eastAsia="en-GB"/>
        </w:rPr>
      </w:pPr>
      <w:r w:rsidRPr="007B2FC4">
        <w:rPr>
          <w:rFonts w:ascii="Arial" w:hAnsi="Arial" w:cs="Arial"/>
          <w:b/>
          <w:bCs/>
          <w:sz w:val="24"/>
          <w:szCs w:val="24"/>
          <w:lang w:eastAsia="en-GB"/>
        </w:rPr>
        <w:t>EXECUTIVE SUMMARY OF THE LEEDS TEACHING HOSPITALS NHS TRUST DIGITAL IT STRATEGY 2024 - 2028</w:t>
      </w:r>
    </w:p>
    <w:p w14:paraId="46D20290" w14:textId="1D2CDEF0" w:rsidR="001566D4" w:rsidRPr="007B2FC4" w:rsidRDefault="00361BA8" w:rsidP="007B2FC4">
      <w:pPr>
        <w:spacing w:line="240" w:lineRule="auto"/>
        <w:rPr>
          <w:rFonts w:ascii="Arial" w:hAnsi="Arial" w:cs="Arial"/>
          <w:sz w:val="24"/>
          <w:szCs w:val="24"/>
          <w:lang w:eastAsia="en-GB"/>
        </w:rPr>
      </w:pPr>
      <w:r w:rsidRPr="007B2FC4">
        <w:rPr>
          <w:rFonts w:ascii="Arial" w:hAnsi="Arial" w:cs="Arial"/>
          <w:sz w:val="24"/>
          <w:szCs w:val="24"/>
          <w:lang w:eastAsia="en-GB"/>
        </w:rPr>
        <w:t xml:space="preserve">The </w:t>
      </w:r>
      <w:r w:rsidRPr="007B2FC4">
        <w:rPr>
          <w:rFonts w:ascii="Arial" w:hAnsi="Arial" w:cs="Arial"/>
          <w:sz w:val="24"/>
          <w:szCs w:val="24"/>
          <w:lang w:eastAsia="en-GB"/>
        </w:rPr>
        <w:t xml:space="preserve">Leeds Teaching Hospitals NHS Trust is one of the largest teaching hospitals in the </w:t>
      </w:r>
      <w:r w:rsidR="008F0871" w:rsidRPr="007B2FC4">
        <w:rPr>
          <w:rFonts w:ascii="Arial" w:hAnsi="Arial" w:cs="Arial"/>
          <w:sz w:val="24"/>
          <w:szCs w:val="24"/>
          <w:lang w:eastAsia="en-GB"/>
        </w:rPr>
        <w:t>United Kingdom</w:t>
      </w:r>
      <w:r w:rsidRPr="007B2FC4">
        <w:rPr>
          <w:rFonts w:ascii="Arial" w:hAnsi="Arial" w:cs="Arial"/>
          <w:sz w:val="24"/>
          <w:szCs w:val="24"/>
          <w:lang w:eastAsia="en-GB"/>
        </w:rPr>
        <w:t>, serving as a regional and national centre for specialist treatment and treating about 1.6 million patients yearly across the Leeds community, with over 22,000 staff capacities</w:t>
      </w:r>
      <w:r w:rsidR="008F0871" w:rsidRPr="007B2FC4">
        <w:rPr>
          <w:rFonts w:ascii="Arial" w:hAnsi="Arial" w:cs="Arial"/>
          <w:sz w:val="24"/>
          <w:szCs w:val="24"/>
          <w:lang w:eastAsia="en-GB"/>
        </w:rPr>
        <w:t xml:space="preserve">. </w:t>
      </w:r>
      <w:r w:rsidRPr="007B2FC4">
        <w:rPr>
          <w:rFonts w:ascii="Arial" w:hAnsi="Arial" w:cs="Arial"/>
          <w:sz w:val="24"/>
          <w:szCs w:val="24"/>
          <w:lang w:eastAsia="en-GB"/>
        </w:rPr>
        <w:t xml:space="preserve">Due to the </w:t>
      </w:r>
      <w:r w:rsidR="00301711" w:rsidRPr="007B2FC4">
        <w:rPr>
          <w:rFonts w:ascii="Arial" w:hAnsi="Arial" w:cs="Arial"/>
          <w:sz w:val="24"/>
          <w:szCs w:val="24"/>
          <w:lang w:eastAsia="en-GB"/>
        </w:rPr>
        <w:t xml:space="preserve">size and </w:t>
      </w:r>
      <w:r w:rsidRPr="007B2FC4">
        <w:rPr>
          <w:rFonts w:ascii="Arial" w:hAnsi="Arial" w:cs="Arial"/>
          <w:sz w:val="24"/>
          <w:szCs w:val="24"/>
          <w:lang w:eastAsia="en-GB"/>
        </w:rPr>
        <w:t xml:space="preserve">complex nature of the organisation, digital transformation is highly imperative at a </w:t>
      </w:r>
      <w:r w:rsidRPr="007B2FC4">
        <w:rPr>
          <w:rFonts w:ascii="Arial" w:hAnsi="Arial" w:cs="Arial"/>
          <w:sz w:val="24"/>
          <w:szCs w:val="24"/>
        </w:rPr>
        <w:t xml:space="preserve">large </w:t>
      </w:r>
      <w:r w:rsidRPr="007B2FC4">
        <w:rPr>
          <w:rFonts w:ascii="Arial" w:hAnsi="Arial" w:cs="Arial"/>
          <w:sz w:val="24"/>
          <w:szCs w:val="24"/>
          <w:lang w:eastAsia="en-GB"/>
        </w:rPr>
        <w:t>scale to support the operational efficiency, quality of care, and overall patient outcomes.</w:t>
      </w:r>
    </w:p>
    <w:p w14:paraId="36129FAE" w14:textId="6F77389F" w:rsidR="001566D4" w:rsidRPr="007B2FC4" w:rsidRDefault="00A255B4" w:rsidP="007B2FC4">
      <w:pPr>
        <w:spacing w:line="240" w:lineRule="auto"/>
        <w:rPr>
          <w:rFonts w:ascii="Arial" w:hAnsi="Arial" w:cs="Arial"/>
          <w:sz w:val="24"/>
          <w:szCs w:val="24"/>
          <w:lang w:eastAsia="en-GB"/>
        </w:rPr>
      </w:pPr>
      <w:r w:rsidRPr="007B2FC4">
        <w:rPr>
          <w:rFonts w:ascii="Arial" w:hAnsi="Arial" w:cs="Arial"/>
          <w:sz w:val="24"/>
          <w:szCs w:val="24"/>
        </w:rPr>
        <w:t>According to the statement by the Chief Digital Information Officer of the Trust, t</w:t>
      </w:r>
      <w:r w:rsidR="002F469F" w:rsidRPr="007B2FC4">
        <w:rPr>
          <w:rFonts w:ascii="Arial" w:hAnsi="Arial" w:cs="Arial"/>
          <w:sz w:val="24"/>
          <w:szCs w:val="24"/>
        </w:rPr>
        <w:t xml:space="preserve">he Trust currently operate on six </w:t>
      </w:r>
      <w:r w:rsidR="001566D4" w:rsidRPr="007B2FC4">
        <w:rPr>
          <w:rFonts w:ascii="Arial" w:hAnsi="Arial" w:cs="Arial"/>
          <w:sz w:val="24"/>
          <w:szCs w:val="24"/>
        </w:rPr>
        <w:t>clinical applications</w:t>
      </w:r>
      <w:r w:rsidR="00FC515F" w:rsidRPr="007B2FC4">
        <w:rPr>
          <w:rFonts w:ascii="Arial" w:hAnsi="Arial" w:cs="Arial"/>
          <w:sz w:val="24"/>
          <w:szCs w:val="24"/>
        </w:rPr>
        <w:t>,</w:t>
      </w:r>
      <w:r w:rsidR="002F469F" w:rsidRPr="007B2FC4">
        <w:rPr>
          <w:rFonts w:ascii="Arial" w:hAnsi="Arial" w:cs="Arial"/>
          <w:sz w:val="24"/>
          <w:szCs w:val="24"/>
        </w:rPr>
        <w:t xml:space="preserve"> which includes the</w:t>
      </w:r>
      <w:r w:rsidR="001566D4" w:rsidRPr="007B2FC4">
        <w:rPr>
          <w:rFonts w:ascii="Arial" w:hAnsi="Arial" w:cs="Arial"/>
          <w:sz w:val="24"/>
          <w:szCs w:val="24"/>
        </w:rPr>
        <w:t xml:space="preserve"> </w:t>
      </w:r>
      <w:r w:rsidR="002F469F" w:rsidRPr="007B2FC4">
        <w:rPr>
          <w:rFonts w:ascii="Arial" w:hAnsi="Arial" w:cs="Arial"/>
          <w:sz w:val="24"/>
          <w:szCs w:val="24"/>
        </w:rPr>
        <w:t>PPM+ (the Trust’s core Electronic Health Record system</w:t>
      </w:r>
      <w:r w:rsidR="002F469F" w:rsidRPr="007B2FC4">
        <w:rPr>
          <w:rFonts w:ascii="Arial" w:hAnsi="Arial" w:cs="Arial"/>
          <w:sz w:val="24"/>
          <w:szCs w:val="24"/>
        </w:rPr>
        <w:t xml:space="preserve">), </w:t>
      </w:r>
      <w:proofErr w:type="spellStart"/>
      <w:r w:rsidR="001566D4" w:rsidRPr="007B2FC4">
        <w:rPr>
          <w:rFonts w:ascii="Arial" w:hAnsi="Arial" w:cs="Arial"/>
          <w:sz w:val="24"/>
          <w:szCs w:val="24"/>
        </w:rPr>
        <w:t>eMeds</w:t>
      </w:r>
      <w:proofErr w:type="spellEnd"/>
      <w:r w:rsidR="001566D4" w:rsidRPr="007B2FC4">
        <w:rPr>
          <w:rFonts w:ascii="Arial" w:hAnsi="Arial" w:cs="Arial"/>
          <w:sz w:val="24"/>
          <w:szCs w:val="24"/>
        </w:rPr>
        <w:t xml:space="preserve">, </w:t>
      </w:r>
      <w:r w:rsidR="00BC692B" w:rsidRPr="007B2FC4">
        <w:rPr>
          <w:rFonts w:ascii="Arial" w:hAnsi="Arial" w:cs="Arial"/>
          <w:sz w:val="24"/>
          <w:szCs w:val="24"/>
        </w:rPr>
        <w:t xml:space="preserve">ICE, </w:t>
      </w:r>
      <w:r w:rsidR="002F469F" w:rsidRPr="007B2FC4">
        <w:rPr>
          <w:rFonts w:ascii="Arial" w:hAnsi="Arial" w:cs="Arial"/>
          <w:sz w:val="24"/>
          <w:szCs w:val="24"/>
        </w:rPr>
        <w:t>e</w:t>
      </w:r>
      <w:r w:rsidR="001566D4" w:rsidRPr="007B2FC4">
        <w:rPr>
          <w:rFonts w:ascii="Arial" w:hAnsi="Arial" w:cs="Arial"/>
          <w:sz w:val="24"/>
          <w:szCs w:val="24"/>
        </w:rPr>
        <w:t xml:space="preserve">nterprise </w:t>
      </w:r>
      <w:r w:rsidR="002F469F" w:rsidRPr="007B2FC4">
        <w:rPr>
          <w:rFonts w:ascii="Arial" w:hAnsi="Arial" w:cs="Arial"/>
          <w:sz w:val="24"/>
          <w:szCs w:val="24"/>
        </w:rPr>
        <w:t>i</w:t>
      </w:r>
      <w:r w:rsidR="001566D4" w:rsidRPr="007B2FC4">
        <w:rPr>
          <w:rFonts w:ascii="Arial" w:hAnsi="Arial" w:cs="Arial"/>
          <w:sz w:val="24"/>
          <w:szCs w:val="24"/>
        </w:rPr>
        <w:t>maging,</w:t>
      </w:r>
      <w:r w:rsidR="00BC692B" w:rsidRPr="007B2FC4">
        <w:rPr>
          <w:rFonts w:ascii="Arial" w:hAnsi="Arial" w:cs="Arial"/>
          <w:sz w:val="24"/>
          <w:szCs w:val="24"/>
        </w:rPr>
        <w:t xml:space="preserve"> </w:t>
      </w:r>
      <w:r w:rsidR="001566D4" w:rsidRPr="007B2FC4">
        <w:rPr>
          <w:rFonts w:ascii="Arial" w:hAnsi="Arial" w:cs="Arial"/>
          <w:sz w:val="24"/>
          <w:szCs w:val="24"/>
        </w:rPr>
        <w:t>Telepath</w:t>
      </w:r>
      <w:r w:rsidR="002F469F" w:rsidRPr="007B2FC4">
        <w:rPr>
          <w:rFonts w:ascii="Arial" w:hAnsi="Arial" w:cs="Arial"/>
          <w:sz w:val="24"/>
          <w:szCs w:val="24"/>
        </w:rPr>
        <w:t xml:space="preserve"> and </w:t>
      </w:r>
      <w:r w:rsidR="002F469F" w:rsidRPr="007B2FC4">
        <w:rPr>
          <w:rFonts w:ascii="Arial" w:hAnsi="Arial" w:cs="Arial"/>
          <w:sz w:val="24"/>
          <w:szCs w:val="24"/>
        </w:rPr>
        <w:t>PAS</w:t>
      </w:r>
      <w:r w:rsidR="001566D4" w:rsidRPr="007B2FC4">
        <w:rPr>
          <w:rFonts w:ascii="Arial" w:hAnsi="Arial" w:cs="Arial"/>
          <w:sz w:val="24"/>
          <w:szCs w:val="24"/>
        </w:rPr>
        <w:t>.</w:t>
      </w:r>
      <w:r w:rsidR="002F469F" w:rsidRPr="007B2FC4">
        <w:rPr>
          <w:rFonts w:ascii="Arial" w:hAnsi="Arial" w:cs="Arial"/>
          <w:sz w:val="24"/>
          <w:szCs w:val="24"/>
        </w:rPr>
        <w:t xml:space="preserve"> </w:t>
      </w:r>
      <w:r w:rsidR="00FC515F" w:rsidRPr="007B2FC4">
        <w:rPr>
          <w:rFonts w:ascii="Arial" w:hAnsi="Arial" w:cs="Arial"/>
          <w:sz w:val="24"/>
          <w:szCs w:val="24"/>
        </w:rPr>
        <w:t xml:space="preserve">In a bid to control the </w:t>
      </w:r>
      <w:r w:rsidR="002F469F" w:rsidRPr="007B2FC4">
        <w:rPr>
          <w:rFonts w:ascii="Arial" w:hAnsi="Arial" w:cs="Arial"/>
          <w:sz w:val="24"/>
          <w:szCs w:val="24"/>
        </w:rPr>
        <w:t xml:space="preserve">number of digital applications in use across the organisation, </w:t>
      </w:r>
      <w:r w:rsidR="00FC515F" w:rsidRPr="007B2FC4">
        <w:rPr>
          <w:rFonts w:ascii="Arial" w:hAnsi="Arial" w:cs="Arial"/>
          <w:sz w:val="24"/>
          <w:szCs w:val="24"/>
        </w:rPr>
        <w:t>the Trust has put in</w:t>
      </w:r>
      <w:r w:rsidR="002F469F" w:rsidRPr="007B2FC4">
        <w:rPr>
          <w:rFonts w:ascii="Arial" w:hAnsi="Arial" w:cs="Arial"/>
          <w:sz w:val="24"/>
          <w:szCs w:val="24"/>
        </w:rPr>
        <w:t xml:space="preserve"> appropriate governance </w:t>
      </w:r>
      <w:r w:rsidR="00FC515F" w:rsidRPr="007B2FC4">
        <w:rPr>
          <w:rFonts w:ascii="Arial" w:hAnsi="Arial" w:cs="Arial"/>
          <w:sz w:val="24"/>
          <w:szCs w:val="24"/>
        </w:rPr>
        <w:t xml:space="preserve">in place </w:t>
      </w:r>
      <w:r w:rsidR="002F469F" w:rsidRPr="007B2FC4">
        <w:rPr>
          <w:rFonts w:ascii="Arial" w:hAnsi="Arial" w:cs="Arial"/>
          <w:sz w:val="24"/>
          <w:szCs w:val="24"/>
        </w:rPr>
        <w:t>to critically managing request for new solutions.</w:t>
      </w:r>
      <w:r w:rsidR="00FC515F" w:rsidRPr="007B2FC4">
        <w:rPr>
          <w:rFonts w:ascii="Arial" w:hAnsi="Arial" w:cs="Arial"/>
          <w:sz w:val="24"/>
          <w:szCs w:val="24"/>
        </w:rPr>
        <w:t xml:space="preserve"> </w:t>
      </w:r>
    </w:p>
    <w:p w14:paraId="346FAB24" w14:textId="637A8131" w:rsidR="00F82473" w:rsidRPr="007B2FC4" w:rsidRDefault="00F82473" w:rsidP="007B2FC4">
      <w:pPr>
        <w:spacing w:line="240" w:lineRule="auto"/>
        <w:rPr>
          <w:rFonts w:ascii="Arial" w:hAnsi="Arial" w:cs="Arial"/>
          <w:sz w:val="24"/>
          <w:szCs w:val="24"/>
          <w:lang w:eastAsia="en-GB"/>
        </w:rPr>
      </w:pPr>
      <w:r w:rsidRPr="007B2FC4">
        <w:rPr>
          <w:rFonts w:ascii="Arial" w:hAnsi="Arial" w:cs="Arial"/>
          <w:sz w:val="24"/>
          <w:szCs w:val="24"/>
          <w:lang w:eastAsia="en-GB"/>
        </w:rPr>
        <w:t xml:space="preserve">This </w:t>
      </w:r>
      <w:r w:rsidR="00361BA8" w:rsidRPr="007B2FC4">
        <w:rPr>
          <w:rFonts w:ascii="Arial" w:hAnsi="Arial" w:cs="Arial"/>
          <w:sz w:val="24"/>
          <w:szCs w:val="24"/>
          <w:lang w:eastAsia="en-GB"/>
        </w:rPr>
        <w:t>essay</w:t>
      </w:r>
      <w:r w:rsidRPr="007B2FC4">
        <w:rPr>
          <w:rFonts w:ascii="Arial" w:hAnsi="Arial" w:cs="Arial"/>
          <w:sz w:val="24"/>
          <w:szCs w:val="24"/>
          <w:lang w:eastAsia="en-GB"/>
        </w:rPr>
        <w:t xml:space="preserve"> critically evaluates the digital transformation strategy </w:t>
      </w:r>
      <w:r w:rsidR="00361BA8" w:rsidRPr="007B2FC4">
        <w:rPr>
          <w:rFonts w:ascii="Arial" w:hAnsi="Arial" w:cs="Arial"/>
          <w:sz w:val="24"/>
          <w:szCs w:val="24"/>
          <w:lang w:eastAsia="en-GB"/>
        </w:rPr>
        <w:t xml:space="preserve">developed by the </w:t>
      </w:r>
      <w:r w:rsidRPr="007B2FC4">
        <w:rPr>
          <w:rFonts w:ascii="Arial" w:hAnsi="Arial" w:cs="Arial"/>
          <w:sz w:val="24"/>
          <w:szCs w:val="24"/>
          <w:lang w:eastAsia="en-GB"/>
        </w:rPr>
        <w:t xml:space="preserve">Trust (LTHT) </w:t>
      </w:r>
      <w:r w:rsidR="00361BA8" w:rsidRPr="007B2FC4">
        <w:rPr>
          <w:rFonts w:ascii="Arial" w:hAnsi="Arial" w:cs="Arial"/>
          <w:sz w:val="24"/>
          <w:szCs w:val="24"/>
          <w:lang w:eastAsia="en-GB"/>
        </w:rPr>
        <w:t xml:space="preserve">covering year </w:t>
      </w:r>
      <w:r w:rsidRPr="007B2FC4">
        <w:rPr>
          <w:rFonts w:ascii="Arial" w:hAnsi="Arial" w:cs="Arial"/>
          <w:sz w:val="24"/>
          <w:szCs w:val="24"/>
          <w:lang w:eastAsia="en-GB"/>
        </w:rPr>
        <w:t>2024</w:t>
      </w:r>
      <w:r w:rsidR="00361BA8" w:rsidRPr="007B2FC4">
        <w:rPr>
          <w:rFonts w:ascii="Arial" w:hAnsi="Arial" w:cs="Arial"/>
          <w:sz w:val="24"/>
          <w:szCs w:val="24"/>
          <w:lang w:eastAsia="en-GB"/>
        </w:rPr>
        <w:t xml:space="preserve"> to </w:t>
      </w:r>
      <w:r w:rsidRPr="007B2FC4">
        <w:rPr>
          <w:rFonts w:ascii="Arial" w:hAnsi="Arial" w:cs="Arial"/>
          <w:sz w:val="24"/>
          <w:szCs w:val="24"/>
          <w:lang w:eastAsia="en-GB"/>
        </w:rPr>
        <w:t>2028</w:t>
      </w:r>
      <w:r w:rsidR="0057333A" w:rsidRPr="007B2FC4">
        <w:rPr>
          <w:rFonts w:ascii="Arial" w:hAnsi="Arial" w:cs="Arial"/>
          <w:sz w:val="24"/>
          <w:szCs w:val="24"/>
          <w:lang w:eastAsia="en-GB"/>
        </w:rPr>
        <w:t xml:space="preserve">, utilising </w:t>
      </w:r>
      <w:r w:rsidRPr="007B2FC4">
        <w:rPr>
          <w:rFonts w:ascii="Arial" w:hAnsi="Arial" w:cs="Arial"/>
          <w:sz w:val="24"/>
          <w:szCs w:val="24"/>
          <w:lang w:eastAsia="en-GB"/>
        </w:rPr>
        <w:t>established frameworks</w:t>
      </w:r>
      <w:r w:rsidR="007C3DE8" w:rsidRPr="007B2FC4">
        <w:rPr>
          <w:rFonts w:ascii="Arial" w:hAnsi="Arial" w:cs="Arial"/>
          <w:sz w:val="24"/>
          <w:szCs w:val="24"/>
          <w:lang w:eastAsia="en-GB"/>
        </w:rPr>
        <w:t xml:space="preserve"> and guidance</w:t>
      </w:r>
      <w:r w:rsidRPr="007B2FC4">
        <w:rPr>
          <w:rFonts w:ascii="Arial" w:hAnsi="Arial" w:cs="Arial"/>
          <w:sz w:val="24"/>
          <w:szCs w:val="24"/>
          <w:lang w:eastAsia="en-GB"/>
        </w:rPr>
        <w:t>, including SWOT analysis</w:t>
      </w:r>
      <w:r w:rsidR="007C3DE8" w:rsidRPr="007B2FC4">
        <w:rPr>
          <w:rFonts w:ascii="Arial" w:hAnsi="Arial" w:cs="Arial"/>
          <w:sz w:val="24"/>
          <w:szCs w:val="24"/>
          <w:lang w:eastAsia="en-GB"/>
        </w:rPr>
        <w:t xml:space="preserve">, NHS Providers guidance </w:t>
      </w:r>
      <w:r w:rsidRPr="007B2FC4">
        <w:rPr>
          <w:rFonts w:ascii="Arial" w:hAnsi="Arial" w:cs="Arial"/>
          <w:sz w:val="24"/>
          <w:szCs w:val="24"/>
          <w:lang w:eastAsia="en-GB"/>
        </w:rPr>
        <w:t xml:space="preserve">and </w:t>
      </w:r>
      <w:r w:rsidR="0057333A" w:rsidRPr="007B2FC4">
        <w:rPr>
          <w:rFonts w:ascii="Arial" w:hAnsi="Arial" w:cs="Arial"/>
          <w:sz w:val="24"/>
          <w:szCs w:val="24"/>
          <w:lang w:eastAsia="en-GB"/>
        </w:rPr>
        <w:t>peer reviewed</w:t>
      </w:r>
      <w:r w:rsidR="001F761F" w:rsidRPr="007B2FC4">
        <w:rPr>
          <w:rFonts w:ascii="Arial" w:hAnsi="Arial" w:cs="Arial"/>
          <w:sz w:val="24"/>
          <w:szCs w:val="24"/>
          <w:lang w:eastAsia="en-GB"/>
        </w:rPr>
        <w:t xml:space="preserve"> </w:t>
      </w:r>
      <w:r w:rsidR="00BC692B" w:rsidRPr="007B2FC4">
        <w:rPr>
          <w:rFonts w:ascii="Arial" w:hAnsi="Arial" w:cs="Arial"/>
          <w:sz w:val="24"/>
          <w:szCs w:val="24"/>
          <w:lang w:eastAsia="en-GB"/>
        </w:rPr>
        <w:t xml:space="preserve">literatures on </w:t>
      </w:r>
      <w:r w:rsidRPr="007B2FC4">
        <w:rPr>
          <w:rFonts w:ascii="Arial" w:hAnsi="Arial" w:cs="Arial"/>
          <w:sz w:val="24"/>
          <w:szCs w:val="24"/>
          <w:lang w:eastAsia="en-GB"/>
        </w:rPr>
        <w:t>digital transformation,</w:t>
      </w:r>
      <w:r w:rsidR="001F761F" w:rsidRPr="007B2FC4">
        <w:rPr>
          <w:rFonts w:ascii="Arial" w:hAnsi="Arial" w:cs="Arial"/>
          <w:sz w:val="24"/>
          <w:szCs w:val="24"/>
          <w:lang w:eastAsia="en-GB"/>
        </w:rPr>
        <w:t xml:space="preserve"> to ascertain </w:t>
      </w:r>
      <w:r w:rsidRPr="007B2FC4">
        <w:rPr>
          <w:rFonts w:ascii="Arial" w:hAnsi="Arial" w:cs="Arial"/>
          <w:sz w:val="24"/>
          <w:szCs w:val="24"/>
          <w:lang w:eastAsia="en-GB"/>
        </w:rPr>
        <w:t>the</w:t>
      </w:r>
      <w:r w:rsidR="001F761F" w:rsidRPr="007B2FC4">
        <w:rPr>
          <w:rFonts w:ascii="Arial" w:hAnsi="Arial" w:cs="Arial"/>
          <w:sz w:val="24"/>
          <w:szCs w:val="24"/>
          <w:lang w:eastAsia="en-GB"/>
        </w:rPr>
        <w:t xml:space="preserve"> strength, weakness and validity of the </w:t>
      </w:r>
      <w:r w:rsidRPr="007B2FC4">
        <w:rPr>
          <w:rFonts w:ascii="Arial" w:hAnsi="Arial" w:cs="Arial"/>
          <w:sz w:val="24"/>
          <w:szCs w:val="24"/>
          <w:lang w:eastAsia="en-GB"/>
        </w:rPr>
        <w:t>strategy</w:t>
      </w:r>
      <w:r w:rsidR="001F761F" w:rsidRPr="007B2FC4">
        <w:rPr>
          <w:rFonts w:ascii="Arial" w:hAnsi="Arial" w:cs="Arial"/>
          <w:sz w:val="24"/>
          <w:szCs w:val="24"/>
          <w:lang w:eastAsia="en-GB"/>
        </w:rPr>
        <w:t xml:space="preserve"> in </w:t>
      </w:r>
      <w:r w:rsidR="00301711" w:rsidRPr="007B2FC4">
        <w:rPr>
          <w:rFonts w:ascii="Arial" w:hAnsi="Arial" w:cs="Arial"/>
          <w:sz w:val="24"/>
          <w:szCs w:val="24"/>
          <w:lang w:eastAsia="en-GB"/>
        </w:rPr>
        <w:t xml:space="preserve">line with </w:t>
      </w:r>
      <w:r w:rsidR="001F761F" w:rsidRPr="007B2FC4">
        <w:rPr>
          <w:rFonts w:ascii="Arial" w:hAnsi="Arial" w:cs="Arial"/>
          <w:sz w:val="24"/>
          <w:szCs w:val="24"/>
          <w:lang w:eastAsia="en-GB"/>
        </w:rPr>
        <w:t xml:space="preserve">industry standards, as well as its </w:t>
      </w:r>
      <w:r w:rsidRPr="007B2FC4">
        <w:rPr>
          <w:rFonts w:ascii="Arial" w:hAnsi="Arial" w:cs="Arial"/>
          <w:sz w:val="24"/>
          <w:szCs w:val="24"/>
          <w:lang w:eastAsia="en-GB"/>
        </w:rPr>
        <w:t>alignment with both organisational and national priorities.</w:t>
      </w:r>
    </w:p>
    <w:p w14:paraId="1E88E6A7" w14:textId="06BCB13A" w:rsidR="00B163DE" w:rsidRPr="007B2FC4" w:rsidRDefault="00FC515F" w:rsidP="007B2FC4">
      <w:pPr>
        <w:spacing w:line="240" w:lineRule="auto"/>
        <w:rPr>
          <w:rFonts w:ascii="Arial" w:hAnsi="Arial" w:cs="Arial"/>
          <w:sz w:val="24"/>
          <w:szCs w:val="24"/>
          <w:lang w:eastAsia="en-GB"/>
        </w:rPr>
      </w:pPr>
      <w:r w:rsidRPr="007B2FC4">
        <w:rPr>
          <w:rFonts w:ascii="Arial" w:hAnsi="Arial" w:cs="Arial"/>
          <w:sz w:val="24"/>
          <w:szCs w:val="24"/>
          <w:lang w:eastAsia="en-GB"/>
        </w:rPr>
        <w:t>Overall, t</w:t>
      </w:r>
      <w:r w:rsidR="00F82473" w:rsidRPr="007B2FC4">
        <w:rPr>
          <w:rFonts w:ascii="Arial" w:hAnsi="Arial" w:cs="Arial"/>
          <w:sz w:val="24"/>
          <w:szCs w:val="24"/>
          <w:lang w:eastAsia="en-GB"/>
        </w:rPr>
        <w:t xml:space="preserve">he </w:t>
      </w:r>
      <w:r w:rsidR="00B163DE" w:rsidRPr="007B2FC4">
        <w:rPr>
          <w:rFonts w:ascii="Arial" w:hAnsi="Arial" w:cs="Arial"/>
          <w:sz w:val="24"/>
          <w:szCs w:val="24"/>
          <w:lang w:eastAsia="en-GB"/>
        </w:rPr>
        <w:t xml:space="preserve">digital </w:t>
      </w:r>
      <w:r w:rsidR="00F82473" w:rsidRPr="007B2FC4">
        <w:rPr>
          <w:rFonts w:ascii="Arial" w:hAnsi="Arial" w:cs="Arial"/>
          <w:sz w:val="24"/>
          <w:szCs w:val="24"/>
          <w:lang w:eastAsia="en-GB"/>
        </w:rPr>
        <w:t xml:space="preserve">strategy </w:t>
      </w:r>
      <w:r w:rsidR="00B163DE" w:rsidRPr="007B2FC4">
        <w:rPr>
          <w:rFonts w:ascii="Arial" w:hAnsi="Arial" w:cs="Arial"/>
          <w:sz w:val="24"/>
          <w:szCs w:val="24"/>
          <w:lang w:eastAsia="en-GB"/>
        </w:rPr>
        <w:t xml:space="preserve">clearly </w:t>
      </w:r>
      <w:r w:rsidR="00F82473" w:rsidRPr="007B2FC4">
        <w:rPr>
          <w:rFonts w:ascii="Arial" w:hAnsi="Arial" w:cs="Arial"/>
          <w:sz w:val="24"/>
          <w:szCs w:val="24"/>
          <w:lang w:eastAsia="en-GB"/>
        </w:rPr>
        <w:t xml:space="preserve">demonstrates </w:t>
      </w:r>
      <w:r w:rsidR="00B163DE" w:rsidRPr="007B2FC4">
        <w:rPr>
          <w:rFonts w:ascii="Arial" w:hAnsi="Arial" w:cs="Arial"/>
          <w:sz w:val="24"/>
          <w:szCs w:val="24"/>
          <w:lang w:eastAsia="en-GB"/>
        </w:rPr>
        <w:t xml:space="preserve">an </w:t>
      </w:r>
      <w:r w:rsidR="00F82473" w:rsidRPr="007B2FC4">
        <w:rPr>
          <w:rFonts w:ascii="Arial" w:hAnsi="Arial" w:cs="Arial"/>
          <w:sz w:val="24"/>
          <w:szCs w:val="24"/>
          <w:lang w:eastAsia="en-GB"/>
        </w:rPr>
        <w:t>ambition to position digital as a key enabler of patient</w:t>
      </w:r>
      <w:r w:rsidR="00BC692B" w:rsidRPr="007B2FC4">
        <w:rPr>
          <w:rFonts w:ascii="Arial" w:hAnsi="Arial" w:cs="Arial"/>
          <w:sz w:val="24"/>
          <w:szCs w:val="24"/>
          <w:lang w:eastAsia="en-GB"/>
        </w:rPr>
        <w:t xml:space="preserve"> </w:t>
      </w:r>
      <w:r w:rsidR="00F82473" w:rsidRPr="007B2FC4">
        <w:rPr>
          <w:rFonts w:ascii="Arial" w:hAnsi="Arial" w:cs="Arial"/>
          <w:sz w:val="24"/>
          <w:szCs w:val="24"/>
          <w:lang w:eastAsia="en-GB"/>
        </w:rPr>
        <w:t>centred care and organisational efficiency</w:t>
      </w:r>
      <w:r w:rsidR="00B163DE" w:rsidRPr="007B2FC4">
        <w:rPr>
          <w:rFonts w:ascii="Arial" w:hAnsi="Arial" w:cs="Arial"/>
          <w:sz w:val="24"/>
          <w:szCs w:val="24"/>
          <w:lang w:eastAsia="en-GB"/>
        </w:rPr>
        <w:t xml:space="preserve">, which </w:t>
      </w:r>
      <w:r w:rsidR="00F82473" w:rsidRPr="007B2FC4">
        <w:rPr>
          <w:rFonts w:ascii="Arial" w:hAnsi="Arial" w:cs="Arial"/>
          <w:sz w:val="24"/>
          <w:szCs w:val="24"/>
          <w:lang w:eastAsia="en-GB"/>
        </w:rPr>
        <w:t xml:space="preserve">aligns </w:t>
      </w:r>
      <w:r w:rsidR="00B163DE" w:rsidRPr="007B2FC4">
        <w:rPr>
          <w:rFonts w:ascii="Arial" w:hAnsi="Arial" w:cs="Arial"/>
          <w:sz w:val="24"/>
          <w:szCs w:val="24"/>
          <w:lang w:eastAsia="en-GB"/>
        </w:rPr>
        <w:t xml:space="preserve">perfectly </w:t>
      </w:r>
      <w:r w:rsidR="00F82473" w:rsidRPr="007B2FC4">
        <w:rPr>
          <w:rFonts w:ascii="Arial" w:hAnsi="Arial" w:cs="Arial"/>
          <w:sz w:val="24"/>
          <w:szCs w:val="24"/>
          <w:lang w:eastAsia="en-GB"/>
        </w:rPr>
        <w:t xml:space="preserve">with the </w:t>
      </w:r>
      <w:r w:rsidR="00B163DE" w:rsidRPr="007B2FC4">
        <w:rPr>
          <w:rFonts w:ascii="Arial" w:hAnsi="Arial" w:cs="Arial"/>
          <w:sz w:val="24"/>
          <w:szCs w:val="24"/>
          <w:lang w:eastAsia="en-GB"/>
        </w:rPr>
        <w:t xml:space="preserve">overarching </w:t>
      </w:r>
      <w:r w:rsidR="00F82473" w:rsidRPr="007B2FC4">
        <w:rPr>
          <w:rFonts w:ascii="Arial" w:hAnsi="Arial" w:cs="Arial"/>
          <w:sz w:val="24"/>
          <w:szCs w:val="24"/>
          <w:lang w:eastAsia="en-GB"/>
        </w:rPr>
        <w:t>Trust</w:t>
      </w:r>
      <w:r w:rsidR="00B163DE" w:rsidRPr="007B2FC4">
        <w:rPr>
          <w:rFonts w:ascii="Arial" w:hAnsi="Arial" w:cs="Arial"/>
          <w:sz w:val="24"/>
          <w:szCs w:val="24"/>
          <w:lang w:eastAsia="en-GB"/>
        </w:rPr>
        <w:t xml:space="preserve"> </w:t>
      </w:r>
      <w:r w:rsidR="00F82473" w:rsidRPr="007B2FC4">
        <w:rPr>
          <w:rFonts w:ascii="Arial" w:hAnsi="Arial" w:cs="Arial"/>
          <w:sz w:val="24"/>
          <w:szCs w:val="24"/>
          <w:lang w:eastAsia="en-GB"/>
        </w:rPr>
        <w:t>strategic objectives</w:t>
      </w:r>
      <w:r w:rsidR="00BC692B" w:rsidRPr="007B2FC4">
        <w:rPr>
          <w:rFonts w:ascii="Arial" w:hAnsi="Arial" w:cs="Arial"/>
          <w:sz w:val="24"/>
          <w:szCs w:val="24"/>
          <w:lang w:eastAsia="en-GB"/>
        </w:rPr>
        <w:t>, as well as</w:t>
      </w:r>
      <w:r w:rsidR="00F82473" w:rsidRPr="007B2FC4">
        <w:rPr>
          <w:rFonts w:ascii="Arial" w:hAnsi="Arial" w:cs="Arial"/>
          <w:sz w:val="24"/>
          <w:szCs w:val="24"/>
          <w:lang w:eastAsia="en-GB"/>
        </w:rPr>
        <w:t xml:space="preserve"> </w:t>
      </w:r>
      <w:r w:rsidR="00B163DE" w:rsidRPr="007B2FC4">
        <w:rPr>
          <w:rFonts w:ascii="Arial" w:hAnsi="Arial" w:cs="Arial"/>
          <w:sz w:val="24"/>
          <w:szCs w:val="24"/>
          <w:lang w:eastAsia="en-GB"/>
        </w:rPr>
        <w:t>the</w:t>
      </w:r>
      <w:r w:rsidR="00F82473" w:rsidRPr="007B2FC4">
        <w:rPr>
          <w:rFonts w:ascii="Arial" w:hAnsi="Arial" w:cs="Arial"/>
          <w:sz w:val="24"/>
          <w:szCs w:val="24"/>
          <w:lang w:eastAsia="en-GB"/>
        </w:rPr>
        <w:t xml:space="preserve"> wider NHS priorities</w:t>
      </w:r>
      <w:r w:rsidR="00B163DE" w:rsidRPr="007B2FC4">
        <w:rPr>
          <w:rFonts w:ascii="Arial" w:hAnsi="Arial" w:cs="Arial"/>
          <w:sz w:val="24"/>
          <w:szCs w:val="24"/>
          <w:lang w:eastAsia="en-GB"/>
        </w:rPr>
        <w:t xml:space="preserve">, particularly with respect to </w:t>
      </w:r>
      <w:r w:rsidR="00F82473" w:rsidRPr="007B2FC4">
        <w:rPr>
          <w:rFonts w:ascii="Arial" w:hAnsi="Arial" w:cs="Arial"/>
          <w:sz w:val="24"/>
          <w:szCs w:val="24"/>
          <w:lang w:eastAsia="en-GB"/>
        </w:rPr>
        <w:t>digital integration and innovation</w:t>
      </w:r>
      <w:r w:rsidR="003E0421" w:rsidRPr="007B2FC4">
        <w:rPr>
          <w:rFonts w:ascii="Arial" w:hAnsi="Arial" w:cs="Arial"/>
          <w:sz w:val="24"/>
          <w:szCs w:val="24"/>
          <w:lang w:eastAsia="en-GB"/>
        </w:rPr>
        <w:t>.</w:t>
      </w:r>
    </w:p>
    <w:p w14:paraId="44FCB60A" w14:textId="3E9947B8" w:rsidR="00FC515F" w:rsidRPr="007B2FC4" w:rsidRDefault="00F82473" w:rsidP="007B2FC4">
      <w:pPr>
        <w:spacing w:line="240" w:lineRule="auto"/>
        <w:rPr>
          <w:rFonts w:ascii="Arial" w:hAnsi="Arial" w:cs="Arial"/>
          <w:sz w:val="24"/>
          <w:szCs w:val="24"/>
          <w:lang w:eastAsia="en-GB"/>
        </w:rPr>
      </w:pPr>
      <w:r w:rsidRPr="007B2FC4">
        <w:rPr>
          <w:rFonts w:ascii="Arial" w:hAnsi="Arial" w:cs="Arial"/>
          <w:sz w:val="24"/>
          <w:szCs w:val="24"/>
          <w:lang w:eastAsia="en-GB"/>
        </w:rPr>
        <w:t>However, despite th</w:t>
      </w:r>
      <w:r w:rsidR="00E3086C" w:rsidRPr="007B2FC4">
        <w:rPr>
          <w:rFonts w:ascii="Arial" w:hAnsi="Arial" w:cs="Arial"/>
          <w:sz w:val="24"/>
          <w:szCs w:val="24"/>
          <w:lang w:eastAsia="en-GB"/>
        </w:rPr>
        <w:t>e</w:t>
      </w:r>
      <w:r w:rsidRPr="007B2FC4">
        <w:rPr>
          <w:rFonts w:ascii="Arial" w:hAnsi="Arial" w:cs="Arial"/>
          <w:sz w:val="24"/>
          <w:szCs w:val="24"/>
          <w:lang w:eastAsia="en-GB"/>
        </w:rPr>
        <w:t xml:space="preserve"> strong strategic </w:t>
      </w:r>
      <w:r w:rsidR="00E3086C" w:rsidRPr="007B2FC4">
        <w:rPr>
          <w:rFonts w:ascii="Arial" w:hAnsi="Arial" w:cs="Arial"/>
          <w:sz w:val="24"/>
          <w:szCs w:val="24"/>
          <w:lang w:eastAsia="en-GB"/>
        </w:rPr>
        <w:t>vision</w:t>
      </w:r>
      <w:r w:rsidRPr="007B2FC4">
        <w:rPr>
          <w:rFonts w:ascii="Arial" w:hAnsi="Arial" w:cs="Arial"/>
          <w:sz w:val="24"/>
          <w:szCs w:val="24"/>
          <w:lang w:eastAsia="en-GB"/>
        </w:rPr>
        <w:t xml:space="preserve">, </w:t>
      </w:r>
      <w:r w:rsidR="00E3086C" w:rsidRPr="007B2FC4">
        <w:rPr>
          <w:rFonts w:ascii="Arial" w:hAnsi="Arial" w:cs="Arial"/>
          <w:sz w:val="24"/>
          <w:szCs w:val="24"/>
          <w:lang w:eastAsia="en-GB"/>
        </w:rPr>
        <w:t xml:space="preserve">some gaps exist </w:t>
      </w:r>
      <w:r w:rsidR="00FC515F" w:rsidRPr="007B2FC4">
        <w:rPr>
          <w:rFonts w:ascii="Arial" w:hAnsi="Arial" w:cs="Arial"/>
          <w:sz w:val="24"/>
          <w:szCs w:val="24"/>
          <w:lang w:eastAsia="en-GB"/>
        </w:rPr>
        <w:t>with</w:t>
      </w:r>
      <w:r w:rsidR="00E3086C" w:rsidRPr="007B2FC4">
        <w:rPr>
          <w:rFonts w:ascii="Arial" w:hAnsi="Arial" w:cs="Arial"/>
          <w:sz w:val="24"/>
          <w:szCs w:val="24"/>
          <w:lang w:eastAsia="en-GB"/>
        </w:rPr>
        <w:t xml:space="preserve">in the strategy, in that </w:t>
      </w:r>
      <w:r w:rsidR="00FC515F" w:rsidRPr="007B2FC4">
        <w:rPr>
          <w:rFonts w:ascii="Arial" w:hAnsi="Arial" w:cs="Arial"/>
          <w:sz w:val="24"/>
          <w:szCs w:val="24"/>
          <w:lang w:eastAsia="en-GB"/>
        </w:rPr>
        <w:t>it failed to define</w:t>
      </w:r>
      <w:r w:rsidR="00301711" w:rsidRPr="007B2FC4">
        <w:rPr>
          <w:rFonts w:ascii="Arial" w:hAnsi="Arial" w:cs="Arial"/>
          <w:sz w:val="24"/>
          <w:szCs w:val="24"/>
          <w:lang w:eastAsia="en-GB"/>
        </w:rPr>
        <w:t xml:space="preserve"> clear </w:t>
      </w:r>
      <w:r w:rsidRPr="007B2FC4">
        <w:rPr>
          <w:rFonts w:ascii="Arial" w:hAnsi="Arial" w:cs="Arial"/>
          <w:sz w:val="24"/>
          <w:szCs w:val="24"/>
          <w:lang w:eastAsia="en-GB"/>
        </w:rPr>
        <w:t>execution plan</w:t>
      </w:r>
      <w:r w:rsidR="00E3086C" w:rsidRPr="007B2FC4">
        <w:rPr>
          <w:rFonts w:ascii="Arial" w:hAnsi="Arial" w:cs="Arial"/>
          <w:sz w:val="24"/>
          <w:szCs w:val="24"/>
          <w:lang w:eastAsia="en-GB"/>
        </w:rPr>
        <w:t>s</w:t>
      </w:r>
      <w:r w:rsidR="00FC515F" w:rsidRPr="007B2FC4">
        <w:rPr>
          <w:rFonts w:ascii="Arial" w:hAnsi="Arial" w:cs="Arial"/>
          <w:sz w:val="24"/>
          <w:szCs w:val="24"/>
          <w:lang w:eastAsia="en-GB"/>
        </w:rPr>
        <w:t xml:space="preserve"> for each of the highlighted objectives</w:t>
      </w:r>
      <w:r w:rsidRPr="007B2FC4">
        <w:rPr>
          <w:rFonts w:ascii="Arial" w:hAnsi="Arial" w:cs="Arial"/>
          <w:sz w:val="24"/>
          <w:szCs w:val="24"/>
          <w:lang w:eastAsia="en-GB"/>
        </w:rPr>
        <w:t>.</w:t>
      </w:r>
      <w:r w:rsidR="00FC515F" w:rsidRPr="007B2FC4">
        <w:rPr>
          <w:rFonts w:ascii="Arial" w:hAnsi="Arial" w:cs="Arial"/>
          <w:sz w:val="24"/>
          <w:szCs w:val="24"/>
          <w:lang w:eastAsia="en-GB"/>
        </w:rPr>
        <w:t xml:space="preserve"> </w:t>
      </w:r>
    </w:p>
    <w:p w14:paraId="44A4AFC6" w14:textId="48453B7F" w:rsidR="00BC692B" w:rsidRPr="007B2FC4" w:rsidRDefault="00784E4E" w:rsidP="007B2FC4">
      <w:pPr>
        <w:spacing w:line="240" w:lineRule="auto"/>
        <w:rPr>
          <w:rFonts w:ascii="Arial" w:hAnsi="Arial" w:cs="Arial"/>
          <w:sz w:val="24"/>
          <w:szCs w:val="24"/>
          <w:lang w:eastAsia="en-GB"/>
        </w:rPr>
      </w:pPr>
      <w:r w:rsidRPr="007B2FC4">
        <w:rPr>
          <w:rFonts w:ascii="Arial" w:hAnsi="Arial" w:cs="Arial"/>
          <w:sz w:val="24"/>
          <w:szCs w:val="24"/>
          <w:lang w:eastAsia="en-GB"/>
        </w:rPr>
        <w:t>Contrary to the NHS Providers guidance</w:t>
      </w:r>
      <w:r w:rsidR="00F82473" w:rsidRPr="007B2FC4">
        <w:rPr>
          <w:rFonts w:ascii="Arial" w:hAnsi="Arial" w:cs="Arial"/>
          <w:sz w:val="24"/>
          <w:szCs w:val="24"/>
          <w:lang w:eastAsia="en-GB"/>
        </w:rPr>
        <w:t xml:space="preserve">, the strategy </w:t>
      </w:r>
      <w:r w:rsidRPr="007B2FC4">
        <w:rPr>
          <w:rFonts w:ascii="Arial" w:hAnsi="Arial" w:cs="Arial"/>
          <w:sz w:val="24"/>
          <w:szCs w:val="24"/>
          <w:lang w:eastAsia="en-GB"/>
        </w:rPr>
        <w:t xml:space="preserve">failed to provide a </w:t>
      </w:r>
      <w:r w:rsidR="00FC515F" w:rsidRPr="007B2FC4">
        <w:rPr>
          <w:rFonts w:ascii="Arial" w:hAnsi="Arial" w:cs="Arial"/>
          <w:sz w:val="24"/>
          <w:szCs w:val="24"/>
          <w:lang w:eastAsia="en-GB"/>
        </w:rPr>
        <w:t xml:space="preserve">clear picture </w:t>
      </w:r>
      <w:r w:rsidR="00161F3D" w:rsidRPr="007B2FC4">
        <w:rPr>
          <w:rFonts w:ascii="Arial" w:hAnsi="Arial" w:cs="Arial"/>
          <w:sz w:val="24"/>
          <w:szCs w:val="24"/>
          <w:lang w:eastAsia="en-GB"/>
        </w:rPr>
        <w:t xml:space="preserve">in terms of </w:t>
      </w:r>
      <w:r w:rsidR="00F82473" w:rsidRPr="007B2FC4">
        <w:rPr>
          <w:rFonts w:ascii="Arial" w:hAnsi="Arial" w:cs="Arial"/>
          <w:sz w:val="24"/>
          <w:szCs w:val="24"/>
          <w:lang w:eastAsia="en-GB"/>
        </w:rPr>
        <w:t xml:space="preserve">delivery mechanisms, measurable outcomes, and governance processes. </w:t>
      </w:r>
    </w:p>
    <w:p w14:paraId="6E2218C3" w14:textId="3646C3A4" w:rsidR="00161F3D" w:rsidRPr="007B2FC4" w:rsidRDefault="00BC692B" w:rsidP="007B2FC4">
      <w:pPr>
        <w:spacing w:line="240" w:lineRule="auto"/>
        <w:rPr>
          <w:rFonts w:ascii="Arial" w:hAnsi="Arial" w:cs="Arial"/>
          <w:sz w:val="24"/>
          <w:szCs w:val="24"/>
          <w:lang w:eastAsia="en-GB"/>
        </w:rPr>
      </w:pPr>
      <w:r w:rsidRPr="007B2FC4">
        <w:rPr>
          <w:rFonts w:ascii="Arial" w:hAnsi="Arial" w:cs="Arial"/>
          <w:sz w:val="24"/>
          <w:szCs w:val="24"/>
          <w:lang w:eastAsia="en-GB"/>
        </w:rPr>
        <w:t xml:space="preserve">Also, </w:t>
      </w:r>
      <w:r w:rsidR="00161F3D" w:rsidRPr="007B2FC4">
        <w:rPr>
          <w:rFonts w:ascii="Arial" w:hAnsi="Arial" w:cs="Arial"/>
          <w:sz w:val="24"/>
          <w:szCs w:val="24"/>
          <w:lang w:eastAsia="en-GB"/>
        </w:rPr>
        <w:t xml:space="preserve">the strategy </w:t>
      </w:r>
      <w:r w:rsidRPr="007B2FC4">
        <w:rPr>
          <w:rFonts w:ascii="Arial" w:hAnsi="Arial" w:cs="Arial"/>
          <w:sz w:val="24"/>
          <w:szCs w:val="24"/>
          <w:lang w:eastAsia="en-GB"/>
        </w:rPr>
        <w:t xml:space="preserve">did not </w:t>
      </w:r>
      <w:r w:rsidR="00161F3D" w:rsidRPr="007B2FC4">
        <w:rPr>
          <w:rFonts w:ascii="Arial" w:hAnsi="Arial" w:cs="Arial"/>
          <w:sz w:val="24"/>
          <w:szCs w:val="24"/>
          <w:lang w:eastAsia="en-GB"/>
        </w:rPr>
        <w:t xml:space="preserve">clearly outline how change will be managed throughout the transformation journey, thus positioning the strategic as one which is </w:t>
      </w:r>
      <w:r w:rsidR="004B2C68" w:rsidRPr="007B2FC4">
        <w:rPr>
          <w:rFonts w:ascii="Arial" w:hAnsi="Arial" w:cs="Arial"/>
          <w:sz w:val="24"/>
          <w:szCs w:val="24"/>
          <w:lang w:eastAsia="en-GB"/>
        </w:rPr>
        <w:t xml:space="preserve">either </w:t>
      </w:r>
      <w:r w:rsidR="00161F3D" w:rsidRPr="007B2FC4">
        <w:rPr>
          <w:rFonts w:ascii="Arial" w:hAnsi="Arial" w:cs="Arial"/>
          <w:sz w:val="24"/>
          <w:szCs w:val="24"/>
          <w:lang w:eastAsia="en-GB"/>
        </w:rPr>
        <w:t xml:space="preserve">technically focused, </w:t>
      </w:r>
      <w:r w:rsidR="004B2C68" w:rsidRPr="007B2FC4">
        <w:rPr>
          <w:rFonts w:ascii="Arial" w:hAnsi="Arial" w:cs="Arial"/>
          <w:sz w:val="24"/>
          <w:szCs w:val="24"/>
          <w:lang w:eastAsia="en-GB"/>
        </w:rPr>
        <w:t xml:space="preserve">or paying </w:t>
      </w:r>
      <w:r w:rsidR="00161F3D" w:rsidRPr="007B2FC4">
        <w:rPr>
          <w:rFonts w:ascii="Arial" w:hAnsi="Arial" w:cs="Arial"/>
          <w:sz w:val="24"/>
          <w:szCs w:val="24"/>
          <w:lang w:eastAsia="en-GB"/>
        </w:rPr>
        <w:t xml:space="preserve">little to no attention to the very vital </w:t>
      </w:r>
      <w:r w:rsidRPr="007B2FC4">
        <w:rPr>
          <w:rFonts w:ascii="Arial" w:hAnsi="Arial" w:cs="Arial"/>
          <w:sz w:val="24"/>
          <w:szCs w:val="24"/>
          <w:lang w:eastAsia="en-GB"/>
        </w:rPr>
        <w:t xml:space="preserve">organisational </w:t>
      </w:r>
      <w:r w:rsidR="00161F3D" w:rsidRPr="007B2FC4">
        <w:rPr>
          <w:rFonts w:ascii="Arial" w:hAnsi="Arial" w:cs="Arial"/>
          <w:sz w:val="24"/>
          <w:szCs w:val="24"/>
          <w:lang w:eastAsia="en-GB"/>
        </w:rPr>
        <w:t>cultur</w:t>
      </w:r>
      <w:r w:rsidRPr="007B2FC4">
        <w:rPr>
          <w:rFonts w:ascii="Arial" w:hAnsi="Arial" w:cs="Arial"/>
          <w:sz w:val="24"/>
          <w:szCs w:val="24"/>
          <w:lang w:eastAsia="en-GB"/>
        </w:rPr>
        <w:t>e</w:t>
      </w:r>
      <w:r w:rsidR="00161F3D" w:rsidRPr="007B2FC4">
        <w:rPr>
          <w:rFonts w:ascii="Arial" w:hAnsi="Arial" w:cs="Arial"/>
          <w:sz w:val="24"/>
          <w:szCs w:val="24"/>
          <w:lang w:eastAsia="en-GB"/>
        </w:rPr>
        <w:t xml:space="preserve"> and socio-technical aspect of </w:t>
      </w:r>
      <w:r w:rsidR="004B2C68" w:rsidRPr="007B2FC4">
        <w:rPr>
          <w:rFonts w:ascii="Arial" w:hAnsi="Arial" w:cs="Arial"/>
          <w:sz w:val="24"/>
          <w:szCs w:val="24"/>
          <w:lang w:eastAsia="en-GB"/>
        </w:rPr>
        <w:t>digital transformation</w:t>
      </w:r>
      <w:r w:rsidR="00161F3D" w:rsidRPr="007B2FC4">
        <w:rPr>
          <w:rFonts w:ascii="Arial" w:hAnsi="Arial" w:cs="Arial"/>
          <w:sz w:val="24"/>
          <w:szCs w:val="24"/>
          <w:lang w:eastAsia="en-GB"/>
        </w:rPr>
        <w:t>.</w:t>
      </w:r>
    </w:p>
    <w:p w14:paraId="54B4F74A" w14:textId="15538E72" w:rsidR="00F82473" w:rsidRPr="007B2FC4" w:rsidRDefault="004B2C68" w:rsidP="007B2FC4">
      <w:pPr>
        <w:spacing w:line="240" w:lineRule="auto"/>
        <w:rPr>
          <w:rFonts w:ascii="Arial" w:hAnsi="Arial" w:cs="Arial"/>
          <w:sz w:val="24"/>
          <w:szCs w:val="24"/>
          <w:lang w:eastAsia="en-GB"/>
        </w:rPr>
      </w:pPr>
      <w:r w:rsidRPr="007B2FC4">
        <w:rPr>
          <w:rFonts w:ascii="Arial" w:hAnsi="Arial" w:cs="Arial"/>
          <w:sz w:val="24"/>
          <w:szCs w:val="24"/>
          <w:lang w:eastAsia="en-GB"/>
        </w:rPr>
        <w:t>In summary, the Leeds Teaching Hospitals NHS Trust Digital IT Strategy 2024</w:t>
      </w:r>
      <w:r w:rsidR="00F250E4" w:rsidRPr="007B2FC4">
        <w:rPr>
          <w:rFonts w:ascii="Arial" w:hAnsi="Arial" w:cs="Arial"/>
          <w:sz w:val="24"/>
          <w:szCs w:val="24"/>
          <w:lang w:eastAsia="en-GB"/>
        </w:rPr>
        <w:t xml:space="preserve"> - </w:t>
      </w:r>
      <w:r w:rsidRPr="007B2FC4">
        <w:rPr>
          <w:rFonts w:ascii="Arial" w:hAnsi="Arial" w:cs="Arial"/>
          <w:sz w:val="24"/>
          <w:szCs w:val="24"/>
          <w:lang w:eastAsia="en-GB"/>
        </w:rPr>
        <w:t>2028 is conceptually robust, but lacks the operational depth</w:t>
      </w:r>
      <w:r w:rsidRPr="007B2FC4">
        <w:rPr>
          <w:rFonts w:ascii="Arial" w:hAnsi="Arial" w:cs="Arial"/>
          <w:sz w:val="24"/>
          <w:szCs w:val="24"/>
          <w:lang w:eastAsia="en-GB"/>
        </w:rPr>
        <w:t xml:space="preserve">, </w:t>
      </w:r>
      <w:r w:rsidR="001F14AE" w:rsidRPr="007B2FC4">
        <w:rPr>
          <w:rFonts w:ascii="Arial" w:hAnsi="Arial" w:cs="Arial"/>
          <w:sz w:val="24"/>
          <w:szCs w:val="24"/>
          <w:lang w:eastAsia="en-GB"/>
        </w:rPr>
        <w:t>clear</w:t>
      </w:r>
      <w:r w:rsidR="00F82473" w:rsidRPr="007B2FC4">
        <w:rPr>
          <w:rFonts w:ascii="Arial" w:hAnsi="Arial" w:cs="Arial"/>
          <w:sz w:val="24"/>
          <w:szCs w:val="24"/>
          <w:lang w:eastAsia="en-GB"/>
        </w:rPr>
        <w:t xml:space="preserve"> feedback loops, risk</w:t>
      </w:r>
      <w:r w:rsidR="001F14AE" w:rsidRPr="007B2FC4">
        <w:rPr>
          <w:rFonts w:ascii="Arial" w:hAnsi="Arial" w:cs="Arial"/>
          <w:sz w:val="24"/>
          <w:szCs w:val="24"/>
          <w:lang w:eastAsia="en-GB"/>
        </w:rPr>
        <w:t xml:space="preserve"> management </w:t>
      </w:r>
      <w:r w:rsidR="00F82473" w:rsidRPr="007B2FC4">
        <w:rPr>
          <w:rFonts w:ascii="Arial" w:hAnsi="Arial" w:cs="Arial"/>
          <w:sz w:val="24"/>
          <w:szCs w:val="24"/>
          <w:lang w:eastAsia="en-GB"/>
        </w:rPr>
        <w:t>strategies, and</w:t>
      </w:r>
      <w:r w:rsidRPr="007B2FC4">
        <w:rPr>
          <w:rFonts w:ascii="Arial" w:hAnsi="Arial" w:cs="Arial"/>
          <w:sz w:val="24"/>
          <w:szCs w:val="24"/>
          <w:lang w:eastAsia="en-GB"/>
        </w:rPr>
        <w:t xml:space="preserve"> </w:t>
      </w:r>
      <w:r w:rsidR="00F82473" w:rsidRPr="007B2FC4">
        <w:rPr>
          <w:rFonts w:ascii="Arial" w:hAnsi="Arial" w:cs="Arial"/>
          <w:sz w:val="24"/>
          <w:szCs w:val="24"/>
          <w:lang w:eastAsia="en-GB"/>
        </w:rPr>
        <w:t xml:space="preserve">financial </w:t>
      </w:r>
      <w:r w:rsidRPr="007B2FC4">
        <w:rPr>
          <w:rFonts w:ascii="Arial" w:hAnsi="Arial" w:cs="Arial"/>
          <w:sz w:val="24"/>
          <w:szCs w:val="24"/>
          <w:lang w:eastAsia="en-GB"/>
        </w:rPr>
        <w:t>backing</w:t>
      </w:r>
      <w:r w:rsidR="00F82473" w:rsidRPr="007B2FC4">
        <w:rPr>
          <w:rFonts w:ascii="Arial" w:hAnsi="Arial" w:cs="Arial"/>
          <w:sz w:val="24"/>
          <w:szCs w:val="24"/>
          <w:lang w:eastAsia="en-GB"/>
        </w:rPr>
        <w:t xml:space="preserve"> </w:t>
      </w:r>
      <w:r w:rsidRPr="007B2FC4">
        <w:rPr>
          <w:rFonts w:ascii="Arial" w:hAnsi="Arial" w:cs="Arial"/>
          <w:sz w:val="24"/>
          <w:szCs w:val="24"/>
          <w:lang w:eastAsia="en-GB"/>
        </w:rPr>
        <w:t xml:space="preserve">needed to sustain the change during </w:t>
      </w:r>
      <w:r w:rsidR="001F14AE" w:rsidRPr="007B2FC4">
        <w:rPr>
          <w:rFonts w:ascii="Arial" w:hAnsi="Arial" w:cs="Arial"/>
          <w:sz w:val="24"/>
          <w:szCs w:val="24"/>
          <w:lang w:eastAsia="en-GB"/>
        </w:rPr>
        <w:t>business as usual</w:t>
      </w:r>
      <w:r w:rsidRPr="007B2FC4">
        <w:rPr>
          <w:rFonts w:ascii="Arial" w:hAnsi="Arial" w:cs="Arial"/>
          <w:sz w:val="24"/>
          <w:szCs w:val="24"/>
          <w:lang w:eastAsia="en-GB"/>
        </w:rPr>
        <w:t xml:space="preserve">, thus raising serious </w:t>
      </w:r>
      <w:r w:rsidR="00F82473" w:rsidRPr="007B2FC4">
        <w:rPr>
          <w:rFonts w:ascii="Arial" w:hAnsi="Arial" w:cs="Arial"/>
          <w:sz w:val="24"/>
          <w:szCs w:val="24"/>
          <w:lang w:eastAsia="en-GB"/>
        </w:rPr>
        <w:t>concerns</w:t>
      </w:r>
      <w:r w:rsidR="001F14AE" w:rsidRPr="007B2FC4">
        <w:rPr>
          <w:rFonts w:ascii="Arial" w:hAnsi="Arial" w:cs="Arial"/>
          <w:sz w:val="24"/>
          <w:szCs w:val="24"/>
          <w:lang w:eastAsia="en-GB"/>
        </w:rPr>
        <w:t xml:space="preserve"> around the </w:t>
      </w:r>
      <w:r w:rsidRPr="007B2FC4">
        <w:rPr>
          <w:rFonts w:ascii="Arial" w:hAnsi="Arial" w:cs="Arial"/>
          <w:sz w:val="24"/>
          <w:szCs w:val="24"/>
          <w:lang w:eastAsia="en-GB"/>
        </w:rPr>
        <w:t xml:space="preserve">likelihood of its </w:t>
      </w:r>
      <w:r w:rsidR="00F82473" w:rsidRPr="007B2FC4">
        <w:rPr>
          <w:rFonts w:ascii="Arial" w:hAnsi="Arial" w:cs="Arial"/>
          <w:sz w:val="24"/>
          <w:szCs w:val="24"/>
          <w:lang w:eastAsia="en-GB"/>
        </w:rPr>
        <w:t>sustainability</w:t>
      </w:r>
      <w:r w:rsidR="001F14AE" w:rsidRPr="007B2FC4">
        <w:rPr>
          <w:rFonts w:ascii="Arial" w:hAnsi="Arial" w:cs="Arial"/>
          <w:sz w:val="24"/>
          <w:szCs w:val="24"/>
          <w:lang w:eastAsia="en-GB"/>
        </w:rPr>
        <w:t xml:space="preserve"> o</w:t>
      </w:r>
      <w:r w:rsidRPr="007B2FC4">
        <w:rPr>
          <w:rFonts w:ascii="Arial" w:hAnsi="Arial" w:cs="Arial"/>
          <w:sz w:val="24"/>
          <w:szCs w:val="24"/>
          <w:lang w:eastAsia="en-GB"/>
        </w:rPr>
        <w:t>n the long run</w:t>
      </w:r>
      <w:r w:rsidR="00F82473" w:rsidRPr="007B2FC4">
        <w:rPr>
          <w:rFonts w:ascii="Arial" w:hAnsi="Arial" w:cs="Arial"/>
          <w:sz w:val="24"/>
          <w:szCs w:val="24"/>
          <w:lang w:eastAsia="en-GB"/>
        </w:rPr>
        <w:t>.</w:t>
      </w:r>
    </w:p>
    <w:p w14:paraId="2A2A5CDC" w14:textId="77777777" w:rsidR="00982671" w:rsidRPr="007B2FC4" w:rsidRDefault="00982671" w:rsidP="007B2FC4">
      <w:pPr>
        <w:spacing w:line="240" w:lineRule="auto"/>
        <w:rPr>
          <w:rFonts w:ascii="Arial" w:hAnsi="Arial" w:cs="Arial"/>
          <w:sz w:val="24"/>
          <w:szCs w:val="24"/>
          <w:lang w:eastAsia="en-GB"/>
        </w:rPr>
      </w:pPr>
    </w:p>
    <w:p w14:paraId="353C2403" w14:textId="2B39CEC7" w:rsidR="00F04041" w:rsidRPr="007B2FC4" w:rsidRDefault="00982671" w:rsidP="007B2FC4">
      <w:pPr>
        <w:spacing w:line="240" w:lineRule="auto"/>
        <w:rPr>
          <w:rFonts w:ascii="Arial" w:hAnsi="Arial" w:cs="Arial"/>
          <w:b/>
          <w:bCs/>
          <w:sz w:val="24"/>
          <w:szCs w:val="24"/>
          <w:lang w:eastAsia="en-GB"/>
        </w:rPr>
      </w:pPr>
      <w:r w:rsidRPr="007B2FC4">
        <w:rPr>
          <w:rFonts w:ascii="Arial" w:hAnsi="Arial" w:cs="Arial"/>
          <w:b/>
          <w:bCs/>
          <w:sz w:val="24"/>
          <w:szCs w:val="24"/>
          <w:lang w:eastAsia="en-GB"/>
        </w:rPr>
        <w:lastRenderedPageBreak/>
        <w:t xml:space="preserve">INTRODUCTION TO LEEDS TEACHING HOSPITALS AND </w:t>
      </w:r>
      <w:r w:rsidR="00F04041" w:rsidRPr="007B2FC4">
        <w:rPr>
          <w:rFonts w:ascii="Arial" w:hAnsi="Arial" w:cs="Arial"/>
          <w:b/>
          <w:bCs/>
          <w:sz w:val="24"/>
          <w:szCs w:val="24"/>
          <w:lang w:eastAsia="en-GB"/>
        </w:rPr>
        <w:t xml:space="preserve">THE </w:t>
      </w:r>
      <w:r w:rsidR="00F04041" w:rsidRPr="007B2FC4">
        <w:rPr>
          <w:rFonts w:ascii="Arial" w:hAnsi="Arial" w:cs="Arial"/>
          <w:b/>
          <w:bCs/>
          <w:sz w:val="24"/>
          <w:szCs w:val="24"/>
          <w:lang w:eastAsia="en-GB"/>
        </w:rPr>
        <w:t>BUSINESS DRIVERS OF THE LEEDS TEACHING HOSPITALS DIGITAL IT STRATEGY 2024 - 2028</w:t>
      </w:r>
    </w:p>
    <w:p w14:paraId="194E43DF" w14:textId="0680AB52" w:rsidR="001C2C39" w:rsidRPr="007B2FC4" w:rsidRDefault="001C2C39" w:rsidP="007B2FC4">
      <w:pPr>
        <w:spacing w:line="240" w:lineRule="auto"/>
        <w:rPr>
          <w:rFonts w:ascii="Arial" w:hAnsi="Arial" w:cs="Arial"/>
          <w:sz w:val="24"/>
          <w:szCs w:val="24"/>
          <w:lang w:eastAsia="en-GB"/>
        </w:rPr>
      </w:pPr>
      <w:r w:rsidRPr="007B2FC4">
        <w:rPr>
          <w:rFonts w:ascii="Arial" w:hAnsi="Arial" w:cs="Arial"/>
          <w:sz w:val="24"/>
          <w:szCs w:val="24"/>
          <w:lang w:eastAsia="en-GB"/>
        </w:rPr>
        <w:t xml:space="preserve">Digital transformation has become an integral part of the healthcare and a </w:t>
      </w:r>
      <w:r w:rsidR="00BC692B" w:rsidRPr="007B2FC4">
        <w:rPr>
          <w:rFonts w:ascii="Arial" w:hAnsi="Arial" w:cs="Arial"/>
          <w:sz w:val="24"/>
          <w:szCs w:val="24"/>
          <w:lang w:eastAsia="en-GB"/>
        </w:rPr>
        <w:t>key</w:t>
      </w:r>
      <w:r w:rsidRPr="007B2FC4">
        <w:rPr>
          <w:rFonts w:ascii="Arial" w:hAnsi="Arial" w:cs="Arial"/>
          <w:sz w:val="24"/>
          <w:szCs w:val="24"/>
          <w:lang w:eastAsia="en-GB"/>
        </w:rPr>
        <w:t xml:space="preserve"> strategic priority within the National Health Service (NHS). This recent shift has been driven by a number of factors, ranging from the increase in service demand, workforce shortages, financial constraints, a</w:t>
      </w:r>
      <w:r w:rsidR="00BC692B" w:rsidRPr="007B2FC4">
        <w:rPr>
          <w:rFonts w:ascii="Arial" w:hAnsi="Arial" w:cs="Arial"/>
          <w:sz w:val="24"/>
          <w:szCs w:val="24"/>
          <w:lang w:eastAsia="en-GB"/>
        </w:rPr>
        <w:t xml:space="preserve">s well as </w:t>
      </w:r>
      <w:r w:rsidRPr="007B2FC4">
        <w:rPr>
          <w:rFonts w:ascii="Arial" w:hAnsi="Arial" w:cs="Arial"/>
          <w:sz w:val="24"/>
          <w:szCs w:val="24"/>
          <w:lang w:eastAsia="en-GB"/>
        </w:rPr>
        <w:t xml:space="preserve">the need to improve patient safety and care outcomes through digital innovation (NHS England, 2019). </w:t>
      </w:r>
    </w:p>
    <w:p w14:paraId="6A8E6FB7" w14:textId="04D8CA74" w:rsidR="001C2C39" w:rsidRPr="007B2FC4" w:rsidRDefault="001C2C39" w:rsidP="007B2FC4">
      <w:pPr>
        <w:spacing w:line="240" w:lineRule="auto"/>
        <w:rPr>
          <w:rFonts w:ascii="Arial" w:hAnsi="Arial" w:cs="Arial"/>
          <w:sz w:val="24"/>
          <w:szCs w:val="24"/>
          <w:lang w:eastAsia="en-GB"/>
        </w:rPr>
      </w:pPr>
      <w:r w:rsidRPr="007B2FC4">
        <w:rPr>
          <w:rFonts w:ascii="Arial" w:hAnsi="Arial" w:cs="Arial"/>
          <w:sz w:val="24"/>
          <w:szCs w:val="24"/>
          <w:lang w:eastAsia="en-GB"/>
        </w:rPr>
        <w:t xml:space="preserve">The indispensable need for transition from analogue to digitally enabled care </w:t>
      </w:r>
      <w:r w:rsidR="00BC692B" w:rsidRPr="007B2FC4">
        <w:rPr>
          <w:rFonts w:ascii="Arial" w:hAnsi="Arial" w:cs="Arial"/>
          <w:sz w:val="24"/>
          <w:szCs w:val="24"/>
          <w:lang w:eastAsia="en-GB"/>
        </w:rPr>
        <w:t xml:space="preserve">within the NHS </w:t>
      </w:r>
      <w:r w:rsidRPr="007B2FC4">
        <w:rPr>
          <w:rFonts w:ascii="Arial" w:hAnsi="Arial" w:cs="Arial"/>
          <w:sz w:val="24"/>
          <w:szCs w:val="24"/>
          <w:lang w:eastAsia="en-GB"/>
        </w:rPr>
        <w:t xml:space="preserve">was further reinforced by the Covid-19 pandemic which left the </w:t>
      </w:r>
      <w:r w:rsidR="00BC692B" w:rsidRPr="007B2FC4">
        <w:rPr>
          <w:rFonts w:ascii="Arial" w:hAnsi="Arial" w:cs="Arial"/>
          <w:sz w:val="24"/>
          <w:szCs w:val="24"/>
          <w:lang w:eastAsia="en-GB"/>
        </w:rPr>
        <w:t xml:space="preserve">entire </w:t>
      </w:r>
      <w:r w:rsidRPr="007B2FC4">
        <w:rPr>
          <w:rFonts w:ascii="Arial" w:hAnsi="Arial" w:cs="Arial"/>
          <w:sz w:val="24"/>
          <w:szCs w:val="24"/>
          <w:lang w:eastAsia="en-GB"/>
        </w:rPr>
        <w:t>healthcare system in a state of unprecedented chaos, prompting healthcare leaders and innovators</w:t>
      </w:r>
      <w:r w:rsidR="00BC692B" w:rsidRPr="007B2FC4">
        <w:rPr>
          <w:rFonts w:ascii="Arial" w:hAnsi="Arial" w:cs="Arial"/>
          <w:sz w:val="24"/>
          <w:szCs w:val="24"/>
          <w:lang w:eastAsia="en-GB"/>
        </w:rPr>
        <w:t xml:space="preserve"> both</w:t>
      </w:r>
      <w:r w:rsidRPr="007B2FC4">
        <w:rPr>
          <w:rFonts w:ascii="Arial" w:hAnsi="Arial" w:cs="Arial"/>
          <w:sz w:val="24"/>
          <w:szCs w:val="24"/>
          <w:lang w:eastAsia="en-GB"/>
        </w:rPr>
        <w:t xml:space="preserve"> across the </w:t>
      </w:r>
      <w:r w:rsidR="00BC692B" w:rsidRPr="007B2FC4">
        <w:rPr>
          <w:rFonts w:ascii="Arial" w:hAnsi="Arial" w:cs="Arial"/>
          <w:sz w:val="24"/>
          <w:szCs w:val="24"/>
          <w:lang w:eastAsia="en-GB"/>
        </w:rPr>
        <w:t xml:space="preserve">United Kingdom and </w:t>
      </w:r>
      <w:r w:rsidRPr="007B2FC4">
        <w:rPr>
          <w:rFonts w:ascii="Arial" w:hAnsi="Arial" w:cs="Arial"/>
          <w:sz w:val="24"/>
          <w:szCs w:val="24"/>
          <w:lang w:eastAsia="en-GB"/>
        </w:rPr>
        <w:t>world</w:t>
      </w:r>
      <w:r w:rsidR="00BC692B" w:rsidRPr="007B2FC4">
        <w:rPr>
          <w:rFonts w:ascii="Arial" w:hAnsi="Arial" w:cs="Arial"/>
          <w:sz w:val="24"/>
          <w:szCs w:val="24"/>
          <w:lang w:eastAsia="en-GB"/>
        </w:rPr>
        <w:t xml:space="preserve">wide, </w:t>
      </w:r>
      <w:r w:rsidRPr="007B2FC4">
        <w:rPr>
          <w:rFonts w:ascii="Arial" w:hAnsi="Arial" w:cs="Arial"/>
          <w:sz w:val="24"/>
          <w:szCs w:val="24"/>
          <w:lang w:eastAsia="en-GB"/>
        </w:rPr>
        <w:t>to actively recognise the crucial role that digital technology can play in ensuring the continuity of efficient care delivery amidst such situation</w:t>
      </w:r>
      <w:r w:rsidR="00B735FC" w:rsidRPr="007B2FC4">
        <w:rPr>
          <w:rFonts w:ascii="Arial" w:hAnsi="Arial" w:cs="Arial"/>
          <w:sz w:val="24"/>
          <w:szCs w:val="24"/>
          <w:lang w:eastAsia="en-GB"/>
        </w:rPr>
        <w:t xml:space="preserve"> </w:t>
      </w:r>
      <w:r w:rsidR="00B735FC" w:rsidRPr="007B2FC4">
        <w:rPr>
          <w:rFonts w:ascii="Arial" w:hAnsi="Arial" w:cs="Arial"/>
          <w:sz w:val="24"/>
          <w:szCs w:val="24"/>
        </w:rPr>
        <w:t>(Department of Health and Social Care, 20</w:t>
      </w:r>
      <w:r w:rsidR="00B735FC" w:rsidRPr="007B2FC4">
        <w:rPr>
          <w:rFonts w:ascii="Arial" w:hAnsi="Arial" w:cs="Arial"/>
          <w:sz w:val="24"/>
          <w:szCs w:val="24"/>
        </w:rPr>
        <w:t>22</w:t>
      </w:r>
      <w:r w:rsidR="00B735FC" w:rsidRPr="007B2FC4">
        <w:rPr>
          <w:rFonts w:ascii="Arial" w:hAnsi="Arial" w:cs="Arial"/>
          <w:sz w:val="24"/>
          <w:szCs w:val="24"/>
        </w:rPr>
        <w:t>)</w:t>
      </w:r>
    </w:p>
    <w:p w14:paraId="7560B80A" w14:textId="0A916D0D" w:rsidR="001C2C39" w:rsidRPr="007B2FC4" w:rsidRDefault="001C2C39" w:rsidP="007B2FC4">
      <w:pPr>
        <w:spacing w:line="240" w:lineRule="auto"/>
        <w:rPr>
          <w:rFonts w:ascii="Arial" w:hAnsi="Arial" w:cs="Arial"/>
          <w:sz w:val="24"/>
          <w:szCs w:val="24"/>
          <w:lang w:eastAsia="en-GB"/>
        </w:rPr>
      </w:pPr>
      <w:r w:rsidRPr="007B2FC4">
        <w:rPr>
          <w:rFonts w:ascii="Arial" w:hAnsi="Arial" w:cs="Arial"/>
          <w:sz w:val="24"/>
          <w:szCs w:val="24"/>
          <w:lang w:eastAsia="en-GB"/>
        </w:rPr>
        <w:t>Since then, the NHS has made considerable</w:t>
      </w:r>
      <w:r w:rsidR="00DE1518" w:rsidRPr="007B2FC4">
        <w:rPr>
          <w:rFonts w:ascii="Arial" w:hAnsi="Arial" w:cs="Arial"/>
          <w:sz w:val="24"/>
          <w:szCs w:val="24"/>
          <w:lang w:eastAsia="en-GB"/>
        </w:rPr>
        <w:t xml:space="preserve"> amount </w:t>
      </w:r>
      <w:r w:rsidRPr="007B2FC4">
        <w:rPr>
          <w:rFonts w:ascii="Arial" w:hAnsi="Arial" w:cs="Arial"/>
          <w:sz w:val="24"/>
          <w:szCs w:val="24"/>
          <w:lang w:eastAsia="en-GB"/>
        </w:rPr>
        <w:t xml:space="preserve">investment </w:t>
      </w:r>
      <w:r w:rsidR="00DE1518" w:rsidRPr="007B2FC4">
        <w:rPr>
          <w:rFonts w:ascii="Arial" w:hAnsi="Arial" w:cs="Arial"/>
          <w:sz w:val="24"/>
          <w:szCs w:val="24"/>
          <w:lang w:eastAsia="en-GB"/>
        </w:rPr>
        <w:t xml:space="preserve">in terms of cash, time and human effort </w:t>
      </w:r>
      <w:r w:rsidRPr="007B2FC4">
        <w:rPr>
          <w:rFonts w:ascii="Arial" w:hAnsi="Arial" w:cs="Arial"/>
          <w:sz w:val="24"/>
          <w:szCs w:val="24"/>
          <w:lang w:eastAsia="en-GB"/>
        </w:rPr>
        <w:t xml:space="preserve">into digital transformation with a goal of becoming </w:t>
      </w:r>
      <w:r w:rsidR="00DE1518" w:rsidRPr="007B2FC4">
        <w:rPr>
          <w:rFonts w:ascii="Arial" w:hAnsi="Arial" w:cs="Arial"/>
          <w:sz w:val="24"/>
          <w:szCs w:val="24"/>
          <w:lang w:eastAsia="en-GB"/>
        </w:rPr>
        <w:t>one of the</w:t>
      </w:r>
      <w:r w:rsidRPr="007B2FC4">
        <w:rPr>
          <w:rFonts w:ascii="Arial" w:hAnsi="Arial" w:cs="Arial"/>
          <w:sz w:val="24"/>
          <w:szCs w:val="24"/>
          <w:lang w:eastAsia="en-GB"/>
        </w:rPr>
        <w:t xml:space="preserve"> world </w:t>
      </w:r>
      <w:r w:rsidR="00DE1518" w:rsidRPr="007B2FC4">
        <w:rPr>
          <w:rFonts w:ascii="Arial" w:hAnsi="Arial" w:cs="Arial"/>
          <w:sz w:val="24"/>
          <w:szCs w:val="24"/>
          <w:lang w:eastAsia="en-GB"/>
        </w:rPr>
        <w:t xml:space="preserve">leading healthcare institutions. The NHS </w:t>
      </w:r>
      <w:r w:rsidRPr="007B2FC4">
        <w:rPr>
          <w:rFonts w:ascii="Arial" w:hAnsi="Arial" w:cs="Arial"/>
          <w:sz w:val="24"/>
          <w:szCs w:val="24"/>
          <w:lang w:eastAsia="en-GB"/>
        </w:rPr>
        <w:t xml:space="preserve">also developed </w:t>
      </w:r>
      <w:r w:rsidR="00DE1518" w:rsidRPr="007B2FC4">
        <w:rPr>
          <w:rFonts w:ascii="Arial" w:hAnsi="Arial" w:cs="Arial"/>
          <w:sz w:val="24"/>
          <w:szCs w:val="24"/>
          <w:lang w:eastAsia="en-GB"/>
        </w:rPr>
        <w:t xml:space="preserve">a </w:t>
      </w:r>
      <w:r w:rsidRPr="007B2FC4">
        <w:rPr>
          <w:rFonts w:ascii="Arial" w:hAnsi="Arial" w:cs="Arial"/>
          <w:sz w:val="24"/>
          <w:szCs w:val="24"/>
          <w:lang w:eastAsia="en-GB"/>
        </w:rPr>
        <w:t xml:space="preserve">national </w:t>
      </w:r>
      <w:r w:rsidR="00DE1518" w:rsidRPr="007B2FC4">
        <w:rPr>
          <w:rFonts w:ascii="Arial" w:hAnsi="Arial" w:cs="Arial"/>
          <w:sz w:val="24"/>
          <w:szCs w:val="24"/>
          <w:lang w:eastAsia="en-GB"/>
        </w:rPr>
        <w:t xml:space="preserve">digital transformation guidance and digital maturity assessment </w:t>
      </w:r>
      <w:r w:rsidRPr="007B2FC4">
        <w:rPr>
          <w:rFonts w:ascii="Arial" w:hAnsi="Arial" w:cs="Arial"/>
          <w:sz w:val="24"/>
          <w:szCs w:val="24"/>
          <w:lang w:eastAsia="en-GB"/>
        </w:rPr>
        <w:t>framework</w:t>
      </w:r>
      <w:r w:rsidR="00DE1518" w:rsidRPr="007B2FC4">
        <w:rPr>
          <w:rFonts w:ascii="Arial" w:hAnsi="Arial" w:cs="Arial"/>
          <w:sz w:val="24"/>
          <w:szCs w:val="24"/>
          <w:lang w:eastAsia="en-GB"/>
        </w:rPr>
        <w:t>, the</w:t>
      </w:r>
      <w:r w:rsidRPr="007B2FC4">
        <w:rPr>
          <w:rFonts w:ascii="Arial" w:hAnsi="Arial" w:cs="Arial"/>
          <w:sz w:val="24"/>
          <w:szCs w:val="24"/>
          <w:lang w:eastAsia="en-GB"/>
        </w:rPr>
        <w:t xml:space="preserve"> </w:t>
      </w:r>
      <w:r w:rsidR="00DE1518" w:rsidRPr="007B2FC4">
        <w:rPr>
          <w:rFonts w:ascii="Arial" w:hAnsi="Arial" w:cs="Arial"/>
          <w:sz w:val="24"/>
          <w:szCs w:val="24"/>
          <w:lang w:eastAsia="en-GB"/>
        </w:rPr>
        <w:t>“</w:t>
      </w:r>
      <w:r w:rsidRPr="007B2FC4">
        <w:rPr>
          <w:rFonts w:ascii="Arial" w:hAnsi="Arial" w:cs="Arial"/>
          <w:sz w:val="24"/>
          <w:szCs w:val="24"/>
          <w:lang w:eastAsia="en-GB"/>
        </w:rPr>
        <w:t>What Good Looks Like (WGLL)</w:t>
      </w:r>
      <w:r w:rsidR="00DE1518" w:rsidRPr="007B2FC4">
        <w:rPr>
          <w:rFonts w:ascii="Arial" w:hAnsi="Arial" w:cs="Arial"/>
          <w:sz w:val="24"/>
          <w:szCs w:val="24"/>
          <w:lang w:eastAsia="en-GB"/>
        </w:rPr>
        <w:t>”</w:t>
      </w:r>
      <w:r w:rsidRPr="007B2FC4">
        <w:rPr>
          <w:rFonts w:ascii="Arial" w:hAnsi="Arial" w:cs="Arial"/>
          <w:sz w:val="24"/>
          <w:szCs w:val="24"/>
          <w:lang w:eastAsia="en-GB"/>
        </w:rPr>
        <w:t xml:space="preserve">, which outlines </w:t>
      </w:r>
      <w:r w:rsidR="00DE1518" w:rsidRPr="007B2FC4">
        <w:rPr>
          <w:rFonts w:ascii="Arial" w:hAnsi="Arial" w:cs="Arial"/>
          <w:sz w:val="24"/>
          <w:szCs w:val="24"/>
          <w:lang w:eastAsia="en-GB"/>
        </w:rPr>
        <w:t xml:space="preserve">key elements and </w:t>
      </w:r>
      <w:r w:rsidRPr="007B2FC4">
        <w:rPr>
          <w:rFonts w:ascii="Arial" w:hAnsi="Arial" w:cs="Arial"/>
          <w:sz w:val="24"/>
          <w:szCs w:val="24"/>
          <w:lang w:eastAsia="en-GB"/>
        </w:rPr>
        <w:t>expectations for</w:t>
      </w:r>
      <w:r w:rsidR="00DE1518" w:rsidRPr="007B2FC4">
        <w:rPr>
          <w:rFonts w:ascii="Arial" w:hAnsi="Arial" w:cs="Arial"/>
          <w:sz w:val="24"/>
          <w:szCs w:val="24"/>
          <w:lang w:eastAsia="en-GB"/>
        </w:rPr>
        <w:t xml:space="preserve"> a</w:t>
      </w:r>
      <w:r w:rsidRPr="007B2FC4">
        <w:rPr>
          <w:rFonts w:ascii="Arial" w:hAnsi="Arial" w:cs="Arial"/>
          <w:sz w:val="24"/>
          <w:szCs w:val="24"/>
          <w:lang w:eastAsia="en-GB"/>
        </w:rPr>
        <w:t xml:space="preserve"> digitally mature organisations</w:t>
      </w:r>
      <w:r w:rsidR="00DE1518" w:rsidRPr="007B2FC4">
        <w:rPr>
          <w:rFonts w:ascii="Arial" w:hAnsi="Arial" w:cs="Arial"/>
          <w:sz w:val="24"/>
          <w:szCs w:val="24"/>
          <w:lang w:eastAsia="en-GB"/>
        </w:rPr>
        <w:t xml:space="preserve">, cutting </w:t>
      </w:r>
      <w:r w:rsidRPr="007B2FC4">
        <w:rPr>
          <w:rFonts w:ascii="Arial" w:hAnsi="Arial" w:cs="Arial"/>
          <w:sz w:val="24"/>
          <w:szCs w:val="24"/>
          <w:lang w:eastAsia="en-GB"/>
        </w:rPr>
        <w:t>across leadership, infrastructure, workforce, patient engagement, and service improvement (NHS England, 2021).</w:t>
      </w:r>
    </w:p>
    <w:p w14:paraId="1A813B71" w14:textId="6601A748" w:rsidR="001C2C39" w:rsidRPr="007B2FC4" w:rsidRDefault="001C2C39" w:rsidP="007B2FC4">
      <w:pPr>
        <w:spacing w:line="240" w:lineRule="auto"/>
        <w:rPr>
          <w:rFonts w:ascii="Arial" w:hAnsi="Arial" w:cs="Arial"/>
          <w:sz w:val="24"/>
          <w:szCs w:val="24"/>
          <w:lang w:eastAsia="en-GB"/>
        </w:rPr>
      </w:pPr>
      <w:r w:rsidRPr="007B2FC4">
        <w:rPr>
          <w:rFonts w:ascii="Arial" w:hAnsi="Arial" w:cs="Arial"/>
          <w:sz w:val="24"/>
          <w:szCs w:val="24"/>
          <w:lang w:eastAsia="en-GB"/>
        </w:rPr>
        <w:t xml:space="preserve">In response to these national ambition and directives, the Leeds Teaching Hospitals, one of the largest NHS Trust in the </w:t>
      </w:r>
      <w:r w:rsidR="00A0687C" w:rsidRPr="007B2FC4">
        <w:rPr>
          <w:rFonts w:ascii="Arial" w:hAnsi="Arial" w:cs="Arial"/>
          <w:sz w:val="24"/>
          <w:szCs w:val="24"/>
          <w:lang w:eastAsia="en-GB"/>
        </w:rPr>
        <w:t>United Kingdom</w:t>
      </w:r>
      <w:r w:rsidRPr="007B2FC4">
        <w:rPr>
          <w:rFonts w:ascii="Arial" w:hAnsi="Arial" w:cs="Arial"/>
          <w:sz w:val="24"/>
          <w:szCs w:val="24"/>
          <w:lang w:eastAsia="en-GB"/>
        </w:rPr>
        <w:t xml:space="preserve"> have developed a Digital IT Strategy for the year 2024</w:t>
      </w:r>
      <w:r w:rsidR="00F250E4" w:rsidRPr="007B2FC4">
        <w:rPr>
          <w:rFonts w:ascii="Arial" w:hAnsi="Arial" w:cs="Arial"/>
          <w:sz w:val="24"/>
          <w:szCs w:val="24"/>
          <w:lang w:eastAsia="en-GB"/>
        </w:rPr>
        <w:t xml:space="preserve"> - </w:t>
      </w:r>
      <w:r w:rsidRPr="007B2FC4">
        <w:rPr>
          <w:rFonts w:ascii="Arial" w:hAnsi="Arial" w:cs="Arial"/>
          <w:sz w:val="24"/>
          <w:szCs w:val="24"/>
          <w:lang w:eastAsia="en-GB"/>
        </w:rPr>
        <w:t>2028, in a bid to position digital technologies as a key enabler of safe, efficient, and patient</w:t>
      </w:r>
      <w:r w:rsidR="00DE1518" w:rsidRPr="007B2FC4">
        <w:rPr>
          <w:rFonts w:ascii="Arial" w:hAnsi="Arial" w:cs="Arial"/>
          <w:sz w:val="24"/>
          <w:szCs w:val="24"/>
          <w:lang w:eastAsia="en-GB"/>
        </w:rPr>
        <w:t xml:space="preserve"> </w:t>
      </w:r>
      <w:r w:rsidRPr="007B2FC4">
        <w:rPr>
          <w:rFonts w:ascii="Arial" w:hAnsi="Arial" w:cs="Arial"/>
          <w:sz w:val="24"/>
          <w:szCs w:val="24"/>
          <w:lang w:eastAsia="en-GB"/>
        </w:rPr>
        <w:t xml:space="preserve">centred care, while also supporting research and innovation ambitions within and </w:t>
      </w:r>
      <w:r w:rsidR="00DE1518" w:rsidRPr="007B2FC4">
        <w:rPr>
          <w:rFonts w:ascii="Arial" w:hAnsi="Arial" w:cs="Arial"/>
          <w:sz w:val="24"/>
          <w:szCs w:val="24"/>
          <w:lang w:eastAsia="en-GB"/>
        </w:rPr>
        <w:t xml:space="preserve">beyond </w:t>
      </w:r>
      <w:r w:rsidRPr="007B2FC4">
        <w:rPr>
          <w:rFonts w:ascii="Arial" w:hAnsi="Arial" w:cs="Arial"/>
          <w:sz w:val="24"/>
          <w:szCs w:val="24"/>
          <w:lang w:eastAsia="en-GB"/>
        </w:rPr>
        <w:t>the Trust.</w:t>
      </w:r>
    </w:p>
    <w:p w14:paraId="47D51406" w14:textId="2C282C7E" w:rsidR="000A5892" w:rsidRPr="007B2FC4" w:rsidRDefault="000A5892" w:rsidP="007B2FC4">
      <w:pPr>
        <w:spacing w:line="240" w:lineRule="auto"/>
        <w:rPr>
          <w:rFonts w:ascii="Arial" w:hAnsi="Arial" w:cs="Arial"/>
          <w:sz w:val="24"/>
          <w:szCs w:val="24"/>
        </w:rPr>
      </w:pPr>
      <w:r w:rsidRPr="007B2FC4">
        <w:rPr>
          <w:rFonts w:ascii="Arial" w:hAnsi="Arial" w:cs="Arial"/>
          <w:sz w:val="24"/>
          <w:szCs w:val="24"/>
        </w:rPr>
        <w:t xml:space="preserve">Being </w:t>
      </w:r>
      <w:r w:rsidR="009A308C" w:rsidRPr="007B2FC4">
        <w:rPr>
          <w:rFonts w:ascii="Arial" w:hAnsi="Arial" w:cs="Arial"/>
          <w:sz w:val="24"/>
          <w:szCs w:val="24"/>
          <w:lang w:eastAsia="en-GB"/>
        </w:rPr>
        <w:t xml:space="preserve">one of the largest teaching hospitals in the country </w:t>
      </w:r>
      <w:r w:rsidRPr="007B2FC4">
        <w:rPr>
          <w:rFonts w:ascii="Arial" w:hAnsi="Arial" w:cs="Arial"/>
          <w:sz w:val="24"/>
          <w:szCs w:val="24"/>
        </w:rPr>
        <w:t>delivering both regular</w:t>
      </w:r>
      <w:r w:rsidR="00111B67" w:rsidRPr="007B2FC4">
        <w:rPr>
          <w:rFonts w:ascii="Arial" w:hAnsi="Arial" w:cs="Arial"/>
          <w:sz w:val="24"/>
          <w:szCs w:val="24"/>
        </w:rPr>
        <w:t xml:space="preserve"> acute</w:t>
      </w:r>
      <w:r w:rsidRPr="007B2FC4">
        <w:rPr>
          <w:rFonts w:ascii="Arial" w:hAnsi="Arial" w:cs="Arial"/>
          <w:sz w:val="24"/>
          <w:szCs w:val="24"/>
        </w:rPr>
        <w:t xml:space="preserve"> and specialist care to </w:t>
      </w:r>
      <w:r w:rsidR="009A308C" w:rsidRPr="007B2FC4">
        <w:rPr>
          <w:rFonts w:ascii="Arial" w:hAnsi="Arial" w:cs="Arial"/>
          <w:sz w:val="24"/>
          <w:szCs w:val="24"/>
          <w:lang w:eastAsia="en-GB"/>
        </w:rPr>
        <w:t xml:space="preserve">about 1.6 million patients </w:t>
      </w:r>
      <w:r w:rsidRPr="007B2FC4">
        <w:rPr>
          <w:rFonts w:ascii="Arial" w:hAnsi="Arial" w:cs="Arial"/>
          <w:sz w:val="24"/>
          <w:szCs w:val="24"/>
        </w:rPr>
        <w:t xml:space="preserve">per </w:t>
      </w:r>
      <w:r w:rsidR="009A308C" w:rsidRPr="007B2FC4">
        <w:rPr>
          <w:rFonts w:ascii="Arial" w:hAnsi="Arial" w:cs="Arial"/>
          <w:sz w:val="24"/>
          <w:szCs w:val="24"/>
          <w:lang w:eastAsia="en-GB"/>
        </w:rPr>
        <w:t>year</w:t>
      </w:r>
      <w:r w:rsidR="00111B67" w:rsidRPr="007B2FC4">
        <w:rPr>
          <w:rFonts w:ascii="Arial" w:hAnsi="Arial" w:cs="Arial"/>
          <w:sz w:val="24"/>
          <w:szCs w:val="24"/>
          <w:lang w:eastAsia="en-GB"/>
        </w:rPr>
        <w:t xml:space="preserve"> across the Leeds community</w:t>
      </w:r>
      <w:r w:rsidRPr="007B2FC4">
        <w:rPr>
          <w:rFonts w:ascii="Arial" w:hAnsi="Arial" w:cs="Arial"/>
          <w:sz w:val="24"/>
          <w:szCs w:val="24"/>
        </w:rPr>
        <w:t>, the Leeds NHS Trust over the years ha</w:t>
      </w:r>
      <w:r w:rsidR="00111B67" w:rsidRPr="007B2FC4">
        <w:rPr>
          <w:rFonts w:ascii="Arial" w:hAnsi="Arial" w:cs="Arial"/>
          <w:sz w:val="24"/>
          <w:szCs w:val="24"/>
        </w:rPr>
        <w:t>ve</w:t>
      </w:r>
      <w:r w:rsidRPr="007B2FC4">
        <w:rPr>
          <w:rFonts w:ascii="Arial" w:hAnsi="Arial" w:cs="Arial"/>
          <w:sz w:val="24"/>
          <w:szCs w:val="24"/>
        </w:rPr>
        <w:t xml:space="preserve"> </w:t>
      </w:r>
      <w:r w:rsidR="00F4044A" w:rsidRPr="007B2FC4">
        <w:rPr>
          <w:rFonts w:ascii="Arial" w:hAnsi="Arial" w:cs="Arial"/>
          <w:sz w:val="24"/>
          <w:szCs w:val="24"/>
        </w:rPr>
        <w:t>recognised</w:t>
      </w:r>
      <w:r w:rsidR="009A308C" w:rsidRPr="007B2FC4">
        <w:rPr>
          <w:rFonts w:ascii="Arial" w:hAnsi="Arial" w:cs="Arial"/>
          <w:sz w:val="24"/>
          <w:szCs w:val="24"/>
          <w:lang w:eastAsia="en-GB"/>
        </w:rPr>
        <w:t xml:space="preserve"> </w:t>
      </w:r>
      <w:r w:rsidR="00664C42" w:rsidRPr="007B2FC4">
        <w:rPr>
          <w:rFonts w:ascii="Arial" w:hAnsi="Arial" w:cs="Arial"/>
          <w:sz w:val="24"/>
          <w:szCs w:val="24"/>
          <w:lang w:eastAsia="en-GB"/>
        </w:rPr>
        <w:t xml:space="preserve">digital </w:t>
      </w:r>
      <w:r w:rsidRPr="007B2FC4">
        <w:rPr>
          <w:rFonts w:ascii="Arial" w:hAnsi="Arial" w:cs="Arial"/>
          <w:sz w:val="24"/>
          <w:szCs w:val="24"/>
        </w:rPr>
        <w:t>technology and innovations as a key driver for efficient care delivery and enhanced operational efficiency</w:t>
      </w:r>
      <w:r w:rsidR="008F0871" w:rsidRPr="007B2FC4">
        <w:rPr>
          <w:rFonts w:ascii="Arial" w:hAnsi="Arial" w:cs="Arial"/>
          <w:sz w:val="24"/>
          <w:szCs w:val="24"/>
        </w:rPr>
        <w:t xml:space="preserve"> </w:t>
      </w:r>
      <w:r w:rsidR="008F0871" w:rsidRPr="007B2FC4">
        <w:rPr>
          <w:rFonts w:ascii="Arial" w:hAnsi="Arial" w:cs="Arial"/>
          <w:sz w:val="24"/>
          <w:szCs w:val="24"/>
        </w:rPr>
        <w:t>(Leeds Teaching Hospitals NHS Trust, 2024)</w:t>
      </w:r>
      <w:r w:rsidR="008F0871" w:rsidRPr="007B2FC4">
        <w:rPr>
          <w:rFonts w:ascii="Arial" w:hAnsi="Arial" w:cs="Arial"/>
          <w:sz w:val="24"/>
          <w:szCs w:val="24"/>
          <w:lang w:eastAsia="en-GB"/>
        </w:rPr>
        <w:t>.</w:t>
      </w:r>
    </w:p>
    <w:p w14:paraId="79F42EEA" w14:textId="74323359" w:rsidR="00D91F60" w:rsidRPr="007B2FC4" w:rsidRDefault="00D91F60" w:rsidP="007B2FC4">
      <w:pPr>
        <w:spacing w:line="240" w:lineRule="auto"/>
        <w:rPr>
          <w:rFonts w:ascii="Arial" w:hAnsi="Arial" w:cs="Arial"/>
          <w:sz w:val="24"/>
          <w:szCs w:val="24"/>
          <w:lang w:eastAsia="en-GB"/>
        </w:rPr>
      </w:pPr>
      <w:r w:rsidRPr="007B2FC4">
        <w:rPr>
          <w:rFonts w:ascii="Arial" w:hAnsi="Arial" w:cs="Arial"/>
          <w:sz w:val="24"/>
          <w:szCs w:val="24"/>
          <w:lang w:eastAsia="en-GB"/>
        </w:rPr>
        <w:t xml:space="preserve">Following critical </w:t>
      </w:r>
      <w:r w:rsidR="00111B67" w:rsidRPr="007B2FC4">
        <w:rPr>
          <w:rFonts w:ascii="Arial" w:hAnsi="Arial" w:cs="Arial"/>
          <w:sz w:val="24"/>
          <w:szCs w:val="24"/>
          <w:lang w:eastAsia="en-GB"/>
        </w:rPr>
        <w:t>review of the Trust’s strategic objectives</w:t>
      </w:r>
      <w:r w:rsidR="001F0590" w:rsidRPr="007B2FC4">
        <w:rPr>
          <w:rFonts w:ascii="Arial" w:hAnsi="Arial" w:cs="Arial"/>
          <w:sz w:val="24"/>
          <w:szCs w:val="24"/>
          <w:lang w:eastAsia="en-GB"/>
        </w:rPr>
        <w:t xml:space="preserve">, it </w:t>
      </w:r>
      <w:r w:rsidR="00111B67" w:rsidRPr="007B2FC4">
        <w:rPr>
          <w:rFonts w:ascii="Arial" w:hAnsi="Arial" w:cs="Arial"/>
          <w:sz w:val="24"/>
          <w:szCs w:val="24"/>
          <w:lang w:eastAsia="en-GB"/>
        </w:rPr>
        <w:t>was</w:t>
      </w:r>
      <w:r w:rsidR="001F0590" w:rsidRPr="007B2FC4">
        <w:rPr>
          <w:rFonts w:ascii="Arial" w:hAnsi="Arial" w:cs="Arial"/>
          <w:sz w:val="24"/>
          <w:szCs w:val="24"/>
          <w:lang w:eastAsia="en-GB"/>
        </w:rPr>
        <w:t xml:space="preserve"> clear that o</w:t>
      </w:r>
      <w:r w:rsidR="00664C42" w:rsidRPr="007B2FC4">
        <w:rPr>
          <w:rFonts w:ascii="Arial" w:hAnsi="Arial" w:cs="Arial"/>
          <w:sz w:val="24"/>
          <w:szCs w:val="24"/>
          <w:lang w:eastAsia="en-GB"/>
        </w:rPr>
        <w:t>ne of</w:t>
      </w:r>
      <w:r w:rsidR="00F82473" w:rsidRPr="007B2FC4">
        <w:rPr>
          <w:rFonts w:ascii="Arial" w:hAnsi="Arial" w:cs="Arial"/>
          <w:sz w:val="24"/>
          <w:szCs w:val="24"/>
          <w:lang w:eastAsia="en-GB"/>
        </w:rPr>
        <w:t xml:space="preserve"> the </w:t>
      </w:r>
      <w:r w:rsidR="00664C42" w:rsidRPr="007B2FC4">
        <w:rPr>
          <w:rFonts w:ascii="Arial" w:hAnsi="Arial" w:cs="Arial"/>
          <w:sz w:val="24"/>
          <w:szCs w:val="24"/>
          <w:lang w:eastAsia="en-GB"/>
        </w:rPr>
        <w:t xml:space="preserve">key </w:t>
      </w:r>
      <w:r w:rsidR="00111B67" w:rsidRPr="007B2FC4">
        <w:rPr>
          <w:rFonts w:ascii="Arial" w:hAnsi="Arial" w:cs="Arial"/>
          <w:sz w:val="24"/>
          <w:szCs w:val="24"/>
          <w:lang w:eastAsia="en-GB"/>
        </w:rPr>
        <w:t xml:space="preserve">drivers of the </w:t>
      </w:r>
      <w:r w:rsidR="00111B67" w:rsidRPr="007B2FC4">
        <w:rPr>
          <w:rFonts w:ascii="Arial" w:hAnsi="Arial" w:cs="Arial"/>
          <w:sz w:val="24"/>
          <w:szCs w:val="24"/>
          <w:lang w:eastAsia="en-GB"/>
        </w:rPr>
        <w:t xml:space="preserve">Leeds Teaching Hospitals NHS Trust Digital IT Strategy 2024 </w:t>
      </w:r>
      <w:r w:rsidR="00111B67" w:rsidRPr="007B2FC4">
        <w:rPr>
          <w:rFonts w:ascii="Arial" w:hAnsi="Arial" w:cs="Arial"/>
          <w:sz w:val="24"/>
          <w:szCs w:val="24"/>
          <w:lang w:eastAsia="en-GB"/>
        </w:rPr>
        <w:t>–</w:t>
      </w:r>
      <w:r w:rsidR="00111B67" w:rsidRPr="007B2FC4">
        <w:rPr>
          <w:rFonts w:ascii="Arial" w:hAnsi="Arial" w:cs="Arial"/>
          <w:sz w:val="24"/>
          <w:szCs w:val="24"/>
          <w:lang w:eastAsia="en-GB"/>
        </w:rPr>
        <w:t xml:space="preserve"> 2028</w:t>
      </w:r>
      <w:r w:rsidR="00111B67" w:rsidRPr="007B2FC4">
        <w:rPr>
          <w:rFonts w:ascii="Arial" w:hAnsi="Arial" w:cs="Arial"/>
          <w:sz w:val="24"/>
          <w:szCs w:val="24"/>
          <w:lang w:eastAsia="en-GB"/>
        </w:rPr>
        <w:t xml:space="preserve"> is the Trust’s </w:t>
      </w:r>
      <w:r w:rsidR="00F4044A" w:rsidRPr="007B2FC4">
        <w:rPr>
          <w:rFonts w:ascii="Arial" w:hAnsi="Arial" w:cs="Arial"/>
          <w:sz w:val="24"/>
          <w:szCs w:val="24"/>
          <w:lang w:eastAsia="en-GB"/>
        </w:rPr>
        <w:t>ambition</w:t>
      </w:r>
      <w:r w:rsidRPr="007B2FC4">
        <w:rPr>
          <w:rFonts w:ascii="Arial" w:hAnsi="Arial" w:cs="Arial"/>
          <w:sz w:val="24"/>
          <w:szCs w:val="24"/>
          <w:lang w:eastAsia="en-GB"/>
        </w:rPr>
        <w:t>s</w:t>
      </w:r>
      <w:r w:rsidR="00F4044A" w:rsidRPr="007B2FC4">
        <w:rPr>
          <w:rFonts w:ascii="Arial" w:hAnsi="Arial" w:cs="Arial"/>
          <w:sz w:val="24"/>
          <w:szCs w:val="24"/>
          <w:lang w:eastAsia="en-GB"/>
        </w:rPr>
        <w:t xml:space="preserve"> </w:t>
      </w:r>
      <w:r w:rsidR="00664C42" w:rsidRPr="007B2FC4">
        <w:rPr>
          <w:rFonts w:ascii="Arial" w:hAnsi="Arial" w:cs="Arial"/>
          <w:sz w:val="24"/>
          <w:szCs w:val="24"/>
          <w:lang w:eastAsia="en-GB"/>
        </w:rPr>
        <w:t>is</w:t>
      </w:r>
      <w:r w:rsidR="00F4044A" w:rsidRPr="007B2FC4">
        <w:rPr>
          <w:rFonts w:ascii="Arial" w:hAnsi="Arial" w:cs="Arial"/>
          <w:sz w:val="24"/>
          <w:szCs w:val="24"/>
          <w:lang w:eastAsia="en-GB"/>
        </w:rPr>
        <w:t xml:space="preserve"> to</w:t>
      </w:r>
      <w:r w:rsidR="00664C42" w:rsidRPr="007B2FC4">
        <w:rPr>
          <w:rFonts w:ascii="Arial" w:hAnsi="Arial" w:cs="Arial"/>
          <w:sz w:val="24"/>
          <w:szCs w:val="24"/>
          <w:lang w:eastAsia="en-GB"/>
        </w:rPr>
        <w:t xml:space="preserve"> become </w:t>
      </w:r>
      <w:r w:rsidR="00111B67" w:rsidRPr="007B2FC4">
        <w:rPr>
          <w:rFonts w:ascii="Arial" w:hAnsi="Arial" w:cs="Arial"/>
          <w:sz w:val="24"/>
          <w:szCs w:val="24"/>
          <w:lang w:eastAsia="en-GB"/>
        </w:rPr>
        <w:t xml:space="preserve">one of the most </w:t>
      </w:r>
      <w:r w:rsidR="00664C42" w:rsidRPr="007B2FC4">
        <w:rPr>
          <w:rFonts w:ascii="Arial" w:hAnsi="Arial" w:cs="Arial"/>
          <w:sz w:val="24"/>
          <w:szCs w:val="24"/>
          <w:lang w:eastAsia="en-GB"/>
        </w:rPr>
        <w:t xml:space="preserve">globally </w:t>
      </w:r>
      <w:r w:rsidR="00111B67" w:rsidRPr="007B2FC4">
        <w:rPr>
          <w:rFonts w:ascii="Arial" w:hAnsi="Arial" w:cs="Arial"/>
          <w:sz w:val="24"/>
          <w:szCs w:val="24"/>
          <w:lang w:eastAsia="en-GB"/>
        </w:rPr>
        <w:t xml:space="preserve">renowned research and innovation driven </w:t>
      </w:r>
      <w:r w:rsidR="00F82473" w:rsidRPr="007B2FC4">
        <w:rPr>
          <w:rFonts w:ascii="Arial" w:hAnsi="Arial" w:cs="Arial"/>
          <w:sz w:val="24"/>
          <w:szCs w:val="24"/>
          <w:lang w:eastAsia="en-GB"/>
        </w:rPr>
        <w:t>healthcare institution</w:t>
      </w:r>
      <w:r w:rsidR="00664C42" w:rsidRPr="007B2FC4">
        <w:rPr>
          <w:rFonts w:ascii="Arial" w:hAnsi="Arial" w:cs="Arial"/>
          <w:sz w:val="24"/>
          <w:szCs w:val="24"/>
          <w:lang w:eastAsia="en-GB"/>
        </w:rPr>
        <w:t xml:space="preserve">. To achieve this, there is need for an enhanced </w:t>
      </w:r>
      <w:r w:rsidR="00F82473" w:rsidRPr="007B2FC4">
        <w:rPr>
          <w:rFonts w:ascii="Arial" w:hAnsi="Arial" w:cs="Arial"/>
          <w:sz w:val="24"/>
          <w:szCs w:val="24"/>
          <w:lang w:eastAsia="en-GB"/>
        </w:rPr>
        <w:t xml:space="preserve">capabilities in data analytics, clinical systems, and research infrastructure. </w:t>
      </w:r>
    </w:p>
    <w:p w14:paraId="6366F7B6" w14:textId="2FDEE0BB" w:rsidR="00F82473" w:rsidRPr="007B2FC4" w:rsidRDefault="00D91F60" w:rsidP="007B2FC4">
      <w:pPr>
        <w:spacing w:line="240" w:lineRule="auto"/>
        <w:rPr>
          <w:rFonts w:ascii="Arial" w:hAnsi="Arial" w:cs="Arial"/>
          <w:sz w:val="24"/>
          <w:szCs w:val="24"/>
          <w:lang w:eastAsia="en-GB"/>
        </w:rPr>
      </w:pPr>
      <w:r w:rsidRPr="007B2FC4">
        <w:rPr>
          <w:rFonts w:ascii="Arial" w:hAnsi="Arial" w:cs="Arial"/>
          <w:sz w:val="24"/>
          <w:szCs w:val="24"/>
          <w:lang w:eastAsia="en-GB"/>
        </w:rPr>
        <w:t xml:space="preserve">Furthermore, the Trust faces certain level of </w:t>
      </w:r>
      <w:r w:rsidR="00F82473" w:rsidRPr="007B2FC4">
        <w:rPr>
          <w:rFonts w:ascii="Arial" w:hAnsi="Arial" w:cs="Arial"/>
          <w:sz w:val="24"/>
          <w:szCs w:val="24"/>
          <w:lang w:eastAsia="en-GB"/>
        </w:rPr>
        <w:t>operational challenges</w:t>
      </w:r>
      <w:r w:rsidR="00664C42" w:rsidRPr="007B2FC4">
        <w:rPr>
          <w:rFonts w:ascii="Arial" w:hAnsi="Arial" w:cs="Arial"/>
          <w:sz w:val="24"/>
          <w:szCs w:val="24"/>
          <w:lang w:eastAsia="en-GB"/>
        </w:rPr>
        <w:t xml:space="preserve"> </w:t>
      </w:r>
      <w:r w:rsidR="00F82473" w:rsidRPr="007B2FC4">
        <w:rPr>
          <w:rFonts w:ascii="Arial" w:hAnsi="Arial" w:cs="Arial"/>
          <w:sz w:val="24"/>
          <w:szCs w:val="24"/>
          <w:lang w:eastAsia="en-GB"/>
        </w:rPr>
        <w:t>such as workforce</w:t>
      </w:r>
      <w:r w:rsidRPr="007B2FC4">
        <w:rPr>
          <w:rFonts w:ascii="Arial" w:hAnsi="Arial" w:cs="Arial"/>
          <w:sz w:val="24"/>
          <w:szCs w:val="24"/>
          <w:lang w:eastAsia="en-GB"/>
        </w:rPr>
        <w:t xml:space="preserve"> shortage</w:t>
      </w:r>
      <w:r w:rsidR="00F82473" w:rsidRPr="007B2FC4">
        <w:rPr>
          <w:rFonts w:ascii="Arial" w:hAnsi="Arial" w:cs="Arial"/>
          <w:sz w:val="24"/>
          <w:szCs w:val="24"/>
          <w:lang w:eastAsia="en-GB"/>
        </w:rPr>
        <w:t>, increas</w:t>
      </w:r>
      <w:r w:rsidR="00664C42" w:rsidRPr="007B2FC4">
        <w:rPr>
          <w:rFonts w:ascii="Arial" w:hAnsi="Arial" w:cs="Arial"/>
          <w:sz w:val="24"/>
          <w:szCs w:val="24"/>
          <w:lang w:eastAsia="en-GB"/>
        </w:rPr>
        <w:t>e in service</w:t>
      </w:r>
      <w:r w:rsidR="00F82473" w:rsidRPr="007B2FC4">
        <w:rPr>
          <w:rFonts w:ascii="Arial" w:hAnsi="Arial" w:cs="Arial"/>
          <w:sz w:val="24"/>
          <w:szCs w:val="24"/>
          <w:lang w:eastAsia="en-GB"/>
        </w:rPr>
        <w:t xml:space="preserve"> demand, and </w:t>
      </w:r>
      <w:r w:rsidR="00F04041" w:rsidRPr="007B2FC4">
        <w:rPr>
          <w:rFonts w:ascii="Arial" w:hAnsi="Arial" w:cs="Arial"/>
          <w:sz w:val="24"/>
          <w:szCs w:val="24"/>
          <w:lang w:eastAsia="en-GB"/>
        </w:rPr>
        <w:t xml:space="preserve">financial constrain, </w:t>
      </w:r>
      <w:r w:rsidRPr="007B2FC4">
        <w:rPr>
          <w:rFonts w:ascii="Arial" w:hAnsi="Arial" w:cs="Arial"/>
          <w:sz w:val="24"/>
          <w:szCs w:val="24"/>
          <w:lang w:eastAsia="en-GB"/>
        </w:rPr>
        <w:t xml:space="preserve">which </w:t>
      </w:r>
      <w:r w:rsidR="00F04041" w:rsidRPr="007B2FC4">
        <w:rPr>
          <w:rFonts w:ascii="Arial" w:hAnsi="Arial" w:cs="Arial"/>
          <w:sz w:val="24"/>
          <w:szCs w:val="24"/>
          <w:lang w:eastAsia="en-GB"/>
        </w:rPr>
        <w:t xml:space="preserve">are the key internal drivers that </w:t>
      </w:r>
      <w:r w:rsidRPr="007B2FC4">
        <w:rPr>
          <w:rFonts w:ascii="Arial" w:hAnsi="Arial" w:cs="Arial"/>
          <w:sz w:val="24"/>
          <w:szCs w:val="24"/>
          <w:lang w:eastAsia="en-GB"/>
        </w:rPr>
        <w:t xml:space="preserve">has </w:t>
      </w:r>
      <w:r w:rsidR="00F82473" w:rsidRPr="007B2FC4">
        <w:rPr>
          <w:rFonts w:ascii="Arial" w:hAnsi="Arial" w:cs="Arial"/>
          <w:sz w:val="24"/>
          <w:szCs w:val="24"/>
          <w:lang w:eastAsia="en-GB"/>
        </w:rPr>
        <w:t xml:space="preserve">further </w:t>
      </w:r>
      <w:r w:rsidR="00664C42" w:rsidRPr="007B2FC4">
        <w:rPr>
          <w:rFonts w:ascii="Arial" w:hAnsi="Arial" w:cs="Arial"/>
          <w:sz w:val="24"/>
          <w:szCs w:val="24"/>
          <w:lang w:eastAsia="en-GB"/>
        </w:rPr>
        <w:t>created urgen</w:t>
      </w:r>
      <w:r w:rsidRPr="007B2FC4">
        <w:rPr>
          <w:rFonts w:ascii="Arial" w:hAnsi="Arial" w:cs="Arial"/>
          <w:sz w:val="24"/>
          <w:szCs w:val="24"/>
          <w:lang w:eastAsia="en-GB"/>
        </w:rPr>
        <w:t xml:space="preserve">t </w:t>
      </w:r>
      <w:r w:rsidR="00F82473" w:rsidRPr="007B2FC4">
        <w:rPr>
          <w:rFonts w:ascii="Arial" w:hAnsi="Arial" w:cs="Arial"/>
          <w:sz w:val="24"/>
          <w:szCs w:val="24"/>
          <w:lang w:eastAsia="en-GB"/>
        </w:rPr>
        <w:t xml:space="preserve">need </w:t>
      </w:r>
      <w:r w:rsidRPr="007B2FC4">
        <w:rPr>
          <w:rFonts w:ascii="Arial" w:hAnsi="Arial" w:cs="Arial"/>
          <w:sz w:val="24"/>
          <w:szCs w:val="24"/>
          <w:lang w:eastAsia="en-GB"/>
        </w:rPr>
        <w:t>for</w:t>
      </w:r>
      <w:r w:rsidR="00664C42" w:rsidRPr="007B2FC4">
        <w:rPr>
          <w:rFonts w:ascii="Arial" w:hAnsi="Arial" w:cs="Arial"/>
          <w:sz w:val="24"/>
          <w:szCs w:val="24"/>
          <w:lang w:eastAsia="en-GB"/>
        </w:rPr>
        <w:t xml:space="preserve"> robust </w:t>
      </w:r>
      <w:r w:rsidR="00F82473" w:rsidRPr="007B2FC4">
        <w:rPr>
          <w:rFonts w:ascii="Arial" w:hAnsi="Arial" w:cs="Arial"/>
          <w:sz w:val="24"/>
          <w:szCs w:val="24"/>
          <w:lang w:eastAsia="en-GB"/>
        </w:rPr>
        <w:t xml:space="preserve">digital </w:t>
      </w:r>
      <w:r w:rsidRPr="007B2FC4">
        <w:rPr>
          <w:rFonts w:ascii="Arial" w:hAnsi="Arial" w:cs="Arial"/>
          <w:sz w:val="24"/>
          <w:szCs w:val="24"/>
          <w:lang w:eastAsia="en-GB"/>
        </w:rPr>
        <w:t xml:space="preserve">architecture </w:t>
      </w:r>
      <w:r w:rsidR="00F82473" w:rsidRPr="007B2FC4">
        <w:rPr>
          <w:rFonts w:ascii="Arial" w:hAnsi="Arial" w:cs="Arial"/>
          <w:sz w:val="24"/>
          <w:szCs w:val="24"/>
          <w:lang w:eastAsia="en-GB"/>
        </w:rPr>
        <w:t xml:space="preserve">that </w:t>
      </w:r>
      <w:r w:rsidR="00664C42" w:rsidRPr="007B2FC4">
        <w:rPr>
          <w:rFonts w:ascii="Arial" w:hAnsi="Arial" w:cs="Arial"/>
          <w:sz w:val="24"/>
          <w:szCs w:val="24"/>
          <w:lang w:eastAsia="en-GB"/>
        </w:rPr>
        <w:t xml:space="preserve">has the capacity to </w:t>
      </w:r>
      <w:r w:rsidRPr="007B2FC4">
        <w:rPr>
          <w:rFonts w:ascii="Arial" w:hAnsi="Arial" w:cs="Arial"/>
          <w:sz w:val="24"/>
          <w:szCs w:val="24"/>
          <w:lang w:eastAsia="en-GB"/>
        </w:rPr>
        <w:t xml:space="preserve">improve </w:t>
      </w:r>
      <w:r w:rsidR="00664C42" w:rsidRPr="007B2FC4">
        <w:rPr>
          <w:rFonts w:ascii="Arial" w:hAnsi="Arial" w:cs="Arial"/>
          <w:sz w:val="24"/>
          <w:szCs w:val="24"/>
          <w:lang w:eastAsia="en-GB"/>
        </w:rPr>
        <w:t>the overall</w:t>
      </w:r>
      <w:r w:rsidRPr="007B2FC4">
        <w:rPr>
          <w:rFonts w:ascii="Arial" w:hAnsi="Arial" w:cs="Arial"/>
          <w:sz w:val="24"/>
          <w:szCs w:val="24"/>
          <w:lang w:eastAsia="en-GB"/>
        </w:rPr>
        <w:t xml:space="preserve"> operational productivity of the</w:t>
      </w:r>
      <w:r w:rsidR="00664C42" w:rsidRPr="007B2FC4">
        <w:rPr>
          <w:rFonts w:ascii="Arial" w:hAnsi="Arial" w:cs="Arial"/>
          <w:sz w:val="24"/>
          <w:szCs w:val="24"/>
          <w:lang w:eastAsia="en-GB"/>
        </w:rPr>
        <w:t xml:space="preserve"> Trust</w:t>
      </w:r>
      <w:r w:rsidR="00F82473" w:rsidRPr="007B2FC4">
        <w:rPr>
          <w:rFonts w:ascii="Arial" w:hAnsi="Arial" w:cs="Arial"/>
          <w:sz w:val="24"/>
          <w:szCs w:val="24"/>
          <w:lang w:eastAsia="en-GB"/>
        </w:rPr>
        <w:t xml:space="preserve"> and </w:t>
      </w:r>
      <w:r w:rsidRPr="007B2FC4">
        <w:rPr>
          <w:rFonts w:ascii="Arial" w:hAnsi="Arial" w:cs="Arial"/>
          <w:sz w:val="24"/>
          <w:szCs w:val="24"/>
          <w:lang w:eastAsia="en-GB"/>
        </w:rPr>
        <w:t xml:space="preserve">facilitate efficient </w:t>
      </w:r>
      <w:r w:rsidR="00F82473" w:rsidRPr="007B2FC4">
        <w:rPr>
          <w:rFonts w:ascii="Arial" w:hAnsi="Arial" w:cs="Arial"/>
          <w:sz w:val="24"/>
          <w:szCs w:val="24"/>
          <w:lang w:eastAsia="en-GB"/>
        </w:rPr>
        <w:t>care delivery (Wachter, 2016).</w:t>
      </w:r>
    </w:p>
    <w:p w14:paraId="0B9C1067" w14:textId="1FEB1084" w:rsidR="009D0D02" w:rsidRPr="007B2FC4" w:rsidRDefault="009D0D02" w:rsidP="007B2FC4">
      <w:pPr>
        <w:spacing w:line="240" w:lineRule="auto"/>
        <w:rPr>
          <w:rFonts w:ascii="Arial" w:hAnsi="Arial" w:cs="Arial"/>
          <w:sz w:val="24"/>
          <w:szCs w:val="24"/>
          <w:lang w:eastAsia="en-GB"/>
        </w:rPr>
      </w:pPr>
      <w:r w:rsidRPr="007B2FC4">
        <w:rPr>
          <w:rFonts w:ascii="Arial" w:hAnsi="Arial" w:cs="Arial"/>
          <w:sz w:val="24"/>
          <w:szCs w:val="24"/>
          <w:lang w:eastAsia="en-GB"/>
        </w:rPr>
        <w:t>B</w:t>
      </w:r>
      <w:r w:rsidR="001F0590" w:rsidRPr="007B2FC4">
        <w:rPr>
          <w:rFonts w:ascii="Arial" w:hAnsi="Arial" w:cs="Arial"/>
          <w:sz w:val="24"/>
          <w:szCs w:val="24"/>
          <w:lang w:eastAsia="en-GB"/>
        </w:rPr>
        <w:t>eyond the</w:t>
      </w:r>
      <w:r w:rsidR="00F04041" w:rsidRPr="007B2FC4">
        <w:rPr>
          <w:rFonts w:ascii="Arial" w:hAnsi="Arial" w:cs="Arial"/>
          <w:sz w:val="24"/>
          <w:szCs w:val="24"/>
          <w:lang w:eastAsia="en-GB"/>
        </w:rPr>
        <w:t>se</w:t>
      </w:r>
      <w:r w:rsidR="001F0590" w:rsidRPr="007B2FC4">
        <w:rPr>
          <w:rFonts w:ascii="Arial" w:hAnsi="Arial" w:cs="Arial"/>
          <w:sz w:val="24"/>
          <w:szCs w:val="24"/>
          <w:lang w:eastAsia="en-GB"/>
        </w:rPr>
        <w:t xml:space="preserve"> internal drivers </w:t>
      </w:r>
      <w:r w:rsidR="00D91F60" w:rsidRPr="007B2FC4">
        <w:rPr>
          <w:rFonts w:ascii="Arial" w:hAnsi="Arial" w:cs="Arial"/>
          <w:sz w:val="24"/>
          <w:szCs w:val="24"/>
          <w:lang w:eastAsia="en-GB"/>
        </w:rPr>
        <w:t>mentioned</w:t>
      </w:r>
      <w:r w:rsidR="001F0590" w:rsidRPr="007B2FC4">
        <w:rPr>
          <w:rFonts w:ascii="Arial" w:hAnsi="Arial" w:cs="Arial"/>
          <w:sz w:val="24"/>
          <w:szCs w:val="24"/>
          <w:lang w:eastAsia="en-GB"/>
        </w:rPr>
        <w:t xml:space="preserve"> above, </w:t>
      </w:r>
      <w:r w:rsidR="00F82473" w:rsidRPr="007B2FC4">
        <w:rPr>
          <w:rFonts w:ascii="Arial" w:hAnsi="Arial" w:cs="Arial"/>
          <w:sz w:val="24"/>
          <w:szCs w:val="24"/>
          <w:lang w:eastAsia="en-GB"/>
        </w:rPr>
        <w:t xml:space="preserve">the </w:t>
      </w:r>
      <w:r w:rsidRPr="007B2FC4">
        <w:rPr>
          <w:rFonts w:ascii="Arial" w:hAnsi="Arial" w:cs="Arial"/>
          <w:sz w:val="24"/>
          <w:szCs w:val="24"/>
          <w:lang w:eastAsia="en-GB"/>
        </w:rPr>
        <w:t xml:space="preserve">Leeds hospital digital </w:t>
      </w:r>
      <w:r w:rsidR="00F82473" w:rsidRPr="007B2FC4">
        <w:rPr>
          <w:rFonts w:ascii="Arial" w:hAnsi="Arial" w:cs="Arial"/>
          <w:sz w:val="24"/>
          <w:szCs w:val="24"/>
          <w:lang w:eastAsia="en-GB"/>
        </w:rPr>
        <w:t>strategy is</w:t>
      </w:r>
      <w:r w:rsidRPr="007B2FC4">
        <w:rPr>
          <w:rFonts w:ascii="Arial" w:hAnsi="Arial" w:cs="Arial"/>
          <w:sz w:val="24"/>
          <w:szCs w:val="24"/>
          <w:lang w:eastAsia="en-GB"/>
        </w:rPr>
        <w:t xml:space="preserve"> largely </w:t>
      </w:r>
      <w:r w:rsidR="00F82473" w:rsidRPr="007B2FC4">
        <w:rPr>
          <w:rFonts w:ascii="Arial" w:hAnsi="Arial" w:cs="Arial"/>
          <w:sz w:val="24"/>
          <w:szCs w:val="24"/>
          <w:lang w:eastAsia="en-GB"/>
        </w:rPr>
        <w:t xml:space="preserve">influenced by </w:t>
      </w:r>
      <w:r w:rsidRPr="007B2FC4">
        <w:rPr>
          <w:rFonts w:ascii="Arial" w:hAnsi="Arial" w:cs="Arial"/>
          <w:sz w:val="24"/>
          <w:szCs w:val="24"/>
          <w:lang w:eastAsia="en-GB"/>
        </w:rPr>
        <w:t xml:space="preserve">the </w:t>
      </w:r>
      <w:r w:rsidR="001F0590" w:rsidRPr="007B2FC4">
        <w:rPr>
          <w:rFonts w:ascii="Arial" w:hAnsi="Arial" w:cs="Arial"/>
          <w:sz w:val="24"/>
          <w:szCs w:val="24"/>
          <w:lang w:eastAsia="en-GB"/>
        </w:rPr>
        <w:t xml:space="preserve">external </w:t>
      </w:r>
      <w:r w:rsidR="00F82473" w:rsidRPr="007B2FC4">
        <w:rPr>
          <w:rFonts w:ascii="Arial" w:hAnsi="Arial" w:cs="Arial"/>
          <w:sz w:val="24"/>
          <w:szCs w:val="24"/>
          <w:lang w:eastAsia="en-GB"/>
        </w:rPr>
        <w:t xml:space="preserve">NHS </w:t>
      </w:r>
      <w:r w:rsidR="001F0590" w:rsidRPr="007B2FC4">
        <w:rPr>
          <w:rFonts w:ascii="Arial" w:hAnsi="Arial" w:cs="Arial"/>
          <w:sz w:val="24"/>
          <w:szCs w:val="24"/>
          <w:lang w:eastAsia="en-GB"/>
        </w:rPr>
        <w:t>strategic</w:t>
      </w:r>
      <w:r w:rsidR="00F82473" w:rsidRPr="007B2FC4">
        <w:rPr>
          <w:rFonts w:ascii="Arial" w:hAnsi="Arial" w:cs="Arial"/>
          <w:sz w:val="24"/>
          <w:szCs w:val="24"/>
          <w:lang w:eastAsia="en-GB"/>
        </w:rPr>
        <w:t xml:space="preserve"> direction, </w:t>
      </w:r>
      <w:r w:rsidRPr="007B2FC4">
        <w:rPr>
          <w:rFonts w:ascii="Arial" w:hAnsi="Arial" w:cs="Arial"/>
          <w:sz w:val="24"/>
          <w:szCs w:val="24"/>
          <w:lang w:eastAsia="en-GB"/>
        </w:rPr>
        <w:t>such as</w:t>
      </w:r>
      <w:r w:rsidR="00F82473" w:rsidRPr="007B2FC4">
        <w:rPr>
          <w:rFonts w:ascii="Arial" w:hAnsi="Arial" w:cs="Arial"/>
          <w:sz w:val="24"/>
          <w:szCs w:val="24"/>
          <w:lang w:eastAsia="en-GB"/>
        </w:rPr>
        <w:t xml:space="preserve"> the NHS Long </w:t>
      </w:r>
      <w:r w:rsidR="00F82473" w:rsidRPr="007B2FC4">
        <w:rPr>
          <w:rFonts w:ascii="Arial" w:hAnsi="Arial" w:cs="Arial"/>
          <w:sz w:val="24"/>
          <w:szCs w:val="24"/>
          <w:lang w:eastAsia="en-GB"/>
        </w:rPr>
        <w:lastRenderedPageBreak/>
        <w:t>Term Plan</w:t>
      </w:r>
      <w:r w:rsidRPr="007B2FC4">
        <w:rPr>
          <w:rFonts w:ascii="Arial" w:hAnsi="Arial" w:cs="Arial"/>
          <w:sz w:val="24"/>
          <w:szCs w:val="24"/>
          <w:lang w:eastAsia="en-GB"/>
        </w:rPr>
        <w:t xml:space="preserve"> which places </w:t>
      </w:r>
      <w:r w:rsidR="00F82473" w:rsidRPr="007B2FC4">
        <w:rPr>
          <w:rFonts w:ascii="Arial" w:hAnsi="Arial" w:cs="Arial"/>
          <w:sz w:val="24"/>
          <w:szCs w:val="24"/>
          <w:lang w:eastAsia="en-GB"/>
        </w:rPr>
        <w:t>emphasis on digitally enabled care</w:t>
      </w:r>
      <w:r w:rsidR="001F0590" w:rsidRPr="007B2FC4">
        <w:rPr>
          <w:rFonts w:ascii="Arial" w:hAnsi="Arial" w:cs="Arial"/>
          <w:sz w:val="24"/>
          <w:szCs w:val="24"/>
          <w:lang w:eastAsia="en-GB"/>
        </w:rPr>
        <w:t xml:space="preserve">, shift from </w:t>
      </w:r>
      <w:r w:rsidRPr="007B2FC4">
        <w:rPr>
          <w:rFonts w:ascii="Arial" w:hAnsi="Arial" w:cs="Arial"/>
          <w:sz w:val="24"/>
          <w:szCs w:val="24"/>
          <w:lang w:eastAsia="en-GB"/>
        </w:rPr>
        <w:t xml:space="preserve">sickness to prevention, </w:t>
      </w:r>
      <w:r w:rsidR="001F0590" w:rsidRPr="007B2FC4">
        <w:rPr>
          <w:rFonts w:ascii="Arial" w:hAnsi="Arial" w:cs="Arial"/>
          <w:sz w:val="24"/>
          <w:szCs w:val="24"/>
          <w:lang w:eastAsia="en-GB"/>
        </w:rPr>
        <w:t xml:space="preserve">hospital to community </w:t>
      </w:r>
      <w:r w:rsidR="00F82473" w:rsidRPr="007B2FC4">
        <w:rPr>
          <w:rFonts w:ascii="Arial" w:hAnsi="Arial" w:cs="Arial"/>
          <w:sz w:val="24"/>
          <w:szCs w:val="24"/>
          <w:lang w:eastAsia="en-GB"/>
        </w:rPr>
        <w:t xml:space="preserve">and integrated </w:t>
      </w:r>
      <w:r w:rsidR="001F0590" w:rsidRPr="007B2FC4">
        <w:rPr>
          <w:rFonts w:ascii="Arial" w:hAnsi="Arial" w:cs="Arial"/>
          <w:sz w:val="24"/>
          <w:szCs w:val="24"/>
          <w:lang w:eastAsia="en-GB"/>
        </w:rPr>
        <w:t xml:space="preserve">care </w:t>
      </w:r>
      <w:r w:rsidR="00F82473" w:rsidRPr="007B2FC4">
        <w:rPr>
          <w:rFonts w:ascii="Arial" w:hAnsi="Arial" w:cs="Arial"/>
          <w:sz w:val="24"/>
          <w:szCs w:val="24"/>
          <w:lang w:eastAsia="en-GB"/>
        </w:rPr>
        <w:t xml:space="preserve">delivery (NHS England, 2019). </w:t>
      </w:r>
    </w:p>
    <w:p w14:paraId="0039DCE9" w14:textId="3AF8EA66" w:rsidR="00F82473" w:rsidRPr="007B2FC4" w:rsidRDefault="001F0590" w:rsidP="007B2FC4">
      <w:pPr>
        <w:spacing w:line="240" w:lineRule="auto"/>
        <w:rPr>
          <w:rFonts w:ascii="Arial" w:hAnsi="Arial" w:cs="Arial"/>
          <w:sz w:val="24"/>
          <w:szCs w:val="24"/>
          <w:lang w:eastAsia="en-GB"/>
        </w:rPr>
      </w:pPr>
      <w:r w:rsidRPr="007B2FC4">
        <w:rPr>
          <w:rFonts w:ascii="Arial" w:hAnsi="Arial" w:cs="Arial"/>
          <w:sz w:val="24"/>
          <w:szCs w:val="24"/>
          <w:lang w:eastAsia="en-GB"/>
        </w:rPr>
        <w:t>Furthermore, t</w:t>
      </w:r>
      <w:r w:rsidR="00F82473" w:rsidRPr="007B2FC4">
        <w:rPr>
          <w:rFonts w:ascii="Arial" w:hAnsi="Arial" w:cs="Arial"/>
          <w:sz w:val="24"/>
          <w:szCs w:val="24"/>
          <w:lang w:eastAsia="en-GB"/>
        </w:rPr>
        <w:t xml:space="preserve">he </w:t>
      </w:r>
      <w:r w:rsidR="005473BF" w:rsidRPr="007B2FC4">
        <w:rPr>
          <w:rFonts w:ascii="Arial" w:hAnsi="Arial" w:cs="Arial"/>
          <w:sz w:val="24"/>
          <w:szCs w:val="24"/>
          <w:lang w:eastAsia="en-GB"/>
        </w:rPr>
        <w:t xml:space="preserve">recent </w:t>
      </w:r>
      <w:r w:rsidR="00F82473" w:rsidRPr="007B2FC4">
        <w:rPr>
          <w:rFonts w:ascii="Arial" w:hAnsi="Arial" w:cs="Arial"/>
          <w:sz w:val="24"/>
          <w:szCs w:val="24"/>
          <w:lang w:eastAsia="en-GB"/>
        </w:rPr>
        <w:t>increas</w:t>
      </w:r>
      <w:r w:rsidRPr="007B2FC4">
        <w:rPr>
          <w:rFonts w:ascii="Arial" w:hAnsi="Arial" w:cs="Arial"/>
          <w:sz w:val="24"/>
          <w:szCs w:val="24"/>
          <w:lang w:eastAsia="en-GB"/>
        </w:rPr>
        <w:t xml:space="preserve">e in pressure from the </w:t>
      </w:r>
      <w:r w:rsidR="00F82473" w:rsidRPr="007B2FC4">
        <w:rPr>
          <w:rFonts w:ascii="Arial" w:hAnsi="Arial" w:cs="Arial"/>
          <w:sz w:val="24"/>
          <w:szCs w:val="24"/>
          <w:lang w:eastAsia="en-GB"/>
        </w:rPr>
        <w:t>Integrated Care Systems (ICS), alongside</w:t>
      </w:r>
      <w:r w:rsidRPr="007B2FC4">
        <w:rPr>
          <w:rFonts w:ascii="Arial" w:hAnsi="Arial" w:cs="Arial"/>
          <w:sz w:val="24"/>
          <w:szCs w:val="24"/>
          <w:lang w:eastAsia="en-GB"/>
        </w:rPr>
        <w:t xml:space="preserve"> the</w:t>
      </w:r>
      <w:r w:rsidR="00F82473" w:rsidRPr="007B2FC4">
        <w:rPr>
          <w:rFonts w:ascii="Arial" w:hAnsi="Arial" w:cs="Arial"/>
          <w:sz w:val="24"/>
          <w:szCs w:val="24"/>
          <w:lang w:eastAsia="en-GB"/>
        </w:rPr>
        <w:t xml:space="preserve"> ris</w:t>
      </w:r>
      <w:r w:rsidRPr="007B2FC4">
        <w:rPr>
          <w:rFonts w:ascii="Arial" w:hAnsi="Arial" w:cs="Arial"/>
          <w:sz w:val="24"/>
          <w:szCs w:val="24"/>
          <w:lang w:eastAsia="en-GB"/>
        </w:rPr>
        <w:t>e in</w:t>
      </w:r>
      <w:r w:rsidR="00F82473" w:rsidRPr="007B2FC4">
        <w:rPr>
          <w:rFonts w:ascii="Arial" w:hAnsi="Arial" w:cs="Arial"/>
          <w:sz w:val="24"/>
          <w:szCs w:val="24"/>
          <w:lang w:eastAsia="en-GB"/>
        </w:rPr>
        <w:t xml:space="preserve"> patient expectations</w:t>
      </w:r>
      <w:r w:rsidR="00494DFF" w:rsidRPr="007B2FC4">
        <w:rPr>
          <w:rFonts w:ascii="Arial" w:hAnsi="Arial" w:cs="Arial"/>
          <w:sz w:val="24"/>
          <w:szCs w:val="24"/>
          <w:lang w:eastAsia="en-GB"/>
        </w:rPr>
        <w:t xml:space="preserve"> and reliance on digital technologies</w:t>
      </w:r>
      <w:r w:rsidR="00F82473" w:rsidRPr="007B2FC4">
        <w:rPr>
          <w:rFonts w:ascii="Arial" w:hAnsi="Arial" w:cs="Arial"/>
          <w:sz w:val="24"/>
          <w:szCs w:val="24"/>
          <w:lang w:eastAsia="en-GB"/>
        </w:rPr>
        <w:t xml:space="preserve"> </w:t>
      </w:r>
      <w:r w:rsidRPr="007B2FC4">
        <w:rPr>
          <w:rFonts w:ascii="Arial" w:hAnsi="Arial" w:cs="Arial"/>
          <w:sz w:val="24"/>
          <w:szCs w:val="24"/>
          <w:lang w:eastAsia="en-GB"/>
        </w:rPr>
        <w:t xml:space="preserve">has all </w:t>
      </w:r>
      <w:r w:rsidR="00F82473" w:rsidRPr="007B2FC4">
        <w:rPr>
          <w:rFonts w:ascii="Arial" w:hAnsi="Arial" w:cs="Arial"/>
          <w:sz w:val="24"/>
          <w:szCs w:val="24"/>
          <w:lang w:eastAsia="en-GB"/>
        </w:rPr>
        <w:t>contribute</w:t>
      </w:r>
      <w:r w:rsidRPr="007B2FC4">
        <w:rPr>
          <w:rFonts w:ascii="Arial" w:hAnsi="Arial" w:cs="Arial"/>
          <w:sz w:val="24"/>
          <w:szCs w:val="24"/>
          <w:lang w:eastAsia="en-GB"/>
        </w:rPr>
        <w:t xml:space="preserve">d </w:t>
      </w:r>
      <w:r w:rsidR="00F82473" w:rsidRPr="007B2FC4">
        <w:rPr>
          <w:rFonts w:ascii="Arial" w:hAnsi="Arial" w:cs="Arial"/>
          <w:sz w:val="24"/>
          <w:szCs w:val="24"/>
          <w:lang w:eastAsia="en-GB"/>
        </w:rPr>
        <w:t xml:space="preserve">to the </w:t>
      </w:r>
      <w:r w:rsidRPr="007B2FC4">
        <w:rPr>
          <w:rFonts w:ascii="Arial" w:hAnsi="Arial" w:cs="Arial"/>
          <w:sz w:val="24"/>
          <w:szCs w:val="24"/>
          <w:lang w:eastAsia="en-GB"/>
        </w:rPr>
        <w:t xml:space="preserve">Trust’s </w:t>
      </w:r>
      <w:r w:rsidR="00F82473" w:rsidRPr="007B2FC4">
        <w:rPr>
          <w:rFonts w:ascii="Arial" w:hAnsi="Arial" w:cs="Arial"/>
          <w:sz w:val="24"/>
          <w:szCs w:val="24"/>
          <w:lang w:eastAsia="en-GB"/>
        </w:rPr>
        <w:t xml:space="preserve">urgency </w:t>
      </w:r>
      <w:r w:rsidR="00494DFF" w:rsidRPr="007B2FC4">
        <w:rPr>
          <w:rFonts w:ascii="Arial" w:hAnsi="Arial" w:cs="Arial"/>
          <w:sz w:val="24"/>
          <w:szCs w:val="24"/>
          <w:lang w:eastAsia="en-GB"/>
        </w:rPr>
        <w:t xml:space="preserve">to embark on large scale </w:t>
      </w:r>
      <w:r w:rsidRPr="007B2FC4">
        <w:rPr>
          <w:rFonts w:ascii="Arial" w:hAnsi="Arial" w:cs="Arial"/>
          <w:sz w:val="24"/>
          <w:szCs w:val="24"/>
          <w:lang w:eastAsia="en-GB"/>
        </w:rPr>
        <w:t xml:space="preserve">digital </w:t>
      </w:r>
      <w:r w:rsidR="00F82473" w:rsidRPr="007B2FC4">
        <w:rPr>
          <w:rFonts w:ascii="Arial" w:hAnsi="Arial" w:cs="Arial"/>
          <w:sz w:val="24"/>
          <w:szCs w:val="24"/>
          <w:lang w:eastAsia="en-GB"/>
        </w:rPr>
        <w:t>transformation (NHS Providers, 2024).</w:t>
      </w:r>
    </w:p>
    <w:p w14:paraId="60DA2114" w14:textId="458D1D5E" w:rsidR="005444D1" w:rsidRPr="007B2FC4" w:rsidRDefault="00F36A43" w:rsidP="007B2FC4">
      <w:pPr>
        <w:spacing w:line="240" w:lineRule="auto"/>
        <w:rPr>
          <w:rFonts w:ascii="Arial" w:hAnsi="Arial" w:cs="Arial"/>
          <w:sz w:val="24"/>
          <w:szCs w:val="24"/>
          <w:lang w:eastAsia="en-GB"/>
        </w:rPr>
      </w:pPr>
      <w:r w:rsidRPr="007B2FC4">
        <w:rPr>
          <w:rFonts w:ascii="Arial" w:hAnsi="Arial" w:cs="Arial"/>
          <w:sz w:val="24"/>
          <w:szCs w:val="24"/>
          <w:lang w:eastAsia="en-GB"/>
        </w:rPr>
        <w:t>According to Bharadwaj et al. (2013), an effective digital strategy should directly link organisational challenges to digital ambitions</w:t>
      </w:r>
      <w:r w:rsidRPr="007B2FC4">
        <w:rPr>
          <w:rFonts w:ascii="Arial" w:hAnsi="Arial" w:cs="Arial"/>
          <w:sz w:val="24"/>
          <w:szCs w:val="24"/>
          <w:lang w:eastAsia="en-GB"/>
        </w:rPr>
        <w:t>, h</w:t>
      </w:r>
      <w:r w:rsidR="00494DFF" w:rsidRPr="007B2FC4">
        <w:rPr>
          <w:rFonts w:ascii="Arial" w:hAnsi="Arial" w:cs="Arial"/>
          <w:sz w:val="24"/>
          <w:szCs w:val="24"/>
          <w:lang w:eastAsia="en-GB"/>
        </w:rPr>
        <w:t>owever, w</w:t>
      </w:r>
      <w:r w:rsidR="00F82473" w:rsidRPr="007B2FC4">
        <w:rPr>
          <w:rFonts w:ascii="Arial" w:hAnsi="Arial" w:cs="Arial"/>
          <w:sz w:val="24"/>
          <w:szCs w:val="24"/>
          <w:lang w:eastAsia="en-GB"/>
        </w:rPr>
        <w:t>hile the</w:t>
      </w:r>
      <w:r w:rsidR="001F0590" w:rsidRPr="007B2FC4">
        <w:rPr>
          <w:rFonts w:ascii="Arial" w:hAnsi="Arial" w:cs="Arial"/>
          <w:sz w:val="24"/>
          <w:szCs w:val="24"/>
          <w:lang w:eastAsia="en-GB"/>
        </w:rPr>
        <w:t xml:space="preserve"> </w:t>
      </w:r>
      <w:r w:rsidR="00F04041" w:rsidRPr="007B2FC4">
        <w:rPr>
          <w:rFonts w:ascii="Arial" w:hAnsi="Arial" w:cs="Arial"/>
          <w:sz w:val="24"/>
          <w:szCs w:val="24"/>
          <w:lang w:eastAsia="en-GB"/>
        </w:rPr>
        <w:t xml:space="preserve">LTHT </w:t>
      </w:r>
      <w:r w:rsidR="001F0590" w:rsidRPr="007B2FC4">
        <w:rPr>
          <w:rFonts w:ascii="Arial" w:hAnsi="Arial" w:cs="Arial"/>
          <w:sz w:val="24"/>
          <w:szCs w:val="24"/>
          <w:lang w:eastAsia="en-GB"/>
        </w:rPr>
        <w:t xml:space="preserve">strategy </w:t>
      </w:r>
      <w:r w:rsidR="00494DFF" w:rsidRPr="007B2FC4">
        <w:rPr>
          <w:rFonts w:ascii="Arial" w:hAnsi="Arial" w:cs="Arial"/>
          <w:sz w:val="24"/>
          <w:szCs w:val="24"/>
          <w:lang w:eastAsia="en-GB"/>
        </w:rPr>
        <w:t xml:space="preserve">presents </w:t>
      </w:r>
      <w:r w:rsidR="001F0590" w:rsidRPr="007B2FC4">
        <w:rPr>
          <w:rFonts w:ascii="Arial" w:hAnsi="Arial" w:cs="Arial"/>
          <w:sz w:val="24"/>
          <w:szCs w:val="24"/>
          <w:lang w:eastAsia="en-GB"/>
        </w:rPr>
        <w:t xml:space="preserve">the key </w:t>
      </w:r>
      <w:r w:rsidR="00F82473" w:rsidRPr="007B2FC4">
        <w:rPr>
          <w:rFonts w:ascii="Arial" w:hAnsi="Arial" w:cs="Arial"/>
          <w:sz w:val="24"/>
          <w:szCs w:val="24"/>
          <w:lang w:eastAsia="en-GB"/>
        </w:rPr>
        <w:t>drivers</w:t>
      </w:r>
      <w:r w:rsidR="00012E84" w:rsidRPr="007B2FC4">
        <w:rPr>
          <w:rFonts w:ascii="Arial" w:hAnsi="Arial" w:cs="Arial"/>
          <w:sz w:val="24"/>
          <w:szCs w:val="24"/>
          <w:lang w:eastAsia="en-GB"/>
        </w:rPr>
        <w:t xml:space="preserve"> for the Trust digital ambitions</w:t>
      </w:r>
      <w:r w:rsidR="001F0590" w:rsidRPr="007B2FC4">
        <w:rPr>
          <w:rFonts w:ascii="Arial" w:hAnsi="Arial" w:cs="Arial"/>
          <w:sz w:val="24"/>
          <w:szCs w:val="24"/>
          <w:lang w:eastAsia="en-GB"/>
        </w:rPr>
        <w:t>, it</w:t>
      </w:r>
      <w:r w:rsidR="00494DFF" w:rsidRPr="007B2FC4">
        <w:rPr>
          <w:rFonts w:ascii="Arial" w:hAnsi="Arial" w:cs="Arial"/>
          <w:sz w:val="24"/>
          <w:szCs w:val="24"/>
          <w:lang w:eastAsia="en-GB"/>
        </w:rPr>
        <w:t xml:space="preserve"> failed to</w:t>
      </w:r>
      <w:r w:rsidR="001F0590" w:rsidRPr="007B2FC4">
        <w:rPr>
          <w:rFonts w:ascii="Arial" w:hAnsi="Arial" w:cs="Arial"/>
          <w:sz w:val="24"/>
          <w:szCs w:val="24"/>
          <w:lang w:eastAsia="en-GB"/>
        </w:rPr>
        <w:t xml:space="preserve"> </w:t>
      </w:r>
      <w:r w:rsidR="00F82473" w:rsidRPr="007B2FC4">
        <w:rPr>
          <w:rFonts w:ascii="Arial" w:hAnsi="Arial" w:cs="Arial"/>
          <w:sz w:val="24"/>
          <w:szCs w:val="24"/>
          <w:lang w:eastAsia="en-GB"/>
        </w:rPr>
        <w:t>explicitly articulate them</w:t>
      </w:r>
      <w:r w:rsidR="001F0590" w:rsidRPr="007B2FC4">
        <w:rPr>
          <w:rFonts w:ascii="Arial" w:hAnsi="Arial" w:cs="Arial"/>
          <w:sz w:val="24"/>
          <w:szCs w:val="24"/>
          <w:lang w:eastAsia="en-GB"/>
        </w:rPr>
        <w:t xml:space="preserve">, thus </w:t>
      </w:r>
      <w:r w:rsidRPr="007B2FC4">
        <w:rPr>
          <w:rFonts w:ascii="Arial" w:hAnsi="Arial" w:cs="Arial"/>
          <w:sz w:val="24"/>
          <w:szCs w:val="24"/>
          <w:lang w:eastAsia="en-GB"/>
        </w:rPr>
        <w:t xml:space="preserve">making it difficult </w:t>
      </w:r>
      <w:r w:rsidR="00F82473" w:rsidRPr="007B2FC4">
        <w:rPr>
          <w:rFonts w:ascii="Arial" w:hAnsi="Arial" w:cs="Arial"/>
          <w:sz w:val="24"/>
          <w:szCs w:val="24"/>
          <w:lang w:eastAsia="en-GB"/>
        </w:rPr>
        <w:t xml:space="preserve">to clearly justify </w:t>
      </w:r>
      <w:r w:rsidR="005444D1" w:rsidRPr="007B2FC4">
        <w:rPr>
          <w:rFonts w:ascii="Arial" w:hAnsi="Arial" w:cs="Arial"/>
          <w:sz w:val="24"/>
          <w:szCs w:val="24"/>
          <w:lang w:eastAsia="en-GB"/>
        </w:rPr>
        <w:t xml:space="preserve">the </w:t>
      </w:r>
      <w:r w:rsidR="00012E84" w:rsidRPr="007B2FC4">
        <w:rPr>
          <w:rFonts w:ascii="Arial" w:hAnsi="Arial" w:cs="Arial"/>
          <w:sz w:val="24"/>
          <w:szCs w:val="24"/>
          <w:lang w:eastAsia="en-GB"/>
        </w:rPr>
        <w:t xml:space="preserve">Trust’s </w:t>
      </w:r>
      <w:r w:rsidR="00F82473" w:rsidRPr="007B2FC4">
        <w:rPr>
          <w:rFonts w:ascii="Arial" w:hAnsi="Arial" w:cs="Arial"/>
          <w:sz w:val="24"/>
          <w:szCs w:val="24"/>
          <w:lang w:eastAsia="en-GB"/>
        </w:rPr>
        <w:t>digital priorities</w:t>
      </w:r>
      <w:r w:rsidR="005444D1" w:rsidRPr="007B2FC4">
        <w:rPr>
          <w:rFonts w:ascii="Arial" w:hAnsi="Arial" w:cs="Arial"/>
          <w:sz w:val="24"/>
          <w:szCs w:val="24"/>
          <w:lang w:eastAsia="en-GB"/>
        </w:rPr>
        <w:t xml:space="preserve"> for </w:t>
      </w:r>
      <w:r w:rsidR="00F82473" w:rsidRPr="007B2FC4">
        <w:rPr>
          <w:rFonts w:ascii="Arial" w:hAnsi="Arial" w:cs="Arial"/>
          <w:sz w:val="24"/>
          <w:szCs w:val="24"/>
          <w:lang w:eastAsia="en-GB"/>
        </w:rPr>
        <w:t>investments</w:t>
      </w:r>
      <w:r w:rsidR="005444D1" w:rsidRPr="007B2FC4">
        <w:rPr>
          <w:rFonts w:ascii="Arial" w:hAnsi="Arial" w:cs="Arial"/>
          <w:sz w:val="24"/>
          <w:szCs w:val="24"/>
          <w:lang w:eastAsia="en-GB"/>
        </w:rPr>
        <w:t xml:space="preserve"> and </w:t>
      </w:r>
      <w:r w:rsidR="00F04041" w:rsidRPr="007B2FC4">
        <w:rPr>
          <w:rFonts w:ascii="Arial" w:hAnsi="Arial" w:cs="Arial"/>
          <w:sz w:val="24"/>
          <w:szCs w:val="24"/>
          <w:lang w:eastAsia="en-GB"/>
        </w:rPr>
        <w:t xml:space="preserve">the </w:t>
      </w:r>
      <w:r w:rsidR="005444D1" w:rsidRPr="007B2FC4">
        <w:rPr>
          <w:rFonts w:ascii="Arial" w:hAnsi="Arial" w:cs="Arial"/>
          <w:sz w:val="24"/>
          <w:szCs w:val="24"/>
          <w:lang w:eastAsia="en-GB"/>
        </w:rPr>
        <w:t xml:space="preserve">potential </w:t>
      </w:r>
      <w:r w:rsidR="00F04041" w:rsidRPr="007B2FC4">
        <w:rPr>
          <w:rFonts w:ascii="Arial" w:hAnsi="Arial" w:cs="Arial"/>
          <w:sz w:val="24"/>
          <w:szCs w:val="24"/>
          <w:lang w:eastAsia="en-GB"/>
        </w:rPr>
        <w:t>trade-offs</w:t>
      </w:r>
      <w:r w:rsidR="00F82473" w:rsidRPr="007B2FC4">
        <w:rPr>
          <w:rFonts w:ascii="Arial" w:hAnsi="Arial" w:cs="Arial"/>
          <w:sz w:val="24"/>
          <w:szCs w:val="24"/>
          <w:lang w:eastAsia="en-GB"/>
        </w:rPr>
        <w:t xml:space="preserve">. </w:t>
      </w:r>
    </w:p>
    <w:p w14:paraId="0CE5FA1B" w14:textId="1ABCBE4C" w:rsidR="007C0C89" w:rsidRDefault="007C0C89" w:rsidP="007B2FC4">
      <w:pPr>
        <w:spacing w:line="240" w:lineRule="auto"/>
        <w:rPr>
          <w:rFonts w:ascii="Arial" w:hAnsi="Arial" w:cs="Arial"/>
          <w:sz w:val="24"/>
          <w:szCs w:val="24"/>
          <w:lang w:eastAsia="en-GB"/>
        </w:rPr>
      </w:pPr>
    </w:p>
    <w:p w14:paraId="55DD38E2" w14:textId="04102769" w:rsidR="007C0C89" w:rsidRDefault="007C0C89" w:rsidP="007B2FC4">
      <w:pPr>
        <w:spacing w:line="240" w:lineRule="auto"/>
        <w:rPr>
          <w:rFonts w:ascii="Arial" w:hAnsi="Arial" w:cs="Arial"/>
          <w:sz w:val="24"/>
          <w:szCs w:val="24"/>
          <w:lang w:eastAsia="en-GB"/>
        </w:rPr>
      </w:pPr>
    </w:p>
    <w:p w14:paraId="7AC49094" w14:textId="61EB68C3" w:rsidR="007C0C89" w:rsidRDefault="007C0C89" w:rsidP="007B2FC4">
      <w:pPr>
        <w:spacing w:line="240" w:lineRule="auto"/>
        <w:rPr>
          <w:rFonts w:ascii="Arial" w:hAnsi="Arial" w:cs="Arial"/>
          <w:sz w:val="24"/>
          <w:szCs w:val="24"/>
          <w:lang w:eastAsia="en-GB"/>
        </w:rPr>
      </w:pPr>
    </w:p>
    <w:p w14:paraId="1F1EE95E" w14:textId="7FEB7D88" w:rsidR="007C0C89" w:rsidRDefault="007C0C89" w:rsidP="007B2FC4">
      <w:pPr>
        <w:spacing w:line="240" w:lineRule="auto"/>
        <w:rPr>
          <w:rFonts w:ascii="Arial" w:hAnsi="Arial" w:cs="Arial"/>
          <w:sz w:val="24"/>
          <w:szCs w:val="24"/>
          <w:lang w:eastAsia="en-GB"/>
        </w:rPr>
      </w:pPr>
    </w:p>
    <w:p w14:paraId="083BC811" w14:textId="7876D8D0" w:rsidR="007C0C89" w:rsidRDefault="007C0C89" w:rsidP="007B2FC4">
      <w:pPr>
        <w:spacing w:line="240" w:lineRule="auto"/>
        <w:rPr>
          <w:rFonts w:ascii="Arial" w:hAnsi="Arial" w:cs="Arial"/>
          <w:sz w:val="24"/>
          <w:szCs w:val="24"/>
          <w:lang w:eastAsia="en-GB"/>
        </w:rPr>
      </w:pPr>
    </w:p>
    <w:p w14:paraId="02689CF3" w14:textId="0259D3A6" w:rsidR="007C0C89" w:rsidRDefault="007C0C89" w:rsidP="007B2FC4">
      <w:pPr>
        <w:spacing w:line="240" w:lineRule="auto"/>
        <w:rPr>
          <w:rFonts w:ascii="Arial" w:hAnsi="Arial" w:cs="Arial"/>
          <w:sz w:val="24"/>
          <w:szCs w:val="24"/>
          <w:lang w:eastAsia="en-GB"/>
        </w:rPr>
      </w:pPr>
    </w:p>
    <w:p w14:paraId="4B1931B7" w14:textId="209522FA" w:rsidR="007C0C89" w:rsidRDefault="007C0C89" w:rsidP="007B2FC4">
      <w:pPr>
        <w:spacing w:line="240" w:lineRule="auto"/>
        <w:rPr>
          <w:rFonts w:ascii="Arial" w:hAnsi="Arial" w:cs="Arial"/>
          <w:sz w:val="24"/>
          <w:szCs w:val="24"/>
          <w:lang w:eastAsia="en-GB"/>
        </w:rPr>
      </w:pPr>
    </w:p>
    <w:p w14:paraId="146B996E" w14:textId="7EE9C4CF" w:rsidR="007C0C89" w:rsidRDefault="007C0C89" w:rsidP="007B2FC4">
      <w:pPr>
        <w:spacing w:line="240" w:lineRule="auto"/>
        <w:rPr>
          <w:rFonts w:ascii="Arial" w:hAnsi="Arial" w:cs="Arial"/>
          <w:sz w:val="24"/>
          <w:szCs w:val="24"/>
          <w:lang w:eastAsia="en-GB"/>
        </w:rPr>
      </w:pPr>
    </w:p>
    <w:p w14:paraId="69302DB6" w14:textId="78568A56" w:rsidR="007C0C89" w:rsidRDefault="007C0C89" w:rsidP="007B2FC4">
      <w:pPr>
        <w:spacing w:line="240" w:lineRule="auto"/>
        <w:rPr>
          <w:rFonts w:ascii="Arial" w:hAnsi="Arial" w:cs="Arial"/>
          <w:sz w:val="24"/>
          <w:szCs w:val="24"/>
          <w:lang w:eastAsia="en-GB"/>
        </w:rPr>
      </w:pPr>
    </w:p>
    <w:p w14:paraId="2B0602AC" w14:textId="20A15D06" w:rsidR="007C0C89" w:rsidRDefault="007C0C89" w:rsidP="007B2FC4">
      <w:pPr>
        <w:spacing w:line="240" w:lineRule="auto"/>
        <w:rPr>
          <w:rFonts w:ascii="Arial" w:hAnsi="Arial" w:cs="Arial"/>
          <w:sz w:val="24"/>
          <w:szCs w:val="24"/>
          <w:lang w:eastAsia="en-GB"/>
        </w:rPr>
      </w:pPr>
    </w:p>
    <w:p w14:paraId="697A6F2B" w14:textId="1907A31C" w:rsidR="007C0C89" w:rsidRDefault="007C0C89" w:rsidP="007B2FC4">
      <w:pPr>
        <w:spacing w:line="240" w:lineRule="auto"/>
        <w:rPr>
          <w:rFonts w:ascii="Arial" w:hAnsi="Arial" w:cs="Arial"/>
          <w:sz w:val="24"/>
          <w:szCs w:val="24"/>
          <w:lang w:eastAsia="en-GB"/>
        </w:rPr>
      </w:pPr>
    </w:p>
    <w:p w14:paraId="55091E85" w14:textId="59E4BABE" w:rsidR="007C0C89" w:rsidRDefault="007C0C89" w:rsidP="007B2FC4">
      <w:pPr>
        <w:spacing w:line="240" w:lineRule="auto"/>
        <w:rPr>
          <w:rFonts w:ascii="Arial" w:hAnsi="Arial" w:cs="Arial"/>
          <w:sz w:val="24"/>
          <w:szCs w:val="24"/>
          <w:lang w:eastAsia="en-GB"/>
        </w:rPr>
      </w:pPr>
    </w:p>
    <w:p w14:paraId="36DCF07A" w14:textId="55024FE9" w:rsidR="007C0C89" w:rsidRDefault="007C0C89" w:rsidP="007B2FC4">
      <w:pPr>
        <w:spacing w:line="240" w:lineRule="auto"/>
        <w:rPr>
          <w:rFonts w:ascii="Arial" w:hAnsi="Arial" w:cs="Arial"/>
          <w:sz w:val="24"/>
          <w:szCs w:val="24"/>
          <w:lang w:eastAsia="en-GB"/>
        </w:rPr>
      </w:pPr>
    </w:p>
    <w:p w14:paraId="54C08472" w14:textId="78A5EB58" w:rsidR="007C0C89" w:rsidRDefault="007C0C89" w:rsidP="007B2FC4">
      <w:pPr>
        <w:spacing w:line="240" w:lineRule="auto"/>
        <w:rPr>
          <w:rFonts w:ascii="Arial" w:hAnsi="Arial" w:cs="Arial"/>
          <w:sz w:val="24"/>
          <w:szCs w:val="24"/>
          <w:lang w:eastAsia="en-GB"/>
        </w:rPr>
      </w:pPr>
    </w:p>
    <w:p w14:paraId="10427852" w14:textId="610EA440" w:rsidR="007C0C89" w:rsidRDefault="007C0C89" w:rsidP="007B2FC4">
      <w:pPr>
        <w:spacing w:line="240" w:lineRule="auto"/>
        <w:rPr>
          <w:rFonts w:ascii="Arial" w:hAnsi="Arial" w:cs="Arial"/>
          <w:sz w:val="24"/>
          <w:szCs w:val="24"/>
          <w:lang w:eastAsia="en-GB"/>
        </w:rPr>
      </w:pPr>
    </w:p>
    <w:p w14:paraId="09C00983" w14:textId="2739AD66" w:rsidR="007C0C89" w:rsidRDefault="007C0C89" w:rsidP="007B2FC4">
      <w:pPr>
        <w:spacing w:line="240" w:lineRule="auto"/>
        <w:rPr>
          <w:rFonts w:ascii="Arial" w:hAnsi="Arial" w:cs="Arial"/>
          <w:sz w:val="24"/>
          <w:szCs w:val="24"/>
          <w:lang w:eastAsia="en-GB"/>
        </w:rPr>
      </w:pPr>
    </w:p>
    <w:p w14:paraId="6ABDEE7B" w14:textId="1372C904" w:rsidR="007C0C89" w:rsidRDefault="007C0C89" w:rsidP="007B2FC4">
      <w:pPr>
        <w:spacing w:line="240" w:lineRule="auto"/>
        <w:rPr>
          <w:rFonts w:ascii="Arial" w:hAnsi="Arial" w:cs="Arial"/>
          <w:sz w:val="24"/>
          <w:szCs w:val="24"/>
          <w:lang w:eastAsia="en-GB"/>
        </w:rPr>
      </w:pPr>
    </w:p>
    <w:p w14:paraId="35965A3F" w14:textId="6410FAC7" w:rsidR="007C0C89" w:rsidRDefault="007C0C89" w:rsidP="007B2FC4">
      <w:pPr>
        <w:spacing w:line="240" w:lineRule="auto"/>
        <w:rPr>
          <w:rFonts w:ascii="Arial" w:hAnsi="Arial" w:cs="Arial"/>
          <w:sz w:val="24"/>
          <w:szCs w:val="24"/>
          <w:lang w:eastAsia="en-GB"/>
        </w:rPr>
      </w:pPr>
    </w:p>
    <w:p w14:paraId="7A71809A" w14:textId="6F5F8BC1" w:rsidR="007C0C89" w:rsidRDefault="007C0C89" w:rsidP="007B2FC4">
      <w:pPr>
        <w:spacing w:line="240" w:lineRule="auto"/>
        <w:rPr>
          <w:rFonts w:ascii="Arial" w:hAnsi="Arial" w:cs="Arial"/>
          <w:sz w:val="24"/>
          <w:szCs w:val="24"/>
          <w:lang w:eastAsia="en-GB"/>
        </w:rPr>
      </w:pPr>
    </w:p>
    <w:p w14:paraId="3F815609" w14:textId="5FCE78E6" w:rsidR="007C0C89" w:rsidRDefault="007C0C89" w:rsidP="007B2FC4">
      <w:pPr>
        <w:spacing w:line="240" w:lineRule="auto"/>
        <w:rPr>
          <w:rFonts w:ascii="Arial" w:hAnsi="Arial" w:cs="Arial"/>
          <w:sz w:val="24"/>
          <w:szCs w:val="24"/>
          <w:lang w:eastAsia="en-GB"/>
        </w:rPr>
      </w:pPr>
    </w:p>
    <w:p w14:paraId="0F010366" w14:textId="34EC0C7D" w:rsidR="007C0C89" w:rsidRDefault="007C0C89" w:rsidP="007B2FC4">
      <w:pPr>
        <w:spacing w:line="240" w:lineRule="auto"/>
        <w:rPr>
          <w:rFonts w:ascii="Arial" w:hAnsi="Arial" w:cs="Arial"/>
          <w:sz w:val="24"/>
          <w:szCs w:val="24"/>
          <w:lang w:eastAsia="en-GB"/>
        </w:rPr>
      </w:pPr>
    </w:p>
    <w:p w14:paraId="5EA7E63C" w14:textId="6A3868EE" w:rsidR="007C0C89" w:rsidRDefault="007C0C89" w:rsidP="007B2FC4">
      <w:pPr>
        <w:spacing w:line="240" w:lineRule="auto"/>
        <w:rPr>
          <w:rFonts w:ascii="Arial" w:hAnsi="Arial" w:cs="Arial"/>
          <w:sz w:val="24"/>
          <w:szCs w:val="24"/>
          <w:lang w:eastAsia="en-GB"/>
        </w:rPr>
      </w:pPr>
    </w:p>
    <w:p w14:paraId="111E6A33" w14:textId="77777777" w:rsidR="007C0C89" w:rsidRDefault="007C0C89" w:rsidP="007B2FC4">
      <w:pPr>
        <w:spacing w:line="240" w:lineRule="auto"/>
        <w:rPr>
          <w:rFonts w:ascii="Arial" w:hAnsi="Arial" w:cs="Arial"/>
          <w:sz w:val="24"/>
          <w:szCs w:val="24"/>
          <w:lang w:eastAsia="en-GB"/>
        </w:rPr>
      </w:pPr>
    </w:p>
    <w:p w14:paraId="540D1E0B" w14:textId="4CEC0BC6" w:rsidR="00F82473" w:rsidRPr="007B2FC4" w:rsidRDefault="00212E73" w:rsidP="007B2FC4">
      <w:pPr>
        <w:spacing w:line="240" w:lineRule="auto"/>
        <w:rPr>
          <w:rFonts w:ascii="Arial" w:hAnsi="Arial" w:cs="Arial"/>
          <w:b/>
          <w:bCs/>
          <w:sz w:val="24"/>
          <w:szCs w:val="24"/>
          <w:lang w:eastAsia="en-GB"/>
        </w:rPr>
      </w:pPr>
      <w:r w:rsidRPr="007B2FC4">
        <w:rPr>
          <w:rFonts w:ascii="Arial" w:hAnsi="Arial" w:cs="Arial"/>
          <w:b/>
          <w:bCs/>
          <w:sz w:val="24"/>
          <w:szCs w:val="24"/>
          <w:lang w:eastAsia="en-GB"/>
        </w:rPr>
        <w:lastRenderedPageBreak/>
        <w:t>TECHNOLOGY AND DIGITAL TRANSFORMATION</w:t>
      </w:r>
      <w:r w:rsidR="00982671" w:rsidRPr="007B2FC4">
        <w:rPr>
          <w:rFonts w:ascii="Arial" w:hAnsi="Arial" w:cs="Arial"/>
          <w:b/>
          <w:bCs/>
          <w:sz w:val="24"/>
          <w:szCs w:val="24"/>
          <w:lang w:eastAsia="en-GB"/>
        </w:rPr>
        <w:t xml:space="preserve"> ACROSS LEEDS TEACHING HOSPITALS NHS TRUST</w:t>
      </w:r>
    </w:p>
    <w:p w14:paraId="209E98F9" w14:textId="7F5F558E" w:rsidR="00A0687C" w:rsidRPr="007B2FC4" w:rsidRDefault="00A0687C" w:rsidP="007B2FC4">
      <w:pPr>
        <w:spacing w:line="240" w:lineRule="auto"/>
        <w:rPr>
          <w:rFonts w:ascii="Arial" w:hAnsi="Arial" w:cs="Arial"/>
          <w:sz w:val="24"/>
          <w:szCs w:val="24"/>
          <w:lang w:eastAsia="en-GB"/>
        </w:rPr>
      </w:pPr>
      <w:r w:rsidRPr="007B2FC4">
        <w:rPr>
          <w:rFonts w:ascii="Arial" w:hAnsi="Arial" w:cs="Arial"/>
          <w:noProof/>
          <w:sz w:val="24"/>
          <w:szCs w:val="24"/>
          <w:lang w:eastAsia="en-GB"/>
        </w:rPr>
        <w:drawing>
          <wp:inline distT="0" distB="0" distL="0" distR="0" wp14:anchorId="07622545" wp14:editId="5B3C8522">
            <wp:extent cx="5486400" cy="3200400"/>
            <wp:effectExtent l="0" t="57150" r="0" b="381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A65D423" w14:textId="10C3101A" w:rsidR="00E0378A" w:rsidRDefault="00E0378A" w:rsidP="00E0378A">
      <w:pPr>
        <w:spacing w:before="100" w:beforeAutospacing="1" w:after="100" w:afterAutospacing="1" w:line="240" w:lineRule="auto"/>
        <w:jc w:val="center"/>
        <w:rPr>
          <w:rFonts w:ascii="Arial" w:eastAsia="Times New Roman" w:hAnsi="Arial" w:cs="Arial"/>
          <w:b/>
          <w:bCs/>
          <w:sz w:val="24"/>
          <w:szCs w:val="24"/>
          <w:lang w:eastAsia="en-GB"/>
        </w:rPr>
      </w:pPr>
      <w:r>
        <w:rPr>
          <w:rFonts w:ascii="Arial" w:eastAsia="Times New Roman" w:hAnsi="Arial" w:cs="Arial"/>
          <w:b/>
          <w:bCs/>
          <w:sz w:val="24"/>
          <w:szCs w:val="24"/>
          <w:lang w:eastAsia="en-GB"/>
        </w:rPr>
        <w:t>Fig 1.0: The current technology status of LTHT</w:t>
      </w:r>
    </w:p>
    <w:p w14:paraId="732558B4" w14:textId="77777777" w:rsidR="007C0C89" w:rsidRDefault="007C0C89" w:rsidP="007B2FC4">
      <w:pPr>
        <w:spacing w:before="100" w:beforeAutospacing="1" w:after="100" w:afterAutospacing="1" w:line="240" w:lineRule="auto"/>
        <w:rPr>
          <w:rFonts w:ascii="Arial" w:eastAsia="Times New Roman" w:hAnsi="Arial" w:cs="Arial"/>
          <w:b/>
          <w:bCs/>
          <w:sz w:val="24"/>
          <w:szCs w:val="24"/>
          <w:lang w:eastAsia="en-GB"/>
        </w:rPr>
      </w:pPr>
    </w:p>
    <w:p w14:paraId="26F65B08" w14:textId="56DCE40B" w:rsidR="00D9073A" w:rsidRPr="007B2FC4" w:rsidRDefault="00F04041"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b/>
          <w:bCs/>
          <w:sz w:val="24"/>
          <w:szCs w:val="24"/>
          <w:lang w:eastAsia="en-GB"/>
        </w:rPr>
        <w:t xml:space="preserve">The </w:t>
      </w:r>
      <w:r w:rsidR="00D9073A" w:rsidRPr="007B2FC4">
        <w:rPr>
          <w:rFonts w:ascii="Arial" w:eastAsia="Times New Roman" w:hAnsi="Arial" w:cs="Arial"/>
          <w:b/>
          <w:bCs/>
          <w:sz w:val="24"/>
          <w:szCs w:val="24"/>
          <w:lang w:eastAsia="en-GB"/>
        </w:rPr>
        <w:t>C</w:t>
      </w:r>
      <w:r w:rsidR="00D9073A" w:rsidRPr="005949CC">
        <w:rPr>
          <w:rFonts w:ascii="Arial" w:eastAsia="Times New Roman" w:hAnsi="Arial" w:cs="Arial"/>
          <w:b/>
          <w:bCs/>
          <w:sz w:val="24"/>
          <w:szCs w:val="24"/>
          <w:lang w:eastAsia="en-GB"/>
        </w:rPr>
        <w:t xml:space="preserve">urrent </w:t>
      </w:r>
      <w:r w:rsidR="00D9073A" w:rsidRPr="007B2FC4">
        <w:rPr>
          <w:rFonts w:ascii="Arial" w:eastAsia="Times New Roman" w:hAnsi="Arial" w:cs="Arial"/>
          <w:b/>
          <w:bCs/>
          <w:sz w:val="24"/>
          <w:szCs w:val="24"/>
          <w:lang w:eastAsia="en-GB"/>
        </w:rPr>
        <w:t xml:space="preserve">Technology Status of </w:t>
      </w:r>
      <w:r w:rsidRPr="007B2FC4">
        <w:rPr>
          <w:rFonts w:ascii="Arial" w:eastAsia="Times New Roman" w:hAnsi="Arial" w:cs="Arial"/>
          <w:b/>
          <w:bCs/>
          <w:sz w:val="24"/>
          <w:szCs w:val="24"/>
          <w:lang w:eastAsia="en-GB"/>
        </w:rPr>
        <w:t xml:space="preserve">The </w:t>
      </w:r>
      <w:r w:rsidR="00D9073A" w:rsidRPr="007B2FC4">
        <w:rPr>
          <w:rFonts w:ascii="Arial" w:eastAsia="Times New Roman" w:hAnsi="Arial" w:cs="Arial"/>
          <w:b/>
          <w:bCs/>
          <w:sz w:val="24"/>
          <w:szCs w:val="24"/>
          <w:lang w:eastAsia="en-GB"/>
        </w:rPr>
        <w:t>Leeds Teaching Hospitals NHS Trust</w:t>
      </w:r>
    </w:p>
    <w:p w14:paraId="540F03FE" w14:textId="7665E447" w:rsidR="00D9073A" w:rsidRPr="007B2FC4" w:rsidRDefault="00D9073A"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Being one of the largest NHS </w:t>
      </w:r>
      <w:r w:rsidRPr="005949CC">
        <w:rPr>
          <w:rFonts w:ascii="Arial" w:eastAsia="Times New Roman" w:hAnsi="Arial" w:cs="Arial"/>
          <w:sz w:val="24"/>
          <w:szCs w:val="24"/>
          <w:lang w:eastAsia="en-GB"/>
        </w:rPr>
        <w:t xml:space="preserve">Teaching Hospitals </w:t>
      </w:r>
      <w:r w:rsidRPr="007B2FC4">
        <w:rPr>
          <w:rFonts w:ascii="Arial" w:eastAsia="Times New Roman" w:hAnsi="Arial" w:cs="Arial"/>
          <w:sz w:val="24"/>
          <w:szCs w:val="24"/>
          <w:lang w:eastAsia="en-GB"/>
        </w:rPr>
        <w:t>in the United Kingdom with about four major branches</w:t>
      </w:r>
      <w:r w:rsidR="00F04041" w:rsidRPr="007B2FC4">
        <w:rPr>
          <w:rFonts w:ascii="Arial" w:eastAsia="Times New Roman" w:hAnsi="Arial" w:cs="Arial"/>
          <w:sz w:val="24"/>
          <w:szCs w:val="24"/>
          <w:lang w:eastAsia="en-GB"/>
        </w:rPr>
        <w:t xml:space="preserve">, providing both regular acute and specialist care to the entire </w:t>
      </w:r>
      <w:r w:rsidRPr="007B2FC4">
        <w:rPr>
          <w:rFonts w:ascii="Arial" w:eastAsia="Times New Roman" w:hAnsi="Arial" w:cs="Arial"/>
          <w:sz w:val="24"/>
          <w:szCs w:val="24"/>
          <w:lang w:eastAsia="en-GB"/>
        </w:rPr>
        <w:t xml:space="preserve">Leeds community, The </w:t>
      </w:r>
      <w:r w:rsidRPr="005949CC">
        <w:rPr>
          <w:rFonts w:ascii="Arial" w:eastAsia="Times New Roman" w:hAnsi="Arial" w:cs="Arial"/>
          <w:sz w:val="24"/>
          <w:szCs w:val="24"/>
          <w:lang w:eastAsia="en-GB"/>
        </w:rPr>
        <w:t xml:space="preserve">LTHT </w:t>
      </w:r>
      <w:r w:rsidRPr="007B2FC4">
        <w:rPr>
          <w:rFonts w:ascii="Arial" w:eastAsia="Times New Roman" w:hAnsi="Arial" w:cs="Arial"/>
          <w:sz w:val="24"/>
          <w:szCs w:val="24"/>
          <w:lang w:eastAsia="en-GB"/>
        </w:rPr>
        <w:t xml:space="preserve">currently </w:t>
      </w:r>
      <w:r w:rsidRPr="005949CC">
        <w:rPr>
          <w:rFonts w:ascii="Arial" w:eastAsia="Times New Roman" w:hAnsi="Arial" w:cs="Arial"/>
          <w:sz w:val="24"/>
          <w:szCs w:val="24"/>
          <w:lang w:eastAsia="en-GB"/>
        </w:rPr>
        <w:t xml:space="preserve">operates a complex digital </w:t>
      </w:r>
      <w:r w:rsidRPr="007B2FC4">
        <w:rPr>
          <w:rFonts w:ascii="Arial" w:eastAsia="Times New Roman" w:hAnsi="Arial" w:cs="Arial"/>
          <w:sz w:val="24"/>
          <w:szCs w:val="24"/>
          <w:lang w:eastAsia="en-GB"/>
        </w:rPr>
        <w:t xml:space="preserve">ecosystem </w:t>
      </w:r>
      <w:r w:rsidRPr="005949CC">
        <w:rPr>
          <w:rFonts w:ascii="Arial" w:eastAsia="Times New Roman" w:hAnsi="Arial" w:cs="Arial"/>
          <w:sz w:val="24"/>
          <w:szCs w:val="24"/>
          <w:lang w:eastAsia="en-GB"/>
        </w:rPr>
        <w:t>support</w:t>
      </w:r>
      <w:r w:rsidRPr="007B2FC4">
        <w:rPr>
          <w:rFonts w:ascii="Arial" w:eastAsia="Times New Roman" w:hAnsi="Arial" w:cs="Arial"/>
          <w:sz w:val="24"/>
          <w:szCs w:val="24"/>
          <w:lang w:eastAsia="en-GB"/>
        </w:rPr>
        <w:t xml:space="preserve">ing </w:t>
      </w:r>
      <w:r w:rsidRPr="005949CC">
        <w:rPr>
          <w:rFonts w:ascii="Arial" w:eastAsia="Times New Roman" w:hAnsi="Arial" w:cs="Arial"/>
          <w:sz w:val="24"/>
          <w:szCs w:val="24"/>
          <w:lang w:eastAsia="en-GB"/>
        </w:rPr>
        <w:t>large-scale healthcare delivery</w:t>
      </w:r>
      <w:r w:rsidRPr="007B2FC4">
        <w:rPr>
          <w:rFonts w:ascii="Arial" w:eastAsia="Times New Roman" w:hAnsi="Arial" w:cs="Arial"/>
          <w:sz w:val="24"/>
          <w:szCs w:val="24"/>
          <w:lang w:eastAsia="en-GB"/>
        </w:rPr>
        <w:t xml:space="preserve"> services</w:t>
      </w:r>
      <w:r w:rsidRPr="005949CC">
        <w:rPr>
          <w:rFonts w:ascii="Arial" w:eastAsia="Times New Roman" w:hAnsi="Arial" w:cs="Arial"/>
          <w:sz w:val="24"/>
          <w:szCs w:val="24"/>
          <w:lang w:eastAsia="en-GB"/>
        </w:rPr>
        <w:t xml:space="preserve">. </w:t>
      </w:r>
      <w:r w:rsidRPr="007B2FC4">
        <w:rPr>
          <w:rFonts w:ascii="Arial" w:eastAsia="Times New Roman" w:hAnsi="Arial" w:cs="Arial"/>
          <w:sz w:val="24"/>
          <w:szCs w:val="24"/>
          <w:lang w:eastAsia="en-GB"/>
        </w:rPr>
        <w:t xml:space="preserve">Within the LTHT, there are a number of digital systems, technical infrastructures and data standards that are being used to support the delivery of both clinical and operational services </w:t>
      </w:r>
      <w:r w:rsidRPr="007B2FC4">
        <w:rPr>
          <w:rStyle w:val="normaltextrun"/>
          <w:rFonts w:ascii="Arial" w:hAnsi="Arial" w:cs="Arial"/>
          <w:color w:val="000000"/>
          <w:sz w:val="24"/>
          <w:szCs w:val="24"/>
          <w:shd w:val="clear" w:color="auto" w:fill="FFFFFF"/>
        </w:rPr>
        <w:t>(Leeds Teaching Hospitals NHS Trust, 2024).</w:t>
      </w:r>
    </w:p>
    <w:p w14:paraId="5F19090E" w14:textId="6EE6B208" w:rsidR="00D9073A" w:rsidRPr="007B2FC4" w:rsidRDefault="00D9073A"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The core digital system </w:t>
      </w:r>
      <w:r w:rsidR="00F04041" w:rsidRPr="007B2FC4">
        <w:rPr>
          <w:rFonts w:ascii="Arial" w:eastAsia="Times New Roman" w:hAnsi="Arial" w:cs="Arial"/>
          <w:sz w:val="24"/>
          <w:szCs w:val="24"/>
          <w:lang w:eastAsia="en-GB"/>
        </w:rPr>
        <w:t>currently in use with</w:t>
      </w:r>
      <w:r w:rsidRPr="007B2FC4">
        <w:rPr>
          <w:rFonts w:ascii="Arial" w:eastAsia="Times New Roman" w:hAnsi="Arial" w:cs="Arial"/>
          <w:sz w:val="24"/>
          <w:szCs w:val="24"/>
          <w:lang w:eastAsia="en-GB"/>
        </w:rPr>
        <w:t>in the Trust is the PPM+, an electronic health record system which clinicians uses to manage patient health information</w:t>
      </w:r>
      <w:r w:rsidR="00F04041" w:rsidRPr="007B2FC4">
        <w:rPr>
          <w:rFonts w:ascii="Arial" w:eastAsia="Times New Roman" w:hAnsi="Arial" w:cs="Arial"/>
          <w:sz w:val="24"/>
          <w:szCs w:val="24"/>
          <w:lang w:eastAsia="en-GB"/>
        </w:rPr>
        <w:t xml:space="preserve">, </w:t>
      </w:r>
      <w:r w:rsidRPr="007B2FC4">
        <w:rPr>
          <w:rFonts w:ascii="Arial" w:eastAsia="Times New Roman" w:hAnsi="Arial" w:cs="Arial"/>
          <w:sz w:val="24"/>
          <w:szCs w:val="24"/>
          <w:lang w:eastAsia="en-GB"/>
        </w:rPr>
        <w:t>daily clinical workflows</w:t>
      </w:r>
      <w:r w:rsidR="00F04041" w:rsidRPr="007B2FC4">
        <w:rPr>
          <w:rFonts w:ascii="Arial" w:eastAsia="Times New Roman" w:hAnsi="Arial" w:cs="Arial"/>
          <w:sz w:val="24"/>
          <w:szCs w:val="24"/>
          <w:lang w:eastAsia="en-GB"/>
        </w:rPr>
        <w:t xml:space="preserve"> and operational activities</w:t>
      </w:r>
      <w:r w:rsidRPr="007B2FC4">
        <w:rPr>
          <w:rFonts w:ascii="Arial" w:eastAsia="Times New Roman" w:hAnsi="Arial" w:cs="Arial"/>
          <w:sz w:val="24"/>
          <w:szCs w:val="24"/>
          <w:lang w:eastAsia="en-GB"/>
        </w:rPr>
        <w:t xml:space="preserve">. </w:t>
      </w:r>
      <w:r w:rsidR="00010637" w:rsidRPr="007B2FC4">
        <w:rPr>
          <w:rFonts w:ascii="Arial" w:eastAsia="Times New Roman" w:hAnsi="Arial" w:cs="Arial"/>
          <w:sz w:val="24"/>
          <w:szCs w:val="24"/>
          <w:lang w:eastAsia="en-GB"/>
        </w:rPr>
        <w:t>Although the PPM+ st</w:t>
      </w:r>
      <w:r w:rsidRPr="007B2FC4">
        <w:rPr>
          <w:rFonts w:ascii="Arial" w:eastAsia="Times New Roman" w:hAnsi="Arial" w:cs="Arial"/>
          <w:sz w:val="24"/>
          <w:szCs w:val="24"/>
          <w:lang w:eastAsia="en-GB"/>
        </w:rPr>
        <w:t>and</w:t>
      </w:r>
      <w:r w:rsidR="00010637" w:rsidRPr="007B2FC4">
        <w:rPr>
          <w:rFonts w:ascii="Arial" w:eastAsia="Times New Roman" w:hAnsi="Arial" w:cs="Arial"/>
          <w:sz w:val="24"/>
          <w:szCs w:val="24"/>
          <w:lang w:eastAsia="en-GB"/>
        </w:rPr>
        <w:t>s</w:t>
      </w:r>
      <w:r w:rsidRPr="007B2FC4">
        <w:rPr>
          <w:rFonts w:ascii="Arial" w:eastAsia="Times New Roman" w:hAnsi="Arial" w:cs="Arial"/>
          <w:sz w:val="24"/>
          <w:szCs w:val="24"/>
          <w:lang w:eastAsia="en-GB"/>
        </w:rPr>
        <w:t xml:space="preserve"> as the primary clinical system for the organisation, </w:t>
      </w:r>
      <w:r w:rsidR="00010637" w:rsidRPr="007B2FC4">
        <w:rPr>
          <w:rFonts w:ascii="Arial" w:eastAsia="Times New Roman" w:hAnsi="Arial" w:cs="Arial"/>
          <w:sz w:val="24"/>
          <w:szCs w:val="24"/>
          <w:lang w:eastAsia="en-GB"/>
        </w:rPr>
        <w:t>it</w:t>
      </w:r>
      <w:r w:rsidRPr="007B2FC4">
        <w:rPr>
          <w:rFonts w:ascii="Arial" w:eastAsia="Times New Roman" w:hAnsi="Arial" w:cs="Arial"/>
          <w:sz w:val="24"/>
          <w:szCs w:val="24"/>
          <w:lang w:eastAsia="en-GB"/>
        </w:rPr>
        <w:t xml:space="preserve"> is supported by some </w:t>
      </w:r>
      <w:r w:rsidR="00010637" w:rsidRPr="007B2FC4">
        <w:rPr>
          <w:rFonts w:ascii="Arial" w:eastAsia="Times New Roman" w:hAnsi="Arial" w:cs="Arial"/>
          <w:sz w:val="24"/>
          <w:szCs w:val="24"/>
          <w:lang w:eastAsia="en-GB"/>
        </w:rPr>
        <w:t xml:space="preserve">other </w:t>
      </w:r>
      <w:r w:rsidRPr="007B2FC4">
        <w:rPr>
          <w:rFonts w:ascii="Arial" w:eastAsia="Times New Roman" w:hAnsi="Arial" w:cs="Arial"/>
          <w:sz w:val="24"/>
          <w:szCs w:val="24"/>
          <w:lang w:eastAsia="en-GB"/>
        </w:rPr>
        <w:t>clinical</w:t>
      </w:r>
      <w:r w:rsidR="00010637" w:rsidRPr="007B2FC4">
        <w:rPr>
          <w:rFonts w:ascii="Arial" w:eastAsia="Times New Roman" w:hAnsi="Arial" w:cs="Arial"/>
          <w:sz w:val="24"/>
          <w:szCs w:val="24"/>
          <w:lang w:eastAsia="en-GB"/>
        </w:rPr>
        <w:t xml:space="preserve"> systems and</w:t>
      </w:r>
      <w:r w:rsidRPr="007B2FC4">
        <w:rPr>
          <w:rFonts w:ascii="Arial" w:eastAsia="Times New Roman" w:hAnsi="Arial" w:cs="Arial"/>
          <w:sz w:val="24"/>
          <w:szCs w:val="24"/>
          <w:lang w:eastAsia="en-GB"/>
        </w:rPr>
        <w:t xml:space="preserve"> applications such as the ICE, PAS, </w:t>
      </w:r>
      <w:proofErr w:type="spellStart"/>
      <w:r w:rsidRPr="007B2FC4">
        <w:rPr>
          <w:rFonts w:ascii="Arial" w:eastAsia="Times New Roman" w:hAnsi="Arial" w:cs="Arial"/>
          <w:sz w:val="24"/>
          <w:szCs w:val="24"/>
          <w:lang w:eastAsia="en-GB"/>
        </w:rPr>
        <w:t>eMeds</w:t>
      </w:r>
      <w:proofErr w:type="spellEnd"/>
      <w:r w:rsidRPr="007B2FC4">
        <w:rPr>
          <w:rFonts w:ascii="Arial" w:eastAsia="Times New Roman" w:hAnsi="Arial" w:cs="Arial"/>
          <w:sz w:val="24"/>
          <w:szCs w:val="24"/>
          <w:lang w:eastAsia="en-GB"/>
        </w:rPr>
        <w:t xml:space="preserve">, Enterprise imaging and others, which </w:t>
      </w:r>
      <w:r w:rsidR="00010637" w:rsidRPr="007B2FC4">
        <w:rPr>
          <w:rFonts w:ascii="Arial" w:eastAsia="Times New Roman" w:hAnsi="Arial" w:cs="Arial"/>
          <w:sz w:val="24"/>
          <w:szCs w:val="24"/>
          <w:lang w:eastAsia="en-GB"/>
        </w:rPr>
        <w:t xml:space="preserve">facilitate </w:t>
      </w:r>
      <w:r w:rsidRPr="007B2FC4">
        <w:rPr>
          <w:rFonts w:ascii="Arial" w:eastAsia="Times New Roman" w:hAnsi="Arial" w:cs="Arial"/>
          <w:sz w:val="24"/>
          <w:szCs w:val="24"/>
          <w:lang w:eastAsia="en-GB"/>
        </w:rPr>
        <w:t>patient admission, imaging, diagnostics, prescribing and administrative activities</w:t>
      </w:r>
      <w:r w:rsidR="00010637" w:rsidRPr="007B2FC4">
        <w:rPr>
          <w:rFonts w:ascii="Arial" w:eastAsia="Times New Roman" w:hAnsi="Arial" w:cs="Arial"/>
          <w:sz w:val="24"/>
          <w:szCs w:val="24"/>
          <w:lang w:eastAsia="en-GB"/>
        </w:rPr>
        <w:t>, where needed</w:t>
      </w:r>
      <w:r w:rsidRPr="007B2FC4">
        <w:rPr>
          <w:rFonts w:ascii="Arial" w:eastAsia="Times New Roman" w:hAnsi="Arial" w:cs="Arial"/>
          <w:sz w:val="24"/>
          <w:szCs w:val="24"/>
          <w:lang w:eastAsia="en-GB"/>
        </w:rPr>
        <w:t xml:space="preserve">. </w:t>
      </w:r>
      <w:r w:rsidRPr="005949CC">
        <w:rPr>
          <w:rFonts w:ascii="Arial" w:eastAsia="Times New Roman" w:hAnsi="Arial" w:cs="Arial"/>
          <w:sz w:val="24"/>
          <w:szCs w:val="24"/>
          <w:lang w:eastAsia="en-GB"/>
        </w:rPr>
        <w:t xml:space="preserve"> </w:t>
      </w:r>
    </w:p>
    <w:p w14:paraId="1B19F4AD" w14:textId="77777777" w:rsidR="00010637" w:rsidRPr="007B2FC4" w:rsidRDefault="00D9073A"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As a requirement of </w:t>
      </w:r>
      <w:r w:rsidRPr="005949CC">
        <w:rPr>
          <w:rFonts w:ascii="Arial" w:eastAsia="Times New Roman" w:hAnsi="Arial" w:cs="Arial"/>
          <w:sz w:val="24"/>
          <w:szCs w:val="24"/>
          <w:lang w:eastAsia="en-GB"/>
        </w:rPr>
        <w:t xml:space="preserve">NHS </w:t>
      </w:r>
      <w:r w:rsidR="00010637" w:rsidRPr="007B2FC4">
        <w:rPr>
          <w:rFonts w:ascii="Arial" w:eastAsia="Times New Roman" w:hAnsi="Arial" w:cs="Arial"/>
          <w:sz w:val="24"/>
          <w:szCs w:val="24"/>
          <w:lang w:eastAsia="en-GB"/>
        </w:rPr>
        <w:t xml:space="preserve">from all provider </w:t>
      </w:r>
      <w:r w:rsidRPr="005949CC">
        <w:rPr>
          <w:rFonts w:ascii="Arial" w:eastAsia="Times New Roman" w:hAnsi="Arial" w:cs="Arial"/>
          <w:sz w:val="24"/>
          <w:szCs w:val="24"/>
          <w:lang w:eastAsia="en-GB"/>
        </w:rPr>
        <w:t>organisations</w:t>
      </w:r>
      <w:r w:rsidRPr="007B2FC4">
        <w:rPr>
          <w:rFonts w:ascii="Arial" w:eastAsia="Times New Roman" w:hAnsi="Arial" w:cs="Arial"/>
          <w:sz w:val="24"/>
          <w:szCs w:val="24"/>
          <w:lang w:eastAsia="en-GB"/>
        </w:rPr>
        <w:t xml:space="preserve">, with the Leeds Teaching Hospital NHS Trust not being an exception, the Trust </w:t>
      </w:r>
      <w:r w:rsidR="00010637" w:rsidRPr="007B2FC4">
        <w:rPr>
          <w:rFonts w:ascii="Arial" w:eastAsia="Times New Roman" w:hAnsi="Arial" w:cs="Arial"/>
          <w:sz w:val="24"/>
          <w:szCs w:val="24"/>
          <w:lang w:eastAsia="en-GB"/>
        </w:rPr>
        <w:t xml:space="preserve">currently </w:t>
      </w:r>
      <w:r w:rsidRPr="007B2FC4">
        <w:rPr>
          <w:rFonts w:ascii="Arial" w:eastAsia="Times New Roman" w:hAnsi="Arial" w:cs="Arial"/>
          <w:sz w:val="24"/>
          <w:szCs w:val="24"/>
          <w:lang w:eastAsia="en-GB"/>
        </w:rPr>
        <w:t xml:space="preserve">operates on </w:t>
      </w:r>
      <w:r w:rsidRPr="005949CC">
        <w:rPr>
          <w:rFonts w:ascii="Arial" w:eastAsia="Times New Roman" w:hAnsi="Arial" w:cs="Arial"/>
          <w:sz w:val="24"/>
          <w:szCs w:val="24"/>
          <w:lang w:eastAsia="en-GB"/>
        </w:rPr>
        <w:t xml:space="preserve">standardised clinical terminologies </w:t>
      </w:r>
      <w:r w:rsidRPr="007B2FC4">
        <w:rPr>
          <w:rFonts w:ascii="Arial" w:eastAsia="Times New Roman" w:hAnsi="Arial" w:cs="Arial"/>
          <w:sz w:val="24"/>
          <w:szCs w:val="24"/>
          <w:lang w:eastAsia="en-GB"/>
        </w:rPr>
        <w:t xml:space="preserve">like the </w:t>
      </w:r>
      <w:r w:rsidRPr="005949CC">
        <w:rPr>
          <w:rFonts w:ascii="Arial" w:eastAsia="Times New Roman" w:hAnsi="Arial" w:cs="Arial"/>
          <w:sz w:val="24"/>
          <w:szCs w:val="24"/>
          <w:lang w:eastAsia="en-GB"/>
        </w:rPr>
        <w:t>SNOMED CT and dm+d</w:t>
      </w:r>
      <w:r w:rsidR="00010637" w:rsidRPr="007B2FC4">
        <w:rPr>
          <w:rFonts w:ascii="Arial" w:eastAsia="Times New Roman" w:hAnsi="Arial" w:cs="Arial"/>
          <w:sz w:val="24"/>
          <w:szCs w:val="24"/>
          <w:lang w:eastAsia="en-GB"/>
        </w:rPr>
        <w:t xml:space="preserve">, </w:t>
      </w:r>
      <w:r w:rsidRPr="007B2FC4">
        <w:rPr>
          <w:rFonts w:ascii="Arial" w:eastAsia="Times New Roman" w:hAnsi="Arial" w:cs="Arial"/>
          <w:sz w:val="24"/>
          <w:szCs w:val="24"/>
          <w:lang w:eastAsia="en-GB"/>
        </w:rPr>
        <w:t xml:space="preserve">which </w:t>
      </w:r>
      <w:r w:rsidRPr="005949CC">
        <w:rPr>
          <w:rFonts w:ascii="Arial" w:eastAsia="Times New Roman" w:hAnsi="Arial" w:cs="Arial"/>
          <w:sz w:val="24"/>
          <w:szCs w:val="24"/>
          <w:lang w:eastAsia="en-GB"/>
        </w:rPr>
        <w:t>ensure</w:t>
      </w:r>
      <w:r w:rsidRPr="007B2FC4">
        <w:rPr>
          <w:rFonts w:ascii="Arial" w:eastAsia="Times New Roman" w:hAnsi="Arial" w:cs="Arial"/>
          <w:sz w:val="24"/>
          <w:szCs w:val="24"/>
          <w:lang w:eastAsia="en-GB"/>
        </w:rPr>
        <w:t>s</w:t>
      </w:r>
      <w:r w:rsidRPr="005949CC">
        <w:rPr>
          <w:rFonts w:ascii="Arial" w:eastAsia="Times New Roman" w:hAnsi="Arial" w:cs="Arial"/>
          <w:sz w:val="24"/>
          <w:szCs w:val="24"/>
          <w:lang w:eastAsia="en-GB"/>
        </w:rPr>
        <w:t xml:space="preserve"> consistency, </w:t>
      </w:r>
      <w:r w:rsidRPr="007B2FC4">
        <w:rPr>
          <w:rFonts w:ascii="Arial" w:eastAsia="Times New Roman" w:hAnsi="Arial" w:cs="Arial"/>
          <w:sz w:val="24"/>
          <w:szCs w:val="24"/>
          <w:lang w:eastAsia="en-GB"/>
        </w:rPr>
        <w:t xml:space="preserve">facilitate </w:t>
      </w:r>
      <w:r w:rsidRPr="005949CC">
        <w:rPr>
          <w:rFonts w:ascii="Arial" w:eastAsia="Times New Roman" w:hAnsi="Arial" w:cs="Arial"/>
          <w:sz w:val="24"/>
          <w:szCs w:val="24"/>
          <w:lang w:eastAsia="en-GB"/>
        </w:rPr>
        <w:t xml:space="preserve">interoperability, and </w:t>
      </w:r>
      <w:r w:rsidRPr="007B2FC4">
        <w:rPr>
          <w:rFonts w:ascii="Arial" w:eastAsia="Times New Roman" w:hAnsi="Arial" w:cs="Arial"/>
          <w:sz w:val="24"/>
          <w:szCs w:val="24"/>
          <w:lang w:eastAsia="en-GB"/>
        </w:rPr>
        <w:t xml:space="preserve">promote </w:t>
      </w:r>
      <w:r w:rsidRPr="005949CC">
        <w:rPr>
          <w:rFonts w:ascii="Arial" w:eastAsia="Times New Roman" w:hAnsi="Arial" w:cs="Arial"/>
          <w:sz w:val="24"/>
          <w:szCs w:val="24"/>
          <w:lang w:eastAsia="en-GB"/>
        </w:rPr>
        <w:t>accurate clinical coding</w:t>
      </w:r>
      <w:r w:rsidRPr="007B2FC4">
        <w:rPr>
          <w:rFonts w:ascii="Arial" w:eastAsia="Times New Roman" w:hAnsi="Arial" w:cs="Arial"/>
          <w:sz w:val="24"/>
          <w:szCs w:val="24"/>
          <w:lang w:eastAsia="en-GB"/>
        </w:rPr>
        <w:t xml:space="preserve"> </w:t>
      </w:r>
      <w:r w:rsidR="00010637" w:rsidRPr="007B2FC4">
        <w:rPr>
          <w:rFonts w:ascii="Arial" w:eastAsia="Times New Roman" w:hAnsi="Arial" w:cs="Arial"/>
          <w:sz w:val="24"/>
          <w:szCs w:val="24"/>
          <w:lang w:eastAsia="en-GB"/>
        </w:rPr>
        <w:t>operations</w:t>
      </w:r>
      <w:r w:rsidRPr="007B2FC4">
        <w:rPr>
          <w:rFonts w:ascii="Arial" w:eastAsia="Times New Roman" w:hAnsi="Arial" w:cs="Arial"/>
          <w:sz w:val="24"/>
          <w:szCs w:val="24"/>
          <w:lang w:eastAsia="en-GB"/>
        </w:rPr>
        <w:t xml:space="preserve"> (</w:t>
      </w:r>
      <w:r w:rsidRPr="007B2FC4">
        <w:rPr>
          <w:rStyle w:val="normaltextrun"/>
          <w:rFonts w:ascii="Arial" w:hAnsi="Arial" w:cs="Arial"/>
          <w:color w:val="000000"/>
          <w:sz w:val="24"/>
          <w:szCs w:val="24"/>
          <w:bdr w:val="none" w:sz="0" w:space="0" w:color="auto" w:frame="1"/>
        </w:rPr>
        <w:t>NHS England, 2019).</w:t>
      </w:r>
      <w:r w:rsidRPr="007B2FC4">
        <w:rPr>
          <w:rFonts w:ascii="Arial" w:eastAsia="Times New Roman" w:hAnsi="Arial" w:cs="Arial"/>
          <w:sz w:val="24"/>
          <w:szCs w:val="24"/>
          <w:lang w:eastAsia="en-GB"/>
        </w:rPr>
        <w:t xml:space="preserve"> </w:t>
      </w:r>
    </w:p>
    <w:p w14:paraId="5E7D397F" w14:textId="6BDBF032" w:rsidR="00D9073A" w:rsidRPr="005949CC" w:rsidRDefault="00D9073A"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lastRenderedPageBreak/>
        <w:t>It was noted that t</w:t>
      </w:r>
      <w:r w:rsidRPr="005949CC">
        <w:rPr>
          <w:rFonts w:ascii="Arial" w:eastAsia="Times New Roman" w:hAnsi="Arial" w:cs="Arial"/>
          <w:sz w:val="24"/>
          <w:szCs w:val="24"/>
          <w:lang w:eastAsia="en-GB"/>
        </w:rPr>
        <w:t xml:space="preserve">he LTHT strategy </w:t>
      </w:r>
      <w:r w:rsidR="00010637" w:rsidRPr="007B2FC4">
        <w:rPr>
          <w:rFonts w:ascii="Arial" w:eastAsia="Times New Roman" w:hAnsi="Arial" w:cs="Arial"/>
          <w:sz w:val="24"/>
          <w:szCs w:val="24"/>
          <w:lang w:eastAsia="en-GB"/>
        </w:rPr>
        <w:t xml:space="preserve">both recognised and </w:t>
      </w:r>
      <w:r w:rsidRPr="007B2FC4">
        <w:rPr>
          <w:rFonts w:ascii="Arial" w:eastAsia="Times New Roman" w:hAnsi="Arial" w:cs="Arial"/>
          <w:sz w:val="24"/>
          <w:szCs w:val="24"/>
          <w:lang w:eastAsia="en-GB"/>
        </w:rPr>
        <w:t xml:space="preserve">emphasised </w:t>
      </w:r>
      <w:r w:rsidRPr="005949CC">
        <w:rPr>
          <w:rFonts w:ascii="Arial" w:eastAsia="Times New Roman" w:hAnsi="Arial" w:cs="Arial"/>
          <w:sz w:val="24"/>
          <w:szCs w:val="24"/>
          <w:lang w:eastAsia="en-GB"/>
        </w:rPr>
        <w:t>the importance of data as a strategic asset</w:t>
      </w:r>
      <w:r w:rsidRPr="007B2FC4">
        <w:rPr>
          <w:rFonts w:ascii="Arial" w:eastAsia="Times New Roman" w:hAnsi="Arial" w:cs="Arial"/>
          <w:sz w:val="24"/>
          <w:szCs w:val="24"/>
          <w:lang w:eastAsia="en-GB"/>
        </w:rPr>
        <w:t xml:space="preserve">, while also </w:t>
      </w:r>
      <w:r w:rsidR="00010637" w:rsidRPr="007B2FC4">
        <w:rPr>
          <w:rFonts w:ascii="Arial" w:eastAsia="Times New Roman" w:hAnsi="Arial" w:cs="Arial"/>
          <w:sz w:val="24"/>
          <w:szCs w:val="24"/>
          <w:lang w:eastAsia="en-GB"/>
        </w:rPr>
        <w:t xml:space="preserve">admitting </w:t>
      </w:r>
      <w:r w:rsidRPr="007B2FC4">
        <w:rPr>
          <w:rFonts w:ascii="Arial" w:eastAsia="Times New Roman" w:hAnsi="Arial" w:cs="Arial"/>
          <w:sz w:val="24"/>
          <w:szCs w:val="24"/>
          <w:lang w:eastAsia="en-GB"/>
        </w:rPr>
        <w:t xml:space="preserve">the importance of </w:t>
      </w:r>
      <w:r w:rsidR="00010637" w:rsidRPr="007B2FC4">
        <w:rPr>
          <w:rFonts w:ascii="Arial" w:eastAsia="Times New Roman" w:hAnsi="Arial" w:cs="Arial"/>
          <w:sz w:val="24"/>
          <w:szCs w:val="24"/>
          <w:lang w:eastAsia="en-GB"/>
        </w:rPr>
        <w:t xml:space="preserve">having quality </w:t>
      </w:r>
      <w:r w:rsidRPr="005949CC">
        <w:rPr>
          <w:rFonts w:ascii="Arial" w:eastAsia="Times New Roman" w:hAnsi="Arial" w:cs="Arial"/>
          <w:sz w:val="24"/>
          <w:szCs w:val="24"/>
          <w:lang w:eastAsia="en-GB"/>
        </w:rPr>
        <w:t xml:space="preserve">data and </w:t>
      </w:r>
      <w:r w:rsidRPr="007B2FC4">
        <w:rPr>
          <w:rFonts w:ascii="Arial" w:eastAsia="Times New Roman" w:hAnsi="Arial" w:cs="Arial"/>
          <w:sz w:val="24"/>
          <w:szCs w:val="24"/>
          <w:lang w:eastAsia="en-GB"/>
        </w:rPr>
        <w:t xml:space="preserve">robust </w:t>
      </w:r>
      <w:r w:rsidRPr="005949CC">
        <w:rPr>
          <w:rFonts w:ascii="Arial" w:eastAsia="Times New Roman" w:hAnsi="Arial" w:cs="Arial"/>
          <w:sz w:val="24"/>
          <w:szCs w:val="24"/>
          <w:lang w:eastAsia="en-GB"/>
        </w:rPr>
        <w:t>governance</w:t>
      </w:r>
      <w:r w:rsidR="00010637" w:rsidRPr="007B2FC4">
        <w:rPr>
          <w:rFonts w:ascii="Arial" w:eastAsia="Times New Roman" w:hAnsi="Arial" w:cs="Arial"/>
          <w:sz w:val="24"/>
          <w:szCs w:val="24"/>
          <w:lang w:eastAsia="en-GB"/>
        </w:rPr>
        <w:t xml:space="preserve"> to support their usage</w:t>
      </w:r>
      <w:r w:rsidRPr="005949CC">
        <w:rPr>
          <w:rFonts w:ascii="Arial" w:eastAsia="Times New Roman" w:hAnsi="Arial" w:cs="Arial"/>
          <w:sz w:val="24"/>
          <w:szCs w:val="24"/>
          <w:lang w:eastAsia="en-GB"/>
        </w:rPr>
        <w:t xml:space="preserve">, </w:t>
      </w:r>
      <w:r w:rsidRPr="007B2FC4">
        <w:rPr>
          <w:rFonts w:ascii="Arial" w:eastAsia="Times New Roman" w:hAnsi="Arial" w:cs="Arial"/>
          <w:sz w:val="24"/>
          <w:szCs w:val="24"/>
          <w:lang w:eastAsia="en-GB"/>
        </w:rPr>
        <w:t xml:space="preserve">however </w:t>
      </w:r>
      <w:r w:rsidRPr="005949CC">
        <w:rPr>
          <w:rFonts w:ascii="Arial" w:eastAsia="Times New Roman" w:hAnsi="Arial" w:cs="Arial"/>
          <w:sz w:val="24"/>
          <w:szCs w:val="24"/>
          <w:lang w:eastAsia="en-GB"/>
        </w:rPr>
        <w:t xml:space="preserve">there </w:t>
      </w:r>
      <w:r w:rsidRPr="007B2FC4">
        <w:rPr>
          <w:rFonts w:ascii="Arial" w:eastAsia="Times New Roman" w:hAnsi="Arial" w:cs="Arial"/>
          <w:sz w:val="24"/>
          <w:szCs w:val="24"/>
          <w:lang w:eastAsia="en-GB"/>
        </w:rPr>
        <w:t xml:space="preserve">was no sufficient information to establish how robust these </w:t>
      </w:r>
      <w:r w:rsidRPr="005949CC">
        <w:rPr>
          <w:rFonts w:ascii="Arial" w:eastAsia="Times New Roman" w:hAnsi="Arial" w:cs="Arial"/>
          <w:sz w:val="24"/>
          <w:szCs w:val="24"/>
          <w:lang w:eastAsia="en-GB"/>
        </w:rPr>
        <w:t xml:space="preserve">standards </w:t>
      </w:r>
      <w:r w:rsidRPr="007B2FC4">
        <w:rPr>
          <w:rFonts w:ascii="Arial" w:eastAsia="Times New Roman" w:hAnsi="Arial" w:cs="Arial"/>
          <w:sz w:val="24"/>
          <w:szCs w:val="24"/>
          <w:lang w:eastAsia="en-GB"/>
        </w:rPr>
        <w:t xml:space="preserve">were </w:t>
      </w:r>
      <w:r w:rsidRPr="005949CC">
        <w:rPr>
          <w:rFonts w:ascii="Arial" w:eastAsia="Times New Roman" w:hAnsi="Arial" w:cs="Arial"/>
          <w:sz w:val="24"/>
          <w:szCs w:val="24"/>
          <w:lang w:eastAsia="en-GB"/>
        </w:rPr>
        <w:t xml:space="preserve">embedded </w:t>
      </w:r>
      <w:r w:rsidRPr="007B2FC4">
        <w:rPr>
          <w:rFonts w:ascii="Arial" w:eastAsia="Times New Roman" w:hAnsi="Arial" w:cs="Arial"/>
          <w:sz w:val="24"/>
          <w:szCs w:val="24"/>
          <w:lang w:eastAsia="en-GB"/>
        </w:rPr>
        <w:t>within the Trust</w:t>
      </w:r>
      <w:r w:rsidRPr="005949CC">
        <w:rPr>
          <w:rFonts w:ascii="Arial" w:eastAsia="Times New Roman" w:hAnsi="Arial" w:cs="Arial"/>
          <w:sz w:val="24"/>
          <w:szCs w:val="24"/>
          <w:lang w:eastAsia="en-GB"/>
        </w:rPr>
        <w:t>.</w:t>
      </w:r>
    </w:p>
    <w:p w14:paraId="0513AE0F" w14:textId="5CF5081B" w:rsidR="00D9073A" w:rsidRPr="005949CC" w:rsidRDefault="00D9073A"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On the aspect of digital </w:t>
      </w:r>
      <w:r w:rsidRPr="005949CC">
        <w:rPr>
          <w:rFonts w:ascii="Arial" w:eastAsia="Times New Roman" w:hAnsi="Arial" w:cs="Arial"/>
          <w:sz w:val="24"/>
          <w:szCs w:val="24"/>
          <w:lang w:eastAsia="en-GB"/>
        </w:rPr>
        <w:t xml:space="preserve">infrastructure, the Trust </w:t>
      </w:r>
      <w:r w:rsidRPr="007B2FC4">
        <w:rPr>
          <w:rFonts w:ascii="Arial" w:eastAsia="Times New Roman" w:hAnsi="Arial" w:cs="Arial"/>
          <w:sz w:val="24"/>
          <w:szCs w:val="24"/>
          <w:lang w:eastAsia="en-GB"/>
        </w:rPr>
        <w:t xml:space="preserve">mentioned that they have </w:t>
      </w:r>
      <w:r w:rsidRPr="005949CC">
        <w:rPr>
          <w:rFonts w:ascii="Arial" w:eastAsia="Times New Roman" w:hAnsi="Arial" w:cs="Arial"/>
          <w:sz w:val="24"/>
          <w:szCs w:val="24"/>
          <w:lang w:eastAsia="en-GB"/>
        </w:rPr>
        <w:t xml:space="preserve">core digital components </w:t>
      </w:r>
      <w:r w:rsidRPr="007B2FC4">
        <w:rPr>
          <w:rFonts w:ascii="Arial" w:eastAsia="Times New Roman" w:hAnsi="Arial" w:cs="Arial"/>
          <w:sz w:val="24"/>
          <w:szCs w:val="24"/>
          <w:lang w:eastAsia="en-GB"/>
        </w:rPr>
        <w:t xml:space="preserve">such as </w:t>
      </w:r>
      <w:r w:rsidRPr="005949CC">
        <w:rPr>
          <w:rFonts w:ascii="Arial" w:eastAsia="Times New Roman" w:hAnsi="Arial" w:cs="Arial"/>
          <w:sz w:val="24"/>
          <w:szCs w:val="24"/>
          <w:lang w:eastAsia="en-GB"/>
        </w:rPr>
        <w:t xml:space="preserve">network services, </w:t>
      </w:r>
      <w:r w:rsidRPr="007B2FC4">
        <w:rPr>
          <w:rFonts w:ascii="Arial" w:eastAsia="Times New Roman" w:hAnsi="Arial" w:cs="Arial"/>
          <w:sz w:val="24"/>
          <w:szCs w:val="24"/>
          <w:lang w:eastAsia="en-GB"/>
        </w:rPr>
        <w:t xml:space="preserve">data storage platform, and other forms of </w:t>
      </w:r>
      <w:r w:rsidR="00010637" w:rsidRPr="007B2FC4">
        <w:rPr>
          <w:rFonts w:ascii="Arial" w:eastAsia="Times New Roman" w:hAnsi="Arial" w:cs="Arial"/>
          <w:sz w:val="24"/>
          <w:szCs w:val="24"/>
          <w:lang w:eastAsia="en-GB"/>
        </w:rPr>
        <w:t xml:space="preserve">relevant </w:t>
      </w:r>
      <w:r w:rsidRPr="005949CC">
        <w:rPr>
          <w:rFonts w:ascii="Arial" w:eastAsia="Times New Roman" w:hAnsi="Arial" w:cs="Arial"/>
          <w:sz w:val="24"/>
          <w:szCs w:val="24"/>
          <w:lang w:eastAsia="en-GB"/>
        </w:rPr>
        <w:t>hardware</w:t>
      </w:r>
      <w:r w:rsidRPr="007B2FC4">
        <w:rPr>
          <w:rFonts w:ascii="Arial" w:eastAsia="Times New Roman" w:hAnsi="Arial" w:cs="Arial"/>
          <w:sz w:val="24"/>
          <w:szCs w:val="24"/>
          <w:lang w:eastAsia="en-GB"/>
        </w:rPr>
        <w:t xml:space="preserve">, which were said to be efficient, secure and safe, and enough to support core </w:t>
      </w:r>
      <w:r w:rsidRPr="005949CC">
        <w:rPr>
          <w:rFonts w:ascii="Arial" w:eastAsia="Times New Roman" w:hAnsi="Arial" w:cs="Arial"/>
          <w:sz w:val="24"/>
          <w:szCs w:val="24"/>
          <w:lang w:eastAsia="en-GB"/>
        </w:rPr>
        <w:t>clinical operations</w:t>
      </w:r>
      <w:r w:rsidRPr="007B2FC4">
        <w:rPr>
          <w:rFonts w:ascii="Arial" w:eastAsia="Times New Roman" w:hAnsi="Arial" w:cs="Arial"/>
          <w:sz w:val="24"/>
          <w:szCs w:val="24"/>
          <w:lang w:eastAsia="en-GB"/>
        </w:rPr>
        <w:t xml:space="preserve"> across the Trust. According to Wachter (2016), an organisational infrastructural efficiency is evidenced </w:t>
      </w:r>
      <w:r w:rsidR="00010637" w:rsidRPr="007B2FC4">
        <w:rPr>
          <w:rFonts w:ascii="Arial" w:eastAsia="Times New Roman" w:hAnsi="Arial" w:cs="Arial"/>
          <w:sz w:val="24"/>
          <w:szCs w:val="24"/>
          <w:lang w:eastAsia="en-GB"/>
        </w:rPr>
        <w:t>through</w:t>
      </w:r>
      <w:r w:rsidRPr="007B2FC4">
        <w:rPr>
          <w:rFonts w:ascii="Arial" w:eastAsia="Times New Roman" w:hAnsi="Arial" w:cs="Arial"/>
          <w:sz w:val="24"/>
          <w:szCs w:val="24"/>
          <w:lang w:eastAsia="en-GB"/>
        </w:rPr>
        <w:t xml:space="preserve"> the extent of system uptime</w:t>
      </w:r>
      <w:r w:rsidR="00010637" w:rsidRPr="007B2FC4">
        <w:rPr>
          <w:rFonts w:ascii="Arial" w:eastAsia="Times New Roman" w:hAnsi="Arial" w:cs="Arial"/>
          <w:sz w:val="24"/>
          <w:szCs w:val="24"/>
          <w:lang w:eastAsia="en-GB"/>
        </w:rPr>
        <w:t xml:space="preserve"> over time</w:t>
      </w:r>
      <w:r w:rsidRPr="007B2FC4">
        <w:rPr>
          <w:rFonts w:ascii="Arial" w:eastAsia="Times New Roman" w:hAnsi="Arial" w:cs="Arial"/>
          <w:sz w:val="24"/>
          <w:szCs w:val="24"/>
          <w:lang w:eastAsia="en-GB"/>
        </w:rPr>
        <w:t xml:space="preserve">, ability to maintain continuous clinical and operational service delivery with minimal or no interruption, and </w:t>
      </w:r>
      <w:r w:rsidR="00010637" w:rsidRPr="007B2FC4">
        <w:rPr>
          <w:rFonts w:ascii="Arial" w:eastAsia="Times New Roman" w:hAnsi="Arial" w:cs="Arial"/>
          <w:sz w:val="24"/>
          <w:szCs w:val="24"/>
          <w:lang w:eastAsia="en-GB"/>
        </w:rPr>
        <w:t xml:space="preserve">the </w:t>
      </w:r>
      <w:r w:rsidRPr="007B2FC4">
        <w:rPr>
          <w:rFonts w:ascii="Arial" w:eastAsia="Times New Roman" w:hAnsi="Arial" w:cs="Arial"/>
          <w:sz w:val="24"/>
          <w:szCs w:val="24"/>
          <w:lang w:eastAsia="en-GB"/>
        </w:rPr>
        <w:t xml:space="preserve">overall system resilience. </w:t>
      </w:r>
      <w:r w:rsidR="00010637" w:rsidRPr="007B2FC4">
        <w:rPr>
          <w:rFonts w:ascii="Arial" w:eastAsia="Times New Roman" w:hAnsi="Arial" w:cs="Arial"/>
          <w:sz w:val="24"/>
          <w:szCs w:val="24"/>
          <w:lang w:eastAsia="en-GB"/>
        </w:rPr>
        <w:t xml:space="preserve">In line with this, the LTHT </w:t>
      </w:r>
      <w:r w:rsidRPr="007B2FC4">
        <w:rPr>
          <w:rFonts w:ascii="Arial" w:eastAsia="Times New Roman" w:hAnsi="Arial" w:cs="Arial"/>
          <w:sz w:val="24"/>
          <w:szCs w:val="24"/>
          <w:lang w:eastAsia="en-GB"/>
        </w:rPr>
        <w:t>hav</w:t>
      </w:r>
      <w:r w:rsidR="00010637" w:rsidRPr="007B2FC4">
        <w:rPr>
          <w:rFonts w:ascii="Arial" w:eastAsia="Times New Roman" w:hAnsi="Arial" w:cs="Arial"/>
          <w:sz w:val="24"/>
          <w:szCs w:val="24"/>
          <w:lang w:eastAsia="en-GB"/>
        </w:rPr>
        <w:t xml:space="preserve">e made significant effort towards investing </w:t>
      </w:r>
      <w:r w:rsidRPr="007B2FC4">
        <w:rPr>
          <w:rFonts w:ascii="Arial" w:eastAsia="Times New Roman" w:hAnsi="Arial" w:cs="Arial"/>
          <w:sz w:val="24"/>
          <w:szCs w:val="24"/>
          <w:lang w:eastAsia="en-GB"/>
        </w:rPr>
        <w:t xml:space="preserve">robust infrastructural capacity to ensuring patient safety and </w:t>
      </w:r>
      <w:r w:rsidR="00010637" w:rsidRPr="007B2FC4">
        <w:rPr>
          <w:rFonts w:ascii="Arial" w:eastAsia="Times New Roman" w:hAnsi="Arial" w:cs="Arial"/>
          <w:sz w:val="24"/>
          <w:szCs w:val="24"/>
          <w:lang w:eastAsia="en-GB"/>
        </w:rPr>
        <w:t xml:space="preserve">to </w:t>
      </w:r>
      <w:r w:rsidRPr="007B2FC4">
        <w:rPr>
          <w:rFonts w:ascii="Arial" w:eastAsia="Times New Roman" w:hAnsi="Arial" w:cs="Arial"/>
          <w:sz w:val="24"/>
          <w:szCs w:val="24"/>
          <w:lang w:eastAsia="en-GB"/>
        </w:rPr>
        <w:t>maintai</w:t>
      </w:r>
      <w:r w:rsidR="00010637" w:rsidRPr="007B2FC4">
        <w:rPr>
          <w:rFonts w:ascii="Arial" w:eastAsia="Times New Roman" w:hAnsi="Arial" w:cs="Arial"/>
          <w:sz w:val="24"/>
          <w:szCs w:val="24"/>
          <w:lang w:eastAsia="en-GB"/>
        </w:rPr>
        <w:t xml:space="preserve">n uninterrupted </w:t>
      </w:r>
      <w:r w:rsidRPr="007B2FC4">
        <w:rPr>
          <w:rFonts w:ascii="Arial" w:eastAsia="Times New Roman" w:hAnsi="Arial" w:cs="Arial"/>
          <w:sz w:val="24"/>
          <w:szCs w:val="24"/>
          <w:lang w:eastAsia="en-GB"/>
        </w:rPr>
        <w:t>operation</w:t>
      </w:r>
      <w:r w:rsidR="00010637" w:rsidRPr="007B2FC4">
        <w:rPr>
          <w:rFonts w:ascii="Arial" w:eastAsia="Times New Roman" w:hAnsi="Arial" w:cs="Arial"/>
          <w:sz w:val="24"/>
          <w:szCs w:val="24"/>
          <w:lang w:eastAsia="en-GB"/>
        </w:rPr>
        <w:t>s</w:t>
      </w:r>
      <w:r w:rsidRPr="007B2FC4">
        <w:rPr>
          <w:rFonts w:ascii="Arial" w:eastAsia="Times New Roman" w:hAnsi="Arial" w:cs="Arial"/>
          <w:sz w:val="24"/>
          <w:szCs w:val="24"/>
          <w:lang w:eastAsia="en-GB"/>
        </w:rPr>
        <w:t xml:space="preserve">. </w:t>
      </w:r>
    </w:p>
    <w:p w14:paraId="5F091EA9" w14:textId="264D6A6C" w:rsidR="00D9073A" w:rsidRPr="005949CC" w:rsidRDefault="00D9073A"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In line with the wider NHS digital ambition t</w:t>
      </w:r>
      <w:r w:rsidR="00473BFB" w:rsidRPr="007B2FC4">
        <w:rPr>
          <w:rFonts w:ascii="Arial" w:eastAsia="Times New Roman" w:hAnsi="Arial" w:cs="Arial"/>
          <w:sz w:val="24"/>
          <w:szCs w:val="24"/>
          <w:lang w:eastAsia="en-GB"/>
        </w:rPr>
        <w:t>o</w:t>
      </w:r>
      <w:r w:rsidRPr="007B2FC4">
        <w:rPr>
          <w:rFonts w:ascii="Arial" w:eastAsia="Times New Roman" w:hAnsi="Arial" w:cs="Arial"/>
          <w:sz w:val="24"/>
          <w:szCs w:val="24"/>
          <w:lang w:eastAsia="en-GB"/>
        </w:rPr>
        <w:t xml:space="preserve"> standardis</w:t>
      </w:r>
      <w:r w:rsidR="00473BFB" w:rsidRPr="007B2FC4">
        <w:rPr>
          <w:rFonts w:ascii="Arial" w:eastAsia="Times New Roman" w:hAnsi="Arial" w:cs="Arial"/>
          <w:sz w:val="24"/>
          <w:szCs w:val="24"/>
          <w:lang w:eastAsia="en-GB"/>
        </w:rPr>
        <w:t xml:space="preserve">e </w:t>
      </w:r>
      <w:r w:rsidRPr="007B2FC4">
        <w:rPr>
          <w:rFonts w:ascii="Arial" w:eastAsia="Times New Roman" w:hAnsi="Arial" w:cs="Arial"/>
          <w:sz w:val="24"/>
          <w:szCs w:val="24"/>
          <w:lang w:eastAsia="en-GB"/>
        </w:rPr>
        <w:t>and reduce system fragmentation</w:t>
      </w:r>
      <w:r w:rsidR="00473BFB" w:rsidRPr="007B2FC4">
        <w:rPr>
          <w:rFonts w:ascii="Arial" w:eastAsia="Times New Roman" w:hAnsi="Arial" w:cs="Arial"/>
          <w:sz w:val="24"/>
          <w:szCs w:val="24"/>
          <w:lang w:eastAsia="en-GB"/>
        </w:rPr>
        <w:t>,</w:t>
      </w:r>
      <w:r w:rsidRPr="007B2FC4">
        <w:rPr>
          <w:rFonts w:ascii="Arial" w:eastAsia="Times New Roman" w:hAnsi="Arial" w:cs="Arial"/>
          <w:sz w:val="24"/>
          <w:szCs w:val="24"/>
          <w:lang w:eastAsia="en-GB"/>
        </w:rPr>
        <w:t xml:space="preserve"> </w:t>
      </w:r>
      <w:r w:rsidRPr="005949CC">
        <w:rPr>
          <w:rFonts w:ascii="Arial" w:eastAsia="Times New Roman" w:hAnsi="Arial" w:cs="Arial"/>
          <w:sz w:val="24"/>
          <w:szCs w:val="24"/>
          <w:lang w:eastAsia="en-GB"/>
        </w:rPr>
        <w:t>(NHS England, 2019)</w:t>
      </w:r>
      <w:r w:rsidRPr="007B2FC4">
        <w:rPr>
          <w:rFonts w:ascii="Arial" w:eastAsia="Times New Roman" w:hAnsi="Arial" w:cs="Arial"/>
          <w:sz w:val="24"/>
          <w:szCs w:val="24"/>
          <w:lang w:eastAsia="en-GB"/>
        </w:rPr>
        <w:t xml:space="preserve">, the LTHT </w:t>
      </w:r>
      <w:r w:rsidR="00473BFB" w:rsidRPr="007B2FC4">
        <w:rPr>
          <w:rFonts w:ascii="Arial" w:eastAsia="Times New Roman" w:hAnsi="Arial" w:cs="Arial"/>
          <w:sz w:val="24"/>
          <w:szCs w:val="24"/>
          <w:lang w:eastAsia="en-GB"/>
        </w:rPr>
        <w:t xml:space="preserve">have </w:t>
      </w:r>
      <w:r w:rsidRPr="007B2FC4">
        <w:rPr>
          <w:rFonts w:ascii="Arial" w:eastAsia="Times New Roman" w:hAnsi="Arial" w:cs="Arial"/>
          <w:sz w:val="24"/>
          <w:szCs w:val="24"/>
          <w:lang w:eastAsia="en-GB"/>
        </w:rPr>
        <w:t xml:space="preserve">emphasised </w:t>
      </w:r>
      <w:r w:rsidR="00473BFB" w:rsidRPr="007B2FC4">
        <w:rPr>
          <w:rFonts w:ascii="Arial" w:eastAsia="Times New Roman" w:hAnsi="Arial" w:cs="Arial"/>
          <w:sz w:val="24"/>
          <w:szCs w:val="24"/>
          <w:lang w:eastAsia="en-GB"/>
        </w:rPr>
        <w:t xml:space="preserve">ongoing </w:t>
      </w:r>
      <w:r w:rsidRPr="007B2FC4">
        <w:rPr>
          <w:rFonts w:ascii="Arial" w:eastAsia="Times New Roman" w:hAnsi="Arial" w:cs="Arial"/>
          <w:sz w:val="24"/>
          <w:szCs w:val="24"/>
          <w:lang w:eastAsia="en-GB"/>
        </w:rPr>
        <w:t>effort to centralise the Trust digital infrastructure in attempt to enhance the</w:t>
      </w:r>
      <w:r w:rsidR="00473BFB" w:rsidRPr="007B2FC4">
        <w:rPr>
          <w:rFonts w:ascii="Arial" w:eastAsia="Times New Roman" w:hAnsi="Arial" w:cs="Arial"/>
          <w:sz w:val="24"/>
          <w:szCs w:val="24"/>
          <w:lang w:eastAsia="en-GB"/>
        </w:rPr>
        <w:t xml:space="preserve"> overall</w:t>
      </w:r>
      <w:r w:rsidRPr="007B2FC4">
        <w:rPr>
          <w:rFonts w:ascii="Arial" w:eastAsia="Times New Roman" w:hAnsi="Arial" w:cs="Arial"/>
          <w:sz w:val="24"/>
          <w:szCs w:val="24"/>
          <w:lang w:eastAsia="en-GB"/>
        </w:rPr>
        <w:t xml:space="preserve"> efficiency</w:t>
      </w:r>
      <w:r w:rsidR="00473BFB" w:rsidRPr="007B2FC4">
        <w:rPr>
          <w:rFonts w:ascii="Arial" w:eastAsia="Times New Roman" w:hAnsi="Arial" w:cs="Arial"/>
          <w:sz w:val="24"/>
          <w:szCs w:val="24"/>
          <w:lang w:eastAsia="en-GB"/>
        </w:rPr>
        <w:t xml:space="preserve"> and smooth integration</w:t>
      </w:r>
      <w:r w:rsidR="00E0378A">
        <w:rPr>
          <w:rFonts w:ascii="Arial" w:eastAsia="Times New Roman" w:hAnsi="Arial" w:cs="Arial"/>
          <w:sz w:val="24"/>
          <w:szCs w:val="24"/>
          <w:lang w:eastAsia="en-GB"/>
        </w:rPr>
        <w:t xml:space="preserve"> as shown in Fig 1.0 above. </w:t>
      </w:r>
    </w:p>
    <w:p w14:paraId="7BEA0F7C" w14:textId="17DD20F6" w:rsidR="00D9073A" w:rsidRPr="007B2FC4" w:rsidRDefault="00D9073A"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Across many NHS organisations, interoperability which is of the key component of a successful digital transformation remains a major challenge, especially where certain legacy systems exist</w:t>
      </w:r>
      <w:r w:rsidRPr="005949CC">
        <w:rPr>
          <w:rFonts w:ascii="Arial" w:eastAsia="Times New Roman" w:hAnsi="Arial" w:cs="Arial"/>
          <w:sz w:val="24"/>
          <w:szCs w:val="24"/>
          <w:lang w:eastAsia="en-GB"/>
        </w:rPr>
        <w:t xml:space="preserve"> (Wachter, 2016)</w:t>
      </w:r>
      <w:r w:rsidRPr="007B2FC4">
        <w:rPr>
          <w:rFonts w:ascii="Arial" w:eastAsia="Times New Roman" w:hAnsi="Arial" w:cs="Arial"/>
          <w:sz w:val="24"/>
          <w:szCs w:val="24"/>
          <w:lang w:eastAsia="en-GB"/>
        </w:rPr>
        <w:t xml:space="preserve">. One of the ambitions of the Leeds Teaching Hospitals NHS Trust is to </w:t>
      </w:r>
      <w:r w:rsidR="00473BFB" w:rsidRPr="007B2FC4">
        <w:rPr>
          <w:rFonts w:ascii="Arial" w:eastAsia="Times New Roman" w:hAnsi="Arial" w:cs="Arial"/>
          <w:sz w:val="24"/>
          <w:szCs w:val="24"/>
          <w:lang w:eastAsia="en-GB"/>
        </w:rPr>
        <w:t xml:space="preserve">improve the ability of </w:t>
      </w:r>
      <w:r w:rsidRPr="007B2FC4">
        <w:rPr>
          <w:rFonts w:ascii="Arial" w:eastAsia="Times New Roman" w:hAnsi="Arial" w:cs="Arial"/>
          <w:sz w:val="24"/>
          <w:szCs w:val="24"/>
          <w:lang w:eastAsia="en-GB"/>
        </w:rPr>
        <w:t>the PPM+</w:t>
      </w:r>
      <w:r w:rsidR="00473BFB" w:rsidRPr="007B2FC4">
        <w:rPr>
          <w:rFonts w:ascii="Arial" w:eastAsia="Times New Roman" w:hAnsi="Arial" w:cs="Arial"/>
          <w:sz w:val="24"/>
          <w:szCs w:val="24"/>
          <w:lang w:eastAsia="en-GB"/>
        </w:rPr>
        <w:t>,</w:t>
      </w:r>
      <w:r w:rsidRPr="007B2FC4">
        <w:rPr>
          <w:rFonts w:ascii="Arial" w:eastAsia="Times New Roman" w:hAnsi="Arial" w:cs="Arial"/>
          <w:sz w:val="24"/>
          <w:szCs w:val="24"/>
          <w:lang w:eastAsia="en-GB"/>
        </w:rPr>
        <w:t xml:space="preserve"> which is their core system </w:t>
      </w:r>
      <w:r w:rsidR="00473BFB" w:rsidRPr="007B2FC4">
        <w:rPr>
          <w:rFonts w:ascii="Arial" w:eastAsia="Times New Roman" w:hAnsi="Arial" w:cs="Arial"/>
          <w:sz w:val="24"/>
          <w:szCs w:val="24"/>
          <w:lang w:eastAsia="en-GB"/>
        </w:rPr>
        <w:t xml:space="preserve">to smoothly integrate </w:t>
      </w:r>
      <w:r w:rsidRPr="007B2FC4">
        <w:rPr>
          <w:rFonts w:ascii="Arial" w:eastAsia="Times New Roman" w:hAnsi="Arial" w:cs="Arial"/>
          <w:sz w:val="24"/>
          <w:szCs w:val="24"/>
          <w:lang w:eastAsia="en-GB"/>
        </w:rPr>
        <w:t xml:space="preserve">with other supporting digital </w:t>
      </w:r>
      <w:r w:rsidR="00473BFB" w:rsidRPr="007B2FC4">
        <w:rPr>
          <w:rFonts w:ascii="Arial" w:eastAsia="Times New Roman" w:hAnsi="Arial" w:cs="Arial"/>
          <w:sz w:val="24"/>
          <w:szCs w:val="24"/>
          <w:lang w:eastAsia="en-GB"/>
        </w:rPr>
        <w:t xml:space="preserve">systems and </w:t>
      </w:r>
      <w:r w:rsidRPr="007B2FC4">
        <w:rPr>
          <w:rFonts w:ascii="Arial" w:eastAsia="Times New Roman" w:hAnsi="Arial" w:cs="Arial"/>
          <w:sz w:val="24"/>
          <w:szCs w:val="24"/>
          <w:lang w:eastAsia="en-GB"/>
        </w:rPr>
        <w:t>applications, in order to facilitate sharing of patient data and transfer of care</w:t>
      </w:r>
      <w:r w:rsidR="00473BFB" w:rsidRPr="007B2FC4">
        <w:rPr>
          <w:rFonts w:ascii="Arial" w:eastAsia="Times New Roman" w:hAnsi="Arial" w:cs="Arial"/>
          <w:sz w:val="24"/>
          <w:szCs w:val="24"/>
          <w:lang w:eastAsia="en-GB"/>
        </w:rPr>
        <w:t xml:space="preserve"> between hospitals</w:t>
      </w:r>
      <w:r w:rsidRPr="007B2FC4">
        <w:rPr>
          <w:rFonts w:ascii="Arial" w:eastAsia="Times New Roman" w:hAnsi="Arial" w:cs="Arial"/>
          <w:sz w:val="24"/>
          <w:szCs w:val="24"/>
          <w:lang w:eastAsia="en-GB"/>
        </w:rPr>
        <w:t xml:space="preserve">. </w:t>
      </w:r>
    </w:p>
    <w:p w14:paraId="5D60FCEF" w14:textId="5E0BF1F2" w:rsidR="00D9073A" w:rsidRDefault="00D9073A"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Finally, in the aspect of </w:t>
      </w:r>
      <w:r w:rsidRPr="005949CC">
        <w:rPr>
          <w:rFonts w:ascii="Arial" w:eastAsia="Times New Roman" w:hAnsi="Arial" w:cs="Arial"/>
          <w:sz w:val="24"/>
          <w:szCs w:val="24"/>
          <w:lang w:eastAsia="en-GB"/>
        </w:rPr>
        <w:t xml:space="preserve">data and analytics, the </w:t>
      </w:r>
      <w:r w:rsidRPr="007B2FC4">
        <w:rPr>
          <w:rFonts w:ascii="Arial" w:eastAsia="Times New Roman" w:hAnsi="Arial" w:cs="Arial"/>
          <w:sz w:val="24"/>
          <w:szCs w:val="24"/>
          <w:lang w:eastAsia="en-GB"/>
        </w:rPr>
        <w:t xml:space="preserve">LTHT have shown a great interest in </w:t>
      </w:r>
      <w:r w:rsidRPr="005949CC">
        <w:rPr>
          <w:rFonts w:ascii="Arial" w:eastAsia="Times New Roman" w:hAnsi="Arial" w:cs="Arial"/>
          <w:sz w:val="24"/>
          <w:szCs w:val="24"/>
          <w:lang w:eastAsia="en-GB"/>
        </w:rPr>
        <w:t xml:space="preserve">using data for </w:t>
      </w:r>
      <w:r w:rsidRPr="007B2FC4">
        <w:rPr>
          <w:rFonts w:ascii="Arial" w:eastAsia="Times New Roman" w:hAnsi="Arial" w:cs="Arial"/>
          <w:sz w:val="24"/>
          <w:szCs w:val="24"/>
          <w:lang w:eastAsia="en-GB"/>
        </w:rPr>
        <w:t xml:space="preserve">informed operational and strategic </w:t>
      </w:r>
      <w:r w:rsidRPr="005949CC">
        <w:rPr>
          <w:rFonts w:ascii="Arial" w:eastAsia="Times New Roman" w:hAnsi="Arial" w:cs="Arial"/>
          <w:sz w:val="24"/>
          <w:szCs w:val="24"/>
          <w:lang w:eastAsia="en-GB"/>
        </w:rPr>
        <w:t>decision-making</w:t>
      </w:r>
      <w:r w:rsidRPr="007B2FC4">
        <w:rPr>
          <w:rFonts w:ascii="Arial" w:eastAsia="Times New Roman" w:hAnsi="Arial" w:cs="Arial"/>
          <w:sz w:val="24"/>
          <w:szCs w:val="24"/>
          <w:lang w:eastAsia="en-GB"/>
        </w:rPr>
        <w:t xml:space="preserve">, which aligns with </w:t>
      </w:r>
      <w:r w:rsidRPr="005949CC">
        <w:rPr>
          <w:rFonts w:ascii="Arial" w:eastAsia="Times New Roman" w:hAnsi="Arial" w:cs="Arial"/>
          <w:sz w:val="24"/>
          <w:szCs w:val="24"/>
          <w:lang w:eastAsia="en-GB"/>
        </w:rPr>
        <w:t xml:space="preserve">Bharadwaj et al., </w:t>
      </w:r>
      <w:r w:rsidRPr="007B2FC4">
        <w:rPr>
          <w:rFonts w:ascii="Arial" w:eastAsia="Times New Roman" w:hAnsi="Arial" w:cs="Arial"/>
          <w:sz w:val="24"/>
          <w:szCs w:val="24"/>
          <w:lang w:eastAsia="en-GB"/>
        </w:rPr>
        <w:t>(</w:t>
      </w:r>
      <w:r w:rsidRPr="005949CC">
        <w:rPr>
          <w:rFonts w:ascii="Arial" w:eastAsia="Times New Roman" w:hAnsi="Arial" w:cs="Arial"/>
          <w:sz w:val="24"/>
          <w:szCs w:val="24"/>
          <w:lang w:eastAsia="en-GB"/>
        </w:rPr>
        <w:t>2013)</w:t>
      </w:r>
      <w:r w:rsidRPr="007B2FC4">
        <w:rPr>
          <w:rFonts w:ascii="Arial" w:eastAsia="Times New Roman" w:hAnsi="Arial" w:cs="Arial"/>
          <w:sz w:val="24"/>
          <w:szCs w:val="24"/>
          <w:lang w:eastAsia="en-GB"/>
        </w:rPr>
        <w:t xml:space="preserve">’s emphasis that a successful healthcare organisation is one which operates on a data driven clinical and operational decisions. </w:t>
      </w:r>
      <w:r w:rsidR="00473BFB" w:rsidRPr="007B2FC4">
        <w:rPr>
          <w:rFonts w:ascii="Arial" w:eastAsia="Times New Roman" w:hAnsi="Arial" w:cs="Arial"/>
          <w:sz w:val="24"/>
          <w:szCs w:val="24"/>
          <w:lang w:eastAsia="en-GB"/>
        </w:rPr>
        <w:t>Although the current status of this element was not explicitly defined in the strategy.</w:t>
      </w:r>
    </w:p>
    <w:p w14:paraId="0B4DBCBD" w14:textId="77777777" w:rsidR="00E0378A" w:rsidRPr="007B2FC4" w:rsidRDefault="00E0378A" w:rsidP="007B2FC4">
      <w:pPr>
        <w:spacing w:before="100" w:beforeAutospacing="1" w:after="100" w:afterAutospacing="1" w:line="240" w:lineRule="auto"/>
        <w:rPr>
          <w:rFonts w:ascii="Arial" w:eastAsia="Times New Roman" w:hAnsi="Arial" w:cs="Arial"/>
          <w:sz w:val="24"/>
          <w:szCs w:val="24"/>
          <w:lang w:eastAsia="en-GB"/>
        </w:rPr>
      </w:pPr>
    </w:p>
    <w:p w14:paraId="2652D1A3" w14:textId="3A9F0064" w:rsidR="00D9073A" w:rsidRPr="005949CC" w:rsidRDefault="00E0378A" w:rsidP="007B2FC4">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b/>
          <w:bCs/>
          <w:sz w:val="24"/>
          <w:szCs w:val="24"/>
          <w:lang w:eastAsia="en-GB"/>
        </w:rPr>
        <w:t xml:space="preserve">Key </w:t>
      </w:r>
      <w:r w:rsidR="00D9073A" w:rsidRPr="005949CC">
        <w:rPr>
          <w:rFonts w:ascii="Arial" w:eastAsia="Times New Roman" w:hAnsi="Arial" w:cs="Arial"/>
          <w:b/>
          <w:bCs/>
          <w:sz w:val="24"/>
          <w:szCs w:val="24"/>
          <w:lang w:eastAsia="en-GB"/>
        </w:rPr>
        <w:t>Aims, Principles and Programmes of</w:t>
      </w:r>
      <w:r w:rsidR="00B621DA">
        <w:rPr>
          <w:rFonts w:ascii="Arial" w:eastAsia="Times New Roman" w:hAnsi="Arial" w:cs="Arial"/>
          <w:b/>
          <w:bCs/>
          <w:sz w:val="24"/>
          <w:szCs w:val="24"/>
          <w:lang w:eastAsia="en-GB"/>
        </w:rPr>
        <w:t xml:space="preserve"> the </w:t>
      </w:r>
      <w:r>
        <w:rPr>
          <w:rFonts w:ascii="Arial" w:eastAsia="Times New Roman" w:hAnsi="Arial" w:cs="Arial"/>
          <w:b/>
          <w:bCs/>
          <w:sz w:val="24"/>
          <w:szCs w:val="24"/>
          <w:lang w:eastAsia="en-GB"/>
        </w:rPr>
        <w:t xml:space="preserve">LTHT Digital </w:t>
      </w:r>
      <w:r w:rsidR="00D9073A" w:rsidRPr="007B2FC4">
        <w:rPr>
          <w:rFonts w:ascii="Arial" w:eastAsia="Times New Roman" w:hAnsi="Arial" w:cs="Arial"/>
          <w:b/>
          <w:bCs/>
          <w:sz w:val="24"/>
          <w:szCs w:val="24"/>
          <w:lang w:eastAsia="en-GB"/>
        </w:rPr>
        <w:t xml:space="preserve">Strategy </w:t>
      </w:r>
      <w:r>
        <w:rPr>
          <w:rFonts w:ascii="Arial" w:eastAsia="Times New Roman" w:hAnsi="Arial" w:cs="Arial"/>
          <w:b/>
          <w:bCs/>
          <w:sz w:val="24"/>
          <w:szCs w:val="24"/>
          <w:lang w:eastAsia="en-GB"/>
        </w:rPr>
        <w:t>2024 -</w:t>
      </w:r>
      <w:r w:rsidR="00B621DA">
        <w:rPr>
          <w:rFonts w:ascii="Arial" w:eastAsia="Times New Roman" w:hAnsi="Arial" w:cs="Arial"/>
          <w:b/>
          <w:bCs/>
          <w:sz w:val="24"/>
          <w:szCs w:val="24"/>
          <w:lang w:eastAsia="en-GB"/>
        </w:rPr>
        <w:t xml:space="preserve"> </w:t>
      </w:r>
      <w:r>
        <w:rPr>
          <w:rFonts w:ascii="Arial" w:eastAsia="Times New Roman" w:hAnsi="Arial" w:cs="Arial"/>
          <w:b/>
          <w:bCs/>
          <w:sz w:val="24"/>
          <w:szCs w:val="24"/>
          <w:lang w:eastAsia="en-GB"/>
        </w:rPr>
        <w:t xml:space="preserve">2028 </w:t>
      </w:r>
    </w:p>
    <w:p w14:paraId="52411662" w14:textId="77777777" w:rsidR="00D9073A" w:rsidRPr="007B2FC4" w:rsidRDefault="00D9073A"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The </w:t>
      </w:r>
      <w:r w:rsidRPr="007B2FC4">
        <w:rPr>
          <w:rStyle w:val="normaltextrun"/>
          <w:rFonts w:ascii="Arial" w:hAnsi="Arial" w:cs="Arial"/>
          <w:color w:val="000000"/>
          <w:sz w:val="24"/>
          <w:szCs w:val="24"/>
          <w:shd w:val="clear" w:color="auto" w:fill="FFFFFF"/>
        </w:rPr>
        <w:t>Leeds Teaching Hospitals NHS Trust Digital IT Strategy 2024 - 2028 represents an ambitious vision to position digital technology as a key enabler for safe and efficient care delivery across the organisation.</w:t>
      </w:r>
    </w:p>
    <w:p w14:paraId="260481F9" w14:textId="2FC72FBE" w:rsidR="00D9073A" w:rsidRPr="005949CC" w:rsidRDefault="00473BFB"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In addition to the pre-</w:t>
      </w:r>
      <w:r w:rsidR="00D9073A" w:rsidRPr="005949CC">
        <w:rPr>
          <w:rFonts w:ascii="Arial" w:eastAsia="Times New Roman" w:hAnsi="Arial" w:cs="Arial"/>
          <w:sz w:val="24"/>
          <w:szCs w:val="24"/>
          <w:lang w:eastAsia="en-GB"/>
        </w:rPr>
        <w:t>existing digital landscape</w:t>
      </w:r>
      <w:r w:rsidRPr="007B2FC4">
        <w:rPr>
          <w:rFonts w:ascii="Arial" w:eastAsia="Times New Roman" w:hAnsi="Arial" w:cs="Arial"/>
          <w:sz w:val="24"/>
          <w:szCs w:val="24"/>
          <w:lang w:eastAsia="en-GB"/>
        </w:rPr>
        <w:t xml:space="preserve"> within the organisation</w:t>
      </w:r>
      <w:r w:rsidR="00D9073A" w:rsidRPr="005949CC">
        <w:rPr>
          <w:rFonts w:ascii="Arial" w:eastAsia="Times New Roman" w:hAnsi="Arial" w:cs="Arial"/>
          <w:sz w:val="24"/>
          <w:szCs w:val="24"/>
          <w:lang w:eastAsia="en-GB"/>
        </w:rPr>
        <w:t xml:space="preserve">, the LTHT digital strategy </w:t>
      </w:r>
      <w:r w:rsidRPr="007B2FC4">
        <w:rPr>
          <w:rFonts w:ascii="Arial" w:eastAsia="Times New Roman" w:hAnsi="Arial" w:cs="Arial"/>
          <w:sz w:val="24"/>
          <w:szCs w:val="24"/>
          <w:lang w:eastAsia="en-GB"/>
        </w:rPr>
        <w:t xml:space="preserve">2024 – 2028 </w:t>
      </w:r>
      <w:r w:rsidR="00D9073A" w:rsidRPr="005949CC">
        <w:rPr>
          <w:rFonts w:ascii="Arial" w:eastAsia="Times New Roman" w:hAnsi="Arial" w:cs="Arial"/>
          <w:sz w:val="24"/>
          <w:szCs w:val="24"/>
          <w:lang w:eastAsia="en-GB"/>
        </w:rPr>
        <w:t>sets out a clear vision to enable excellent, safe and integrated patient-centred care</w:t>
      </w:r>
      <w:r w:rsidRPr="007B2FC4">
        <w:rPr>
          <w:rFonts w:ascii="Arial" w:eastAsia="Times New Roman" w:hAnsi="Arial" w:cs="Arial"/>
          <w:sz w:val="24"/>
          <w:szCs w:val="24"/>
          <w:lang w:eastAsia="en-GB"/>
        </w:rPr>
        <w:t xml:space="preserve"> delivery across the Trust</w:t>
      </w:r>
      <w:r w:rsidR="00D9073A" w:rsidRPr="005949CC">
        <w:rPr>
          <w:rFonts w:ascii="Arial" w:eastAsia="Times New Roman" w:hAnsi="Arial" w:cs="Arial"/>
          <w:sz w:val="24"/>
          <w:szCs w:val="24"/>
          <w:lang w:eastAsia="en-GB"/>
        </w:rPr>
        <w:t xml:space="preserve"> through digital technologies. This vision positions digital as a key enabler of clinical services and </w:t>
      </w:r>
      <w:r w:rsidRPr="007B2FC4">
        <w:rPr>
          <w:rFonts w:ascii="Arial" w:eastAsia="Times New Roman" w:hAnsi="Arial" w:cs="Arial"/>
          <w:sz w:val="24"/>
          <w:szCs w:val="24"/>
          <w:lang w:eastAsia="en-GB"/>
        </w:rPr>
        <w:t xml:space="preserve">enhanced </w:t>
      </w:r>
      <w:r w:rsidR="00D9073A" w:rsidRPr="005949CC">
        <w:rPr>
          <w:rFonts w:ascii="Arial" w:eastAsia="Times New Roman" w:hAnsi="Arial" w:cs="Arial"/>
          <w:sz w:val="24"/>
          <w:szCs w:val="24"/>
          <w:lang w:eastAsia="en-GB"/>
        </w:rPr>
        <w:t>organisational performance.</w:t>
      </w:r>
    </w:p>
    <w:p w14:paraId="15FAF52B" w14:textId="0D457D41" w:rsidR="00D9073A" w:rsidRPr="005949CC" w:rsidRDefault="00D9073A" w:rsidP="007B2FC4">
      <w:pPr>
        <w:spacing w:before="100" w:beforeAutospacing="1" w:after="100" w:afterAutospacing="1" w:line="240" w:lineRule="auto"/>
        <w:rPr>
          <w:rFonts w:ascii="Arial" w:eastAsia="Times New Roman" w:hAnsi="Arial" w:cs="Arial"/>
          <w:sz w:val="24"/>
          <w:szCs w:val="24"/>
          <w:lang w:eastAsia="en-GB"/>
        </w:rPr>
      </w:pPr>
      <w:r w:rsidRPr="005949CC">
        <w:rPr>
          <w:rFonts w:ascii="Arial" w:eastAsia="Times New Roman" w:hAnsi="Arial" w:cs="Arial"/>
          <w:sz w:val="24"/>
          <w:szCs w:val="24"/>
          <w:lang w:eastAsia="en-GB"/>
        </w:rPr>
        <w:t xml:space="preserve">The strategy is </w:t>
      </w:r>
      <w:r w:rsidRPr="007B2FC4">
        <w:rPr>
          <w:rFonts w:ascii="Arial" w:eastAsia="Times New Roman" w:hAnsi="Arial" w:cs="Arial"/>
          <w:sz w:val="24"/>
          <w:szCs w:val="24"/>
          <w:lang w:eastAsia="en-GB"/>
        </w:rPr>
        <w:t xml:space="preserve">driven some key </w:t>
      </w:r>
      <w:r w:rsidRPr="005949CC">
        <w:rPr>
          <w:rFonts w:ascii="Arial" w:eastAsia="Times New Roman" w:hAnsi="Arial" w:cs="Arial"/>
          <w:sz w:val="24"/>
          <w:szCs w:val="24"/>
          <w:lang w:eastAsia="en-GB"/>
        </w:rPr>
        <w:t>principles</w:t>
      </w:r>
      <w:r w:rsidRPr="007B2FC4">
        <w:rPr>
          <w:rFonts w:ascii="Arial" w:eastAsia="Times New Roman" w:hAnsi="Arial" w:cs="Arial"/>
          <w:sz w:val="24"/>
          <w:szCs w:val="24"/>
          <w:lang w:eastAsia="en-GB"/>
        </w:rPr>
        <w:t xml:space="preserve"> which </w:t>
      </w:r>
      <w:r w:rsidRPr="005949CC">
        <w:rPr>
          <w:rFonts w:ascii="Arial" w:eastAsia="Times New Roman" w:hAnsi="Arial" w:cs="Arial"/>
          <w:sz w:val="24"/>
          <w:szCs w:val="24"/>
          <w:lang w:eastAsia="en-GB"/>
        </w:rPr>
        <w:t xml:space="preserve">include ensuring that digital systems </w:t>
      </w:r>
      <w:r w:rsidR="00473BFB" w:rsidRPr="007B2FC4">
        <w:rPr>
          <w:rFonts w:ascii="Arial" w:eastAsia="Times New Roman" w:hAnsi="Arial" w:cs="Arial"/>
          <w:sz w:val="24"/>
          <w:szCs w:val="24"/>
          <w:lang w:eastAsia="en-GB"/>
        </w:rPr>
        <w:t xml:space="preserve">within the Trust </w:t>
      </w:r>
      <w:r w:rsidRPr="005949CC">
        <w:rPr>
          <w:rFonts w:ascii="Arial" w:eastAsia="Times New Roman" w:hAnsi="Arial" w:cs="Arial"/>
          <w:sz w:val="24"/>
          <w:szCs w:val="24"/>
          <w:lang w:eastAsia="en-GB"/>
        </w:rPr>
        <w:t>are s</w:t>
      </w:r>
      <w:r w:rsidRPr="007B2FC4">
        <w:rPr>
          <w:rFonts w:ascii="Arial" w:eastAsia="Times New Roman" w:hAnsi="Arial" w:cs="Arial"/>
          <w:sz w:val="24"/>
          <w:szCs w:val="24"/>
          <w:lang w:eastAsia="en-GB"/>
        </w:rPr>
        <w:t>afe</w:t>
      </w:r>
      <w:r w:rsidRPr="005949CC">
        <w:rPr>
          <w:rFonts w:ascii="Arial" w:eastAsia="Times New Roman" w:hAnsi="Arial" w:cs="Arial"/>
          <w:sz w:val="24"/>
          <w:szCs w:val="24"/>
          <w:lang w:eastAsia="en-GB"/>
        </w:rPr>
        <w:t xml:space="preserve">, reliable and </w:t>
      </w:r>
      <w:r w:rsidR="00473BFB" w:rsidRPr="007B2FC4">
        <w:rPr>
          <w:rFonts w:ascii="Arial" w:eastAsia="Times New Roman" w:hAnsi="Arial" w:cs="Arial"/>
          <w:sz w:val="24"/>
          <w:szCs w:val="24"/>
          <w:lang w:eastAsia="en-GB"/>
        </w:rPr>
        <w:t xml:space="preserve">capable of supporting quality data </w:t>
      </w:r>
      <w:r w:rsidR="00473BFB" w:rsidRPr="007B2FC4">
        <w:rPr>
          <w:rFonts w:ascii="Arial" w:eastAsia="Times New Roman" w:hAnsi="Arial" w:cs="Arial"/>
          <w:sz w:val="24"/>
          <w:szCs w:val="24"/>
          <w:lang w:eastAsia="en-GB"/>
        </w:rPr>
        <w:lastRenderedPageBreak/>
        <w:t xml:space="preserve">utilization. </w:t>
      </w:r>
      <w:r w:rsidR="00B146D6" w:rsidRPr="007B2FC4">
        <w:rPr>
          <w:rFonts w:ascii="Arial" w:eastAsia="Times New Roman" w:hAnsi="Arial" w:cs="Arial"/>
          <w:sz w:val="24"/>
          <w:szCs w:val="24"/>
          <w:lang w:eastAsia="en-GB"/>
        </w:rPr>
        <w:t xml:space="preserve">The aim of the Trust also includes enhanced </w:t>
      </w:r>
      <w:r w:rsidRPr="007B2FC4">
        <w:rPr>
          <w:rFonts w:ascii="Arial" w:eastAsia="Times New Roman" w:hAnsi="Arial" w:cs="Arial"/>
          <w:sz w:val="24"/>
          <w:szCs w:val="24"/>
          <w:lang w:eastAsia="en-GB"/>
        </w:rPr>
        <w:t xml:space="preserve">research and innovation, workforce empowerment and above all, </w:t>
      </w:r>
      <w:r w:rsidRPr="005949CC">
        <w:rPr>
          <w:rFonts w:ascii="Arial" w:eastAsia="Times New Roman" w:hAnsi="Arial" w:cs="Arial"/>
          <w:sz w:val="24"/>
          <w:szCs w:val="24"/>
          <w:lang w:eastAsia="en-GB"/>
        </w:rPr>
        <w:t>patient-centred care</w:t>
      </w:r>
      <w:r w:rsidRPr="007B2FC4">
        <w:rPr>
          <w:rFonts w:ascii="Arial" w:eastAsia="Times New Roman" w:hAnsi="Arial" w:cs="Arial"/>
          <w:sz w:val="24"/>
          <w:szCs w:val="24"/>
          <w:lang w:eastAsia="en-GB"/>
        </w:rPr>
        <w:t>.</w:t>
      </w:r>
    </w:p>
    <w:p w14:paraId="579C1F94" w14:textId="253EA507" w:rsidR="00D9073A" w:rsidRPr="007B2FC4" w:rsidRDefault="00B146D6"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In summary, t</w:t>
      </w:r>
      <w:r w:rsidR="00D9073A" w:rsidRPr="005949CC">
        <w:rPr>
          <w:rFonts w:ascii="Arial" w:eastAsia="Times New Roman" w:hAnsi="Arial" w:cs="Arial"/>
          <w:sz w:val="24"/>
          <w:szCs w:val="24"/>
          <w:lang w:eastAsia="en-GB"/>
        </w:rPr>
        <w:t>he</w:t>
      </w:r>
      <w:r w:rsidR="00D9073A" w:rsidRPr="007B2FC4">
        <w:rPr>
          <w:rFonts w:ascii="Arial" w:eastAsia="Times New Roman" w:hAnsi="Arial" w:cs="Arial"/>
          <w:sz w:val="24"/>
          <w:szCs w:val="24"/>
          <w:lang w:eastAsia="en-GB"/>
        </w:rPr>
        <w:t xml:space="preserve"> aim and objective of the Trust digital transformation programme centres around six vital areas</w:t>
      </w:r>
      <w:r w:rsidRPr="007B2FC4">
        <w:rPr>
          <w:rFonts w:ascii="Arial" w:eastAsia="Times New Roman" w:hAnsi="Arial" w:cs="Arial"/>
          <w:sz w:val="24"/>
          <w:szCs w:val="24"/>
          <w:lang w:eastAsia="en-GB"/>
        </w:rPr>
        <w:t xml:space="preserve">. These </w:t>
      </w:r>
      <w:r w:rsidR="00D9073A" w:rsidRPr="007B2FC4">
        <w:rPr>
          <w:rFonts w:ascii="Arial" w:eastAsia="Times New Roman" w:hAnsi="Arial" w:cs="Arial"/>
          <w:sz w:val="24"/>
          <w:szCs w:val="24"/>
          <w:lang w:eastAsia="en-GB"/>
        </w:rPr>
        <w:t>includes</w:t>
      </w:r>
      <w:r w:rsidR="00D9073A" w:rsidRPr="005949CC">
        <w:rPr>
          <w:rFonts w:ascii="Arial" w:eastAsia="Times New Roman" w:hAnsi="Arial" w:cs="Arial"/>
          <w:sz w:val="24"/>
          <w:szCs w:val="24"/>
          <w:lang w:eastAsia="en-GB"/>
        </w:rPr>
        <w:t>:</w:t>
      </w:r>
    </w:p>
    <w:p w14:paraId="1B744A02" w14:textId="77777777" w:rsidR="00D9073A" w:rsidRPr="007B2FC4" w:rsidRDefault="00D9073A" w:rsidP="007B2FC4">
      <w:pPr>
        <w:pStyle w:val="ListParagraph"/>
        <w:numPr>
          <w:ilvl w:val="0"/>
          <w:numId w:val="11"/>
        </w:num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People: To create and develop a digitally competent workforce across the Trust in attempt to improve the overall staff experience and quality of care through the use of digital technologies.</w:t>
      </w:r>
    </w:p>
    <w:p w14:paraId="5747EF04" w14:textId="77777777" w:rsidR="00D9073A" w:rsidRPr="007B2FC4" w:rsidRDefault="00D9073A" w:rsidP="007B2FC4">
      <w:pPr>
        <w:pStyle w:val="ListParagraph"/>
        <w:numPr>
          <w:ilvl w:val="0"/>
          <w:numId w:val="11"/>
        </w:num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Process: To improve the clinical workflow and service delivery by the investing in robust and efficient technology and innovations. </w:t>
      </w:r>
    </w:p>
    <w:p w14:paraId="7DA94072" w14:textId="77777777" w:rsidR="00D9073A" w:rsidRPr="007B2FC4" w:rsidRDefault="00D9073A" w:rsidP="007B2FC4">
      <w:pPr>
        <w:pStyle w:val="ListParagraph"/>
        <w:numPr>
          <w:ilvl w:val="0"/>
          <w:numId w:val="11"/>
        </w:num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Infrastructure: To provide digital infrastructure that are durable, scalable, interoperable and secure enough to support the Trust’s digital systems.</w:t>
      </w:r>
    </w:p>
    <w:p w14:paraId="611A4701" w14:textId="77777777" w:rsidR="00D9073A" w:rsidRPr="007B2FC4" w:rsidRDefault="00D9073A" w:rsidP="007B2FC4">
      <w:pPr>
        <w:pStyle w:val="ListParagraph"/>
        <w:numPr>
          <w:ilvl w:val="0"/>
          <w:numId w:val="11"/>
        </w:num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Innovation: To actively invest into research and innovation, as well as partnership in order to facilitate scalability and digital adoption.</w:t>
      </w:r>
    </w:p>
    <w:p w14:paraId="4822D94A" w14:textId="77777777" w:rsidR="00D9073A" w:rsidRPr="007B2FC4" w:rsidRDefault="00D9073A" w:rsidP="007B2FC4">
      <w:pPr>
        <w:pStyle w:val="ListParagraph"/>
        <w:numPr>
          <w:ilvl w:val="0"/>
          <w:numId w:val="11"/>
        </w:num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Data: To enhance the data and analytics consumption and promote continuous improvement through data driven decisions.</w:t>
      </w:r>
    </w:p>
    <w:p w14:paraId="7BF6C33F" w14:textId="77777777" w:rsidR="00D9073A" w:rsidRPr="007B2FC4" w:rsidRDefault="00D9073A" w:rsidP="007B2FC4">
      <w:pPr>
        <w:pStyle w:val="ListParagraph"/>
        <w:numPr>
          <w:ilvl w:val="0"/>
          <w:numId w:val="11"/>
        </w:num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Applications: To enhance interoperability and integration of clinical systems across the Trust.</w:t>
      </w:r>
    </w:p>
    <w:p w14:paraId="12A76657" w14:textId="7FAD5A3E" w:rsidR="00D9073A" w:rsidRPr="007B2FC4" w:rsidRDefault="00D9073A" w:rsidP="007B2FC4">
      <w:pPr>
        <w:spacing w:line="240" w:lineRule="auto"/>
        <w:rPr>
          <w:rFonts w:ascii="Arial" w:hAnsi="Arial" w:cs="Arial"/>
          <w:sz w:val="24"/>
          <w:szCs w:val="24"/>
          <w:lang w:eastAsia="en-GB"/>
        </w:rPr>
      </w:pPr>
      <w:r w:rsidRPr="005949CC">
        <w:rPr>
          <w:rFonts w:ascii="Arial" w:eastAsia="Times New Roman" w:hAnsi="Arial" w:cs="Arial"/>
          <w:sz w:val="24"/>
          <w:szCs w:val="24"/>
          <w:lang w:eastAsia="en-GB"/>
        </w:rPr>
        <w:t>These</w:t>
      </w:r>
      <w:r w:rsidRPr="007B2FC4">
        <w:rPr>
          <w:rFonts w:ascii="Arial" w:eastAsia="Times New Roman" w:hAnsi="Arial" w:cs="Arial"/>
          <w:sz w:val="24"/>
          <w:szCs w:val="24"/>
          <w:lang w:eastAsia="en-GB"/>
        </w:rPr>
        <w:t xml:space="preserve"> reflects the Trust commitment to successful </w:t>
      </w:r>
      <w:r w:rsidR="00B146D6" w:rsidRPr="007B2FC4">
        <w:rPr>
          <w:rFonts w:ascii="Arial" w:eastAsia="Times New Roman" w:hAnsi="Arial" w:cs="Arial"/>
          <w:sz w:val="24"/>
          <w:szCs w:val="24"/>
          <w:lang w:eastAsia="en-GB"/>
        </w:rPr>
        <w:t xml:space="preserve">large scale </w:t>
      </w:r>
      <w:r w:rsidRPr="007B2FC4">
        <w:rPr>
          <w:rFonts w:ascii="Arial" w:eastAsia="Times New Roman" w:hAnsi="Arial" w:cs="Arial"/>
          <w:sz w:val="24"/>
          <w:szCs w:val="24"/>
          <w:lang w:eastAsia="en-GB"/>
        </w:rPr>
        <w:t xml:space="preserve">digital transformation, and </w:t>
      </w:r>
      <w:r w:rsidR="00B146D6" w:rsidRPr="007B2FC4">
        <w:rPr>
          <w:rFonts w:ascii="Arial" w:eastAsia="Times New Roman" w:hAnsi="Arial" w:cs="Arial"/>
          <w:sz w:val="24"/>
          <w:szCs w:val="24"/>
          <w:lang w:eastAsia="en-GB"/>
        </w:rPr>
        <w:t>also</w:t>
      </w:r>
      <w:r w:rsidRPr="007B2FC4">
        <w:rPr>
          <w:rFonts w:ascii="Arial" w:eastAsia="Times New Roman" w:hAnsi="Arial" w:cs="Arial"/>
          <w:sz w:val="24"/>
          <w:szCs w:val="24"/>
          <w:lang w:eastAsia="en-GB"/>
        </w:rPr>
        <w:t xml:space="preserve"> conforms with the </w:t>
      </w:r>
      <w:r w:rsidRPr="005949CC">
        <w:rPr>
          <w:rFonts w:ascii="Arial" w:eastAsia="Times New Roman" w:hAnsi="Arial" w:cs="Arial"/>
          <w:sz w:val="24"/>
          <w:szCs w:val="24"/>
          <w:lang w:eastAsia="en-GB"/>
        </w:rPr>
        <w:t xml:space="preserve">Westerman et al., </w:t>
      </w:r>
      <w:r w:rsidRPr="007B2FC4">
        <w:rPr>
          <w:rFonts w:ascii="Arial" w:eastAsia="Times New Roman" w:hAnsi="Arial" w:cs="Arial"/>
          <w:sz w:val="24"/>
          <w:szCs w:val="24"/>
          <w:lang w:eastAsia="en-GB"/>
        </w:rPr>
        <w:t>(</w:t>
      </w:r>
      <w:r w:rsidRPr="005949CC">
        <w:rPr>
          <w:rFonts w:ascii="Arial" w:eastAsia="Times New Roman" w:hAnsi="Arial" w:cs="Arial"/>
          <w:sz w:val="24"/>
          <w:szCs w:val="24"/>
          <w:lang w:eastAsia="en-GB"/>
        </w:rPr>
        <w:t>2014)</w:t>
      </w:r>
      <w:r w:rsidRPr="007B2FC4">
        <w:rPr>
          <w:rFonts w:ascii="Arial" w:eastAsia="Times New Roman" w:hAnsi="Arial" w:cs="Arial"/>
          <w:sz w:val="24"/>
          <w:szCs w:val="24"/>
          <w:lang w:eastAsia="en-GB"/>
        </w:rPr>
        <w:t xml:space="preserve"> recommendations</w:t>
      </w:r>
      <w:r w:rsidR="00B146D6" w:rsidRPr="007B2FC4">
        <w:rPr>
          <w:rFonts w:ascii="Arial" w:eastAsia="Times New Roman" w:hAnsi="Arial" w:cs="Arial"/>
          <w:sz w:val="24"/>
          <w:szCs w:val="24"/>
          <w:lang w:eastAsia="en-GB"/>
        </w:rPr>
        <w:t>,</w:t>
      </w:r>
      <w:r w:rsidRPr="007B2FC4">
        <w:rPr>
          <w:rFonts w:ascii="Arial" w:eastAsia="Times New Roman" w:hAnsi="Arial" w:cs="Arial"/>
          <w:sz w:val="24"/>
          <w:szCs w:val="24"/>
          <w:lang w:eastAsia="en-GB"/>
        </w:rPr>
        <w:t xml:space="preserve"> which emphasised that for a</w:t>
      </w:r>
      <w:r w:rsidR="00B146D6" w:rsidRPr="007B2FC4">
        <w:rPr>
          <w:rFonts w:ascii="Arial" w:eastAsia="Times New Roman" w:hAnsi="Arial" w:cs="Arial"/>
          <w:sz w:val="24"/>
          <w:szCs w:val="24"/>
          <w:lang w:eastAsia="en-GB"/>
        </w:rPr>
        <w:t xml:space="preserve">n organisational </w:t>
      </w:r>
      <w:r w:rsidRPr="007B2FC4">
        <w:rPr>
          <w:rFonts w:ascii="Arial" w:eastAsia="Times New Roman" w:hAnsi="Arial" w:cs="Arial"/>
          <w:sz w:val="24"/>
          <w:szCs w:val="24"/>
          <w:lang w:eastAsia="en-GB"/>
        </w:rPr>
        <w:t xml:space="preserve">digital transformation and digital implementation programme to succeed, </w:t>
      </w:r>
      <w:r w:rsidR="00B146D6" w:rsidRPr="007B2FC4">
        <w:rPr>
          <w:rFonts w:ascii="Arial" w:eastAsia="Times New Roman" w:hAnsi="Arial" w:cs="Arial"/>
          <w:sz w:val="24"/>
          <w:szCs w:val="24"/>
          <w:lang w:eastAsia="en-GB"/>
        </w:rPr>
        <w:t xml:space="preserve">the strategy </w:t>
      </w:r>
      <w:r w:rsidRPr="007B2FC4">
        <w:rPr>
          <w:rFonts w:ascii="Arial" w:eastAsia="Times New Roman" w:hAnsi="Arial" w:cs="Arial"/>
          <w:sz w:val="24"/>
          <w:szCs w:val="24"/>
          <w:lang w:eastAsia="en-GB"/>
        </w:rPr>
        <w:t>must align with the technology, people and processes within the organisation.</w:t>
      </w:r>
    </w:p>
    <w:p w14:paraId="1C17CC16" w14:textId="77777777" w:rsidR="00D9073A" w:rsidRPr="007B2FC4" w:rsidRDefault="00D9073A" w:rsidP="007B2FC4">
      <w:pPr>
        <w:spacing w:line="240" w:lineRule="auto"/>
        <w:rPr>
          <w:rFonts w:ascii="Arial" w:hAnsi="Arial" w:cs="Arial"/>
          <w:sz w:val="24"/>
          <w:szCs w:val="24"/>
          <w:lang w:eastAsia="en-GB"/>
        </w:rPr>
      </w:pPr>
    </w:p>
    <w:p w14:paraId="7F830F30" w14:textId="7AC8E201" w:rsidR="001C2C39" w:rsidRDefault="001C2C39" w:rsidP="007B2FC4">
      <w:pPr>
        <w:spacing w:line="240" w:lineRule="auto"/>
        <w:rPr>
          <w:rFonts w:ascii="Arial" w:hAnsi="Arial" w:cs="Arial"/>
          <w:sz w:val="24"/>
          <w:szCs w:val="24"/>
          <w:lang w:eastAsia="en-GB"/>
        </w:rPr>
      </w:pPr>
    </w:p>
    <w:p w14:paraId="079340DE" w14:textId="372C4BE8" w:rsidR="007C0C89" w:rsidRDefault="007C0C89" w:rsidP="007B2FC4">
      <w:pPr>
        <w:spacing w:line="240" w:lineRule="auto"/>
        <w:rPr>
          <w:rFonts w:ascii="Arial" w:hAnsi="Arial" w:cs="Arial"/>
          <w:sz w:val="24"/>
          <w:szCs w:val="24"/>
          <w:lang w:eastAsia="en-GB"/>
        </w:rPr>
      </w:pPr>
    </w:p>
    <w:p w14:paraId="3968D328" w14:textId="05797123" w:rsidR="007C0C89" w:rsidRDefault="007C0C89" w:rsidP="007B2FC4">
      <w:pPr>
        <w:spacing w:line="240" w:lineRule="auto"/>
        <w:rPr>
          <w:rFonts w:ascii="Arial" w:hAnsi="Arial" w:cs="Arial"/>
          <w:sz w:val="24"/>
          <w:szCs w:val="24"/>
          <w:lang w:eastAsia="en-GB"/>
        </w:rPr>
      </w:pPr>
    </w:p>
    <w:p w14:paraId="1EF609C2" w14:textId="5FE11A3C" w:rsidR="007C0C89" w:rsidRDefault="007C0C89" w:rsidP="007B2FC4">
      <w:pPr>
        <w:spacing w:line="240" w:lineRule="auto"/>
        <w:rPr>
          <w:rFonts w:ascii="Arial" w:hAnsi="Arial" w:cs="Arial"/>
          <w:sz w:val="24"/>
          <w:szCs w:val="24"/>
          <w:lang w:eastAsia="en-GB"/>
        </w:rPr>
      </w:pPr>
    </w:p>
    <w:p w14:paraId="59B869EE" w14:textId="12C4AC26" w:rsidR="007C0C89" w:rsidRDefault="007C0C89" w:rsidP="007B2FC4">
      <w:pPr>
        <w:spacing w:line="240" w:lineRule="auto"/>
        <w:rPr>
          <w:rFonts w:ascii="Arial" w:hAnsi="Arial" w:cs="Arial"/>
          <w:sz w:val="24"/>
          <w:szCs w:val="24"/>
          <w:lang w:eastAsia="en-GB"/>
        </w:rPr>
      </w:pPr>
    </w:p>
    <w:p w14:paraId="1E0CFBBC" w14:textId="73220B2C" w:rsidR="007C0C89" w:rsidRDefault="007C0C89" w:rsidP="007B2FC4">
      <w:pPr>
        <w:spacing w:line="240" w:lineRule="auto"/>
        <w:rPr>
          <w:rFonts w:ascii="Arial" w:hAnsi="Arial" w:cs="Arial"/>
          <w:sz w:val="24"/>
          <w:szCs w:val="24"/>
          <w:lang w:eastAsia="en-GB"/>
        </w:rPr>
      </w:pPr>
    </w:p>
    <w:p w14:paraId="7C1399CE" w14:textId="170079BC" w:rsidR="007C0C89" w:rsidRDefault="007C0C89" w:rsidP="007B2FC4">
      <w:pPr>
        <w:spacing w:line="240" w:lineRule="auto"/>
        <w:rPr>
          <w:rFonts w:ascii="Arial" w:hAnsi="Arial" w:cs="Arial"/>
          <w:sz w:val="24"/>
          <w:szCs w:val="24"/>
          <w:lang w:eastAsia="en-GB"/>
        </w:rPr>
      </w:pPr>
    </w:p>
    <w:p w14:paraId="084AEB8E" w14:textId="3D3B5A49" w:rsidR="007C0C89" w:rsidRDefault="007C0C89" w:rsidP="007B2FC4">
      <w:pPr>
        <w:spacing w:line="240" w:lineRule="auto"/>
        <w:rPr>
          <w:rFonts w:ascii="Arial" w:hAnsi="Arial" w:cs="Arial"/>
          <w:sz w:val="24"/>
          <w:szCs w:val="24"/>
          <w:lang w:eastAsia="en-GB"/>
        </w:rPr>
      </w:pPr>
    </w:p>
    <w:p w14:paraId="29038919" w14:textId="07AF511D" w:rsidR="007C0C89" w:rsidRDefault="007C0C89" w:rsidP="007B2FC4">
      <w:pPr>
        <w:spacing w:line="240" w:lineRule="auto"/>
        <w:rPr>
          <w:rFonts w:ascii="Arial" w:hAnsi="Arial" w:cs="Arial"/>
          <w:sz w:val="24"/>
          <w:szCs w:val="24"/>
          <w:lang w:eastAsia="en-GB"/>
        </w:rPr>
      </w:pPr>
    </w:p>
    <w:p w14:paraId="6BC76E85" w14:textId="5CE7CBDE" w:rsidR="007C0C89" w:rsidRDefault="007C0C89" w:rsidP="007B2FC4">
      <w:pPr>
        <w:spacing w:line="240" w:lineRule="auto"/>
        <w:rPr>
          <w:rFonts w:ascii="Arial" w:hAnsi="Arial" w:cs="Arial"/>
          <w:sz w:val="24"/>
          <w:szCs w:val="24"/>
          <w:lang w:eastAsia="en-GB"/>
        </w:rPr>
      </w:pPr>
    </w:p>
    <w:p w14:paraId="4384DEB0" w14:textId="5B5FD403" w:rsidR="007C0C89" w:rsidRDefault="007C0C89" w:rsidP="007B2FC4">
      <w:pPr>
        <w:spacing w:line="240" w:lineRule="auto"/>
        <w:rPr>
          <w:rFonts w:ascii="Arial" w:hAnsi="Arial" w:cs="Arial"/>
          <w:sz w:val="24"/>
          <w:szCs w:val="24"/>
          <w:lang w:eastAsia="en-GB"/>
        </w:rPr>
      </w:pPr>
    </w:p>
    <w:p w14:paraId="06555B46" w14:textId="139B3A4A" w:rsidR="007C0C89" w:rsidRDefault="007C0C89" w:rsidP="007B2FC4">
      <w:pPr>
        <w:spacing w:line="240" w:lineRule="auto"/>
        <w:rPr>
          <w:rFonts w:ascii="Arial" w:hAnsi="Arial" w:cs="Arial"/>
          <w:sz w:val="24"/>
          <w:szCs w:val="24"/>
          <w:lang w:eastAsia="en-GB"/>
        </w:rPr>
      </w:pPr>
    </w:p>
    <w:p w14:paraId="4517E2A7" w14:textId="405EFC3B" w:rsidR="007C0C89" w:rsidRDefault="007C0C89" w:rsidP="007B2FC4">
      <w:pPr>
        <w:spacing w:line="240" w:lineRule="auto"/>
        <w:rPr>
          <w:rFonts w:ascii="Arial" w:hAnsi="Arial" w:cs="Arial"/>
          <w:sz w:val="24"/>
          <w:szCs w:val="24"/>
          <w:lang w:eastAsia="en-GB"/>
        </w:rPr>
      </w:pPr>
    </w:p>
    <w:p w14:paraId="16FF3BED" w14:textId="58AABA6E" w:rsidR="007C0C89" w:rsidRDefault="007C0C89" w:rsidP="007B2FC4">
      <w:pPr>
        <w:spacing w:line="240" w:lineRule="auto"/>
        <w:rPr>
          <w:rFonts w:ascii="Arial" w:hAnsi="Arial" w:cs="Arial"/>
          <w:sz w:val="24"/>
          <w:szCs w:val="24"/>
          <w:lang w:eastAsia="en-GB"/>
        </w:rPr>
      </w:pPr>
    </w:p>
    <w:p w14:paraId="28BEE4CE" w14:textId="77777777" w:rsidR="007C0C89" w:rsidRPr="007B2FC4" w:rsidRDefault="007C0C89" w:rsidP="007B2FC4">
      <w:pPr>
        <w:spacing w:line="240" w:lineRule="auto"/>
        <w:rPr>
          <w:rFonts w:ascii="Arial" w:hAnsi="Arial" w:cs="Arial"/>
          <w:sz w:val="24"/>
          <w:szCs w:val="24"/>
          <w:lang w:eastAsia="en-GB"/>
        </w:rPr>
      </w:pPr>
    </w:p>
    <w:p w14:paraId="3AE40CBD" w14:textId="00DECC48" w:rsidR="00C0696D" w:rsidRPr="007B2FC4" w:rsidRDefault="00F250E4" w:rsidP="007B2FC4">
      <w:pPr>
        <w:spacing w:line="240" w:lineRule="auto"/>
        <w:rPr>
          <w:rFonts w:ascii="Arial" w:eastAsia="Times New Roman" w:hAnsi="Arial" w:cs="Arial"/>
          <w:b/>
          <w:bCs/>
          <w:sz w:val="24"/>
          <w:szCs w:val="24"/>
          <w:lang w:eastAsia="en-GB"/>
        </w:rPr>
      </w:pPr>
      <w:r w:rsidRPr="007B2FC4">
        <w:rPr>
          <w:rFonts w:ascii="Arial" w:eastAsia="Times New Roman" w:hAnsi="Arial" w:cs="Arial"/>
          <w:b/>
          <w:bCs/>
          <w:sz w:val="24"/>
          <w:szCs w:val="24"/>
          <w:lang w:eastAsia="en-GB"/>
        </w:rPr>
        <w:lastRenderedPageBreak/>
        <w:t xml:space="preserve">STRATEGIC ANALYSIS OF THE </w:t>
      </w:r>
      <w:r w:rsidRPr="007B2FC4">
        <w:rPr>
          <w:rFonts w:ascii="Arial" w:hAnsi="Arial" w:cs="Arial"/>
          <w:b/>
          <w:bCs/>
          <w:sz w:val="24"/>
          <w:szCs w:val="24"/>
          <w:lang w:eastAsia="en-GB"/>
        </w:rPr>
        <w:t xml:space="preserve">LEEDS TEACHING HOSPITALS DIGITAL IT STRATEGY 2024 - 2028 </w:t>
      </w:r>
    </w:p>
    <w:p w14:paraId="5B279C0B" w14:textId="6F0D3639" w:rsidR="0014714D" w:rsidRPr="007B2FC4" w:rsidRDefault="0014714D" w:rsidP="007B2FC4">
      <w:pPr>
        <w:spacing w:line="240" w:lineRule="auto"/>
        <w:rPr>
          <w:rFonts w:ascii="Arial" w:hAnsi="Arial" w:cs="Arial"/>
          <w:sz w:val="24"/>
          <w:szCs w:val="24"/>
          <w:lang w:eastAsia="en-GB"/>
        </w:rPr>
      </w:pPr>
      <w:r w:rsidRPr="007B2FC4">
        <w:rPr>
          <w:rFonts w:ascii="Arial" w:hAnsi="Arial" w:cs="Arial"/>
          <w:sz w:val="24"/>
          <w:szCs w:val="24"/>
          <w:lang w:eastAsia="en-GB"/>
        </w:rPr>
        <w:t xml:space="preserve">This </w:t>
      </w:r>
      <w:r w:rsidRPr="007B2FC4">
        <w:rPr>
          <w:rFonts w:ascii="Arial" w:hAnsi="Arial" w:cs="Arial"/>
          <w:sz w:val="24"/>
          <w:szCs w:val="24"/>
          <w:lang w:eastAsia="en-GB"/>
        </w:rPr>
        <w:t xml:space="preserve">paper </w:t>
      </w:r>
      <w:r w:rsidRPr="007B2FC4">
        <w:rPr>
          <w:rFonts w:ascii="Arial" w:hAnsi="Arial" w:cs="Arial"/>
          <w:sz w:val="24"/>
          <w:szCs w:val="24"/>
          <w:lang w:eastAsia="en-GB"/>
        </w:rPr>
        <w:t xml:space="preserve">will critically </w:t>
      </w:r>
      <w:r w:rsidRPr="007B2FC4">
        <w:rPr>
          <w:rFonts w:ascii="Arial" w:hAnsi="Arial" w:cs="Arial"/>
          <w:sz w:val="24"/>
          <w:szCs w:val="24"/>
          <w:lang w:eastAsia="en-GB"/>
        </w:rPr>
        <w:t xml:space="preserve">and strategically analyse </w:t>
      </w:r>
      <w:r w:rsidRPr="007B2FC4">
        <w:rPr>
          <w:rFonts w:ascii="Arial" w:hAnsi="Arial" w:cs="Arial"/>
          <w:sz w:val="24"/>
          <w:szCs w:val="24"/>
          <w:lang w:eastAsia="en-GB"/>
        </w:rPr>
        <w:t>The Leeds Teaching Hospitals NHS Trust Digital IT Strategy 2024 - 2028 using a combination of structured approach and</w:t>
      </w:r>
      <w:r w:rsidRPr="007B2FC4">
        <w:rPr>
          <w:rFonts w:ascii="Arial" w:hAnsi="Arial" w:cs="Arial"/>
          <w:sz w:val="24"/>
          <w:szCs w:val="24"/>
          <w:lang w:eastAsia="en-GB"/>
        </w:rPr>
        <w:t xml:space="preserve"> tools</w:t>
      </w:r>
      <w:r w:rsidRPr="007B2FC4">
        <w:rPr>
          <w:rFonts w:ascii="Arial" w:hAnsi="Arial" w:cs="Arial"/>
          <w:sz w:val="24"/>
          <w:szCs w:val="24"/>
          <w:lang w:eastAsia="en-GB"/>
        </w:rPr>
        <w:t>, such as the</w:t>
      </w:r>
      <w:r w:rsidRPr="007B2FC4">
        <w:rPr>
          <w:rFonts w:ascii="Arial" w:hAnsi="Arial" w:cs="Arial"/>
          <w:sz w:val="24"/>
          <w:szCs w:val="24"/>
          <w:lang w:eastAsia="en-GB"/>
        </w:rPr>
        <w:t xml:space="preserve"> </w:t>
      </w:r>
      <w:r w:rsidRPr="007B2FC4">
        <w:rPr>
          <w:rFonts w:ascii="Arial" w:hAnsi="Arial" w:cs="Arial"/>
          <w:sz w:val="24"/>
          <w:szCs w:val="24"/>
          <w:lang w:eastAsia="en-GB"/>
        </w:rPr>
        <w:t>SWOT (strengths, weaknesses, opportunities, threats) analysis frameworks</w:t>
      </w:r>
      <w:r w:rsidRPr="007B2FC4">
        <w:rPr>
          <w:rFonts w:ascii="Arial" w:hAnsi="Arial" w:cs="Arial"/>
          <w:sz w:val="24"/>
          <w:szCs w:val="24"/>
          <w:lang w:eastAsia="en-GB"/>
        </w:rPr>
        <w:t xml:space="preserve">, the </w:t>
      </w:r>
      <w:r w:rsidRPr="007B2FC4">
        <w:rPr>
          <w:rFonts w:ascii="Arial" w:hAnsi="Arial" w:cs="Arial"/>
          <w:sz w:val="24"/>
          <w:szCs w:val="24"/>
          <w:lang w:eastAsia="en-GB"/>
        </w:rPr>
        <w:t>NHS Providers guide “Building a digital strategy”</w:t>
      </w:r>
      <w:r w:rsidRPr="007B2FC4">
        <w:rPr>
          <w:rFonts w:ascii="Arial" w:hAnsi="Arial" w:cs="Arial"/>
          <w:sz w:val="24"/>
          <w:szCs w:val="24"/>
          <w:lang w:eastAsia="en-GB"/>
        </w:rPr>
        <w:t xml:space="preserve"> and the </w:t>
      </w:r>
      <w:r w:rsidRPr="007B2FC4">
        <w:rPr>
          <w:rFonts w:ascii="Arial" w:hAnsi="Arial" w:cs="Arial"/>
          <w:sz w:val="24"/>
          <w:szCs w:val="24"/>
          <w:lang w:eastAsia="en-GB"/>
        </w:rPr>
        <w:t>Kotter’s change management model</w:t>
      </w:r>
      <w:r w:rsidRPr="007B2FC4">
        <w:rPr>
          <w:rFonts w:ascii="Arial" w:hAnsi="Arial" w:cs="Arial"/>
          <w:sz w:val="24"/>
          <w:szCs w:val="24"/>
          <w:lang w:eastAsia="en-GB"/>
        </w:rPr>
        <w:t xml:space="preserve">, alongside some peer reviewed literatures. </w:t>
      </w:r>
    </w:p>
    <w:p w14:paraId="75F626DF" w14:textId="4C81E8CF" w:rsidR="00E2256D" w:rsidRPr="007B2FC4" w:rsidRDefault="0014714D" w:rsidP="007B2FC4">
      <w:pPr>
        <w:pStyle w:val="NormalWeb"/>
        <w:rPr>
          <w:rFonts w:ascii="Arial" w:hAnsi="Arial" w:cs="Arial"/>
        </w:rPr>
      </w:pPr>
      <w:r w:rsidRPr="007B2FC4">
        <w:rPr>
          <w:rFonts w:ascii="Arial" w:hAnsi="Arial" w:cs="Arial"/>
        </w:rPr>
        <w:t xml:space="preserve">The evaluation will focus on assessing some key aspects of the strategy in line with the NHS Providers “Building a digital strategy” guidance, </w:t>
      </w:r>
      <w:r w:rsidRPr="007B2FC4">
        <w:rPr>
          <w:rFonts w:ascii="Arial" w:hAnsi="Arial" w:cs="Arial"/>
        </w:rPr>
        <w:t xml:space="preserve">to explore areas </w:t>
      </w:r>
      <w:r w:rsidRPr="007B2FC4">
        <w:rPr>
          <w:rFonts w:ascii="Arial" w:hAnsi="Arial" w:cs="Arial"/>
        </w:rPr>
        <w:t xml:space="preserve">such as </w:t>
      </w:r>
      <w:r w:rsidRPr="007B2FC4">
        <w:rPr>
          <w:rFonts w:ascii="Arial" w:hAnsi="Arial" w:cs="Arial"/>
        </w:rPr>
        <w:t xml:space="preserve">the </w:t>
      </w:r>
      <w:r w:rsidRPr="007B2FC4">
        <w:rPr>
          <w:rFonts w:ascii="Arial" w:hAnsi="Arial" w:cs="Arial"/>
        </w:rPr>
        <w:t xml:space="preserve">clarity of the </w:t>
      </w:r>
      <w:r w:rsidRPr="007B2FC4">
        <w:rPr>
          <w:rFonts w:ascii="Arial" w:hAnsi="Arial" w:cs="Arial"/>
        </w:rPr>
        <w:t xml:space="preserve">organisational </w:t>
      </w:r>
      <w:r w:rsidRPr="007B2FC4">
        <w:rPr>
          <w:rFonts w:ascii="Arial" w:hAnsi="Arial" w:cs="Arial"/>
        </w:rPr>
        <w:t xml:space="preserve">mission, </w:t>
      </w:r>
      <w:r w:rsidRPr="007B2FC4">
        <w:rPr>
          <w:rStyle w:val="Strong"/>
          <w:rFonts w:ascii="Arial" w:hAnsi="Arial" w:cs="Arial"/>
          <w:b w:val="0"/>
          <w:bCs w:val="0"/>
        </w:rPr>
        <w:t xml:space="preserve">drivers for the strategy, its alignment </w:t>
      </w:r>
      <w:r w:rsidRPr="007B2FC4">
        <w:rPr>
          <w:rStyle w:val="Strong"/>
          <w:rFonts w:ascii="Arial" w:hAnsi="Arial" w:cs="Arial"/>
          <w:b w:val="0"/>
          <w:bCs w:val="0"/>
        </w:rPr>
        <w:t xml:space="preserve">of the strategy </w:t>
      </w:r>
      <w:r w:rsidRPr="007B2FC4">
        <w:rPr>
          <w:rStyle w:val="Strong"/>
          <w:rFonts w:ascii="Arial" w:hAnsi="Arial" w:cs="Arial"/>
          <w:b w:val="0"/>
          <w:bCs w:val="0"/>
        </w:rPr>
        <w:t>with</w:t>
      </w:r>
      <w:r w:rsidRPr="007B2FC4">
        <w:rPr>
          <w:rStyle w:val="Strong"/>
          <w:rFonts w:ascii="Arial" w:hAnsi="Arial" w:cs="Arial"/>
          <w:b w:val="0"/>
          <w:bCs w:val="0"/>
        </w:rPr>
        <w:t xml:space="preserve"> the overall</w:t>
      </w:r>
      <w:r w:rsidRPr="007B2FC4">
        <w:rPr>
          <w:rStyle w:val="Strong"/>
          <w:rFonts w:ascii="Arial" w:hAnsi="Arial" w:cs="Arial"/>
          <w:b w:val="0"/>
          <w:bCs w:val="0"/>
        </w:rPr>
        <w:t xml:space="preserve"> organisational </w:t>
      </w:r>
      <w:r w:rsidRPr="007B2FC4">
        <w:rPr>
          <w:rStyle w:val="Strong"/>
          <w:rFonts w:ascii="Arial" w:hAnsi="Arial" w:cs="Arial"/>
          <w:b w:val="0"/>
          <w:bCs w:val="0"/>
        </w:rPr>
        <w:t>objectives</w:t>
      </w:r>
      <w:r w:rsidRPr="007B2FC4">
        <w:rPr>
          <w:rFonts w:ascii="Arial" w:hAnsi="Arial" w:cs="Arial"/>
        </w:rPr>
        <w:t>, s</w:t>
      </w:r>
      <w:r w:rsidRPr="007B2FC4">
        <w:rPr>
          <w:rStyle w:val="Strong"/>
          <w:rFonts w:ascii="Arial" w:hAnsi="Arial" w:cs="Arial"/>
          <w:b w:val="0"/>
          <w:bCs w:val="0"/>
        </w:rPr>
        <w:t>ervice mapping of the current state</w:t>
      </w:r>
      <w:r w:rsidRPr="007B2FC4">
        <w:rPr>
          <w:rFonts w:ascii="Arial" w:hAnsi="Arial" w:cs="Arial"/>
        </w:rPr>
        <w:t>, tangible actions and execution plans, c</w:t>
      </w:r>
      <w:r w:rsidRPr="007B2FC4">
        <w:rPr>
          <w:rStyle w:val="Strong"/>
          <w:rFonts w:ascii="Arial" w:hAnsi="Arial" w:cs="Arial"/>
          <w:b w:val="0"/>
          <w:bCs w:val="0"/>
        </w:rPr>
        <w:t>hange management approach</w:t>
      </w:r>
      <w:r w:rsidRPr="007B2FC4">
        <w:rPr>
          <w:rFonts w:ascii="Arial" w:hAnsi="Arial" w:cs="Arial"/>
        </w:rPr>
        <w:t>, f</w:t>
      </w:r>
      <w:r w:rsidRPr="007B2FC4">
        <w:rPr>
          <w:rStyle w:val="Strong"/>
          <w:rFonts w:ascii="Arial" w:hAnsi="Arial" w:cs="Arial"/>
          <w:b w:val="0"/>
          <w:bCs w:val="0"/>
        </w:rPr>
        <w:t>eedback loop for monitoring progress and</w:t>
      </w:r>
      <w:r w:rsidRPr="007B2FC4">
        <w:rPr>
          <w:rFonts w:ascii="Arial" w:hAnsi="Arial" w:cs="Arial"/>
        </w:rPr>
        <w:t xml:space="preserve"> achievability, t</w:t>
      </w:r>
      <w:r w:rsidRPr="007B2FC4">
        <w:rPr>
          <w:rStyle w:val="Strong"/>
          <w:rFonts w:ascii="Arial" w:hAnsi="Arial" w:cs="Arial"/>
          <w:b w:val="0"/>
          <w:bCs w:val="0"/>
        </w:rPr>
        <w:t>imeframe</w:t>
      </w:r>
      <w:r w:rsidRPr="007B2FC4">
        <w:rPr>
          <w:rStyle w:val="Strong"/>
          <w:rFonts w:ascii="Arial" w:hAnsi="Arial" w:cs="Arial"/>
          <w:b w:val="0"/>
          <w:bCs w:val="0"/>
        </w:rPr>
        <w:t xml:space="preserve"> for the implementation of the strategy</w:t>
      </w:r>
      <w:r w:rsidRPr="007B2FC4">
        <w:rPr>
          <w:rStyle w:val="Strong"/>
          <w:rFonts w:ascii="Arial" w:hAnsi="Arial" w:cs="Arial"/>
          <w:b w:val="0"/>
          <w:bCs w:val="0"/>
        </w:rPr>
        <w:t>, prioritisation and trade-offs, risk consideration and risk management plan,</w:t>
      </w:r>
      <w:r w:rsidRPr="007B2FC4">
        <w:rPr>
          <w:rStyle w:val="Strong"/>
          <w:rFonts w:ascii="Arial" w:hAnsi="Arial" w:cs="Arial"/>
          <w:b w:val="0"/>
          <w:bCs w:val="0"/>
        </w:rPr>
        <w:t xml:space="preserve"> funding capacity and </w:t>
      </w:r>
      <w:r w:rsidRPr="007B2FC4">
        <w:rPr>
          <w:rStyle w:val="Strong"/>
          <w:rFonts w:ascii="Arial" w:hAnsi="Arial" w:cs="Arial"/>
          <w:b w:val="0"/>
          <w:bCs w:val="0"/>
        </w:rPr>
        <w:t xml:space="preserve">sustainability of </w:t>
      </w:r>
      <w:r w:rsidRPr="007B2FC4">
        <w:rPr>
          <w:rStyle w:val="Strong"/>
          <w:rFonts w:ascii="Arial" w:hAnsi="Arial" w:cs="Arial"/>
          <w:b w:val="0"/>
          <w:bCs w:val="0"/>
        </w:rPr>
        <w:t xml:space="preserve">transformation in business as usual, </w:t>
      </w:r>
      <w:r w:rsidRPr="007B2FC4">
        <w:rPr>
          <w:rStyle w:val="Strong"/>
          <w:rFonts w:ascii="Arial" w:hAnsi="Arial" w:cs="Arial"/>
          <w:b w:val="0"/>
          <w:bCs w:val="0"/>
        </w:rPr>
        <w:t xml:space="preserve">interdependencies, adaptability and </w:t>
      </w:r>
      <w:r w:rsidRPr="007B2FC4">
        <w:rPr>
          <w:rStyle w:val="Strong"/>
          <w:rFonts w:ascii="Arial" w:hAnsi="Arial" w:cs="Arial"/>
          <w:b w:val="0"/>
          <w:bCs w:val="0"/>
        </w:rPr>
        <w:t xml:space="preserve">overall </w:t>
      </w:r>
      <w:r w:rsidRPr="007B2FC4">
        <w:rPr>
          <w:rStyle w:val="Strong"/>
          <w:rFonts w:ascii="Arial" w:hAnsi="Arial" w:cs="Arial"/>
          <w:b w:val="0"/>
          <w:bCs w:val="0"/>
        </w:rPr>
        <w:t>resilience</w:t>
      </w:r>
      <w:r w:rsidRPr="007B2FC4">
        <w:rPr>
          <w:rStyle w:val="Strong"/>
          <w:rFonts w:ascii="Arial" w:hAnsi="Arial" w:cs="Arial"/>
          <w:b w:val="0"/>
          <w:bCs w:val="0"/>
        </w:rPr>
        <w:t xml:space="preserve"> of the ambition</w:t>
      </w:r>
      <w:r w:rsidR="00E2256D" w:rsidRPr="007B2FC4">
        <w:rPr>
          <w:rFonts w:ascii="Arial" w:hAnsi="Arial" w:cs="Arial"/>
        </w:rPr>
        <w:t xml:space="preserve"> (</w:t>
      </w:r>
      <w:r w:rsidR="00E2256D" w:rsidRPr="007B2FC4">
        <w:rPr>
          <w:rFonts w:ascii="Arial" w:hAnsi="Arial" w:cs="Arial"/>
        </w:rPr>
        <w:t>Greenhalgh et al.</w:t>
      </w:r>
      <w:r w:rsidR="00E2256D" w:rsidRPr="007B2FC4">
        <w:rPr>
          <w:rFonts w:ascii="Arial" w:hAnsi="Arial" w:cs="Arial"/>
        </w:rPr>
        <w:t>,</w:t>
      </w:r>
      <w:r w:rsidR="00E2256D" w:rsidRPr="007B2FC4">
        <w:rPr>
          <w:rFonts w:ascii="Arial" w:hAnsi="Arial" w:cs="Arial"/>
        </w:rPr>
        <w:t xml:space="preserve"> 2017)</w:t>
      </w:r>
      <w:r w:rsidR="00E2256D" w:rsidRPr="007B2FC4">
        <w:rPr>
          <w:rFonts w:ascii="Arial" w:hAnsi="Arial" w:cs="Arial"/>
        </w:rPr>
        <w:t xml:space="preserve">. </w:t>
      </w:r>
    </w:p>
    <w:p w14:paraId="414E281E" w14:textId="7CDE75C2" w:rsidR="00871129" w:rsidRPr="007B2FC4" w:rsidRDefault="00871129" w:rsidP="007B2FC4">
      <w:pPr>
        <w:spacing w:before="100" w:beforeAutospacing="1" w:after="100" w:afterAutospacing="1" w:line="240" w:lineRule="auto"/>
        <w:rPr>
          <w:rFonts w:ascii="Arial" w:hAnsi="Arial" w:cs="Arial"/>
          <w:b/>
          <w:bCs/>
          <w:color w:val="1B1B1B"/>
          <w:sz w:val="24"/>
          <w:szCs w:val="24"/>
          <w:shd w:val="clear" w:color="auto" w:fill="FFFFFF"/>
        </w:rPr>
      </w:pPr>
      <w:r w:rsidRPr="007B2FC4">
        <w:rPr>
          <w:rFonts w:ascii="Arial" w:hAnsi="Arial" w:cs="Arial"/>
          <w:b/>
          <w:bCs/>
          <w:color w:val="1B1B1B"/>
          <w:sz w:val="24"/>
          <w:szCs w:val="24"/>
          <w:shd w:val="clear" w:color="auto" w:fill="FFFFFF"/>
        </w:rPr>
        <w:t>Strategic Analysis Using the SWOT Framework</w:t>
      </w:r>
    </w:p>
    <w:p w14:paraId="4E8C9728" w14:textId="07E041EF" w:rsidR="005D1D3E" w:rsidRPr="007B2FC4" w:rsidRDefault="005D1D3E"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hAnsi="Arial" w:cs="Arial"/>
          <w:color w:val="1B1B1B"/>
          <w:sz w:val="24"/>
          <w:szCs w:val="24"/>
          <w:shd w:val="clear" w:color="auto" w:fill="FFFFFF"/>
        </w:rPr>
        <w:t>The SWOT analysis is a strategic framework used to identify elements of strength, weakness, opportunity, and threats surrounding a</w:t>
      </w:r>
      <w:r w:rsidR="00B146D6" w:rsidRPr="007B2FC4">
        <w:rPr>
          <w:rFonts w:ascii="Arial" w:hAnsi="Arial" w:cs="Arial"/>
          <w:color w:val="1B1B1B"/>
          <w:sz w:val="24"/>
          <w:szCs w:val="24"/>
          <w:shd w:val="clear" w:color="auto" w:fill="FFFFFF"/>
        </w:rPr>
        <w:t xml:space="preserve"> digital transformation ambition or the digital strategy of an </w:t>
      </w:r>
      <w:r w:rsidRPr="007B2FC4">
        <w:rPr>
          <w:rFonts w:ascii="Arial" w:hAnsi="Arial" w:cs="Arial"/>
          <w:color w:val="1B1B1B"/>
          <w:sz w:val="24"/>
          <w:szCs w:val="24"/>
          <w:shd w:val="clear" w:color="auto" w:fill="FFFFFF"/>
        </w:rPr>
        <w:t>organisation. The SWOT analysis is usually carried out to make an organization aware of the potential forces that</w:t>
      </w:r>
      <w:r w:rsidR="00B146D6" w:rsidRPr="007B2FC4">
        <w:rPr>
          <w:rFonts w:ascii="Arial" w:hAnsi="Arial" w:cs="Arial"/>
          <w:color w:val="1B1B1B"/>
          <w:sz w:val="24"/>
          <w:szCs w:val="24"/>
          <w:shd w:val="clear" w:color="auto" w:fill="FFFFFF"/>
        </w:rPr>
        <w:t xml:space="preserve"> increases its chances of success, as well as those that</w:t>
      </w:r>
      <w:r w:rsidRPr="007B2FC4">
        <w:rPr>
          <w:rFonts w:ascii="Arial" w:hAnsi="Arial" w:cs="Arial"/>
          <w:color w:val="1B1B1B"/>
          <w:sz w:val="24"/>
          <w:szCs w:val="24"/>
          <w:shd w:val="clear" w:color="auto" w:fill="FFFFFF"/>
        </w:rPr>
        <w:t xml:space="preserve"> could potentially impact its future success, thus </w:t>
      </w:r>
      <w:r w:rsidR="00B146D6" w:rsidRPr="007B2FC4">
        <w:rPr>
          <w:rFonts w:ascii="Arial" w:hAnsi="Arial" w:cs="Arial"/>
          <w:color w:val="1B1B1B"/>
          <w:sz w:val="24"/>
          <w:szCs w:val="24"/>
          <w:shd w:val="clear" w:color="auto" w:fill="FFFFFF"/>
        </w:rPr>
        <w:t>helping the org</w:t>
      </w:r>
      <w:r w:rsidR="0014714D" w:rsidRPr="007B2FC4">
        <w:rPr>
          <w:rFonts w:ascii="Arial" w:hAnsi="Arial" w:cs="Arial"/>
          <w:color w:val="1B1B1B"/>
          <w:sz w:val="24"/>
          <w:szCs w:val="24"/>
          <w:shd w:val="clear" w:color="auto" w:fill="FFFFFF"/>
        </w:rPr>
        <w:t>a</w:t>
      </w:r>
      <w:r w:rsidR="00B146D6" w:rsidRPr="007B2FC4">
        <w:rPr>
          <w:rFonts w:ascii="Arial" w:hAnsi="Arial" w:cs="Arial"/>
          <w:color w:val="1B1B1B"/>
          <w:sz w:val="24"/>
          <w:szCs w:val="24"/>
          <w:shd w:val="clear" w:color="auto" w:fill="FFFFFF"/>
        </w:rPr>
        <w:t>nisatio</w:t>
      </w:r>
      <w:r w:rsidR="0014714D" w:rsidRPr="007B2FC4">
        <w:rPr>
          <w:rFonts w:ascii="Arial" w:hAnsi="Arial" w:cs="Arial"/>
          <w:color w:val="1B1B1B"/>
          <w:sz w:val="24"/>
          <w:szCs w:val="24"/>
          <w:shd w:val="clear" w:color="auto" w:fill="FFFFFF"/>
        </w:rPr>
        <w:t xml:space="preserve">n to </w:t>
      </w:r>
      <w:r w:rsidRPr="007B2FC4">
        <w:rPr>
          <w:rFonts w:ascii="Arial" w:hAnsi="Arial" w:cs="Arial"/>
          <w:color w:val="1B1B1B"/>
          <w:sz w:val="24"/>
          <w:szCs w:val="24"/>
          <w:shd w:val="clear" w:color="auto" w:fill="FFFFFF"/>
        </w:rPr>
        <w:t>improv</w:t>
      </w:r>
      <w:r w:rsidR="0014714D" w:rsidRPr="007B2FC4">
        <w:rPr>
          <w:rFonts w:ascii="Arial" w:hAnsi="Arial" w:cs="Arial"/>
          <w:color w:val="1B1B1B"/>
          <w:sz w:val="24"/>
          <w:szCs w:val="24"/>
          <w:shd w:val="clear" w:color="auto" w:fill="FFFFFF"/>
        </w:rPr>
        <w:t xml:space="preserve">e its </w:t>
      </w:r>
      <w:r w:rsidRPr="007B2FC4">
        <w:rPr>
          <w:rFonts w:ascii="Arial" w:hAnsi="Arial" w:cs="Arial"/>
          <w:color w:val="1B1B1B"/>
          <w:sz w:val="24"/>
          <w:szCs w:val="24"/>
          <w:shd w:val="clear" w:color="auto" w:fill="FFFFFF"/>
        </w:rPr>
        <w:t xml:space="preserve">decision making and readiness for change </w:t>
      </w:r>
      <w:r w:rsidRPr="007B2FC4">
        <w:rPr>
          <w:rFonts w:ascii="Arial" w:hAnsi="Arial" w:cs="Arial"/>
          <w:sz w:val="24"/>
          <w:szCs w:val="24"/>
        </w:rPr>
        <w:t>(AHRQ, 2023)</w:t>
      </w:r>
    </w:p>
    <w:p w14:paraId="544D2CB9" w14:textId="0A74D931" w:rsidR="00C0696D" w:rsidRPr="007B2FC4" w:rsidRDefault="00EB1891" w:rsidP="007C0C89">
      <w:pPr>
        <w:spacing w:before="100" w:beforeAutospacing="1" w:after="100" w:afterAutospacing="1" w:line="240" w:lineRule="auto"/>
        <w:jc w:val="center"/>
        <w:outlineLvl w:val="1"/>
        <w:rPr>
          <w:rFonts w:ascii="Arial" w:eastAsia="Times New Roman" w:hAnsi="Arial" w:cs="Arial"/>
          <w:b/>
          <w:bCs/>
          <w:sz w:val="24"/>
          <w:szCs w:val="24"/>
          <w:lang w:eastAsia="en-GB"/>
        </w:rPr>
      </w:pPr>
      <w:r w:rsidRPr="007B2FC4">
        <w:rPr>
          <w:rFonts w:ascii="Arial" w:eastAsia="Times New Roman" w:hAnsi="Arial" w:cs="Arial"/>
          <w:b/>
          <w:bCs/>
          <w:noProof/>
          <w:sz w:val="24"/>
          <w:szCs w:val="24"/>
          <w:lang w:eastAsia="en-GB"/>
        </w:rPr>
        <w:drawing>
          <wp:inline distT="0" distB="0" distL="0" distR="0" wp14:anchorId="523CE1F3" wp14:editId="4DA7A8E0">
            <wp:extent cx="5486400" cy="3286871"/>
            <wp:effectExtent l="0" t="0" r="190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B70EC7" w:rsidRPr="007B2FC4">
        <w:rPr>
          <w:rFonts w:ascii="Arial" w:eastAsia="Times New Roman" w:hAnsi="Arial" w:cs="Arial"/>
          <w:b/>
          <w:bCs/>
          <w:sz w:val="24"/>
          <w:szCs w:val="24"/>
          <w:lang w:eastAsia="en-GB"/>
        </w:rPr>
        <w:t>Fig 2</w:t>
      </w:r>
      <w:r w:rsidR="00B621DA">
        <w:rPr>
          <w:rFonts w:ascii="Arial" w:eastAsia="Times New Roman" w:hAnsi="Arial" w:cs="Arial"/>
          <w:b/>
          <w:bCs/>
          <w:sz w:val="24"/>
          <w:szCs w:val="24"/>
          <w:lang w:eastAsia="en-GB"/>
        </w:rPr>
        <w:t>.0</w:t>
      </w:r>
      <w:r w:rsidR="00B70EC7" w:rsidRPr="007B2FC4">
        <w:rPr>
          <w:rFonts w:ascii="Arial" w:eastAsia="Times New Roman" w:hAnsi="Arial" w:cs="Arial"/>
          <w:b/>
          <w:bCs/>
          <w:sz w:val="24"/>
          <w:szCs w:val="24"/>
          <w:lang w:eastAsia="en-GB"/>
        </w:rPr>
        <w:t xml:space="preserve">: </w:t>
      </w:r>
      <w:r w:rsidR="00C0696D" w:rsidRPr="007B2FC4">
        <w:rPr>
          <w:rFonts w:ascii="Arial" w:eastAsia="Times New Roman" w:hAnsi="Arial" w:cs="Arial"/>
          <w:b/>
          <w:bCs/>
          <w:sz w:val="24"/>
          <w:szCs w:val="24"/>
          <w:lang w:eastAsia="en-GB"/>
        </w:rPr>
        <w:t>H</w:t>
      </w:r>
      <w:r w:rsidR="00C0696D" w:rsidRPr="007B2FC4">
        <w:rPr>
          <w:rFonts w:ascii="Arial" w:eastAsia="Times New Roman" w:hAnsi="Arial" w:cs="Arial"/>
          <w:b/>
          <w:bCs/>
          <w:sz w:val="24"/>
          <w:szCs w:val="24"/>
          <w:lang w:eastAsia="en-GB"/>
        </w:rPr>
        <w:t>igh-level SWOT Analysis of the LTH Digital Strategy</w:t>
      </w:r>
    </w:p>
    <w:p w14:paraId="6DB4F5DC" w14:textId="77777777" w:rsidR="00C0696D" w:rsidRPr="007B2FC4" w:rsidRDefault="00C0696D" w:rsidP="007B2FC4">
      <w:pPr>
        <w:spacing w:before="100" w:beforeAutospacing="1" w:after="100" w:afterAutospacing="1" w:line="240" w:lineRule="auto"/>
        <w:rPr>
          <w:rFonts w:ascii="Arial" w:eastAsia="Times New Roman" w:hAnsi="Arial" w:cs="Arial"/>
          <w:b/>
          <w:bCs/>
          <w:sz w:val="24"/>
          <w:szCs w:val="24"/>
          <w:lang w:eastAsia="en-GB"/>
        </w:rPr>
      </w:pPr>
    </w:p>
    <w:p w14:paraId="3CD9C233" w14:textId="013A1457" w:rsidR="00871129" w:rsidRPr="007B2FC4" w:rsidRDefault="00871129"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Following careful analysis of </w:t>
      </w:r>
      <w:r w:rsidRPr="007B2FC4">
        <w:rPr>
          <w:rFonts w:ascii="Arial" w:hAnsi="Arial" w:cs="Arial"/>
          <w:sz w:val="24"/>
          <w:szCs w:val="24"/>
          <w:lang w:eastAsia="en-GB"/>
        </w:rPr>
        <w:t xml:space="preserve">Leeds Teaching Hospitals NHS Trust Digital IT Strategy 2024 </w:t>
      </w:r>
      <w:r w:rsidRPr="007B2FC4">
        <w:rPr>
          <w:rFonts w:ascii="Arial" w:hAnsi="Arial" w:cs="Arial"/>
          <w:sz w:val="24"/>
          <w:szCs w:val="24"/>
          <w:lang w:eastAsia="en-GB"/>
        </w:rPr>
        <w:t>–</w:t>
      </w:r>
      <w:r w:rsidRPr="007B2FC4">
        <w:rPr>
          <w:rFonts w:ascii="Arial" w:hAnsi="Arial" w:cs="Arial"/>
          <w:sz w:val="24"/>
          <w:szCs w:val="24"/>
          <w:lang w:eastAsia="en-GB"/>
        </w:rPr>
        <w:t xml:space="preserve"> 2028</w:t>
      </w:r>
      <w:r w:rsidR="00B621DA">
        <w:rPr>
          <w:rFonts w:ascii="Arial" w:hAnsi="Arial" w:cs="Arial"/>
          <w:sz w:val="24"/>
          <w:szCs w:val="24"/>
          <w:lang w:eastAsia="en-GB"/>
        </w:rPr>
        <w:t xml:space="preserve"> as represented by Fig 2.0, it</w:t>
      </w:r>
      <w:r w:rsidRPr="007B2FC4">
        <w:rPr>
          <w:rFonts w:ascii="Arial" w:hAnsi="Arial" w:cs="Arial"/>
          <w:sz w:val="24"/>
          <w:szCs w:val="24"/>
          <w:lang w:eastAsia="en-GB"/>
        </w:rPr>
        <w:t xml:space="preserve"> was found that the </w:t>
      </w:r>
      <w:r w:rsidR="00C0696D" w:rsidRPr="007B2FC4">
        <w:rPr>
          <w:rFonts w:ascii="Arial" w:eastAsia="Times New Roman" w:hAnsi="Arial" w:cs="Arial"/>
          <w:sz w:val="24"/>
          <w:szCs w:val="24"/>
          <w:lang w:eastAsia="en-GB"/>
        </w:rPr>
        <w:t>strategy s</w:t>
      </w:r>
      <w:r w:rsidR="00F82473" w:rsidRPr="007B2FC4">
        <w:rPr>
          <w:rFonts w:ascii="Arial" w:eastAsia="Times New Roman" w:hAnsi="Arial" w:cs="Arial"/>
          <w:sz w:val="24"/>
          <w:szCs w:val="24"/>
          <w:lang w:eastAsia="en-GB"/>
        </w:rPr>
        <w:t>trong</w:t>
      </w:r>
      <w:r w:rsidR="00C0696D" w:rsidRPr="007B2FC4">
        <w:rPr>
          <w:rFonts w:ascii="Arial" w:eastAsia="Times New Roman" w:hAnsi="Arial" w:cs="Arial"/>
          <w:sz w:val="24"/>
          <w:szCs w:val="24"/>
          <w:lang w:eastAsia="en-GB"/>
        </w:rPr>
        <w:t>ly</w:t>
      </w:r>
      <w:r w:rsidR="00F82473" w:rsidRPr="007B2FC4">
        <w:rPr>
          <w:rFonts w:ascii="Arial" w:eastAsia="Times New Roman" w:hAnsi="Arial" w:cs="Arial"/>
          <w:sz w:val="24"/>
          <w:szCs w:val="24"/>
          <w:lang w:eastAsia="en-GB"/>
        </w:rPr>
        <w:t xml:space="preserve"> align</w:t>
      </w:r>
      <w:r w:rsidR="00C0696D" w:rsidRPr="007B2FC4">
        <w:rPr>
          <w:rFonts w:ascii="Arial" w:eastAsia="Times New Roman" w:hAnsi="Arial" w:cs="Arial"/>
          <w:sz w:val="24"/>
          <w:szCs w:val="24"/>
          <w:lang w:eastAsia="en-GB"/>
        </w:rPr>
        <w:t>s</w:t>
      </w:r>
      <w:r w:rsidR="00F82473" w:rsidRPr="007B2FC4">
        <w:rPr>
          <w:rFonts w:ascii="Arial" w:eastAsia="Times New Roman" w:hAnsi="Arial" w:cs="Arial"/>
          <w:sz w:val="24"/>
          <w:szCs w:val="24"/>
          <w:lang w:eastAsia="en-GB"/>
        </w:rPr>
        <w:t xml:space="preserve"> with </w:t>
      </w:r>
      <w:r w:rsidR="00C0696D" w:rsidRPr="007B2FC4">
        <w:rPr>
          <w:rFonts w:ascii="Arial" w:eastAsia="Times New Roman" w:hAnsi="Arial" w:cs="Arial"/>
          <w:sz w:val="24"/>
          <w:szCs w:val="24"/>
          <w:lang w:eastAsia="en-GB"/>
        </w:rPr>
        <w:t xml:space="preserve">the </w:t>
      </w:r>
      <w:r w:rsidRPr="007B2FC4">
        <w:rPr>
          <w:rFonts w:ascii="Arial" w:eastAsia="Times New Roman" w:hAnsi="Arial" w:cs="Arial"/>
          <w:sz w:val="24"/>
          <w:szCs w:val="24"/>
          <w:lang w:eastAsia="en-GB"/>
        </w:rPr>
        <w:t xml:space="preserve">overarching </w:t>
      </w:r>
      <w:r w:rsidR="00C0696D" w:rsidRPr="007B2FC4">
        <w:rPr>
          <w:rFonts w:ascii="Arial" w:eastAsia="Times New Roman" w:hAnsi="Arial" w:cs="Arial"/>
          <w:sz w:val="24"/>
          <w:szCs w:val="24"/>
          <w:lang w:eastAsia="en-GB"/>
        </w:rPr>
        <w:t>LTH</w:t>
      </w:r>
      <w:r w:rsidRPr="007B2FC4">
        <w:rPr>
          <w:rFonts w:ascii="Arial" w:eastAsia="Times New Roman" w:hAnsi="Arial" w:cs="Arial"/>
          <w:sz w:val="24"/>
          <w:szCs w:val="24"/>
          <w:lang w:eastAsia="en-GB"/>
        </w:rPr>
        <w:t>T</w:t>
      </w:r>
      <w:r w:rsidR="00C0696D" w:rsidRPr="007B2FC4">
        <w:rPr>
          <w:rFonts w:ascii="Arial" w:eastAsia="Times New Roman" w:hAnsi="Arial" w:cs="Arial"/>
          <w:sz w:val="24"/>
          <w:szCs w:val="24"/>
          <w:lang w:eastAsia="en-GB"/>
        </w:rPr>
        <w:t xml:space="preserve"> </w:t>
      </w:r>
      <w:r w:rsidR="00F82473" w:rsidRPr="007B2FC4">
        <w:rPr>
          <w:rFonts w:ascii="Arial" w:eastAsia="Times New Roman" w:hAnsi="Arial" w:cs="Arial"/>
          <w:sz w:val="24"/>
          <w:szCs w:val="24"/>
          <w:lang w:eastAsia="en-GB"/>
        </w:rPr>
        <w:t>organisational mission and strategic priorities</w:t>
      </w:r>
      <w:r w:rsidRPr="007B2FC4">
        <w:rPr>
          <w:rFonts w:ascii="Arial" w:eastAsia="Times New Roman" w:hAnsi="Arial" w:cs="Arial"/>
          <w:sz w:val="24"/>
          <w:szCs w:val="24"/>
          <w:lang w:eastAsia="en-GB"/>
        </w:rPr>
        <w:t xml:space="preserve">, with </w:t>
      </w:r>
      <w:r w:rsidR="00F82473" w:rsidRPr="007B2FC4">
        <w:rPr>
          <w:rFonts w:ascii="Arial" w:eastAsia="Times New Roman" w:hAnsi="Arial" w:cs="Arial"/>
          <w:sz w:val="24"/>
          <w:szCs w:val="24"/>
          <w:lang w:eastAsia="en-GB"/>
        </w:rPr>
        <w:t>emphasis on patient-centred care</w:t>
      </w:r>
      <w:r w:rsidRPr="007B2FC4">
        <w:rPr>
          <w:rFonts w:ascii="Arial" w:eastAsia="Times New Roman" w:hAnsi="Arial" w:cs="Arial"/>
          <w:sz w:val="24"/>
          <w:szCs w:val="24"/>
          <w:lang w:eastAsia="en-GB"/>
        </w:rPr>
        <w:t>, workforce empowerment, research</w:t>
      </w:r>
      <w:r w:rsidR="00F82473" w:rsidRPr="007B2FC4">
        <w:rPr>
          <w:rFonts w:ascii="Arial" w:eastAsia="Times New Roman" w:hAnsi="Arial" w:cs="Arial"/>
          <w:sz w:val="24"/>
          <w:szCs w:val="24"/>
          <w:lang w:eastAsia="en-GB"/>
        </w:rPr>
        <w:t xml:space="preserve"> and innovation</w:t>
      </w:r>
      <w:r w:rsidRPr="007B2FC4">
        <w:rPr>
          <w:rFonts w:ascii="Arial" w:eastAsia="Times New Roman" w:hAnsi="Arial" w:cs="Arial"/>
          <w:sz w:val="24"/>
          <w:szCs w:val="24"/>
          <w:lang w:eastAsia="en-GB"/>
        </w:rPr>
        <w:t>, which position the strategy at a vantage point for leadership buying</w:t>
      </w:r>
      <w:r w:rsidR="006A7532" w:rsidRPr="007B2FC4">
        <w:rPr>
          <w:rFonts w:ascii="Arial" w:eastAsia="Times New Roman" w:hAnsi="Arial" w:cs="Arial"/>
          <w:sz w:val="24"/>
          <w:szCs w:val="24"/>
          <w:lang w:eastAsia="en-GB"/>
        </w:rPr>
        <w:t xml:space="preserve"> and support from staff.</w:t>
      </w:r>
      <w:r w:rsidRPr="007B2FC4">
        <w:rPr>
          <w:rFonts w:ascii="Arial" w:eastAsia="Times New Roman" w:hAnsi="Arial" w:cs="Arial"/>
          <w:sz w:val="24"/>
          <w:szCs w:val="24"/>
          <w:lang w:eastAsia="en-GB"/>
        </w:rPr>
        <w:t xml:space="preserve"> </w:t>
      </w:r>
      <w:r w:rsidR="00F82473" w:rsidRPr="007B2FC4">
        <w:rPr>
          <w:rFonts w:ascii="Arial" w:eastAsia="Times New Roman" w:hAnsi="Arial" w:cs="Arial"/>
          <w:sz w:val="24"/>
          <w:szCs w:val="24"/>
          <w:lang w:eastAsia="en-GB"/>
        </w:rPr>
        <w:t xml:space="preserve"> </w:t>
      </w:r>
      <w:r w:rsidRPr="007B2FC4">
        <w:rPr>
          <w:rFonts w:ascii="Arial" w:eastAsia="Times New Roman" w:hAnsi="Arial" w:cs="Arial"/>
          <w:sz w:val="24"/>
          <w:szCs w:val="24"/>
          <w:lang w:eastAsia="en-GB"/>
        </w:rPr>
        <w:t xml:space="preserve">However, on the other hand, </w:t>
      </w:r>
      <w:r w:rsidR="006A7532" w:rsidRPr="007B2FC4">
        <w:rPr>
          <w:rFonts w:ascii="Arial" w:eastAsia="Times New Roman" w:hAnsi="Arial" w:cs="Arial"/>
          <w:sz w:val="24"/>
          <w:szCs w:val="24"/>
          <w:lang w:eastAsia="en-GB"/>
        </w:rPr>
        <w:t xml:space="preserve">some </w:t>
      </w:r>
      <w:r w:rsidRPr="007B2FC4">
        <w:rPr>
          <w:rFonts w:ascii="Arial" w:eastAsia="Times New Roman" w:hAnsi="Arial" w:cs="Arial"/>
          <w:sz w:val="24"/>
          <w:szCs w:val="24"/>
          <w:lang w:eastAsia="en-GB"/>
        </w:rPr>
        <w:t xml:space="preserve">the </w:t>
      </w:r>
      <w:r w:rsidR="006A7532" w:rsidRPr="007B2FC4">
        <w:rPr>
          <w:rFonts w:ascii="Arial" w:eastAsia="Times New Roman" w:hAnsi="Arial" w:cs="Arial"/>
          <w:sz w:val="24"/>
          <w:szCs w:val="24"/>
          <w:lang w:eastAsia="en-GB"/>
        </w:rPr>
        <w:t xml:space="preserve">weakness of the </w:t>
      </w:r>
      <w:r w:rsidRPr="007B2FC4">
        <w:rPr>
          <w:rFonts w:ascii="Arial" w:eastAsia="Times New Roman" w:hAnsi="Arial" w:cs="Arial"/>
          <w:sz w:val="24"/>
          <w:szCs w:val="24"/>
          <w:lang w:eastAsia="en-GB"/>
        </w:rPr>
        <w:t xml:space="preserve">strategy </w:t>
      </w:r>
      <w:r w:rsidR="006A7532" w:rsidRPr="007B2FC4">
        <w:rPr>
          <w:rFonts w:ascii="Arial" w:eastAsia="Times New Roman" w:hAnsi="Arial" w:cs="Arial"/>
          <w:sz w:val="24"/>
          <w:szCs w:val="24"/>
          <w:lang w:eastAsia="en-GB"/>
        </w:rPr>
        <w:t xml:space="preserve">is the </w:t>
      </w:r>
      <w:r w:rsidRPr="007B2FC4">
        <w:rPr>
          <w:rFonts w:ascii="Arial" w:eastAsia="Times New Roman" w:hAnsi="Arial" w:cs="Arial"/>
          <w:sz w:val="24"/>
          <w:szCs w:val="24"/>
          <w:lang w:eastAsia="en-GB"/>
        </w:rPr>
        <w:t xml:space="preserve">lacks </w:t>
      </w:r>
      <w:r w:rsidR="006A7532" w:rsidRPr="007B2FC4">
        <w:rPr>
          <w:rFonts w:ascii="Arial" w:eastAsia="Times New Roman" w:hAnsi="Arial" w:cs="Arial"/>
          <w:sz w:val="24"/>
          <w:szCs w:val="24"/>
          <w:lang w:eastAsia="en-GB"/>
        </w:rPr>
        <w:t xml:space="preserve">of </w:t>
      </w:r>
      <w:r w:rsidRPr="007B2FC4">
        <w:rPr>
          <w:rFonts w:ascii="Arial" w:eastAsia="Times New Roman" w:hAnsi="Arial" w:cs="Arial"/>
          <w:sz w:val="24"/>
          <w:szCs w:val="24"/>
          <w:lang w:eastAsia="en-GB"/>
        </w:rPr>
        <w:t>detailed implementation plan</w:t>
      </w:r>
      <w:r w:rsidRPr="007B2FC4">
        <w:rPr>
          <w:rFonts w:ascii="Arial" w:eastAsia="Times New Roman" w:hAnsi="Arial" w:cs="Arial"/>
          <w:sz w:val="24"/>
          <w:szCs w:val="24"/>
          <w:lang w:eastAsia="en-GB"/>
        </w:rPr>
        <w:t xml:space="preserve">, </w:t>
      </w:r>
      <w:r w:rsidRPr="007B2FC4">
        <w:rPr>
          <w:rFonts w:ascii="Arial" w:eastAsia="Times New Roman" w:hAnsi="Arial" w:cs="Arial"/>
          <w:sz w:val="24"/>
          <w:szCs w:val="24"/>
          <w:lang w:eastAsia="en-GB"/>
        </w:rPr>
        <w:t>clear measurable outcomes or KPIs</w:t>
      </w:r>
      <w:r w:rsidRPr="007B2FC4">
        <w:rPr>
          <w:rFonts w:ascii="Arial" w:eastAsia="Times New Roman" w:hAnsi="Arial" w:cs="Arial"/>
          <w:sz w:val="24"/>
          <w:szCs w:val="24"/>
          <w:lang w:eastAsia="en-GB"/>
        </w:rPr>
        <w:t xml:space="preserve">, as well as absence of </w:t>
      </w:r>
      <w:r w:rsidRPr="007B2FC4">
        <w:rPr>
          <w:rFonts w:ascii="Arial" w:eastAsia="Times New Roman" w:hAnsi="Arial" w:cs="Arial"/>
          <w:sz w:val="24"/>
          <w:szCs w:val="24"/>
          <w:lang w:eastAsia="en-GB"/>
        </w:rPr>
        <w:t xml:space="preserve">change </w:t>
      </w:r>
      <w:r w:rsidRPr="007B2FC4">
        <w:rPr>
          <w:rFonts w:ascii="Arial" w:eastAsia="Times New Roman" w:hAnsi="Arial" w:cs="Arial"/>
          <w:sz w:val="24"/>
          <w:szCs w:val="24"/>
          <w:lang w:eastAsia="en-GB"/>
        </w:rPr>
        <w:t xml:space="preserve">and risk </w:t>
      </w:r>
      <w:r w:rsidRPr="007B2FC4">
        <w:rPr>
          <w:rFonts w:ascii="Arial" w:eastAsia="Times New Roman" w:hAnsi="Arial" w:cs="Arial"/>
          <w:sz w:val="24"/>
          <w:szCs w:val="24"/>
          <w:lang w:eastAsia="en-GB"/>
        </w:rPr>
        <w:t>management</w:t>
      </w:r>
      <w:r w:rsidRPr="007B2FC4">
        <w:rPr>
          <w:rFonts w:ascii="Arial" w:eastAsia="Times New Roman" w:hAnsi="Arial" w:cs="Arial"/>
          <w:sz w:val="24"/>
          <w:szCs w:val="24"/>
          <w:lang w:eastAsia="en-GB"/>
        </w:rPr>
        <w:t xml:space="preserve"> structure, hence, making the actual success of the strategy questionable</w:t>
      </w:r>
      <w:r w:rsidR="006A7532" w:rsidRPr="007B2FC4">
        <w:rPr>
          <w:rFonts w:ascii="Arial" w:eastAsia="Times New Roman" w:hAnsi="Arial" w:cs="Arial"/>
          <w:sz w:val="24"/>
          <w:szCs w:val="24"/>
          <w:lang w:eastAsia="en-GB"/>
        </w:rPr>
        <w:t xml:space="preserve"> </w:t>
      </w:r>
      <w:r w:rsidR="006A7532" w:rsidRPr="007B2FC4">
        <w:rPr>
          <w:rFonts w:ascii="Arial" w:hAnsi="Arial" w:cs="Arial"/>
          <w:sz w:val="24"/>
          <w:szCs w:val="24"/>
          <w:lang w:eastAsia="en-GB"/>
        </w:rPr>
        <w:t>(Kotter, 1996; Vial, 2019)</w:t>
      </w:r>
      <w:r w:rsidR="006A7532" w:rsidRPr="007B2FC4">
        <w:rPr>
          <w:rFonts w:ascii="Arial" w:hAnsi="Arial" w:cs="Arial"/>
          <w:sz w:val="24"/>
          <w:szCs w:val="24"/>
          <w:lang w:eastAsia="en-GB"/>
        </w:rPr>
        <w:t>.</w:t>
      </w:r>
    </w:p>
    <w:p w14:paraId="7FCFF532" w14:textId="46A31A33" w:rsidR="005E0432" w:rsidRPr="007B2FC4" w:rsidRDefault="006A7532"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Despite the above-mentioned weaknesses, the strategy still stands a great opportunity for success given the current </w:t>
      </w:r>
      <w:r w:rsidR="005E0432" w:rsidRPr="007B2FC4">
        <w:rPr>
          <w:rFonts w:ascii="Arial" w:eastAsia="Times New Roman" w:hAnsi="Arial" w:cs="Arial"/>
          <w:sz w:val="24"/>
          <w:szCs w:val="24"/>
          <w:lang w:eastAsia="en-GB"/>
        </w:rPr>
        <w:t xml:space="preserve">NHS </w:t>
      </w:r>
      <w:r w:rsidRPr="007B2FC4">
        <w:rPr>
          <w:rFonts w:ascii="Arial" w:eastAsia="Times New Roman" w:hAnsi="Arial" w:cs="Arial"/>
          <w:sz w:val="24"/>
          <w:szCs w:val="24"/>
          <w:lang w:eastAsia="en-GB"/>
        </w:rPr>
        <w:t xml:space="preserve">plans </w:t>
      </w:r>
      <w:r w:rsidR="005E0432" w:rsidRPr="007B2FC4">
        <w:rPr>
          <w:rFonts w:ascii="Arial" w:eastAsia="Times New Roman" w:hAnsi="Arial" w:cs="Arial"/>
          <w:sz w:val="24"/>
          <w:szCs w:val="24"/>
          <w:lang w:eastAsia="en-GB"/>
        </w:rPr>
        <w:t xml:space="preserve">to expand </w:t>
      </w:r>
      <w:r w:rsidR="00F82473" w:rsidRPr="007B2FC4">
        <w:rPr>
          <w:rFonts w:ascii="Arial" w:eastAsia="Times New Roman" w:hAnsi="Arial" w:cs="Arial"/>
          <w:sz w:val="24"/>
          <w:szCs w:val="24"/>
          <w:lang w:eastAsia="en-GB"/>
        </w:rPr>
        <w:t>digital health technologies (AI, analytics, telehealth)</w:t>
      </w:r>
      <w:r w:rsidRPr="007B2FC4">
        <w:rPr>
          <w:rFonts w:ascii="Arial" w:eastAsia="Times New Roman" w:hAnsi="Arial" w:cs="Arial"/>
          <w:sz w:val="24"/>
          <w:szCs w:val="24"/>
          <w:lang w:eastAsia="en-GB"/>
        </w:rPr>
        <w:t xml:space="preserve">, which could potentially result in availability of more funds and allocation workforce to digital programmes and implementation of digital strategy, but attention need to be paid to potential threats like </w:t>
      </w:r>
      <w:r w:rsidR="00A5510A" w:rsidRPr="007B2FC4">
        <w:rPr>
          <w:rFonts w:ascii="Arial" w:eastAsia="Times New Roman" w:hAnsi="Arial" w:cs="Arial"/>
          <w:sz w:val="24"/>
          <w:szCs w:val="24"/>
          <w:lang w:eastAsia="en-GB"/>
        </w:rPr>
        <w:t xml:space="preserve">cyber-attack </w:t>
      </w:r>
      <w:r w:rsidRPr="007B2FC4">
        <w:rPr>
          <w:rFonts w:ascii="Arial" w:eastAsia="Times New Roman" w:hAnsi="Arial" w:cs="Arial"/>
          <w:sz w:val="24"/>
          <w:szCs w:val="24"/>
          <w:lang w:eastAsia="en-GB"/>
        </w:rPr>
        <w:t>and r</w:t>
      </w:r>
      <w:r w:rsidRPr="007B2FC4">
        <w:rPr>
          <w:rFonts w:ascii="Arial" w:eastAsia="Times New Roman" w:hAnsi="Arial" w:cs="Arial"/>
          <w:sz w:val="24"/>
          <w:szCs w:val="24"/>
          <w:lang w:eastAsia="en-GB"/>
        </w:rPr>
        <w:t xml:space="preserve">apid changes in </w:t>
      </w:r>
      <w:r w:rsidR="00A5510A" w:rsidRPr="007B2FC4">
        <w:rPr>
          <w:rFonts w:ascii="Arial" w:eastAsia="Times New Roman" w:hAnsi="Arial" w:cs="Arial"/>
          <w:sz w:val="24"/>
          <w:szCs w:val="24"/>
          <w:lang w:eastAsia="en-GB"/>
        </w:rPr>
        <w:t xml:space="preserve">both </w:t>
      </w:r>
      <w:r w:rsidRPr="007B2FC4">
        <w:rPr>
          <w:rFonts w:ascii="Arial" w:eastAsia="Times New Roman" w:hAnsi="Arial" w:cs="Arial"/>
          <w:sz w:val="24"/>
          <w:szCs w:val="24"/>
          <w:lang w:eastAsia="en-GB"/>
        </w:rPr>
        <w:t>technological ecosystem and the NHS priorities</w:t>
      </w:r>
      <w:r w:rsidR="00A5510A" w:rsidRPr="007B2FC4">
        <w:rPr>
          <w:rFonts w:ascii="Arial" w:eastAsia="Times New Roman" w:hAnsi="Arial" w:cs="Arial"/>
          <w:sz w:val="24"/>
          <w:szCs w:val="24"/>
          <w:lang w:eastAsia="en-GB"/>
        </w:rPr>
        <w:t xml:space="preserve">. </w:t>
      </w:r>
    </w:p>
    <w:p w14:paraId="5D4A208F" w14:textId="77777777" w:rsidR="005E0432" w:rsidRPr="007B2FC4" w:rsidRDefault="005E0432" w:rsidP="007B2FC4">
      <w:pPr>
        <w:pStyle w:val="ListParagraph"/>
        <w:spacing w:before="100" w:beforeAutospacing="1" w:after="100" w:afterAutospacing="1" w:line="240" w:lineRule="auto"/>
        <w:rPr>
          <w:rFonts w:ascii="Arial" w:eastAsia="Times New Roman" w:hAnsi="Arial" w:cs="Arial"/>
          <w:sz w:val="24"/>
          <w:szCs w:val="24"/>
          <w:lang w:eastAsia="en-GB"/>
        </w:rPr>
      </w:pPr>
    </w:p>
    <w:p w14:paraId="6A128473" w14:textId="6370257D" w:rsidR="005E0432" w:rsidRPr="00B621DA" w:rsidRDefault="005E0432" w:rsidP="007B2FC4">
      <w:pPr>
        <w:spacing w:after="0" w:line="240" w:lineRule="auto"/>
        <w:rPr>
          <w:rFonts w:ascii="Arial" w:eastAsia="Times New Roman" w:hAnsi="Arial" w:cs="Arial"/>
          <w:b/>
          <w:bCs/>
          <w:sz w:val="24"/>
          <w:szCs w:val="24"/>
          <w:lang w:eastAsia="en-GB"/>
        </w:rPr>
      </w:pPr>
    </w:p>
    <w:p w14:paraId="605B13F6" w14:textId="24366C0B" w:rsidR="005E0432" w:rsidRPr="00F82473" w:rsidRDefault="00A5510A" w:rsidP="007B2FC4">
      <w:pPr>
        <w:spacing w:after="0" w:line="240" w:lineRule="auto"/>
        <w:rPr>
          <w:rFonts w:ascii="Arial" w:eastAsia="Times New Roman" w:hAnsi="Arial" w:cs="Arial"/>
          <w:b/>
          <w:bCs/>
          <w:sz w:val="24"/>
          <w:szCs w:val="24"/>
          <w:lang w:eastAsia="en-GB"/>
        </w:rPr>
      </w:pPr>
      <w:r w:rsidRPr="00B621DA">
        <w:rPr>
          <w:rFonts w:ascii="Arial" w:eastAsia="Times New Roman" w:hAnsi="Arial" w:cs="Arial"/>
          <w:b/>
          <w:bCs/>
          <w:sz w:val="24"/>
          <w:szCs w:val="24"/>
          <w:lang w:eastAsia="en-GB"/>
        </w:rPr>
        <w:t xml:space="preserve">Strategic Analysis </w:t>
      </w:r>
      <w:r w:rsidR="00B621DA" w:rsidRPr="00B621DA">
        <w:rPr>
          <w:rFonts w:ascii="Arial" w:eastAsia="Times New Roman" w:hAnsi="Arial" w:cs="Arial"/>
          <w:b/>
          <w:bCs/>
          <w:sz w:val="24"/>
          <w:szCs w:val="24"/>
          <w:lang w:eastAsia="en-GB"/>
        </w:rPr>
        <w:t xml:space="preserve">of the </w:t>
      </w:r>
      <w:r w:rsidR="00B621DA">
        <w:rPr>
          <w:rFonts w:ascii="Arial" w:eastAsia="Times New Roman" w:hAnsi="Arial" w:cs="Arial"/>
          <w:b/>
          <w:bCs/>
          <w:sz w:val="24"/>
          <w:szCs w:val="24"/>
          <w:lang w:eastAsia="en-GB"/>
        </w:rPr>
        <w:t xml:space="preserve">LTHT </w:t>
      </w:r>
      <w:r w:rsidR="00B621DA" w:rsidRPr="00B621DA">
        <w:rPr>
          <w:rFonts w:ascii="Arial" w:hAnsi="Arial" w:cs="Arial"/>
          <w:b/>
          <w:bCs/>
          <w:sz w:val="24"/>
          <w:szCs w:val="24"/>
          <w:lang w:eastAsia="en-GB"/>
        </w:rPr>
        <w:t xml:space="preserve">Digital IT Strategy 2024 - 2028 </w:t>
      </w:r>
      <w:r w:rsidRPr="007B2FC4">
        <w:rPr>
          <w:rFonts w:ascii="Arial" w:eastAsia="Times New Roman" w:hAnsi="Arial" w:cs="Arial"/>
          <w:b/>
          <w:bCs/>
          <w:sz w:val="24"/>
          <w:szCs w:val="24"/>
          <w:lang w:eastAsia="en-GB"/>
        </w:rPr>
        <w:t xml:space="preserve">Using </w:t>
      </w:r>
      <w:r w:rsidR="00BA3398" w:rsidRPr="007B2FC4">
        <w:rPr>
          <w:rFonts w:ascii="Arial" w:eastAsia="Times New Roman" w:hAnsi="Arial" w:cs="Arial"/>
          <w:b/>
          <w:bCs/>
          <w:sz w:val="24"/>
          <w:szCs w:val="24"/>
          <w:lang w:eastAsia="en-GB"/>
        </w:rPr>
        <w:t>the</w:t>
      </w:r>
      <w:r w:rsidR="0053118A" w:rsidRPr="007B2FC4">
        <w:rPr>
          <w:rFonts w:ascii="Arial" w:eastAsia="Times New Roman" w:hAnsi="Arial" w:cs="Arial"/>
          <w:b/>
          <w:bCs/>
          <w:sz w:val="24"/>
          <w:szCs w:val="24"/>
          <w:lang w:eastAsia="en-GB"/>
        </w:rPr>
        <w:t xml:space="preserve"> </w:t>
      </w:r>
      <w:r w:rsidRPr="007B2FC4">
        <w:rPr>
          <w:rFonts w:ascii="Arial" w:eastAsia="Times New Roman" w:hAnsi="Arial" w:cs="Arial"/>
          <w:b/>
          <w:bCs/>
          <w:sz w:val="24"/>
          <w:szCs w:val="24"/>
          <w:lang w:eastAsia="en-GB"/>
        </w:rPr>
        <w:t xml:space="preserve">NHS Providers </w:t>
      </w:r>
      <w:r w:rsidR="00B621DA">
        <w:rPr>
          <w:rFonts w:ascii="Arial" w:eastAsia="Times New Roman" w:hAnsi="Arial" w:cs="Arial"/>
          <w:b/>
          <w:bCs/>
          <w:sz w:val="24"/>
          <w:szCs w:val="24"/>
          <w:lang w:eastAsia="en-GB"/>
        </w:rPr>
        <w:t xml:space="preserve">“Building a Digital Strategy (2024)” guidance. </w:t>
      </w:r>
    </w:p>
    <w:p w14:paraId="43D6740A" w14:textId="132DD3DC" w:rsidR="00B621DA" w:rsidRDefault="00B621DA" w:rsidP="007B2FC4">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NHS Providers “Building a Digital Strategy (2024)” guidance is one of the leading digital assessment frameworks that was developed a combination of NHS digital and executive leaders to guide organisation through their digital transformation journey. Unlike other digital maturity assessment tools and framework, the NHS Providers guidance is particularly suitable for this evaluation being that the framework was built with NHS at heart, which best suits the LTHT context. </w:t>
      </w:r>
    </w:p>
    <w:p w14:paraId="6B708290" w14:textId="56DBA85A" w:rsidR="005E4BA0" w:rsidRPr="007B2FC4" w:rsidRDefault="005E4BA0"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Overall, </w:t>
      </w:r>
      <w:r w:rsidRPr="007B2FC4">
        <w:rPr>
          <w:rFonts w:ascii="Arial" w:hAnsi="Arial" w:cs="Arial"/>
          <w:sz w:val="24"/>
          <w:szCs w:val="24"/>
          <w:lang w:eastAsia="en-GB"/>
        </w:rPr>
        <w:t xml:space="preserve">The Leeds Teaching Hospitals NHS Trust Digital IT Strategy 2024 - 2028 </w:t>
      </w:r>
      <w:r w:rsidRPr="00F82473">
        <w:rPr>
          <w:rFonts w:ascii="Arial" w:eastAsia="Times New Roman" w:hAnsi="Arial" w:cs="Arial"/>
          <w:sz w:val="24"/>
          <w:szCs w:val="24"/>
          <w:lang w:eastAsia="en-GB"/>
        </w:rPr>
        <w:t xml:space="preserve">demonstrates </w:t>
      </w:r>
      <w:r w:rsidRPr="007B2FC4">
        <w:rPr>
          <w:rFonts w:ascii="Arial" w:eastAsia="Times New Roman" w:hAnsi="Arial" w:cs="Arial"/>
          <w:sz w:val="24"/>
          <w:szCs w:val="24"/>
          <w:lang w:eastAsia="en-GB"/>
        </w:rPr>
        <w:t xml:space="preserve">good </w:t>
      </w:r>
      <w:r w:rsidRPr="00F82473">
        <w:rPr>
          <w:rFonts w:ascii="Arial" w:eastAsia="Times New Roman" w:hAnsi="Arial" w:cs="Arial"/>
          <w:sz w:val="24"/>
          <w:szCs w:val="24"/>
          <w:lang w:eastAsia="en-GB"/>
        </w:rPr>
        <w:t>alignment with the</w:t>
      </w:r>
      <w:r w:rsidRPr="007B2FC4">
        <w:rPr>
          <w:rFonts w:ascii="Arial" w:eastAsia="Times New Roman" w:hAnsi="Arial" w:cs="Arial"/>
          <w:sz w:val="24"/>
          <w:szCs w:val="24"/>
          <w:lang w:eastAsia="en-GB"/>
        </w:rPr>
        <w:t xml:space="preserve"> overarching </w:t>
      </w:r>
      <w:r w:rsidRPr="00F82473">
        <w:rPr>
          <w:rFonts w:ascii="Arial" w:eastAsia="Times New Roman" w:hAnsi="Arial" w:cs="Arial"/>
          <w:sz w:val="24"/>
          <w:szCs w:val="24"/>
          <w:lang w:eastAsia="en-GB"/>
        </w:rPr>
        <w:t>Trust</w:t>
      </w:r>
      <w:r w:rsidRPr="007B2FC4">
        <w:rPr>
          <w:rFonts w:ascii="Arial" w:eastAsia="Times New Roman" w:hAnsi="Arial" w:cs="Arial"/>
          <w:sz w:val="24"/>
          <w:szCs w:val="24"/>
          <w:lang w:eastAsia="en-GB"/>
        </w:rPr>
        <w:t xml:space="preserve"> </w:t>
      </w:r>
      <w:r w:rsidR="007B2FC4">
        <w:rPr>
          <w:rFonts w:ascii="Arial" w:eastAsia="Times New Roman" w:hAnsi="Arial" w:cs="Arial"/>
          <w:sz w:val="24"/>
          <w:szCs w:val="24"/>
          <w:lang w:eastAsia="en-GB"/>
        </w:rPr>
        <w:t xml:space="preserve">strategic </w:t>
      </w:r>
      <w:r w:rsidRPr="00F82473">
        <w:rPr>
          <w:rFonts w:ascii="Arial" w:eastAsia="Times New Roman" w:hAnsi="Arial" w:cs="Arial"/>
          <w:sz w:val="24"/>
          <w:szCs w:val="24"/>
          <w:lang w:eastAsia="en-GB"/>
        </w:rPr>
        <w:t xml:space="preserve">mission, </w:t>
      </w:r>
      <w:r w:rsidRPr="007B2FC4">
        <w:rPr>
          <w:rFonts w:ascii="Arial" w:eastAsia="Times New Roman" w:hAnsi="Arial" w:cs="Arial"/>
          <w:sz w:val="24"/>
          <w:szCs w:val="24"/>
          <w:lang w:eastAsia="en-GB"/>
        </w:rPr>
        <w:t xml:space="preserve">hence positioning </w:t>
      </w:r>
      <w:r w:rsidRPr="00F82473">
        <w:rPr>
          <w:rFonts w:ascii="Arial" w:eastAsia="Times New Roman" w:hAnsi="Arial" w:cs="Arial"/>
          <w:sz w:val="24"/>
          <w:szCs w:val="24"/>
          <w:lang w:eastAsia="en-GB"/>
        </w:rPr>
        <w:t xml:space="preserve">digital as a key enabler </w:t>
      </w:r>
      <w:r w:rsidRPr="007B2FC4">
        <w:rPr>
          <w:rFonts w:ascii="Arial" w:eastAsia="Times New Roman" w:hAnsi="Arial" w:cs="Arial"/>
          <w:sz w:val="24"/>
          <w:szCs w:val="24"/>
          <w:lang w:eastAsia="en-GB"/>
        </w:rPr>
        <w:t xml:space="preserve">for the delivery of efficient care. According to </w:t>
      </w:r>
      <w:r w:rsidRPr="00F82473">
        <w:rPr>
          <w:rFonts w:ascii="Arial" w:eastAsia="Times New Roman" w:hAnsi="Arial" w:cs="Arial"/>
          <w:sz w:val="24"/>
          <w:szCs w:val="24"/>
          <w:lang w:eastAsia="en-GB"/>
        </w:rPr>
        <w:t>Bharadwaj et al.</w:t>
      </w:r>
      <w:r w:rsidRPr="007B2FC4">
        <w:rPr>
          <w:rFonts w:ascii="Arial" w:eastAsia="Times New Roman" w:hAnsi="Arial" w:cs="Arial"/>
          <w:sz w:val="24"/>
          <w:szCs w:val="24"/>
          <w:lang w:eastAsia="en-GB"/>
        </w:rPr>
        <w:t xml:space="preserve"> (</w:t>
      </w:r>
      <w:r w:rsidRPr="00F82473">
        <w:rPr>
          <w:rFonts w:ascii="Arial" w:eastAsia="Times New Roman" w:hAnsi="Arial" w:cs="Arial"/>
          <w:sz w:val="24"/>
          <w:szCs w:val="24"/>
          <w:lang w:eastAsia="en-GB"/>
        </w:rPr>
        <w:t>2013)</w:t>
      </w:r>
      <w:r w:rsidRPr="007B2FC4">
        <w:rPr>
          <w:rFonts w:ascii="Arial" w:eastAsia="Times New Roman" w:hAnsi="Arial" w:cs="Arial"/>
          <w:sz w:val="24"/>
          <w:szCs w:val="24"/>
          <w:lang w:eastAsia="en-GB"/>
        </w:rPr>
        <w:t xml:space="preserve">, a good digital strategy and digital transformation ambition must be treated as an integral part of the organisational mission rather than a standalone initiative. As such, the alignment of the </w:t>
      </w:r>
      <w:r w:rsidRPr="00F82473">
        <w:rPr>
          <w:rFonts w:ascii="Arial" w:eastAsia="Times New Roman" w:hAnsi="Arial" w:cs="Arial"/>
          <w:sz w:val="24"/>
          <w:szCs w:val="24"/>
          <w:lang w:eastAsia="en-GB"/>
        </w:rPr>
        <w:t>LTHT Digital IT Strategy</w:t>
      </w:r>
      <w:r w:rsidRPr="007B2FC4">
        <w:rPr>
          <w:rFonts w:ascii="Arial" w:eastAsia="Times New Roman" w:hAnsi="Arial" w:cs="Arial"/>
          <w:sz w:val="24"/>
          <w:szCs w:val="24"/>
          <w:lang w:eastAsia="en-GB"/>
        </w:rPr>
        <w:t xml:space="preserve"> with the overall ambition of the Trust reflects </w:t>
      </w:r>
      <w:r w:rsidRPr="00F82473">
        <w:rPr>
          <w:rFonts w:ascii="Arial" w:eastAsia="Times New Roman" w:hAnsi="Arial" w:cs="Arial"/>
          <w:sz w:val="24"/>
          <w:szCs w:val="24"/>
          <w:lang w:eastAsia="en-GB"/>
        </w:rPr>
        <w:t>best practice</w:t>
      </w:r>
      <w:r w:rsidRPr="007B2FC4">
        <w:rPr>
          <w:rFonts w:ascii="Arial" w:eastAsia="Times New Roman" w:hAnsi="Arial" w:cs="Arial"/>
          <w:sz w:val="24"/>
          <w:szCs w:val="24"/>
          <w:lang w:eastAsia="en-GB"/>
        </w:rPr>
        <w:t xml:space="preserve">, even though the </w:t>
      </w:r>
      <w:r w:rsidR="00BA3398">
        <w:rPr>
          <w:rFonts w:ascii="Arial" w:eastAsia="Times New Roman" w:hAnsi="Arial" w:cs="Arial"/>
          <w:sz w:val="24"/>
          <w:szCs w:val="24"/>
          <w:lang w:eastAsia="en-GB"/>
        </w:rPr>
        <w:t xml:space="preserve">implementation plan for the </w:t>
      </w:r>
      <w:r w:rsidRPr="007B2FC4">
        <w:rPr>
          <w:rFonts w:ascii="Arial" w:eastAsia="Times New Roman" w:hAnsi="Arial" w:cs="Arial"/>
          <w:sz w:val="24"/>
          <w:szCs w:val="24"/>
          <w:lang w:eastAsia="en-GB"/>
        </w:rPr>
        <w:t>digital missions were not explicitly defined in the strategy.</w:t>
      </w:r>
    </w:p>
    <w:p w14:paraId="564DCFDD" w14:textId="77777777" w:rsidR="005E4BA0" w:rsidRPr="007B2FC4" w:rsidRDefault="005E4BA0"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Alignment of the strategy with the </w:t>
      </w:r>
      <w:r w:rsidRPr="00F82473">
        <w:rPr>
          <w:rFonts w:ascii="Arial" w:eastAsia="Times New Roman" w:hAnsi="Arial" w:cs="Arial"/>
          <w:sz w:val="24"/>
          <w:szCs w:val="24"/>
          <w:lang w:eastAsia="en-GB"/>
        </w:rPr>
        <w:t>wider organisational strateg</w:t>
      </w:r>
      <w:r w:rsidRPr="007B2FC4">
        <w:rPr>
          <w:rFonts w:ascii="Arial" w:eastAsia="Times New Roman" w:hAnsi="Arial" w:cs="Arial"/>
          <w:sz w:val="24"/>
          <w:szCs w:val="24"/>
          <w:lang w:eastAsia="en-GB"/>
        </w:rPr>
        <w:t xml:space="preserve">ic objectives </w:t>
      </w:r>
      <w:r w:rsidRPr="00F82473">
        <w:rPr>
          <w:rFonts w:ascii="Arial" w:eastAsia="Times New Roman" w:hAnsi="Arial" w:cs="Arial"/>
          <w:sz w:val="24"/>
          <w:szCs w:val="24"/>
          <w:lang w:eastAsia="en-GB"/>
        </w:rPr>
        <w:t xml:space="preserve">is </w:t>
      </w:r>
      <w:r w:rsidRPr="007B2FC4">
        <w:rPr>
          <w:rFonts w:ascii="Arial" w:eastAsia="Times New Roman" w:hAnsi="Arial" w:cs="Arial"/>
          <w:sz w:val="24"/>
          <w:szCs w:val="24"/>
          <w:lang w:eastAsia="en-GB"/>
        </w:rPr>
        <w:t xml:space="preserve">one of the </w:t>
      </w:r>
      <w:r w:rsidRPr="00F82473">
        <w:rPr>
          <w:rFonts w:ascii="Arial" w:eastAsia="Times New Roman" w:hAnsi="Arial" w:cs="Arial"/>
          <w:sz w:val="24"/>
          <w:szCs w:val="24"/>
          <w:lang w:eastAsia="en-GB"/>
        </w:rPr>
        <w:t>notable strength</w:t>
      </w:r>
      <w:r w:rsidRPr="007B2FC4">
        <w:rPr>
          <w:rFonts w:ascii="Arial" w:eastAsia="Times New Roman" w:hAnsi="Arial" w:cs="Arial"/>
          <w:sz w:val="24"/>
          <w:szCs w:val="24"/>
          <w:lang w:eastAsia="en-GB"/>
        </w:rPr>
        <w:t>s of the document</w:t>
      </w:r>
      <w:r w:rsidRPr="00F82473">
        <w:rPr>
          <w:rFonts w:ascii="Arial" w:eastAsia="Times New Roman" w:hAnsi="Arial" w:cs="Arial"/>
          <w:sz w:val="24"/>
          <w:szCs w:val="24"/>
          <w:lang w:eastAsia="en-GB"/>
        </w:rPr>
        <w:t>,</w:t>
      </w:r>
      <w:r w:rsidRPr="007B2FC4">
        <w:rPr>
          <w:rFonts w:ascii="Arial" w:eastAsia="Times New Roman" w:hAnsi="Arial" w:cs="Arial"/>
          <w:sz w:val="24"/>
          <w:szCs w:val="24"/>
          <w:lang w:eastAsia="en-GB"/>
        </w:rPr>
        <w:t xml:space="preserve"> and t</w:t>
      </w:r>
      <w:r w:rsidRPr="00F82473">
        <w:rPr>
          <w:rFonts w:ascii="Arial" w:eastAsia="Times New Roman" w:hAnsi="Arial" w:cs="Arial"/>
          <w:sz w:val="24"/>
          <w:szCs w:val="24"/>
          <w:lang w:eastAsia="en-GB"/>
        </w:rPr>
        <w:t>his aligns with NHS Providers (2024)</w:t>
      </w:r>
      <w:r w:rsidRPr="007B2FC4">
        <w:rPr>
          <w:rFonts w:ascii="Arial" w:eastAsia="Times New Roman" w:hAnsi="Arial" w:cs="Arial"/>
          <w:sz w:val="24"/>
          <w:szCs w:val="24"/>
          <w:lang w:eastAsia="en-GB"/>
        </w:rPr>
        <w:t xml:space="preserve"> guidance</w:t>
      </w:r>
      <w:r w:rsidRPr="00F82473">
        <w:rPr>
          <w:rFonts w:ascii="Arial" w:eastAsia="Times New Roman" w:hAnsi="Arial" w:cs="Arial"/>
          <w:sz w:val="24"/>
          <w:szCs w:val="24"/>
          <w:lang w:eastAsia="en-GB"/>
        </w:rPr>
        <w:t>, which emphasise</w:t>
      </w:r>
      <w:r w:rsidRPr="007B2FC4">
        <w:rPr>
          <w:rFonts w:ascii="Arial" w:eastAsia="Times New Roman" w:hAnsi="Arial" w:cs="Arial"/>
          <w:sz w:val="24"/>
          <w:szCs w:val="24"/>
          <w:lang w:eastAsia="en-GB"/>
        </w:rPr>
        <w:t>d</w:t>
      </w:r>
      <w:r w:rsidRPr="00F82473">
        <w:rPr>
          <w:rFonts w:ascii="Arial" w:eastAsia="Times New Roman" w:hAnsi="Arial" w:cs="Arial"/>
          <w:sz w:val="24"/>
          <w:szCs w:val="24"/>
          <w:lang w:eastAsia="en-GB"/>
        </w:rPr>
        <w:t xml:space="preserve"> the importance of </w:t>
      </w:r>
      <w:r w:rsidRPr="007B2FC4">
        <w:rPr>
          <w:rFonts w:ascii="Arial" w:eastAsia="Times New Roman" w:hAnsi="Arial" w:cs="Arial"/>
          <w:sz w:val="24"/>
          <w:szCs w:val="24"/>
          <w:lang w:eastAsia="en-GB"/>
        </w:rPr>
        <w:t>integrating digital initiatives with the organisational wide strategic ambition.</w:t>
      </w:r>
    </w:p>
    <w:p w14:paraId="51B8D83F" w14:textId="77777777" w:rsidR="004D2261" w:rsidRDefault="00BA3398" w:rsidP="007B2FC4">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One of the key recommendations of the NHS provider guidance is setting “realistic” goal. The strategy </w:t>
      </w:r>
      <w:r w:rsidR="005E4BA0" w:rsidRPr="007B2FC4">
        <w:rPr>
          <w:rFonts w:ascii="Arial" w:eastAsia="Times New Roman" w:hAnsi="Arial" w:cs="Arial"/>
          <w:sz w:val="24"/>
          <w:szCs w:val="24"/>
          <w:lang w:eastAsia="en-GB"/>
        </w:rPr>
        <w:t xml:space="preserve">clearly indicated the timeframe </w:t>
      </w:r>
      <w:r>
        <w:rPr>
          <w:rFonts w:ascii="Arial" w:eastAsia="Times New Roman" w:hAnsi="Arial" w:cs="Arial"/>
          <w:sz w:val="24"/>
          <w:szCs w:val="24"/>
          <w:lang w:eastAsia="en-GB"/>
        </w:rPr>
        <w:t xml:space="preserve">(2024-2028) </w:t>
      </w:r>
      <w:r w:rsidR="005E4BA0" w:rsidRPr="007B2FC4">
        <w:rPr>
          <w:rFonts w:ascii="Arial" w:eastAsia="Times New Roman" w:hAnsi="Arial" w:cs="Arial"/>
          <w:sz w:val="24"/>
          <w:szCs w:val="24"/>
          <w:lang w:eastAsia="en-GB"/>
        </w:rPr>
        <w:t xml:space="preserve">for which the strategy </w:t>
      </w:r>
      <w:r>
        <w:rPr>
          <w:rFonts w:ascii="Arial" w:eastAsia="Times New Roman" w:hAnsi="Arial" w:cs="Arial"/>
          <w:sz w:val="24"/>
          <w:szCs w:val="24"/>
          <w:lang w:eastAsia="en-GB"/>
        </w:rPr>
        <w:lastRenderedPageBreak/>
        <w:t>will be i</w:t>
      </w:r>
      <w:r w:rsidR="005E4BA0" w:rsidRPr="007B2FC4">
        <w:rPr>
          <w:rFonts w:ascii="Arial" w:eastAsia="Times New Roman" w:hAnsi="Arial" w:cs="Arial"/>
          <w:sz w:val="24"/>
          <w:szCs w:val="24"/>
          <w:lang w:eastAsia="en-GB"/>
        </w:rPr>
        <w:t xml:space="preserve">mplemented. The strategy aims to run over a period of four years, </w:t>
      </w:r>
      <w:r>
        <w:rPr>
          <w:rFonts w:ascii="Arial" w:eastAsia="Times New Roman" w:hAnsi="Arial" w:cs="Arial"/>
          <w:sz w:val="24"/>
          <w:szCs w:val="24"/>
          <w:lang w:eastAsia="en-GB"/>
        </w:rPr>
        <w:t>bearing in mind that th</w:t>
      </w:r>
      <w:r w:rsidR="005E4BA0" w:rsidRPr="007B2FC4">
        <w:rPr>
          <w:rFonts w:ascii="Arial" w:eastAsia="Times New Roman" w:hAnsi="Arial" w:cs="Arial"/>
          <w:sz w:val="24"/>
          <w:szCs w:val="24"/>
          <w:lang w:eastAsia="en-GB"/>
        </w:rPr>
        <w:t xml:space="preserve">e digital and technological landscape is rapidly evolving. </w:t>
      </w:r>
    </w:p>
    <w:p w14:paraId="0E078684" w14:textId="77777777" w:rsidR="004D2261" w:rsidRDefault="005E4BA0"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On one hand, a digital strategy over shorter </w:t>
      </w:r>
      <w:r w:rsidR="00BA3398">
        <w:rPr>
          <w:rFonts w:ascii="Arial" w:eastAsia="Times New Roman" w:hAnsi="Arial" w:cs="Arial"/>
          <w:sz w:val="24"/>
          <w:szCs w:val="24"/>
          <w:lang w:eastAsia="en-GB"/>
        </w:rPr>
        <w:t>term</w:t>
      </w:r>
      <w:r w:rsidRPr="007B2FC4">
        <w:rPr>
          <w:rFonts w:ascii="Arial" w:eastAsia="Times New Roman" w:hAnsi="Arial" w:cs="Arial"/>
          <w:sz w:val="24"/>
          <w:szCs w:val="24"/>
          <w:lang w:eastAsia="en-GB"/>
        </w:rPr>
        <w:t xml:space="preserve"> period</w:t>
      </w:r>
      <w:r w:rsidR="00BA3398">
        <w:rPr>
          <w:rFonts w:ascii="Arial" w:eastAsia="Times New Roman" w:hAnsi="Arial" w:cs="Arial"/>
          <w:sz w:val="24"/>
          <w:szCs w:val="24"/>
          <w:lang w:eastAsia="en-GB"/>
        </w:rPr>
        <w:t>,</w:t>
      </w:r>
      <w:r w:rsidRPr="007B2FC4">
        <w:rPr>
          <w:rFonts w:ascii="Arial" w:eastAsia="Times New Roman" w:hAnsi="Arial" w:cs="Arial"/>
          <w:sz w:val="24"/>
          <w:szCs w:val="24"/>
          <w:lang w:eastAsia="en-GB"/>
        </w:rPr>
        <w:t xml:space="preserve"> less than 4 years</w:t>
      </w:r>
      <w:r w:rsidR="00BA3398">
        <w:rPr>
          <w:rFonts w:ascii="Arial" w:eastAsia="Times New Roman" w:hAnsi="Arial" w:cs="Arial"/>
          <w:sz w:val="24"/>
          <w:szCs w:val="24"/>
          <w:lang w:eastAsia="en-GB"/>
        </w:rPr>
        <w:t>,</w:t>
      </w:r>
      <w:r w:rsidRPr="007B2FC4">
        <w:rPr>
          <w:rFonts w:ascii="Arial" w:eastAsia="Times New Roman" w:hAnsi="Arial" w:cs="Arial"/>
          <w:sz w:val="24"/>
          <w:szCs w:val="24"/>
          <w:lang w:eastAsia="en-GB"/>
        </w:rPr>
        <w:t xml:space="preserve"> may struggle to realistically achieve its </w:t>
      </w:r>
      <w:r w:rsidR="00BA3398">
        <w:rPr>
          <w:rFonts w:ascii="Arial" w:eastAsia="Times New Roman" w:hAnsi="Arial" w:cs="Arial"/>
          <w:sz w:val="24"/>
          <w:szCs w:val="24"/>
          <w:lang w:eastAsia="en-GB"/>
        </w:rPr>
        <w:t xml:space="preserve">full </w:t>
      </w:r>
      <w:r w:rsidRPr="007B2FC4">
        <w:rPr>
          <w:rFonts w:ascii="Arial" w:eastAsia="Times New Roman" w:hAnsi="Arial" w:cs="Arial"/>
          <w:sz w:val="24"/>
          <w:szCs w:val="24"/>
          <w:lang w:eastAsia="en-GB"/>
        </w:rPr>
        <w:t>objectives</w:t>
      </w:r>
      <w:r w:rsidR="004D2261">
        <w:rPr>
          <w:rFonts w:ascii="Arial" w:eastAsia="Times New Roman" w:hAnsi="Arial" w:cs="Arial"/>
          <w:sz w:val="24"/>
          <w:szCs w:val="24"/>
          <w:lang w:eastAsia="en-GB"/>
        </w:rPr>
        <w:t>,</w:t>
      </w:r>
      <w:r w:rsidRPr="007B2FC4">
        <w:rPr>
          <w:rFonts w:ascii="Arial" w:eastAsia="Times New Roman" w:hAnsi="Arial" w:cs="Arial"/>
          <w:sz w:val="24"/>
          <w:szCs w:val="24"/>
          <w:lang w:eastAsia="en-GB"/>
        </w:rPr>
        <w:t xml:space="preserve"> as digital transformation in complex environment </w:t>
      </w:r>
      <w:r w:rsidR="004D2261">
        <w:rPr>
          <w:rFonts w:ascii="Arial" w:eastAsia="Times New Roman" w:hAnsi="Arial" w:cs="Arial"/>
          <w:sz w:val="24"/>
          <w:szCs w:val="24"/>
          <w:lang w:eastAsia="en-GB"/>
        </w:rPr>
        <w:t xml:space="preserve">like the healthcare </w:t>
      </w:r>
      <w:r w:rsidRPr="007B2FC4">
        <w:rPr>
          <w:rFonts w:ascii="Arial" w:eastAsia="Times New Roman" w:hAnsi="Arial" w:cs="Arial"/>
          <w:sz w:val="24"/>
          <w:szCs w:val="24"/>
          <w:lang w:eastAsia="en-GB"/>
        </w:rPr>
        <w:t xml:space="preserve">often takes longer to be successful embedded. </w:t>
      </w:r>
    </w:p>
    <w:p w14:paraId="774510D7" w14:textId="63FA1F22" w:rsidR="005E4BA0" w:rsidRPr="007B2FC4" w:rsidRDefault="004D2261" w:rsidP="007B2FC4">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While o</w:t>
      </w:r>
      <w:r w:rsidR="005E4BA0" w:rsidRPr="007B2FC4">
        <w:rPr>
          <w:rFonts w:ascii="Arial" w:eastAsia="Times New Roman" w:hAnsi="Arial" w:cs="Arial"/>
          <w:sz w:val="24"/>
          <w:szCs w:val="24"/>
          <w:lang w:eastAsia="en-GB"/>
        </w:rPr>
        <w:t xml:space="preserve">n the other hand, a strategy covering longer term beyond 5 years may equally become obsolete before the full realisation of the set objective due to the rapid evolution of digital technologies. </w:t>
      </w:r>
      <w:r>
        <w:rPr>
          <w:rFonts w:ascii="Arial" w:eastAsia="Times New Roman" w:hAnsi="Arial" w:cs="Arial"/>
          <w:sz w:val="24"/>
          <w:szCs w:val="24"/>
          <w:lang w:eastAsia="en-GB"/>
        </w:rPr>
        <w:t>Therefore, the strategy</w:t>
      </w:r>
      <w:r w:rsidR="005E4BA0" w:rsidRPr="007B2FC4">
        <w:rPr>
          <w:rFonts w:ascii="Arial" w:eastAsia="Times New Roman" w:hAnsi="Arial" w:cs="Arial"/>
          <w:sz w:val="24"/>
          <w:szCs w:val="24"/>
          <w:lang w:eastAsia="en-GB"/>
        </w:rPr>
        <w:t xml:space="preserve"> is also in line with best practices and conforms to the recommendations of the NHS providers guidance (</w:t>
      </w:r>
      <w:r w:rsidR="005E4BA0" w:rsidRPr="00F82473">
        <w:rPr>
          <w:rFonts w:ascii="Arial" w:eastAsia="Times New Roman" w:hAnsi="Arial" w:cs="Arial"/>
          <w:sz w:val="24"/>
          <w:szCs w:val="24"/>
          <w:lang w:eastAsia="en-GB"/>
        </w:rPr>
        <w:t>NHS Providers</w:t>
      </w:r>
      <w:r w:rsidR="005E4BA0" w:rsidRPr="007B2FC4">
        <w:rPr>
          <w:rFonts w:ascii="Arial" w:eastAsia="Times New Roman" w:hAnsi="Arial" w:cs="Arial"/>
          <w:sz w:val="24"/>
          <w:szCs w:val="24"/>
          <w:lang w:eastAsia="en-GB"/>
        </w:rPr>
        <w:t xml:space="preserve">, </w:t>
      </w:r>
      <w:r w:rsidR="005E4BA0" w:rsidRPr="00F82473">
        <w:rPr>
          <w:rFonts w:ascii="Arial" w:eastAsia="Times New Roman" w:hAnsi="Arial" w:cs="Arial"/>
          <w:sz w:val="24"/>
          <w:szCs w:val="24"/>
          <w:lang w:eastAsia="en-GB"/>
        </w:rPr>
        <w:t>2024)</w:t>
      </w:r>
      <w:r w:rsidR="005E4BA0" w:rsidRPr="007B2FC4">
        <w:rPr>
          <w:rFonts w:ascii="Arial" w:eastAsia="Times New Roman" w:hAnsi="Arial" w:cs="Arial"/>
          <w:sz w:val="24"/>
          <w:szCs w:val="24"/>
          <w:lang w:eastAsia="en-GB"/>
        </w:rPr>
        <w:t xml:space="preserve">. </w:t>
      </w:r>
    </w:p>
    <w:p w14:paraId="2FA40444" w14:textId="413D9005" w:rsidR="005E4BA0" w:rsidRPr="007B2FC4" w:rsidRDefault="005E4BA0"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A</w:t>
      </w:r>
      <w:r w:rsidR="004D2261">
        <w:rPr>
          <w:rFonts w:ascii="Arial" w:eastAsia="Times New Roman" w:hAnsi="Arial" w:cs="Arial"/>
          <w:sz w:val="24"/>
          <w:szCs w:val="24"/>
          <w:lang w:eastAsia="en-GB"/>
        </w:rPr>
        <w:t xml:space="preserve"> vital aspect </w:t>
      </w:r>
      <w:r w:rsidRPr="007B2FC4">
        <w:rPr>
          <w:rFonts w:ascii="Arial" w:eastAsia="Times New Roman" w:hAnsi="Arial" w:cs="Arial"/>
          <w:sz w:val="24"/>
          <w:szCs w:val="24"/>
          <w:lang w:eastAsia="en-GB"/>
        </w:rPr>
        <w:t xml:space="preserve">that was missing from the </w:t>
      </w:r>
      <w:r w:rsidRPr="00F82473">
        <w:rPr>
          <w:rFonts w:ascii="Arial" w:eastAsia="Times New Roman" w:hAnsi="Arial" w:cs="Arial"/>
          <w:sz w:val="24"/>
          <w:szCs w:val="24"/>
          <w:lang w:eastAsia="en-GB"/>
        </w:rPr>
        <w:t xml:space="preserve">strategy </w:t>
      </w:r>
      <w:r w:rsidRPr="007B2FC4">
        <w:rPr>
          <w:rFonts w:ascii="Arial" w:eastAsia="Times New Roman" w:hAnsi="Arial" w:cs="Arial"/>
          <w:sz w:val="24"/>
          <w:szCs w:val="24"/>
          <w:lang w:eastAsia="en-GB"/>
        </w:rPr>
        <w:t xml:space="preserve">is the </w:t>
      </w:r>
      <w:r w:rsidRPr="00F82473">
        <w:rPr>
          <w:rFonts w:ascii="Arial" w:eastAsia="Times New Roman" w:hAnsi="Arial" w:cs="Arial"/>
          <w:sz w:val="24"/>
          <w:szCs w:val="24"/>
          <w:lang w:eastAsia="en-GB"/>
        </w:rPr>
        <w:t>lack</w:t>
      </w:r>
      <w:r w:rsidRPr="007B2FC4">
        <w:rPr>
          <w:rFonts w:ascii="Arial" w:eastAsia="Times New Roman" w:hAnsi="Arial" w:cs="Arial"/>
          <w:sz w:val="24"/>
          <w:szCs w:val="24"/>
          <w:lang w:eastAsia="en-GB"/>
        </w:rPr>
        <w:t xml:space="preserve"> of </w:t>
      </w:r>
      <w:r w:rsidRPr="00F82473">
        <w:rPr>
          <w:rFonts w:ascii="Arial" w:eastAsia="Times New Roman" w:hAnsi="Arial" w:cs="Arial"/>
          <w:sz w:val="24"/>
          <w:szCs w:val="24"/>
          <w:lang w:eastAsia="en-GB"/>
        </w:rPr>
        <w:t>clear prioritisation</w:t>
      </w:r>
      <w:r w:rsidRPr="007B2FC4">
        <w:rPr>
          <w:rFonts w:ascii="Arial" w:eastAsia="Times New Roman" w:hAnsi="Arial" w:cs="Arial"/>
          <w:sz w:val="24"/>
          <w:szCs w:val="24"/>
          <w:lang w:eastAsia="en-GB"/>
        </w:rPr>
        <w:t xml:space="preserve"> of objective</w:t>
      </w:r>
      <w:r w:rsidR="004D2261">
        <w:rPr>
          <w:rFonts w:ascii="Arial" w:eastAsia="Times New Roman" w:hAnsi="Arial" w:cs="Arial"/>
          <w:sz w:val="24"/>
          <w:szCs w:val="24"/>
          <w:lang w:eastAsia="en-GB"/>
        </w:rPr>
        <w:t xml:space="preserve"> according to the NHS Providers guidance recommendation “focused”</w:t>
      </w:r>
      <w:r w:rsidRPr="007B2FC4">
        <w:rPr>
          <w:rFonts w:ascii="Arial" w:eastAsia="Times New Roman" w:hAnsi="Arial" w:cs="Arial"/>
          <w:sz w:val="24"/>
          <w:szCs w:val="24"/>
          <w:lang w:eastAsia="en-GB"/>
        </w:rPr>
        <w:t xml:space="preserve">. </w:t>
      </w:r>
      <w:r w:rsidRPr="00F82473">
        <w:rPr>
          <w:rFonts w:ascii="Arial" w:eastAsia="Times New Roman" w:hAnsi="Arial" w:cs="Arial"/>
          <w:sz w:val="24"/>
          <w:szCs w:val="24"/>
          <w:lang w:eastAsia="en-GB"/>
        </w:rPr>
        <w:t xml:space="preserve">While </w:t>
      </w:r>
      <w:r w:rsidRPr="007B2FC4">
        <w:rPr>
          <w:rFonts w:ascii="Arial" w:eastAsia="Times New Roman" w:hAnsi="Arial" w:cs="Arial"/>
          <w:sz w:val="24"/>
          <w:szCs w:val="24"/>
          <w:lang w:eastAsia="en-GB"/>
        </w:rPr>
        <w:t xml:space="preserve">a number of </w:t>
      </w:r>
      <w:r w:rsidRPr="00F82473">
        <w:rPr>
          <w:rFonts w:ascii="Arial" w:eastAsia="Times New Roman" w:hAnsi="Arial" w:cs="Arial"/>
          <w:sz w:val="24"/>
          <w:szCs w:val="24"/>
          <w:lang w:eastAsia="en-GB"/>
        </w:rPr>
        <w:t xml:space="preserve">objectives </w:t>
      </w:r>
      <w:r w:rsidRPr="007B2FC4">
        <w:rPr>
          <w:rFonts w:ascii="Arial" w:eastAsia="Times New Roman" w:hAnsi="Arial" w:cs="Arial"/>
          <w:sz w:val="24"/>
          <w:szCs w:val="24"/>
          <w:lang w:eastAsia="en-GB"/>
        </w:rPr>
        <w:t xml:space="preserve">were </w:t>
      </w:r>
      <w:r w:rsidRPr="00F82473">
        <w:rPr>
          <w:rFonts w:ascii="Arial" w:eastAsia="Times New Roman" w:hAnsi="Arial" w:cs="Arial"/>
          <w:sz w:val="24"/>
          <w:szCs w:val="24"/>
          <w:lang w:eastAsia="en-GB"/>
        </w:rPr>
        <w:t>outlined</w:t>
      </w:r>
      <w:r w:rsidRPr="007B2FC4">
        <w:rPr>
          <w:rFonts w:ascii="Arial" w:eastAsia="Times New Roman" w:hAnsi="Arial" w:cs="Arial"/>
          <w:sz w:val="24"/>
          <w:szCs w:val="24"/>
          <w:lang w:eastAsia="en-GB"/>
        </w:rPr>
        <w:t xml:space="preserve"> in the strategy</w:t>
      </w:r>
      <w:r w:rsidRPr="00F82473">
        <w:rPr>
          <w:rFonts w:ascii="Arial" w:eastAsia="Times New Roman" w:hAnsi="Arial" w:cs="Arial"/>
          <w:sz w:val="24"/>
          <w:szCs w:val="24"/>
          <w:lang w:eastAsia="en-GB"/>
        </w:rPr>
        <w:t xml:space="preserve">, there </w:t>
      </w:r>
      <w:r w:rsidRPr="007B2FC4">
        <w:rPr>
          <w:rFonts w:ascii="Arial" w:eastAsia="Times New Roman" w:hAnsi="Arial" w:cs="Arial"/>
          <w:sz w:val="24"/>
          <w:szCs w:val="24"/>
          <w:lang w:eastAsia="en-GB"/>
        </w:rPr>
        <w:t xml:space="preserve">was no explicit </w:t>
      </w:r>
      <w:r w:rsidRPr="00F82473">
        <w:rPr>
          <w:rFonts w:ascii="Arial" w:eastAsia="Times New Roman" w:hAnsi="Arial" w:cs="Arial"/>
          <w:sz w:val="24"/>
          <w:szCs w:val="24"/>
          <w:lang w:eastAsia="en-GB"/>
        </w:rPr>
        <w:t xml:space="preserve">indication of which </w:t>
      </w:r>
      <w:r w:rsidRPr="007B2FC4">
        <w:rPr>
          <w:rFonts w:ascii="Arial" w:eastAsia="Times New Roman" w:hAnsi="Arial" w:cs="Arial"/>
          <w:sz w:val="24"/>
          <w:szCs w:val="24"/>
          <w:lang w:eastAsia="en-GB"/>
        </w:rPr>
        <w:t xml:space="preserve">goals were of high priorities and should </w:t>
      </w:r>
      <w:r w:rsidRPr="00F82473">
        <w:rPr>
          <w:rFonts w:ascii="Arial" w:eastAsia="Times New Roman" w:hAnsi="Arial" w:cs="Arial"/>
          <w:sz w:val="24"/>
          <w:szCs w:val="24"/>
          <w:lang w:eastAsia="en-GB"/>
        </w:rPr>
        <w:t>be delivered first or</w:t>
      </w:r>
      <w:r w:rsidRPr="007B2FC4">
        <w:rPr>
          <w:rFonts w:ascii="Arial" w:eastAsia="Times New Roman" w:hAnsi="Arial" w:cs="Arial"/>
          <w:sz w:val="24"/>
          <w:szCs w:val="24"/>
          <w:lang w:eastAsia="en-GB"/>
        </w:rPr>
        <w:t xml:space="preserve"> which should be </w:t>
      </w:r>
      <w:r w:rsidRPr="00F82473">
        <w:rPr>
          <w:rFonts w:ascii="Arial" w:eastAsia="Times New Roman" w:hAnsi="Arial" w:cs="Arial"/>
          <w:sz w:val="24"/>
          <w:szCs w:val="24"/>
          <w:lang w:eastAsia="en-GB"/>
        </w:rPr>
        <w:t>trade</w:t>
      </w:r>
      <w:r w:rsidRPr="007B2FC4">
        <w:rPr>
          <w:rFonts w:ascii="Arial" w:eastAsia="Times New Roman" w:hAnsi="Arial" w:cs="Arial"/>
          <w:sz w:val="24"/>
          <w:szCs w:val="24"/>
          <w:lang w:eastAsia="en-GB"/>
        </w:rPr>
        <w:t>d</w:t>
      </w:r>
      <w:r w:rsidRPr="00F82473">
        <w:rPr>
          <w:rFonts w:ascii="Arial" w:eastAsia="Times New Roman" w:hAnsi="Arial" w:cs="Arial"/>
          <w:sz w:val="24"/>
          <w:szCs w:val="24"/>
          <w:lang w:eastAsia="en-GB"/>
        </w:rPr>
        <w:t>-off</w:t>
      </w:r>
      <w:r w:rsidRPr="007B2FC4">
        <w:rPr>
          <w:rFonts w:ascii="Arial" w:eastAsia="Times New Roman" w:hAnsi="Arial" w:cs="Arial"/>
          <w:sz w:val="24"/>
          <w:szCs w:val="24"/>
          <w:lang w:eastAsia="en-GB"/>
        </w:rPr>
        <w:t xml:space="preserve">. </w:t>
      </w:r>
      <w:r w:rsidRPr="00F82473">
        <w:rPr>
          <w:rFonts w:ascii="Arial" w:eastAsia="Times New Roman" w:hAnsi="Arial" w:cs="Arial"/>
          <w:sz w:val="24"/>
          <w:szCs w:val="24"/>
          <w:lang w:eastAsia="en-GB"/>
        </w:rPr>
        <w:t>Kane et al.</w:t>
      </w:r>
      <w:r w:rsidRPr="007B2FC4">
        <w:rPr>
          <w:rFonts w:ascii="Arial" w:eastAsia="Times New Roman" w:hAnsi="Arial" w:cs="Arial"/>
          <w:sz w:val="24"/>
          <w:szCs w:val="24"/>
          <w:lang w:eastAsia="en-GB"/>
        </w:rPr>
        <w:t>,</w:t>
      </w:r>
      <w:r w:rsidRPr="00F82473">
        <w:rPr>
          <w:rFonts w:ascii="Arial" w:eastAsia="Times New Roman" w:hAnsi="Arial" w:cs="Arial"/>
          <w:sz w:val="24"/>
          <w:szCs w:val="24"/>
          <w:lang w:eastAsia="en-GB"/>
        </w:rPr>
        <w:t xml:space="preserve"> </w:t>
      </w:r>
      <w:r w:rsidRPr="007B2FC4">
        <w:rPr>
          <w:rFonts w:ascii="Arial" w:eastAsia="Times New Roman" w:hAnsi="Arial" w:cs="Arial"/>
          <w:sz w:val="24"/>
          <w:szCs w:val="24"/>
          <w:lang w:eastAsia="en-GB"/>
        </w:rPr>
        <w:t>(</w:t>
      </w:r>
      <w:r w:rsidRPr="00F82473">
        <w:rPr>
          <w:rFonts w:ascii="Arial" w:eastAsia="Times New Roman" w:hAnsi="Arial" w:cs="Arial"/>
          <w:sz w:val="24"/>
          <w:szCs w:val="24"/>
          <w:lang w:eastAsia="en-GB"/>
        </w:rPr>
        <w:t>2015)</w:t>
      </w:r>
      <w:r w:rsidRPr="007B2FC4">
        <w:rPr>
          <w:rFonts w:ascii="Arial" w:eastAsia="Times New Roman" w:hAnsi="Arial" w:cs="Arial"/>
          <w:sz w:val="24"/>
          <w:szCs w:val="24"/>
          <w:lang w:eastAsia="en-GB"/>
        </w:rPr>
        <w:t xml:space="preserve"> opined that a digital strategy of this nature </w:t>
      </w:r>
      <w:r w:rsidR="004D2261">
        <w:rPr>
          <w:rFonts w:ascii="Arial" w:eastAsia="Times New Roman" w:hAnsi="Arial" w:cs="Arial"/>
          <w:sz w:val="24"/>
          <w:szCs w:val="24"/>
          <w:lang w:eastAsia="en-GB"/>
        </w:rPr>
        <w:t xml:space="preserve">can be </w:t>
      </w:r>
      <w:r w:rsidRPr="00F82473">
        <w:rPr>
          <w:rFonts w:ascii="Arial" w:eastAsia="Times New Roman" w:hAnsi="Arial" w:cs="Arial"/>
          <w:sz w:val="24"/>
          <w:szCs w:val="24"/>
          <w:lang w:eastAsia="en-GB"/>
        </w:rPr>
        <w:t xml:space="preserve">particularly problematic </w:t>
      </w:r>
      <w:r w:rsidRPr="007B2FC4">
        <w:rPr>
          <w:rFonts w:ascii="Arial" w:eastAsia="Times New Roman" w:hAnsi="Arial" w:cs="Arial"/>
          <w:sz w:val="24"/>
          <w:szCs w:val="24"/>
          <w:lang w:eastAsia="en-GB"/>
        </w:rPr>
        <w:t xml:space="preserve">especially </w:t>
      </w:r>
      <w:r w:rsidRPr="00F82473">
        <w:rPr>
          <w:rFonts w:ascii="Arial" w:eastAsia="Times New Roman" w:hAnsi="Arial" w:cs="Arial"/>
          <w:sz w:val="24"/>
          <w:szCs w:val="24"/>
          <w:lang w:eastAsia="en-GB"/>
        </w:rPr>
        <w:t>in resource</w:t>
      </w:r>
      <w:r w:rsidRPr="007B2FC4">
        <w:rPr>
          <w:rFonts w:ascii="Arial" w:eastAsia="Times New Roman" w:hAnsi="Arial" w:cs="Arial"/>
          <w:sz w:val="24"/>
          <w:szCs w:val="24"/>
          <w:lang w:eastAsia="en-GB"/>
        </w:rPr>
        <w:t xml:space="preserve"> </w:t>
      </w:r>
      <w:r w:rsidRPr="00F82473">
        <w:rPr>
          <w:rFonts w:ascii="Arial" w:eastAsia="Times New Roman" w:hAnsi="Arial" w:cs="Arial"/>
          <w:sz w:val="24"/>
          <w:szCs w:val="24"/>
          <w:lang w:eastAsia="en-GB"/>
        </w:rPr>
        <w:t>constrained environments</w:t>
      </w:r>
      <w:r w:rsidRPr="007B2FC4">
        <w:rPr>
          <w:rFonts w:ascii="Arial" w:eastAsia="Times New Roman" w:hAnsi="Arial" w:cs="Arial"/>
          <w:sz w:val="24"/>
          <w:szCs w:val="24"/>
          <w:lang w:eastAsia="en-GB"/>
        </w:rPr>
        <w:t xml:space="preserve"> like the NHS. </w:t>
      </w:r>
    </w:p>
    <w:p w14:paraId="1280AC0A" w14:textId="6E395EFB" w:rsidR="004D2261" w:rsidRDefault="005E4BA0"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Another significant weakness of the LTHT Digital IT strategy is the lack of </w:t>
      </w:r>
      <w:r w:rsidRPr="00F82473">
        <w:rPr>
          <w:rFonts w:ascii="Arial" w:eastAsia="Times New Roman" w:hAnsi="Arial" w:cs="Arial"/>
          <w:sz w:val="24"/>
          <w:szCs w:val="24"/>
          <w:lang w:eastAsia="en-GB"/>
        </w:rPr>
        <w:t xml:space="preserve">change management </w:t>
      </w:r>
      <w:r w:rsidRPr="007B2FC4">
        <w:rPr>
          <w:rFonts w:ascii="Arial" w:eastAsia="Times New Roman" w:hAnsi="Arial" w:cs="Arial"/>
          <w:sz w:val="24"/>
          <w:szCs w:val="24"/>
          <w:lang w:eastAsia="en-GB"/>
        </w:rPr>
        <w:t xml:space="preserve">consideration, which very critical, especially in a complex environment like the </w:t>
      </w:r>
      <w:r w:rsidR="00A0687C" w:rsidRPr="007B2FC4">
        <w:rPr>
          <w:rFonts w:ascii="Arial" w:eastAsia="Times New Roman" w:hAnsi="Arial" w:cs="Arial"/>
          <w:sz w:val="24"/>
          <w:szCs w:val="24"/>
          <w:lang w:eastAsia="en-GB"/>
        </w:rPr>
        <w:t xml:space="preserve">Leeds </w:t>
      </w:r>
      <w:r w:rsidRPr="007B2FC4">
        <w:rPr>
          <w:rFonts w:ascii="Arial" w:eastAsia="Times New Roman" w:hAnsi="Arial" w:cs="Arial"/>
          <w:sz w:val="24"/>
          <w:szCs w:val="24"/>
          <w:lang w:eastAsia="en-GB"/>
        </w:rPr>
        <w:t>NHS</w:t>
      </w:r>
      <w:r w:rsidR="00A0687C" w:rsidRPr="007B2FC4">
        <w:rPr>
          <w:rFonts w:ascii="Arial" w:eastAsia="Times New Roman" w:hAnsi="Arial" w:cs="Arial"/>
          <w:sz w:val="24"/>
          <w:szCs w:val="24"/>
          <w:lang w:eastAsia="en-GB"/>
        </w:rPr>
        <w:t xml:space="preserve"> Trust</w:t>
      </w:r>
      <w:r w:rsidRPr="007B2FC4">
        <w:rPr>
          <w:rFonts w:ascii="Arial" w:eastAsia="Times New Roman" w:hAnsi="Arial" w:cs="Arial"/>
          <w:sz w:val="24"/>
          <w:szCs w:val="24"/>
          <w:lang w:eastAsia="en-GB"/>
        </w:rPr>
        <w:t>. Successful d</w:t>
      </w:r>
      <w:r w:rsidRPr="00F82473">
        <w:rPr>
          <w:rFonts w:ascii="Arial" w:eastAsia="Times New Roman" w:hAnsi="Arial" w:cs="Arial"/>
          <w:sz w:val="24"/>
          <w:szCs w:val="24"/>
          <w:lang w:eastAsia="en-GB"/>
        </w:rPr>
        <w:t xml:space="preserve">igital transformation </w:t>
      </w:r>
      <w:r w:rsidRPr="007B2FC4">
        <w:rPr>
          <w:rFonts w:ascii="Arial" w:eastAsia="Times New Roman" w:hAnsi="Arial" w:cs="Arial"/>
          <w:sz w:val="24"/>
          <w:szCs w:val="24"/>
          <w:lang w:eastAsia="en-GB"/>
        </w:rPr>
        <w:t xml:space="preserve">requires a socio-technical approach rather than mere </w:t>
      </w:r>
      <w:r w:rsidRPr="00F82473">
        <w:rPr>
          <w:rFonts w:ascii="Arial" w:eastAsia="Times New Roman" w:hAnsi="Arial" w:cs="Arial"/>
          <w:sz w:val="24"/>
          <w:szCs w:val="24"/>
          <w:lang w:eastAsia="en-GB"/>
        </w:rPr>
        <w:t>techn</w:t>
      </w:r>
      <w:r w:rsidRPr="007B2FC4">
        <w:rPr>
          <w:rFonts w:ascii="Arial" w:eastAsia="Times New Roman" w:hAnsi="Arial" w:cs="Arial"/>
          <w:sz w:val="24"/>
          <w:szCs w:val="24"/>
          <w:lang w:eastAsia="en-GB"/>
        </w:rPr>
        <w:t xml:space="preserve">ical consideration. This often requires considerable amount of effort and time in order to over resistance to change and achieve both individual behavioural and organisational cultural </w:t>
      </w:r>
      <w:r w:rsidRPr="00F82473">
        <w:rPr>
          <w:rFonts w:ascii="Arial" w:eastAsia="Times New Roman" w:hAnsi="Arial" w:cs="Arial"/>
          <w:sz w:val="24"/>
          <w:szCs w:val="24"/>
          <w:lang w:eastAsia="en-GB"/>
        </w:rPr>
        <w:t>change</w:t>
      </w:r>
      <w:r w:rsidR="008F0871" w:rsidRPr="007B2FC4">
        <w:rPr>
          <w:rFonts w:ascii="Arial" w:eastAsia="Times New Roman" w:hAnsi="Arial" w:cs="Arial"/>
          <w:sz w:val="24"/>
          <w:szCs w:val="24"/>
          <w:lang w:eastAsia="en-GB"/>
        </w:rPr>
        <w:t xml:space="preserve">. </w:t>
      </w:r>
      <w:r w:rsidR="004D2261">
        <w:rPr>
          <w:rFonts w:ascii="Arial" w:eastAsia="Times New Roman" w:hAnsi="Arial" w:cs="Arial"/>
          <w:sz w:val="24"/>
          <w:szCs w:val="24"/>
          <w:lang w:eastAsia="en-GB"/>
        </w:rPr>
        <w:t>According to the NHS Providers guidance, it was recommended that the strategy and its implementation must be “user centred” by addressing the needs of the patients and staff</w:t>
      </w:r>
      <w:r w:rsidR="00E0378A">
        <w:rPr>
          <w:rFonts w:ascii="Arial" w:eastAsia="Times New Roman" w:hAnsi="Arial" w:cs="Arial"/>
          <w:sz w:val="24"/>
          <w:szCs w:val="24"/>
          <w:lang w:eastAsia="en-GB"/>
        </w:rPr>
        <w:t xml:space="preserve">, as well as “useful to the team” by providing them with adequate guidance and opportunity to make informed decisions. </w:t>
      </w:r>
    </w:p>
    <w:p w14:paraId="42446E5C" w14:textId="244A9A40" w:rsidR="005E4BA0" w:rsidRPr="00F82473" w:rsidRDefault="008F0871"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hAnsi="Arial" w:cs="Arial"/>
          <w:sz w:val="24"/>
          <w:szCs w:val="24"/>
          <w:lang w:eastAsia="en-GB"/>
        </w:rPr>
        <w:t>W</w:t>
      </w:r>
      <w:r w:rsidRPr="007B2FC4">
        <w:rPr>
          <w:rFonts w:ascii="Arial" w:hAnsi="Arial" w:cs="Arial"/>
          <w:sz w:val="24"/>
          <w:szCs w:val="24"/>
          <w:lang w:eastAsia="en-GB"/>
        </w:rPr>
        <w:t>hile Kotter, (1996) and Vial, (2019) emphasised that formal change management approaches is critical to the success of a digital transformation, the Leeds NHS Trust</w:t>
      </w:r>
      <w:r w:rsidR="00A0687C" w:rsidRPr="007B2FC4">
        <w:rPr>
          <w:rFonts w:ascii="Arial" w:hAnsi="Arial" w:cs="Arial"/>
          <w:sz w:val="24"/>
          <w:szCs w:val="24"/>
          <w:lang w:eastAsia="en-GB"/>
        </w:rPr>
        <w:t xml:space="preserve"> digital </w:t>
      </w:r>
      <w:r w:rsidRPr="007B2FC4">
        <w:rPr>
          <w:rFonts w:ascii="Arial" w:hAnsi="Arial" w:cs="Arial"/>
          <w:sz w:val="24"/>
          <w:szCs w:val="24"/>
          <w:lang w:eastAsia="en-GB"/>
        </w:rPr>
        <w:t>strategy failed to clearly outline how change will be managed throughout the transformation journey, thus positioning the strategic as one which is either technically focused, or paying little to no attention to the very vital cultural and socio-technical aspect of digital transformation</w:t>
      </w:r>
      <w:r w:rsidR="005E4BA0" w:rsidRPr="00F82473">
        <w:rPr>
          <w:rFonts w:ascii="Arial" w:eastAsia="Times New Roman" w:hAnsi="Arial" w:cs="Arial"/>
          <w:sz w:val="24"/>
          <w:szCs w:val="24"/>
          <w:lang w:eastAsia="en-GB"/>
        </w:rPr>
        <w:t xml:space="preserve">. </w:t>
      </w:r>
      <w:r w:rsidR="00475712" w:rsidRPr="007B2FC4">
        <w:rPr>
          <w:rFonts w:ascii="Arial" w:hAnsi="Arial" w:cs="Arial"/>
          <w:sz w:val="24"/>
          <w:szCs w:val="24"/>
        </w:rPr>
        <w:t>(</w:t>
      </w:r>
      <w:proofErr w:type="spellStart"/>
      <w:r w:rsidR="00475712" w:rsidRPr="007B2FC4">
        <w:rPr>
          <w:rFonts w:ascii="Arial" w:hAnsi="Arial" w:cs="Arial"/>
          <w:sz w:val="24"/>
          <w:szCs w:val="24"/>
        </w:rPr>
        <w:t>Sittig</w:t>
      </w:r>
      <w:proofErr w:type="spellEnd"/>
      <w:r w:rsidR="00475712" w:rsidRPr="007B2FC4">
        <w:rPr>
          <w:rFonts w:ascii="Arial" w:hAnsi="Arial" w:cs="Arial"/>
          <w:sz w:val="24"/>
          <w:szCs w:val="24"/>
        </w:rPr>
        <w:t xml:space="preserve"> and Singh, 2022)</w:t>
      </w:r>
      <w:r w:rsidR="00475712" w:rsidRPr="007B2FC4">
        <w:rPr>
          <w:rFonts w:ascii="Arial" w:hAnsi="Arial" w:cs="Arial"/>
          <w:sz w:val="24"/>
          <w:szCs w:val="24"/>
        </w:rPr>
        <w:t>.</w:t>
      </w:r>
      <w:r w:rsidR="00E0378A">
        <w:rPr>
          <w:rFonts w:ascii="Arial" w:hAnsi="Arial" w:cs="Arial"/>
          <w:sz w:val="24"/>
          <w:szCs w:val="24"/>
        </w:rPr>
        <w:t xml:space="preserve"> </w:t>
      </w:r>
      <w:r w:rsidR="00E0378A" w:rsidRPr="007B2FC4">
        <w:rPr>
          <w:rFonts w:ascii="Arial" w:eastAsia="Times New Roman" w:hAnsi="Arial" w:cs="Arial"/>
          <w:sz w:val="24"/>
          <w:szCs w:val="24"/>
          <w:lang w:eastAsia="en-GB"/>
        </w:rPr>
        <w:t xml:space="preserve">If change and human factor aspect of the transformation is not well planned and managed accordingly, even the most ambitious digital strategy becomes a mere wish and </w:t>
      </w:r>
      <w:r w:rsidR="00E0378A" w:rsidRPr="00F82473">
        <w:rPr>
          <w:rFonts w:ascii="Arial" w:eastAsia="Times New Roman" w:hAnsi="Arial" w:cs="Arial"/>
          <w:sz w:val="24"/>
          <w:szCs w:val="24"/>
          <w:lang w:eastAsia="en-GB"/>
        </w:rPr>
        <w:t>risk</w:t>
      </w:r>
      <w:r w:rsidR="00E0378A" w:rsidRPr="007B2FC4">
        <w:rPr>
          <w:rFonts w:ascii="Arial" w:eastAsia="Times New Roman" w:hAnsi="Arial" w:cs="Arial"/>
          <w:sz w:val="24"/>
          <w:szCs w:val="24"/>
          <w:lang w:eastAsia="en-GB"/>
        </w:rPr>
        <w:t>s</w:t>
      </w:r>
      <w:r w:rsidR="00E0378A" w:rsidRPr="00F82473">
        <w:rPr>
          <w:rFonts w:ascii="Arial" w:eastAsia="Times New Roman" w:hAnsi="Arial" w:cs="Arial"/>
          <w:sz w:val="24"/>
          <w:szCs w:val="24"/>
          <w:lang w:eastAsia="en-GB"/>
        </w:rPr>
        <w:t xml:space="preserve"> implementation failure</w:t>
      </w:r>
      <w:r w:rsidR="00E0378A">
        <w:rPr>
          <w:rFonts w:ascii="Arial" w:eastAsia="Times New Roman" w:hAnsi="Arial" w:cs="Arial"/>
          <w:sz w:val="24"/>
          <w:szCs w:val="24"/>
          <w:lang w:eastAsia="en-GB"/>
        </w:rPr>
        <w:t>.</w:t>
      </w:r>
      <w:r w:rsidR="00475712" w:rsidRPr="007B2FC4">
        <w:rPr>
          <w:rFonts w:ascii="Arial" w:hAnsi="Arial" w:cs="Arial"/>
          <w:sz w:val="24"/>
          <w:szCs w:val="24"/>
        </w:rPr>
        <w:t xml:space="preserve"> </w:t>
      </w:r>
    </w:p>
    <w:p w14:paraId="564A881A" w14:textId="0B150921" w:rsidR="005E4BA0" w:rsidRPr="00F82473" w:rsidRDefault="005E4BA0"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Additionally, </w:t>
      </w:r>
      <w:r w:rsidRPr="00F82473">
        <w:rPr>
          <w:rFonts w:ascii="Arial" w:eastAsia="Times New Roman" w:hAnsi="Arial" w:cs="Arial"/>
          <w:sz w:val="24"/>
          <w:szCs w:val="24"/>
          <w:lang w:eastAsia="en-GB"/>
        </w:rPr>
        <w:t xml:space="preserve">the </w:t>
      </w:r>
      <w:r w:rsidRPr="007B2FC4">
        <w:rPr>
          <w:rFonts w:ascii="Arial" w:eastAsia="Times New Roman" w:hAnsi="Arial" w:cs="Arial"/>
          <w:sz w:val="24"/>
          <w:szCs w:val="24"/>
          <w:lang w:eastAsia="en-GB"/>
        </w:rPr>
        <w:t xml:space="preserve">absence of clear </w:t>
      </w:r>
      <w:r w:rsidRPr="00F82473">
        <w:rPr>
          <w:rFonts w:ascii="Arial" w:eastAsia="Times New Roman" w:hAnsi="Arial" w:cs="Arial"/>
          <w:sz w:val="24"/>
          <w:szCs w:val="24"/>
          <w:lang w:eastAsia="en-GB"/>
        </w:rPr>
        <w:t xml:space="preserve">feedback </w:t>
      </w:r>
      <w:r w:rsidRPr="007B2FC4">
        <w:rPr>
          <w:rFonts w:ascii="Arial" w:eastAsia="Times New Roman" w:hAnsi="Arial" w:cs="Arial"/>
          <w:sz w:val="24"/>
          <w:szCs w:val="24"/>
          <w:lang w:eastAsia="en-GB"/>
        </w:rPr>
        <w:t xml:space="preserve">mechanism, as well as the lack of </w:t>
      </w:r>
      <w:r w:rsidRPr="00F82473">
        <w:rPr>
          <w:rFonts w:ascii="Arial" w:eastAsia="Times New Roman" w:hAnsi="Arial" w:cs="Arial"/>
          <w:sz w:val="24"/>
          <w:szCs w:val="24"/>
          <w:lang w:eastAsia="en-GB"/>
        </w:rPr>
        <w:t xml:space="preserve">performance monitoring </w:t>
      </w:r>
      <w:r w:rsidRPr="007B2FC4">
        <w:rPr>
          <w:rFonts w:ascii="Arial" w:eastAsia="Times New Roman" w:hAnsi="Arial" w:cs="Arial"/>
          <w:sz w:val="24"/>
          <w:szCs w:val="24"/>
          <w:lang w:eastAsia="en-GB"/>
        </w:rPr>
        <w:t xml:space="preserve">structure puts the Trust at difficult position in terms of accessing the progress of the implementation. In line with NHS </w:t>
      </w:r>
      <w:r w:rsidRPr="00F82473">
        <w:rPr>
          <w:rFonts w:ascii="Arial" w:eastAsia="Times New Roman" w:hAnsi="Arial" w:cs="Arial"/>
          <w:sz w:val="24"/>
          <w:szCs w:val="24"/>
          <w:lang w:eastAsia="en-GB"/>
        </w:rPr>
        <w:t xml:space="preserve">Providers, </w:t>
      </w:r>
      <w:r w:rsidRPr="007B2FC4">
        <w:rPr>
          <w:rFonts w:ascii="Arial" w:eastAsia="Times New Roman" w:hAnsi="Arial" w:cs="Arial"/>
          <w:sz w:val="24"/>
          <w:szCs w:val="24"/>
          <w:lang w:eastAsia="en-GB"/>
        </w:rPr>
        <w:t>(</w:t>
      </w:r>
      <w:r w:rsidRPr="00F82473">
        <w:rPr>
          <w:rFonts w:ascii="Arial" w:eastAsia="Times New Roman" w:hAnsi="Arial" w:cs="Arial"/>
          <w:sz w:val="24"/>
          <w:szCs w:val="24"/>
          <w:lang w:eastAsia="en-GB"/>
        </w:rPr>
        <w:t>2024)</w:t>
      </w:r>
      <w:r w:rsidRPr="007B2FC4">
        <w:rPr>
          <w:rFonts w:ascii="Arial" w:eastAsia="Times New Roman" w:hAnsi="Arial" w:cs="Arial"/>
          <w:sz w:val="24"/>
          <w:szCs w:val="24"/>
          <w:lang w:eastAsia="en-GB"/>
        </w:rPr>
        <w:t>, an e</w:t>
      </w:r>
      <w:r w:rsidRPr="00F82473">
        <w:rPr>
          <w:rFonts w:ascii="Arial" w:eastAsia="Times New Roman" w:hAnsi="Arial" w:cs="Arial"/>
          <w:sz w:val="24"/>
          <w:szCs w:val="24"/>
          <w:lang w:eastAsia="en-GB"/>
        </w:rPr>
        <w:t>ffective digital strateg</w:t>
      </w:r>
      <w:r w:rsidRPr="007B2FC4">
        <w:rPr>
          <w:rFonts w:ascii="Arial" w:eastAsia="Times New Roman" w:hAnsi="Arial" w:cs="Arial"/>
          <w:sz w:val="24"/>
          <w:szCs w:val="24"/>
          <w:lang w:eastAsia="en-GB"/>
        </w:rPr>
        <w:t>y</w:t>
      </w:r>
      <w:r w:rsidRPr="00F82473">
        <w:rPr>
          <w:rFonts w:ascii="Arial" w:eastAsia="Times New Roman" w:hAnsi="Arial" w:cs="Arial"/>
          <w:sz w:val="24"/>
          <w:szCs w:val="24"/>
          <w:lang w:eastAsia="en-GB"/>
        </w:rPr>
        <w:t xml:space="preserve"> </w:t>
      </w:r>
      <w:r w:rsidRPr="007B2FC4">
        <w:rPr>
          <w:rFonts w:ascii="Arial" w:eastAsia="Times New Roman" w:hAnsi="Arial" w:cs="Arial"/>
          <w:sz w:val="24"/>
          <w:szCs w:val="24"/>
          <w:lang w:eastAsia="en-GB"/>
        </w:rPr>
        <w:t xml:space="preserve">must have a clear and robust </w:t>
      </w:r>
      <w:r w:rsidRPr="00F82473">
        <w:rPr>
          <w:rFonts w:ascii="Arial" w:eastAsia="Times New Roman" w:hAnsi="Arial" w:cs="Arial"/>
          <w:sz w:val="24"/>
          <w:szCs w:val="24"/>
          <w:lang w:eastAsia="en-GB"/>
        </w:rPr>
        <w:t xml:space="preserve">evaluation mechanisms to </w:t>
      </w:r>
      <w:r w:rsidRPr="007B2FC4">
        <w:rPr>
          <w:rFonts w:ascii="Arial" w:eastAsia="Times New Roman" w:hAnsi="Arial" w:cs="Arial"/>
          <w:sz w:val="24"/>
          <w:szCs w:val="24"/>
          <w:lang w:eastAsia="en-GB"/>
        </w:rPr>
        <w:t xml:space="preserve">facilitate progress monitoring and </w:t>
      </w:r>
      <w:r w:rsidRPr="00F82473">
        <w:rPr>
          <w:rFonts w:ascii="Arial" w:eastAsia="Times New Roman" w:hAnsi="Arial" w:cs="Arial"/>
          <w:sz w:val="24"/>
          <w:szCs w:val="24"/>
          <w:lang w:eastAsia="en-GB"/>
        </w:rPr>
        <w:t>continuous</w:t>
      </w:r>
      <w:r w:rsidRPr="007B2FC4">
        <w:rPr>
          <w:rFonts w:ascii="Arial" w:eastAsia="Times New Roman" w:hAnsi="Arial" w:cs="Arial"/>
          <w:sz w:val="24"/>
          <w:szCs w:val="24"/>
          <w:lang w:eastAsia="en-GB"/>
        </w:rPr>
        <w:t xml:space="preserve"> quality </w:t>
      </w:r>
      <w:r w:rsidRPr="00F82473">
        <w:rPr>
          <w:rFonts w:ascii="Arial" w:eastAsia="Times New Roman" w:hAnsi="Arial" w:cs="Arial"/>
          <w:sz w:val="24"/>
          <w:szCs w:val="24"/>
          <w:lang w:eastAsia="en-GB"/>
        </w:rPr>
        <w:t>improvement.</w:t>
      </w:r>
      <w:r w:rsidRPr="007B2FC4">
        <w:rPr>
          <w:rFonts w:ascii="Arial" w:eastAsia="Times New Roman" w:hAnsi="Arial" w:cs="Arial"/>
          <w:sz w:val="24"/>
          <w:szCs w:val="24"/>
          <w:lang w:eastAsia="en-GB"/>
        </w:rPr>
        <w:t xml:space="preserve"> With this important </w:t>
      </w:r>
      <w:r w:rsidR="00E0378A">
        <w:rPr>
          <w:rFonts w:ascii="Arial" w:eastAsia="Times New Roman" w:hAnsi="Arial" w:cs="Arial"/>
          <w:sz w:val="24"/>
          <w:szCs w:val="24"/>
          <w:lang w:eastAsia="en-GB"/>
        </w:rPr>
        <w:t xml:space="preserve">driving </w:t>
      </w:r>
      <w:r w:rsidRPr="007B2FC4">
        <w:rPr>
          <w:rFonts w:ascii="Arial" w:eastAsia="Times New Roman" w:hAnsi="Arial" w:cs="Arial"/>
          <w:sz w:val="24"/>
          <w:szCs w:val="24"/>
          <w:lang w:eastAsia="en-GB"/>
        </w:rPr>
        <w:t>element missing from the strategy, the entire digital ambition of the Trust would struggle to achieve success envisaged</w:t>
      </w:r>
      <w:r w:rsidR="00E2256D" w:rsidRPr="007B2FC4">
        <w:rPr>
          <w:rFonts w:ascii="Arial" w:eastAsia="Times New Roman" w:hAnsi="Arial" w:cs="Arial"/>
          <w:sz w:val="24"/>
          <w:szCs w:val="24"/>
          <w:lang w:eastAsia="en-GB"/>
        </w:rPr>
        <w:t>.</w:t>
      </w:r>
    </w:p>
    <w:p w14:paraId="04542EA2" w14:textId="368B53D8" w:rsidR="005E4BA0" w:rsidRPr="007B2FC4" w:rsidRDefault="00E0378A" w:rsidP="007B2FC4">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In addition to</w:t>
      </w:r>
      <w:r w:rsidR="005E4BA0" w:rsidRPr="007B2FC4">
        <w:rPr>
          <w:rFonts w:ascii="Arial" w:eastAsia="Times New Roman" w:hAnsi="Arial" w:cs="Arial"/>
          <w:sz w:val="24"/>
          <w:szCs w:val="24"/>
          <w:lang w:eastAsia="en-GB"/>
        </w:rPr>
        <w:t xml:space="preserve"> the weaknesses noted above, risk and issues </w:t>
      </w:r>
      <w:r w:rsidR="005E4BA0" w:rsidRPr="00F82473">
        <w:rPr>
          <w:rFonts w:ascii="Arial" w:eastAsia="Times New Roman" w:hAnsi="Arial" w:cs="Arial"/>
          <w:sz w:val="24"/>
          <w:szCs w:val="24"/>
          <w:lang w:eastAsia="en-GB"/>
        </w:rPr>
        <w:t xml:space="preserve">management </w:t>
      </w:r>
      <w:r w:rsidR="005E4BA0" w:rsidRPr="007B2FC4">
        <w:rPr>
          <w:rFonts w:ascii="Arial" w:eastAsia="Times New Roman" w:hAnsi="Arial" w:cs="Arial"/>
          <w:sz w:val="24"/>
          <w:szCs w:val="24"/>
          <w:lang w:eastAsia="en-GB"/>
        </w:rPr>
        <w:t>were equally given little to consideration in the strategy. In non-linear environment like the healthcare, risks are sometimes inevitable and have a robust risk management framework in place is very essential to the success of digital transformation project</w:t>
      </w:r>
      <w:r w:rsidR="00E2256D" w:rsidRPr="007B2FC4">
        <w:rPr>
          <w:rFonts w:ascii="Arial" w:eastAsia="Times New Roman" w:hAnsi="Arial" w:cs="Arial"/>
          <w:sz w:val="24"/>
          <w:szCs w:val="24"/>
          <w:lang w:eastAsia="en-GB"/>
        </w:rPr>
        <w:t xml:space="preserve"> </w:t>
      </w:r>
      <w:r w:rsidR="00E2256D" w:rsidRPr="007B2FC4">
        <w:rPr>
          <w:rFonts w:ascii="Arial" w:eastAsia="Times New Roman" w:hAnsi="Arial" w:cs="Arial"/>
          <w:sz w:val="24"/>
          <w:szCs w:val="24"/>
          <w:lang w:eastAsia="en-GB"/>
        </w:rPr>
        <w:t>(</w:t>
      </w:r>
      <w:proofErr w:type="spellStart"/>
      <w:r w:rsidR="00E2256D" w:rsidRPr="007B2FC4">
        <w:rPr>
          <w:rFonts w:ascii="Arial" w:hAnsi="Arial" w:cs="Arial"/>
          <w:sz w:val="24"/>
          <w:szCs w:val="24"/>
        </w:rPr>
        <w:t>Cresswell</w:t>
      </w:r>
      <w:proofErr w:type="spellEnd"/>
      <w:r w:rsidR="00E2256D" w:rsidRPr="007B2FC4">
        <w:rPr>
          <w:rFonts w:ascii="Arial" w:hAnsi="Arial" w:cs="Arial"/>
          <w:sz w:val="24"/>
          <w:szCs w:val="24"/>
        </w:rPr>
        <w:t>, K. and Sheikh, A., 2013)</w:t>
      </w:r>
      <w:r w:rsidR="005E4BA0" w:rsidRPr="007B2FC4">
        <w:rPr>
          <w:rFonts w:ascii="Arial" w:eastAsia="Times New Roman" w:hAnsi="Arial" w:cs="Arial"/>
          <w:sz w:val="24"/>
          <w:szCs w:val="24"/>
          <w:lang w:eastAsia="en-GB"/>
        </w:rPr>
        <w:t xml:space="preserve">.   </w:t>
      </w:r>
    </w:p>
    <w:p w14:paraId="2C8DA085" w14:textId="77777777" w:rsidR="005E4BA0" w:rsidRPr="007B2FC4" w:rsidRDefault="005E4BA0"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It was noted that the LTHT Digital IT strategy failed to outline the approaches and structure that the Trust has or will deploy to proactively identify and manage risks as they surface along the implementation. The outcome of Wachter (2016) review of the National Programme for IT showed the although the government had a massive ambition to transform the NHS and healthcare delivery across the country through the use of digital technology, the initiative faced a lot of challenges and eventually failed due to the fact that the impact of risks of the success of the transformation was undermined by the stakeholders, with little to no plans put in place to capture any potential threat early enough in the project journey. </w:t>
      </w:r>
    </w:p>
    <w:p w14:paraId="5053D379" w14:textId="77777777" w:rsidR="005E4BA0" w:rsidRPr="00F82473" w:rsidRDefault="005E4BA0"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 xml:space="preserve">Lastly, while </w:t>
      </w:r>
      <w:r w:rsidRPr="007B2FC4">
        <w:rPr>
          <w:rFonts w:ascii="Arial" w:hAnsi="Arial" w:cs="Arial"/>
          <w:sz w:val="24"/>
          <w:szCs w:val="24"/>
          <w:lang w:eastAsia="en-GB"/>
        </w:rPr>
        <w:t>The Leeds Teaching Hospitals NHS Trust Digital IT Strategy 2024 - 2028 acknowledged partnership and collaboration with regional and wider organisations, it failed to consider the potential impact that failures or successes in either of the individual partnership organisation could have on its own success. The NHS is generally considered to be an unstable system, as we have witnessed recent changes in Integrated Care Systems, as well as merging of some NHS Trusts. This puts the strategy at a very disadvantage position, as these changes could have significant impact on the overall implementation of the strategy.</w:t>
      </w:r>
    </w:p>
    <w:p w14:paraId="382E31B4" w14:textId="5E4AB05C" w:rsidR="00F82473" w:rsidRPr="007B2FC4" w:rsidRDefault="00F82473" w:rsidP="007B2FC4">
      <w:pPr>
        <w:spacing w:line="240" w:lineRule="auto"/>
        <w:rPr>
          <w:rFonts w:ascii="Arial" w:hAnsi="Arial" w:cs="Arial"/>
          <w:sz w:val="24"/>
          <w:szCs w:val="24"/>
        </w:rPr>
      </w:pPr>
    </w:p>
    <w:p w14:paraId="5A222A92" w14:textId="2D9100E5" w:rsidR="005E0432" w:rsidRPr="007B2FC4" w:rsidRDefault="005E0432" w:rsidP="007B2FC4">
      <w:pPr>
        <w:spacing w:line="240" w:lineRule="auto"/>
        <w:rPr>
          <w:rFonts w:ascii="Arial" w:hAnsi="Arial" w:cs="Arial"/>
          <w:b/>
          <w:bCs/>
          <w:sz w:val="24"/>
          <w:szCs w:val="24"/>
        </w:rPr>
      </w:pPr>
      <w:r w:rsidRPr="007B2FC4">
        <w:rPr>
          <w:rFonts w:ascii="Arial" w:hAnsi="Arial" w:cs="Arial"/>
          <w:b/>
          <w:bCs/>
          <w:sz w:val="24"/>
          <w:szCs w:val="24"/>
        </w:rPr>
        <w:t xml:space="preserve">Conclusion </w:t>
      </w:r>
    </w:p>
    <w:p w14:paraId="4CB402E0" w14:textId="77777777" w:rsidR="005521F9" w:rsidRPr="00F82473" w:rsidRDefault="005521F9" w:rsidP="007B2FC4">
      <w:pPr>
        <w:spacing w:before="100" w:beforeAutospacing="1" w:after="100" w:afterAutospacing="1" w:line="240" w:lineRule="auto"/>
        <w:rPr>
          <w:rFonts w:ascii="Arial" w:eastAsia="Times New Roman" w:hAnsi="Arial" w:cs="Arial"/>
          <w:sz w:val="24"/>
          <w:szCs w:val="24"/>
          <w:lang w:eastAsia="en-GB"/>
        </w:rPr>
      </w:pPr>
      <w:r w:rsidRPr="00F82473">
        <w:rPr>
          <w:rFonts w:ascii="Arial" w:eastAsia="Times New Roman" w:hAnsi="Arial" w:cs="Arial"/>
          <w:sz w:val="24"/>
          <w:szCs w:val="24"/>
          <w:lang w:eastAsia="en-GB"/>
        </w:rPr>
        <w:t>The LTHT Digital IT Strategy 2024</w:t>
      </w:r>
      <w:r w:rsidRPr="007B2FC4">
        <w:rPr>
          <w:rFonts w:ascii="Arial" w:eastAsia="Times New Roman" w:hAnsi="Arial" w:cs="Arial"/>
          <w:sz w:val="24"/>
          <w:szCs w:val="24"/>
          <w:lang w:eastAsia="en-GB"/>
        </w:rPr>
        <w:t xml:space="preserve"> - </w:t>
      </w:r>
      <w:r w:rsidRPr="00F82473">
        <w:rPr>
          <w:rFonts w:ascii="Arial" w:eastAsia="Times New Roman" w:hAnsi="Arial" w:cs="Arial"/>
          <w:sz w:val="24"/>
          <w:szCs w:val="24"/>
          <w:lang w:eastAsia="en-GB"/>
        </w:rPr>
        <w:t>2028 presents a clear and ambitious vision for</w:t>
      </w:r>
      <w:r w:rsidRPr="007B2FC4">
        <w:rPr>
          <w:rFonts w:ascii="Arial" w:eastAsia="Times New Roman" w:hAnsi="Arial" w:cs="Arial"/>
          <w:sz w:val="24"/>
          <w:szCs w:val="24"/>
          <w:lang w:eastAsia="en-GB"/>
        </w:rPr>
        <w:t xml:space="preserve"> a large-scale digital transformation and to position</w:t>
      </w:r>
      <w:r w:rsidRPr="00F82473">
        <w:rPr>
          <w:rFonts w:ascii="Arial" w:eastAsia="Times New Roman" w:hAnsi="Arial" w:cs="Arial"/>
          <w:sz w:val="24"/>
          <w:szCs w:val="24"/>
          <w:lang w:eastAsia="en-GB"/>
        </w:rPr>
        <w:t xml:space="preserve"> digital</w:t>
      </w:r>
      <w:r w:rsidRPr="007B2FC4">
        <w:rPr>
          <w:rFonts w:ascii="Arial" w:eastAsia="Times New Roman" w:hAnsi="Arial" w:cs="Arial"/>
          <w:sz w:val="24"/>
          <w:szCs w:val="24"/>
          <w:lang w:eastAsia="en-GB"/>
        </w:rPr>
        <w:t xml:space="preserve"> technology as key</w:t>
      </w:r>
      <w:r w:rsidRPr="00F82473">
        <w:rPr>
          <w:rFonts w:ascii="Arial" w:eastAsia="Times New Roman" w:hAnsi="Arial" w:cs="Arial"/>
          <w:sz w:val="24"/>
          <w:szCs w:val="24"/>
          <w:lang w:eastAsia="en-GB"/>
        </w:rPr>
        <w:t xml:space="preserve"> enable</w:t>
      </w:r>
      <w:r w:rsidRPr="007B2FC4">
        <w:rPr>
          <w:rFonts w:ascii="Arial" w:eastAsia="Times New Roman" w:hAnsi="Arial" w:cs="Arial"/>
          <w:sz w:val="24"/>
          <w:szCs w:val="24"/>
          <w:lang w:eastAsia="en-GB"/>
        </w:rPr>
        <w:t>r for efficient healthcare delivery across the Trust and it</w:t>
      </w:r>
      <w:r w:rsidRPr="00F82473">
        <w:rPr>
          <w:rFonts w:ascii="Arial" w:eastAsia="Times New Roman" w:hAnsi="Arial" w:cs="Arial"/>
          <w:sz w:val="24"/>
          <w:szCs w:val="24"/>
          <w:lang w:eastAsia="en-GB"/>
        </w:rPr>
        <w:t xml:space="preserve"> demonstrates strong alignment with </w:t>
      </w:r>
      <w:r w:rsidRPr="007B2FC4">
        <w:rPr>
          <w:rFonts w:ascii="Arial" w:eastAsia="Times New Roman" w:hAnsi="Arial" w:cs="Arial"/>
          <w:sz w:val="24"/>
          <w:szCs w:val="24"/>
          <w:lang w:eastAsia="en-GB"/>
        </w:rPr>
        <w:t xml:space="preserve">overarching </w:t>
      </w:r>
      <w:r w:rsidRPr="00F82473">
        <w:rPr>
          <w:rFonts w:ascii="Arial" w:eastAsia="Times New Roman" w:hAnsi="Arial" w:cs="Arial"/>
          <w:sz w:val="24"/>
          <w:szCs w:val="24"/>
          <w:lang w:eastAsia="en-GB"/>
        </w:rPr>
        <w:t xml:space="preserve">organisational </w:t>
      </w:r>
      <w:r w:rsidRPr="007B2FC4">
        <w:rPr>
          <w:rFonts w:ascii="Arial" w:eastAsia="Times New Roman" w:hAnsi="Arial" w:cs="Arial"/>
          <w:sz w:val="24"/>
          <w:szCs w:val="24"/>
          <w:lang w:eastAsia="en-GB"/>
        </w:rPr>
        <w:t>strategic objective which would is likely to increase its chances of support and overall success.</w:t>
      </w:r>
    </w:p>
    <w:p w14:paraId="30DF249E" w14:textId="77777777" w:rsidR="005521F9" w:rsidRPr="00F82473" w:rsidRDefault="005521F9" w:rsidP="007B2FC4">
      <w:pPr>
        <w:spacing w:before="100" w:beforeAutospacing="1" w:after="100" w:afterAutospacing="1" w:line="240" w:lineRule="auto"/>
        <w:rPr>
          <w:rFonts w:ascii="Arial" w:eastAsia="Times New Roman" w:hAnsi="Arial" w:cs="Arial"/>
          <w:sz w:val="24"/>
          <w:szCs w:val="24"/>
          <w:lang w:eastAsia="en-GB"/>
        </w:rPr>
      </w:pPr>
      <w:r w:rsidRPr="00F82473">
        <w:rPr>
          <w:rFonts w:ascii="Arial" w:eastAsia="Times New Roman" w:hAnsi="Arial" w:cs="Arial"/>
          <w:sz w:val="24"/>
          <w:szCs w:val="24"/>
          <w:lang w:eastAsia="en-GB"/>
        </w:rPr>
        <w:t xml:space="preserve">However, the strategy remains </w:t>
      </w:r>
      <w:r w:rsidRPr="007B2FC4">
        <w:rPr>
          <w:rFonts w:ascii="Arial" w:eastAsia="Times New Roman" w:hAnsi="Arial" w:cs="Arial"/>
          <w:sz w:val="24"/>
          <w:szCs w:val="24"/>
          <w:lang w:eastAsia="en-GB"/>
        </w:rPr>
        <w:t xml:space="preserve">more of </w:t>
      </w:r>
      <w:r w:rsidRPr="00F82473">
        <w:rPr>
          <w:rFonts w:ascii="Arial" w:eastAsia="Times New Roman" w:hAnsi="Arial" w:cs="Arial"/>
          <w:sz w:val="24"/>
          <w:szCs w:val="24"/>
          <w:lang w:eastAsia="en-GB"/>
        </w:rPr>
        <w:t xml:space="preserve">aspirational </w:t>
      </w:r>
      <w:r w:rsidRPr="007B2FC4">
        <w:rPr>
          <w:rFonts w:ascii="Arial" w:eastAsia="Times New Roman" w:hAnsi="Arial" w:cs="Arial"/>
          <w:sz w:val="24"/>
          <w:szCs w:val="24"/>
          <w:lang w:eastAsia="en-GB"/>
        </w:rPr>
        <w:t xml:space="preserve">rather than factual </w:t>
      </w:r>
      <w:r w:rsidRPr="00F82473">
        <w:rPr>
          <w:rFonts w:ascii="Arial" w:eastAsia="Times New Roman" w:hAnsi="Arial" w:cs="Arial"/>
          <w:sz w:val="24"/>
          <w:szCs w:val="24"/>
          <w:lang w:eastAsia="en-GB"/>
        </w:rPr>
        <w:t>and lacks the</w:t>
      </w:r>
      <w:r w:rsidRPr="007B2FC4">
        <w:rPr>
          <w:rFonts w:ascii="Arial" w:eastAsia="Times New Roman" w:hAnsi="Arial" w:cs="Arial"/>
          <w:sz w:val="24"/>
          <w:szCs w:val="24"/>
          <w:lang w:eastAsia="en-GB"/>
        </w:rPr>
        <w:t xml:space="preserve"> key details with respect to implementation plan, key performance indicators, </w:t>
      </w:r>
      <w:r w:rsidRPr="00F82473">
        <w:rPr>
          <w:rFonts w:ascii="Arial" w:eastAsia="Times New Roman" w:hAnsi="Arial" w:cs="Arial"/>
          <w:sz w:val="24"/>
          <w:szCs w:val="24"/>
          <w:lang w:eastAsia="en-GB"/>
        </w:rPr>
        <w:t>change management, prioritisation</w:t>
      </w:r>
      <w:r w:rsidRPr="007B2FC4">
        <w:rPr>
          <w:rFonts w:ascii="Arial" w:eastAsia="Times New Roman" w:hAnsi="Arial" w:cs="Arial"/>
          <w:sz w:val="24"/>
          <w:szCs w:val="24"/>
          <w:lang w:eastAsia="en-GB"/>
        </w:rPr>
        <w:t xml:space="preserve"> and trade-offs</w:t>
      </w:r>
      <w:r w:rsidRPr="00F82473">
        <w:rPr>
          <w:rFonts w:ascii="Arial" w:eastAsia="Times New Roman" w:hAnsi="Arial" w:cs="Arial"/>
          <w:sz w:val="24"/>
          <w:szCs w:val="24"/>
          <w:lang w:eastAsia="en-GB"/>
        </w:rPr>
        <w:t>,</w:t>
      </w:r>
      <w:r w:rsidRPr="007B2FC4">
        <w:rPr>
          <w:rFonts w:ascii="Arial" w:eastAsia="Times New Roman" w:hAnsi="Arial" w:cs="Arial"/>
          <w:sz w:val="24"/>
          <w:szCs w:val="24"/>
          <w:lang w:eastAsia="en-GB"/>
        </w:rPr>
        <w:t xml:space="preserve"> as well as</w:t>
      </w:r>
      <w:r w:rsidRPr="00F82473">
        <w:rPr>
          <w:rFonts w:ascii="Arial" w:eastAsia="Times New Roman" w:hAnsi="Arial" w:cs="Arial"/>
          <w:sz w:val="24"/>
          <w:szCs w:val="24"/>
          <w:lang w:eastAsia="en-GB"/>
        </w:rPr>
        <w:t xml:space="preserve"> risk management.</w:t>
      </w:r>
    </w:p>
    <w:p w14:paraId="7B8C81AF" w14:textId="77777777" w:rsidR="005521F9" w:rsidRPr="007B2FC4" w:rsidRDefault="005521F9" w:rsidP="007B2FC4">
      <w:pPr>
        <w:spacing w:before="100" w:beforeAutospacing="1" w:after="100" w:afterAutospacing="1" w:line="240" w:lineRule="auto"/>
        <w:rPr>
          <w:rFonts w:ascii="Arial" w:eastAsia="Times New Roman" w:hAnsi="Arial" w:cs="Arial"/>
          <w:sz w:val="24"/>
          <w:szCs w:val="24"/>
          <w:lang w:eastAsia="en-GB"/>
        </w:rPr>
      </w:pPr>
      <w:r w:rsidRPr="007B2FC4">
        <w:rPr>
          <w:rFonts w:ascii="Arial" w:eastAsia="Times New Roman" w:hAnsi="Arial" w:cs="Arial"/>
          <w:sz w:val="24"/>
          <w:szCs w:val="24"/>
          <w:lang w:eastAsia="en-GB"/>
        </w:rPr>
        <w:t>The strategy would need to explicitly outline key actions and delivery plans, as well as risk response and mitigation plans in order to guarantee its successful.</w:t>
      </w:r>
    </w:p>
    <w:p w14:paraId="585810EE" w14:textId="793F0AF8" w:rsidR="005521F9" w:rsidRPr="007C0C89" w:rsidRDefault="005521F9" w:rsidP="007B2FC4">
      <w:pPr>
        <w:spacing w:before="100" w:beforeAutospacing="1" w:after="100" w:afterAutospacing="1" w:line="240" w:lineRule="auto"/>
        <w:rPr>
          <w:rFonts w:ascii="Arial" w:eastAsia="Times New Roman" w:hAnsi="Arial" w:cs="Arial"/>
          <w:sz w:val="24"/>
          <w:szCs w:val="24"/>
          <w:lang w:eastAsia="en-GB"/>
        </w:rPr>
      </w:pPr>
      <w:r w:rsidRPr="007C0C89">
        <w:rPr>
          <w:rFonts w:ascii="Arial" w:eastAsia="Times New Roman" w:hAnsi="Arial" w:cs="Arial"/>
          <w:sz w:val="24"/>
          <w:szCs w:val="24"/>
          <w:lang w:eastAsia="en-GB"/>
        </w:rPr>
        <w:t>In summary, despite the strategy presentation visionary ambitions, that align with both the local and wider NHS priorities, its</w:t>
      </w:r>
      <w:r w:rsidRPr="00F82473">
        <w:rPr>
          <w:rFonts w:ascii="Arial" w:eastAsia="Times New Roman" w:hAnsi="Arial" w:cs="Arial"/>
          <w:sz w:val="24"/>
          <w:szCs w:val="24"/>
          <w:lang w:eastAsia="en-GB"/>
        </w:rPr>
        <w:t xml:space="preserve"> success </w:t>
      </w:r>
      <w:r w:rsidRPr="007C0C89">
        <w:rPr>
          <w:rFonts w:ascii="Arial" w:eastAsia="Times New Roman" w:hAnsi="Arial" w:cs="Arial"/>
          <w:sz w:val="24"/>
          <w:szCs w:val="24"/>
          <w:lang w:eastAsia="en-GB"/>
        </w:rPr>
        <w:t xml:space="preserve">is largely dependent </w:t>
      </w:r>
      <w:r w:rsidRPr="00F82473">
        <w:rPr>
          <w:rFonts w:ascii="Arial" w:eastAsia="Times New Roman" w:hAnsi="Arial" w:cs="Arial"/>
          <w:sz w:val="24"/>
          <w:szCs w:val="24"/>
          <w:lang w:eastAsia="en-GB"/>
        </w:rPr>
        <w:t>on the</w:t>
      </w:r>
      <w:r w:rsidRPr="007C0C89">
        <w:rPr>
          <w:rFonts w:ascii="Arial" w:eastAsia="Times New Roman" w:hAnsi="Arial" w:cs="Arial"/>
          <w:sz w:val="24"/>
          <w:szCs w:val="24"/>
          <w:lang w:eastAsia="en-GB"/>
        </w:rPr>
        <w:t xml:space="preserve"> implementation and change management approach adopted by the</w:t>
      </w:r>
      <w:r w:rsidRPr="00F82473">
        <w:rPr>
          <w:rFonts w:ascii="Arial" w:eastAsia="Times New Roman" w:hAnsi="Arial" w:cs="Arial"/>
          <w:sz w:val="24"/>
          <w:szCs w:val="24"/>
          <w:lang w:eastAsia="en-GB"/>
        </w:rPr>
        <w:t xml:space="preserve"> Trus</w:t>
      </w:r>
      <w:r w:rsidRPr="007C0C89">
        <w:rPr>
          <w:rFonts w:ascii="Arial" w:eastAsia="Times New Roman" w:hAnsi="Arial" w:cs="Arial"/>
          <w:sz w:val="24"/>
          <w:szCs w:val="24"/>
          <w:lang w:eastAsia="en-GB"/>
        </w:rPr>
        <w:t>t.</w:t>
      </w:r>
    </w:p>
    <w:p w14:paraId="0294BBF7" w14:textId="4CC9C190" w:rsidR="007C0C89" w:rsidRPr="007C0C89" w:rsidRDefault="007C0C89" w:rsidP="007B2FC4">
      <w:pPr>
        <w:spacing w:before="100" w:beforeAutospacing="1" w:after="100" w:afterAutospacing="1" w:line="240" w:lineRule="auto"/>
        <w:rPr>
          <w:rFonts w:ascii="Arial" w:eastAsia="Times New Roman" w:hAnsi="Arial" w:cs="Arial"/>
          <w:sz w:val="24"/>
          <w:szCs w:val="24"/>
          <w:lang w:eastAsia="en-GB"/>
        </w:rPr>
      </w:pPr>
    </w:p>
    <w:p w14:paraId="73138B26" w14:textId="5F702B1A" w:rsidR="007C0C89" w:rsidRPr="007C0C89" w:rsidRDefault="007C0C89" w:rsidP="007B2FC4">
      <w:pPr>
        <w:spacing w:before="100" w:beforeAutospacing="1" w:after="100" w:afterAutospacing="1" w:line="240" w:lineRule="auto"/>
        <w:rPr>
          <w:rFonts w:ascii="Arial" w:eastAsia="Times New Roman" w:hAnsi="Arial" w:cs="Arial"/>
          <w:i/>
          <w:iCs/>
          <w:sz w:val="24"/>
          <w:szCs w:val="24"/>
          <w:lang w:eastAsia="en-GB"/>
        </w:rPr>
      </w:pPr>
      <w:r w:rsidRPr="007C0C89">
        <w:rPr>
          <w:rFonts w:ascii="Arial" w:hAnsi="Arial" w:cs="Arial"/>
          <w:i/>
          <w:iCs/>
          <w:sz w:val="24"/>
          <w:szCs w:val="24"/>
        </w:rPr>
        <w:t>I confirm this essay is my own original work and does not include text created by a generative artificial intelligence tool</w:t>
      </w:r>
    </w:p>
    <w:p w14:paraId="383DC441" w14:textId="37F36D80" w:rsidR="007C0C89" w:rsidRPr="007C0C89" w:rsidRDefault="007C0C89" w:rsidP="007B2FC4">
      <w:pPr>
        <w:spacing w:before="100" w:beforeAutospacing="1" w:after="100" w:afterAutospacing="1" w:line="240" w:lineRule="auto"/>
        <w:rPr>
          <w:rFonts w:ascii="Arial" w:eastAsia="Times New Roman" w:hAnsi="Arial" w:cs="Arial"/>
          <w:b/>
          <w:bCs/>
          <w:i/>
          <w:iCs/>
          <w:sz w:val="24"/>
          <w:szCs w:val="24"/>
          <w:lang w:eastAsia="en-GB"/>
        </w:rPr>
      </w:pPr>
      <w:r w:rsidRPr="007C0C89">
        <w:rPr>
          <w:rFonts w:ascii="Arial" w:eastAsia="Times New Roman" w:hAnsi="Arial" w:cs="Arial"/>
          <w:b/>
          <w:bCs/>
          <w:i/>
          <w:iCs/>
          <w:sz w:val="24"/>
          <w:szCs w:val="24"/>
          <w:lang w:eastAsia="en-GB"/>
        </w:rPr>
        <w:lastRenderedPageBreak/>
        <w:t>References</w:t>
      </w:r>
    </w:p>
    <w:p w14:paraId="2BB50440" w14:textId="77777777" w:rsidR="007C0C89" w:rsidRPr="007C0C89" w:rsidRDefault="007C0C89" w:rsidP="007C0C89">
      <w:pPr>
        <w:pStyle w:val="NormalWeb"/>
        <w:rPr>
          <w:rFonts w:ascii="Arial" w:hAnsi="Arial" w:cs="Arial"/>
        </w:rPr>
      </w:pPr>
      <w:r w:rsidRPr="007C0C89">
        <w:rPr>
          <w:rFonts w:ascii="Arial" w:hAnsi="Arial" w:cs="Arial"/>
        </w:rPr>
        <w:t xml:space="preserve">Bharadwaj, A., El </w:t>
      </w:r>
      <w:proofErr w:type="spellStart"/>
      <w:r w:rsidRPr="007C0C89">
        <w:rPr>
          <w:rFonts w:ascii="Arial" w:hAnsi="Arial" w:cs="Arial"/>
        </w:rPr>
        <w:t>Sawy</w:t>
      </w:r>
      <w:proofErr w:type="spellEnd"/>
      <w:r w:rsidRPr="007C0C89">
        <w:rPr>
          <w:rFonts w:ascii="Arial" w:hAnsi="Arial" w:cs="Arial"/>
        </w:rPr>
        <w:t xml:space="preserve">, O., </w:t>
      </w:r>
      <w:proofErr w:type="spellStart"/>
      <w:r w:rsidRPr="007C0C89">
        <w:rPr>
          <w:rFonts w:ascii="Arial" w:hAnsi="Arial" w:cs="Arial"/>
        </w:rPr>
        <w:t>Pavlou</w:t>
      </w:r>
      <w:proofErr w:type="spellEnd"/>
      <w:r w:rsidRPr="007C0C89">
        <w:rPr>
          <w:rFonts w:ascii="Arial" w:hAnsi="Arial" w:cs="Arial"/>
        </w:rPr>
        <w:t xml:space="preserve">, P. and Venkatraman, N. (2013) ‘Digital business strategy: Toward a next generation of insights’, </w:t>
      </w:r>
      <w:r w:rsidRPr="007C0C89">
        <w:rPr>
          <w:rStyle w:val="Emphasis"/>
          <w:rFonts w:ascii="Arial" w:hAnsi="Arial" w:cs="Arial"/>
        </w:rPr>
        <w:t>MIS Quarterly</w:t>
      </w:r>
      <w:r w:rsidRPr="007C0C89">
        <w:rPr>
          <w:rFonts w:ascii="Arial" w:hAnsi="Arial" w:cs="Arial"/>
        </w:rPr>
        <w:t>, 37(2), pp. 471–482.</w:t>
      </w:r>
    </w:p>
    <w:p w14:paraId="5A70D25B" w14:textId="77777777" w:rsidR="007C0C89" w:rsidRPr="007C0C89" w:rsidRDefault="007C0C89" w:rsidP="007C0C89">
      <w:pPr>
        <w:pStyle w:val="NormalWeb"/>
        <w:rPr>
          <w:rFonts w:ascii="Arial" w:hAnsi="Arial" w:cs="Arial"/>
        </w:rPr>
      </w:pPr>
      <w:proofErr w:type="spellStart"/>
      <w:r w:rsidRPr="007C0C89">
        <w:rPr>
          <w:rFonts w:ascii="Arial" w:hAnsi="Arial" w:cs="Arial"/>
        </w:rPr>
        <w:t>Cresswell</w:t>
      </w:r>
      <w:proofErr w:type="spellEnd"/>
      <w:r w:rsidRPr="007C0C89">
        <w:rPr>
          <w:rFonts w:ascii="Arial" w:hAnsi="Arial" w:cs="Arial"/>
        </w:rPr>
        <w:t>, K. and Sheikh, A. (2013) ‘Organizational issues in the implementation and adoption of health information technology innovations: an interpretative review’, International Journal of Medical Informatics, 82(5), pp. e73–e86.</w:t>
      </w:r>
    </w:p>
    <w:p w14:paraId="3542D55C" w14:textId="77777777" w:rsidR="007C0C89" w:rsidRPr="007C0C89" w:rsidRDefault="007C0C89" w:rsidP="007C0C89">
      <w:pPr>
        <w:pStyle w:val="NormalWeb"/>
        <w:rPr>
          <w:rFonts w:ascii="Arial" w:hAnsi="Arial" w:cs="Arial"/>
        </w:rPr>
      </w:pPr>
      <w:r w:rsidRPr="007C0C89">
        <w:rPr>
          <w:rFonts w:ascii="Arial" w:hAnsi="Arial" w:cs="Arial"/>
        </w:rPr>
        <w:t>Department of Health and Social Care, 2022. Making IT work: Harnessing the power of health information technology to improve care in England. Available at: https://www.gov.uk/government/publications/using-information-technology-to-improve-the-nhs/making-it-work-harnessing-the-power-of-health-information-technology-to-improve-care-in-england [Accessed 14 March 2026].</w:t>
      </w:r>
    </w:p>
    <w:p w14:paraId="5FFFFE44" w14:textId="77777777" w:rsidR="007C0C89" w:rsidRPr="007C0C89" w:rsidRDefault="007C0C89" w:rsidP="007C0C89">
      <w:pPr>
        <w:pStyle w:val="NormalWeb"/>
        <w:rPr>
          <w:rFonts w:ascii="Arial" w:hAnsi="Arial" w:cs="Arial"/>
        </w:rPr>
      </w:pPr>
      <w:r w:rsidRPr="007C0C89">
        <w:rPr>
          <w:rFonts w:ascii="Arial" w:hAnsi="Arial" w:cs="Arial"/>
        </w:rPr>
        <w:t xml:space="preserve">Greenhalgh, T. et al. (2017) ‘Beyond adoption: a new framework for theorizing and evaluating </w:t>
      </w:r>
      <w:proofErr w:type="spellStart"/>
      <w:r w:rsidRPr="007C0C89">
        <w:rPr>
          <w:rFonts w:ascii="Arial" w:hAnsi="Arial" w:cs="Arial"/>
        </w:rPr>
        <w:t>nonadoption</w:t>
      </w:r>
      <w:proofErr w:type="spellEnd"/>
      <w:r w:rsidRPr="007C0C89">
        <w:rPr>
          <w:rFonts w:ascii="Arial" w:hAnsi="Arial" w:cs="Arial"/>
        </w:rPr>
        <w:t>, abandonment, and challenges to the scale-up, spread, and sustainability of health and care technologies’, Journal of Medical Internet Research, 19(11), e367.</w:t>
      </w:r>
    </w:p>
    <w:p w14:paraId="7ACA5A5B" w14:textId="77777777" w:rsidR="007C0C89" w:rsidRPr="007C0C89" w:rsidRDefault="007C0C89" w:rsidP="007C0C89">
      <w:pPr>
        <w:pStyle w:val="NormalWeb"/>
        <w:rPr>
          <w:rFonts w:ascii="Arial" w:hAnsi="Arial" w:cs="Arial"/>
        </w:rPr>
      </w:pPr>
      <w:r w:rsidRPr="007C0C89">
        <w:rPr>
          <w:rFonts w:ascii="Arial" w:hAnsi="Arial" w:cs="Arial"/>
        </w:rPr>
        <w:t xml:space="preserve">Kane, G.C., Palmer, D., Phillips, A.N., Kiron, D. and Buckley, N. (2015) ‘Strategy, not technology, drives digital transformation’, </w:t>
      </w:r>
      <w:r w:rsidRPr="007C0C89">
        <w:rPr>
          <w:rStyle w:val="Emphasis"/>
          <w:rFonts w:ascii="Arial" w:hAnsi="Arial" w:cs="Arial"/>
        </w:rPr>
        <w:t>MIT Sloan Management Review</w:t>
      </w:r>
      <w:r w:rsidRPr="007C0C89">
        <w:rPr>
          <w:rFonts w:ascii="Arial" w:hAnsi="Arial" w:cs="Arial"/>
        </w:rPr>
        <w:t>, 14, pp. 1–25.</w:t>
      </w:r>
    </w:p>
    <w:p w14:paraId="3FF9453A" w14:textId="77777777" w:rsidR="007C0C89" w:rsidRPr="007C0C89" w:rsidRDefault="007C0C89" w:rsidP="007C0C89">
      <w:pPr>
        <w:pStyle w:val="NormalWeb"/>
        <w:rPr>
          <w:rFonts w:ascii="Arial" w:hAnsi="Arial" w:cs="Arial"/>
        </w:rPr>
      </w:pPr>
      <w:r w:rsidRPr="007C0C89">
        <w:rPr>
          <w:rFonts w:ascii="Arial" w:hAnsi="Arial" w:cs="Arial"/>
        </w:rPr>
        <w:t xml:space="preserve">Kotter, J.P. (1996) </w:t>
      </w:r>
      <w:r w:rsidRPr="007C0C89">
        <w:rPr>
          <w:rStyle w:val="Emphasis"/>
          <w:rFonts w:ascii="Arial" w:hAnsi="Arial" w:cs="Arial"/>
        </w:rPr>
        <w:t>Leading Change</w:t>
      </w:r>
      <w:r w:rsidRPr="007C0C89">
        <w:rPr>
          <w:rFonts w:ascii="Arial" w:hAnsi="Arial" w:cs="Arial"/>
        </w:rPr>
        <w:t>. Boston: Harvard Business School Press.</w:t>
      </w:r>
    </w:p>
    <w:p w14:paraId="58E198C3" w14:textId="77777777" w:rsidR="007C0C89" w:rsidRPr="007C0C89" w:rsidRDefault="007C0C89" w:rsidP="007C0C89">
      <w:pPr>
        <w:pStyle w:val="NormalWeb"/>
        <w:rPr>
          <w:rFonts w:ascii="Arial" w:hAnsi="Arial" w:cs="Arial"/>
        </w:rPr>
      </w:pPr>
      <w:r w:rsidRPr="007C0C89">
        <w:rPr>
          <w:rFonts w:ascii="Arial" w:hAnsi="Arial" w:cs="Arial"/>
        </w:rPr>
        <w:t xml:space="preserve">Leeds Teaching Hospitals NHS Trust (2024) </w:t>
      </w:r>
      <w:r w:rsidRPr="007C0C89">
        <w:rPr>
          <w:rStyle w:val="Emphasis"/>
          <w:rFonts w:ascii="Arial" w:hAnsi="Arial" w:cs="Arial"/>
        </w:rPr>
        <w:t>Digital IT Strategy 2024–2028</w:t>
      </w:r>
      <w:r w:rsidRPr="007C0C89">
        <w:rPr>
          <w:rFonts w:ascii="Arial" w:hAnsi="Arial" w:cs="Arial"/>
        </w:rPr>
        <w:t xml:space="preserve">. Available at: </w:t>
      </w:r>
    </w:p>
    <w:p w14:paraId="61AE50BF" w14:textId="77777777" w:rsidR="007C0C89" w:rsidRPr="007C0C89" w:rsidRDefault="007C0C89" w:rsidP="007C0C89">
      <w:pPr>
        <w:pStyle w:val="NormalWeb"/>
        <w:rPr>
          <w:rFonts w:ascii="Arial" w:hAnsi="Arial" w:cs="Arial"/>
        </w:rPr>
      </w:pPr>
      <w:r w:rsidRPr="007C0C89">
        <w:rPr>
          <w:rFonts w:ascii="Arial" w:hAnsi="Arial" w:cs="Arial"/>
        </w:rPr>
        <w:t xml:space="preserve">NHS England (2019) </w:t>
      </w:r>
      <w:r w:rsidRPr="007C0C89">
        <w:rPr>
          <w:rStyle w:val="Emphasis"/>
          <w:rFonts w:ascii="Arial" w:hAnsi="Arial" w:cs="Arial"/>
        </w:rPr>
        <w:t>The NHS Long Term Plan</w:t>
      </w:r>
      <w:r w:rsidRPr="007C0C89">
        <w:rPr>
          <w:rFonts w:ascii="Arial" w:hAnsi="Arial" w:cs="Arial"/>
        </w:rPr>
        <w:t>. London: NHS England.</w:t>
      </w:r>
    </w:p>
    <w:p w14:paraId="775C9C68" w14:textId="77777777" w:rsidR="007C0C89" w:rsidRPr="007C0C89" w:rsidRDefault="007C0C89" w:rsidP="007C0C89">
      <w:pPr>
        <w:pStyle w:val="NormalWeb"/>
        <w:rPr>
          <w:rFonts w:ascii="Arial" w:hAnsi="Arial" w:cs="Arial"/>
        </w:rPr>
      </w:pPr>
      <w:r w:rsidRPr="007C0C89">
        <w:rPr>
          <w:rFonts w:ascii="Arial" w:hAnsi="Arial" w:cs="Arial"/>
        </w:rPr>
        <w:t xml:space="preserve">NHS Providers (2024) </w:t>
      </w:r>
      <w:r w:rsidRPr="007C0C89">
        <w:rPr>
          <w:rStyle w:val="Emphasis"/>
          <w:rFonts w:ascii="Arial" w:hAnsi="Arial" w:cs="Arial"/>
        </w:rPr>
        <w:t>Building a Digital Strategy (Edition 2024)</w:t>
      </w:r>
      <w:r w:rsidRPr="007C0C89">
        <w:rPr>
          <w:rFonts w:ascii="Arial" w:hAnsi="Arial" w:cs="Arial"/>
        </w:rPr>
        <w:t xml:space="preserve">. Available at: </w:t>
      </w:r>
      <w:hyperlink r:id="rId16" w:tgtFrame="_new" w:history="1">
        <w:r w:rsidRPr="007C0C89">
          <w:rPr>
            <w:rStyle w:val="Hyperlink"/>
            <w:rFonts w:ascii="Arial" w:hAnsi="Arial" w:cs="Arial"/>
          </w:rPr>
          <w:t>https://nhsproviders.org/resources/building-a-digital-strategy-2024</w:t>
        </w:r>
      </w:hyperlink>
    </w:p>
    <w:p w14:paraId="36E926A3" w14:textId="77777777" w:rsidR="007C0C89" w:rsidRPr="007C0C89" w:rsidRDefault="007C0C89" w:rsidP="007C0C89">
      <w:pPr>
        <w:pStyle w:val="NormalWeb"/>
        <w:rPr>
          <w:rFonts w:ascii="Arial" w:hAnsi="Arial" w:cs="Arial"/>
        </w:rPr>
      </w:pPr>
      <w:proofErr w:type="spellStart"/>
      <w:r w:rsidRPr="007C0C89">
        <w:rPr>
          <w:rFonts w:ascii="Arial" w:hAnsi="Arial" w:cs="Arial"/>
        </w:rPr>
        <w:t>Sittig</w:t>
      </w:r>
      <w:proofErr w:type="spellEnd"/>
      <w:r w:rsidRPr="007C0C89">
        <w:rPr>
          <w:rFonts w:ascii="Arial" w:hAnsi="Arial" w:cs="Arial"/>
        </w:rPr>
        <w:t>, D.F. and Singh, H., 2022. A new socio-technical model for studying health information technology in complex adaptive healthcare systems. Quality and Safety in Health Care, 19(</w:t>
      </w:r>
      <w:proofErr w:type="spellStart"/>
      <w:r w:rsidRPr="007C0C89">
        <w:rPr>
          <w:rFonts w:ascii="Arial" w:hAnsi="Arial" w:cs="Arial"/>
        </w:rPr>
        <w:t>Suppl</w:t>
      </w:r>
      <w:proofErr w:type="spellEnd"/>
      <w:r w:rsidRPr="007C0C89">
        <w:rPr>
          <w:rFonts w:ascii="Arial" w:hAnsi="Arial" w:cs="Arial"/>
        </w:rPr>
        <w:t xml:space="preserve"> 3), </w:t>
      </w:r>
      <w:proofErr w:type="gramStart"/>
      <w:r w:rsidRPr="007C0C89">
        <w:rPr>
          <w:rFonts w:ascii="Arial" w:hAnsi="Arial" w:cs="Arial"/>
        </w:rPr>
        <w:t>pp.i</w:t>
      </w:r>
      <w:proofErr w:type="gramEnd"/>
      <w:r w:rsidRPr="007C0C89">
        <w:rPr>
          <w:rFonts w:ascii="Arial" w:hAnsi="Arial" w:cs="Arial"/>
        </w:rPr>
        <w:t>68–i74. Available at: https://doi.org/10.1136/qshc.2010.042085</w:t>
      </w:r>
    </w:p>
    <w:p w14:paraId="297C0193" w14:textId="77777777" w:rsidR="007C0C89" w:rsidRPr="007C0C89" w:rsidRDefault="007C0C89" w:rsidP="007C0C89">
      <w:pPr>
        <w:pStyle w:val="NormalWeb"/>
        <w:rPr>
          <w:rFonts w:ascii="Arial" w:hAnsi="Arial" w:cs="Arial"/>
        </w:rPr>
      </w:pPr>
      <w:r w:rsidRPr="007C0C89">
        <w:rPr>
          <w:rFonts w:ascii="Arial" w:hAnsi="Arial" w:cs="Arial"/>
        </w:rPr>
        <w:t xml:space="preserve">Vial, G. (2019) ‘Understanding digital transformation: A review and a research agenda’, </w:t>
      </w:r>
      <w:r w:rsidRPr="007C0C89">
        <w:rPr>
          <w:rStyle w:val="Emphasis"/>
          <w:rFonts w:ascii="Arial" w:hAnsi="Arial" w:cs="Arial"/>
        </w:rPr>
        <w:t>The Journal of Strategic Information Systems</w:t>
      </w:r>
      <w:r w:rsidRPr="007C0C89">
        <w:rPr>
          <w:rFonts w:ascii="Arial" w:hAnsi="Arial" w:cs="Arial"/>
        </w:rPr>
        <w:t>, 28(2), pp. 118–144.</w:t>
      </w:r>
    </w:p>
    <w:p w14:paraId="15552D63" w14:textId="77777777" w:rsidR="007C0C89" w:rsidRPr="007C0C89" w:rsidRDefault="007C0C89" w:rsidP="007C0C89">
      <w:pPr>
        <w:pStyle w:val="NormalWeb"/>
        <w:rPr>
          <w:rFonts w:ascii="Arial" w:hAnsi="Arial" w:cs="Arial"/>
        </w:rPr>
      </w:pPr>
      <w:r w:rsidRPr="007C0C89">
        <w:rPr>
          <w:rFonts w:ascii="Arial" w:hAnsi="Arial" w:cs="Arial"/>
        </w:rPr>
        <w:t xml:space="preserve">Wachter, R. (2016) </w:t>
      </w:r>
      <w:r w:rsidRPr="007C0C89">
        <w:rPr>
          <w:rStyle w:val="Emphasis"/>
          <w:rFonts w:ascii="Arial" w:hAnsi="Arial" w:cs="Arial"/>
        </w:rPr>
        <w:t>Making IT Work: Harnessing the Power of Health Information Technology to Improve Care in England</w:t>
      </w:r>
      <w:r w:rsidRPr="007C0C89">
        <w:rPr>
          <w:rFonts w:ascii="Arial" w:hAnsi="Arial" w:cs="Arial"/>
        </w:rPr>
        <w:t>. London: Department of Health.</w:t>
      </w:r>
    </w:p>
    <w:p w14:paraId="10BC87DE" w14:textId="7FBADF4A" w:rsidR="007C0C89" w:rsidRPr="007C0C89" w:rsidRDefault="007C0C89" w:rsidP="007C0C89">
      <w:pPr>
        <w:spacing w:before="100" w:beforeAutospacing="1" w:after="100" w:afterAutospacing="1" w:line="240" w:lineRule="auto"/>
        <w:rPr>
          <w:rFonts w:ascii="Arial" w:eastAsia="Times New Roman" w:hAnsi="Arial" w:cs="Arial"/>
          <w:sz w:val="24"/>
          <w:szCs w:val="24"/>
          <w:lang w:eastAsia="en-GB"/>
        </w:rPr>
      </w:pPr>
      <w:r w:rsidRPr="007C0C89">
        <w:rPr>
          <w:rFonts w:ascii="Arial" w:hAnsi="Arial" w:cs="Arial"/>
          <w:sz w:val="24"/>
          <w:szCs w:val="24"/>
        </w:rPr>
        <w:t xml:space="preserve">Westerman, G., Bonnet, D. and McAfee, A. (2014) </w:t>
      </w:r>
      <w:r w:rsidRPr="007C0C89">
        <w:rPr>
          <w:rStyle w:val="Emphasis"/>
          <w:rFonts w:ascii="Arial" w:hAnsi="Arial" w:cs="Arial"/>
          <w:sz w:val="24"/>
          <w:szCs w:val="24"/>
        </w:rPr>
        <w:t>Leading Digital: Turning Technology into Business Transformation</w:t>
      </w:r>
      <w:r w:rsidRPr="007C0C89">
        <w:rPr>
          <w:rFonts w:ascii="Arial" w:hAnsi="Arial" w:cs="Arial"/>
          <w:sz w:val="24"/>
          <w:szCs w:val="24"/>
        </w:rPr>
        <w:t>. Boston: Harvard Business Review Press.</w:t>
      </w:r>
    </w:p>
    <w:p w14:paraId="2EDC18E6" w14:textId="77777777" w:rsidR="005521F9" w:rsidRPr="007B2FC4" w:rsidRDefault="005521F9" w:rsidP="007B2FC4">
      <w:pPr>
        <w:spacing w:line="240" w:lineRule="auto"/>
        <w:rPr>
          <w:rFonts w:ascii="Arial" w:hAnsi="Arial" w:cs="Arial"/>
          <w:sz w:val="24"/>
          <w:szCs w:val="24"/>
        </w:rPr>
      </w:pPr>
    </w:p>
    <w:sectPr w:rsidR="005521F9" w:rsidRPr="007B2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E27B0"/>
    <w:multiLevelType w:val="hybridMultilevel"/>
    <w:tmpl w:val="64C2D1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C08FE"/>
    <w:multiLevelType w:val="hybridMultilevel"/>
    <w:tmpl w:val="6772F0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577EF"/>
    <w:multiLevelType w:val="hybridMultilevel"/>
    <w:tmpl w:val="BA3645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02CC9"/>
    <w:multiLevelType w:val="hybridMultilevel"/>
    <w:tmpl w:val="BF9C78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A60C1"/>
    <w:multiLevelType w:val="multilevel"/>
    <w:tmpl w:val="1742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161873"/>
    <w:multiLevelType w:val="hybridMultilevel"/>
    <w:tmpl w:val="74EC0D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323B8"/>
    <w:multiLevelType w:val="multilevel"/>
    <w:tmpl w:val="1C24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B42163"/>
    <w:multiLevelType w:val="multilevel"/>
    <w:tmpl w:val="028E5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4B629C"/>
    <w:multiLevelType w:val="multilevel"/>
    <w:tmpl w:val="9748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9A3747"/>
    <w:multiLevelType w:val="multilevel"/>
    <w:tmpl w:val="BC081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7D2DB2"/>
    <w:multiLevelType w:val="hybridMultilevel"/>
    <w:tmpl w:val="61E035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6"/>
  </w:num>
  <w:num w:numId="5">
    <w:abstractNumId w:val="9"/>
  </w:num>
  <w:num w:numId="6">
    <w:abstractNumId w:val="3"/>
  </w:num>
  <w:num w:numId="7">
    <w:abstractNumId w:val="2"/>
  </w:num>
  <w:num w:numId="8">
    <w:abstractNumId w:val="5"/>
  </w:num>
  <w:num w:numId="9">
    <w:abstractNumId w:val="1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473"/>
    <w:rsid w:val="00004F07"/>
    <w:rsid w:val="00010637"/>
    <w:rsid w:val="00012E84"/>
    <w:rsid w:val="00036741"/>
    <w:rsid w:val="000A2926"/>
    <w:rsid w:val="000A5892"/>
    <w:rsid w:val="000F2FC0"/>
    <w:rsid w:val="00106BD9"/>
    <w:rsid w:val="00111B67"/>
    <w:rsid w:val="00142D5B"/>
    <w:rsid w:val="0014714D"/>
    <w:rsid w:val="001566D4"/>
    <w:rsid w:val="00161F3D"/>
    <w:rsid w:val="00172A3E"/>
    <w:rsid w:val="001C2C39"/>
    <w:rsid w:val="001E2595"/>
    <w:rsid w:val="001F0590"/>
    <w:rsid w:val="001F14AE"/>
    <w:rsid w:val="001F761F"/>
    <w:rsid w:val="00212E73"/>
    <w:rsid w:val="002525B2"/>
    <w:rsid w:val="00273104"/>
    <w:rsid w:val="0029216B"/>
    <w:rsid w:val="002F10FE"/>
    <w:rsid w:val="002F469F"/>
    <w:rsid w:val="00301711"/>
    <w:rsid w:val="00361BA8"/>
    <w:rsid w:val="00393F86"/>
    <w:rsid w:val="003B1F9F"/>
    <w:rsid w:val="003E0421"/>
    <w:rsid w:val="004060E1"/>
    <w:rsid w:val="004325A2"/>
    <w:rsid w:val="00473BFB"/>
    <w:rsid w:val="00475712"/>
    <w:rsid w:val="00494DFF"/>
    <w:rsid w:val="004B2C68"/>
    <w:rsid w:val="004B40D7"/>
    <w:rsid w:val="004D2261"/>
    <w:rsid w:val="00510172"/>
    <w:rsid w:val="0053118A"/>
    <w:rsid w:val="005444D1"/>
    <w:rsid w:val="005473BF"/>
    <w:rsid w:val="005521F9"/>
    <w:rsid w:val="0057333A"/>
    <w:rsid w:val="005D1D3E"/>
    <w:rsid w:val="005E0432"/>
    <w:rsid w:val="005E4BA0"/>
    <w:rsid w:val="00614EAD"/>
    <w:rsid w:val="00647D98"/>
    <w:rsid w:val="00664C42"/>
    <w:rsid w:val="006A7532"/>
    <w:rsid w:val="006F430F"/>
    <w:rsid w:val="007243DF"/>
    <w:rsid w:val="00784E4E"/>
    <w:rsid w:val="007B2FC4"/>
    <w:rsid w:val="007C0C89"/>
    <w:rsid w:val="007C3DE8"/>
    <w:rsid w:val="007C5A1C"/>
    <w:rsid w:val="00871129"/>
    <w:rsid w:val="008A5406"/>
    <w:rsid w:val="008C4A96"/>
    <w:rsid w:val="008E311B"/>
    <w:rsid w:val="008F0871"/>
    <w:rsid w:val="0096389B"/>
    <w:rsid w:val="00982671"/>
    <w:rsid w:val="009A308C"/>
    <w:rsid w:val="009D0D02"/>
    <w:rsid w:val="00A0687C"/>
    <w:rsid w:val="00A14AF1"/>
    <w:rsid w:val="00A16321"/>
    <w:rsid w:val="00A255B4"/>
    <w:rsid w:val="00A5510A"/>
    <w:rsid w:val="00A65BD0"/>
    <w:rsid w:val="00A936AC"/>
    <w:rsid w:val="00AB68F4"/>
    <w:rsid w:val="00AD5C8B"/>
    <w:rsid w:val="00B146D6"/>
    <w:rsid w:val="00B163DE"/>
    <w:rsid w:val="00B621DA"/>
    <w:rsid w:val="00B661F8"/>
    <w:rsid w:val="00B70EC7"/>
    <w:rsid w:val="00B735FC"/>
    <w:rsid w:val="00BA103F"/>
    <w:rsid w:val="00BA3398"/>
    <w:rsid w:val="00BC692B"/>
    <w:rsid w:val="00C0696D"/>
    <w:rsid w:val="00C4351A"/>
    <w:rsid w:val="00C6270D"/>
    <w:rsid w:val="00CA20B1"/>
    <w:rsid w:val="00D9073A"/>
    <w:rsid w:val="00D91F60"/>
    <w:rsid w:val="00DA6091"/>
    <w:rsid w:val="00DB6E4B"/>
    <w:rsid w:val="00DC1E9E"/>
    <w:rsid w:val="00DE1518"/>
    <w:rsid w:val="00DF067C"/>
    <w:rsid w:val="00E0378A"/>
    <w:rsid w:val="00E2256D"/>
    <w:rsid w:val="00E3086C"/>
    <w:rsid w:val="00EB1891"/>
    <w:rsid w:val="00EB68FB"/>
    <w:rsid w:val="00EC64B1"/>
    <w:rsid w:val="00F04041"/>
    <w:rsid w:val="00F06DE1"/>
    <w:rsid w:val="00F250E4"/>
    <w:rsid w:val="00F36A43"/>
    <w:rsid w:val="00F37CEA"/>
    <w:rsid w:val="00F4044A"/>
    <w:rsid w:val="00F82473"/>
    <w:rsid w:val="00F930E9"/>
    <w:rsid w:val="00FC5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6014"/>
  <w15:chartTrackingRefBased/>
  <w15:docId w15:val="{28BC2EEA-D0D1-4BD3-A33E-970C40906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8247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8247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247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8247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F82473"/>
    <w:rPr>
      <w:b/>
      <w:bCs/>
    </w:rPr>
  </w:style>
  <w:style w:type="paragraph" w:styleId="NormalWeb">
    <w:name w:val="Normal (Web)"/>
    <w:basedOn w:val="Normal"/>
    <w:uiPriority w:val="99"/>
    <w:unhideWhenUsed/>
    <w:rsid w:val="00F824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82473"/>
    <w:rPr>
      <w:i/>
      <w:iCs/>
    </w:rPr>
  </w:style>
  <w:style w:type="paragraph" w:styleId="ListParagraph">
    <w:name w:val="List Paragraph"/>
    <w:basedOn w:val="Normal"/>
    <w:uiPriority w:val="34"/>
    <w:qFormat/>
    <w:rsid w:val="004B40D7"/>
    <w:pPr>
      <w:ind w:left="720"/>
      <w:contextualSpacing/>
    </w:pPr>
  </w:style>
  <w:style w:type="character" w:customStyle="1" w:styleId="normaltextrun">
    <w:name w:val="normaltextrun"/>
    <w:basedOn w:val="DefaultParagraphFont"/>
    <w:rsid w:val="00D9073A"/>
  </w:style>
  <w:style w:type="character" w:styleId="Hyperlink">
    <w:name w:val="Hyperlink"/>
    <w:basedOn w:val="DefaultParagraphFont"/>
    <w:uiPriority w:val="99"/>
    <w:semiHidden/>
    <w:unhideWhenUsed/>
    <w:rsid w:val="007C0C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575804">
      <w:bodyDiv w:val="1"/>
      <w:marLeft w:val="0"/>
      <w:marRight w:val="0"/>
      <w:marTop w:val="0"/>
      <w:marBottom w:val="0"/>
      <w:divBdr>
        <w:top w:val="none" w:sz="0" w:space="0" w:color="auto"/>
        <w:left w:val="none" w:sz="0" w:space="0" w:color="auto"/>
        <w:bottom w:val="none" w:sz="0" w:space="0" w:color="auto"/>
        <w:right w:val="none" w:sz="0" w:space="0" w:color="auto"/>
      </w:divBdr>
    </w:div>
    <w:div w:id="727262798">
      <w:bodyDiv w:val="1"/>
      <w:marLeft w:val="0"/>
      <w:marRight w:val="0"/>
      <w:marTop w:val="0"/>
      <w:marBottom w:val="0"/>
      <w:divBdr>
        <w:top w:val="none" w:sz="0" w:space="0" w:color="auto"/>
        <w:left w:val="none" w:sz="0" w:space="0" w:color="auto"/>
        <w:bottom w:val="none" w:sz="0" w:space="0" w:color="auto"/>
        <w:right w:val="none" w:sz="0" w:space="0" w:color="auto"/>
      </w:divBdr>
    </w:div>
    <w:div w:id="1047796543">
      <w:bodyDiv w:val="1"/>
      <w:marLeft w:val="0"/>
      <w:marRight w:val="0"/>
      <w:marTop w:val="0"/>
      <w:marBottom w:val="0"/>
      <w:divBdr>
        <w:top w:val="none" w:sz="0" w:space="0" w:color="auto"/>
        <w:left w:val="none" w:sz="0" w:space="0" w:color="auto"/>
        <w:bottom w:val="none" w:sz="0" w:space="0" w:color="auto"/>
        <w:right w:val="none" w:sz="0" w:space="0" w:color="auto"/>
      </w:divBdr>
    </w:div>
    <w:div w:id="1527714315">
      <w:bodyDiv w:val="1"/>
      <w:marLeft w:val="0"/>
      <w:marRight w:val="0"/>
      <w:marTop w:val="0"/>
      <w:marBottom w:val="0"/>
      <w:divBdr>
        <w:top w:val="none" w:sz="0" w:space="0" w:color="auto"/>
        <w:left w:val="none" w:sz="0" w:space="0" w:color="auto"/>
        <w:bottom w:val="none" w:sz="0" w:space="0" w:color="auto"/>
        <w:right w:val="none" w:sz="0" w:space="0" w:color="auto"/>
      </w:divBdr>
    </w:div>
    <w:div w:id="179525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hsproviders.org/resources/building-a-digital-strategy-2024"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9E6D7E-5DEA-4973-A0EC-C2D2B50E98DB}" type="doc">
      <dgm:prSet loTypeId="urn:microsoft.com/office/officeart/2005/8/layout/pyramid4" loCatId="pyramid" qsTypeId="urn:microsoft.com/office/officeart/2005/8/quickstyle/3d2" qsCatId="3D" csTypeId="urn:microsoft.com/office/officeart/2005/8/colors/colorful1" csCatId="colorful" phldr="1"/>
      <dgm:spPr/>
      <dgm:t>
        <a:bodyPr/>
        <a:lstStyle/>
        <a:p>
          <a:endParaRPr lang="en-GB"/>
        </a:p>
      </dgm:t>
    </dgm:pt>
    <dgm:pt modelId="{E08FDD45-0C9E-4293-B074-A6D941B495AC}">
      <dgm:prSet phldrT="[Text]"/>
      <dgm:spPr/>
      <dgm:t>
        <a:bodyPr/>
        <a:lstStyle/>
        <a:p>
          <a:r>
            <a:rPr lang="en-GB"/>
            <a:t>High quality care</a:t>
          </a:r>
        </a:p>
      </dgm:t>
    </dgm:pt>
    <dgm:pt modelId="{A04384F2-6AD7-48E9-A6C0-38CA299E8D77}" type="parTrans" cxnId="{37B4FC27-3B31-4536-9328-8CA40A72AAAE}">
      <dgm:prSet/>
      <dgm:spPr/>
      <dgm:t>
        <a:bodyPr/>
        <a:lstStyle/>
        <a:p>
          <a:endParaRPr lang="en-GB"/>
        </a:p>
      </dgm:t>
    </dgm:pt>
    <dgm:pt modelId="{596F6AE0-2431-4F7A-8B3A-21B1DC7609BC}" type="sibTrans" cxnId="{37B4FC27-3B31-4536-9328-8CA40A72AAAE}">
      <dgm:prSet/>
      <dgm:spPr/>
      <dgm:t>
        <a:bodyPr/>
        <a:lstStyle/>
        <a:p>
          <a:endParaRPr lang="en-GB"/>
        </a:p>
      </dgm:t>
    </dgm:pt>
    <dgm:pt modelId="{0B2F3E62-FB6A-4BEF-BAE7-C9D99A879940}">
      <dgm:prSet phldrT="[Text]"/>
      <dgm:spPr/>
      <dgm:t>
        <a:bodyPr/>
        <a:lstStyle/>
        <a:p>
          <a:r>
            <a:rPr lang="en-GB"/>
            <a:t>Support and develop our people</a:t>
          </a:r>
        </a:p>
      </dgm:t>
    </dgm:pt>
    <dgm:pt modelId="{CC915AA7-18C3-4F5A-B102-6BE5EC0ACCEE}" type="parTrans" cxnId="{0ABABA9D-D421-4BB3-A769-D95A07136D0D}">
      <dgm:prSet/>
      <dgm:spPr/>
      <dgm:t>
        <a:bodyPr/>
        <a:lstStyle/>
        <a:p>
          <a:endParaRPr lang="en-GB"/>
        </a:p>
      </dgm:t>
    </dgm:pt>
    <dgm:pt modelId="{A4091D77-7528-4E01-9851-031E24094A9B}" type="sibTrans" cxnId="{0ABABA9D-D421-4BB3-A769-D95A07136D0D}">
      <dgm:prSet/>
      <dgm:spPr/>
      <dgm:t>
        <a:bodyPr/>
        <a:lstStyle/>
        <a:p>
          <a:endParaRPr lang="en-GB"/>
        </a:p>
      </dgm:t>
    </dgm:pt>
    <dgm:pt modelId="{001AE693-305A-417F-A685-6C01CD909EBC}">
      <dgm:prSet phldrT="[Text]"/>
      <dgm:spPr/>
      <dgm:t>
        <a:bodyPr/>
        <a:lstStyle/>
        <a:p>
          <a:r>
            <a:rPr lang="en-GB"/>
            <a:t>Continuoous innovation and research</a:t>
          </a:r>
        </a:p>
      </dgm:t>
    </dgm:pt>
    <dgm:pt modelId="{814DFE7F-6AB2-4A6A-8B29-1E9B9AF1F865}" type="parTrans" cxnId="{2304E86E-E8BA-46AF-9544-E2C3BB088A70}">
      <dgm:prSet/>
      <dgm:spPr/>
      <dgm:t>
        <a:bodyPr/>
        <a:lstStyle/>
        <a:p>
          <a:endParaRPr lang="en-GB"/>
        </a:p>
      </dgm:t>
    </dgm:pt>
    <dgm:pt modelId="{ECBC80A0-48D0-49AD-B378-B6AA656CA758}" type="sibTrans" cxnId="{2304E86E-E8BA-46AF-9544-E2C3BB088A70}">
      <dgm:prSet/>
      <dgm:spPr/>
      <dgm:t>
        <a:bodyPr/>
        <a:lstStyle/>
        <a:p>
          <a:endParaRPr lang="en-GB"/>
        </a:p>
      </dgm:t>
    </dgm:pt>
    <dgm:pt modelId="{6377A3D0-F7ED-4EB5-9365-3A0B0E06B8A9}">
      <dgm:prSet phldrT="[Text]"/>
      <dgm:spPr/>
      <dgm:t>
        <a:bodyPr/>
        <a:lstStyle/>
        <a:p>
          <a:r>
            <a:rPr lang="en-GB"/>
            <a:t>Intergrated partnership</a:t>
          </a:r>
        </a:p>
      </dgm:t>
    </dgm:pt>
    <dgm:pt modelId="{AD9A15E0-D6E2-4874-9CE0-A735ECA3214C}" type="parTrans" cxnId="{3F4FE248-FCBD-49EF-AB10-916554B6410C}">
      <dgm:prSet/>
      <dgm:spPr/>
      <dgm:t>
        <a:bodyPr/>
        <a:lstStyle/>
        <a:p>
          <a:endParaRPr lang="en-GB"/>
        </a:p>
      </dgm:t>
    </dgm:pt>
    <dgm:pt modelId="{A4F889CF-255E-4BEE-8C16-DB778D79F9E8}" type="sibTrans" cxnId="{3F4FE248-FCBD-49EF-AB10-916554B6410C}">
      <dgm:prSet/>
      <dgm:spPr/>
      <dgm:t>
        <a:bodyPr/>
        <a:lstStyle/>
        <a:p>
          <a:endParaRPr lang="en-GB"/>
        </a:p>
      </dgm:t>
    </dgm:pt>
    <dgm:pt modelId="{03806B4A-FE14-4CEE-BA95-2BC9FA5CCE51}" type="pres">
      <dgm:prSet presAssocID="{1D9E6D7E-5DEA-4973-A0EC-C2D2B50E98DB}" presName="compositeShape" presStyleCnt="0">
        <dgm:presLayoutVars>
          <dgm:chMax val="9"/>
          <dgm:dir/>
          <dgm:resizeHandles val="exact"/>
        </dgm:presLayoutVars>
      </dgm:prSet>
      <dgm:spPr/>
    </dgm:pt>
    <dgm:pt modelId="{31FAA200-7894-4407-ADBF-51A2FB6591CA}" type="pres">
      <dgm:prSet presAssocID="{1D9E6D7E-5DEA-4973-A0EC-C2D2B50E98DB}" presName="triangle1" presStyleLbl="node1" presStyleIdx="0" presStyleCnt="4">
        <dgm:presLayoutVars>
          <dgm:bulletEnabled val="1"/>
        </dgm:presLayoutVars>
      </dgm:prSet>
      <dgm:spPr/>
    </dgm:pt>
    <dgm:pt modelId="{3AF70F31-82F5-49B5-A1BE-EDA7EB83CFE2}" type="pres">
      <dgm:prSet presAssocID="{1D9E6D7E-5DEA-4973-A0EC-C2D2B50E98DB}" presName="triangle2" presStyleLbl="node1" presStyleIdx="1" presStyleCnt="4">
        <dgm:presLayoutVars>
          <dgm:bulletEnabled val="1"/>
        </dgm:presLayoutVars>
      </dgm:prSet>
      <dgm:spPr/>
    </dgm:pt>
    <dgm:pt modelId="{4EFB385D-7A7D-4BFA-8F8B-0D05AFF46B8F}" type="pres">
      <dgm:prSet presAssocID="{1D9E6D7E-5DEA-4973-A0EC-C2D2B50E98DB}" presName="triangle3" presStyleLbl="node1" presStyleIdx="2" presStyleCnt="4">
        <dgm:presLayoutVars>
          <dgm:bulletEnabled val="1"/>
        </dgm:presLayoutVars>
      </dgm:prSet>
      <dgm:spPr/>
    </dgm:pt>
    <dgm:pt modelId="{5C3329EE-F679-4743-A617-C47664AD6480}" type="pres">
      <dgm:prSet presAssocID="{1D9E6D7E-5DEA-4973-A0EC-C2D2B50E98DB}" presName="triangle4" presStyleLbl="node1" presStyleIdx="3" presStyleCnt="4">
        <dgm:presLayoutVars>
          <dgm:bulletEnabled val="1"/>
        </dgm:presLayoutVars>
      </dgm:prSet>
      <dgm:spPr/>
    </dgm:pt>
  </dgm:ptLst>
  <dgm:cxnLst>
    <dgm:cxn modelId="{BABC041D-0495-4A71-8DB7-541FFB71A444}" type="presOf" srcId="{1D9E6D7E-5DEA-4973-A0EC-C2D2B50E98DB}" destId="{03806B4A-FE14-4CEE-BA95-2BC9FA5CCE51}" srcOrd="0" destOrd="0" presId="urn:microsoft.com/office/officeart/2005/8/layout/pyramid4"/>
    <dgm:cxn modelId="{3E4D0121-A138-4688-A7D7-ABD83F7E2576}" type="presOf" srcId="{0B2F3E62-FB6A-4BEF-BAE7-C9D99A879940}" destId="{3AF70F31-82F5-49B5-A1BE-EDA7EB83CFE2}" srcOrd="0" destOrd="0" presId="urn:microsoft.com/office/officeart/2005/8/layout/pyramid4"/>
    <dgm:cxn modelId="{37B4FC27-3B31-4536-9328-8CA40A72AAAE}" srcId="{1D9E6D7E-5DEA-4973-A0EC-C2D2B50E98DB}" destId="{E08FDD45-0C9E-4293-B074-A6D941B495AC}" srcOrd="0" destOrd="0" parTransId="{A04384F2-6AD7-48E9-A6C0-38CA299E8D77}" sibTransId="{596F6AE0-2431-4F7A-8B3A-21B1DC7609BC}"/>
    <dgm:cxn modelId="{3F4FE248-FCBD-49EF-AB10-916554B6410C}" srcId="{1D9E6D7E-5DEA-4973-A0EC-C2D2B50E98DB}" destId="{6377A3D0-F7ED-4EB5-9365-3A0B0E06B8A9}" srcOrd="3" destOrd="0" parTransId="{AD9A15E0-D6E2-4874-9CE0-A735ECA3214C}" sibTransId="{A4F889CF-255E-4BEE-8C16-DB778D79F9E8}"/>
    <dgm:cxn modelId="{2304E86E-E8BA-46AF-9544-E2C3BB088A70}" srcId="{1D9E6D7E-5DEA-4973-A0EC-C2D2B50E98DB}" destId="{001AE693-305A-417F-A685-6C01CD909EBC}" srcOrd="2" destOrd="0" parTransId="{814DFE7F-6AB2-4A6A-8B29-1E9B9AF1F865}" sibTransId="{ECBC80A0-48D0-49AD-B378-B6AA656CA758}"/>
    <dgm:cxn modelId="{54E35A95-E5C9-4DF0-8965-66E08E763146}" type="presOf" srcId="{001AE693-305A-417F-A685-6C01CD909EBC}" destId="{4EFB385D-7A7D-4BFA-8F8B-0D05AFF46B8F}" srcOrd="0" destOrd="0" presId="urn:microsoft.com/office/officeart/2005/8/layout/pyramid4"/>
    <dgm:cxn modelId="{D9838295-A14E-4812-8856-8E451E042741}" type="presOf" srcId="{E08FDD45-0C9E-4293-B074-A6D941B495AC}" destId="{31FAA200-7894-4407-ADBF-51A2FB6591CA}" srcOrd="0" destOrd="0" presId="urn:microsoft.com/office/officeart/2005/8/layout/pyramid4"/>
    <dgm:cxn modelId="{0ABABA9D-D421-4BB3-A769-D95A07136D0D}" srcId="{1D9E6D7E-5DEA-4973-A0EC-C2D2B50E98DB}" destId="{0B2F3E62-FB6A-4BEF-BAE7-C9D99A879940}" srcOrd="1" destOrd="0" parTransId="{CC915AA7-18C3-4F5A-B102-6BE5EC0ACCEE}" sibTransId="{A4091D77-7528-4E01-9851-031E24094A9B}"/>
    <dgm:cxn modelId="{B7C088BB-6116-42A0-B23C-3F140A610C4D}" type="presOf" srcId="{6377A3D0-F7ED-4EB5-9365-3A0B0E06B8A9}" destId="{5C3329EE-F679-4743-A617-C47664AD6480}" srcOrd="0" destOrd="0" presId="urn:microsoft.com/office/officeart/2005/8/layout/pyramid4"/>
    <dgm:cxn modelId="{E64DC84C-5C27-4ABB-9859-162C76E9E8DD}" type="presParOf" srcId="{03806B4A-FE14-4CEE-BA95-2BC9FA5CCE51}" destId="{31FAA200-7894-4407-ADBF-51A2FB6591CA}" srcOrd="0" destOrd="0" presId="urn:microsoft.com/office/officeart/2005/8/layout/pyramid4"/>
    <dgm:cxn modelId="{2E2D948A-CE87-4162-85B0-23ABF59BFDDD}" type="presParOf" srcId="{03806B4A-FE14-4CEE-BA95-2BC9FA5CCE51}" destId="{3AF70F31-82F5-49B5-A1BE-EDA7EB83CFE2}" srcOrd="1" destOrd="0" presId="urn:microsoft.com/office/officeart/2005/8/layout/pyramid4"/>
    <dgm:cxn modelId="{1FEBCBE2-7964-4358-AF9E-823BAD3FD265}" type="presParOf" srcId="{03806B4A-FE14-4CEE-BA95-2BC9FA5CCE51}" destId="{4EFB385D-7A7D-4BFA-8F8B-0D05AFF46B8F}" srcOrd="2" destOrd="0" presId="urn:microsoft.com/office/officeart/2005/8/layout/pyramid4"/>
    <dgm:cxn modelId="{BB6152A5-D0E2-49E7-AC62-A13F8E00A117}" type="presParOf" srcId="{03806B4A-FE14-4CEE-BA95-2BC9FA5CCE51}" destId="{5C3329EE-F679-4743-A617-C47664AD6480}" srcOrd="3" destOrd="0" presId="urn:microsoft.com/office/officeart/2005/8/layout/pyramid4"/>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51F1F49-0B81-4826-906A-2CB07FFC4A84}" type="doc">
      <dgm:prSet loTypeId="urn:microsoft.com/office/officeart/2005/8/layout/cycle4" loCatId="cycle" qsTypeId="urn:microsoft.com/office/officeart/2005/8/quickstyle/simple1" qsCatId="simple" csTypeId="urn:microsoft.com/office/officeart/2005/8/colors/colorful4" csCatId="colorful" phldr="1"/>
      <dgm:spPr/>
      <dgm:t>
        <a:bodyPr/>
        <a:lstStyle/>
        <a:p>
          <a:endParaRPr lang="en-GB"/>
        </a:p>
      </dgm:t>
    </dgm:pt>
    <dgm:pt modelId="{465AFB11-5513-4F21-8765-0AEB1672A786}">
      <dgm:prSet phldrT="[Text]"/>
      <dgm:spPr/>
      <dgm:t>
        <a:bodyPr/>
        <a:lstStyle/>
        <a:p>
          <a:r>
            <a:rPr lang="en-GB"/>
            <a:t>Strenghts</a:t>
          </a:r>
        </a:p>
      </dgm:t>
    </dgm:pt>
    <dgm:pt modelId="{7C3E06B2-B578-475C-B614-8DF564D81683}" type="parTrans" cxnId="{A0730046-146D-4106-90EE-F1243CD615C4}">
      <dgm:prSet/>
      <dgm:spPr/>
      <dgm:t>
        <a:bodyPr/>
        <a:lstStyle/>
        <a:p>
          <a:endParaRPr lang="en-GB"/>
        </a:p>
      </dgm:t>
    </dgm:pt>
    <dgm:pt modelId="{B10A20A6-FAED-49A6-BFCD-939EA138D1D4}" type="sibTrans" cxnId="{A0730046-146D-4106-90EE-F1243CD615C4}">
      <dgm:prSet/>
      <dgm:spPr/>
      <dgm:t>
        <a:bodyPr/>
        <a:lstStyle/>
        <a:p>
          <a:endParaRPr lang="en-GB"/>
        </a:p>
      </dgm:t>
    </dgm:pt>
    <dgm:pt modelId="{0B3C29AA-79C2-409A-8526-084014429003}">
      <dgm:prSet phldrT="[Text]" custT="1"/>
      <dgm:spPr/>
      <dgm:t>
        <a:bodyPr/>
        <a:lstStyle/>
        <a:p>
          <a:endParaRPr lang="en-GB" sz="800"/>
        </a:p>
      </dgm:t>
    </dgm:pt>
    <dgm:pt modelId="{6115C3D9-C104-40EE-8877-184A27946FDC}" type="parTrans" cxnId="{B18B0144-4BF6-4311-942F-46328D2E07CF}">
      <dgm:prSet/>
      <dgm:spPr/>
      <dgm:t>
        <a:bodyPr/>
        <a:lstStyle/>
        <a:p>
          <a:endParaRPr lang="en-GB"/>
        </a:p>
      </dgm:t>
    </dgm:pt>
    <dgm:pt modelId="{77CDFB78-E6A6-4948-8489-BDE6FD5173B6}" type="sibTrans" cxnId="{B18B0144-4BF6-4311-942F-46328D2E07CF}">
      <dgm:prSet/>
      <dgm:spPr/>
      <dgm:t>
        <a:bodyPr/>
        <a:lstStyle/>
        <a:p>
          <a:endParaRPr lang="en-GB"/>
        </a:p>
      </dgm:t>
    </dgm:pt>
    <dgm:pt modelId="{C9FCA7A6-7DC8-4472-8A57-CADA533525DD}">
      <dgm:prSet phldrT="[Text]"/>
      <dgm:spPr/>
      <dgm:t>
        <a:bodyPr/>
        <a:lstStyle/>
        <a:p>
          <a:r>
            <a:rPr lang="en-GB"/>
            <a:t>Weaknesses</a:t>
          </a:r>
        </a:p>
      </dgm:t>
    </dgm:pt>
    <dgm:pt modelId="{F6A34C91-10A9-494C-8651-BB6C0B4B0404}" type="parTrans" cxnId="{C3902C97-9671-4259-9A6C-D50EB7F84EC6}">
      <dgm:prSet/>
      <dgm:spPr/>
      <dgm:t>
        <a:bodyPr/>
        <a:lstStyle/>
        <a:p>
          <a:endParaRPr lang="en-GB"/>
        </a:p>
      </dgm:t>
    </dgm:pt>
    <dgm:pt modelId="{4E357563-6E8E-4511-9690-26BA12B0EA8F}" type="sibTrans" cxnId="{C3902C97-9671-4259-9A6C-D50EB7F84EC6}">
      <dgm:prSet/>
      <dgm:spPr/>
      <dgm:t>
        <a:bodyPr/>
        <a:lstStyle/>
        <a:p>
          <a:endParaRPr lang="en-GB"/>
        </a:p>
      </dgm:t>
    </dgm:pt>
    <dgm:pt modelId="{1E4BFA38-19EA-45E5-B830-C275ED96B2E9}">
      <dgm:prSet phldrT="[Text]" custT="1"/>
      <dgm:spPr/>
      <dgm:t>
        <a:bodyPr/>
        <a:lstStyle/>
        <a:p>
          <a:endParaRPr lang="en-GB" sz="800"/>
        </a:p>
      </dgm:t>
    </dgm:pt>
    <dgm:pt modelId="{9A9E1910-CA46-46EB-90BA-B2B523273D39}" type="parTrans" cxnId="{69DE5849-9366-4EBE-84BD-CB6AD992308B}">
      <dgm:prSet/>
      <dgm:spPr/>
      <dgm:t>
        <a:bodyPr/>
        <a:lstStyle/>
        <a:p>
          <a:endParaRPr lang="en-GB"/>
        </a:p>
      </dgm:t>
    </dgm:pt>
    <dgm:pt modelId="{BC33D348-D381-45C4-9087-F87D4964E082}" type="sibTrans" cxnId="{69DE5849-9366-4EBE-84BD-CB6AD992308B}">
      <dgm:prSet/>
      <dgm:spPr/>
      <dgm:t>
        <a:bodyPr/>
        <a:lstStyle/>
        <a:p>
          <a:endParaRPr lang="en-GB"/>
        </a:p>
      </dgm:t>
    </dgm:pt>
    <dgm:pt modelId="{5035F61D-BE7B-40D6-8F18-AC7A2B889766}">
      <dgm:prSet phldrT="[Text]"/>
      <dgm:spPr/>
      <dgm:t>
        <a:bodyPr/>
        <a:lstStyle/>
        <a:p>
          <a:r>
            <a:rPr lang="en-GB"/>
            <a:t>Threats</a:t>
          </a:r>
        </a:p>
      </dgm:t>
    </dgm:pt>
    <dgm:pt modelId="{8D6D18B1-ABBB-4455-8516-5CE10CE4B88E}" type="parTrans" cxnId="{42D7462B-0A08-4E00-809A-26DEC2C48F49}">
      <dgm:prSet/>
      <dgm:spPr/>
      <dgm:t>
        <a:bodyPr/>
        <a:lstStyle/>
        <a:p>
          <a:endParaRPr lang="en-GB"/>
        </a:p>
      </dgm:t>
    </dgm:pt>
    <dgm:pt modelId="{F2293468-FCF2-4D0B-9F33-C0B6E2A2EA56}" type="sibTrans" cxnId="{42D7462B-0A08-4E00-809A-26DEC2C48F49}">
      <dgm:prSet/>
      <dgm:spPr/>
      <dgm:t>
        <a:bodyPr/>
        <a:lstStyle/>
        <a:p>
          <a:endParaRPr lang="en-GB"/>
        </a:p>
      </dgm:t>
    </dgm:pt>
    <dgm:pt modelId="{38459599-8D30-44AC-9718-3634C2417B05}">
      <dgm:prSet phldrT="[Text]"/>
      <dgm:spPr/>
      <dgm:t>
        <a:bodyPr/>
        <a:lstStyle/>
        <a:p>
          <a:r>
            <a:rPr lang="en-GB"/>
            <a:t>Opportunities</a:t>
          </a:r>
        </a:p>
      </dgm:t>
    </dgm:pt>
    <dgm:pt modelId="{504F92E7-8C26-4BE2-A26F-C46DA5CE6013}" type="parTrans" cxnId="{61B0E7A1-2335-4E46-B0DC-8813DA927FB0}">
      <dgm:prSet/>
      <dgm:spPr/>
      <dgm:t>
        <a:bodyPr/>
        <a:lstStyle/>
        <a:p>
          <a:endParaRPr lang="en-GB"/>
        </a:p>
      </dgm:t>
    </dgm:pt>
    <dgm:pt modelId="{4D31093C-155B-4992-8082-EAB973DD7106}" type="sibTrans" cxnId="{61B0E7A1-2335-4E46-B0DC-8813DA927FB0}">
      <dgm:prSet/>
      <dgm:spPr/>
      <dgm:t>
        <a:bodyPr/>
        <a:lstStyle/>
        <a:p>
          <a:endParaRPr lang="en-GB"/>
        </a:p>
      </dgm:t>
    </dgm:pt>
    <dgm:pt modelId="{A2BF0430-8BCF-4CC3-A1E7-6E936D93A3B0}">
      <dgm:prSet phldrT="[Text]" custT="1"/>
      <dgm:spPr/>
      <dgm:t>
        <a:bodyPr/>
        <a:lstStyle/>
        <a:p>
          <a:pPr>
            <a:buFont typeface="Wingdings" panose="05000000000000000000" pitchFamily="2" charset="2"/>
            <a:buChar char=""/>
          </a:pPr>
          <a:r>
            <a:rPr lang="en-GB" sz="800"/>
            <a:t>Investment in research and innovation</a:t>
          </a:r>
        </a:p>
      </dgm:t>
    </dgm:pt>
    <dgm:pt modelId="{530A5AF9-3149-4FA3-ACC0-E2C918D81209}" type="parTrans" cxnId="{35299EA5-663B-4DC1-B379-DD87C819E78C}">
      <dgm:prSet/>
      <dgm:spPr/>
      <dgm:t>
        <a:bodyPr/>
        <a:lstStyle/>
        <a:p>
          <a:endParaRPr lang="en-GB"/>
        </a:p>
      </dgm:t>
    </dgm:pt>
    <dgm:pt modelId="{04C20D54-549B-4D21-AD12-3027A1838F7D}" type="sibTrans" cxnId="{35299EA5-663B-4DC1-B379-DD87C819E78C}">
      <dgm:prSet/>
      <dgm:spPr/>
      <dgm:t>
        <a:bodyPr/>
        <a:lstStyle/>
        <a:p>
          <a:endParaRPr lang="en-GB"/>
        </a:p>
      </dgm:t>
    </dgm:pt>
    <dgm:pt modelId="{D5804DD3-525C-431F-9E4C-3252275CE8E1}">
      <dgm:prSet phldrT="[Text]" custT="1"/>
      <dgm:spPr/>
      <dgm:t>
        <a:bodyPr/>
        <a:lstStyle/>
        <a:p>
          <a:endParaRPr lang="en-GB" sz="800"/>
        </a:p>
      </dgm:t>
    </dgm:pt>
    <dgm:pt modelId="{6E6E8B59-3E59-4041-B5C5-6EF15426042F}" type="parTrans" cxnId="{A57B3AD6-5951-477E-985D-2BE4CE105AD5}">
      <dgm:prSet/>
      <dgm:spPr/>
      <dgm:t>
        <a:bodyPr/>
        <a:lstStyle/>
        <a:p>
          <a:endParaRPr lang="en-GB"/>
        </a:p>
      </dgm:t>
    </dgm:pt>
    <dgm:pt modelId="{EEF0323B-EE7E-4602-A8DD-45659CB4B410}" type="sibTrans" cxnId="{A57B3AD6-5951-477E-985D-2BE4CE105AD5}">
      <dgm:prSet/>
      <dgm:spPr/>
      <dgm:t>
        <a:bodyPr/>
        <a:lstStyle/>
        <a:p>
          <a:endParaRPr lang="en-GB"/>
        </a:p>
      </dgm:t>
    </dgm:pt>
    <dgm:pt modelId="{80A32043-2234-46A4-9637-01045C1DB521}">
      <dgm:prSet custT="1"/>
      <dgm:spPr/>
      <dgm:t>
        <a:bodyPr/>
        <a:lstStyle/>
        <a:p>
          <a:pPr>
            <a:buFont typeface="Wingdings" panose="05000000000000000000" pitchFamily="2" charset="2"/>
            <a:buChar char=""/>
          </a:pPr>
          <a:r>
            <a:rPr lang="en-GB" sz="800"/>
            <a:t>There is emphasis on patient-centred care and innovation </a:t>
          </a:r>
        </a:p>
      </dgm:t>
    </dgm:pt>
    <dgm:pt modelId="{EE6E33DA-2750-4FAD-9A6B-E5A6606E5932}" type="parTrans" cxnId="{C891DDB5-1BA8-41DD-8546-134A5260ED51}">
      <dgm:prSet/>
      <dgm:spPr/>
      <dgm:t>
        <a:bodyPr/>
        <a:lstStyle/>
        <a:p>
          <a:endParaRPr lang="en-GB"/>
        </a:p>
      </dgm:t>
    </dgm:pt>
    <dgm:pt modelId="{5162BDB5-6291-4BB8-A7D6-033AAEDECDD0}" type="sibTrans" cxnId="{C891DDB5-1BA8-41DD-8546-134A5260ED51}">
      <dgm:prSet/>
      <dgm:spPr/>
      <dgm:t>
        <a:bodyPr/>
        <a:lstStyle/>
        <a:p>
          <a:endParaRPr lang="en-GB"/>
        </a:p>
      </dgm:t>
    </dgm:pt>
    <dgm:pt modelId="{665545F4-7599-489F-9935-128F3D25AABC}">
      <dgm:prSet custT="1"/>
      <dgm:spPr/>
      <dgm:t>
        <a:bodyPr/>
        <a:lstStyle/>
        <a:p>
          <a:pPr>
            <a:buFont typeface="Wingdings" panose="05000000000000000000" pitchFamily="2" charset="2"/>
            <a:buChar char=""/>
          </a:pPr>
          <a:r>
            <a:rPr lang="en-GB" sz="800"/>
            <a:t>It recognises digital as a strategic enabler for efficient care delivery</a:t>
          </a:r>
        </a:p>
      </dgm:t>
    </dgm:pt>
    <dgm:pt modelId="{4547D183-583C-48DB-8A44-33B2D7BA93DF}" type="parTrans" cxnId="{5802742B-FD56-4602-89F9-448ABA44CD93}">
      <dgm:prSet/>
      <dgm:spPr/>
      <dgm:t>
        <a:bodyPr/>
        <a:lstStyle/>
        <a:p>
          <a:endParaRPr lang="en-GB"/>
        </a:p>
      </dgm:t>
    </dgm:pt>
    <dgm:pt modelId="{BFBE420D-0BF9-4038-9348-AD176A3AD65E}" type="sibTrans" cxnId="{5802742B-FD56-4602-89F9-448ABA44CD93}">
      <dgm:prSet/>
      <dgm:spPr/>
      <dgm:t>
        <a:bodyPr/>
        <a:lstStyle/>
        <a:p>
          <a:endParaRPr lang="en-GB"/>
        </a:p>
      </dgm:t>
    </dgm:pt>
    <dgm:pt modelId="{78A9E0EF-FD61-484D-B496-4358F47EBFBF}">
      <dgm:prSet custT="1"/>
      <dgm:spPr/>
      <dgm:t>
        <a:bodyPr/>
        <a:lstStyle/>
        <a:p>
          <a:pPr>
            <a:buFont typeface="Wingdings" panose="05000000000000000000" pitchFamily="2" charset="2"/>
            <a:buChar char=""/>
          </a:pPr>
          <a:r>
            <a:rPr lang="en-GB" sz="800"/>
            <a:t>There are no clear measurable outcomes or KPIs in the strategy </a:t>
          </a:r>
        </a:p>
      </dgm:t>
    </dgm:pt>
    <dgm:pt modelId="{B1B8AE79-0306-4D28-9425-C8AF9BFD85E5}" type="parTrans" cxnId="{E81905A7-5617-41C7-B473-0CCAA7E1D283}">
      <dgm:prSet/>
      <dgm:spPr/>
      <dgm:t>
        <a:bodyPr/>
        <a:lstStyle/>
        <a:p>
          <a:endParaRPr lang="en-GB"/>
        </a:p>
      </dgm:t>
    </dgm:pt>
    <dgm:pt modelId="{A335411C-159C-4885-B818-08A32AAFEBFE}" type="sibTrans" cxnId="{E81905A7-5617-41C7-B473-0CCAA7E1D283}">
      <dgm:prSet/>
      <dgm:spPr/>
      <dgm:t>
        <a:bodyPr/>
        <a:lstStyle/>
        <a:p>
          <a:endParaRPr lang="en-GB"/>
        </a:p>
      </dgm:t>
    </dgm:pt>
    <dgm:pt modelId="{87714949-6513-40D5-B383-01FC4D7C3A31}">
      <dgm:prSet custT="1"/>
      <dgm:spPr/>
      <dgm:t>
        <a:bodyPr/>
        <a:lstStyle/>
        <a:p>
          <a:pPr>
            <a:buFont typeface="Wingdings" panose="05000000000000000000" pitchFamily="2" charset="2"/>
            <a:buChar char=""/>
          </a:pPr>
          <a:r>
            <a:rPr lang="en-GB" sz="800"/>
            <a:t>Poor attention given to change management </a:t>
          </a:r>
        </a:p>
      </dgm:t>
    </dgm:pt>
    <dgm:pt modelId="{58226C71-0D98-4707-98F2-CA04E3FB6F6A}" type="parTrans" cxnId="{E827FD5A-4181-46E6-B267-EBB6E8173C45}">
      <dgm:prSet/>
      <dgm:spPr/>
      <dgm:t>
        <a:bodyPr/>
        <a:lstStyle/>
        <a:p>
          <a:endParaRPr lang="en-GB"/>
        </a:p>
      </dgm:t>
    </dgm:pt>
    <dgm:pt modelId="{E8DD5A1C-4DC4-4D76-86E2-5178EEA7C610}" type="sibTrans" cxnId="{E827FD5A-4181-46E6-B267-EBB6E8173C45}">
      <dgm:prSet/>
      <dgm:spPr/>
      <dgm:t>
        <a:bodyPr/>
        <a:lstStyle/>
        <a:p>
          <a:endParaRPr lang="en-GB"/>
        </a:p>
      </dgm:t>
    </dgm:pt>
    <dgm:pt modelId="{2194C380-C77F-4A3A-BFFC-079DE9DBE412}">
      <dgm:prSet custT="1"/>
      <dgm:spPr/>
      <dgm:t>
        <a:bodyPr/>
        <a:lstStyle/>
        <a:p>
          <a:pPr>
            <a:buFont typeface="Wingdings" panose="05000000000000000000" pitchFamily="2" charset="2"/>
            <a:buChar char=""/>
          </a:pPr>
          <a:r>
            <a:rPr lang="en-GB" sz="800"/>
            <a:t>There was little to no consideration given to risk and risk management</a:t>
          </a:r>
        </a:p>
      </dgm:t>
    </dgm:pt>
    <dgm:pt modelId="{957C1FC2-6E95-4C7B-AA4A-1ACBAA9BD938}" type="parTrans" cxnId="{BD7FDA98-F130-49E5-B09F-596A329C372B}">
      <dgm:prSet/>
      <dgm:spPr/>
      <dgm:t>
        <a:bodyPr/>
        <a:lstStyle/>
        <a:p>
          <a:endParaRPr lang="en-GB"/>
        </a:p>
      </dgm:t>
    </dgm:pt>
    <dgm:pt modelId="{35FE7C71-050B-4630-89E2-59705DF13D29}" type="sibTrans" cxnId="{BD7FDA98-F130-49E5-B09F-596A329C372B}">
      <dgm:prSet/>
      <dgm:spPr/>
      <dgm:t>
        <a:bodyPr/>
        <a:lstStyle/>
        <a:p>
          <a:endParaRPr lang="en-GB"/>
        </a:p>
      </dgm:t>
    </dgm:pt>
    <dgm:pt modelId="{8561EC54-85E8-4E42-8A24-FB74C1853846}">
      <dgm:prSet custT="1"/>
      <dgm:spPr/>
      <dgm:t>
        <a:bodyPr/>
        <a:lstStyle/>
        <a:p>
          <a:pPr>
            <a:buFont typeface="Wingdings" panose="05000000000000000000" pitchFamily="2" charset="2"/>
            <a:buChar char=""/>
          </a:pPr>
          <a:r>
            <a:rPr lang="en-GB" sz="800"/>
            <a:t>NHS goal to expand digital health technologies (AI, analytics, telehealth) </a:t>
          </a:r>
        </a:p>
      </dgm:t>
    </dgm:pt>
    <dgm:pt modelId="{FEFD3A0C-538A-4BCE-B806-BEE98E6BEF99}" type="parTrans" cxnId="{889DA3F8-7380-4E45-8C13-FBDA7126277C}">
      <dgm:prSet/>
      <dgm:spPr/>
      <dgm:t>
        <a:bodyPr/>
        <a:lstStyle/>
        <a:p>
          <a:endParaRPr lang="en-GB"/>
        </a:p>
      </dgm:t>
    </dgm:pt>
    <dgm:pt modelId="{F839EAB2-B8D7-417C-AF92-EE45BEAC6398}" type="sibTrans" cxnId="{889DA3F8-7380-4E45-8C13-FBDA7126277C}">
      <dgm:prSet/>
      <dgm:spPr/>
      <dgm:t>
        <a:bodyPr/>
        <a:lstStyle/>
        <a:p>
          <a:endParaRPr lang="en-GB"/>
        </a:p>
      </dgm:t>
    </dgm:pt>
    <dgm:pt modelId="{D17D5252-DF8C-454C-9932-7B57855B6BDF}">
      <dgm:prSet custT="1"/>
      <dgm:spPr/>
      <dgm:t>
        <a:bodyPr/>
        <a:lstStyle/>
        <a:p>
          <a:pPr>
            <a:buFont typeface="Wingdings" panose="05000000000000000000" pitchFamily="2" charset="2"/>
            <a:buChar char=""/>
          </a:pPr>
          <a:r>
            <a:rPr lang="en-GB" sz="800"/>
            <a:t>Integration with ICS and partner organisations</a:t>
          </a:r>
        </a:p>
      </dgm:t>
    </dgm:pt>
    <dgm:pt modelId="{53CF1B57-EE6B-4D81-91EA-9C697B5C87C6}" type="parTrans" cxnId="{A625B898-E3BB-46ED-898F-673FF3ABDC20}">
      <dgm:prSet/>
      <dgm:spPr/>
      <dgm:t>
        <a:bodyPr/>
        <a:lstStyle/>
        <a:p>
          <a:endParaRPr lang="en-GB"/>
        </a:p>
      </dgm:t>
    </dgm:pt>
    <dgm:pt modelId="{31C768CD-89DE-47BA-913B-326EBFAAECC5}" type="sibTrans" cxnId="{A625B898-E3BB-46ED-898F-673FF3ABDC20}">
      <dgm:prSet/>
      <dgm:spPr/>
      <dgm:t>
        <a:bodyPr/>
        <a:lstStyle/>
        <a:p>
          <a:endParaRPr lang="en-GB"/>
        </a:p>
      </dgm:t>
    </dgm:pt>
    <dgm:pt modelId="{F84669DE-ABBA-4D96-87AB-E504B303D37B}">
      <dgm:prSet custT="1"/>
      <dgm:spPr/>
      <dgm:t>
        <a:bodyPr/>
        <a:lstStyle/>
        <a:p>
          <a:pPr>
            <a:buFont typeface="Wingdings" panose="05000000000000000000" pitchFamily="2" charset="2"/>
            <a:buChar char=""/>
          </a:pPr>
          <a:r>
            <a:rPr lang="en-GB" sz="800"/>
            <a:t>The strategy lacks detailed implementation roadmap and plan</a:t>
          </a:r>
        </a:p>
      </dgm:t>
    </dgm:pt>
    <dgm:pt modelId="{4181D423-C0F3-4223-A4C8-3C2C771BD98C}" type="sibTrans" cxnId="{BFCBE21D-3BFE-4E3D-B3B5-E1955EBAD372}">
      <dgm:prSet/>
      <dgm:spPr/>
      <dgm:t>
        <a:bodyPr/>
        <a:lstStyle/>
        <a:p>
          <a:endParaRPr lang="en-GB"/>
        </a:p>
      </dgm:t>
    </dgm:pt>
    <dgm:pt modelId="{314C4012-DEDE-4D85-AF7D-DE2253538FA8}" type="parTrans" cxnId="{BFCBE21D-3BFE-4E3D-B3B5-E1955EBAD372}">
      <dgm:prSet/>
      <dgm:spPr/>
      <dgm:t>
        <a:bodyPr/>
        <a:lstStyle/>
        <a:p>
          <a:endParaRPr lang="en-GB"/>
        </a:p>
      </dgm:t>
    </dgm:pt>
    <dgm:pt modelId="{2F873B53-9ACE-4A41-85F6-D910AB2D0D5D}">
      <dgm:prSet custT="1"/>
      <dgm:spPr/>
      <dgm:t>
        <a:bodyPr/>
        <a:lstStyle/>
        <a:p>
          <a:pPr>
            <a:buFont typeface="Wingdings" panose="05000000000000000000" pitchFamily="2" charset="2"/>
            <a:buChar char=""/>
          </a:pPr>
          <a:r>
            <a:rPr lang="en-GB" sz="800"/>
            <a:t>The current digital maturity was not mapped </a:t>
          </a:r>
        </a:p>
      </dgm:t>
    </dgm:pt>
    <dgm:pt modelId="{810561CD-2803-4B43-9880-EF0A65540B19}" type="parTrans" cxnId="{24BD51A5-8670-4E37-B934-4014AD9BDBA9}">
      <dgm:prSet/>
      <dgm:spPr/>
      <dgm:t>
        <a:bodyPr/>
        <a:lstStyle/>
        <a:p>
          <a:endParaRPr lang="en-GB"/>
        </a:p>
      </dgm:t>
    </dgm:pt>
    <dgm:pt modelId="{B81E81AB-9049-4BA2-B95C-003C37A24573}" type="sibTrans" cxnId="{24BD51A5-8670-4E37-B934-4014AD9BDBA9}">
      <dgm:prSet/>
      <dgm:spPr/>
      <dgm:t>
        <a:bodyPr/>
        <a:lstStyle/>
        <a:p>
          <a:endParaRPr lang="en-GB"/>
        </a:p>
      </dgm:t>
    </dgm:pt>
    <dgm:pt modelId="{E61FE2C0-A8E3-4E8E-B4D9-3DE7A6BAF1A8}">
      <dgm:prSet custT="1"/>
      <dgm:spPr/>
      <dgm:t>
        <a:bodyPr/>
        <a:lstStyle/>
        <a:p>
          <a:pPr>
            <a:buFont typeface="Wingdings" panose="05000000000000000000" pitchFamily="2" charset="2"/>
            <a:buChar char=""/>
          </a:pPr>
          <a:r>
            <a:rPr lang="en-GB" sz="800"/>
            <a:t>Improving patient engagement in their care through digital technologies e.g NHS App</a:t>
          </a:r>
        </a:p>
      </dgm:t>
    </dgm:pt>
    <dgm:pt modelId="{A8A5E382-5680-47BB-95C2-FDEBC7686798}" type="parTrans" cxnId="{52C3AD3C-450B-4F4F-9884-07D9F50D50DE}">
      <dgm:prSet/>
      <dgm:spPr/>
      <dgm:t>
        <a:bodyPr/>
        <a:lstStyle/>
        <a:p>
          <a:endParaRPr lang="en-GB"/>
        </a:p>
      </dgm:t>
    </dgm:pt>
    <dgm:pt modelId="{A529AD54-A22E-45C7-AEB3-FD34EE2B3184}" type="sibTrans" cxnId="{52C3AD3C-450B-4F4F-9884-07D9F50D50DE}">
      <dgm:prSet/>
      <dgm:spPr/>
      <dgm:t>
        <a:bodyPr/>
        <a:lstStyle/>
        <a:p>
          <a:endParaRPr lang="en-GB"/>
        </a:p>
      </dgm:t>
    </dgm:pt>
    <dgm:pt modelId="{0AAEA9D4-E2E7-4604-BB24-D703D096CB2D}">
      <dgm:prSet custT="1"/>
      <dgm:spPr/>
      <dgm:t>
        <a:bodyPr/>
        <a:lstStyle/>
        <a:p>
          <a:pPr>
            <a:buFont typeface="Wingdings" panose="05000000000000000000" pitchFamily="2" charset="2"/>
            <a:buChar char=""/>
          </a:pPr>
          <a:r>
            <a:rPr lang="en-GB" sz="800"/>
            <a:t>Financial constraints for sustainability during business as usual </a:t>
          </a:r>
        </a:p>
      </dgm:t>
    </dgm:pt>
    <dgm:pt modelId="{E2EF7875-3014-44EC-B9A6-648E8A1294D9}" type="parTrans" cxnId="{39806AB1-4FDC-488D-A5DC-D1EA69730B6F}">
      <dgm:prSet/>
      <dgm:spPr/>
      <dgm:t>
        <a:bodyPr/>
        <a:lstStyle/>
        <a:p>
          <a:endParaRPr lang="en-GB"/>
        </a:p>
      </dgm:t>
    </dgm:pt>
    <dgm:pt modelId="{8905A124-D71D-4090-96E8-16657457B459}" type="sibTrans" cxnId="{39806AB1-4FDC-488D-A5DC-D1EA69730B6F}">
      <dgm:prSet/>
      <dgm:spPr/>
      <dgm:t>
        <a:bodyPr/>
        <a:lstStyle/>
        <a:p>
          <a:endParaRPr lang="en-GB"/>
        </a:p>
      </dgm:t>
    </dgm:pt>
    <dgm:pt modelId="{02927638-DF56-4DA2-B875-525B0534CFDA}">
      <dgm:prSet custT="1"/>
      <dgm:spPr/>
      <dgm:t>
        <a:bodyPr/>
        <a:lstStyle/>
        <a:p>
          <a:pPr>
            <a:buFont typeface="Wingdings" panose="05000000000000000000" pitchFamily="2" charset="2"/>
            <a:buChar char=""/>
          </a:pPr>
          <a:r>
            <a:rPr lang="en-GB" sz="800"/>
            <a:t>Rapid changes in technological ecosystem and the NHS priorities</a:t>
          </a:r>
        </a:p>
      </dgm:t>
    </dgm:pt>
    <dgm:pt modelId="{A0239D6B-9113-4874-A5F9-244000F3AD67}" type="parTrans" cxnId="{A80643C6-AFC7-4279-B517-09091E68C00F}">
      <dgm:prSet/>
      <dgm:spPr/>
      <dgm:t>
        <a:bodyPr/>
        <a:lstStyle/>
        <a:p>
          <a:endParaRPr lang="en-GB"/>
        </a:p>
      </dgm:t>
    </dgm:pt>
    <dgm:pt modelId="{21D61450-EE52-4E78-9B35-70F484F36181}" type="sibTrans" cxnId="{A80643C6-AFC7-4279-B517-09091E68C00F}">
      <dgm:prSet/>
      <dgm:spPr/>
      <dgm:t>
        <a:bodyPr/>
        <a:lstStyle/>
        <a:p>
          <a:endParaRPr lang="en-GB"/>
        </a:p>
      </dgm:t>
    </dgm:pt>
    <dgm:pt modelId="{4E60669A-A3C8-4DFA-B24A-26BF44A2801B}">
      <dgm:prSet custT="1"/>
      <dgm:spPr/>
      <dgm:t>
        <a:bodyPr/>
        <a:lstStyle/>
        <a:p>
          <a:pPr>
            <a:buFont typeface="Wingdings" panose="05000000000000000000" pitchFamily="2" charset="2"/>
            <a:buChar char=""/>
          </a:pPr>
          <a:r>
            <a:rPr lang="en-GB" sz="800"/>
            <a:t>Cyber threats and data breaches </a:t>
          </a:r>
        </a:p>
      </dgm:t>
    </dgm:pt>
    <dgm:pt modelId="{F27CD5D1-F229-4983-9107-0D670A73EDC4}" type="parTrans" cxnId="{88EF4F44-941E-4662-BF27-F92197F27316}">
      <dgm:prSet/>
      <dgm:spPr/>
      <dgm:t>
        <a:bodyPr/>
        <a:lstStyle/>
        <a:p>
          <a:endParaRPr lang="en-GB"/>
        </a:p>
      </dgm:t>
    </dgm:pt>
    <dgm:pt modelId="{083EA3E8-4B49-4025-B7E8-6DF9D1D68F95}" type="sibTrans" cxnId="{88EF4F44-941E-4662-BF27-F92197F27316}">
      <dgm:prSet/>
      <dgm:spPr/>
      <dgm:t>
        <a:bodyPr/>
        <a:lstStyle/>
        <a:p>
          <a:endParaRPr lang="en-GB"/>
        </a:p>
      </dgm:t>
    </dgm:pt>
    <dgm:pt modelId="{7BCE269B-665C-401E-A536-838D920183D0}">
      <dgm:prSet custT="1"/>
      <dgm:spPr/>
      <dgm:t>
        <a:bodyPr/>
        <a:lstStyle/>
        <a:p>
          <a:pPr>
            <a:buFont typeface="Wingdings" panose="05000000000000000000" pitchFamily="2" charset="2"/>
            <a:buChar char=""/>
          </a:pPr>
          <a:r>
            <a:rPr lang="en-GB" sz="800"/>
            <a:t> Resistance to change from staff and patients (users)</a:t>
          </a:r>
        </a:p>
      </dgm:t>
    </dgm:pt>
    <dgm:pt modelId="{D643D705-6B82-4A9A-910C-96C3DE4258AE}" type="sibTrans" cxnId="{AE181057-62CD-4083-AA6C-CE479F62F2A0}">
      <dgm:prSet/>
      <dgm:spPr/>
      <dgm:t>
        <a:bodyPr/>
        <a:lstStyle/>
        <a:p>
          <a:endParaRPr lang="en-GB"/>
        </a:p>
      </dgm:t>
    </dgm:pt>
    <dgm:pt modelId="{E45A3042-1E60-4386-AF37-6DF2E2E65A3F}" type="parTrans" cxnId="{AE181057-62CD-4083-AA6C-CE479F62F2A0}">
      <dgm:prSet/>
      <dgm:spPr/>
      <dgm:t>
        <a:bodyPr/>
        <a:lstStyle/>
        <a:p>
          <a:endParaRPr lang="en-GB"/>
        </a:p>
      </dgm:t>
    </dgm:pt>
    <dgm:pt modelId="{E86A54F8-DF44-48E9-BDBB-882C243761B4}">
      <dgm:prSet custT="1"/>
      <dgm:spPr/>
      <dgm:t>
        <a:bodyPr/>
        <a:lstStyle/>
        <a:p>
          <a:pPr>
            <a:buFont typeface="Wingdings" panose="05000000000000000000" pitchFamily="2" charset="2"/>
            <a:buChar char=""/>
          </a:pPr>
          <a:r>
            <a:rPr lang="en-GB" sz="800"/>
            <a:t> The strategy strongly aligns with the LTH organisational mission and strategic priorities</a:t>
          </a:r>
        </a:p>
      </dgm:t>
    </dgm:pt>
    <dgm:pt modelId="{8065D13E-1F99-4C45-B069-4C9F503A75D7}" type="parTrans" cxnId="{F222989E-1F86-4CBE-9B74-A8A81A96D9AD}">
      <dgm:prSet/>
      <dgm:spPr/>
      <dgm:t>
        <a:bodyPr/>
        <a:lstStyle/>
        <a:p>
          <a:endParaRPr lang="en-GB"/>
        </a:p>
      </dgm:t>
    </dgm:pt>
    <dgm:pt modelId="{998F817D-186D-44B2-8C5A-1BA5695004C2}" type="sibTrans" cxnId="{F222989E-1F86-4CBE-9B74-A8A81A96D9AD}">
      <dgm:prSet/>
      <dgm:spPr/>
      <dgm:t>
        <a:bodyPr/>
        <a:lstStyle/>
        <a:p>
          <a:endParaRPr lang="en-GB"/>
        </a:p>
      </dgm:t>
    </dgm:pt>
    <dgm:pt modelId="{676ED3D6-25CE-4E3D-9EC6-FD8E1C2899C7}">
      <dgm:prSet custT="1"/>
      <dgm:spPr/>
      <dgm:t>
        <a:bodyPr/>
        <a:lstStyle/>
        <a:p>
          <a:pPr>
            <a:buFont typeface="Wingdings" panose="05000000000000000000" pitchFamily="2" charset="2"/>
            <a:buChar char=""/>
          </a:pPr>
          <a:r>
            <a:rPr lang="en-GB" sz="800"/>
            <a:t>It covers the broad organisational digital domains (infrastructure, data, applications) </a:t>
          </a:r>
        </a:p>
      </dgm:t>
    </dgm:pt>
    <dgm:pt modelId="{E89D6175-DF7A-4DD8-88B2-E4A1360BB6CE}" type="parTrans" cxnId="{B2766ADF-0107-4AF1-869F-B50D2FDBC5CA}">
      <dgm:prSet/>
      <dgm:spPr/>
      <dgm:t>
        <a:bodyPr/>
        <a:lstStyle/>
        <a:p>
          <a:endParaRPr lang="en-GB"/>
        </a:p>
      </dgm:t>
    </dgm:pt>
    <dgm:pt modelId="{4AF0DD8C-D80E-44C7-8759-E8A0374F2313}" type="sibTrans" cxnId="{B2766ADF-0107-4AF1-869F-B50D2FDBC5CA}">
      <dgm:prSet/>
      <dgm:spPr/>
      <dgm:t>
        <a:bodyPr/>
        <a:lstStyle/>
        <a:p>
          <a:endParaRPr lang="en-GB"/>
        </a:p>
      </dgm:t>
    </dgm:pt>
    <dgm:pt modelId="{E6EF76A9-F7AE-4A23-8AB9-5202EBEDBC7F}" type="pres">
      <dgm:prSet presAssocID="{C51F1F49-0B81-4826-906A-2CB07FFC4A84}" presName="cycleMatrixDiagram" presStyleCnt="0">
        <dgm:presLayoutVars>
          <dgm:chMax val="1"/>
          <dgm:dir/>
          <dgm:animLvl val="lvl"/>
          <dgm:resizeHandles val="exact"/>
        </dgm:presLayoutVars>
      </dgm:prSet>
      <dgm:spPr/>
    </dgm:pt>
    <dgm:pt modelId="{C50480F5-7BE7-4588-A924-977D24355839}" type="pres">
      <dgm:prSet presAssocID="{C51F1F49-0B81-4826-906A-2CB07FFC4A84}" presName="children" presStyleCnt="0"/>
      <dgm:spPr/>
    </dgm:pt>
    <dgm:pt modelId="{0A4846A6-9292-4968-BE2B-B790CD6C22C6}" type="pres">
      <dgm:prSet presAssocID="{C51F1F49-0B81-4826-906A-2CB07FFC4A84}" presName="child1group" presStyleCnt="0"/>
      <dgm:spPr/>
    </dgm:pt>
    <dgm:pt modelId="{9BDA3835-D125-4D3C-A6A0-740DEBB31D2D}" type="pres">
      <dgm:prSet presAssocID="{C51F1F49-0B81-4826-906A-2CB07FFC4A84}" presName="child1" presStyleLbl="bgAcc1" presStyleIdx="0" presStyleCnt="4" custScaleX="165758" custScaleY="129415" custLinFactNeighborX="-4174" custLinFactNeighborY="15918"/>
      <dgm:spPr/>
    </dgm:pt>
    <dgm:pt modelId="{55F2F0D2-7783-4273-BF08-6FFB0120357E}" type="pres">
      <dgm:prSet presAssocID="{C51F1F49-0B81-4826-906A-2CB07FFC4A84}" presName="child1Text" presStyleLbl="bgAcc1" presStyleIdx="0" presStyleCnt="4">
        <dgm:presLayoutVars>
          <dgm:bulletEnabled val="1"/>
        </dgm:presLayoutVars>
      </dgm:prSet>
      <dgm:spPr/>
    </dgm:pt>
    <dgm:pt modelId="{51F9E9EF-EF2C-497C-AD6D-933C72A04684}" type="pres">
      <dgm:prSet presAssocID="{C51F1F49-0B81-4826-906A-2CB07FFC4A84}" presName="child2group" presStyleCnt="0"/>
      <dgm:spPr/>
    </dgm:pt>
    <dgm:pt modelId="{96DE82FD-5A0A-45F5-8C6F-8D513A927BCD}" type="pres">
      <dgm:prSet presAssocID="{C51F1F49-0B81-4826-906A-2CB07FFC4A84}" presName="child2" presStyleLbl="bgAcc1" presStyleIdx="1" presStyleCnt="4" custScaleX="168669" custScaleY="133303" custLinFactNeighborX="4253" custLinFactNeighborY="17434"/>
      <dgm:spPr/>
    </dgm:pt>
    <dgm:pt modelId="{D9BF9573-5CF8-4766-B1ED-9E9DEF0F57C2}" type="pres">
      <dgm:prSet presAssocID="{C51F1F49-0B81-4826-906A-2CB07FFC4A84}" presName="child2Text" presStyleLbl="bgAcc1" presStyleIdx="1" presStyleCnt="4">
        <dgm:presLayoutVars>
          <dgm:bulletEnabled val="1"/>
        </dgm:presLayoutVars>
      </dgm:prSet>
      <dgm:spPr/>
    </dgm:pt>
    <dgm:pt modelId="{CAC4B5D9-D80E-43A3-8AD7-498A18E37F68}" type="pres">
      <dgm:prSet presAssocID="{C51F1F49-0B81-4826-906A-2CB07FFC4A84}" presName="child3group" presStyleCnt="0"/>
      <dgm:spPr/>
    </dgm:pt>
    <dgm:pt modelId="{F589F5F4-09FF-4BBC-9625-0E6ABD61DA17}" type="pres">
      <dgm:prSet presAssocID="{C51F1F49-0B81-4826-906A-2CB07FFC4A84}" presName="child3" presStyleLbl="bgAcc1" presStyleIdx="2" presStyleCnt="4" custScaleX="168827" custScaleY="130434" custLinFactNeighborX="4109" custLinFactNeighborY="-21224"/>
      <dgm:spPr/>
    </dgm:pt>
    <dgm:pt modelId="{E3991EE9-637B-4F24-A7B5-AB36FCE173D5}" type="pres">
      <dgm:prSet presAssocID="{C51F1F49-0B81-4826-906A-2CB07FFC4A84}" presName="child3Text" presStyleLbl="bgAcc1" presStyleIdx="2" presStyleCnt="4">
        <dgm:presLayoutVars>
          <dgm:bulletEnabled val="1"/>
        </dgm:presLayoutVars>
      </dgm:prSet>
      <dgm:spPr/>
    </dgm:pt>
    <dgm:pt modelId="{574E2C45-68EA-44D9-B7CE-9807AA22BA29}" type="pres">
      <dgm:prSet presAssocID="{C51F1F49-0B81-4826-906A-2CB07FFC4A84}" presName="child4group" presStyleCnt="0"/>
      <dgm:spPr/>
    </dgm:pt>
    <dgm:pt modelId="{A020AFA4-C6B2-412A-90D2-90DEB04973B3}" type="pres">
      <dgm:prSet presAssocID="{C51F1F49-0B81-4826-906A-2CB07FFC4A84}" presName="child4" presStyleLbl="bgAcc1" presStyleIdx="3" presStyleCnt="4" custScaleX="162593" custScaleY="129948" custLinFactNeighborY="-22383"/>
      <dgm:spPr/>
    </dgm:pt>
    <dgm:pt modelId="{8787B54C-BCB7-4519-8C96-AA64496E7ED7}" type="pres">
      <dgm:prSet presAssocID="{C51F1F49-0B81-4826-906A-2CB07FFC4A84}" presName="child4Text" presStyleLbl="bgAcc1" presStyleIdx="3" presStyleCnt="4">
        <dgm:presLayoutVars>
          <dgm:bulletEnabled val="1"/>
        </dgm:presLayoutVars>
      </dgm:prSet>
      <dgm:spPr/>
    </dgm:pt>
    <dgm:pt modelId="{A7080AFF-9AB7-42BD-A053-77BE069EE2A4}" type="pres">
      <dgm:prSet presAssocID="{C51F1F49-0B81-4826-906A-2CB07FFC4A84}" presName="childPlaceholder" presStyleCnt="0"/>
      <dgm:spPr/>
    </dgm:pt>
    <dgm:pt modelId="{AC2A6C2D-CF81-4290-A2B7-076C6348A4D1}" type="pres">
      <dgm:prSet presAssocID="{C51F1F49-0B81-4826-906A-2CB07FFC4A84}" presName="circle" presStyleCnt="0"/>
      <dgm:spPr/>
    </dgm:pt>
    <dgm:pt modelId="{E2D6A974-114D-4D3A-A26E-59D338E68D16}" type="pres">
      <dgm:prSet presAssocID="{C51F1F49-0B81-4826-906A-2CB07FFC4A84}" presName="quadrant1" presStyleLbl="node1" presStyleIdx="0" presStyleCnt="4" custScaleX="70265" custScaleY="71245" custLinFactNeighborX="10332" custLinFactNeighborY="15497">
        <dgm:presLayoutVars>
          <dgm:chMax val="1"/>
          <dgm:bulletEnabled val="1"/>
        </dgm:presLayoutVars>
      </dgm:prSet>
      <dgm:spPr/>
    </dgm:pt>
    <dgm:pt modelId="{3B2395A9-6B6B-493D-B769-3527B98F2464}" type="pres">
      <dgm:prSet presAssocID="{C51F1F49-0B81-4826-906A-2CB07FFC4A84}" presName="quadrant2" presStyleLbl="node1" presStyleIdx="1" presStyleCnt="4" custScaleX="67074" custScaleY="70091" custLinFactNeighborX="-21810" custLinFactNeighborY="15488">
        <dgm:presLayoutVars>
          <dgm:chMax val="1"/>
          <dgm:bulletEnabled val="1"/>
        </dgm:presLayoutVars>
      </dgm:prSet>
      <dgm:spPr/>
    </dgm:pt>
    <dgm:pt modelId="{1B4D1CC7-C2C4-49D8-A1AE-F415E2649F36}" type="pres">
      <dgm:prSet presAssocID="{C51F1F49-0B81-4826-906A-2CB07FFC4A84}" presName="quadrant3" presStyleLbl="node1" presStyleIdx="2" presStyleCnt="4" custScaleX="65686" custScaleY="69398" custLinFactNeighborX="-19602" custLinFactNeighborY="-15682">
        <dgm:presLayoutVars>
          <dgm:chMax val="1"/>
          <dgm:bulletEnabled val="1"/>
        </dgm:presLayoutVars>
      </dgm:prSet>
      <dgm:spPr/>
    </dgm:pt>
    <dgm:pt modelId="{E0C2AEE6-C2CE-4156-BC9F-9DD6A650B081}" type="pres">
      <dgm:prSet presAssocID="{C51F1F49-0B81-4826-906A-2CB07FFC4A84}" presName="quadrant4" presStyleLbl="node1" presStyleIdx="3" presStyleCnt="4" custScaleX="67650" custScaleY="71633" custLinFactNeighborX="9528" custLinFactNeighborY="-15120">
        <dgm:presLayoutVars>
          <dgm:chMax val="1"/>
          <dgm:bulletEnabled val="1"/>
        </dgm:presLayoutVars>
      </dgm:prSet>
      <dgm:spPr/>
    </dgm:pt>
    <dgm:pt modelId="{D6CC7BF7-A4D2-4F68-A6B2-B9820719C0F8}" type="pres">
      <dgm:prSet presAssocID="{C51F1F49-0B81-4826-906A-2CB07FFC4A84}" presName="quadrantPlaceholder" presStyleCnt="0"/>
      <dgm:spPr/>
    </dgm:pt>
    <dgm:pt modelId="{56BA27E0-272E-47C4-B45B-455C1B91BDA6}" type="pres">
      <dgm:prSet presAssocID="{C51F1F49-0B81-4826-906A-2CB07FFC4A84}" presName="center1" presStyleLbl="fgShp" presStyleIdx="0" presStyleCnt="2"/>
      <dgm:spPr/>
    </dgm:pt>
    <dgm:pt modelId="{CFCEA287-828B-44F5-8560-6FFD797609FA}" type="pres">
      <dgm:prSet presAssocID="{C51F1F49-0B81-4826-906A-2CB07FFC4A84}" presName="center2" presStyleLbl="fgShp" presStyleIdx="1" presStyleCnt="2"/>
      <dgm:spPr/>
    </dgm:pt>
  </dgm:ptLst>
  <dgm:cxnLst>
    <dgm:cxn modelId="{79425301-B5D7-4B6E-A274-C2DDE5D82154}" type="presOf" srcId="{C9FCA7A6-7DC8-4472-8A57-CADA533525DD}" destId="{3B2395A9-6B6B-493D-B769-3527B98F2464}" srcOrd="0" destOrd="0" presId="urn:microsoft.com/office/officeart/2005/8/layout/cycle4"/>
    <dgm:cxn modelId="{4ECC6804-7765-4F8A-9CC4-B78B47114539}" type="presOf" srcId="{F84669DE-ABBA-4D96-87AB-E504B303D37B}" destId="{96DE82FD-5A0A-45F5-8C6F-8D513A927BCD}" srcOrd="0" destOrd="1" presId="urn:microsoft.com/office/officeart/2005/8/layout/cycle4"/>
    <dgm:cxn modelId="{79F6E30B-75E2-4650-BBB7-62566F41D477}" type="presOf" srcId="{0AAEA9D4-E2E7-4604-BB24-D703D096CB2D}" destId="{E3991EE9-637B-4F24-A7B5-AB36FCE173D5}" srcOrd="1" destOrd="2" presId="urn:microsoft.com/office/officeart/2005/8/layout/cycle4"/>
    <dgm:cxn modelId="{28A1C211-FB5A-4DE1-A4C1-CF52DEDC84D9}" type="presOf" srcId="{676ED3D6-25CE-4E3D-9EC6-FD8E1C2899C7}" destId="{55F2F0D2-7783-4273-BF08-6FFB0120357E}" srcOrd="1" destOrd="4" presId="urn:microsoft.com/office/officeart/2005/8/layout/cycle4"/>
    <dgm:cxn modelId="{49871315-DD6F-48E3-A663-8EA967598BB0}" type="presOf" srcId="{E61FE2C0-A8E3-4E8E-B4D9-3DE7A6BAF1A8}" destId="{A020AFA4-C6B2-412A-90D2-90DEB04973B3}" srcOrd="0" destOrd="3" presId="urn:microsoft.com/office/officeart/2005/8/layout/cycle4"/>
    <dgm:cxn modelId="{54722B17-EB97-4701-9BAC-AFB5A38908AF}" type="presOf" srcId="{F84669DE-ABBA-4D96-87AB-E504B303D37B}" destId="{D9BF9573-5CF8-4766-B1ED-9E9DEF0F57C2}" srcOrd="1" destOrd="1" presId="urn:microsoft.com/office/officeart/2005/8/layout/cycle4"/>
    <dgm:cxn modelId="{4430AC17-4BB9-474B-90B7-A466376C1E82}" type="presOf" srcId="{4E60669A-A3C8-4DFA-B24A-26BF44A2801B}" destId="{E3991EE9-637B-4F24-A7B5-AB36FCE173D5}" srcOrd="1" destOrd="4" presId="urn:microsoft.com/office/officeart/2005/8/layout/cycle4"/>
    <dgm:cxn modelId="{96A6DC19-5004-407C-90FD-6DD1FF28CE5F}" type="presOf" srcId="{0B3C29AA-79C2-409A-8526-084014429003}" destId="{9BDA3835-D125-4D3C-A6A0-740DEBB31D2D}" srcOrd="0" destOrd="0" presId="urn:microsoft.com/office/officeart/2005/8/layout/cycle4"/>
    <dgm:cxn modelId="{FC2D8D1A-811B-4085-A149-0A89AD7B5022}" type="presOf" srcId="{7BCE269B-665C-401E-A536-838D920183D0}" destId="{F589F5F4-09FF-4BBC-9625-0E6ABD61DA17}" srcOrd="0" destOrd="1" presId="urn:microsoft.com/office/officeart/2005/8/layout/cycle4"/>
    <dgm:cxn modelId="{BFCBE21D-3BFE-4E3D-B3B5-E1955EBAD372}" srcId="{C9FCA7A6-7DC8-4472-8A57-CADA533525DD}" destId="{F84669DE-ABBA-4D96-87AB-E504B303D37B}" srcOrd="1" destOrd="0" parTransId="{314C4012-DEDE-4D85-AF7D-DE2253538FA8}" sibTransId="{4181D423-C0F3-4223-A4C8-3C2C771BD98C}"/>
    <dgm:cxn modelId="{0C267D25-1C98-456D-8F31-99BF4B922CDE}" type="presOf" srcId="{87714949-6513-40D5-B383-01FC4D7C3A31}" destId="{D9BF9573-5CF8-4766-B1ED-9E9DEF0F57C2}" srcOrd="1" destOrd="3" presId="urn:microsoft.com/office/officeart/2005/8/layout/cycle4"/>
    <dgm:cxn modelId="{42D7462B-0A08-4E00-809A-26DEC2C48F49}" srcId="{C51F1F49-0B81-4826-906A-2CB07FFC4A84}" destId="{5035F61D-BE7B-40D6-8F18-AC7A2B889766}" srcOrd="2" destOrd="0" parTransId="{8D6D18B1-ABBB-4455-8516-5CE10CE4B88E}" sibTransId="{F2293468-FCF2-4D0B-9F33-C0B6E2A2EA56}"/>
    <dgm:cxn modelId="{5802742B-FD56-4602-89F9-448ABA44CD93}" srcId="{465AFB11-5513-4F21-8765-0AEB1672A786}" destId="{665545F4-7599-489F-9935-128F3D25AABC}" srcOrd="3" destOrd="0" parTransId="{4547D183-583C-48DB-8A44-33B2D7BA93DF}" sibTransId="{BFBE420D-0BF9-4038-9348-AD176A3AD65E}"/>
    <dgm:cxn modelId="{4AC72B38-52A3-4F5F-A94E-AE6F65F64AD2}" type="presOf" srcId="{D5804DD3-525C-431F-9E4C-3252275CE8E1}" destId="{F589F5F4-09FF-4BBC-9625-0E6ABD61DA17}" srcOrd="0" destOrd="0" presId="urn:microsoft.com/office/officeart/2005/8/layout/cycle4"/>
    <dgm:cxn modelId="{8B47B23A-88C6-47A7-A23F-3A1BCB48295D}" type="presOf" srcId="{02927638-DF56-4DA2-B875-525B0534CFDA}" destId="{F589F5F4-09FF-4BBC-9625-0E6ABD61DA17}" srcOrd="0" destOrd="3" presId="urn:microsoft.com/office/officeart/2005/8/layout/cycle4"/>
    <dgm:cxn modelId="{52C3AD3C-450B-4F4F-9884-07D9F50D50DE}" srcId="{38459599-8D30-44AC-9718-3634C2417B05}" destId="{E61FE2C0-A8E3-4E8E-B4D9-3DE7A6BAF1A8}" srcOrd="3" destOrd="0" parTransId="{A8A5E382-5680-47BB-95C2-FDEBC7686798}" sibTransId="{A529AD54-A22E-45C7-AEB3-FD34EE2B3184}"/>
    <dgm:cxn modelId="{02052A3F-D12F-40AC-B96E-3AB33E2B2452}" type="presOf" srcId="{665545F4-7599-489F-9935-128F3D25AABC}" destId="{9BDA3835-D125-4D3C-A6A0-740DEBB31D2D}" srcOrd="0" destOrd="3" presId="urn:microsoft.com/office/officeart/2005/8/layout/cycle4"/>
    <dgm:cxn modelId="{E63B3460-88BC-4B0F-9385-96BF3E43FC52}" type="presOf" srcId="{2194C380-C77F-4A3A-BFFC-079DE9DBE412}" destId="{96DE82FD-5A0A-45F5-8C6F-8D513A927BCD}" srcOrd="0" destOrd="4" presId="urn:microsoft.com/office/officeart/2005/8/layout/cycle4"/>
    <dgm:cxn modelId="{B18B0144-4BF6-4311-942F-46328D2E07CF}" srcId="{465AFB11-5513-4F21-8765-0AEB1672A786}" destId="{0B3C29AA-79C2-409A-8526-084014429003}" srcOrd="0" destOrd="0" parTransId="{6115C3D9-C104-40EE-8877-184A27946FDC}" sibTransId="{77CDFB78-E6A6-4948-8489-BDE6FD5173B6}"/>
    <dgm:cxn modelId="{88EF4F44-941E-4662-BF27-F92197F27316}" srcId="{5035F61D-BE7B-40D6-8F18-AC7A2B889766}" destId="{4E60669A-A3C8-4DFA-B24A-26BF44A2801B}" srcOrd="4" destOrd="0" parTransId="{F27CD5D1-F229-4983-9107-0D670A73EDC4}" sibTransId="{083EA3E8-4B49-4025-B7E8-6DF9D1D68F95}"/>
    <dgm:cxn modelId="{20ECB445-28FA-4201-A6D5-739C882FC9CD}" type="presOf" srcId="{A2BF0430-8BCF-4CC3-A1E7-6E936D93A3B0}" destId="{8787B54C-BCB7-4519-8C96-AA64496E7ED7}" srcOrd="1" destOrd="0" presId="urn:microsoft.com/office/officeart/2005/8/layout/cycle4"/>
    <dgm:cxn modelId="{A0730046-146D-4106-90EE-F1243CD615C4}" srcId="{C51F1F49-0B81-4826-906A-2CB07FFC4A84}" destId="{465AFB11-5513-4F21-8765-0AEB1672A786}" srcOrd="0" destOrd="0" parTransId="{7C3E06B2-B578-475C-B614-8DF564D81683}" sibTransId="{B10A20A6-FAED-49A6-BFCD-939EA138D1D4}"/>
    <dgm:cxn modelId="{81F7FB47-307D-4793-BA25-954C68EEB8F3}" type="presOf" srcId="{78A9E0EF-FD61-484D-B496-4358F47EBFBF}" destId="{D9BF9573-5CF8-4766-B1ED-9E9DEF0F57C2}" srcOrd="1" destOrd="2" presId="urn:microsoft.com/office/officeart/2005/8/layout/cycle4"/>
    <dgm:cxn modelId="{69DE5849-9366-4EBE-84BD-CB6AD992308B}" srcId="{C9FCA7A6-7DC8-4472-8A57-CADA533525DD}" destId="{1E4BFA38-19EA-45E5-B830-C275ED96B2E9}" srcOrd="0" destOrd="0" parTransId="{9A9E1910-CA46-46EB-90BA-B2B523273D39}" sibTransId="{BC33D348-D381-45C4-9087-F87D4964E082}"/>
    <dgm:cxn modelId="{C5402D6E-A3EB-463C-B7A3-74F7D9D580BE}" type="presOf" srcId="{5035F61D-BE7B-40D6-8F18-AC7A2B889766}" destId="{1B4D1CC7-C2C4-49D8-A1AE-F415E2649F36}" srcOrd="0" destOrd="0" presId="urn:microsoft.com/office/officeart/2005/8/layout/cycle4"/>
    <dgm:cxn modelId="{4CC63E51-209F-4653-A5F9-2DFBB7DD84AD}" type="presOf" srcId="{0B3C29AA-79C2-409A-8526-084014429003}" destId="{55F2F0D2-7783-4273-BF08-6FFB0120357E}" srcOrd="1" destOrd="0" presId="urn:microsoft.com/office/officeart/2005/8/layout/cycle4"/>
    <dgm:cxn modelId="{B4CC0E75-786F-4AFB-8A2B-855E0847C723}" type="presOf" srcId="{665545F4-7599-489F-9935-128F3D25AABC}" destId="{55F2F0D2-7783-4273-BF08-6FFB0120357E}" srcOrd="1" destOrd="3" presId="urn:microsoft.com/office/officeart/2005/8/layout/cycle4"/>
    <dgm:cxn modelId="{5EF97656-54F1-47B9-B883-AC5B91F51A73}" type="presOf" srcId="{7BCE269B-665C-401E-A536-838D920183D0}" destId="{E3991EE9-637B-4F24-A7B5-AB36FCE173D5}" srcOrd="1" destOrd="1" presId="urn:microsoft.com/office/officeart/2005/8/layout/cycle4"/>
    <dgm:cxn modelId="{AE181057-62CD-4083-AA6C-CE479F62F2A0}" srcId="{5035F61D-BE7B-40D6-8F18-AC7A2B889766}" destId="{7BCE269B-665C-401E-A536-838D920183D0}" srcOrd="1" destOrd="0" parTransId="{E45A3042-1E60-4386-AF37-6DF2E2E65A3F}" sibTransId="{D643D705-6B82-4A9A-910C-96C3DE4258AE}"/>
    <dgm:cxn modelId="{66E7CD78-DB3C-4B93-815B-E3F40B2AC0DD}" type="presOf" srcId="{D17D5252-DF8C-454C-9932-7B57855B6BDF}" destId="{8787B54C-BCB7-4519-8C96-AA64496E7ED7}" srcOrd="1" destOrd="2" presId="urn:microsoft.com/office/officeart/2005/8/layout/cycle4"/>
    <dgm:cxn modelId="{7548467A-45EE-4B22-8DE4-DA3F476114F3}" type="presOf" srcId="{1E4BFA38-19EA-45E5-B830-C275ED96B2E9}" destId="{96DE82FD-5A0A-45F5-8C6F-8D513A927BCD}" srcOrd="0" destOrd="0" presId="urn:microsoft.com/office/officeart/2005/8/layout/cycle4"/>
    <dgm:cxn modelId="{E827FD5A-4181-46E6-B267-EBB6E8173C45}" srcId="{C9FCA7A6-7DC8-4472-8A57-CADA533525DD}" destId="{87714949-6513-40D5-B383-01FC4D7C3A31}" srcOrd="3" destOrd="0" parTransId="{58226C71-0D98-4707-98F2-CA04E3FB6F6A}" sibTransId="{E8DD5A1C-4DC4-4D76-86E2-5178EEA7C610}"/>
    <dgm:cxn modelId="{66B49384-D503-47D7-9475-054F018AC77E}" type="presOf" srcId="{C51F1F49-0B81-4826-906A-2CB07FFC4A84}" destId="{E6EF76A9-F7AE-4A23-8AB9-5202EBEDBC7F}" srcOrd="0" destOrd="0" presId="urn:microsoft.com/office/officeart/2005/8/layout/cycle4"/>
    <dgm:cxn modelId="{0C6AE68A-CCC5-4A04-B0DE-4B9EA3D32237}" type="presOf" srcId="{E86A54F8-DF44-48E9-BDBB-882C243761B4}" destId="{9BDA3835-D125-4D3C-A6A0-740DEBB31D2D}" srcOrd="0" destOrd="1" presId="urn:microsoft.com/office/officeart/2005/8/layout/cycle4"/>
    <dgm:cxn modelId="{FF1E248C-F423-4837-B1DF-243F602E507C}" type="presOf" srcId="{80A32043-2234-46A4-9637-01045C1DB521}" destId="{55F2F0D2-7783-4273-BF08-6FFB0120357E}" srcOrd="1" destOrd="2" presId="urn:microsoft.com/office/officeart/2005/8/layout/cycle4"/>
    <dgm:cxn modelId="{C3902C97-9671-4259-9A6C-D50EB7F84EC6}" srcId="{C51F1F49-0B81-4826-906A-2CB07FFC4A84}" destId="{C9FCA7A6-7DC8-4472-8A57-CADA533525DD}" srcOrd="1" destOrd="0" parTransId="{F6A34C91-10A9-494C-8651-BB6C0B4B0404}" sibTransId="{4E357563-6E8E-4511-9690-26BA12B0EA8F}"/>
    <dgm:cxn modelId="{A625B898-E3BB-46ED-898F-673FF3ABDC20}" srcId="{38459599-8D30-44AC-9718-3634C2417B05}" destId="{D17D5252-DF8C-454C-9932-7B57855B6BDF}" srcOrd="2" destOrd="0" parTransId="{53CF1B57-EE6B-4D81-91EA-9C697B5C87C6}" sibTransId="{31C768CD-89DE-47BA-913B-326EBFAAECC5}"/>
    <dgm:cxn modelId="{BD7FDA98-F130-49E5-B09F-596A329C372B}" srcId="{C9FCA7A6-7DC8-4472-8A57-CADA533525DD}" destId="{2194C380-C77F-4A3A-BFFC-079DE9DBE412}" srcOrd="4" destOrd="0" parTransId="{957C1FC2-6E95-4C7B-AA4A-1ACBAA9BD938}" sibTransId="{35FE7C71-050B-4630-89E2-59705DF13D29}"/>
    <dgm:cxn modelId="{26550B99-E957-4912-ADE3-315C387C030F}" type="presOf" srcId="{2194C380-C77F-4A3A-BFFC-079DE9DBE412}" destId="{D9BF9573-5CF8-4766-B1ED-9E9DEF0F57C2}" srcOrd="1" destOrd="4" presId="urn:microsoft.com/office/officeart/2005/8/layout/cycle4"/>
    <dgm:cxn modelId="{F21AD39A-11F6-4E19-B31B-9532710BCFF0}" type="presOf" srcId="{4E60669A-A3C8-4DFA-B24A-26BF44A2801B}" destId="{F589F5F4-09FF-4BBC-9625-0E6ABD61DA17}" srcOrd="0" destOrd="4" presId="urn:microsoft.com/office/officeart/2005/8/layout/cycle4"/>
    <dgm:cxn modelId="{8DA1A49C-71B3-4AC1-A48C-3057B6CAA551}" type="presOf" srcId="{80A32043-2234-46A4-9637-01045C1DB521}" destId="{9BDA3835-D125-4D3C-A6A0-740DEBB31D2D}" srcOrd="0" destOrd="2" presId="urn:microsoft.com/office/officeart/2005/8/layout/cycle4"/>
    <dgm:cxn modelId="{F222989E-1F86-4CBE-9B74-A8A81A96D9AD}" srcId="{465AFB11-5513-4F21-8765-0AEB1672A786}" destId="{E86A54F8-DF44-48E9-BDBB-882C243761B4}" srcOrd="1" destOrd="0" parTransId="{8065D13E-1F99-4C45-B069-4C9F503A75D7}" sibTransId="{998F817D-186D-44B2-8C5A-1BA5695004C2}"/>
    <dgm:cxn modelId="{61B0E7A1-2335-4E46-B0DC-8813DA927FB0}" srcId="{C51F1F49-0B81-4826-906A-2CB07FFC4A84}" destId="{38459599-8D30-44AC-9718-3634C2417B05}" srcOrd="3" destOrd="0" parTransId="{504F92E7-8C26-4BE2-A26F-C46DA5CE6013}" sibTransId="{4D31093C-155B-4992-8082-EAB973DD7106}"/>
    <dgm:cxn modelId="{24BD51A5-8670-4E37-B934-4014AD9BDBA9}" srcId="{C9FCA7A6-7DC8-4472-8A57-CADA533525DD}" destId="{2F873B53-9ACE-4A41-85F6-D910AB2D0D5D}" srcOrd="5" destOrd="0" parTransId="{810561CD-2803-4B43-9880-EF0A65540B19}" sibTransId="{B81E81AB-9049-4BA2-B95C-003C37A24573}"/>
    <dgm:cxn modelId="{35299EA5-663B-4DC1-B379-DD87C819E78C}" srcId="{38459599-8D30-44AC-9718-3634C2417B05}" destId="{A2BF0430-8BCF-4CC3-A1E7-6E936D93A3B0}" srcOrd="0" destOrd="0" parTransId="{530A5AF9-3149-4FA3-ACC0-E2C918D81209}" sibTransId="{04C20D54-549B-4D21-AD12-3027A1838F7D}"/>
    <dgm:cxn modelId="{E81905A7-5617-41C7-B473-0CCAA7E1D283}" srcId="{C9FCA7A6-7DC8-4472-8A57-CADA533525DD}" destId="{78A9E0EF-FD61-484D-B496-4358F47EBFBF}" srcOrd="2" destOrd="0" parTransId="{B1B8AE79-0306-4D28-9425-C8AF9BFD85E5}" sibTransId="{A335411C-159C-4885-B818-08A32AAFEBFE}"/>
    <dgm:cxn modelId="{7EEF89A7-D909-4D58-B19D-3ECD95F817A1}" type="presOf" srcId="{38459599-8D30-44AC-9718-3634C2417B05}" destId="{E0C2AEE6-C2CE-4156-BC9F-9DD6A650B081}" srcOrd="0" destOrd="0" presId="urn:microsoft.com/office/officeart/2005/8/layout/cycle4"/>
    <dgm:cxn modelId="{C80873AC-5B1D-4BA9-AD4F-DA0C7E5A7DA5}" type="presOf" srcId="{02927638-DF56-4DA2-B875-525B0534CFDA}" destId="{E3991EE9-637B-4F24-A7B5-AB36FCE173D5}" srcOrd="1" destOrd="3" presId="urn:microsoft.com/office/officeart/2005/8/layout/cycle4"/>
    <dgm:cxn modelId="{39806AB1-4FDC-488D-A5DC-D1EA69730B6F}" srcId="{5035F61D-BE7B-40D6-8F18-AC7A2B889766}" destId="{0AAEA9D4-E2E7-4604-BB24-D703D096CB2D}" srcOrd="2" destOrd="0" parTransId="{E2EF7875-3014-44EC-B9A6-648E8A1294D9}" sibTransId="{8905A124-D71D-4090-96E8-16657457B459}"/>
    <dgm:cxn modelId="{C891DDB5-1BA8-41DD-8546-134A5260ED51}" srcId="{465AFB11-5513-4F21-8765-0AEB1672A786}" destId="{80A32043-2234-46A4-9637-01045C1DB521}" srcOrd="2" destOrd="0" parTransId="{EE6E33DA-2750-4FAD-9A6B-E5A6606E5932}" sibTransId="{5162BDB5-6291-4BB8-A7D6-033AAEDECDD0}"/>
    <dgm:cxn modelId="{79A97ABC-7E7B-414E-A499-A4F262BF4CC3}" type="presOf" srcId="{465AFB11-5513-4F21-8765-0AEB1672A786}" destId="{E2D6A974-114D-4D3A-A26E-59D338E68D16}" srcOrd="0" destOrd="0" presId="urn:microsoft.com/office/officeart/2005/8/layout/cycle4"/>
    <dgm:cxn modelId="{64059AC1-4C4E-47AF-B191-397B8AC6B1E8}" type="presOf" srcId="{D5804DD3-525C-431F-9E4C-3252275CE8E1}" destId="{E3991EE9-637B-4F24-A7B5-AB36FCE173D5}" srcOrd="1" destOrd="0" presId="urn:microsoft.com/office/officeart/2005/8/layout/cycle4"/>
    <dgm:cxn modelId="{A80643C6-AFC7-4279-B517-09091E68C00F}" srcId="{5035F61D-BE7B-40D6-8F18-AC7A2B889766}" destId="{02927638-DF56-4DA2-B875-525B0534CFDA}" srcOrd="3" destOrd="0" parTransId="{A0239D6B-9113-4874-A5F9-244000F3AD67}" sibTransId="{21D61450-EE52-4E78-9B35-70F484F36181}"/>
    <dgm:cxn modelId="{005FB5CA-7ECD-46AD-8889-3B5C41688F8A}" type="presOf" srcId="{8561EC54-85E8-4E42-8A24-FB74C1853846}" destId="{8787B54C-BCB7-4519-8C96-AA64496E7ED7}" srcOrd="1" destOrd="1" presId="urn:microsoft.com/office/officeart/2005/8/layout/cycle4"/>
    <dgm:cxn modelId="{A6F5E7CC-B3CB-4E93-9144-11D0CD03615D}" type="presOf" srcId="{78A9E0EF-FD61-484D-B496-4358F47EBFBF}" destId="{96DE82FD-5A0A-45F5-8C6F-8D513A927BCD}" srcOrd="0" destOrd="2" presId="urn:microsoft.com/office/officeart/2005/8/layout/cycle4"/>
    <dgm:cxn modelId="{069F1DCF-1188-4DB7-B2BA-C93468C59515}" type="presOf" srcId="{D17D5252-DF8C-454C-9932-7B57855B6BDF}" destId="{A020AFA4-C6B2-412A-90D2-90DEB04973B3}" srcOrd="0" destOrd="2" presId="urn:microsoft.com/office/officeart/2005/8/layout/cycle4"/>
    <dgm:cxn modelId="{619E76D3-7D59-4C86-9201-466A8F0E1950}" type="presOf" srcId="{A2BF0430-8BCF-4CC3-A1E7-6E936D93A3B0}" destId="{A020AFA4-C6B2-412A-90D2-90DEB04973B3}" srcOrd="0" destOrd="0" presId="urn:microsoft.com/office/officeart/2005/8/layout/cycle4"/>
    <dgm:cxn modelId="{A57B3AD6-5951-477E-985D-2BE4CE105AD5}" srcId="{5035F61D-BE7B-40D6-8F18-AC7A2B889766}" destId="{D5804DD3-525C-431F-9E4C-3252275CE8E1}" srcOrd="0" destOrd="0" parTransId="{6E6E8B59-3E59-4041-B5C5-6EF15426042F}" sibTransId="{EEF0323B-EE7E-4602-A8DD-45659CB4B410}"/>
    <dgm:cxn modelId="{75607CDB-BD30-4F77-97B1-39A8C9F3BC73}" type="presOf" srcId="{87714949-6513-40D5-B383-01FC4D7C3A31}" destId="{96DE82FD-5A0A-45F5-8C6F-8D513A927BCD}" srcOrd="0" destOrd="3" presId="urn:microsoft.com/office/officeart/2005/8/layout/cycle4"/>
    <dgm:cxn modelId="{B2766ADF-0107-4AF1-869F-B50D2FDBC5CA}" srcId="{465AFB11-5513-4F21-8765-0AEB1672A786}" destId="{676ED3D6-25CE-4E3D-9EC6-FD8E1C2899C7}" srcOrd="4" destOrd="0" parTransId="{E89D6175-DF7A-4DD8-88B2-E4A1360BB6CE}" sibTransId="{4AF0DD8C-D80E-44C7-8759-E8A0374F2313}"/>
    <dgm:cxn modelId="{92DA50E4-C826-49AD-9698-D65823F37835}" type="presOf" srcId="{E86A54F8-DF44-48E9-BDBB-882C243761B4}" destId="{55F2F0D2-7783-4273-BF08-6FFB0120357E}" srcOrd="1" destOrd="1" presId="urn:microsoft.com/office/officeart/2005/8/layout/cycle4"/>
    <dgm:cxn modelId="{93994BE5-D853-4AED-8762-D103856EE7C4}" type="presOf" srcId="{1E4BFA38-19EA-45E5-B830-C275ED96B2E9}" destId="{D9BF9573-5CF8-4766-B1ED-9E9DEF0F57C2}" srcOrd="1" destOrd="0" presId="urn:microsoft.com/office/officeart/2005/8/layout/cycle4"/>
    <dgm:cxn modelId="{530005ED-BE18-4479-8292-9C157A0A4AD2}" type="presOf" srcId="{E61FE2C0-A8E3-4E8E-B4D9-3DE7A6BAF1A8}" destId="{8787B54C-BCB7-4519-8C96-AA64496E7ED7}" srcOrd="1" destOrd="3" presId="urn:microsoft.com/office/officeart/2005/8/layout/cycle4"/>
    <dgm:cxn modelId="{B40370EF-D0EC-41C3-92C1-DBB03C0B1C41}" type="presOf" srcId="{2F873B53-9ACE-4A41-85F6-D910AB2D0D5D}" destId="{96DE82FD-5A0A-45F5-8C6F-8D513A927BCD}" srcOrd="0" destOrd="5" presId="urn:microsoft.com/office/officeart/2005/8/layout/cycle4"/>
    <dgm:cxn modelId="{2E09ADEF-1DBA-436E-BA6C-F949987FAB57}" type="presOf" srcId="{2F873B53-9ACE-4A41-85F6-D910AB2D0D5D}" destId="{D9BF9573-5CF8-4766-B1ED-9E9DEF0F57C2}" srcOrd="1" destOrd="5" presId="urn:microsoft.com/office/officeart/2005/8/layout/cycle4"/>
    <dgm:cxn modelId="{D00B72F1-7FEF-4C4C-A14F-F1BA4FEFBF07}" type="presOf" srcId="{0AAEA9D4-E2E7-4604-BB24-D703D096CB2D}" destId="{F589F5F4-09FF-4BBC-9625-0E6ABD61DA17}" srcOrd="0" destOrd="2" presId="urn:microsoft.com/office/officeart/2005/8/layout/cycle4"/>
    <dgm:cxn modelId="{EE04BDF2-685D-4038-8BAB-0E2AD80528FA}" type="presOf" srcId="{8561EC54-85E8-4E42-8A24-FB74C1853846}" destId="{A020AFA4-C6B2-412A-90D2-90DEB04973B3}" srcOrd="0" destOrd="1" presId="urn:microsoft.com/office/officeart/2005/8/layout/cycle4"/>
    <dgm:cxn modelId="{2A6E47F3-1E42-4DBF-BC51-DA23A3A555BB}" type="presOf" srcId="{676ED3D6-25CE-4E3D-9EC6-FD8E1C2899C7}" destId="{9BDA3835-D125-4D3C-A6A0-740DEBB31D2D}" srcOrd="0" destOrd="4" presId="urn:microsoft.com/office/officeart/2005/8/layout/cycle4"/>
    <dgm:cxn modelId="{889DA3F8-7380-4E45-8C13-FBDA7126277C}" srcId="{38459599-8D30-44AC-9718-3634C2417B05}" destId="{8561EC54-85E8-4E42-8A24-FB74C1853846}" srcOrd="1" destOrd="0" parTransId="{FEFD3A0C-538A-4BCE-B806-BEE98E6BEF99}" sibTransId="{F839EAB2-B8D7-417C-AF92-EE45BEAC6398}"/>
    <dgm:cxn modelId="{DDE8AC97-AB28-4AF4-B5D5-AC1E1A481153}" type="presParOf" srcId="{E6EF76A9-F7AE-4A23-8AB9-5202EBEDBC7F}" destId="{C50480F5-7BE7-4588-A924-977D24355839}" srcOrd="0" destOrd="0" presId="urn:microsoft.com/office/officeart/2005/8/layout/cycle4"/>
    <dgm:cxn modelId="{9F55A969-2DEE-496B-BB14-13498E49E627}" type="presParOf" srcId="{C50480F5-7BE7-4588-A924-977D24355839}" destId="{0A4846A6-9292-4968-BE2B-B790CD6C22C6}" srcOrd="0" destOrd="0" presId="urn:microsoft.com/office/officeart/2005/8/layout/cycle4"/>
    <dgm:cxn modelId="{5FC87111-13C6-49BF-B37B-7107C03D2183}" type="presParOf" srcId="{0A4846A6-9292-4968-BE2B-B790CD6C22C6}" destId="{9BDA3835-D125-4D3C-A6A0-740DEBB31D2D}" srcOrd="0" destOrd="0" presId="urn:microsoft.com/office/officeart/2005/8/layout/cycle4"/>
    <dgm:cxn modelId="{3BF87DA9-679E-48C1-A4F7-E0DDEF9C39CC}" type="presParOf" srcId="{0A4846A6-9292-4968-BE2B-B790CD6C22C6}" destId="{55F2F0D2-7783-4273-BF08-6FFB0120357E}" srcOrd="1" destOrd="0" presId="urn:microsoft.com/office/officeart/2005/8/layout/cycle4"/>
    <dgm:cxn modelId="{8A5A0C04-8DFC-4580-AF7B-146C09B3DB49}" type="presParOf" srcId="{C50480F5-7BE7-4588-A924-977D24355839}" destId="{51F9E9EF-EF2C-497C-AD6D-933C72A04684}" srcOrd="1" destOrd="0" presId="urn:microsoft.com/office/officeart/2005/8/layout/cycle4"/>
    <dgm:cxn modelId="{FFAFE775-74DF-4305-9722-8487C93C2979}" type="presParOf" srcId="{51F9E9EF-EF2C-497C-AD6D-933C72A04684}" destId="{96DE82FD-5A0A-45F5-8C6F-8D513A927BCD}" srcOrd="0" destOrd="0" presId="urn:microsoft.com/office/officeart/2005/8/layout/cycle4"/>
    <dgm:cxn modelId="{06ACE57D-BFE7-4FB1-A69C-B1EDF61549DA}" type="presParOf" srcId="{51F9E9EF-EF2C-497C-AD6D-933C72A04684}" destId="{D9BF9573-5CF8-4766-B1ED-9E9DEF0F57C2}" srcOrd="1" destOrd="0" presId="urn:microsoft.com/office/officeart/2005/8/layout/cycle4"/>
    <dgm:cxn modelId="{F5A413C0-90C8-4D39-8AA9-70CBB9131B8B}" type="presParOf" srcId="{C50480F5-7BE7-4588-A924-977D24355839}" destId="{CAC4B5D9-D80E-43A3-8AD7-498A18E37F68}" srcOrd="2" destOrd="0" presId="urn:microsoft.com/office/officeart/2005/8/layout/cycle4"/>
    <dgm:cxn modelId="{715A8214-D06B-47EA-9EB9-BB29303CF599}" type="presParOf" srcId="{CAC4B5D9-D80E-43A3-8AD7-498A18E37F68}" destId="{F589F5F4-09FF-4BBC-9625-0E6ABD61DA17}" srcOrd="0" destOrd="0" presId="urn:microsoft.com/office/officeart/2005/8/layout/cycle4"/>
    <dgm:cxn modelId="{41AEFDDB-335B-44F9-91DF-1AC5D19081F9}" type="presParOf" srcId="{CAC4B5D9-D80E-43A3-8AD7-498A18E37F68}" destId="{E3991EE9-637B-4F24-A7B5-AB36FCE173D5}" srcOrd="1" destOrd="0" presId="urn:microsoft.com/office/officeart/2005/8/layout/cycle4"/>
    <dgm:cxn modelId="{18BE318F-42D7-41DE-AA35-EF692B0E7559}" type="presParOf" srcId="{C50480F5-7BE7-4588-A924-977D24355839}" destId="{574E2C45-68EA-44D9-B7CE-9807AA22BA29}" srcOrd="3" destOrd="0" presId="urn:microsoft.com/office/officeart/2005/8/layout/cycle4"/>
    <dgm:cxn modelId="{2166919B-BE6C-4796-94B1-64E6E9B90F85}" type="presParOf" srcId="{574E2C45-68EA-44D9-B7CE-9807AA22BA29}" destId="{A020AFA4-C6B2-412A-90D2-90DEB04973B3}" srcOrd="0" destOrd="0" presId="urn:microsoft.com/office/officeart/2005/8/layout/cycle4"/>
    <dgm:cxn modelId="{5F38864B-B004-49D7-AA8F-2A8CE8143749}" type="presParOf" srcId="{574E2C45-68EA-44D9-B7CE-9807AA22BA29}" destId="{8787B54C-BCB7-4519-8C96-AA64496E7ED7}" srcOrd="1" destOrd="0" presId="urn:microsoft.com/office/officeart/2005/8/layout/cycle4"/>
    <dgm:cxn modelId="{B9DC4B29-6DCE-463A-8D64-1355530BEF4A}" type="presParOf" srcId="{C50480F5-7BE7-4588-A924-977D24355839}" destId="{A7080AFF-9AB7-42BD-A053-77BE069EE2A4}" srcOrd="4" destOrd="0" presId="urn:microsoft.com/office/officeart/2005/8/layout/cycle4"/>
    <dgm:cxn modelId="{34776425-7068-4C2F-9103-9A0B9B55D6FC}" type="presParOf" srcId="{E6EF76A9-F7AE-4A23-8AB9-5202EBEDBC7F}" destId="{AC2A6C2D-CF81-4290-A2B7-076C6348A4D1}" srcOrd="1" destOrd="0" presId="urn:microsoft.com/office/officeart/2005/8/layout/cycle4"/>
    <dgm:cxn modelId="{2582C2CA-782B-4CBA-BB93-3D2BA23779D7}" type="presParOf" srcId="{AC2A6C2D-CF81-4290-A2B7-076C6348A4D1}" destId="{E2D6A974-114D-4D3A-A26E-59D338E68D16}" srcOrd="0" destOrd="0" presId="urn:microsoft.com/office/officeart/2005/8/layout/cycle4"/>
    <dgm:cxn modelId="{B313C195-15A3-43D5-9BCA-44E77C8D2A44}" type="presParOf" srcId="{AC2A6C2D-CF81-4290-A2B7-076C6348A4D1}" destId="{3B2395A9-6B6B-493D-B769-3527B98F2464}" srcOrd="1" destOrd="0" presId="urn:microsoft.com/office/officeart/2005/8/layout/cycle4"/>
    <dgm:cxn modelId="{E60147B4-735E-4D8E-BAA3-79D580967E9E}" type="presParOf" srcId="{AC2A6C2D-CF81-4290-A2B7-076C6348A4D1}" destId="{1B4D1CC7-C2C4-49D8-A1AE-F415E2649F36}" srcOrd="2" destOrd="0" presId="urn:microsoft.com/office/officeart/2005/8/layout/cycle4"/>
    <dgm:cxn modelId="{164B99E1-1CD0-4007-B252-A8C6CA0136C4}" type="presParOf" srcId="{AC2A6C2D-CF81-4290-A2B7-076C6348A4D1}" destId="{E0C2AEE6-C2CE-4156-BC9F-9DD6A650B081}" srcOrd="3" destOrd="0" presId="urn:microsoft.com/office/officeart/2005/8/layout/cycle4"/>
    <dgm:cxn modelId="{5E5951A4-E7E8-45CE-87E7-93FD1F6DF6C2}" type="presParOf" srcId="{AC2A6C2D-CF81-4290-A2B7-076C6348A4D1}" destId="{D6CC7BF7-A4D2-4F68-A6B2-B9820719C0F8}" srcOrd="4" destOrd="0" presId="urn:microsoft.com/office/officeart/2005/8/layout/cycle4"/>
    <dgm:cxn modelId="{B3348055-8663-434A-9285-B10FA488F9DD}" type="presParOf" srcId="{E6EF76A9-F7AE-4A23-8AB9-5202EBEDBC7F}" destId="{56BA27E0-272E-47C4-B45B-455C1B91BDA6}" srcOrd="2" destOrd="0" presId="urn:microsoft.com/office/officeart/2005/8/layout/cycle4"/>
    <dgm:cxn modelId="{DB681170-50B6-4155-B8D8-C75A981C0BB2}" type="presParOf" srcId="{E6EF76A9-F7AE-4A23-8AB9-5202EBEDBC7F}" destId="{CFCEA287-828B-44F5-8560-6FFD797609FA}" srcOrd="3" destOrd="0" presId="urn:microsoft.com/office/officeart/2005/8/layout/cycle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FAA200-7894-4407-ADBF-51A2FB6591CA}">
      <dsp:nvSpPr>
        <dsp:cNvPr id="0" name=""/>
        <dsp:cNvSpPr/>
      </dsp:nvSpPr>
      <dsp:spPr>
        <a:xfrm>
          <a:off x="1943100" y="0"/>
          <a:ext cx="1600200" cy="1600200"/>
        </a:xfrm>
        <a:prstGeom prst="triangl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High quality care</a:t>
          </a:r>
        </a:p>
      </dsp:txBody>
      <dsp:txXfrm>
        <a:off x="2343150" y="800100"/>
        <a:ext cx="800100" cy="800100"/>
      </dsp:txXfrm>
    </dsp:sp>
    <dsp:sp modelId="{3AF70F31-82F5-49B5-A1BE-EDA7EB83CFE2}">
      <dsp:nvSpPr>
        <dsp:cNvPr id="0" name=""/>
        <dsp:cNvSpPr/>
      </dsp:nvSpPr>
      <dsp:spPr>
        <a:xfrm>
          <a:off x="1143000" y="1600200"/>
          <a:ext cx="1600200" cy="1600200"/>
        </a:xfrm>
        <a:prstGeom prst="triangl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Support and develop our people</a:t>
          </a:r>
        </a:p>
      </dsp:txBody>
      <dsp:txXfrm>
        <a:off x="1543050" y="2400300"/>
        <a:ext cx="800100" cy="800100"/>
      </dsp:txXfrm>
    </dsp:sp>
    <dsp:sp modelId="{4EFB385D-7A7D-4BFA-8F8B-0D05AFF46B8F}">
      <dsp:nvSpPr>
        <dsp:cNvPr id="0" name=""/>
        <dsp:cNvSpPr/>
      </dsp:nvSpPr>
      <dsp:spPr>
        <a:xfrm rot="10800000">
          <a:off x="1943100" y="1600200"/>
          <a:ext cx="1600200" cy="1600200"/>
        </a:xfrm>
        <a:prstGeom prst="triangl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Continuoous innovation and research</a:t>
          </a:r>
        </a:p>
      </dsp:txBody>
      <dsp:txXfrm rot="10800000">
        <a:off x="2343150" y="1600200"/>
        <a:ext cx="800100" cy="800100"/>
      </dsp:txXfrm>
    </dsp:sp>
    <dsp:sp modelId="{5C3329EE-F679-4743-A617-C47664AD6480}">
      <dsp:nvSpPr>
        <dsp:cNvPr id="0" name=""/>
        <dsp:cNvSpPr/>
      </dsp:nvSpPr>
      <dsp:spPr>
        <a:xfrm>
          <a:off x="2743200" y="1600200"/>
          <a:ext cx="1600200" cy="1600200"/>
        </a:xfrm>
        <a:prstGeom prst="triangl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Intergrated partnership</a:t>
          </a:r>
        </a:p>
      </dsp:txBody>
      <dsp:txXfrm>
        <a:off x="3143250" y="2400300"/>
        <a:ext cx="800100" cy="8001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89F5F4-09FF-4BBC-9625-0E6ABD61DA17}">
      <dsp:nvSpPr>
        <dsp:cNvPr id="0" name=""/>
        <dsp:cNvSpPr/>
      </dsp:nvSpPr>
      <dsp:spPr>
        <a:xfrm>
          <a:off x="2751409" y="1858835"/>
          <a:ext cx="2734990" cy="136876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endParaRPr lang="en-GB" sz="800" kern="1200"/>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 Resistance to change from staff and patients (users)</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Financial constraints for sustainability during business as usual </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Rapid changes in technological ecosystem and the NHS priorities</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Cyber threats and data breaches </a:t>
          </a:r>
        </a:p>
      </dsp:txBody>
      <dsp:txXfrm>
        <a:off x="3601973" y="2231093"/>
        <a:ext cx="1854359" cy="966437"/>
      </dsp:txXfrm>
    </dsp:sp>
    <dsp:sp modelId="{A020AFA4-C6B2-412A-90D2-90DEB04973B3}">
      <dsp:nvSpPr>
        <dsp:cNvPr id="0" name=""/>
        <dsp:cNvSpPr/>
      </dsp:nvSpPr>
      <dsp:spPr>
        <a:xfrm>
          <a:off x="92194" y="1849223"/>
          <a:ext cx="2634000" cy="136366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Font typeface="Wingdings" panose="05000000000000000000" pitchFamily="2" charset="2"/>
            <a:buChar char=""/>
          </a:pPr>
          <a:r>
            <a:rPr lang="en-GB" sz="800" kern="1200"/>
            <a:t>Investment in research and innovation</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NHS goal to expand digital health technologies (AI, analytics, telehealth) </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Integration with ICS and partner organisations</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Improving patient engagement in their care through digital technologies e.g NHS App</a:t>
          </a:r>
        </a:p>
      </dsp:txBody>
      <dsp:txXfrm>
        <a:off x="122149" y="2220093"/>
        <a:ext cx="1783890" cy="962836"/>
      </dsp:txXfrm>
    </dsp:sp>
    <dsp:sp modelId="{96DE82FD-5A0A-45F5-8C6F-8D513A927BCD}">
      <dsp:nvSpPr>
        <dsp:cNvPr id="0" name=""/>
        <dsp:cNvSpPr/>
      </dsp:nvSpPr>
      <dsp:spPr>
        <a:xfrm>
          <a:off x="2753968" y="19501"/>
          <a:ext cx="2732431" cy="139886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endParaRPr lang="en-GB" sz="800" kern="1200"/>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The strategy lacks detailed implementation roadmap and plan</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There are no clear measurable outcomes or KPIs in the strategy </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Poor attention given to change management </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There was little to no consideration given to risk and risk management</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The current digital maturity was not mapped </a:t>
          </a:r>
        </a:p>
      </dsp:txBody>
      <dsp:txXfrm>
        <a:off x="3604427" y="50230"/>
        <a:ext cx="1851243" cy="987693"/>
      </dsp:txXfrm>
    </dsp:sp>
    <dsp:sp modelId="{9BDA3835-D125-4D3C-A6A0-740DEBB31D2D}">
      <dsp:nvSpPr>
        <dsp:cNvPr id="0" name=""/>
        <dsp:cNvSpPr/>
      </dsp:nvSpPr>
      <dsp:spPr>
        <a:xfrm>
          <a:off x="0" y="23992"/>
          <a:ext cx="2685273" cy="135806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endParaRPr lang="en-GB" sz="800" kern="1200"/>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 The strategy strongly aligns with the LTH organisational mission and strategic priorities</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There is emphasis on patient-centred care and innovation </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It recognises digital as a strategic enabler for efficient care delivery</a:t>
          </a:r>
        </a:p>
        <a:p>
          <a:pPr marL="57150" lvl="1" indent="-57150" algn="l" defTabSz="355600">
            <a:lnSpc>
              <a:spcPct val="90000"/>
            </a:lnSpc>
            <a:spcBef>
              <a:spcPct val="0"/>
            </a:spcBef>
            <a:spcAft>
              <a:spcPct val="15000"/>
            </a:spcAft>
            <a:buFont typeface="Wingdings" panose="05000000000000000000" pitchFamily="2" charset="2"/>
            <a:buChar char=""/>
          </a:pPr>
          <a:r>
            <a:rPr lang="en-GB" sz="800" kern="1200"/>
            <a:t>It covers the broad organisational digital domains (infrastructure, data, applications) </a:t>
          </a:r>
        </a:p>
      </dsp:txBody>
      <dsp:txXfrm>
        <a:off x="29832" y="53824"/>
        <a:ext cx="1820027" cy="958887"/>
      </dsp:txXfrm>
    </dsp:sp>
    <dsp:sp modelId="{E2D6A974-114D-4D3A-A26E-59D338E68D16}">
      <dsp:nvSpPr>
        <dsp:cNvPr id="0" name=""/>
        <dsp:cNvSpPr/>
      </dsp:nvSpPr>
      <dsp:spPr>
        <a:xfrm>
          <a:off x="1648272" y="614890"/>
          <a:ext cx="997732" cy="1011647"/>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Strenghts</a:t>
          </a:r>
        </a:p>
      </dsp:txBody>
      <dsp:txXfrm>
        <a:off x="1940501" y="911195"/>
        <a:ext cx="705503" cy="715342"/>
      </dsp:txXfrm>
    </dsp:sp>
    <dsp:sp modelId="{3B2395A9-6B6B-493D-B769-3527B98F2464}">
      <dsp:nvSpPr>
        <dsp:cNvPr id="0" name=""/>
        <dsp:cNvSpPr/>
      </dsp:nvSpPr>
      <dsp:spPr>
        <a:xfrm rot="5400000">
          <a:off x="2678648" y="644376"/>
          <a:ext cx="995261" cy="952421"/>
        </a:xfrm>
        <a:prstGeom prst="pieWedg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Weaknesses</a:t>
          </a:r>
        </a:p>
      </dsp:txBody>
      <dsp:txXfrm rot="-5400000">
        <a:off x="2700068" y="914462"/>
        <a:ext cx="673463" cy="703756"/>
      </dsp:txXfrm>
    </dsp:sp>
    <dsp:sp modelId="{1B4D1CC7-C2C4-49D8-A1AE-F415E2649F36}">
      <dsp:nvSpPr>
        <dsp:cNvPr id="0" name=""/>
        <dsp:cNvSpPr/>
      </dsp:nvSpPr>
      <dsp:spPr>
        <a:xfrm rot="10800000">
          <a:off x="2741275" y="1670818"/>
          <a:ext cx="932712" cy="985421"/>
        </a:xfrm>
        <a:prstGeom prst="pieWedg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Threats</a:t>
          </a:r>
        </a:p>
      </dsp:txBody>
      <dsp:txXfrm rot="10800000">
        <a:off x="2741275" y="1670818"/>
        <a:ext cx="659527" cy="696798"/>
      </dsp:txXfrm>
    </dsp:sp>
    <dsp:sp modelId="{E0C2AEE6-C2CE-4156-BC9F-9DD6A650B081}">
      <dsp:nvSpPr>
        <dsp:cNvPr id="0" name=""/>
        <dsp:cNvSpPr/>
      </dsp:nvSpPr>
      <dsp:spPr>
        <a:xfrm rot="16200000">
          <a:off x="1627143" y="1691209"/>
          <a:ext cx="1017157" cy="960600"/>
        </a:xfrm>
        <a:prstGeom prst="pieWedg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Opportunities</a:t>
          </a:r>
        </a:p>
      </dsp:txBody>
      <dsp:txXfrm rot="5400000">
        <a:off x="1936775" y="1662931"/>
        <a:ext cx="679247" cy="719239"/>
      </dsp:txXfrm>
    </dsp:sp>
    <dsp:sp modelId="{56BA27E0-272E-47C4-B45B-455C1B91BDA6}">
      <dsp:nvSpPr>
        <dsp:cNvPr id="0" name=""/>
        <dsp:cNvSpPr/>
      </dsp:nvSpPr>
      <dsp:spPr>
        <a:xfrm>
          <a:off x="2498069" y="1348294"/>
          <a:ext cx="490261" cy="426314"/>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FCEA287-828B-44F5-8560-6FFD797609FA}">
      <dsp:nvSpPr>
        <dsp:cNvPr id="0" name=""/>
        <dsp:cNvSpPr/>
      </dsp:nvSpPr>
      <dsp:spPr>
        <a:xfrm rot="10800000">
          <a:off x="2498069" y="1512261"/>
          <a:ext cx="490261" cy="426314"/>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52AF8-E54C-476E-9C9C-D6C50141B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3986</Words>
  <Characters>22722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Ossai (Aneurin Bevan UHB - Digital Data and Technology)</dc:creator>
  <cp:keywords/>
  <dc:description/>
  <cp:lastModifiedBy>Samson O</cp:lastModifiedBy>
  <cp:revision>4</cp:revision>
  <dcterms:created xsi:type="dcterms:W3CDTF">2026-04-10T22:43:00Z</dcterms:created>
  <dcterms:modified xsi:type="dcterms:W3CDTF">2026-04-10T22:51:00Z</dcterms:modified>
</cp:coreProperties>
</file>