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96A565" w14:textId="77777777" w:rsidR="000D6FCE" w:rsidRDefault="000D6FCE" w:rsidP="000D6FCE">
      <w:pPr>
        <w:spacing w:after="40"/>
        <w:jc w:val="center"/>
        <w:rPr>
          <w:b/>
          <w:bCs/>
          <w:sz w:val="24"/>
          <w:szCs w:val="24"/>
        </w:rPr>
      </w:pPr>
    </w:p>
    <w:p w14:paraId="31EE4826" w14:textId="77777777" w:rsidR="000D6FCE" w:rsidRDefault="000D6FCE" w:rsidP="000D6FCE">
      <w:pPr>
        <w:spacing w:after="40"/>
        <w:jc w:val="center"/>
        <w:rPr>
          <w:b/>
          <w:bCs/>
          <w:sz w:val="24"/>
          <w:szCs w:val="24"/>
        </w:rPr>
      </w:pPr>
    </w:p>
    <w:p w14:paraId="05336A00" w14:textId="77777777" w:rsidR="000D6FCE" w:rsidRDefault="000D6FCE" w:rsidP="000D6FCE">
      <w:pPr>
        <w:spacing w:after="40"/>
        <w:jc w:val="center"/>
        <w:rPr>
          <w:b/>
          <w:bCs/>
          <w:sz w:val="24"/>
          <w:szCs w:val="24"/>
        </w:rPr>
      </w:pPr>
    </w:p>
    <w:p w14:paraId="7172C08D" w14:textId="77777777" w:rsidR="000D6FCE" w:rsidRDefault="000D6FCE" w:rsidP="000D6FCE">
      <w:pPr>
        <w:spacing w:after="40"/>
        <w:jc w:val="center"/>
        <w:rPr>
          <w:b/>
          <w:bCs/>
          <w:sz w:val="24"/>
          <w:szCs w:val="24"/>
        </w:rPr>
      </w:pPr>
    </w:p>
    <w:p w14:paraId="10001E6B" w14:textId="77777777" w:rsidR="000D6FCE" w:rsidRDefault="000D6FCE" w:rsidP="000D6FCE">
      <w:pPr>
        <w:spacing w:after="40"/>
        <w:jc w:val="center"/>
        <w:rPr>
          <w:b/>
          <w:bCs/>
          <w:sz w:val="24"/>
          <w:szCs w:val="24"/>
        </w:rPr>
      </w:pPr>
    </w:p>
    <w:p w14:paraId="405CA5C1" w14:textId="77777777" w:rsidR="000D6FCE" w:rsidRDefault="000D6FCE" w:rsidP="000D6FCE">
      <w:pPr>
        <w:spacing w:after="40"/>
        <w:jc w:val="center"/>
        <w:rPr>
          <w:b/>
          <w:bCs/>
          <w:sz w:val="24"/>
          <w:szCs w:val="24"/>
        </w:rPr>
      </w:pPr>
    </w:p>
    <w:p w14:paraId="36C5B954" w14:textId="77777777" w:rsidR="000D6FCE" w:rsidRDefault="000D6FCE" w:rsidP="000D6FCE">
      <w:pPr>
        <w:spacing w:after="40"/>
        <w:jc w:val="center"/>
        <w:rPr>
          <w:b/>
          <w:bCs/>
          <w:sz w:val="24"/>
          <w:szCs w:val="24"/>
        </w:rPr>
      </w:pPr>
    </w:p>
    <w:p w14:paraId="3CDF5951" w14:textId="77777777" w:rsidR="000D6FCE" w:rsidRDefault="000D6FCE" w:rsidP="000D6FCE">
      <w:pPr>
        <w:spacing w:after="40"/>
        <w:jc w:val="center"/>
        <w:rPr>
          <w:b/>
          <w:bCs/>
          <w:sz w:val="24"/>
          <w:szCs w:val="24"/>
        </w:rPr>
      </w:pPr>
    </w:p>
    <w:p w14:paraId="493408B4" w14:textId="77777777" w:rsidR="000D6FCE" w:rsidRDefault="000D6FCE" w:rsidP="000D6FCE">
      <w:pPr>
        <w:spacing w:after="40"/>
        <w:jc w:val="center"/>
        <w:rPr>
          <w:b/>
          <w:bCs/>
          <w:sz w:val="24"/>
          <w:szCs w:val="24"/>
        </w:rPr>
      </w:pPr>
    </w:p>
    <w:p w14:paraId="3C31A8A9" w14:textId="77777777" w:rsidR="000D6FCE" w:rsidRDefault="000D6FCE" w:rsidP="000D6FCE">
      <w:pPr>
        <w:spacing w:after="40"/>
        <w:jc w:val="center"/>
        <w:rPr>
          <w:b/>
          <w:bCs/>
          <w:sz w:val="24"/>
          <w:szCs w:val="24"/>
        </w:rPr>
      </w:pPr>
    </w:p>
    <w:p w14:paraId="652BA18A" w14:textId="77777777" w:rsidR="000D6FCE" w:rsidRDefault="000D6FCE" w:rsidP="000D6FCE">
      <w:pPr>
        <w:spacing w:after="40"/>
        <w:jc w:val="center"/>
        <w:rPr>
          <w:b/>
          <w:bCs/>
          <w:sz w:val="24"/>
          <w:szCs w:val="24"/>
        </w:rPr>
      </w:pPr>
    </w:p>
    <w:p w14:paraId="357FCB02" w14:textId="77777777" w:rsidR="000D6FCE" w:rsidRDefault="000D6FCE" w:rsidP="000D6FCE">
      <w:pPr>
        <w:spacing w:after="40"/>
        <w:jc w:val="center"/>
        <w:rPr>
          <w:b/>
          <w:bCs/>
          <w:sz w:val="24"/>
          <w:szCs w:val="24"/>
        </w:rPr>
      </w:pPr>
    </w:p>
    <w:p w14:paraId="51622EEF" w14:textId="55E10B6A" w:rsidR="000D6FCE" w:rsidRDefault="000D6FCE" w:rsidP="000D6FCE">
      <w:pPr>
        <w:spacing w:after="40"/>
        <w:jc w:val="center"/>
      </w:pPr>
      <w:r>
        <w:rPr>
          <w:b/>
          <w:bCs/>
          <w:sz w:val="24"/>
          <w:szCs w:val="24"/>
        </w:rPr>
        <w:t>BSc (Hons) Health and Social Care</w:t>
      </w:r>
    </w:p>
    <w:p w14:paraId="3EAF7053" w14:textId="77777777" w:rsidR="000D6FCE" w:rsidRDefault="000D6FCE" w:rsidP="000D6FCE">
      <w:pPr>
        <w:spacing w:after="40"/>
        <w:jc w:val="center"/>
      </w:pPr>
      <w:r>
        <w:t>Module: Independent Project (BMHP6020_BIRM)</w:t>
      </w:r>
    </w:p>
    <w:p w14:paraId="6B74F066" w14:textId="77777777" w:rsidR="000D6FCE" w:rsidRDefault="000D6FCE" w:rsidP="000D6FCE">
      <w:pPr>
        <w:pBdr>
          <w:bottom w:val="single" w:sz="8" w:space="6" w:color="3B2A78"/>
        </w:pBdr>
        <w:spacing w:after="160"/>
        <w:jc w:val="center"/>
      </w:pPr>
      <w:r>
        <w:rPr>
          <w:color w:val="555555"/>
        </w:rPr>
        <w:t>Component 1: Element 1 – Project Proposal</w:t>
      </w:r>
    </w:p>
    <w:p w14:paraId="00376781" w14:textId="77777777" w:rsidR="000D6FCE" w:rsidRDefault="000D6FCE" w:rsidP="000D6FCE">
      <w:pPr>
        <w:spacing w:after="60"/>
        <w:jc w:val="center"/>
      </w:pPr>
      <w:r>
        <w:rPr>
          <w:b/>
          <w:bCs/>
        </w:rPr>
        <w:t xml:space="preserve">Student Name:  </w:t>
      </w:r>
      <w:r>
        <w:t>Elena Marcela Oprea</w:t>
      </w:r>
    </w:p>
    <w:p w14:paraId="688A6972" w14:textId="77777777" w:rsidR="000D6FCE" w:rsidRDefault="000D6FCE" w:rsidP="000D6FCE">
      <w:pPr>
        <w:spacing w:after="60"/>
        <w:jc w:val="center"/>
      </w:pPr>
      <w:r>
        <w:rPr>
          <w:b/>
          <w:bCs/>
        </w:rPr>
        <w:t xml:space="preserve">Student ID:  </w:t>
      </w:r>
      <w:r>
        <w:t>2322804</w:t>
      </w:r>
    </w:p>
    <w:p w14:paraId="20FC335A" w14:textId="77777777" w:rsidR="000D6FCE" w:rsidRDefault="000D6FCE" w:rsidP="000D6FCE">
      <w:pPr>
        <w:spacing w:before="220" w:after="40"/>
        <w:jc w:val="center"/>
        <w:rPr>
          <w:b/>
          <w:bCs/>
          <w:color w:val="3B2A78"/>
          <w:sz w:val="23"/>
          <w:szCs w:val="23"/>
        </w:rPr>
      </w:pPr>
      <w:r>
        <w:rPr>
          <w:b/>
          <w:bCs/>
          <w:color w:val="3B2A78"/>
          <w:sz w:val="23"/>
          <w:szCs w:val="23"/>
        </w:rPr>
        <w:t>My Project Title</w:t>
      </w:r>
    </w:p>
    <w:p w14:paraId="07A00550" w14:textId="77777777" w:rsidR="000D6FCE" w:rsidRDefault="000D6FCE" w:rsidP="000D6FCE">
      <w:pPr>
        <w:spacing w:before="220" w:after="40"/>
        <w:jc w:val="center"/>
      </w:pPr>
    </w:p>
    <w:p w14:paraId="064ACC01" w14:textId="77777777" w:rsidR="000D6FCE" w:rsidRDefault="000D6FCE" w:rsidP="000D6FCE">
      <w:pPr>
        <w:spacing w:after="120"/>
        <w:jc w:val="center"/>
        <w:rPr>
          <w:b/>
          <w:bCs/>
        </w:rPr>
      </w:pPr>
      <w:r>
        <w:rPr>
          <w:b/>
          <w:bCs/>
        </w:rPr>
        <w:t>The impact of loneliness and social isolation on depression and psychological wellbeing among community-dwelling older adults aged 65 years and over in the United Kingdom: A secondary research study</w:t>
      </w:r>
    </w:p>
    <w:p w14:paraId="38B9901B" w14:textId="77777777" w:rsidR="000D6FCE" w:rsidRDefault="000D6FCE" w:rsidP="000D6FCE">
      <w:pPr>
        <w:spacing w:after="120"/>
        <w:jc w:val="both"/>
        <w:rPr>
          <w:b/>
          <w:bCs/>
        </w:rPr>
      </w:pPr>
    </w:p>
    <w:p w14:paraId="67E4DA08" w14:textId="77777777" w:rsidR="000D6FCE" w:rsidRDefault="000D6FCE" w:rsidP="000D6FCE">
      <w:pPr>
        <w:spacing w:after="120"/>
        <w:jc w:val="both"/>
        <w:rPr>
          <w:b/>
          <w:bCs/>
        </w:rPr>
      </w:pPr>
    </w:p>
    <w:p w14:paraId="35255A9C" w14:textId="77777777" w:rsidR="000D6FCE" w:rsidRDefault="000D6FCE" w:rsidP="000D6FCE">
      <w:pPr>
        <w:spacing w:after="120"/>
        <w:jc w:val="both"/>
        <w:rPr>
          <w:b/>
          <w:bCs/>
        </w:rPr>
      </w:pPr>
    </w:p>
    <w:p w14:paraId="47F699F0" w14:textId="77777777" w:rsidR="000D6FCE" w:rsidRDefault="000D6FCE" w:rsidP="000D6FCE">
      <w:pPr>
        <w:spacing w:after="120"/>
        <w:jc w:val="both"/>
        <w:rPr>
          <w:b/>
          <w:bCs/>
        </w:rPr>
      </w:pPr>
    </w:p>
    <w:p w14:paraId="73E6CF3E" w14:textId="77777777" w:rsidR="000D6FCE" w:rsidRDefault="000D6FCE" w:rsidP="000D6FCE">
      <w:pPr>
        <w:spacing w:after="120"/>
        <w:jc w:val="both"/>
        <w:rPr>
          <w:b/>
          <w:bCs/>
        </w:rPr>
      </w:pPr>
    </w:p>
    <w:p w14:paraId="18DBDF3C" w14:textId="77777777" w:rsidR="000D6FCE" w:rsidRDefault="000D6FCE" w:rsidP="000D6FCE">
      <w:pPr>
        <w:spacing w:after="120"/>
        <w:jc w:val="both"/>
        <w:rPr>
          <w:b/>
          <w:bCs/>
        </w:rPr>
      </w:pPr>
    </w:p>
    <w:p w14:paraId="64F9624A" w14:textId="77777777" w:rsidR="000D6FCE" w:rsidRDefault="000D6FCE" w:rsidP="000D6FCE">
      <w:pPr>
        <w:spacing w:after="120"/>
        <w:jc w:val="both"/>
        <w:rPr>
          <w:b/>
          <w:bCs/>
        </w:rPr>
      </w:pPr>
    </w:p>
    <w:p w14:paraId="03C52B55" w14:textId="77777777" w:rsidR="000D6FCE" w:rsidRDefault="000D6FCE" w:rsidP="000D6FCE">
      <w:pPr>
        <w:spacing w:after="120"/>
        <w:jc w:val="both"/>
        <w:rPr>
          <w:b/>
          <w:bCs/>
        </w:rPr>
      </w:pPr>
    </w:p>
    <w:p w14:paraId="53CB3BA5" w14:textId="77777777" w:rsidR="000D6FCE" w:rsidRDefault="000D6FCE" w:rsidP="000D6FCE">
      <w:pPr>
        <w:spacing w:after="120"/>
        <w:jc w:val="both"/>
        <w:rPr>
          <w:b/>
          <w:bCs/>
        </w:rPr>
      </w:pPr>
    </w:p>
    <w:p w14:paraId="68D16126" w14:textId="77777777" w:rsidR="000D6FCE" w:rsidRDefault="000D6FCE" w:rsidP="000D6FCE">
      <w:pPr>
        <w:spacing w:after="120"/>
        <w:jc w:val="both"/>
        <w:rPr>
          <w:b/>
          <w:bCs/>
        </w:rPr>
      </w:pPr>
    </w:p>
    <w:p w14:paraId="75F2C0A8" w14:textId="77777777" w:rsidR="000D6FCE" w:rsidRDefault="000D6FCE" w:rsidP="000D6FCE">
      <w:pPr>
        <w:spacing w:after="120"/>
        <w:jc w:val="both"/>
        <w:rPr>
          <w:b/>
          <w:bCs/>
        </w:rPr>
      </w:pPr>
    </w:p>
    <w:p w14:paraId="340C7ECA" w14:textId="77777777" w:rsidR="000D6FCE" w:rsidRDefault="000D6FCE" w:rsidP="000D6FCE">
      <w:pPr>
        <w:spacing w:after="120"/>
        <w:jc w:val="both"/>
        <w:rPr>
          <w:b/>
          <w:bCs/>
        </w:rPr>
      </w:pPr>
    </w:p>
    <w:p w14:paraId="772924A8" w14:textId="77777777" w:rsidR="000D6FCE" w:rsidRDefault="000D6FCE" w:rsidP="000D6FCE">
      <w:pPr>
        <w:spacing w:after="120"/>
        <w:jc w:val="both"/>
        <w:rPr>
          <w:b/>
          <w:bCs/>
        </w:rPr>
      </w:pPr>
    </w:p>
    <w:p w14:paraId="0811961D" w14:textId="77777777" w:rsidR="000D6FCE" w:rsidRDefault="000D6FCE" w:rsidP="000D6FCE">
      <w:pPr>
        <w:spacing w:after="120"/>
        <w:jc w:val="both"/>
        <w:rPr>
          <w:b/>
          <w:bCs/>
        </w:rPr>
      </w:pPr>
    </w:p>
    <w:p w14:paraId="368D247E" w14:textId="77777777" w:rsidR="000D6FCE" w:rsidRDefault="000D6FCE" w:rsidP="000D6FCE">
      <w:pPr>
        <w:spacing w:after="120"/>
        <w:jc w:val="both"/>
        <w:rPr>
          <w:b/>
          <w:bCs/>
        </w:rPr>
      </w:pPr>
    </w:p>
    <w:p w14:paraId="0D124B65" w14:textId="39569AC3" w:rsidR="000D6FCE" w:rsidRDefault="000D6FCE" w:rsidP="000D6FCE">
      <w:pPr>
        <w:spacing w:after="120"/>
        <w:jc w:val="center"/>
        <w:rPr>
          <w:b/>
          <w:bCs/>
        </w:rPr>
      </w:pPr>
      <w:r>
        <w:rPr>
          <w:b/>
          <w:bCs/>
        </w:rPr>
        <w:lastRenderedPageBreak/>
        <w:t>Table of Contents</w:t>
      </w:r>
    </w:p>
    <w:p w14:paraId="0EE9C5A2" w14:textId="77777777" w:rsidR="000D6FCE" w:rsidRDefault="000D6FCE" w:rsidP="000D6FCE">
      <w:pPr>
        <w:spacing w:after="120"/>
        <w:jc w:val="center"/>
        <w:rPr>
          <w:b/>
          <w:bCs/>
        </w:rPr>
      </w:pPr>
    </w:p>
    <w:sdt>
      <w:sdtPr>
        <w:rPr>
          <w:rFonts w:ascii="Arial" w:eastAsia="Arial" w:hAnsi="Arial" w:cs="Arial"/>
          <w:color w:val="auto"/>
          <w:sz w:val="22"/>
          <w:szCs w:val="22"/>
        </w:rPr>
        <w:id w:val="1264575155"/>
        <w:docPartObj>
          <w:docPartGallery w:val="Table of Contents"/>
          <w:docPartUnique/>
        </w:docPartObj>
      </w:sdtPr>
      <w:sdtEndPr>
        <w:rPr>
          <w:b/>
          <w:bCs/>
        </w:rPr>
      </w:sdtEndPr>
      <w:sdtContent>
        <w:p w14:paraId="33F180E0" w14:textId="54FF9F22" w:rsidR="000D6FCE" w:rsidRDefault="000D6FCE">
          <w:pPr>
            <w:pStyle w:val="TOCHeading"/>
          </w:pPr>
          <w:r>
            <w:t>Contents</w:t>
          </w:r>
        </w:p>
        <w:p w14:paraId="2B6CB2B2" w14:textId="5124B938" w:rsidR="000D6FCE" w:rsidRDefault="000D6FCE">
          <w:pPr>
            <w:pStyle w:val="TOC1"/>
            <w:tabs>
              <w:tab w:val="right" w:leader="dot" w:pos="9350"/>
            </w:tabs>
            <w:rPr>
              <w:noProof/>
            </w:rPr>
          </w:pPr>
          <w:r>
            <w:fldChar w:fldCharType="begin"/>
          </w:r>
          <w:r>
            <w:instrText xml:space="preserve"> TOC \o "1-3" \h \z \u </w:instrText>
          </w:r>
          <w:r>
            <w:fldChar w:fldCharType="separate"/>
          </w:r>
          <w:hyperlink w:anchor="_Toc232860338" w:history="1">
            <w:r w:rsidRPr="0042625E">
              <w:rPr>
                <w:rStyle w:val="Hyperlink"/>
                <w:noProof/>
              </w:rPr>
              <w:t>1)  Aim</w:t>
            </w:r>
            <w:r>
              <w:rPr>
                <w:noProof/>
                <w:webHidden/>
              </w:rPr>
              <w:tab/>
            </w:r>
            <w:r>
              <w:rPr>
                <w:noProof/>
                <w:webHidden/>
              </w:rPr>
              <w:fldChar w:fldCharType="begin"/>
            </w:r>
            <w:r>
              <w:rPr>
                <w:noProof/>
                <w:webHidden/>
              </w:rPr>
              <w:instrText xml:space="preserve"> PAGEREF _Toc232860338 \h </w:instrText>
            </w:r>
            <w:r>
              <w:rPr>
                <w:noProof/>
                <w:webHidden/>
              </w:rPr>
            </w:r>
            <w:r>
              <w:rPr>
                <w:noProof/>
                <w:webHidden/>
              </w:rPr>
              <w:fldChar w:fldCharType="separate"/>
            </w:r>
            <w:r>
              <w:rPr>
                <w:noProof/>
                <w:webHidden/>
              </w:rPr>
              <w:t>3</w:t>
            </w:r>
            <w:r>
              <w:rPr>
                <w:noProof/>
                <w:webHidden/>
              </w:rPr>
              <w:fldChar w:fldCharType="end"/>
            </w:r>
          </w:hyperlink>
        </w:p>
        <w:p w14:paraId="041023C5" w14:textId="73D99331" w:rsidR="000D6FCE" w:rsidRDefault="000D6FCE">
          <w:pPr>
            <w:pStyle w:val="TOC1"/>
            <w:tabs>
              <w:tab w:val="right" w:leader="dot" w:pos="9350"/>
            </w:tabs>
            <w:rPr>
              <w:noProof/>
            </w:rPr>
          </w:pPr>
          <w:hyperlink w:anchor="_Toc232860339" w:history="1">
            <w:r w:rsidRPr="0042625E">
              <w:rPr>
                <w:rStyle w:val="Hyperlink"/>
                <w:noProof/>
              </w:rPr>
              <w:t>2)  Objectives</w:t>
            </w:r>
            <w:r>
              <w:rPr>
                <w:noProof/>
                <w:webHidden/>
              </w:rPr>
              <w:tab/>
            </w:r>
            <w:r>
              <w:rPr>
                <w:noProof/>
                <w:webHidden/>
              </w:rPr>
              <w:fldChar w:fldCharType="begin"/>
            </w:r>
            <w:r>
              <w:rPr>
                <w:noProof/>
                <w:webHidden/>
              </w:rPr>
              <w:instrText xml:space="preserve"> PAGEREF _Toc232860339 \h </w:instrText>
            </w:r>
            <w:r>
              <w:rPr>
                <w:noProof/>
                <w:webHidden/>
              </w:rPr>
            </w:r>
            <w:r>
              <w:rPr>
                <w:noProof/>
                <w:webHidden/>
              </w:rPr>
              <w:fldChar w:fldCharType="separate"/>
            </w:r>
            <w:r>
              <w:rPr>
                <w:noProof/>
                <w:webHidden/>
              </w:rPr>
              <w:t>3</w:t>
            </w:r>
            <w:r>
              <w:rPr>
                <w:noProof/>
                <w:webHidden/>
              </w:rPr>
              <w:fldChar w:fldCharType="end"/>
            </w:r>
          </w:hyperlink>
        </w:p>
        <w:p w14:paraId="7A38EC84" w14:textId="367B4D8C" w:rsidR="000D6FCE" w:rsidRDefault="000D6FCE">
          <w:pPr>
            <w:pStyle w:val="TOC1"/>
            <w:tabs>
              <w:tab w:val="right" w:leader="dot" w:pos="9350"/>
            </w:tabs>
            <w:rPr>
              <w:noProof/>
            </w:rPr>
          </w:pPr>
          <w:hyperlink w:anchor="_Toc232860340" w:history="1">
            <w:r w:rsidRPr="0042625E">
              <w:rPr>
                <w:rStyle w:val="Hyperlink"/>
                <w:noProof/>
              </w:rPr>
              <w:t>3)  Background / Rationale</w:t>
            </w:r>
            <w:r>
              <w:rPr>
                <w:noProof/>
                <w:webHidden/>
              </w:rPr>
              <w:tab/>
            </w:r>
            <w:r>
              <w:rPr>
                <w:noProof/>
                <w:webHidden/>
              </w:rPr>
              <w:fldChar w:fldCharType="begin"/>
            </w:r>
            <w:r>
              <w:rPr>
                <w:noProof/>
                <w:webHidden/>
              </w:rPr>
              <w:instrText xml:space="preserve"> PAGEREF _Toc232860340 \h </w:instrText>
            </w:r>
            <w:r>
              <w:rPr>
                <w:noProof/>
                <w:webHidden/>
              </w:rPr>
            </w:r>
            <w:r>
              <w:rPr>
                <w:noProof/>
                <w:webHidden/>
              </w:rPr>
              <w:fldChar w:fldCharType="separate"/>
            </w:r>
            <w:r>
              <w:rPr>
                <w:noProof/>
                <w:webHidden/>
              </w:rPr>
              <w:t>3</w:t>
            </w:r>
            <w:r>
              <w:rPr>
                <w:noProof/>
                <w:webHidden/>
              </w:rPr>
              <w:fldChar w:fldCharType="end"/>
            </w:r>
          </w:hyperlink>
        </w:p>
        <w:p w14:paraId="74D68DBE" w14:textId="3DF3D94D" w:rsidR="000D6FCE" w:rsidRDefault="000D6FCE">
          <w:pPr>
            <w:pStyle w:val="TOC1"/>
            <w:tabs>
              <w:tab w:val="right" w:leader="dot" w:pos="9350"/>
            </w:tabs>
            <w:rPr>
              <w:noProof/>
            </w:rPr>
          </w:pPr>
          <w:hyperlink w:anchor="_Toc232860341" w:history="1">
            <w:r w:rsidRPr="0042625E">
              <w:rPr>
                <w:rStyle w:val="Hyperlink"/>
                <w:noProof/>
              </w:rPr>
              <w:t>4)  Methods</w:t>
            </w:r>
            <w:r>
              <w:rPr>
                <w:noProof/>
                <w:webHidden/>
              </w:rPr>
              <w:tab/>
            </w:r>
            <w:r>
              <w:rPr>
                <w:noProof/>
                <w:webHidden/>
              </w:rPr>
              <w:fldChar w:fldCharType="begin"/>
            </w:r>
            <w:r>
              <w:rPr>
                <w:noProof/>
                <w:webHidden/>
              </w:rPr>
              <w:instrText xml:space="preserve"> PAGEREF _Toc232860341 \h </w:instrText>
            </w:r>
            <w:r>
              <w:rPr>
                <w:noProof/>
                <w:webHidden/>
              </w:rPr>
            </w:r>
            <w:r>
              <w:rPr>
                <w:noProof/>
                <w:webHidden/>
              </w:rPr>
              <w:fldChar w:fldCharType="separate"/>
            </w:r>
            <w:r>
              <w:rPr>
                <w:noProof/>
                <w:webHidden/>
              </w:rPr>
              <w:t>3</w:t>
            </w:r>
            <w:r>
              <w:rPr>
                <w:noProof/>
                <w:webHidden/>
              </w:rPr>
              <w:fldChar w:fldCharType="end"/>
            </w:r>
          </w:hyperlink>
        </w:p>
        <w:p w14:paraId="6608B3B9" w14:textId="2652BEFE" w:rsidR="000D6FCE" w:rsidRDefault="000D6FCE">
          <w:pPr>
            <w:pStyle w:val="TOC1"/>
            <w:tabs>
              <w:tab w:val="right" w:leader="dot" w:pos="9350"/>
            </w:tabs>
            <w:rPr>
              <w:noProof/>
            </w:rPr>
          </w:pPr>
          <w:hyperlink w:anchor="_Toc232860342" w:history="1">
            <w:r w:rsidRPr="0042625E">
              <w:rPr>
                <w:rStyle w:val="Hyperlink"/>
                <w:noProof/>
              </w:rPr>
              <w:t>5)  Resources</w:t>
            </w:r>
            <w:r>
              <w:rPr>
                <w:noProof/>
                <w:webHidden/>
              </w:rPr>
              <w:tab/>
            </w:r>
            <w:r>
              <w:rPr>
                <w:noProof/>
                <w:webHidden/>
              </w:rPr>
              <w:fldChar w:fldCharType="begin"/>
            </w:r>
            <w:r>
              <w:rPr>
                <w:noProof/>
                <w:webHidden/>
              </w:rPr>
              <w:instrText xml:space="preserve"> PAGEREF _Toc232860342 \h </w:instrText>
            </w:r>
            <w:r>
              <w:rPr>
                <w:noProof/>
                <w:webHidden/>
              </w:rPr>
            </w:r>
            <w:r>
              <w:rPr>
                <w:noProof/>
                <w:webHidden/>
              </w:rPr>
              <w:fldChar w:fldCharType="separate"/>
            </w:r>
            <w:r>
              <w:rPr>
                <w:noProof/>
                <w:webHidden/>
              </w:rPr>
              <w:t>4</w:t>
            </w:r>
            <w:r>
              <w:rPr>
                <w:noProof/>
                <w:webHidden/>
              </w:rPr>
              <w:fldChar w:fldCharType="end"/>
            </w:r>
          </w:hyperlink>
        </w:p>
        <w:p w14:paraId="76E3AA3A" w14:textId="77BABA89" w:rsidR="000D6FCE" w:rsidRDefault="000D6FCE">
          <w:pPr>
            <w:pStyle w:val="TOC1"/>
            <w:tabs>
              <w:tab w:val="right" w:leader="dot" w:pos="9350"/>
            </w:tabs>
            <w:rPr>
              <w:noProof/>
            </w:rPr>
          </w:pPr>
          <w:hyperlink w:anchor="_Toc232860343" w:history="1">
            <w:r w:rsidRPr="0042625E">
              <w:rPr>
                <w:rStyle w:val="Hyperlink"/>
                <w:noProof/>
              </w:rPr>
              <w:t>6)  Timescale</w:t>
            </w:r>
            <w:r>
              <w:rPr>
                <w:noProof/>
                <w:webHidden/>
              </w:rPr>
              <w:tab/>
            </w:r>
            <w:r>
              <w:rPr>
                <w:noProof/>
                <w:webHidden/>
              </w:rPr>
              <w:fldChar w:fldCharType="begin"/>
            </w:r>
            <w:r>
              <w:rPr>
                <w:noProof/>
                <w:webHidden/>
              </w:rPr>
              <w:instrText xml:space="preserve"> PAGEREF _Toc232860343 \h </w:instrText>
            </w:r>
            <w:r>
              <w:rPr>
                <w:noProof/>
                <w:webHidden/>
              </w:rPr>
            </w:r>
            <w:r>
              <w:rPr>
                <w:noProof/>
                <w:webHidden/>
              </w:rPr>
              <w:fldChar w:fldCharType="separate"/>
            </w:r>
            <w:r>
              <w:rPr>
                <w:noProof/>
                <w:webHidden/>
              </w:rPr>
              <w:t>4</w:t>
            </w:r>
            <w:r>
              <w:rPr>
                <w:noProof/>
                <w:webHidden/>
              </w:rPr>
              <w:fldChar w:fldCharType="end"/>
            </w:r>
          </w:hyperlink>
        </w:p>
        <w:p w14:paraId="1706741A" w14:textId="1272418E" w:rsidR="000D6FCE" w:rsidRDefault="000D6FCE">
          <w:pPr>
            <w:pStyle w:val="TOC1"/>
            <w:tabs>
              <w:tab w:val="right" w:leader="dot" w:pos="9350"/>
            </w:tabs>
            <w:rPr>
              <w:noProof/>
            </w:rPr>
          </w:pPr>
          <w:hyperlink w:anchor="_Toc232860344" w:history="1">
            <w:r w:rsidRPr="0042625E">
              <w:rPr>
                <w:rStyle w:val="Hyperlink"/>
                <w:noProof/>
              </w:rPr>
              <w:t>7)  Self-reflection as Researcher</w:t>
            </w:r>
            <w:r>
              <w:rPr>
                <w:noProof/>
                <w:webHidden/>
              </w:rPr>
              <w:tab/>
            </w:r>
            <w:r>
              <w:rPr>
                <w:noProof/>
                <w:webHidden/>
              </w:rPr>
              <w:fldChar w:fldCharType="begin"/>
            </w:r>
            <w:r>
              <w:rPr>
                <w:noProof/>
                <w:webHidden/>
              </w:rPr>
              <w:instrText xml:space="preserve"> PAGEREF _Toc232860344 \h </w:instrText>
            </w:r>
            <w:r>
              <w:rPr>
                <w:noProof/>
                <w:webHidden/>
              </w:rPr>
            </w:r>
            <w:r>
              <w:rPr>
                <w:noProof/>
                <w:webHidden/>
              </w:rPr>
              <w:fldChar w:fldCharType="separate"/>
            </w:r>
            <w:r>
              <w:rPr>
                <w:noProof/>
                <w:webHidden/>
              </w:rPr>
              <w:t>4</w:t>
            </w:r>
            <w:r>
              <w:rPr>
                <w:noProof/>
                <w:webHidden/>
              </w:rPr>
              <w:fldChar w:fldCharType="end"/>
            </w:r>
          </w:hyperlink>
        </w:p>
        <w:p w14:paraId="52E9F3D4" w14:textId="44498EFF" w:rsidR="000D6FCE" w:rsidRDefault="000D6FCE">
          <w:r>
            <w:rPr>
              <w:b/>
              <w:bCs/>
            </w:rPr>
            <w:fldChar w:fldCharType="end"/>
          </w:r>
        </w:p>
      </w:sdtContent>
    </w:sdt>
    <w:p w14:paraId="3C86DCD8" w14:textId="77777777" w:rsidR="000D6FCE" w:rsidRDefault="000D6FCE" w:rsidP="000D6FCE">
      <w:pPr>
        <w:spacing w:after="120"/>
        <w:jc w:val="center"/>
        <w:rPr>
          <w:b/>
          <w:bCs/>
        </w:rPr>
      </w:pPr>
    </w:p>
    <w:p w14:paraId="51732FFD" w14:textId="77777777" w:rsidR="000D6FCE" w:rsidRDefault="000D6FCE" w:rsidP="000D6FCE">
      <w:pPr>
        <w:spacing w:after="120"/>
        <w:jc w:val="both"/>
        <w:rPr>
          <w:b/>
          <w:bCs/>
        </w:rPr>
      </w:pPr>
    </w:p>
    <w:p w14:paraId="14646D47" w14:textId="77777777" w:rsidR="000D6FCE" w:rsidRDefault="000D6FCE" w:rsidP="000D6FCE">
      <w:pPr>
        <w:spacing w:after="120"/>
        <w:jc w:val="both"/>
        <w:rPr>
          <w:b/>
          <w:bCs/>
        </w:rPr>
      </w:pPr>
    </w:p>
    <w:p w14:paraId="65132A1F" w14:textId="77777777" w:rsidR="000D6FCE" w:rsidRDefault="000D6FCE" w:rsidP="000D6FCE">
      <w:pPr>
        <w:spacing w:after="120"/>
        <w:jc w:val="both"/>
        <w:rPr>
          <w:b/>
          <w:bCs/>
        </w:rPr>
      </w:pPr>
    </w:p>
    <w:p w14:paraId="66391BBB" w14:textId="77777777" w:rsidR="000D6FCE" w:rsidRDefault="000D6FCE" w:rsidP="000D6FCE">
      <w:pPr>
        <w:spacing w:after="120"/>
        <w:jc w:val="both"/>
        <w:rPr>
          <w:b/>
          <w:bCs/>
        </w:rPr>
      </w:pPr>
    </w:p>
    <w:p w14:paraId="1BC2E984" w14:textId="77777777" w:rsidR="000D6FCE" w:rsidRDefault="000D6FCE" w:rsidP="000D6FCE">
      <w:pPr>
        <w:spacing w:after="120"/>
        <w:jc w:val="both"/>
        <w:rPr>
          <w:b/>
          <w:bCs/>
        </w:rPr>
      </w:pPr>
    </w:p>
    <w:p w14:paraId="54BAC548" w14:textId="77777777" w:rsidR="000D6FCE" w:rsidRDefault="000D6FCE" w:rsidP="000D6FCE">
      <w:pPr>
        <w:spacing w:after="120"/>
        <w:jc w:val="both"/>
        <w:rPr>
          <w:b/>
          <w:bCs/>
        </w:rPr>
      </w:pPr>
    </w:p>
    <w:p w14:paraId="5CC88D03" w14:textId="77777777" w:rsidR="000D6FCE" w:rsidRDefault="000D6FCE" w:rsidP="000D6FCE">
      <w:pPr>
        <w:spacing w:after="120"/>
        <w:jc w:val="both"/>
        <w:rPr>
          <w:b/>
          <w:bCs/>
        </w:rPr>
      </w:pPr>
    </w:p>
    <w:p w14:paraId="04D14DA7" w14:textId="77777777" w:rsidR="000D6FCE" w:rsidRDefault="000D6FCE" w:rsidP="000D6FCE">
      <w:pPr>
        <w:spacing w:after="120"/>
        <w:jc w:val="both"/>
        <w:rPr>
          <w:b/>
          <w:bCs/>
        </w:rPr>
      </w:pPr>
    </w:p>
    <w:p w14:paraId="54F88870" w14:textId="77777777" w:rsidR="000D6FCE" w:rsidRDefault="000D6FCE" w:rsidP="000D6FCE">
      <w:pPr>
        <w:spacing w:after="120"/>
        <w:jc w:val="both"/>
        <w:rPr>
          <w:b/>
          <w:bCs/>
        </w:rPr>
      </w:pPr>
    </w:p>
    <w:p w14:paraId="067BAEB8" w14:textId="77777777" w:rsidR="000D6FCE" w:rsidRDefault="000D6FCE" w:rsidP="000D6FCE">
      <w:pPr>
        <w:spacing w:after="120"/>
        <w:jc w:val="both"/>
        <w:rPr>
          <w:b/>
          <w:bCs/>
        </w:rPr>
      </w:pPr>
    </w:p>
    <w:p w14:paraId="2B9EE83D" w14:textId="77777777" w:rsidR="000D6FCE" w:rsidRDefault="000D6FCE" w:rsidP="000D6FCE">
      <w:pPr>
        <w:spacing w:after="120"/>
        <w:jc w:val="both"/>
        <w:rPr>
          <w:b/>
          <w:bCs/>
        </w:rPr>
      </w:pPr>
    </w:p>
    <w:p w14:paraId="5CADD7FC" w14:textId="77777777" w:rsidR="000D6FCE" w:rsidRDefault="000D6FCE" w:rsidP="000D6FCE">
      <w:pPr>
        <w:spacing w:after="120"/>
        <w:jc w:val="both"/>
        <w:rPr>
          <w:b/>
          <w:bCs/>
        </w:rPr>
      </w:pPr>
    </w:p>
    <w:p w14:paraId="0613B37C" w14:textId="77777777" w:rsidR="000D6FCE" w:rsidRDefault="000D6FCE" w:rsidP="000D6FCE">
      <w:pPr>
        <w:spacing w:after="120"/>
        <w:jc w:val="both"/>
        <w:rPr>
          <w:b/>
          <w:bCs/>
        </w:rPr>
      </w:pPr>
    </w:p>
    <w:p w14:paraId="772BA097" w14:textId="77777777" w:rsidR="000D6FCE" w:rsidRDefault="000D6FCE" w:rsidP="000D6FCE">
      <w:pPr>
        <w:spacing w:after="120"/>
        <w:jc w:val="both"/>
        <w:rPr>
          <w:b/>
          <w:bCs/>
        </w:rPr>
      </w:pPr>
    </w:p>
    <w:p w14:paraId="674CEDEF" w14:textId="77777777" w:rsidR="000D6FCE" w:rsidRDefault="000D6FCE" w:rsidP="000D6FCE">
      <w:pPr>
        <w:spacing w:after="120"/>
        <w:jc w:val="both"/>
        <w:rPr>
          <w:b/>
          <w:bCs/>
        </w:rPr>
      </w:pPr>
    </w:p>
    <w:p w14:paraId="73ECC330" w14:textId="77777777" w:rsidR="000D6FCE" w:rsidRDefault="000D6FCE" w:rsidP="000D6FCE">
      <w:pPr>
        <w:spacing w:after="120"/>
        <w:jc w:val="both"/>
        <w:rPr>
          <w:b/>
          <w:bCs/>
        </w:rPr>
      </w:pPr>
    </w:p>
    <w:p w14:paraId="3B811139" w14:textId="77777777" w:rsidR="000D6FCE" w:rsidRDefault="000D6FCE" w:rsidP="000D6FCE">
      <w:pPr>
        <w:spacing w:after="120"/>
        <w:jc w:val="both"/>
        <w:rPr>
          <w:b/>
          <w:bCs/>
        </w:rPr>
      </w:pPr>
    </w:p>
    <w:p w14:paraId="5040926B" w14:textId="77777777" w:rsidR="000D6FCE" w:rsidRDefault="000D6FCE" w:rsidP="000D6FCE">
      <w:pPr>
        <w:spacing w:after="120"/>
        <w:jc w:val="both"/>
        <w:rPr>
          <w:b/>
          <w:bCs/>
        </w:rPr>
      </w:pPr>
    </w:p>
    <w:p w14:paraId="5B24AE7C" w14:textId="77777777" w:rsidR="000D6FCE" w:rsidRDefault="000D6FCE" w:rsidP="000D6FCE">
      <w:pPr>
        <w:spacing w:after="120"/>
        <w:jc w:val="both"/>
        <w:rPr>
          <w:b/>
          <w:bCs/>
        </w:rPr>
      </w:pPr>
    </w:p>
    <w:p w14:paraId="198BE379" w14:textId="77777777" w:rsidR="000D6FCE" w:rsidRDefault="000D6FCE" w:rsidP="000D6FCE">
      <w:pPr>
        <w:spacing w:after="120"/>
        <w:jc w:val="both"/>
        <w:rPr>
          <w:b/>
          <w:bCs/>
        </w:rPr>
      </w:pPr>
    </w:p>
    <w:p w14:paraId="3A9A78A9" w14:textId="77777777" w:rsidR="000D6FCE" w:rsidRDefault="000D6FCE" w:rsidP="000D6FCE">
      <w:pPr>
        <w:spacing w:after="120"/>
        <w:jc w:val="both"/>
        <w:rPr>
          <w:b/>
          <w:bCs/>
        </w:rPr>
      </w:pPr>
    </w:p>
    <w:p w14:paraId="50A3A21D" w14:textId="77777777" w:rsidR="000D6FCE" w:rsidRDefault="000D6FCE" w:rsidP="000D6FCE">
      <w:pPr>
        <w:spacing w:after="120"/>
        <w:jc w:val="both"/>
      </w:pPr>
    </w:p>
    <w:p w14:paraId="7E8100B3" w14:textId="77777777" w:rsidR="000D6FCE" w:rsidRDefault="000D6FCE" w:rsidP="000D6FCE">
      <w:pPr>
        <w:pStyle w:val="Heading1"/>
      </w:pPr>
      <w:bookmarkStart w:id="0" w:name="_Toc232860338"/>
      <w:r>
        <w:lastRenderedPageBreak/>
        <w:t>1)  Aim</w:t>
      </w:r>
      <w:bookmarkEnd w:id="0"/>
    </w:p>
    <w:p w14:paraId="3604D807" w14:textId="77777777" w:rsidR="000D6FCE" w:rsidRDefault="000D6FCE" w:rsidP="000D6FCE">
      <w:pPr>
        <w:spacing w:after="160" w:line="276" w:lineRule="auto"/>
        <w:jc w:val="both"/>
      </w:pPr>
      <w:r>
        <w:t>This project critically examines how loneliness and social isolation affect depression and psychological wellbeing in community-dwelling adults aged 65 and over across the United Kingdom. Drawing together secondary evidence, it identifies the factors that raise or reduce risk and appraises current support approaches to inform Health and Social Care practice.</w:t>
      </w:r>
    </w:p>
    <w:p w14:paraId="72E047E7" w14:textId="77777777" w:rsidR="000D6FCE" w:rsidRDefault="000D6FCE" w:rsidP="000D6FCE">
      <w:pPr>
        <w:pStyle w:val="Heading1"/>
      </w:pPr>
      <w:bookmarkStart w:id="1" w:name="_Toc232860339"/>
      <w:r>
        <w:t>2)  Objectives</w:t>
      </w:r>
      <w:bookmarkEnd w:id="1"/>
    </w:p>
    <w:p w14:paraId="21334E13" w14:textId="0258F84F" w:rsidR="000D6FCE" w:rsidRDefault="000D6FCE" w:rsidP="000D6FCE">
      <w:pPr>
        <w:pStyle w:val="ListParagraph"/>
        <w:numPr>
          <w:ilvl w:val="0"/>
          <w:numId w:val="1"/>
        </w:numPr>
        <w:spacing w:after="80" w:line="276" w:lineRule="auto"/>
        <w:contextualSpacing w:val="0"/>
        <w:jc w:val="both"/>
      </w:pPr>
      <w:r>
        <w:t>Define and distinguish loneliness from social isolation in later life, clarifying where the two concepts overlap and why each matter to Health and Social Care.</w:t>
      </w:r>
    </w:p>
    <w:p w14:paraId="4846EAC5" w14:textId="77777777" w:rsidR="000D6FCE" w:rsidRDefault="000D6FCE" w:rsidP="000D6FCE">
      <w:pPr>
        <w:pStyle w:val="ListParagraph"/>
        <w:numPr>
          <w:ilvl w:val="0"/>
          <w:numId w:val="1"/>
        </w:numPr>
        <w:spacing w:after="80" w:line="276" w:lineRule="auto"/>
        <w:contextualSpacing w:val="0"/>
        <w:jc w:val="both"/>
      </w:pPr>
      <w:r>
        <w:t>Analyse UK evidence on how loneliness and social isolation relate to depression and psychological wellbeing in community-dwelling adults aged 65 and over, identifying both risk and protective factors.</w:t>
      </w:r>
    </w:p>
    <w:p w14:paraId="63A9666C" w14:textId="77777777" w:rsidR="000D6FCE" w:rsidRDefault="000D6FCE" w:rsidP="000D6FCE">
      <w:pPr>
        <w:pStyle w:val="ListParagraph"/>
        <w:numPr>
          <w:ilvl w:val="0"/>
          <w:numId w:val="1"/>
        </w:numPr>
        <w:spacing w:after="80" w:line="276" w:lineRule="auto"/>
        <w:contextualSpacing w:val="0"/>
        <w:jc w:val="both"/>
      </w:pPr>
      <w:r>
        <w:t>Evaluate the approaches used by community groups, the voluntary sector and statutory services to reduce loneliness or improve wellbeing, weighing their strengths against their limitations.</w:t>
      </w:r>
    </w:p>
    <w:p w14:paraId="74CB3BC9" w14:textId="77777777" w:rsidR="000D6FCE" w:rsidRDefault="000D6FCE" w:rsidP="000D6FCE">
      <w:pPr>
        <w:pStyle w:val="ListParagraph"/>
        <w:numPr>
          <w:ilvl w:val="0"/>
          <w:numId w:val="1"/>
        </w:numPr>
        <w:spacing w:after="80" w:line="276" w:lineRule="auto"/>
        <w:contextualSpacing w:val="0"/>
        <w:jc w:val="both"/>
      </w:pPr>
      <w:r>
        <w:t>Provide person-centred, evidence-informed recommendations that help practitioners and commissioners recognise risk and support meaningful connection in later life.</w:t>
      </w:r>
    </w:p>
    <w:p w14:paraId="33C18635" w14:textId="77777777" w:rsidR="000D6FCE" w:rsidRDefault="000D6FCE" w:rsidP="000D6FCE">
      <w:pPr>
        <w:pStyle w:val="Heading1"/>
      </w:pPr>
      <w:bookmarkStart w:id="2" w:name="_Toc232860340"/>
      <w:r>
        <w:t>3)  Background / Rationale</w:t>
      </w:r>
      <w:bookmarkEnd w:id="2"/>
    </w:p>
    <w:p w14:paraId="22466038" w14:textId="77777777" w:rsidR="000D6FCE" w:rsidRDefault="000D6FCE" w:rsidP="000D6FCE">
      <w:pPr>
        <w:spacing w:after="160" w:line="276" w:lineRule="auto"/>
        <w:jc w:val="both"/>
      </w:pPr>
      <w:r>
        <w:t>Loneliness is the distressing sense that one’s relationships fall short of what is wanted, whereas social isolation refers to an objective shortage of contact and participation; the two are linked yet distinct (Hawkley and Cacioppo, 2010; Courtin and Knapp, 2017). Later life brings circumstances that reduce social contact, including bereavement, retirement, declining mobility and limited transport. British survey data show loneliness is widespread in this age group (Victor et al., 2005; Age UK, 2018), and longitudinal studies link both loneliness and isolation to depression and to raised mortality, with psychological wellbeing markedly poorer (Steptoe et al., 2013; Holt-Lunstad et al., 2015).</w:t>
      </w:r>
    </w:p>
    <w:p w14:paraId="00E60A55" w14:textId="77777777" w:rsidR="000D6FCE" w:rsidRDefault="000D6FCE" w:rsidP="000D6FCE">
      <w:pPr>
        <w:spacing w:after="160" w:line="276" w:lineRule="auto"/>
        <w:jc w:val="both"/>
      </w:pPr>
      <w:r>
        <w:t>Prevention and mental wellbeing are central to practitioners’ duties in Health and Social Care, and loneliness now sits within national policy (DCMS, 2023). Inconsistent definitions and measures, alongside interventions whose effects are often modest or short-lived, leave the evidence unsettled (Fakoya et al., 2020; Gardiner et al., 2018). A UK-focused synthesis can clarify what is known and where gaps persist.</w:t>
      </w:r>
    </w:p>
    <w:p w14:paraId="14270505" w14:textId="77777777" w:rsidR="000D6FCE" w:rsidRDefault="000D6FCE" w:rsidP="000D6FCE">
      <w:pPr>
        <w:pStyle w:val="Heading1"/>
      </w:pPr>
      <w:bookmarkStart w:id="3" w:name="_Toc232860341"/>
      <w:r>
        <w:t>4)  Methods</w:t>
      </w:r>
      <w:bookmarkEnd w:id="3"/>
    </w:p>
    <w:p w14:paraId="37F855C1" w14:textId="77777777" w:rsidR="000D6FCE" w:rsidRDefault="000D6FCE" w:rsidP="000D6FCE">
      <w:pPr>
        <w:spacing w:after="160" w:line="276" w:lineRule="auto"/>
        <w:jc w:val="both"/>
      </w:pPr>
      <w:r>
        <w:t xml:space="preserve">A structured secondary review is undertaken. Peer-reviewed articles, systematic reviews, UK policy documents and reputable reports will be sourced through CINAHL, PubMed, PsycINFO and Google Scholar, alongside the University library. Search strings will combine terms such as ‘loneliness’, ‘social isolation’, ‘older adults’, ‘depression’ and ‘United Kingdom’. Sources are </w:t>
      </w:r>
      <w:r>
        <w:lastRenderedPageBreak/>
        <w:t>included where they are in English, concern UK adults aged 65 and over, and appear mainly between 2014 and 2026, with seminal earlier work retained. Records will be screened at title, abstract and full-text stages and recorded in a search log, reporting guided by the PRISMA framework (Page et al., 2021) and quality judged using the relevant CASP checklist (CASP, 2018). Findings are then charted and synthesised thematically around causes, effects and responses. No primary data is gathered; accurate citation and the avoidance of plagiarism underpin the ethical approach.</w:t>
      </w:r>
    </w:p>
    <w:p w14:paraId="4CFE9049" w14:textId="77777777" w:rsidR="000D6FCE" w:rsidRDefault="000D6FCE" w:rsidP="000D6FCE">
      <w:pPr>
        <w:pStyle w:val="Heading1"/>
      </w:pPr>
      <w:bookmarkStart w:id="4" w:name="_Toc232860342"/>
      <w:r>
        <w:t>5)  Resources</w:t>
      </w:r>
      <w:bookmarkEnd w:id="4"/>
    </w:p>
    <w:p w14:paraId="5CF22778" w14:textId="77777777" w:rsidR="000D6FCE" w:rsidRDefault="000D6FCE" w:rsidP="000D6FCE">
      <w:pPr>
        <w:pStyle w:val="ListParagraph"/>
        <w:numPr>
          <w:ilvl w:val="0"/>
          <w:numId w:val="2"/>
        </w:numPr>
        <w:spacing w:after="40"/>
        <w:contextualSpacing w:val="0"/>
      </w:pPr>
      <w:r>
        <w:t>University online library and Discovery search</w:t>
      </w:r>
    </w:p>
    <w:p w14:paraId="50E11676" w14:textId="77777777" w:rsidR="000D6FCE" w:rsidRDefault="000D6FCE" w:rsidP="000D6FCE">
      <w:pPr>
        <w:pStyle w:val="ListParagraph"/>
        <w:numPr>
          <w:ilvl w:val="0"/>
          <w:numId w:val="2"/>
        </w:numPr>
        <w:spacing w:after="40"/>
        <w:contextualSpacing w:val="0"/>
      </w:pPr>
      <w:r>
        <w:t>CINAHL, PubMed and PsycINFO</w:t>
      </w:r>
    </w:p>
    <w:p w14:paraId="66278DF9" w14:textId="77777777" w:rsidR="000D6FCE" w:rsidRDefault="000D6FCE" w:rsidP="000D6FCE">
      <w:pPr>
        <w:pStyle w:val="ListParagraph"/>
        <w:numPr>
          <w:ilvl w:val="0"/>
          <w:numId w:val="2"/>
        </w:numPr>
        <w:spacing w:after="40"/>
        <w:contextualSpacing w:val="0"/>
      </w:pPr>
      <w:r>
        <w:t>Google Scholar</w:t>
      </w:r>
    </w:p>
    <w:p w14:paraId="167E72E2" w14:textId="77777777" w:rsidR="000D6FCE" w:rsidRDefault="000D6FCE" w:rsidP="000D6FCE">
      <w:pPr>
        <w:pStyle w:val="ListParagraph"/>
        <w:numPr>
          <w:ilvl w:val="0"/>
          <w:numId w:val="2"/>
        </w:numPr>
        <w:spacing w:after="40"/>
        <w:contextualSpacing w:val="0"/>
      </w:pPr>
      <w:r>
        <w:t>Zotero reference-management software</w:t>
      </w:r>
    </w:p>
    <w:p w14:paraId="0C0A1163" w14:textId="77777777" w:rsidR="000D6FCE" w:rsidRDefault="000D6FCE" w:rsidP="000D6FCE">
      <w:pPr>
        <w:pStyle w:val="ListParagraph"/>
        <w:numPr>
          <w:ilvl w:val="0"/>
          <w:numId w:val="2"/>
        </w:numPr>
        <w:spacing w:after="40"/>
        <w:contextualSpacing w:val="0"/>
      </w:pPr>
      <w:r>
        <w:t>Microsoft Word and Excel</w:t>
      </w:r>
    </w:p>
    <w:p w14:paraId="7949A8CD" w14:textId="77777777" w:rsidR="000D6FCE" w:rsidRDefault="000D6FCE" w:rsidP="000D6FCE">
      <w:pPr>
        <w:pStyle w:val="ListParagraph"/>
        <w:numPr>
          <w:ilvl w:val="0"/>
          <w:numId w:val="2"/>
        </w:numPr>
        <w:spacing w:after="40"/>
        <w:contextualSpacing w:val="0"/>
      </w:pPr>
      <w:r>
        <w:t>CASP critical appraisal checklists</w:t>
      </w:r>
    </w:p>
    <w:p w14:paraId="19DDB643" w14:textId="77777777" w:rsidR="000D6FCE" w:rsidRDefault="000D6FCE" w:rsidP="000D6FCE">
      <w:pPr>
        <w:pStyle w:val="Heading1"/>
      </w:pPr>
      <w:bookmarkStart w:id="5" w:name="_Toc232860343"/>
      <w:r>
        <w:t>6)  Timescale</w:t>
      </w:r>
      <w:bookmarkEnd w:id="5"/>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6960"/>
      </w:tblGrid>
      <w:tr w:rsidR="000D6FCE" w14:paraId="36309ACC" w14:textId="77777777" w:rsidTr="003242B6">
        <w:tc>
          <w:tcPr>
            <w:tcW w:w="2400" w:type="dxa"/>
            <w:tcBorders>
              <w:top w:val="single" w:sz="1" w:space="0" w:color="CCCCCC"/>
              <w:left w:val="single" w:sz="1" w:space="0" w:color="CCCCCC"/>
              <w:bottom w:val="single" w:sz="1" w:space="0" w:color="CCCCCC"/>
              <w:right w:val="single" w:sz="1" w:space="0" w:color="CCCCCC"/>
            </w:tcBorders>
            <w:shd w:val="clear" w:color="auto" w:fill="F2F0F8"/>
            <w:tcMar>
              <w:top w:w="60" w:type="dxa"/>
              <w:left w:w="120" w:type="dxa"/>
              <w:bottom w:w="60" w:type="dxa"/>
              <w:right w:w="120" w:type="dxa"/>
            </w:tcMar>
          </w:tcPr>
          <w:p w14:paraId="69A5F07E" w14:textId="77777777" w:rsidR="000D6FCE" w:rsidRDefault="000D6FCE" w:rsidP="003242B6">
            <w:r>
              <w:rPr>
                <w:b/>
                <w:bCs/>
              </w:rPr>
              <w:t>Week 1</w:t>
            </w:r>
          </w:p>
        </w:tc>
        <w:tc>
          <w:tcPr>
            <w:tcW w:w="6960" w:type="dxa"/>
            <w:tcBorders>
              <w:top w:val="single" w:sz="1" w:space="0" w:color="CCCCCC"/>
              <w:left w:val="single" w:sz="1" w:space="0" w:color="CCCCCC"/>
              <w:bottom w:val="single" w:sz="1" w:space="0" w:color="CCCCCC"/>
              <w:right w:val="single" w:sz="1" w:space="0" w:color="CCCCCC"/>
            </w:tcBorders>
            <w:shd w:val="clear" w:color="auto" w:fill="F2F0F8"/>
            <w:tcMar>
              <w:top w:w="60" w:type="dxa"/>
              <w:left w:w="120" w:type="dxa"/>
              <w:bottom w:w="60" w:type="dxa"/>
              <w:right w:w="120" w:type="dxa"/>
            </w:tcMar>
          </w:tcPr>
          <w:p w14:paraId="1E080EE8" w14:textId="77777777" w:rsidR="000D6FCE" w:rsidRDefault="000D6FCE" w:rsidP="003242B6">
            <w:r>
              <w:t>Develop search terms and project plan</w:t>
            </w:r>
          </w:p>
        </w:tc>
      </w:tr>
      <w:tr w:rsidR="000D6FCE" w14:paraId="00A413AD" w14:textId="77777777" w:rsidTr="003242B6">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01AF46A6" w14:textId="77777777" w:rsidR="000D6FCE" w:rsidRDefault="000D6FCE" w:rsidP="003242B6">
            <w:r>
              <w:rPr>
                <w:b/>
                <w:bCs/>
              </w:rPr>
              <w:t>Weeks 2–3</w:t>
            </w:r>
          </w:p>
        </w:tc>
        <w:tc>
          <w:tcPr>
            <w:tcW w:w="696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3C360D2C" w14:textId="77777777" w:rsidR="000D6FCE" w:rsidRDefault="000D6FCE" w:rsidP="003242B6">
            <w:r>
              <w:t>Literature searching and screening</w:t>
            </w:r>
          </w:p>
        </w:tc>
      </w:tr>
      <w:tr w:rsidR="000D6FCE" w14:paraId="0E142301" w14:textId="77777777" w:rsidTr="003242B6">
        <w:tc>
          <w:tcPr>
            <w:tcW w:w="2400" w:type="dxa"/>
            <w:tcBorders>
              <w:top w:val="single" w:sz="1" w:space="0" w:color="CCCCCC"/>
              <w:left w:val="single" w:sz="1" w:space="0" w:color="CCCCCC"/>
              <w:bottom w:val="single" w:sz="1" w:space="0" w:color="CCCCCC"/>
              <w:right w:val="single" w:sz="1" w:space="0" w:color="CCCCCC"/>
            </w:tcBorders>
            <w:shd w:val="clear" w:color="auto" w:fill="F2F0F8"/>
            <w:tcMar>
              <w:top w:w="60" w:type="dxa"/>
              <w:left w:w="120" w:type="dxa"/>
              <w:bottom w:w="60" w:type="dxa"/>
              <w:right w:w="120" w:type="dxa"/>
            </w:tcMar>
          </w:tcPr>
          <w:p w14:paraId="3193914A" w14:textId="77777777" w:rsidR="000D6FCE" w:rsidRDefault="000D6FCE" w:rsidP="003242B6">
            <w:r>
              <w:rPr>
                <w:b/>
                <w:bCs/>
              </w:rPr>
              <w:t>Weeks 4–5</w:t>
            </w:r>
          </w:p>
        </w:tc>
        <w:tc>
          <w:tcPr>
            <w:tcW w:w="6960" w:type="dxa"/>
            <w:tcBorders>
              <w:top w:val="single" w:sz="1" w:space="0" w:color="CCCCCC"/>
              <w:left w:val="single" w:sz="1" w:space="0" w:color="CCCCCC"/>
              <w:bottom w:val="single" w:sz="1" w:space="0" w:color="CCCCCC"/>
              <w:right w:val="single" w:sz="1" w:space="0" w:color="CCCCCC"/>
            </w:tcBorders>
            <w:shd w:val="clear" w:color="auto" w:fill="F2F0F8"/>
            <w:tcMar>
              <w:top w:w="60" w:type="dxa"/>
              <w:left w:w="120" w:type="dxa"/>
              <w:bottom w:w="60" w:type="dxa"/>
              <w:right w:w="120" w:type="dxa"/>
            </w:tcMar>
          </w:tcPr>
          <w:p w14:paraId="05399BA1" w14:textId="77777777" w:rsidR="000D6FCE" w:rsidRDefault="000D6FCE" w:rsidP="003242B6">
            <w:r>
              <w:t>Quality appraisal and thematic analysis</w:t>
            </w:r>
          </w:p>
        </w:tc>
      </w:tr>
      <w:tr w:rsidR="000D6FCE" w14:paraId="7F1E0A7C" w14:textId="77777777" w:rsidTr="003242B6">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358F9F57" w14:textId="77777777" w:rsidR="000D6FCE" w:rsidRDefault="000D6FCE" w:rsidP="003242B6">
            <w:r>
              <w:rPr>
                <w:b/>
                <w:bCs/>
              </w:rPr>
              <w:t>Week 6</w:t>
            </w:r>
          </w:p>
        </w:tc>
        <w:tc>
          <w:tcPr>
            <w:tcW w:w="696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14:paraId="61E090C0" w14:textId="77777777" w:rsidR="000D6FCE" w:rsidRDefault="000D6FCE" w:rsidP="003242B6">
            <w:r>
              <w:t>Write first draft</w:t>
            </w:r>
          </w:p>
        </w:tc>
      </w:tr>
      <w:tr w:rsidR="000D6FCE" w14:paraId="626D3A36" w14:textId="77777777" w:rsidTr="003242B6">
        <w:tc>
          <w:tcPr>
            <w:tcW w:w="2400" w:type="dxa"/>
            <w:tcBorders>
              <w:top w:val="single" w:sz="1" w:space="0" w:color="CCCCCC"/>
              <w:left w:val="single" w:sz="1" w:space="0" w:color="CCCCCC"/>
              <w:bottom w:val="single" w:sz="1" w:space="0" w:color="CCCCCC"/>
              <w:right w:val="single" w:sz="1" w:space="0" w:color="CCCCCC"/>
            </w:tcBorders>
            <w:shd w:val="clear" w:color="auto" w:fill="F2F0F8"/>
            <w:tcMar>
              <w:top w:w="60" w:type="dxa"/>
              <w:left w:w="120" w:type="dxa"/>
              <w:bottom w:w="60" w:type="dxa"/>
              <w:right w:w="120" w:type="dxa"/>
            </w:tcMar>
          </w:tcPr>
          <w:p w14:paraId="3E85371A" w14:textId="77777777" w:rsidR="000D6FCE" w:rsidRDefault="000D6FCE" w:rsidP="003242B6">
            <w:r>
              <w:rPr>
                <w:b/>
                <w:bCs/>
              </w:rPr>
              <w:t>Week 7</w:t>
            </w:r>
          </w:p>
        </w:tc>
        <w:tc>
          <w:tcPr>
            <w:tcW w:w="6960" w:type="dxa"/>
            <w:tcBorders>
              <w:top w:val="single" w:sz="1" w:space="0" w:color="CCCCCC"/>
              <w:left w:val="single" w:sz="1" w:space="0" w:color="CCCCCC"/>
              <w:bottom w:val="single" w:sz="1" w:space="0" w:color="CCCCCC"/>
              <w:right w:val="single" w:sz="1" w:space="0" w:color="CCCCCC"/>
            </w:tcBorders>
            <w:shd w:val="clear" w:color="auto" w:fill="F2F0F8"/>
            <w:tcMar>
              <w:top w:w="60" w:type="dxa"/>
              <w:left w:w="120" w:type="dxa"/>
              <w:bottom w:w="60" w:type="dxa"/>
              <w:right w:w="120" w:type="dxa"/>
            </w:tcMar>
          </w:tcPr>
          <w:p w14:paraId="179FA442" w14:textId="77777777" w:rsidR="000D6FCE" w:rsidRDefault="000D6FCE" w:rsidP="003242B6">
            <w:r>
              <w:t>Edit, reference and submit</w:t>
            </w:r>
          </w:p>
        </w:tc>
      </w:tr>
    </w:tbl>
    <w:p w14:paraId="135F1957" w14:textId="77777777" w:rsidR="000D6FCE" w:rsidRDefault="000D6FCE" w:rsidP="000D6FCE">
      <w:pPr>
        <w:spacing w:after="80"/>
      </w:pPr>
    </w:p>
    <w:p w14:paraId="425BCB6A" w14:textId="77777777" w:rsidR="000D6FCE" w:rsidRDefault="000D6FCE" w:rsidP="000D6FCE">
      <w:pPr>
        <w:pStyle w:val="Heading1"/>
      </w:pPr>
      <w:bookmarkStart w:id="6" w:name="_Toc232860344"/>
      <w:r>
        <w:t>7)  Self-reflection as Researcher</w:t>
      </w:r>
      <w:bookmarkEnd w:id="6"/>
    </w:p>
    <w:p w14:paraId="56976CCF" w14:textId="77777777" w:rsidR="000D6FCE" w:rsidRDefault="000D6FCE" w:rsidP="000D6FCE">
      <w:pPr>
        <w:spacing w:after="160" w:line="276" w:lineRule="auto"/>
        <w:jc w:val="both"/>
      </w:pPr>
      <w:r>
        <w:t>My main strengths are organisation and a sincere interest in older people’s wellbeing, which should support steady progress and a sensitive reading of the evidence. Handling a large literature and judging study quality may prove harder. I will sharpen my critical appraisal and academic writing through weekly milestones, a search log and supervisor feedback.</w:t>
      </w:r>
    </w:p>
    <w:p w14:paraId="0A363019" w14:textId="77777777" w:rsidR="000D6FCE" w:rsidRDefault="000D6FCE" w:rsidP="000D6FCE">
      <w:pPr>
        <w:pBdr>
          <w:bottom w:val="single" w:sz="8" w:space="6" w:color="3B2A78"/>
        </w:pBdr>
        <w:spacing w:before="280" w:after="120"/>
      </w:pPr>
      <w:r>
        <w:rPr>
          <w:b/>
          <w:bCs/>
          <w:color w:val="1F1147"/>
          <w:sz w:val="26"/>
          <w:szCs w:val="26"/>
        </w:rPr>
        <w:t>References</w:t>
      </w:r>
    </w:p>
    <w:p w14:paraId="5BDFDBF6" w14:textId="77777777" w:rsidR="000D6FCE" w:rsidRDefault="000D6FCE" w:rsidP="000D6FCE">
      <w:pPr>
        <w:spacing w:after="120" w:line="264" w:lineRule="auto"/>
        <w:ind w:left="480" w:hanging="480"/>
      </w:pPr>
      <w:r>
        <w:t xml:space="preserve">Age UK (2018) </w:t>
      </w:r>
      <w:r>
        <w:rPr>
          <w:i/>
          <w:iCs/>
        </w:rPr>
        <w:t>All the lonely people: Loneliness in later life</w:t>
      </w:r>
      <w:r>
        <w:t>. London: Age UK.</w:t>
      </w:r>
    </w:p>
    <w:p w14:paraId="36066501" w14:textId="77777777" w:rsidR="000D6FCE" w:rsidRDefault="000D6FCE" w:rsidP="000D6FCE">
      <w:pPr>
        <w:spacing w:after="120" w:line="264" w:lineRule="auto"/>
        <w:ind w:left="480" w:hanging="480"/>
      </w:pPr>
      <w:r>
        <w:t xml:space="preserve">Cacioppo, J.T. and Cacioppo, S. (2014) ‘Social relationships and health: The toxic effects of perceived social isolation’, </w:t>
      </w:r>
      <w:r>
        <w:rPr>
          <w:i/>
          <w:iCs/>
        </w:rPr>
        <w:t>Social and Personality Psychology Compass</w:t>
      </w:r>
      <w:r>
        <w:t>, 8(2), pp. 58–72.</w:t>
      </w:r>
    </w:p>
    <w:p w14:paraId="2E5D9BC6" w14:textId="77777777" w:rsidR="000D6FCE" w:rsidRDefault="000D6FCE" w:rsidP="000D6FCE">
      <w:pPr>
        <w:spacing w:after="120" w:line="264" w:lineRule="auto"/>
        <w:ind w:left="480" w:hanging="480"/>
      </w:pPr>
      <w:r>
        <w:t xml:space="preserve">Cattan, M., White, M., Bond, J. and Learmouth, A. (2005) ‘Preventing social isolation and loneliness among older people: A systematic review of health promotion interventions’, </w:t>
      </w:r>
      <w:r>
        <w:rPr>
          <w:i/>
          <w:iCs/>
        </w:rPr>
        <w:t>Ageing and Society</w:t>
      </w:r>
      <w:r>
        <w:t>, 25(1), pp. 41–67.</w:t>
      </w:r>
    </w:p>
    <w:p w14:paraId="582DCE8C" w14:textId="77777777" w:rsidR="000D6FCE" w:rsidRDefault="000D6FCE" w:rsidP="000D6FCE">
      <w:pPr>
        <w:spacing w:after="120" w:line="264" w:lineRule="auto"/>
        <w:ind w:left="480" w:hanging="480"/>
      </w:pPr>
      <w:r>
        <w:lastRenderedPageBreak/>
        <w:t xml:space="preserve">Courtin, E. and Knapp, M. (2017) ‘Social isolation, loneliness and health in old age: A scoping review’, </w:t>
      </w:r>
      <w:r>
        <w:rPr>
          <w:i/>
          <w:iCs/>
        </w:rPr>
        <w:t>Health and Social Care in the Community</w:t>
      </w:r>
      <w:r>
        <w:t>, 25(3), pp. 799–812.</w:t>
      </w:r>
    </w:p>
    <w:p w14:paraId="7059C5F8" w14:textId="77777777" w:rsidR="000D6FCE" w:rsidRDefault="000D6FCE" w:rsidP="000D6FCE">
      <w:pPr>
        <w:spacing w:after="120" w:line="264" w:lineRule="auto"/>
        <w:ind w:left="480" w:hanging="480"/>
      </w:pPr>
      <w:r>
        <w:t xml:space="preserve">Critical Appraisal Skills Programme (CASP) (2018) </w:t>
      </w:r>
      <w:r>
        <w:rPr>
          <w:i/>
          <w:iCs/>
        </w:rPr>
        <w:t>CASP qualitative studies checklist</w:t>
      </w:r>
      <w:r>
        <w:t>. Oxford: CASP.</w:t>
      </w:r>
    </w:p>
    <w:p w14:paraId="3F0CB7A0" w14:textId="77777777" w:rsidR="000D6FCE" w:rsidRDefault="000D6FCE" w:rsidP="000D6FCE">
      <w:pPr>
        <w:spacing w:after="120" w:line="264" w:lineRule="auto"/>
        <w:ind w:left="480" w:hanging="480"/>
      </w:pPr>
      <w:r>
        <w:t xml:space="preserve">Department for Culture, Media and Sport (DCMS) (2023) </w:t>
      </w:r>
      <w:r>
        <w:rPr>
          <w:i/>
          <w:iCs/>
        </w:rPr>
        <w:t>Tackling loneliness evidence review: Executive summary</w:t>
      </w:r>
      <w:r>
        <w:t>. London: DCMS.</w:t>
      </w:r>
    </w:p>
    <w:p w14:paraId="65ED4AC4" w14:textId="77777777" w:rsidR="000D6FCE" w:rsidRDefault="000D6FCE" w:rsidP="000D6FCE">
      <w:pPr>
        <w:spacing w:after="120" w:line="264" w:lineRule="auto"/>
        <w:ind w:left="480" w:hanging="480"/>
      </w:pPr>
      <w:r>
        <w:t xml:space="preserve">Dickens, A.P., Richards, S.H., Greaves, C.J. and Campbell, J.L. (2011) ‘Interventions targeting social isolation in older people: A systematic review’, </w:t>
      </w:r>
      <w:r>
        <w:rPr>
          <w:i/>
          <w:iCs/>
        </w:rPr>
        <w:t>BMC Public Health</w:t>
      </w:r>
      <w:r>
        <w:t>, 11, p. 647.</w:t>
      </w:r>
    </w:p>
    <w:p w14:paraId="5B5A32A5" w14:textId="77777777" w:rsidR="000D6FCE" w:rsidRDefault="000D6FCE" w:rsidP="000D6FCE">
      <w:pPr>
        <w:spacing w:after="120" w:line="264" w:lineRule="auto"/>
        <w:ind w:left="480" w:hanging="480"/>
      </w:pPr>
      <w:r>
        <w:t xml:space="preserve">Donovan, N.J. and Blazer, D. (2020) ‘Social isolation and loneliness in older adults: Review and commentary of a National Academies report’, </w:t>
      </w:r>
      <w:r>
        <w:rPr>
          <w:i/>
          <w:iCs/>
        </w:rPr>
        <w:t>American Journal of Geriatric Psychiatry</w:t>
      </w:r>
      <w:r>
        <w:t>, 28(12), pp. 1233–1244.</w:t>
      </w:r>
    </w:p>
    <w:p w14:paraId="2E55BDEF" w14:textId="77777777" w:rsidR="000D6FCE" w:rsidRDefault="000D6FCE" w:rsidP="000D6FCE">
      <w:pPr>
        <w:spacing w:after="120" w:line="264" w:lineRule="auto"/>
        <w:ind w:left="480" w:hanging="480"/>
      </w:pPr>
      <w:r>
        <w:t xml:space="preserve">Fakoya, O.A., McCorry, N.K. and Donnelly, M. (2020) ‘Loneliness and social isolation interventions for older adults: A scoping review of reviews’, </w:t>
      </w:r>
      <w:r>
        <w:rPr>
          <w:i/>
          <w:iCs/>
        </w:rPr>
        <w:t>BMC Public Health</w:t>
      </w:r>
      <w:r>
        <w:t>, 20, p. 129.</w:t>
      </w:r>
    </w:p>
    <w:p w14:paraId="2A643312" w14:textId="77777777" w:rsidR="000D6FCE" w:rsidRDefault="000D6FCE" w:rsidP="000D6FCE">
      <w:pPr>
        <w:spacing w:after="120" w:line="264" w:lineRule="auto"/>
        <w:ind w:left="480" w:hanging="480"/>
      </w:pPr>
      <w:r>
        <w:t xml:space="preserve">Gardiner, C., Geldenhuys, G. and Gott, M. (2018) ‘Interventions to reduce social isolation and loneliness among older people: An integrative review’, </w:t>
      </w:r>
      <w:r>
        <w:rPr>
          <w:i/>
          <w:iCs/>
        </w:rPr>
        <w:t>Health and Social Care in the Community</w:t>
      </w:r>
      <w:r>
        <w:t>, 26(2), pp. 147–157.</w:t>
      </w:r>
    </w:p>
    <w:p w14:paraId="61080AAF" w14:textId="1E774D38" w:rsidR="000D6FCE" w:rsidRDefault="000D6FCE" w:rsidP="000D6FCE">
      <w:pPr>
        <w:spacing w:after="120" w:line="264" w:lineRule="auto"/>
        <w:ind w:left="480" w:hanging="480"/>
      </w:pPr>
      <w:r>
        <w:t xml:space="preserve">Hawkley, L.C. and Cacioppo, J.T. (2010) ‘Loneliness matters: A theoretical and empirical review of consequences and mechanisms’, </w:t>
      </w:r>
      <w:r>
        <w:rPr>
          <w:i/>
          <w:iCs/>
        </w:rPr>
        <w:t>Annals of Behavioural Medicine</w:t>
      </w:r>
      <w:r>
        <w:t>, 40(2), pp. 218–227.</w:t>
      </w:r>
    </w:p>
    <w:p w14:paraId="0C8ED0EA" w14:textId="77777777" w:rsidR="000D6FCE" w:rsidRDefault="000D6FCE" w:rsidP="000D6FCE">
      <w:pPr>
        <w:spacing w:after="120" w:line="264" w:lineRule="auto"/>
        <w:ind w:left="480" w:hanging="480"/>
      </w:pPr>
      <w:r>
        <w:t xml:space="preserve">Holt-Lunstad, J., Smith, T.B. and Layton, J.B. (2010) ‘Social relationships and mortality risk: A meta-analytic review’, </w:t>
      </w:r>
      <w:r>
        <w:rPr>
          <w:i/>
          <w:iCs/>
        </w:rPr>
        <w:t>PLoS Medicine</w:t>
      </w:r>
      <w:r>
        <w:t>, 7(7), e1000316.</w:t>
      </w:r>
    </w:p>
    <w:p w14:paraId="5DF165B7" w14:textId="77777777" w:rsidR="000D6FCE" w:rsidRDefault="000D6FCE" w:rsidP="000D6FCE">
      <w:pPr>
        <w:spacing w:after="120" w:line="264" w:lineRule="auto"/>
        <w:ind w:left="480" w:hanging="480"/>
      </w:pPr>
      <w:r>
        <w:t xml:space="preserve">Holt-Lunstad, J., Smith, T.B., Baker, M., Harris, T. and Stephenson, D. (2015) ‘Loneliness and social isolation as risk factors for mortality: A meta-analytic review’, </w:t>
      </w:r>
      <w:r>
        <w:rPr>
          <w:i/>
          <w:iCs/>
        </w:rPr>
        <w:t>Perspectives on Psychological Science</w:t>
      </w:r>
      <w:r>
        <w:t>, 10(2), pp. 227–237.</w:t>
      </w:r>
    </w:p>
    <w:p w14:paraId="10D80CFA" w14:textId="77777777" w:rsidR="000D6FCE" w:rsidRDefault="000D6FCE" w:rsidP="000D6FCE">
      <w:pPr>
        <w:spacing w:after="120" w:line="264" w:lineRule="auto"/>
        <w:ind w:left="480" w:hanging="480"/>
      </w:pPr>
      <w:r>
        <w:t xml:space="preserve">Luo, Y., Hawkley, L.C., Waite, L.J. and Cacioppo, J.T. (2012) ‘Loneliness, health, and mortality in old age: A national longitudinal study’, </w:t>
      </w:r>
      <w:r>
        <w:rPr>
          <w:i/>
          <w:iCs/>
        </w:rPr>
        <w:t>Social Science and Medicine</w:t>
      </w:r>
      <w:r>
        <w:t>, 74(6), pp. 907–914.</w:t>
      </w:r>
    </w:p>
    <w:p w14:paraId="4B769116" w14:textId="77777777" w:rsidR="000D6FCE" w:rsidRDefault="000D6FCE" w:rsidP="000D6FCE">
      <w:pPr>
        <w:spacing w:after="120" w:line="264" w:lineRule="auto"/>
        <w:ind w:left="480" w:hanging="480"/>
      </w:pPr>
      <w:r>
        <w:t xml:space="preserve">Mann, F., Bone, J.K., Lloyd-Evans, B. et al. (2017) ‘A life less lonely: The state of the art in interventions to reduce loneliness in people with mental health problems’, </w:t>
      </w:r>
      <w:r>
        <w:rPr>
          <w:i/>
          <w:iCs/>
        </w:rPr>
        <w:t>Social Psychiatry and Psychiatric Epidemiology</w:t>
      </w:r>
      <w:r>
        <w:t>, 52, pp. 627–638.</w:t>
      </w:r>
    </w:p>
    <w:p w14:paraId="1EA8D0A9" w14:textId="77777777" w:rsidR="000D6FCE" w:rsidRDefault="000D6FCE" w:rsidP="000D6FCE">
      <w:pPr>
        <w:spacing w:after="120" w:line="264" w:lineRule="auto"/>
        <w:ind w:left="480" w:hanging="480"/>
      </w:pPr>
      <w:r>
        <w:t xml:space="preserve">Masi, C.M., Chen, H.Y., Hawkley, L.C. and Cacioppo, J.T. (2011) ‘A meta-analysis of interventions to reduce loneliness’, </w:t>
      </w:r>
      <w:r>
        <w:rPr>
          <w:i/>
          <w:iCs/>
        </w:rPr>
        <w:t>Personality and Social Psychology Review</w:t>
      </w:r>
      <w:r>
        <w:t>, 15(3), pp. 219–266.</w:t>
      </w:r>
    </w:p>
    <w:p w14:paraId="4D59AACD" w14:textId="77777777" w:rsidR="000D6FCE" w:rsidRDefault="000D6FCE" w:rsidP="000D6FCE">
      <w:pPr>
        <w:spacing w:after="120" w:line="264" w:lineRule="auto"/>
        <w:ind w:left="480" w:hanging="480"/>
      </w:pPr>
      <w:r>
        <w:t xml:space="preserve">National Academies of Sciences, Engineering, and Medicine (2020) </w:t>
      </w:r>
      <w:r>
        <w:rPr>
          <w:i/>
          <w:iCs/>
        </w:rPr>
        <w:t>Social isolation and loneliness in older adults: Opportunities for the health care system</w:t>
      </w:r>
      <w:r>
        <w:t>. Washington, DC: The National Academies Press.</w:t>
      </w:r>
    </w:p>
    <w:p w14:paraId="03FA5849" w14:textId="77777777" w:rsidR="000D6FCE" w:rsidRDefault="000D6FCE" w:rsidP="000D6FCE">
      <w:pPr>
        <w:spacing w:after="120" w:line="264" w:lineRule="auto"/>
        <w:ind w:left="480" w:hanging="480"/>
      </w:pPr>
      <w:r>
        <w:t xml:space="preserve">Nicholson, N.R. (2012) ‘A review of social isolation: An important but underassessed condition in older adults’, </w:t>
      </w:r>
      <w:r>
        <w:rPr>
          <w:i/>
          <w:iCs/>
        </w:rPr>
        <w:t>The Journal of Primary Prevention</w:t>
      </w:r>
      <w:r>
        <w:t>, 33(2–3), pp. 137–152.</w:t>
      </w:r>
    </w:p>
    <w:p w14:paraId="3619ABE2" w14:textId="77777777" w:rsidR="000D6FCE" w:rsidRDefault="000D6FCE" w:rsidP="000D6FCE">
      <w:pPr>
        <w:spacing w:after="120" w:line="264" w:lineRule="auto"/>
        <w:ind w:left="480" w:hanging="480"/>
      </w:pPr>
      <w:r>
        <w:t xml:space="preserve">Ong, A.D., Uchino, B.N. and Wethington, E. (2016) ‘Loneliness and health in older adults: A mini-review and synthesis’, </w:t>
      </w:r>
      <w:r>
        <w:rPr>
          <w:i/>
          <w:iCs/>
        </w:rPr>
        <w:t>Gerontology</w:t>
      </w:r>
      <w:r>
        <w:t>, 62(4), pp. 443–449.</w:t>
      </w:r>
    </w:p>
    <w:p w14:paraId="11E3BBE5" w14:textId="77777777" w:rsidR="000D6FCE" w:rsidRDefault="000D6FCE" w:rsidP="000D6FCE">
      <w:pPr>
        <w:spacing w:after="120" w:line="264" w:lineRule="auto"/>
        <w:ind w:left="480" w:hanging="480"/>
      </w:pPr>
      <w:r>
        <w:lastRenderedPageBreak/>
        <w:t xml:space="preserve">Page, M.J., McKenzie, J.E., Bossuyt, P.M. et al. (2021) ‘The PRISMA 2020 statement: An updated guideline for reporting systematic reviews’, </w:t>
      </w:r>
      <w:r>
        <w:rPr>
          <w:i/>
          <w:iCs/>
        </w:rPr>
        <w:t>BMJ</w:t>
      </w:r>
      <w:r>
        <w:t>, 372, n71.</w:t>
      </w:r>
    </w:p>
    <w:p w14:paraId="68ABFBE8" w14:textId="77777777" w:rsidR="000D6FCE" w:rsidRDefault="000D6FCE" w:rsidP="000D6FCE">
      <w:pPr>
        <w:spacing w:after="120" w:line="264" w:lineRule="auto"/>
        <w:ind w:left="480" w:hanging="480"/>
      </w:pPr>
      <w:r>
        <w:t xml:space="preserve">Pinquart, M. and Sörensen, S. (2001) ‘Influences on loneliness in older adults: A meta-analysis’, </w:t>
      </w:r>
      <w:r>
        <w:rPr>
          <w:i/>
          <w:iCs/>
        </w:rPr>
        <w:t>Basic and Applied Social Psychology</w:t>
      </w:r>
      <w:r>
        <w:t>, 23(4), pp. 245–266.</w:t>
      </w:r>
    </w:p>
    <w:p w14:paraId="28EBEA92" w14:textId="57852B3D" w:rsidR="000D6FCE" w:rsidRDefault="000D6FCE" w:rsidP="000D6FCE">
      <w:pPr>
        <w:spacing w:after="120" w:line="264" w:lineRule="auto"/>
        <w:ind w:left="480" w:hanging="480"/>
      </w:pPr>
      <w:r>
        <w:t xml:space="preserve">Shankar, A., McMunn, A., Banks, J. and Steptoe, A. (2011) ‘Loneliness, social isolation, and behavioural and biological health indicators in older adults’, </w:t>
      </w:r>
      <w:r>
        <w:rPr>
          <w:i/>
          <w:iCs/>
        </w:rPr>
        <w:t>Health Psychology</w:t>
      </w:r>
      <w:r>
        <w:t>, 30(4), pp. 377–385.</w:t>
      </w:r>
    </w:p>
    <w:p w14:paraId="7D929D1B" w14:textId="77777777" w:rsidR="000D6FCE" w:rsidRDefault="000D6FCE" w:rsidP="000D6FCE">
      <w:pPr>
        <w:spacing w:after="120" w:line="264" w:lineRule="auto"/>
        <w:ind w:left="480" w:hanging="480"/>
      </w:pPr>
      <w:r>
        <w:t xml:space="preserve">Steptoe, A., Shankar, A., Demakakos, P. and Wardle, J. (2013) ‘Social isolation, loneliness, and all-cause mortality in older men and women’, </w:t>
      </w:r>
      <w:r>
        <w:rPr>
          <w:i/>
          <w:iCs/>
        </w:rPr>
        <w:t>Proceedings of the National Academy of Sciences</w:t>
      </w:r>
      <w:r>
        <w:t>, 110(15), pp. 5797–5801.</w:t>
      </w:r>
    </w:p>
    <w:p w14:paraId="7CA20C3E" w14:textId="77777777" w:rsidR="000D6FCE" w:rsidRDefault="000D6FCE" w:rsidP="000D6FCE">
      <w:pPr>
        <w:spacing w:after="120" w:line="264" w:lineRule="auto"/>
        <w:ind w:left="480" w:hanging="480"/>
      </w:pPr>
      <w:r>
        <w:t xml:space="preserve">Valtorta, N.K., Kanaan, M., Gilbody, S., Ronzi, S. and Hanratty, B. (2016) ‘Loneliness and social isolation as risk factors for coronary heart disease and stroke: Systematic review and meta-analysis of longitudinal observational studies’, </w:t>
      </w:r>
      <w:r>
        <w:rPr>
          <w:i/>
          <w:iCs/>
        </w:rPr>
        <w:t>Heart</w:t>
      </w:r>
      <w:r>
        <w:t>, 102(13), pp. 1009–1016.</w:t>
      </w:r>
    </w:p>
    <w:p w14:paraId="6FBC950A" w14:textId="77777777" w:rsidR="000D6FCE" w:rsidRDefault="000D6FCE" w:rsidP="000D6FCE">
      <w:pPr>
        <w:spacing w:after="120" w:line="264" w:lineRule="auto"/>
        <w:ind w:left="480" w:hanging="480"/>
      </w:pPr>
      <w:r>
        <w:t xml:space="preserve">Victor, C.R., Scambler, S.J., Bowling, A. and Bond, J. (2005) ‘The prevalence of, and risk factors for, loneliness in later life: A survey of older people in Great Britain’, </w:t>
      </w:r>
      <w:r>
        <w:rPr>
          <w:i/>
          <w:iCs/>
        </w:rPr>
        <w:t>Ageing and Society</w:t>
      </w:r>
      <w:r>
        <w:t>, 25(3), pp. 357–375.</w:t>
      </w:r>
    </w:p>
    <w:p w14:paraId="30AE9DD7" w14:textId="77777777" w:rsidR="000D6FCE" w:rsidRDefault="000D6FCE" w:rsidP="000D6FCE">
      <w:pPr>
        <w:spacing w:after="120" w:line="264" w:lineRule="auto"/>
        <w:ind w:left="480" w:hanging="480"/>
      </w:pPr>
      <w:r>
        <w:t xml:space="preserve">World Health Organization (2021) </w:t>
      </w:r>
      <w:r>
        <w:rPr>
          <w:i/>
          <w:iCs/>
        </w:rPr>
        <w:t>Social isolation and loneliness among older people: Advocacy brief</w:t>
      </w:r>
      <w:r>
        <w:t>. Geneva: World Health Organization.</w:t>
      </w:r>
    </w:p>
    <w:p w14:paraId="6D9A7982" w14:textId="77777777" w:rsidR="00B66F09" w:rsidRDefault="00B66F09"/>
    <w:sectPr w:rsidR="00B66F09" w:rsidSect="000D6FCE">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F1B14"/>
    <w:multiLevelType w:val="hybridMultilevel"/>
    <w:tmpl w:val="27A0A088"/>
    <w:lvl w:ilvl="0" w:tplc="0A0840DC">
      <w:start w:val="1"/>
      <w:numFmt w:val="bullet"/>
      <w:lvlText w:val="•"/>
      <w:lvlJc w:val="left"/>
      <w:pPr>
        <w:ind w:left="540" w:hanging="360"/>
      </w:pPr>
    </w:lvl>
    <w:lvl w:ilvl="1" w:tplc="9B1E68B4">
      <w:numFmt w:val="decimal"/>
      <w:lvlText w:val=""/>
      <w:lvlJc w:val="left"/>
    </w:lvl>
    <w:lvl w:ilvl="2" w:tplc="1FF67312">
      <w:numFmt w:val="decimal"/>
      <w:lvlText w:val=""/>
      <w:lvlJc w:val="left"/>
    </w:lvl>
    <w:lvl w:ilvl="3" w:tplc="E47856AC">
      <w:numFmt w:val="decimal"/>
      <w:lvlText w:val=""/>
      <w:lvlJc w:val="left"/>
    </w:lvl>
    <w:lvl w:ilvl="4" w:tplc="730AAEBA">
      <w:numFmt w:val="decimal"/>
      <w:lvlText w:val=""/>
      <w:lvlJc w:val="left"/>
    </w:lvl>
    <w:lvl w:ilvl="5" w:tplc="A76C7284">
      <w:numFmt w:val="decimal"/>
      <w:lvlText w:val=""/>
      <w:lvlJc w:val="left"/>
    </w:lvl>
    <w:lvl w:ilvl="6" w:tplc="A69884B0">
      <w:numFmt w:val="decimal"/>
      <w:lvlText w:val=""/>
      <w:lvlJc w:val="left"/>
    </w:lvl>
    <w:lvl w:ilvl="7" w:tplc="D532A062">
      <w:numFmt w:val="decimal"/>
      <w:lvlText w:val=""/>
      <w:lvlJc w:val="left"/>
    </w:lvl>
    <w:lvl w:ilvl="8" w:tplc="71BE0984">
      <w:numFmt w:val="decimal"/>
      <w:lvlText w:val=""/>
      <w:lvlJc w:val="left"/>
    </w:lvl>
  </w:abstractNum>
  <w:abstractNum w:abstractNumId="1" w15:restartNumberingAfterBreak="0">
    <w:nsid w:val="43DC22A7"/>
    <w:multiLevelType w:val="hybridMultilevel"/>
    <w:tmpl w:val="26225F38"/>
    <w:lvl w:ilvl="0" w:tplc="673CDFDE">
      <w:start w:val="1"/>
      <w:numFmt w:val="decimal"/>
      <w:lvlText w:val="%1."/>
      <w:lvlJc w:val="left"/>
      <w:pPr>
        <w:ind w:left="540" w:hanging="360"/>
      </w:pPr>
    </w:lvl>
    <w:lvl w:ilvl="1" w:tplc="CA803A62">
      <w:numFmt w:val="decimal"/>
      <w:lvlText w:val=""/>
      <w:lvlJc w:val="left"/>
    </w:lvl>
    <w:lvl w:ilvl="2" w:tplc="1AACC118">
      <w:numFmt w:val="decimal"/>
      <w:lvlText w:val=""/>
      <w:lvlJc w:val="left"/>
    </w:lvl>
    <w:lvl w:ilvl="3" w:tplc="519AD0DE">
      <w:numFmt w:val="decimal"/>
      <w:lvlText w:val=""/>
      <w:lvlJc w:val="left"/>
    </w:lvl>
    <w:lvl w:ilvl="4" w:tplc="888E4EA6">
      <w:numFmt w:val="decimal"/>
      <w:lvlText w:val=""/>
      <w:lvlJc w:val="left"/>
    </w:lvl>
    <w:lvl w:ilvl="5" w:tplc="C67899A6">
      <w:numFmt w:val="decimal"/>
      <w:lvlText w:val=""/>
      <w:lvlJc w:val="left"/>
    </w:lvl>
    <w:lvl w:ilvl="6" w:tplc="F5D81442">
      <w:numFmt w:val="decimal"/>
      <w:lvlText w:val=""/>
      <w:lvlJc w:val="left"/>
    </w:lvl>
    <w:lvl w:ilvl="7" w:tplc="8C74C714">
      <w:numFmt w:val="decimal"/>
      <w:lvlText w:val=""/>
      <w:lvlJc w:val="left"/>
    </w:lvl>
    <w:lvl w:ilvl="8" w:tplc="CC6611FE">
      <w:numFmt w:val="decimal"/>
      <w:lvlText w:val=""/>
      <w:lvlJc w:val="left"/>
    </w:lvl>
  </w:abstractNum>
  <w:num w:numId="1" w16cid:durableId="1669669679">
    <w:abstractNumId w:val="1"/>
    <w:lvlOverride w:ilvl="0">
      <w:startOverride w:val="1"/>
    </w:lvlOverride>
  </w:num>
  <w:num w:numId="2" w16cid:durableId="140005602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5FB"/>
    <w:rsid w:val="000B33EF"/>
    <w:rsid w:val="000D6FCE"/>
    <w:rsid w:val="003325FB"/>
    <w:rsid w:val="00853530"/>
    <w:rsid w:val="00B128A3"/>
    <w:rsid w:val="00B66F09"/>
    <w:rsid w:val="00F03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CAFFF"/>
  <w15:chartTrackingRefBased/>
  <w15:docId w15:val="{5ECB9CB2-892E-47FE-823C-7965D94D0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FCE"/>
    <w:pPr>
      <w:spacing w:after="0" w:line="24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33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25F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25F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25F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25F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25FB"/>
    <w:rPr>
      <w:rFonts w:eastAsiaTheme="majorEastAsia" w:cstheme="majorBidi"/>
      <w:color w:val="272727" w:themeColor="text1" w:themeTint="D8"/>
    </w:rPr>
  </w:style>
  <w:style w:type="paragraph" w:styleId="Title">
    <w:name w:val="Title"/>
    <w:basedOn w:val="Normal"/>
    <w:next w:val="Normal"/>
    <w:link w:val="TitleChar"/>
    <w:uiPriority w:val="10"/>
    <w:qFormat/>
    <w:rsid w:val="003325F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25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325FB"/>
    <w:rPr>
      <w:i/>
      <w:iCs/>
      <w:color w:val="404040" w:themeColor="text1" w:themeTint="BF"/>
    </w:rPr>
  </w:style>
  <w:style w:type="paragraph" w:styleId="ListParagraph">
    <w:name w:val="List Paragraph"/>
    <w:basedOn w:val="Normal"/>
    <w:qFormat/>
    <w:rsid w:val="003325FB"/>
    <w:pPr>
      <w:ind w:left="720"/>
      <w:contextualSpacing/>
    </w:pPr>
  </w:style>
  <w:style w:type="character" w:styleId="IntenseEmphasis">
    <w:name w:val="Intense Emphasis"/>
    <w:basedOn w:val="DefaultParagraphFont"/>
    <w:uiPriority w:val="21"/>
    <w:qFormat/>
    <w:rsid w:val="003325FB"/>
    <w:rPr>
      <w:i/>
      <w:iCs/>
      <w:color w:val="0F4761" w:themeColor="accent1" w:themeShade="BF"/>
    </w:rPr>
  </w:style>
  <w:style w:type="paragraph" w:styleId="IntenseQuote">
    <w:name w:val="Intense Quote"/>
    <w:basedOn w:val="Normal"/>
    <w:next w:val="Normal"/>
    <w:link w:val="IntenseQuoteChar"/>
    <w:uiPriority w:val="30"/>
    <w:qFormat/>
    <w:rsid w:val="0033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25FB"/>
    <w:rPr>
      <w:i/>
      <w:iCs/>
      <w:color w:val="0F4761" w:themeColor="accent1" w:themeShade="BF"/>
    </w:rPr>
  </w:style>
  <w:style w:type="character" w:styleId="IntenseReference">
    <w:name w:val="Intense Reference"/>
    <w:basedOn w:val="DefaultParagraphFont"/>
    <w:uiPriority w:val="32"/>
    <w:qFormat/>
    <w:rsid w:val="003325FB"/>
    <w:rPr>
      <w:b/>
      <w:bCs/>
      <w:smallCaps/>
      <w:color w:val="0F4761" w:themeColor="accent1" w:themeShade="BF"/>
      <w:spacing w:val="5"/>
    </w:rPr>
  </w:style>
  <w:style w:type="paragraph" w:styleId="TOCHeading">
    <w:name w:val="TOC Heading"/>
    <w:basedOn w:val="Heading1"/>
    <w:next w:val="Normal"/>
    <w:uiPriority w:val="39"/>
    <w:unhideWhenUsed/>
    <w:qFormat/>
    <w:rsid w:val="000D6FCE"/>
    <w:pPr>
      <w:spacing w:before="240" w:after="0" w:line="259" w:lineRule="auto"/>
      <w:outlineLvl w:val="9"/>
    </w:pPr>
    <w:rPr>
      <w:sz w:val="32"/>
      <w:szCs w:val="32"/>
    </w:rPr>
  </w:style>
  <w:style w:type="paragraph" w:styleId="TOC1">
    <w:name w:val="toc 1"/>
    <w:basedOn w:val="Normal"/>
    <w:next w:val="Normal"/>
    <w:autoRedefine/>
    <w:uiPriority w:val="39"/>
    <w:unhideWhenUsed/>
    <w:rsid w:val="000D6FCE"/>
    <w:pPr>
      <w:spacing w:after="100"/>
    </w:pPr>
  </w:style>
  <w:style w:type="character" w:styleId="Hyperlink">
    <w:name w:val="Hyperlink"/>
    <w:basedOn w:val="DefaultParagraphFont"/>
    <w:uiPriority w:val="99"/>
    <w:unhideWhenUsed/>
    <w:rsid w:val="000D6FC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42368-68E8-4623-B305-194E72834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1459</Words>
  <Characters>8321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Marcela Elena Oprea</dc:creator>
  <cp:keywords/>
  <dc:description/>
  <cp:revision>4</cp:revision>
  <dcterms:created xsi:type="dcterms:W3CDTF">2026-06-20T14:03:00Z</dcterms:created>
  <dcterms:modified xsi:type="dcterms:W3CDTF">2026-06-20T14:07:00Z</dcterms:modified>
</cp:coreProperties>
</file>