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2484" w:rsidRPr="00503C16" w:rsidRDefault="00172484" w:rsidP="00DA2110">
      <w:pPr>
        <w:pStyle w:val="NormalWeb"/>
        <w:spacing w:before="0" w:beforeAutospacing="0" w:after="0" w:afterAutospacing="0" w:line="360" w:lineRule="auto"/>
        <w:jc w:val="both"/>
        <w:rPr>
          <w:rFonts w:ascii="Arial" w:eastAsia="+mn-ea" w:hAnsi="Arial" w:cs="Arial"/>
          <w:kern w:val="24"/>
        </w:rPr>
      </w:pPr>
      <w:r w:rsidRPr="00503C16">
        <w:rPr>
          <w:rFonts w:ascii="Arial" w:eastAsia="+mn-ea" w:hAnsi="Arial" w:cs="Arial"/>
          <w:kern w:val="24"/>
        </w:rPr>
        <w:t xml:space="preserve">This essay will include two models of reflection and a brief introduction to why reflection is important to development. </w:t>
      </w:r>
    </w:p>
    <w:p w:rsidR="00172484" w:rsidRPr="00503C16" w:rsidRDefault="00172484" w:rsidP="00DA2110">
      <w:pPr>
        <w:pStyle w:val="NormalWeb"/>
        <w:spacing w:before="0" w:beforeAutospacing="0" w:after="0" w:afterAutospacing="0" w:line="360" w:lineRule="auto"/>
        <w:jc w:val="both"/>
        <w:rPr>
          <w:rFonts w:ascii="Arial" w:eastAsia="+mn-ea" w:hAnsi="Arial" w:cs="Arial"/>
          <w:kern w:val="24"/>
        </w:rPr>
      </w:pPr>
    </w:p>
    <w:p w:rsidR="00104048" w:rsidRPr="00503C16" w:rsidRDefault="00104048"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eastAsia="+mn-ea" w:hAnsi="Arial" w:cs="Arial"/>
          <w:kern w:val="24"/>
        </w:rPr>
        <w:t xml:space="preserve">According to </w:t>
      </w:r>
      <w:r w:rsidRPr="00503C16">
        <w:rPr>
          <w:rFonts w:ascii="Arial" w:hAnsi="Arial" w:cs="Arial"/>
          <w:shd w:val="clear" w:color="auto" w:fill="FFFFFF"/>
        </w:rPr>
        <w:t>Osterman and Kottkamp (1993) reflective practice identifies areas of improvement and development within one’s</w:t>
      </w:r>
      <w:r w:rsidR="009D34C6" w:rsidRPr="00503C16">
        <w:rPr>
          <w:rFonts w:ascii="Arial" w:hAnsi="Arial" w:cs="Arial"/>
          <w:shd w:val="clear" w:color="auto" w:fill="FFFFFF"/>
        </w:rPr>
        <w:t xml:space="preserve"> self and the work</w:t>
      </w:r>
      <w:r w:rsidRPr="00503C16">
        <w:rPr>
          <w:rFonts w:ascii="Arial" w:hAnsi="Arial" w:cs="Arial"/>
          <w:shd w:val="clear" w:color="auto" w:fill="FFFFFF"/>
        </w:rPr>
        <w:t xml:space="preserve">place. </w:t>
      </w:r>
      <w:r w:rsidR="009D34C6" w:rsidRPr="00503C16">
        <w:rPr>
          <w:rFonts w:ascii="Arial" w:hAnsi="Arial" w:cs="Arial"/>
          <w:shd w:val="clear" w:color="auto" w:fill="FFFFFF"/>
        </w:rPr>
        <w:t>By practicing reflective practice</w:t>
      </w:r>
      <w:r w:rsidR="00C131DB" w:rsidRPr="00503C16">
        <w:rPr>
          <w:rFonts w:ascii="Arial" w:hAnsi="Arial" w:cs="Arial"/>
          <w:shd w:val="clear" w:color="auto" w:fill="FFFFFF"/>
        </w:rPr>
        <w:t>,</w:t>
      </w:r>
      <w:r w:rsidR="009D34C6" w:rsidRPr="00503C16">
        <w:rPr>
          <w:rFonts w:ascii="Arial" w:hAnsi="Arial" w:cs="Arial"/>
          <w:shd w:val="clear" w:color="auto" w:fill="FFFFFF"/>
        </w:rPr>
        <w:t xml:space="preserve"> practitioners are able to improve a greater understanding of self-awareness and how their actions affect their performance and how reflection can encourage their development within the workplace. Whilst the practitioner is aware of their performance it is crucial to be aware of behaviour as this plays an important part within reflection as it shapes the way </w:t>
      </w:r>
      <w:r w:rsidR="0088103B" w:rsidRPr="00503C16">
        <w:rPr>
          <w:rFonts w:ascii="Arial" w:hAnsi="Arial" w:cs="Arial"/>
          <w:shd w:val="clear" w:color="auto" w:fill="FFFFFF"/>
        </w:rPr>
        <w:t>the learning and development can begin.</w:t>
      </w:r>
    </w:p>
    <w:p w:rsidR="00294671" w:rsidRPr="00503C16" w:rsidRDefault="00294671" w:rsidP="00DA2110">
      <w:pPr>
        <w:pStyle w:val="NormalWeb"/>
        <w:spacing w:before="0" w:beforeAutospacing="0" w:after="0" w:afterAutospacing="0" w:line="360" w:lineRule="auto"/>
        <w:jc w:val="both"/>
        <w:rPr>
          <w:rFonts w:ascii="Arial" w:hAnsi="Arial" w:cs="Arial"/>
          <w:shd w:val="clear" w:color="auto" w:fill="FFFFFF"/>
        </w:rPr>
      </w:pPr>
    </w:p>
    <w:p w:rsidR="00294671" w:rsidRPr="00503C16" w:rsidRDefault="00294671" w:rsidP="00DA2110">
      <w:pPr>
        <w:pStyle w:val="NormalWeb"/>
        <w:spacing w:before="0" w:beforeAutospacing="0" w:after="0" w:afterAutospacing="0" w:line="360" w:lineRule="auto"/>
        <w:jc w:val="both"/>
        <w:rPr>
          <w:rFonts w:ascii="Arial" w:hAnsi="Arial" w:cs="Arial"/>
        </w:rPr>
      </w:pPr>
      <w:r w:rsidRPr="00503C16">
        <w:rPr>
          <w:rFonts w:ascii="Arial" w:hAnsi="Arial" w:cs="Arial"/>
          <w:shd w:val="clear" w:color="auto" w:fill="FFFFFF"/>
        </w:rPr>
        <w:t>Kellock and Wainwright (2012) state that reflection is where practitioners ask a question and seek answers in a way of improving professional</w:t>
      </w:r>
      <w:r w:rsidR="00341BB2" w:rsidRPr="00503C16">
        <w:rPr>
          <w:rFonts w:ascii="Arial" w:hAnsi="Arial" w:cs="Arial"/>
          <w:shd w:val="clear" w:color="auto" w:fill="FFFFFF"/>
        </w:rPr>
        <w:t xml:space="preserve"> development</w:t>
      </w:r>
      <w:r w:rsidRPr="00503C16">
        <w:rPr>
          <w:rFonts w:ascii="Arial" w:hAnsi="Arial" w:cs="Arial"/>
          <w:shd w:val="clear" w:color="auto" w:fill="FFFFFF"/>
        </w:rPr>
        <w:t xml:space="preserve"> and good practice. Reflective practice is seen as a symbol of an honest professional and the development of reflective practice encourages theoretical understanding of a child’s holistic development as well as linking theoretical knowledge and theory to observations. By reflecting</w:t>
      </w:r>
      <w:r w:rsidR="00C131DB" w:rsidRPr="00503C16">
        <w:rPr>
          <w:rFonts w:ascii="Arial" w:hAnsi="Arial" w:cs="Arial"/>
          <w:shd w:val="clear" w:color="auto" w:fill="FFFFFF"/>
        </w:rPr>
        <w:t>,</w:t>
      </w:r>
      <w:r w:rsidRPr="00503C16">
        <w:rPr>
          <w:rFonts w:ascii="Arial" w:hAnsi="Arial" w:cs="Arial"/>
          <w:shd w:val="clear" w:color="auto" w:fill="FFFFFF"/>
        </w:rPr>
        <w:t xml:space="preserve"> the child’s environment changes with observation and proceeds to enrich the learning environment and experiences on offer for the developing child. </w:t>
      </w:r>
    </w:p>
    <w:p w:rsidR="00652E70" w:rsidRPr="00503C16" w:rsidRDefault="00652E70" w:rsidP="00DA2110">
      <w:pPr>
        <w:pStyle w:val="NormalWeb"/>
        <w:spacing w:before="0" w:beforeAutospacing="0" w:after="0" w:afterAutospacing="0" w:line="360" w:lineRule="auto"/>
        <w:jc w:val="both"/>
        <w:rPr>
          <w:rFonts w:ascii="Arial" w:hAnsi="Arial" w:cs="Arial"/>
          <w:shd w:val="clear" w:color="auto" w:fill="FFFFFF"/>
        </w:rPr>
      </w:pPr>
    </w:p>
    <w:p w:rsidR="00A34DBB" w:rsidRPr="00DA2110" w:rsidRDefault="00652E70" w:rsidP="00DA2110">
      <w:pPr>
        <w:pStyle w:val="NormalWeb"/>
        <w:spacing w:before="0" w:beforeAutospacing="0" w:after="0" w:afterAutospacing="0" w:line="360" w:lineRule="auto"/>
        <w:jc w:val="both"/>
        <w:rPr>
          <w:rFonts w:ascii="Arial" w:hAnsi="Arial" w:cs="Arial"/>
        </w:rPr>
      </w:pPr>
      <w:r w:rsidRPr="00503C16">
        <w:rPr>
          <w:rFonts w:ascii="Arial" w:hAnsi="Arial" w:cs="Arial"/>
          <w:shd w:val="clear" w:color="auto" w:fill="FFFFFF"/>
        </w:rPr>
        <w:t>Reed and Canning (eds) (2009) state that reflective pr</w:t>
      </w:r>
      <w:r w:rsidR="00A34DBB" w:rsidRPr="00503C16">
        <w:rPr>
          <w:rFonts w:ascii="Arial" w:hAnsi="Arial" w:cs="Arial"/>
          <w:shd w:val="clear" w:color="auto" w:fill="FFFFFF"/>
        </w:rPr>
        <w:t xml:space="preserve">actice improves performance and </w:t>
      </w:r>
      <w:r w:rsidRPr="00503C16">
        <w:rPr>
          <w:rFonts w:ascii="Arial" w:hAnsi="Arial" w:cs="Arial"/>
          <w:shd w:val="clear" w:color="auto" w:fill="FFFFFF"/>
        </w:rPr>
        <w:t>confidence within the work place as being an effective reflective practitioner</w:t>
      </w:r>
      <w:r w:rsidR="00C131DB" w:rsidRPr="00503C16">
        <w:rPr>
          <w:rFonts w:ascii="Arial" w:hAnsi="Arial" w:cs="Arial"/>
          <w:shd w:val="clear" w:color="auto" w:fill="FFFFFF"/>
        </w:rPr>
        <w:t>,</w:t>
      </w:r>
      <w:r w:rsidRPr="00503C16">
        <w:rPr>
          <w:rFonts w:ascii="Arial" w:hAnsi="Arial" w:cs="Arial"/>
          <w:shd w:val="clear" w:color="auto" w:fill="FFFFFF"/>
        </w:rPr>
        <w:t xml:space="preserve"> emphasis mus</w:t>
      </w:r>
      <w:r w:rsidR="00C131DB" w:rsidRPr="00503C16">
        <w:rPr>
          <w:rFonts w:ascii="Arial" w:hAnsi="Arial" w:cs="Arial"/>
          <w:shd w:val="clear" w:color="auto" w:fill="FFFFFF"/>
        </w:rPr>
        <w:t>t be made on improvement, where</w:t>
      </w:r>
      <w:r w:rsidRPr="00503C16">
        <w:rPr>
          <w:rFonts w:ascii="Arial" w:hAnsi="Arial" w:cs="Arial"/>
          <w:shd w:val="clear" w:color="auto" w:fill="FFFFFF"/>
        </w:rPr>
        <w:t>by you learn from others or from experiences.</w:t>
      </w:r>
      <w:r w:rsidR="00DA2110">
        <w:rPr>
          <w:rFonts w:ascii="Arial" w:hAnsi="Arial" w:cs="Arial"/>
          <w:shd w:val="clear" w:color="auto" w:fill="FFFFFF"/>
        </w:rPr>
        <w:t xml:space="preserve"> </w:t>
      </w:r>
      <w:r w:rsidR="00A34DBB" w:rsidRPr="00503C16">
        <w:rPr>
          <w:rFonts w:ascii="Arial" w:eastAsiaTheme="minorEastAsia" w:hAnsi="Arial" w:cs="Arial"/>
          <w:kern w:val="24"/>
        </w:rPr>
        <w:t xml:space="preserve">However Finlay (2011) states that reflective practice can be a form of bad practice if not done correctly, therefore professionals must choose a reflective cycle that bests suits them to encourage knowledge and professionalism. </w:t>
      </w:r>
    </w:p>
    <w:p w:rsidR="00652E70" w:rsidRPr="00503C16" w:rsidRDefault="00652E70" w:rsidP="00DA2110">
      <w:pPr>
        <w:pStyle w:val="NormalWeb"/>
        <w:spacing w:before="0" w:beforeAutospacing="0" w:after="0" w:afterAutospacing="0" w:line="360" w:lineRule="auto"/>
        <w:jc w:val="both"/>
        <w:rPr>
          <w:rFonts w:ascii="Arial" w:hAnsi="Arial" w:cs="Arial"/>
        </w:rPr>
      </w:pPr>
    </w:p>
    <w:p w:rsidR="000A0157" w:rsidRPr="00503C16" w:rsidRDefault="0088103B" w:rsidP="00DA2110">
      <w:pPr>
        <w:pStyle w:val="NormalWeb"/>
        <w:spacing w:before="0" w:beforeAutospacing="0" w:after="0" w:afterAutospacing="0" w:line="360" w:lineRule="auto"/>
        <w:jc w:val="both"/>
        <w:rPr>
          <w:rFonts w:ascii="Arial" w:eastAsiaTheme="minorEastAsia" w:hAnsi="Arial" w:cs="Arial"/>
          <w:kern w:val="24"/>
        </w:rPr>
      </w:pPr>
      <w:r w:rsidRPr="00503C16">
        <w:rPr>
          <w:rFonts w:ascii="Arial" w:hAnsi="Arial" w:cs="Arial"/>
          <w:shd w:val="clear" w:color="auto" w:fill="FFFFFF"/>
        </w:rPr>
        <w:t xml:space="preserve">As stated by Osterman and Kottkamp (1993) reflective practice is also </w:t>
      </w:r>
      <w:r w:rsidR="00C131DB" w:rsidRPr="00503C16">
        <w:rPr>
          <w:rFonts w:ascii="Arial" w:hAnsi="Arial" w:cs="Arial"/>
          <w:shd w:val="clear" w:color="auto" w:fill="FFFFFF"/>
        </w:rPr>
        <w:t>located within the older practic</w:t>
      </w:r>
      <w:r w:rsidR="00A34DBB" w:rsidRPr="00503C16">
        <w:rPr>
          <w:rFonts w:ascii="Arial" w:hAnsi="Arial" w:cs="Arial"/>
          <w:shd w:val="clear" w:color="auto" w:fill="FFFFFF"/>
        </w:rPr>
        <w:t>e of experiential</w:t>
      </w:r>
      <w:r w:rsidRPr="00503C16">
        <w:rPr>
          <w:rFonts w:ascii="Arial" w:hAnsi="Arial" w:cs="Arial"/>
          <w:shd w:val="clear" w:color="auto" w:fill="FFFFFF"/>
        </w:rPr>
        <w:t xml:space="preserve"> learning and also the recent approach of </w:t>
      </w:r>
      <w:r w:rsidRPr="00503C16">
        <w:rPr>
          <w:rFonts w:ascii="Arial" w:hAnsi="Arial" w:cs="Arial"/>
        </w:rPr>
        <w:t xml:space="preserve">situated cognition. Experiential learning is defined as learning through experience and many theorists have developed this theory including Piaget. </w:t>
      </w:r>
      <w:r w:rsidRPr="00503C16">
        <w:rPr>
          <w:rFonts w:ascii="Arial" w:eastAsiaTheme="minorEastAsia" w:hAnsi="Arial" w:cs="Arial"/>
          <w:kern w:val="24"/>
        </w:rPr>
        <w:t xml:space="preserve">Kolb (2014) states that Piaget also talks about experiential learning by learning through first hand experiences Piaget’s theories have had </w:t>
      </w:r>
      <w:r w:rsidR="00C131DB" w:rsidRPr="00503C16">
        <w:rPr>
          <w:rFonts w:ascii="Arial" w:eastAsiaTheme="minorEastAsia" w:hAnsi="Arial" w:cs="Arial"/>
          <w:kern w:val="24"/>
        </w:rPr>
        <w:t xml:space="preserve">a great influence on education.  </w:t>
      </w:r>
    </w:p>
    <w:p w:rsidR="00C131DB" w:rsidRPr="00503C16" w:rsidRDefault="00C131DB" w:rsidP="00DA2110">
      <w:pPr>
        <w:pStyle w:val="NormalWeb"/>
        <w:spacing w:before="0" w:beforeAutospacing="0" w:after="0" w:afterAutospacing="0" w:line="360" w:lineRule="auto"/>
        <w:jc w:val="both"/>
        <w:rPr>
          <w:rFonts w:ascii="Arial" w:eastAsiaTheme="minorEastAsia" w:hAnsi="Arial" w:cs="Arial"/>
          <w:kern w:val="24"/>
        </w:rPr>
      </w:pPr>
    </w:p>
    <w:p w:rsidR="000A0157" w:rsidRPr="00503C16" w:rsidRDefault="000A0157" w:rsidP="00DA2110">
      <w:pPr>
        <w:pStyle w:val="NormalWeb"/>
        <w:spacing w:before="0" w:beforeAutospacing="0" w:after="0" w:afterAutospacing="0" w:line="360" w:lineRule="auto"/>
        <w:jc w:val="both"/>
        <w:rPr>
          <w:rFonts w:ascii="Arial" w:eastAsiaTheme="minorEastAsia" w:hAnsi="Arial" w:cs="Arial"/>
          <w:kern w:val="24"/>
        </w:rPr>
      </w:pPr>
    </w:p>
    <w:p w:rsidR="0088103B" w:rsidRPr="00503C16" w:rsidRDefault="000A0157" w:rsidP="00DA2110">
      <w:pPr>
        <w:pStyle w:val="NormalWeb"/>
        <w:spacing w:before="0" w:beforeAutospacing="0" w:after="0" w:afterAutospacing="0" w:line="360" w:lineRule="auto"/>
        <w:jc w:val="both"/>
        <w:rPr>
          <w:rFonts w:ascii="Arial" w:eastAsia="+mn-ea" w:hAnsi="Arial" w:cs="Arial"/>
          <w:kern w:val="24"/>
        </w:rPr>
      </w:pPr>
      <w:r w:rsidRPr="00503C16">
        <w:rPr>
          <w:rFonts w:ascii="Arial" w:eastAsiaTheme="minorEastAsia" w:hAnsi="Arial" w:cs="Arial"/>
          <w:kern w:val="24"/>
        </w:rPr>
        <w:t>Kolb (2014) states that Piaget</w:t>
      </w:r>
      <w:r w:rsidR="00C131DB" w:rsidRPr="00503C16">
        <w:rPr>
          <w:rFonts w:ascii="Arial" w:eastAsiaTheme="minorEastAsia" w:hAnsi="Arial" w:cs="Arial"/>
          <w:kern w:val="24"/>
        </w:rPr>
        <w:t>’s</w:t>
      </w:r>
      <w:r w:rsidRPr="00503C16">
        <w:rPr>
          <w:rFonts w:ascii="Arial" w:eastAsiaTheme="minorEastAsia" w:hAnsi="Arial" w:cs="Arial"/>
          <w:kern w:val="24"/>
        </w:rPr>
        <w:t xml:space="preserve"> experiential theory of learning through first hand experiences have influenced reflective practice, </w:t>
      </w:r>
      <w:r w:rsidRPr="00503C16">
        <w:rPr>
          <w:rFonts w:ascii="Arial" w:eastAsia="+mn-ea" w:hAnsi="Arial" w:cs="Arial"/>
          <w:kern w:val="24"/>
        </w:rPr>
        <w:t>however Piaget’s</w:t>
      </w:r>
      <w:r w:rsidR="0088103B" w:rsidRPr="00503C16">
        <w:rPr>
          <w:rFonts w:ascii="Arial" w:eastAsia="+mn-ea" w:hAnsi="Arial" w:cs="Arial"/>
          <w:kern w:val="24"/>
        </w:rPr>
        <w:t xml:space="preserve"> work came under great criticism as professionals were set in their ways of teaching and didn’t feel the need to</w:t>
      </w:r>
      <w:r w:rsidR="00C131DB" w:rsidRPr="00503C16">
        <w:rPr>
          <w:rFonts w:ascii="Arial" w:eastAsia="+mn-ea" w:hAnsi="Arial" w:cs="Arial"/>
          <w:kern w:val="24"/>
        </w:rPr>
        <w:t xml:space="preserve"> change as they felt it worked.  O</w:t>
      </w:r>
      <w:r w:rsidRPr="00503C16">
        <w:rPr>
          <w:rFonts w:ascii="Arial" w:eastAsia="+mn-ea" w:hAnsi="Arial" w:cs="Arial"/>
          <w:kern w:val="24"/>
        </w:rPr>
        <w:t>nce reflective practice</w:t>
      </w:r>
      <w:r w:rsidR="0088103B" w:rsidRPr="00503C16">
        <w:rPr>
          <w:rFonts w:ascii="Arial" w:eastAsia="+mn-ea" w:hAnsi="Arial" w:cs="Arial"/>
          <w:kern w:val="24"/>
        </w:rPr>
        <w:t xml:space="preserve"> was introduced</w:t>
      </w:r>
      <w:r w:rsidRPr="00503C16">
        <w:rPr>
          <w:rFonts w:ascii="Arial" w:eastAsia="+mn-ea" w:hAnsi="Arial" w:cs="Arial"/>
          <w:kern w:val="24"/>
        </w:rPr>
        <w:t xml:space="preserve"> to the learning environment</w:t>
      </w:r>
      <w:r w:rsidR="0088103B" w:rsidRPr="00503C16">
        <w:rPr>
          <w:rFonts w:ascii="Arial" w:eastAsia="+mn-ea" w:hAnsi="Arial" w:cs="Arial"/>
          <w:kern w:val="24"/>
        </w:rPr>
        <w:t xml:space="preserve"> professionals started to reflect on their own</w:t>
      </w:r>
      <w:r w:rsidRPr="00503C16">
        <w:rPr>
          <w:rFonts w:ascii="Arial" w:eastAsia="+mn-ea" w:hAnsi="Arial" w:cs="Arial"/>
          <w:kern w:val="24"/>
        </w:rPr>
        <w:t xml:space="preserve"> work</w:t>
      </w:r>
      <w:r w:rsidR="00C131DB" w:rsidRPr="00503C16">
        <w:rPr>
          <w:rFonts w:ascii="Arial" w:eastAsia="+mn-ea" w:hAnsi="Arial" w:cs="Arial"/>
          <w:kern w:val="24"/>
        </w:rPr>
        <w:t>,</w:t>
      </w:r>
      <w:r w:rsidR="0088103B" w:rsidRPr="00503C16">
        <w:rPr>
          <w:rFonts w:ascii="Arial" w:eastAsia="+mn-ea" w:hAnsi="Arial" w:cs="Arial"/>
          <w:kern w:val="24"/>
        </w:rPr>
        <w:t xml:space="preserve"> they came to realise </w:t>
      </w:r>
      <w:r w:rsidRPr="00503C16">
        <w:rPr>
          <w:rFonts w:ascii="Arial" w:eastAsia="+mn-ea" w:hAnsi="Arial" w:cs="Arial"/>
          <w:kern w:val="24"/>
        </w:rPr>
        <w:t xml:space="preserve">that change needed to happen. </w:t>
      </w:r>
    </w:p>
    <w:p w:rsidR="00A34DBB" w:rsidRPr="00503C16" w:rsidRDefault="00A34DBB" w:rsidP="00DA2110">
      <w:pPr>
        <w:pStyle w:val="NormalWeb"/>
        <w:spacing w:before="0" w:beforeAutospacing="0" w:after="0" w:afterAutospacing="0" w:line="360" w:lineRule="auto"/>
        <w:jc w:val="both"/>
        <w:rPr>
          <w:rFonts w:ascii="Arial" w:eastAsia="+mn-ea" w:hAnsi="Arial" w:cs="Arial"/>
          <w:kern w:val="24"/>
        </w:rPr>
      </w:pPr>
    </w:p>
    <w:p w:rsidR="004E5C0C" w:rsidRPr="00503C16" w:rsidRDefault="004E5C0C" w:rsidP="00DA2110">
      <w:pPr>
        <w:pStyle w:val="NormalWeb"/>
        <w:spacing w:before="0" w:beforeAutospacing="0" w:after="0" w:afterAutospacing="0" w:line="360" w:lineRule="auto"/>
        <w:jc w:val="both"/>
        <w:rPr>
          <w:rFonts w:ascii="Arial" w:eastAsia="+mn-ea" w:hAnsi="Arial" w:cs="Arial"/>
          <w:kern w:val="24"/>
        </w:rPr>
      </w:pPr>
      <w:r w:rsidRPr="00503C16">
        <w:rPr>
          <w:rFonts w:ascii="Arial" w:eastAsia="+mn-ea" w:hAnsi="Arial" w:cs="Arial"/>
          <w:kern w:val="24"/>
        </w:rPr>
        <w:t xml:space="preserve"> </w:t>
      </w:r>
    </w:p>
    <w:p w:rsidR="0016081C" w:rsidRPr="00503C16" w:rsidRDefault="004E5C0C" w:rsidP="00DA2110">
      <w:pPr>
        <w:pStyle w:val="NormalWeb"/>
        <w:spacing w:before="0" w:beforeAutospacing="0" w:after="0" w:afterAutospacing="0" w:line="360" w:lineRule="auto"/>
        <w:jc w:val="both"/>
        <w:rPr>
          <w:rFonts w:ascii="Arial" w:eastAsia="+mn-ea" w:hAnsi="Arial" w:cs="Arial"/>
          <w:kern w:val="24"/>
        </w:rPr>
      </w:pPr>
      <w:r w:rsidRPr="00503C16">
        <w:rPr>
          <w:rFonts w:ascii="Arial" w:eastAsia="+mn-ea" w:hAnsi="Arial" w:cs="Arial"/>
          <w:kern w:val="24"/>
        </w:rPr>
        <w:t>According to</w:t>
      </w:r>
      <w:r w:rsidRPr="00503C16">
        <w:rPr>
          <w:rFonts w:ascii="Arial" w:hAnsi="Arial" w:cs="Arial"/>
          <w:shd w:val="clear" w:color="auto" w:fill="FFFFFF"/>
        </w:rPr>
        <w:t xml:space="preserve"> </w:t>
      </w:r>
      <w:r w:rsidR="007F4F8F" w:rsidRPr="00503C16">
        <w:rPr>
          <w:rFonts w:ascii="Arial" w:hAnsi="Arial" w:cs="Arial"/>
          <w:shd w:val="clear" w:color="auto" w:fill="FFFFFF"/>
        </w:rPr>
        <w:t>Jenlick</w:t>
      </w:r>
      <w:r w:rsidRPr="00503C16">
        <w:rPr>
          <w:rFonts w:ascii="Arial" w:hAnsi="Arial" w:cs="Arial"/>
          <w:shd w:val="clear" w:color="auto" w:fill="FFFFFF"/>
        </w:rPr>
        <w:t xml:space="preserve"> (2013)</w:t>
      </w:r>
      <w:r w:rsidRPr="00503C16">
        <w:rPr>
          <w:rFonts w:ascii="Arial" w:eastAsia="+mn-ea" w:hAnsi="Arial" w:cs="Arial"/>
          <w:kern w:val="24"/>
        </w:rPr>
        <w:t xml:space="preserve"> </w:t>
      </w:r>
      <w:r w:rsidR="007F4F8F" w:rsidRPr="00503C16">
        <w:rPr>
          <w:rFonts w:ascii="Arial" w:eastAsia="+mn-ea" w:hAnsi="Arial" w:cs="Arial"/>
          <w:kern w:val="24"/>
        </w:rPr>
        <w:t xml:space="preserve">situated cognition theory is based on learners gaining experience by observation of a more knowledgeable other </w:t>
      </w:r>
      <w:r w:rsidR="00451B5D" w:rsidRPr="00503C16">
        <w:rPr>
          <w:rFonts w:ascii="Arial" w:eastAsia="+mn-ea" w:hAnsi="Arial" w:cs="Arial"/>
          <w:kern w:val="24"/>
        </w:rPr>
        <w:t>or</w:t>
      </w:r>
      <w:r w:rsidR="00C131DB" w:rsidRPr="00503C16">
        <w:rPr>
          <w:rFonts w:ascii="Arial" w:eastAsia="+mn-ea" w:hAnsi="Arial" w:cs="Arial"/>
          <w:kern w:val="24"/>
        </w:rPr>
        <w:t xml:space="preserve"> an expert in the field, their</w:t>
      </w:r>
      <w:r w:rsidR="00451B5D" w:rsidRPr="00503C16">
        <w:rPr>
          <w:rFonts w:ascii="Arial" w:eastAsia="+mn-ea" w:hAnsi="Arial" w:cs="Arial"/>
          <w:kern w:val="24"/>
        </w:rPr>
        <w:t xml:space="preserve"> observation supports how professionals deal with everyday situations and learn from these situations.</w:t>
      </w:r>
    </w:p>
    <w:p w:rsidR="00C131DB" w:rsidRPr="00503C16" w:rsidRDefault="00C131DB" w:rsidP="00DA2110">
      <w:pPr>
        <w:pStyle w:val="NormalWeb"/>
        <w:spacing w:before="0" w:beforeAutospacing="0" w:after="0" w:afterAutospacing="0" w:line="360" w:lineRule="auto"/>
        <w:jc w:val="both"/>
        <w:rPr>
          <w:rFonts w:ascii="Arial" w:eastAsia="+mn-ea" w:hAnsi="Arial" w:cs="Arial"/>
          <w:kern w:val="24"/>
        </w:rPr>
      </w:pPr>
    </w:p>
    <w:p w:rsidR="00451B5D" w:rsidRPr="00503C16" w:rsidRDefault="00451B5D" w:rsidP="00DA2110">
      <w:pPr>
        <w:pStyle w:val="NormalWeb"/>
        <w:spacing w:before="0" w:beforeAutospacing="0" w:after="0" w:afterAutospacing="0" w:line="360" w:lineRule="auto"/>
        <w:jc w:val="both"/>
        <w:rPr>
          <w:rFonts w:ascii="Arial" w:eastAsia="+mn-ea" w:hAnsi="Arial" w:cs="Arial"/>
          <w:kern w:val="24"/>
        </w:rPr>
      </w:pPr>
      <w:r w:rsidRPr="00503C16">
        <w:rPr>
          <w:rFonts w:ascii="Arial" w:eastAsia="+mn-ea" w:hAnsi="Arial" w:cs="Arial"/>
          <w:kern w:val="24"/>
        </w:rPr>
        <w:t>According to Van Der Stuyf (2002) Vygotsky’s theory</w:t>
      </w:r>
      <w:r w:rsidR="0016081C" w:rsidRPr="00503C16">
        <w:rPr>
          <w:rFonts w:ascii="Arial" w:eastAsia="+mn-ea" w:hAnsi="Arial" w:cs="Arial"/>
          <w:kern w:val="24"/>
        </w:rPr>
        <w:t xml:space="preserve"> links to situated cognition </w:t>
      </w:r>
      <w:r w:rsidRPr="00503C16">
        <w:rPr>
          <w:rFonts w:ascii="Arial" w:eastAsia="+mn-ea" w:hAnsi="Arial" w:cs="Arial"/>
          <w:kern w:val="24"/>
        </w:rPr>
        <w:t>a</w:t>
      </w:r>
      <w:r w:rsidR="0016081C" w:rsidRPr="00503C16">
        <w:rPr>
          <w:rFonts w:ascii="Arial" w:eastAsia="+mn-ea" w:hAnsi="Arial" w:cs="Arial"/>
          <w:kern w:val="24"/>
        </w:rPr>
        <w:t xml:space="preserve">s Vygotsky believed that by working with a more knowledgeable other </w:t>
      </w:r>
      <w:r w:rsidR="00C131DB" w:rsidRPr="00503C16">
        <w:rPr>
          <w:rFonts w:ascii="Arial" w:eastAsia="+mn-ea" w:hAnsi="Arial" w:cs="Arial"/>
          <w:kern w:val="24"/>
        </w:rPr>
        <w:t xml:space="preserve">and </w:t>
      </w:r>
      <w:r w:rsidR="0016081C" w:rsidRPr="00503C16">
        <w:rPr>
          <w:rFonts w:ascii="Arial" w:eastAsia="+mn-ea" w:hAnsi="Arial" w:cs="Arial"/>
          <w:kern w:val="24"/>
        </w:rPr>
        <w:t>by providing guidance</w:t>
      </w:r>
      <w:r w:rsidR="00C131DB" w:rsidRPr="00503C16">
        <w:rPr>
          <w:rFonts w:ascii="Arial" w:eastAsia="+mn-ea" w:hAnsi="Arial" w:cs="Arial"/>
          <w:kern w:val="24"/>
        </w:rPr>
        <w:t>,</w:t>
      </w:r>
      <w:r w:rsidR="0016081C" w:rsidRPr="00503C16">
        <w:rPr>
          <w:rFonts w:ascii="Arial" w:eastAsia="+mn-ea" w:hAnsi="Arial" w:cs="Arial"/>
          <w:kern w:val="24"/>
        </w:rPr>
        <w:t xml:space="preserve"> learners may enhance knowledge and achieve goals. However Van Der Stuyf (2002) also states that the more knowledgeable other must be trained appropriately as the scaffolding for learning may not work to the full potential if the teacher is not trained correctly. </w:t>
      </w:r>
    </w:p>
    <w:p w:rsidR="003464BA" w:rsidRPr="00503C16" w:rsidRDefault="003464BA" w:rsidP="00DA2110">
      <w:pPr>
        <w:pStyle w:val="NormalWeb"/>
        <w:spacing w:before="0" w:beforeAutospacing="0" w:after="0" w:afterAutospacing="0" w:line="360" w:lineRule="auto"/>
        <w:jc w:val="both"/>
        <w:rPr>
          <w:rFonts w:ascii="Arial" w:eastAsia="+mn-ea" w:hAnsi="Arial" w:cs="Arial"/>
          <w:kern w:val="24"/>
        </w:rPr>
      </w:pPr>
    </w:p>
    <w:p w:rsidR="00472ECF" w:rsidRPr="00503C16" w:rsidRDefault="0037011F" w:rsidP="00DA2110">
      <w:pPr>
        <w:pStyle w:val="NormalWeb"/>
        <w:spacing w:before="0" w:beforeAutospacing="0" w:after="0" w:afterAutospacing="0" w:line="360" w:lineRule="auto"/>
        <w:jc w:val="both"/>
        <w:rPr>
          <w:rFonts w:ascii="Arial" w:eastAsiaTheme="minorEastAsia" w:hAnsi="Arial" w:cs="Arial"/>
          <w:kern w:val="24"/>
        </w:rPr>
      </w:pPr>
      <w:r w:rsidRPr="00503C16">
        <w:rPr>
          <w:rFonts w:ascii="Arial" w:eastAsia="+mn-ea" w:hAnsi="Arial" w:cs="Arial"/>
          <w:kern w:val="24"/>
        </w:rPr>
        <w:t xml:space="preserve">Critical reflection as stated by </w:t>
      </w:r>
      <w:r w:rsidRPr="00503C16">
        <w:rPr>
          <w:rFonts w:ascii="Arial" w:eastAsiaTheme="minorEastAsia" w:hAnsi="Arial" w:cs="Arial"/>
          <w:kern w:val="24"/>
        </w:rPr>
        <w:t>Elder and Paul (2010)</w:t>
      </w:r>
      <w:r w:rsidR="003464BA" w:rsidRPr="00503C16">
        <w:rPr>
          <w:rFonts w:ascii="Arial" w:eastAsiaTheme="minorEastAsia" w:hAnsi="Arial" w:cs="Arial"/>
          <w:kern w:val="24"/>
        </w:rPr>
        <w:t xml:space="preserve"> is an in-depth reflection where the reflector is able to analyse situations at a greater level and gather in-depth information to identify ways of improvement. Listening to others points is crucial to critical reflection and examining information from other point</w:t>
      </w:r>
      <w:r w:rsidR="00C131DB" w:rsidRPr="00503C16">
        <w:rPr>
          <w:rFonts w:ascii="Arial" w:eastAsiaTheme="minorEastAsia" w:hAnsi="Arial" w:cs="Arial"/>
          <w:kern w:val="24"/>
        </w:rPr>
        <w:t>s of view also benefits the proc</w:t>
      </w:r>
      <w:r w:rsidR="003464BA" w:rsidRPr="00503C16">
        <w:rPr>
          <w:rFonts w:ascii="Arial" w:eastAsiaTheme="minorEastAsia" w:hAnsi="Arial" w:cs="Arial"/>
          <w:kern w:val="24"/>
        </w:rPr>
        <w:t>es</w:t>
      </w:r>
      <w:r w:rsidR="00C131DB" w:rsidRPr="00503C16">
        <w:rPr>
          <w:rFonts w:ascii="Arial" w:eastAsiaTheme="minorEastAsia" w:hAnsi="Arial" w:cs="Arial"/>
          <w:kern w:val="24"/>
        </w:rPr>
        <w:t>s. Critical reflection is a proc</w:t>
      </w:r>
      <w:r w:rsidR="003464BA" w:rsidRPr="00503C16">
        <w:rPr>
          <w:rFonts w:ascii="Arial" w:eastAsiaTheme="minorEastAsia" w:hAnsi="Arial" w:cs="Arial"/>
          <w:kern w:val="24"/>
        </w:rPr>
        <w:t>es</w:t>
      </w:r>
      <w:r w:rsidR="00C131DB" w:rsidRPr="00503C16">
        <w:rPr>
          <w:rFonts w:ascii="Arial" w:eastAsiaTheme="minorEastAsia" w:hAnsi="Arial" w:cs="Arial"/>
          <w:kern w:val="24"/>
        </w:rPr>
        <w:t>s</w:t>
      </w:r>
      <w:r w:rsidR="003464BA" w:rsidRPr="00503C16">
        <w:rPr>
          <w:rFonts w:ascii="Arial" w:eastAsiaTheme="minorEastAsia" w:hAnsi="Arial" w:cs="Arial"/>
          <w:kern w:val="24"/>
        </w:rPr>
        <w:t xml:space="preserve"> where the reflector does not stop </w:t>
      </w:r>
      <w:r w:rsidR="00C131DB" w:rsidRPr="00503C16">
        <w:rPr>
          <w:rFonts w:ascii="Arial" w:eastAsiaTheme="minorEastAsia" w:hAnsi="Arial" w:cs="Arial"/>
          <w:kern w:val="24"/>
        </w:rPr>
        <w:t>reflecting in this way, the proc</w:t>
      </w:r>
      <w:r w:rsidR="003464BA" w:rsidRPr="00503C16">
        <w:rPr>
          <w:rFonts w:ascii="Arial" w:eastAsiaTheme="minorEastAsia" w:hAnsi="Arial" w:cs="Arial"/>
          <w:kern w:val="24"/>
        </w:rPr>
        <w:t>es</w:t>
      </w:r>
      <w:r w:rsidR="00C131DB" w:rsidRPr="00503C16">
        <w:rPr>
          <w:rFonts w:ascii="Arial" w:eastAsiaTheme="minorEastAsia" w:hAnsi="Arial" w:cs="Arial"/>
          <w:kern w:val="24"/>
        </w:rPr>
        <w:t>s</w:t>
      </w:r>
      <w:r w:rsidR="003464BA" w:rsidRPr="00503C16">
        <w:rPr>
          <w:rFonts w:ascii="Arial" w:eastAsiaTheme="minorEastAsia" w:hAnsi="Arial" w:cs="Arial"/>
          <w:kern w:val="24"/>
        </w:rPr>
        <w:t xml:space="preserve"> is ongoing and beneficial as the reflector has a deeper understand</w:t>
      </w:r>
      <w:r w:rsidR="00C131DB" w:rsidRPr="00503C16">
        <w:rPr>
          <w:rFonts w:ascii="Arial" w:eastAsiaTheme="minorEastAsia" w:hAnsi="Arial" w:cs="Arial"/>
          <w:kern w:val="24"/>
        </w:rPr>
        <w:t>ing at a long-term level and is</w:t>
      </w:r>
      <w:r w:rsidR="003464BA" w:rsidRPr="00503C16">
        <w:rPr>
          <w:rFonts w:ascii="Arial" w:eastAsiaTheme="minorEastAsia" w:hAnsi="Arial" w:cs="Arial"/>
          <w:kern w:val="24"/>
        </w:rPr>
        <w:t xml:space="preserve"> able to explain and apply what they have learnt to others.  </w:t>
      </w:r>
    </w:p>
    <w:p w:rsidR="00C131DB" w:rsidRPr="00503C16" w:rsidRDefault="00C131DB" w:rsidP="00DA2110">
      <w:pPr>
        <w:pStyle w:val="NormalWeb"/>
        <w:spacing w:before="0" w:beforeAutospacing="0" w:after="0" w:afterAutospacing="0" w:line="360" w:lineRule="auto"/>
        <w:jc w:val="both"/>
        <w:rPr>
          <w:rFonts w:ascii="Arial" w:eastAsiaTheme="minorEastAsia" w:hAnsi="Arial" w:cs="Arial"/>
          <w:kern w:val="24"/>
        </w:rPr>
      </w:pPr>
    </w:p>
    <w:p w:rsidR="00BC7A69" w:rsidRPr="00503C16" w:rsidRDefault="00311749"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eastAsiaTheme="minorEastAsia" w:hAnsi="Arial" w:cs="Arial"/>
          <w:kern w:val="24"/>
        </w:rPr>
        <w:t xml:space="preserve">According to </w:t>
      </w:r>
      <w:r w:rsidRPr="00503C16">
        <w:rPr>
          <w:rFonts w:ascii="Arial" w:hAnsi="Arial" w:cs="Arial"/>
          <w:shd w:val="clear" w:color="auto" w:fill="FFFFFF"/>
        </w:rPr>
        <w:t xml:space="preserve">Vakil et al. (2003) the Reggio Emilia approach links to critical reflection as within this approach the teacher has time to critically reflect about situations, actions and activities throughout the day to </w:t>
      </w:r>
      <w:r w:rsidR="00C7249E" w:rsidRPr="00503C16">
        <w:rPr>
          <w:rFonts w:ascii="Arial" w:hAnsi="Arial" w:cs="Arial"/>
          <w:shd w:val="clear" w:color="auto" w:fill="FFFFFF"/>
        </w:rPr>
        <w:t xml:space="preserve">identify ways of improvement and the impact the learning has on the children. </w:t>
      </w:r>
    </w:p>
    <w:p w:rsidR="00C131DB" w:rsidRPr="00503C16" w:rsidRDefault="00C131DB" w:rsidP="00DA2110">
      <w:pPr>
        <w:pStyle w:val="NormalWeb"/>
        <w:spacing w:before="0" w:beforeAutospacing="0" w:after="0" w:afterAutospacing="0" w:line="360" w:lineRule="auto"/>
        <w:jc w:val="both"/>
        <w:rPr>
          <w:rFonts w:ascii="Arial" w:hAnsi="Arial" w:cs="Arial"/>
          <w:shd w:val="clear" w:color="auto" w:fill="FFFFFF"/>
        </w:rPr>
      </w:pPr>
    </w:p>
    <w:p w:rsidR="00BC7A69" w:rsidRPr="00503C16" w:rsidRDefault="008D3C88"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rPr>
        <w:t xml:space="preserve">McFarland et al. (2009) states that critical reflection is composed by two parts, reflection and evaluation. </w:t>
      </w:r>
      <w:r w:rsidR="001813C8" w:rsidRPr="00503C16">
        <w:rPr>
          <w:rFonts w:ascii="Arial" w:hAnsi="Arial" w:cs="Arial"/>
        </w:rPr>
        <w:t xml:space="preserve">Reflection and evaluation both play an important role within education, it benefits the child as it enhances the </w:t>
      </w:r>
      <w:r w:rsidR="002D72A3" w:rsidRPr="00503C16">
        <w:rPr>
          <w:rFonts w:ascii="Arial" w:hAnsi="Arial" w:cs="Arial"/>
        </w:rPr>
        <w:t>teacher’s</w:t>
      </w:r>
      <w:r w:rsidR="001813C8" w:rsidRPr="00503C16">
        <w:rPr>
          <w:rFonts w:ascii="Arial" w:hAnsi="Arial" w:cs="Arial"/>
        </w:rPr>
        <w:t xml:space="preserve"> guidance skills to be able to meet the child’s individual needs. </w:t>
      </w:r>
    </w:p>
    <w:p w:rsidR="008D3C88" w:rsidRPr="00503C16" w:rsidRDefault="008D3C88" w:rsidP="00DA2110">
      <w:pPr>
        <w:pStyle w:val="NormalWeb"/>
        <w:spacing w:before="0" w:beforeAutospacing="0" w:after="0" w:afterAutospacing="0" w:line="360" w:lineRule="auto"/>
        <w:jc w:val="both"/>
        <w:rPr>
          <w:rFonts w:ascii="Arial" w:hAnsi="Arial" w:cs="Arial"/>
          <w:shd w:val="clear" w:color="auto" w:fill="FFFFFF"/>
        </w:rPr>
      </w:pPr>
    </w:p>
    <w:p w:rsidR="0037011F" w:rsidRPr="00503C16" w:rsidRDefault="00BC7A69"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t xml:space="preserve">Vakil et al. (2003) also states that the Reggio Emilia approach also links with quality services as parents </w:t>
      </w:r>
      <w:r w:rsidR="00C131DB" w:rsidRPr="00503C16">
        <w:rPr>
          <w:rFonts w:ascii="Arial" w:hAnsi="Arial" w:cs="Arial"/>
          <w:shd w:val="clear" w:color="auto" w:fill="FFFFFF"/>
        </w:rPr>
        <w:t>are crucial to the learning proces</w:t>
      </w:r>
      <w:r w:rsidRPr="00503C16">
        <w:rPr>
          <w:rFonts w:ascii="Arial" w:hAnsi="Arial" w:cs="Arial"/>
          <w:shd w:val="clear" w:color="auto" w:fill="FFFFFF"/>
        </w:rPr>
        <w:t xml:space="preserve">s and </w:t>
      </w:r>
      <w:r w:rsidR="00C3207F">
        <w:rPr>
          <w:rFonts w:ascii="Arial" w:hAnsi="Arial" w:cs="Arial"/>
          <w:shd w:val="clear" w:color="auto" w:fill="FFFFFF"/>
        </w:rPr>
        <w:t>the child’s development. W</w:t>
      </w:r>
      <w:r w:rsidRPr="00503C16">
        <w:rPr>
          <w:rFonts w:ascii="Arial" w:hAnsi="Arial" w:cs="Arial"/>
          <w:shd w:val="clear" w:color="auto" w:fill="FFFFFF"/>
        </w:rPr>
        <w:t xml:space="preserve">orking in partnership with parents and effective communication is essential between parents and teachers. </w:t>
      </w:r>
      <w:r w:rsidR="00311749" w:rsidRPr="00503C16">
        <w:rPr>
          <w:rFonts w:ascii="Arial" w:hAnsi="Arial" w:cs="Arial"/>
          <w:shd w:val="clear" w:color="auto" w:fill="FFFFFF"/>
        </w:rPr>
        <w:t xml:space="preserve">   </w:t>
      </w:r>
    </w:p>
    <w:p w:rsidR="00C131DB" w:rsidRPr="00503C16" w:rsidRDefault="00C131DB" w:rsidP="00DA2110">
      <w:pPr>
        <w:pStyle w:val="NormalWeb"/>
        <w:spacing w:before="0" w:beforeAutospacing="0" w:after="0" w:afterAutospacing="0" w:line="360" w:lineRule="auto"/>
        <w:jc w:val="both"/>
        <w:rPr>
          <w:rFonts w:ascii="Arial" w:eastAsia="+mn-ea" w:hAnsi="Arial" w:cs="Arial"/>
          <w:kern w:val="24"/>
        </w:rPr>
      </w:pPr>
    </w:p>
    <w:p w:rsidR="00172484" w:rsidRPr="00503C16" w:rsidRDefault="00BF2EA2"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t xml:space="preserve">Draper and Duffy (2010) agree with the Reggio Emilia approach and state that effective communication and working partnership between parents, teachers and other services to children benefit children’s education and development. Parents are the children’s first educator and have the knowledge and understanding of the child. Teachers have the expertise on expanding the child’s knowledge and development and by working in partnership with parents and other children’s services the child benefits form higher educational development. </w:t>
      </w:r>
    </w:p>
    <w:p w:rsidR="00C131DB" w:rsidRPr="00503C16" w:rsidRDefault="00C131DB" w:rsidP="00DA2110">
      <w:pPr>
        <w:pStyle w:val="NormalWeb"/>
        <w:spacing w:before="0" w:beforeAutospacing="0" w:after="0" w:afterAutospacing="0" w:line="360" w:lineRule="auto"/>
        <w:jc w:val="both"/>
        <w:rPr>
          <w:rFonts w:ascii="Arial" w:hAnsi="Arial" w:cs="Arial"/>
          <w:shd w:val="clear" w:color="auto" w:fill="FFFFFF"/>
        </w:rPr>
      </w:pPr>
    </w:p>
    <w:p w:rsidR="00607178" w:rsidRPr="00503C16" w:rsidRDefault="00607178"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t>According to Penn (2011) children have the right to quality services to enhance their education and development. Penn also states th</w:t>
      </w:r>
      <w:r w:rsidR="00C131DB" w:rsidRPr="00503C16">
        <w:rPr>
          <w:rFonts w:ascii="Arial" w:hAnsi="Arial" w:cs="Arial"/>
          <w:shd w:val="clear" w:color="auto" w:fill="FFFFFF"/>
        </w:rPr>
        <w:t xml:space="preserve">at if the education and care </w:t>
      </w:r>
      <w:r w:rsidRPr="00503C16">
        <w:rPr>
          <w:rFonts w:ascii="Arial" w:hAnsi="Arial" w:cs="Arial"/>
          <w:shd w:val="clear" w:color="auto" w:fill="FFFFFF"/>
        </w:rPr>
        <w:t xml:space="preserve">is not of </w:t>
      </w:r>
      <w:r w:rsidR="00C131DB" w:rsidRPr="00503C16">
        <w:rPr>
          <w:rFonts w:ascii="Arial" w:hAnsi="Arial" w:cs="Arial"/>
          <w:shd w:val="clear" w:color="auto" w:fill="FFFFFF"/>
        </w:rPr>
        <w:t>an adequate standard</w:t>
      </w:r>
      <w:r w:rsidRPr="00503C16">
        <w:rPr>
          <w:rFonts w:ascii="Arial" w:hAnsi="Arial" w:cs="Arial"/>
          <w:shd w:val="clear" w:color="auto" w:fill="FFFFFF"/>
        </w:rPr>
        <w:t xml:space="preserve"> then a child’s language, cognitive development and social skills are effected. </w:t>
      </w:r>
    </w:p>
    <w:p w:rsidR="00C131DB" w:rsidRPr="00503C16" w:rsidRDefault="00C131DB" w:rsidP="00DA2110">
      <w:pPr>
        <w:pStyle w:val="NormalWeb"/>
        <w:spacing w:before="0" w:beforeAutospacing="0" w:after="0" w:afterAutospacing="0" w:line="360" w:lineRule="auto"/>
        <w:jc w:val="both"/>
        <w:rPr>
          <w:rFonts w:ascii="Arial" w:hAnsi="Arial" w:cs="Arial"/>
          <w:shd w:val="clear" w:color="auto" w:fill="FFFFFF"/>
        </w:rPr>
      </w:pPr>
    </w:p>
    <w:p w:rsidR="00607178" w:rsidRPr="00503C16" w:rsidRDefault="00607178" w:rsidP="00DA2110">
      <w:pPr>
        <w:pStyle w:val="NormalWeb"/>
        <w:spacing w:before="0" w:beforeAutospacing="0" w:after="0" w:afterAutospacing="0" w:line="360" w:lineRule="auto"/>
        <w:jc w:val="both"/>
      </w:pPr>
      <w:r w:rsidRPr="00503C16">
        <w:rPr>
          <w:rFonts w:ascii="Arial" w:hAnsi="Arial" w:cs="Arial"/>
          <w:shd w:val="clear" w:color="auto" w:fill="FFFFFF"/>
        </w:rPr>
        <w:t>Penn (2011) also states that quality care is also maintained by effective communication and leadership. Effective communication and leadership between staff and parents is essential for the quality of the organisation and care provided to young children</w:t>
      </w:r>
      <w:r w:rsidRPr="00503C16">
        <w:rPr>
          <w:rFonts w:ascii="Arial" w:eastAsiaTheme="minorEastAsia" w:hAnsi="Arial" w:cs="Arial"/>
          <w:kern w:val="24"/>
        </w:rPr>
        <w:t xml:space="preserve">. This is also stated within the Welsh Government Qualified for Life plan </w:t>
      </w:r>
      <w:r w:rsidR="00B117F4" w:rsidRPr="00503C16">
        <w:rPr>
          <w:rFonts w:ascii="Arial" w:eastAsiaTheme="minorEastAsia" w:hAnsi="Arial" w:cs="Arial"/>
          <w:kern w:val="24"/>
        </w:rPr>
        <w:t xml:space="preserve">(Welsh Government, </w:t>
      </w:r>
      <w:r w:rsidRPr="00503C16">
        <w:rPr>
          <w:rFonts w:ascii="Arial" w:eastAsiaTheme="minorEastAsia" w:hAnsi="Arial" w:cs="Arial"/>
          <w:kern w:val="24"/>
        </w:rPr>
        <w:t xml:space="preserve">no date). </w:t>
      </w:r>
    </w:p>
    <w:p w:rsidR="00607178" w:rsidRPr="00503C16" w:rsidRDefault="00607178" w:rsidP="00DA2110">
      <w:pPr>
        <w:pStyle w:val="NormalWeb"/>
        <w:spacing w:before="0" w:beforeAutospacing="0" w:after="0" w:afterAutospacing="0" w:line="360" w:lineRule="auto"/>
        <w:jc w:val="both"/>
        <w:rPr>
          <w:rFonts w:ascii="Arial" w:hAnsi="Arial" w:cs="Arial"/>
          <w:shd w:val="clear" w:color="auto" w:fill="FFFFFF"/>
        </w:rPr>
      </w:pPr>
    </w:p>
    <w:p w:rsidR="00C131DB" w:rsidRPr="00503C16" w:rsidRDefault="00C131DB" w:rsidP="00DA2110">
      <w:pPr>
        <w:pStyle w:val="NormalWeb"/>
        <w:spacing w:before="0" w:beforeAutospacing="0" w:after="0" w:afterAutospacing="0" w:line="360" w:lineRule="auto"/>
        <w:jc w:val="both"/>
        <w:rPr>
          <w:rFonts w:ascii="Arial" w:hAnsi="Arial" w:cs="Arial"/>
          <w:shd w:val="clear" w:color="auto" w:fill="FFFFFF"/>
        </w:rPr>
      </w:pPr>
    </w:p>
    <w:p w:rsidR="00CC4A2A" w:rsidRPr="00503C16" w:rsidRDefault="00CC4A2A" w:rsidP="00DA2110">
      <w:pPr>
        <w:pStyle w:val="NormalWeb"/>
        <w:spacing w:before="0" w:beforeAutospacing="0" w:after="0" w:afterAutospacing="0" w:line="360" w:lineRule="auto"/>
        <w:jc w:val="both"/>
        <w:rPr>
          <w:rFonts w:ascii="Arial" w:hAnsi="Arial" w:cs="Arial"/>
          <w:shd w:val="clear" w:color="auto" w:fill="FFFFFF"/>
        </w:rPr>
      </w:pPr>
    </w:p>
    <w:p w:rsidR="00DA2110" w:rsidRDefault="00DA2110" w:rsidP="00DA2110">
      <w:pPr>
        <w:pStyle w:val="NormalWeb"/>
        <w:spacing w:before="0" w:beforeAutospacing="0" w:after="0" w:afterAutospacing="0" w:line="360" w:lineRule="auto"/>
        <w:jc w:val="both"/>
        <w:rPr>
          <w:rFonts w:ascii="Arial" w:hAnsi="Arial" w:cs="Arial"/>
          <w:shd w:val="clear" w:color="auto" w:fill="FFFFFF"/>
        </w:rPr>
      </w:pPr>
    </w:p>
    <w:p w:rsidR="00DA2110" w:rsidRDefault="00DA2110" w:rsidP="00DA2110">
      <w:pPr>
        <w:pStyle w:val="NormalWeb"/>
        <w:spacing w:before="0" w:beforeAutospacing="0" w:after="0" w:afterAutospacing="0" w:line="360" w:lineRule="auto"/>
        <w:jc w:val="both"/>
        <w:rPr>
          <w:rFonts w:ascii="Arial" w:hAnsi="Arial" w:cs="Arial"/>
          <w:shd w:val="clear" w:color="auto" w:fill="FFFFFF"/>
        </w:rPr>
      </w:pPr>
    </w:p>
    <w:p w:rsidR="004650D4" w:rsidRPr="00503C16" w:rsidRDefault="004650D4"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lastRenderedPageBreak/>
        <w:t>Two models of reflection</w:t>
      </w:r>
      <w:r w:rsidR="00607178" w:rsidRPr="00503C16">
        <w:rPr>
          <w:rFonts w:ascii="Arial" w:hAnsi="Arial" w:cs="Arial"/>
          <w:shd w:val="clear" w:color="auto" w:fill="FFFFFF"/>
        </w:rPr>
        <w:t xml:space="preserve">, </w:t>
      </w:r>
    </w:p>
    <w:p w:rsidR="00C131DB" w:rsidRPr="00503C16" w:rsidRDefault="004650D4"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t xml:space="preserve">Within the essay two models of reflection will be analysed. </w:t>
      </w:r>
    </w:p>
    <w:p w:rsidR="00C131DB" w:rsidRPr="00503C16" w:rsidRDefault="00C131DB" w:rsidP="00DA2110">
      <w:pPr>
        <w:pStyle w:val="NormalWeb"/>
        <w:spacing w:before="0" w:beforeAutospacing="0" w:after="0" w:afterAutospacing="0" w:line="360" w:lineRule="auto"/>
        <w:jc w:val="both"/>
        <w:rPr>
          <w:rFonts w:ascii="Arial" w:hAnsi="Arial" w:cs="Arial"/>
          <w:shd w:val="clear" w:color="auto" w:fill="FFFFFF"/>
        </w:rPr>
      </w:pPr>
    </w:p>
    <w:p w:rsidR="004650D4" w:rsidRPr="00503C16" w:rsidRDefault="004650D4"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t>Schön’s model of reflection.</w:t>
      </w:r>
    </w:p>
    <w:p w:rsidR="004650D4" w:rsidRPr="00503C16" w:rsidRDefault="004650D4" w:rsidP="00DA2110">
      <w:pPr>
        <w:spacing w:after="0" w:line="360" w:lineRule="auto"/>
        <w:jc w:val="both"/>
        <w:rPr>
          <w:rFonts w:ascii="Arial" w:eastAsiaTheme="minorEastAsia" w:hAnsi="Arial" w:cs="Arial"/>
          <w:kern w:val="24"/>
          <w:sz w:val="24"/>
          <w:szCs w:val="24"/>
          <w:lang w:eastAsia="en-GB"/>
        </w:rPr>
      </w:pPr>
      <w:r w:rsidRPr="00503C16">
        <w:rPr>
          <w:rFonts w:ascii="Arial" w:eastAsiaTheme="minorEastAsia" w:hAnsi="Arial" w:cs="Arial"/>
          <w:kern w:val="24"/>
          <w:sz w:val="24"/>
          <w:szCs w:val="24"/>
          <w:lang w:eastAsia="en-GB"/>
        </w:rPr>
        <w:t>Finlay (2008) states that Schö</w:t>
      </w:r>
      <w:r w:rsidR="00C131DB" w:rsidRPr="00503C16">
        <w:rPr>
          <w:rFonts w:ascii="Arial" w:eastAsiaTheme="minorEastAsia" w:hAnsi="Arial" w:cs="Arial"/>
          <w:kern w:val="24"/>
          <w:sz w:val="24"/>
          <w:szCs w:val="24"/>
          <w:lang w:eastAsia="en-GB"/>
        </w:rPr>
        <w:t xml:space="preserve">n’s </w:t>
      </w:r>
      <w:r w:rsidRPr="00503C16">
        <w:rPr>
          <w:rFonts w:ascii="Arial" w:eastAsiaTheme="minorEastAsia" w:hAnsi="Arial" w:cs="Arial"/>
          <w:kern w:val="24"/>
          <w:sz w:val="24"/>
          <w:szCs w:val="24"/>
          <w:lang w:eastAsia="en-GB"/>
        </w:rPr>
        <w:t xml:space="preserve">models of reflection show two types of reflection, in action and on action. </w:t>
      </w:r>
      <w:r w:rsidR="004A254F" w:rsidRPr="00503C16">
        <w:rPr>
          <w:rFonts w:ascii="Arial" w:eastAsiaTheme="minorEastAsia" w:hAnsi="Arial" w:cs="Arial"/>
          <w:kern w:val="24"/>
          <w:sz w:val="24"/>
          <w:szCs w:val="24"/>
          <w:lang w:eastAsia="en-GB"/>
        </w:rPr>
        <w:t xml:space="preserve">With regard to reflection on action this happens after the activity or situation has finished. The practitioner reflects by reviewing events, describing situations or actions, analysing and evaluating their actions to gain knowledge and improvement for future practice. With regard to reflection in action </w:t>
      </w:r>
      <w:r w:rsidR="001C7489" w:rsidRPr="00503C16">
        <w:rPr>
          <w:rFonts w:ascii="Arial" w:eastAsiaTheme="minorEastAsia" w:hAnsi="Arial" w:cs="Arial"/>
          <w:kern w:val="24"/>
          <w:sz w:val="24"/>
          <w:szCs w:val="24"/>
          <w:lang w:eastAsia="en-GB"/>
        </w:rPr>
        <w:t>professionals</w:t>
      </w:r>
      <w:r w:rsidR="004A254F" w:rsidRPr="00503C16">
        <w:rPr>
          <w:rFonts w:ascii="Arial" w:eastAsiaTheme="minorEastAsia" w:hAnsi="Arial" w:cs="Arial"/>
          <w:kern w:val="24"/>
          <w:sz w:val="24"/>
          <w:szCs w:val="24"/>
          <w:lang w:eastAsia="en-GB"/>
        </w:rPr>
        <w:t xml:space="preserve"> examine and respond to situations when they are occurring within the activity or situation </w:t>
      </w:r>
      <w:r w:rsidR="001C7489" w:rsidRPr="00503C16">
        <w:rPr>
          <w:rFonts w:ascii="Arial" w:eastAsiaTheme="minorEastAsia" w:hAnsi="Arial" w:cs="Arial"/>
          <w:kern w:val="24"/>
          <w:sz w:val="24"/>
          <w:szCs w:val="24"/>
          <w:lang w:eastAsia="en-GB"/>
        </w:rPr>
        <w:t xml:space="preserve">and respond to them. In both types of reflections professionals are connecting with their own feelings and responses with the view to better themselves and the learning environment. </w:t>
      </w:r>
    </w:p>
    <w:p w:rsidR="00C131DB" w:rsidRPr="00503C16" w:rsidRDefault="00C131DB" w:rsidP="00DA2110">
      <w:pPr>
        <w:spacing w:after="0" w:line="360" w:lineRule="auto"/>
        <w:jc w:val="both"/>
        <w:rPr>
          <w:rFonts w:ascii="Times New Roman" w:eastAsia="Times New Roman" w:hAnsi="Times New Roman" w:cs="Times New Roman"/>
          <w:sz w:val="24"/>
          <w:szCs w:val="24"/>
          <w:lang w:eastAsia="en-GB"/>
        </w:rPr>
      </w:pPr>
    </w:p>
    <w:p w:rsidR="00584D59" w:rsidRPr="00503C16" w:rsidRDefault="001C7489"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rPr>
        <w:t xml:space="preserve">Schön’s work has had a great impact on education. Professionals are taking the time to reflect on experiences and </w:t>
      </w:r>
      <w:r w:rsidR="00607178" w:rsidRPr="00503C16">
        <w:rPr>
          <w:rFonts w:ascii="Arial" w:hAnsi="Arial" w:cs="Arial"/>
        </w:rPr>
        <w:t xml:space="preserve">putting knowledge into practice which is benefitting education and development. </w:t>
      </w:r>
      <w:r w:rsidR="00327146" w:rsidRPr="00503C16">
        <w:rPr>
          <w:rFonts w:ascii="Arial" w:hAnsi="Arial" w:cs="Arial"/>
        </w:rPr>
        <w:t xml:space="preserve">Schön’s reflective theories in the 1980’s placed reflection and the purpose of reflection within education as his model shaped the way </w:t>
      </w:r>
      <w:r w:rsidR="0074462F" w:rsidRPr="00503C16">
        <w:rPr>
          <w:rFonts w:ascii="Arial" w:hAnsi="Arial" w:cs="Arial"/>
        </w:rPr>
        <w:t xml:space="preserve">reflection was placed within professional practice. </w:t>
      </w:r>
      <w:r w:rsidR="00A45CE9" w:rsidRPr="00503C16">
        <w:rPr>
          <w:rFonts w:ascii="Arial" w:hAnsi="Arial" w:cs="Arial"/>
        </w:rPr>
        <w:t xml:space="preserve">However </w:t>
      </w:r>
      <w:r w:rsidR="00643FD1" w:rsidRPr="00503C16">
        <w:rPr>
          <w:rFonts w:ascii="Arial" w:hAnsi="Arial" w:cs="Arial"/>
        </w:rPr>
        <w:t>Finla</w:t>
      </w:r>
      <w:r w:rsidR="00A45CE9" w:rsidRPr="00503C16">
        <w:rPr>
          <w:rFonts w:ascii="Arial" w:hAnsi="Arial" w:cs="Arial"/>
        </w:rPr>
        <w:t xml:space="preserve">y (2008) states that Schön’s work has taken great criticism over the years as others state that reflection in action cannot be achieved as a professional must distance themselves from the situation before the reflection process can start. Others say that Schön is not emphasising enough on reflection and his theory is too simplified and the reflective process takes time. </w:t>
      </w:r>
      <w:r w:rsidR="000D3F77" w:rsidRPr="00503C16">
        <w:rPr>
          <w:rFonts w:ascii="Arial" w:hAnsi="Arial" w:cs="Arial"/>
          <w:shd w:val="clear" w:color="auto" w:fill="FFFFFF"/>
        </w:rPr>
        <w:t xml:space="preserve">According to Kaufman (2003) </w:t>
      </w:r>
      <w:r w:rsidR="000D3F77" w:rsidRPr="00503C16">
        <w:rPr>
          <w:rFonts w:ascii="Arial" w:hAnsi="Arial" w:cs="Arial"/>
        </w:rPr>
        <w:t xml:space="preserve">Schön’s in action reflective model links to </w:t>
      </w:r>
      <w:r w:rsidR="00B117F4" w:rsidRPr="00503C16">
        <w:rPr>
          <w:rFonts w:ascii="Arial" w:hAnsi="Arial" w:cs="Arial"/>
        </w:rPr>
        <w:t>experiential learning as reflection in action develops through observation and applying current and past experiences to the events while they are occurring.</w:t>
      </w:r>
      <w:r w:rsidR="00584D59" w:rsidRPr="00503C16">
        <w:rPr>
          <w:rFonts w:ascii="Arial" w:hAnsi="Arial" w:cs="Arial"/>
        </w:rPr>
        <w:t xml:space="preserve"> </w:t>
      </w:r>
    </w:p>
    <w:p w:rsidR="00503C16" w:rsidRPr="00503C16" w:rsidRDefault="00503C16" w:rsidP="00DA2110">
      <w:pPr>
        <w:pStyle w:val="NormalWeb"/>
        <w:spacing w:before="0" w:beforeAutospacing="0" w:after="0" w:afterAutospacing="0" w:line="360" w:lineRule="auto"/>
        <w:jc w:val="both"/>
        <w:rPr>
          <w:rFonts w:ascii="Arial" w:hAnsi="Arial" w:cs="Arial"/>
        </w:rPr>
      </w:pPr>
    </w:p>
    <w:p w:rsidR="00584D59" w:rsidRPr="00503C16" w:rsidRDefault="00503C16" w:rsidP="00DA2110">
      <w:pPr>
        <w:pStyle w:val="NormalWeb"/>
        <w:spacing w:before="0" w:beforeAutospacing="0" w:after="0" w:afterAutospacing="0" w:line="360" w:lineRule="auto"/>
        <w:jc w:val="both"/>
        <w:rPr>
          <w:rFonts w:ascii="Arial" w:hAnsi="Arial" w:cs="Arial"/>
        </w:rPr>
      </w:pPr>
      <w:r w:rsidRPr="00503C16">
        <w:rPr>
          <w:rFonts w:ascii="Arial" w:hAnsi="Arial" w:cs="Arial"/>
        </w:rPr>
        <w:t>Gibbs reflection model</w:t>
      </w:r>
    </w:p>
    <w:p w:rsidR="00327146" w:rsidRPr="00503C16" w:rsidRDefault="00643FD1" w:rsidP="00DA2110">
      <w:pPr>
        <w:pStyle w:val="NormalWeb"/>
        <w:spacing w:before="0" w:beforeAutospacing="0" w:after="0" w:afterAutospacing="0" w:line="360" w:lineRule="auto"/>
        <w:jc w:val="both"/>
        <w:rPr>
          <w:rFonts w:ascii="Arial" w:hAnsi="Arial" w:cs="Arial"/>
        </w:rPr>
      </w:pPr>
      <w:r w:rsidRPr="00503C16">
        <w:rPr>
          <w:rFonts w:ascii="Arial" w:hAnsi="Arial" w:cs="Arial"/>
        </w:rPr>
        <w:t xml:space="preserve">Gibbs model of reflection as stated by Finlay (2008) suggests that this model of reflection has six parts and it has developed from Kolb’s experiential learning cycle. </w:t>
      </w:r>
      <w:r w:rsidR="00327146" w:rsidRPr="00503C16">
        <w:rPr>
          <w:rFonts w:ascii="Arial" w:hAnsi="Arial" w:cs="Arial"/>
        </w:rPr>
        <w:t>Gibbs model of reflection begins with the description – what has happened, then it goes onto feelings – what were you th</w:t>
      </w:r>
      <w:r w:rsidR="009970E9" w:rsidRPr="00503C16">
        <w:rPr>
          <w:rFonts w:ascii="Arial" w:hAnsi="Arial" w:cs="Arial"/>
        </w:rPr>
        <w:t>inking and feeling at the time,</w:t>
      </w:r>
      <w:r w:rsidR="00327146" w:rsidRPr="00503C16">
        <w:rPr>
          <w:rFonts w:ascii="Arial" w:hAnsi="Arial" w:cs="Arial"/>
        </w:rPr>
        <w:t xml:space="preserve"> the evaluation – good and bad points about the experience, then analysis – what can you make of the </w:t>
      </w:r>
      <w:r w:rsidR="00327146" w:rsidRPr="00503C16">
        <w:rPr>
          <w:rFonts w:ascii="Arial" w:hAnsi="Arial" w:cs="Arial"/>
        </w:rPr>
        <w:lastRenderedPageBreak/>
        <w:t xml:space="preserve">experience, then conclusion – what else could you have done, and last the action plan – what would you do in a similar situation or if the same situation happened again. </w:t>
      </w:r>
    </w:p>
    <w:p w:rsidR="00327146" w:rsidRPr="00503C16" w:rsidRDefault="00327146" w:rsidP="00DA2110">
      <w:pPr>
        <w:pStyle w:val="NormalWeb"/>
        <w:spacing w:before="0" w:beforeAutospacing="0" w:after="0" w:afterAutospacing="0" w:line="360" w:lineRule="auto"/>
        <w:jc w:val="both"/>
        <w:rPr>
          <w:rFonts w:ascii="Arial" w:hAnsi="Arial" w:cs="Arial"/>
        </w:rPr>
      </w:pPr>
      <w:r w:rsidRPr="00503C16">
        <w:rPr>
          <w:rFonts w:ascii="Arial" w:hAnsi="Arial" w:cs="Arial"/>
        </w:rPr>
        <w:t>Finlay (2008) suggests Gibb’s model of reflection is an ongoing process as once you finish one situation you go to the next and so forth.</w:t>
      </w:r>
    </w:p>
    <w:p w:rsidR="00DA2110" w:rsidRDefault="00DA2110" w:rsidP="00DA2110">
      <w:pPr>
        <w:pStyle w:val="NormalWeb"/>
        <w:spacing w:before="0" w:beforeAutospacing="0" w:after="0" w:afterAutospacing="0" w:line="360" w:lineRule="auto"/>
        <w:jc w:val="both"/>
        <w:rPr>
          <w:rFonts w:ascii="Arial" w:hAnsi="Arial" w:cs="Arial"/>
        </w:rPr>
      </w:pPr>
    </w:p>
    <w:p w:rsidR="00294671" w:rsidRPr="00503C16" w:rsidRDefault="00327146" w:rsidP="00DA2110">
      <w:pPr>
        <w:pStyle w:val="NormalWeb"/>
        <w:spacing w:before="0" w:beforeAutospacing="0" w:after="0" w:afterAutospacing="0" w:line="360" w:lineRule="auto"/>
        <w:jc w:val="both"/>
        <w:rPr>
          <w:rFonts w:ascii="Arial" w:eastAsiaTheme="minorEastAsia" w:hAnsi="Arial" w:cs="Arial"/>
          <w:kern w:val="24"/>
        </w:rPr>
      </w:pPr>
      <w:r w:rsidRPr="00503C16">
        <w:rPr>
          <w:rFonts w:ascii="Arial" w:hAnsi="Arial" w:cs="Arial"/>
        </w:rPr>
        <w:t xml:space="preserve">However Finlay (2008) states that Gibb’s model of reflection also comes under criticism as some believe that a greater more critical reflection is needed within education to enhance experiences, knowledge and to develop greater opportunities for change and differences. Critiques believe Gibb’s model of reflection is also </w:t>
      </w:r>
      <w:r w:rsidR="009970E9" w:rsidRPr="00503C16">
        <w:rPr>
          <w:rFonts w:ascii="Arial" w:hAnsi="Arial" w:cs="Arial"/>
        </w:rPr>
        <w:t>too</w:t>
      </w:r>
      <w:r w:rsidRPr="00503C16">
        <w:rPr>
          <w:rFonts w:ascii="Arial" w:hAnsi="Arial" w:cs="Arial"/>
        </w:rPr>
        <w:t xml:space="preserve"> simplified.    </w:t>
      </w:r>
      <w:r w:rsidR="00211DDE" w:rsidRPr="00503C16">
        <w:rPr>
          <w:rFonts w:ascii="Arial" w:hAnsi="Arial" w:cs="Arial"/>
          <w:shd w:val="clear" w:color="auto" w:fill="FFFFFF"/>
        </w:rPr>
        <w:t xml:space="preserve">Paterson and Chapman (2013) state that Gibbs model of reflection relates to critical reflection. Critical reflection as stated by </w:t>
      </w:r>
      <w:r w:rsidR="00211DDE" w:rsidRPr="00503C16">
        <w:rPr>
          <w:rFonts w:ascii="Arial" w:eastAsiaTheme="minorEastAsia" w:hAnsi="Arial" w:cs="Arial"/>
          <w:kern w:val="24"/>
        </w:rPr>
        <w:t>Elder and Paul (2010) is an in-depth reflection where the reflector is able to analyse situations at a greater level and gather in-depth information to ide</w:t>
      </w:r>
      <w:r w:rsidR="00EE268F" w:rsidRPr="00503C16">
        <w:rPr>
          <w:rFonts w:ascii="Arial" w:eastAsiaTheme="minorEastAsia" w:hAnsi="Arial" w:cs="Arial"/>
          <w:kern w:val="24"/>
        </w:rPr>
        <w:t>ntify ways of improvement. Gibb</w:t>
      </w:r>
      <w:r w:rsidR="00211DDE" w:rsidRPr="00503C16">
        <w:rPr>
          <w:rFonts w:ascii="Arial" w:eastAsiaTheme="minorEastAsia" w:hAnsi="Arial" w:cs="Arial"/>
          <w:kern w:val="24"/>
        </w:rPr>
        <w:t>s Model of reflection scaffolds the process of critical reflection and it develops a deeper understanding of one’s self and it also enhances professional development.</w:t>
      </w:r>
    </w:p>
    <w:p w:rsidR="000E5CE2" w:rsidRPr="00503C16" w:rsidRDefault="000E5CE2" w:rsidP="00DA2110">
      <w:pPr>
        <w:pStyle w:val="NormalWeb"/>
        <w:tabs>
          <w:tab w:val="left" w:pos="2220"/>
        </w:tabs>
        <w:spacing w:before="0" w:beforeAutospacing="0" w:after="0" w:afterAutospacing="0" w:line="360" w:lineRule="auto"/>
        <w:jc w:val="both"/>
        <w:rPr>
          <w:rFonts w:ascii="Arial" w:hAnsi="Arial" w:cs="Arial"/>
          <w:shd w:val="clear" w:color="auto" w:fill="FFFFFF"/>
        </w:rPr>
      </w:pPr>
    </w:p>
    <w:p w:rsidR="00DB7C28" w:rsidRPr="00503C16" w:rsidRDefault="00DB7C28" w:rsidP="00DA2110">
      <w:pPr>
        <w:pStyle w:val="NormalWeb"/>
        <w:tabs>
          <w:tab w:val="left" w:pos="2220"/>
        </w:tabs>
        <w:spacing w:before="0" w:beforeAutospacing="0" w:after="0" w:afterAutospacing="0" w:line="360" w:lineRule="auto"/>
        <w:jc w:val="both"/>
        <w:rPr>
          <w:rFonts w:ascii="Arial" w:hAnsi="Arial" w:cs="Arial"/>
        </w:rPr>
      </w:pPr>
      <w:r w:rsidRPr="00503C16">
        <w:rPr>
          <w:rFonts w:ascii="Arial" w:hAnsi="Arial" w:cs="Arial"/>
          <w:shd w:val="clear" w:color="auto" w:fill="FFFFFF"/>
        </w:rPr>
        <w:t>Itin</w:t>
      </w:r>
      <w:r w:rsidRPr="00503C16">
        <w:rPr>
          <w:rFonts w:ascii="Arial" w:hAnsi="Arial" w:cs="Arial"/>
          <w:shd w:val="clear" w:color="auto" w:fill="FFFFFF"/>
        </w:rPr>
        <w:t xml:space="preserve"> (1999)</w:t>
      </w:r>
      <w:r w:rsidRPr="00503C16">
        <w:rPr>
          <w:rFonts w:ascii="Arial" w:hAnsi="Arial" w:cs="Arial"/>
          <w:shd w:val="clear" w:color="auto" w:fill="FFFFFF"/>
        </w:rPr>
        <w:t xml:space="preserve"> states that experiential learning </w:t>
      </w:r>
      <w:r w:rsidR="00EE268F" w:rsidRPr="00503C16">
        <w:rPr>
          <w:rFonts w:ascii="Arial" w:hAnsi="Arial" w:cs="Arial"/>
          <w:shd w:val="clear" w:color="auto" w:fill="FFFFFF"/>
        </w:rPr>
        <w:t xml:space="preserve">is learning through an experience where by that experience changes the </w:t>
      </w:r>
      <w:r w:rsidR="00CC4A2A" w:rsidRPr="00503C16">
        <w:rPr>
          <w:rFonts w:ascii="Arial" w:hAnsi="Arial" w:cs="Arial"/>
          <w:shd w:val="clear" w:color="auto" w:fill="FFFFFF"/>
        </w:rPr>
        <w:t>professional’s</w:t>
      </w:r>
      <w:r w:rsidR="00EE268F" w:rsidRPr="00503C16">
        <w:rPr>
          <w:rFonts w:ascii="Arial" w:hAnsi="Arial" w:cs="Arial"/>
          <w:shd w:val="clear" w:color="auto" w:fill="FFFFFF"/>
        </w:rPr>
        <w:t xml:space="preserve"> knowledge, skill, judgement and feelings. This links to Gibbs Model of reflection as this model links to the professionals feelings in a situation where their feelings change with knowledge and experiences. </w:t>
      </w:r>
      <w:r w:rsidRPr="00503C16">
        <w:rPr>
          <w:rFonts w:ascii="Arial" w:hAnsi="Arial" w:cs="Arial"/>
          <w:shd w:val="clear" w:color="auto" w:fill="FFFFFF"/>
        </w:rPr>
        <w:t xml:space="preserve"> </w:t>
      </w:r>
    </w:p>
    <w:p w:rsidR="000E5CE2" w:rsidRPr="00503C16" w:rsidRDefault="000E5CE2" w:rsidP="00DA2110">
      <w:pPr>
        <w:pStyle w:val="NormalWeb"/>
        <w:spacing w:before="0" w:beforeAutospacing="0" w:after="0" w:afterAutospacing="0" w:line="360" w:lineRule="auto"/>
        <w:jc w:val="both"/>
        <w:rPr>
          <w:rFonts w:ascii="Arial" w:hAnsi="Arial" w:cs="Arial"/>
          <w:shd w:val="clear" w:color="auto" w:fill="FFFFFF"/>
        </w:rPr>
      </w:pPr>
    </w:p>
    <w:p w:rsidR="00DB7C28" w:rsidRPr="00503C16" w:rsidRDefault="000E5CE2" w:rsidP="00DA2110">
      <w:pPr>
        <w:pStyle w:val="NormalWeb"/>
        <w:spacing w:before="0" w:beforeAutospacing="0" w:after="0" w:afterAutospacing="0" w:line="360" w:lineRule="auto"/>
        <w:jc w:val="both"/>
        <w:rPr>
          <w:rFonts w:ascii="Arial" w:eastAsia="+mn-ea" w:hAnsi="Arial" w:cs="Arial"/>
          <w:kern w:val="24"/>
        </w:rPr>
      </w:pPr>
      <w:r w:rsidRPr="00503C16">
        <w:rPr>
          <w:rFonts w:ascii="Arial" w:hAnsi="Arial" w:cs="Arial"/>
          <w:shd w:val="clear" w:color="auto" w:fill="FFFFFF"/>
        </w:rPr>
        <w:t xml:space="preserve">Osterman and Kottkamp (1993) state that behaviour plays an important </w:t>
      </w:r>
      <w:r w:rsidRPr="00503C16">
        <w:rPr>
          <w:rFonts w:ascii="Arial" w:hAnsi="Arial" w:cs="Arial"/>
          <w:shd w:val="clear" w:color="auto" w:fill="FFFFFF"/>
        </w:rPr>
        <w:t>part</w:t>
      </w:r>
      <w:r w:rsidRPr="00503C16">
        <w:rPr>
          <w:rFonts w:ascii="Arial" w:hAnsi="Arial" w:cs="Arial"/>
          <w:shd w:val="clear" w:color="auto" w:fill="FFFFFF"/>
        </w:rPr>
        <w:t xml:space="preserve"> within reflection as it can shape the way the learning development begins. This links to Gibbs reflective model as </w:t>
      </w:r>
      <w:r w:rsidRPr="00503C16">
        <w:rPr>
          <w:rFonts w:ascii="Arial" w:hAnsi="Arial" w:cs="Arial"/>
          <w:shd w:val="clear" w:color="auto" w:fill="FFFFFF"/>
        </w:rPr>
        <w:t xml:space="preserve">Gibbs emphasis on feelings plays an important role within behaviour and reflection, as the way you feel effects on the way you think and the way you think effects the way we </w:t>
      </w:r>
      <w:r w:rsidR="00341BB2" w:rsidRPr="00503C16">
        <w:rPr>
          <w:rFonts w:ascii="Arial" w:hAnsi="Arial" w:cs="Arial"/>
          <w:shd w:val="clear" w:color="auto" w:fill="FFFFFF"/>
        </w:rPr>
        <w:t>feel (</w:t>
      </w:r>
      <w:r w:rsidR="00341BB2" w:rsidRPr="00503C16">
        <w:rPr>
          <w:rFonts w:ascii="Arial" w:hAnsi="Arial" w:cs="Arial"/>
        </w:rPr>
        <w:t xml:space="preserve">Finlay, </w:t>
      </w:r>
      <w:r w:rsidR="00341BB2" w:rsidRPr="00503C16">
        <w:rPr>
          <w:rFonts w:ascii="Arial" w:hAnsi="Arial" w:cs="Arial"/>
        </w:rPr>
        <w:t>2008)</w:t>
      </w:r>
      <w:r w:rsidR="00341BB2" w:rsidRPr="00503C16">
        <w:rPr>
          <w:rFonts w:ascii="Arial" w:eastAsia="+mn-ea" w:hAnsi="Arial" w:cs="Arial"/>
          <w:kern w:val="24"/>
        </w:rPr>
        <w:t>.</w:t>
      </w:r>
    </w:p>
    <w:p w:rsidR="00341BB2" w:rsidRPr="00503C16" w:rsidRDefault="00341BB2" w:rsidP="00DA2110">
      <w:pPr>
        <w:pStyle w:val="NormalWeb"/>
        <w:spacing w:before="0" w:beforeAutospacing="0" w:after="0" w:afterAutospacing="0" w:line="360" w:lineRule="auto"/>
        <w:jc w:val="both"/>
        <w:rPr>
          <w:rFonts w:ascii="Arial" w:eastAsia="+mn-ea" w:hAnsi="Arial" w:cs="Arial"/>
          <w:kern w:val="24"/>
        </w:rPr>
      </w:pPr>
    </w:p>
    <w:p w:rsidR="009D4AAC" w:rsidRPr="00503C16" w:rsidRDefault="00584D59" w:rsidP="00DA2110">
      <w:pPr>
        <w:pStyle w:val="NormalWeb"/>
        <w:spacing w:before="0" w:beforeAutospacing="0" w:after="0" w:afterAutospacing="0" w:line="360" w:lineRule="auto"/>
        <w:jc w:val="both"/>
        <w:rPr>
          <w:rFonts w:ascii="Arial" w:hAnsi="Arial" w:cs="Arial"/>
        </w:rPr>
      </w:pPr>
      <w:r w:rsidRPr="00503C16">
        <w:rPr>
          <w:rFonts w:ascii="Arial" w:hAnsi="Arial" w:cs="Arial"/>
        </w:rPr>
        <w:t xml:space="preserve">Kaufman (2003) states that by incorporating these models of reflection and theories into professional practice the bridge between theory and practice can be made and shape the way educators develop into effective practitioners. </w:t>
      </w:r>
      <w:r w:rsidR="00D04EBE">
        <w:rPr>
          <w:rFonts w:ascii="Arial" w:hAnsi="Arial" w:cs="Arial"/>
        </w:rPr>
        <w:t xml:space="preserve">These models are a link between good practice and theory. </w:t>
      </w:r>
    </w:p>
    <w:p w:rsidR="009D4AAC" w:rsidRPr="00503C16" w:rsidRDefault="009D4AAC" w:rsidP="00DA2110">
      <w:pPr>
        <w:pStyle w:val="NormalWeb"/>
        <w:spacing w:before="0" w:beforeAutospacing="0" w:after="0" w:afterAutospacing="0" w:line="360" w:lineRule="auto"/>
        <w:jc w:val="both"/>
        <w:rPr>
          <w:rFonts w:ascii="Arial" w:hAnsi="Arial" w:cs="Arial"/>
        </w:rPr>
      </w:pPr>
    </w:p>
    <w:p w:rsidR="00652E70" w:rsidRPr="00503C16" w:rsidRDefault="009D4AAC" w:rsidP="00DA2110">
      <w:pPr>
        <w:pStyle w:val="NormalWeb"/>
        <w:spacing w:before="0" w:beforeAutospacing="0" w:after="0" w:afterAutospacing="0" w:line="360" w:lineRule="auto"/>
        <w:jc w:val="both"/>
        <w:rPr>
          <w:rFonts w:ascii="Arial" w:hAnsi="Arial" w:cs="Arial"/>
        </w:rPr>
      </w:pPr>
      <w:r w:rsidRPr="00503C16">
        <w:rPr>
          <w:rFonts w:ascii="Arial" w:hAnsi="Arial" w:cs="Arial"/>
        </w:rPr>
        <w:t xml:space="preserve">According to </w:t>
      </w:r>
      <w:r w:rsidRPr="00503C16">
        <w:rPr>
          <w:rFonts w:ascii="Arial" w:hAnsi="Arial" w:cs="Arial"/>
          <w:shd w:val="clear" w:color="auto" w:fill="FFFFFF"/>
        </w:rPr>
        <w:t xml:space="preserve">Moon (2013) reflective practice documentation can become problematic for practitioners to </w:t>
      </w:r>
      <w:r w:rsidR="00F82A67" w:rsidRPr="00503C16">
        <w:rPr>
          <w:rFonts w:ascii="Arial" w:hAnsi="Arial" w:cs="Arial"/>
          <w:shd w:val="clear" w:color="auto" w:fill="FFFFFF"/>
        </w:rPr>
        <w:t>grasp</w:t>
      </w:r>
      <w:r w:rsidRPr="00503C16">
        <w:rPr>
          <w:rFonts w:ascii="Arial" w:hAnsi="Arial" w:cs="Arial"/>
          <w:shd w:val="clear" w:color="auto" w:fill="FFFFFF"/>
        </w:rPr>
        <w:t xml:space="preserve"> as most of the literature is complicated to understand. The </w:t>
      </w:r>
      <w:r w:rsidRPr="00503C16">
        <w:rPr>
          <w:rFonts w:ascii="Arial" w:hAnsi="Arial" w:cs="Arial"/>
          <w:shd w:val="clear" w:color="auto" w:fill="FFFFFF"/>
        </w:rPr>
        <w:lastRenderedPageBreak/>
        <w:t xml:space="preserve">wording </w:t>
      </w:r>
      <w:r w:rsidR="00F82A67" w:rsidRPr="00503C16">
        <w:rPr>
          <w:rFonts w:ascii="Arial" w:hAnsi="Arial" w:cs="Arial"/>
          <w:shd w:val="clear" w:color="auto" w:fill="FFFFFF"/>
        </w:rPr>
        <w:t>of certain documentation can lead to the professional developing an incorrect model of reflection if they have not understood the documentation and this can lead to insufficient refle</w:t>
      </w:r>
      <w:r w:rsidR="00C131DB" w:rsidRPr="00503C16">
        <w:rPr>
          <w:rFonts w:ascii="Arial" w:hAnsi="Arial" w:cs="Arial"/>
          <w:shd w:val="clear" w:color="auto" w:fill="FFFFFF"/>
        </w:rPr>
        <w:t>ctive practice. This also coinc</w:t>
      </w:r>
      <w:r w:rsidR="00F82A67" w:rsidRPr="00503C16">
        <w:rPr>
          <w:rFonts w:ascii="Arial" w:hAnsi="Arial" w:cs="Arial"/>
          <w:shd w:val="clear" w:color="auto" w:fill="FFFFFF"/>
        </w:rPr>
        <w:t>ides with Finlay (2011) as reflective practice c</w:t>
      </w:r>
      <w:r w:rsidR="00CC4A2A" w:rsidRPr="00503C16">
        <w:rPr>
          <w:rFonts w:ascii="Arial" w:hAnsi="Arial" w:cs="Arial"/>
          <w:shd w:val="clear" w:color="auto" w:fill="FFFFFF"/>
        </w:rPr>
        <w:t>an develop into bad practice if not done or implemented</w:t>
      </w:r>
      <w:r w:rsidR="00F82A67" w:rsidRPr="00503C16">
        <w:rPr>
          <w:rFonts w:ascii="Arial" w:hAnsi="Arial" w:cs="Arial"/>
          <w:shd w:val="clear" w:color="auto" w:fill="FFFFFF"/>
        </w:rPr>
        <w:t xml:space="preserve"> correctly. </w:t>
      </w:r>
    </w:p>
    <w:p w:rsidR="00652E70" w:rsidRPr="00503C16" w:rsidRDefault="00652E70" w:rsidP="00DA2110">
      <w:pPr>
        <w:pStyle w:val="NormalWeb"/>
        <w:spacing w:before="0" w:beforeAutospacing="0" w:after="0" w:afterAutospacing="0" w:line="360" w:lineRule="auto"/>
        <w:jc w:val="both"/>
        <w:rPr>
          <w:rFonts w:ascii="Arial" w:hAnsi="Arial" w:cs="Arial"/>
        </w:rPr>
      </w:pPr>
    </w:p>
    <w:p w:rsidR="00A45CE9" w:rsidRPr="00503C16" w:rsidRDefault="00F82A67" w:rsidP="00DA2110">
      <w:pPr>
        <w:pStyle w:val="NormalWeb"/>
        <w:spacing w:before="0" w:beforeAutospacing="0" w:after="0" w:afterAutospacing="0" w:line="360" w:lineRule="auto"/>
        <w:jc w:val="both"/>
        <w:rPr>
          <w:rFonts w:ascii="Arial" w:hAnsi="Arial" w:cs="Arial"/>
        </w:rPr>
      </w:pPr>
      <w:r w:rsidRPr="00503C16">
        <w:rPr>
          <w:rFonts w:ascii="Arial" w:eastAsiaTheme="minorEastAsia" w:hAnsi="Arial" w:cs="Arial"/>
          <w:kern w:val="24"/>
        </w:rPr>
        <w:t xml:space="preserve">Moon (2013) also states that reflective practice develops with age and experiences </w:t>
      </w:r>
      <w:r w:rsidR="00CF38FE" w:rsidRPr="00503C16">
        <w:rPr>
          <w:rFonts w:ascii="Arial" w:eastAsiaTheme="minorEastAsia" w:hAnsi="Arial" w:cs="Arial"/>
          <w:kern w:val="24"/>
        </w:rPr>
        <w:t xml:space="preserve">of the professional </w:t>
      </w:r>
      <w:r w:rsidRPr="00503C16">
        <w:rPr>
          <w:rFonts w:ascii="Arial" w:eastAsiaTheme="minorEastAsia" w:hAnsi="Arial" w:cs="Arial"/>
          <w:kern w:val="24"/>
        </w:rPr>
        <w:t xml:space="preserve">and other models of reflection can be adopted to enhance the development of the professional within the learning environment. </w:t>
      </w:r>
    </w:p>
    <w:p w:rsidR="00A45CE9" w:rsidRPr="00503C16" w:rsidRDefault="00A45CE9" w:rsidP="00DA2110">
      <w:pPr>
        <w:pStyle w:val="NormalWeb"/>
        <w:spacing w:before="0" w:beforeAutospacing="0" w:after="0" w:afterAutospacing="0" w:line="360" w:lineRule="auto"/>
        <w:jc w:val="both"/>
        <w:rPr>
          <w:rFonts w:ascii="Arial" w:hAnsi="Arial" w:cs="Arial"/>
        </w:rPr>
      </w:pPr>
    </w:p>
    <w:p w:rsidR="007F4959" w:rsidRPr="00503C16" w:rsidRDefault="00CF38FE" w:rsidP="00DA2110">
      <w:pPr>
        <w:pStyle w:val="NormalWeb"/>
        <w:spacing w:before="0" w:beforeAutospacing="0" w:after="0" w:afterAutospacing="0" w:line="360" w:lineRule="auto"/>
        <w:jc w:val="both"/>
        <w:rPr>
          <w:rFonts w:ascii="Arial" w:eastAsiaTheme="minorEastAsia" w:hAnsi="Arial" w:cs="Arial"/>
          <w:kern w:val="24"/>
        </w:rPr>
      </w:pPr>
      <w:r w:rsidRPr="00503C16">
        <w:rPr>
          <w:rFonts w:ascii="Arial" w:hAnsi="Arial" w:cs="Arial"/>
        </w:rPr>
        <w:t xml:space="preserve">With regard to </w:t>
      </w:r>
      <w:r w:rsidRPr="00503C16">
        <w:rPr>
          <w:rFonts w:ascii="Arial" w:hAnsi="Arial" w:cs="Arial"/>
          <w:shd w:val="clear" w:color="auto" w:fill="FFFFFF"/>
        </w:rPr>
        <w:t xml:space="preserve">Schön’s model of reflection </w:t>
      </w:r>
      <w:r w:rsidRPr="00503C16">
        <w:rPr>
          <w:rFonts w:ascii="Arial" w:eastAsiaTheme="minorEastAsia" w:hAnsi="Arial" w:cs="Arial"/>
          <w:kern w:val="24"/>
        </w:rPr>
        <w:t xml:space="preserve">Finlay (2008) reflection in action and reflection on action differs from Gibbs model of reflection as it is simple and easy to understand, however Moon (2013) </w:t>
      </w:r>
      <w:r w:rsidR="007F4959" w:rsidRPr="00503C16">
        <w:rPr>
          <w:rFonts w:ascii="Arial" w:eastAsiaTheme="minorEastAsia" w:hAnsi="Arial" w:cs="Arial"/>
          <w:kern w:val="24"/>
        </w:rPr>
        <w:t>states</w:t>
      </w:r>
      <w:r w:rsidRPr="00503C16">
        <w:rPr>
          <w:rFonts w:ascii="Arial" w:eastAsiaTheme="minorEastAsia" w:hAnsi="Arial" w:cs="Arial"/>
          <w:kern w:val="24"/>
        </w:rPr>
        <w:t xml:space="preserve"> that other models of reflection can be adopted by the experience and age of the professional as additional complex models could be beneficial for the learner to enhance development and learning.</w:t>
      </w:r>
      <w:r w:rsidR="007F4959" w:rsidRPr="00503C16">
        <w:rPr>
          <w:rFonts w:ascii="Arial" w:eastAsiaTheme="minorEastAsia" w:hAnsi="Arial" w:cs="Arial"/>
          <w:kern w:val="24"/>
        </w:rPr>
        <w:t xml:space="preserve"> </w:t>
      </w:r>
      <w:r w:rsidRPr="00503C16">
        <w:rPr>
          <w:rFonts w:ascii="Arial" w:eastAsiaTheme="minorEastAsia" w:hAnsi="Arial" w:cs="Arial"/>
          <w:kern w:val="24"/>
        </w:rPr>
        <w:t xml:space="preserve">Gibbs </w:t>
      </w:r>
      <w:r w:rsidR="007F4959" w:rsidRPr="00503C16">
        <w:rPr>
          <w:rFonts w:ascii="Arial" w:eastAsiaTheme="minorEastAsia" w:hAnsi="Arial" w:cs="Arial"/>
          <w:kern w:val="24"/>
        </w:rPr>
        <w:t>model of reflection is of greater complexity than</w:t>
      </w:r>
      <w:r w:rsidR="007F4959" w:rsidRPr="00503C16">
        <w:rPr>
          <w:rFonts w:ascii="Arial" w:hAnsi="Arial" w:cs="Arial"/>
          <w:shd w:val="clear" w:color="auto" w:fill="FFFFFF"/>
        </w:rPr>
        <w:t xml:space="preserve"> Schön’s model of reflection</w:t>
      </w:r>
      <w:r w:rsidR="007F4959" w:rsidRPr="00503C16">
        <w:rPr>
          <w:rFonts w:ascii="Arial" w:eastAsiaTheme="minorEastAsia" w:hAnsi="Arial" w:cs="Arial"/>
          <w:kern w:val="24"/>
        </w:rPr>
        <w:t xml:space="preserve"> as Finlay (2008) states. Gibbs emphasis on feelings and emotions have a great influence on certain situations as Finlay (2008) states and can be adopted by a professional within these situations and emphasis can be made on why the professional felt this way, why it happened and played a part in that particular event and how to overcome the situation. </w:t>
      </w:r>
    </w:p>
    <w:p w:rsidR="00C131DB" w:rsidRPr="00503C16" w:rsidRDefault="00C131DB" w:rsidP="00DA2110">
      <w:pPr>
        <w:pStyle w:val="NormalWeb"/>
        <w:spacing w:before="0" w:beforeAutospacing="0" w:after="0" w:afterAutospacing="0" w:line="360" w:lineRule="auto"/>
        <w:jc w:val="both"/>
        <w:rPr>
          <w:rFonts w:ascii="Arial" w:eastAsia="+mn-ea" w:hAnsi="Arial" w:cs="Arial"/>
          <w:kern w:val="24"/>
        </w:rPr>
      </w:pPr>
    </w:p>
    <w:p w:rsidR="00E044AC" w:rsidRPr="00503C16" w:rsidRDefault="00E044AC" w:rsidP="00DA2110">
      <w:pPr>
        <w:pStyle w:val="NormalWeb"/>
        <w:spacing w:before="0" w:beforeAutospacing="0" w:after="0" w:afterAutospacing="0" w:line="360" w:lineRule="auto"/>
        <w:jc w:val="both"/>
        <w:rPr>
          <w:rFonts w:ascii="Arial" w:eastAsia="+mn-ea" w:hAnsi="Arial" w:cs="Arial"/>
          <w:kern w:val="24"/>
        </w:rPr>
      </w:pPr>
      <w:r w:rsidRPr="00503C16">
        <w:rPr>
          <w:rFonts w:ascii="Arial" w:hAnsi="Arial" w:cs="Arial"/>
          <w:shd w:val="clear" w:color="auto" w:fill="FFFFFF"/>
        </w:rPr>
        <w:t>Paige-Smith and Craft (eds) (2011) </w:t>
      </w:r>
      <w:r w:rsidRPr="00503C16">
        <w:rPr>
          <w:rFonts w:ascii="Arial" w:eastAsia="+mn-ea" w:hAnsi="Arial" w:cs="Arial"/>
          <w:kern w:val="24"/>
        </w:rPr>
        <w:t>s</w:t>
      </w:r>
      <w:r w:rsidR="006E0782" w:rsidRPr="00503C16">
        <w:rPr>
          <w:rFonts w:ascii="Arial" w:eastAsia="+mn-ea" w:hAnsi="Arial" w:cs="Arial"/>
          <w:kern w:val="24"/>
        </w:rPr>
        <w:t xml:space="preserve">tates that time and space is needed for professionals to be able to think reflectively and accomplish reflection, some professionals do not have the time and space to do this. This is a disadvantage to reflection and on the development and learning of the </w:t>
      </w:r>
      <w:r w:rsidR="0026632D" w:rsidRPr="00503C16">
        <w:rPr>
          <w:rFonts w:ascii="Arial" w:eastAsia="+mn-ea" w:hAnsi="Arial" w:cs="Arial"/>
          <w:kern w:val="24"/>
        </w:rPr>
        <w:t>professionals</w:t>
      </w:r>
      <w:r w:rsidR="006E0782" w:rsidRPr="00503C16">
        <w:rPr>
          <w:rFonts w:ascii="Arial" w:eastAsia="+mn-ea" w:hAnsi="Arial" w:cs="Arial"/>
          <w:kern w:val="24"/>
        </w:rPr>
        <w:t>.</w:t>
      </w:r>
    </w:p>
    <w:p w:rsidR="00C131DB" w:rsidRPr="00503C16" w:rsidRDefault="00C131DB" w:rsidP="00DA2110">
      <w:pPr>
        <w:pStyle w:val="NormalWeb"/>
        <w:spacing w:before="0" w:beforeAutospacing="0" w:after="0" w:afterAutospacing="0" w:line="360" w:lineRule="auto"/>
        <w:jc w:val="both"/>
        <w:rPr>
          <w:rFonts w:ascii="Arial" w:eastAsia="+mn-ea" w:hAnsi="Arial" w:cs="Arial"/>
          <w:kern w:val="24"/>
        </w:rPr>
      </w:pPr>
    </w:p>
    <w:p w:rsidR="00A2302B" w:rsidRPr="00DA2110" w:rsidRDefault="006E0782" w:rsidP="00DA2110">
      <w:pPr>
        <w:pStyle w:val="NormalWeb"/>
        <w:spacing w:before="0" w:beforeAutospacing="0" w:after="0" w:afterAutospacing="0" w:line="360" w:lineRule="auto"/>
        <w:jc w:val="both"/>
        <w:rPr>
          <w:rFonts w:ascii="Arial" w:eastAsia="+mn-ea" w:hAnsi="Arial" w:cs="Arial"/>
          <w:kern w:val="24"/>
        </w:rPr>
      </w:pPr>
      <w:r w:rsidRPr="00503C16">
        <w:rPr>
          <w:rFonts w:ascii="Arial" w:eastAsia="+mn-ea" w:hAnsi="Arial" w:cs="Arial"/>
          <w:kern w:val="24"/>
        </w:rPr>
        <w:t xml:space="preserve">Also </w:t>
      </w:r>
      <w:r w:rsidR="00E044AC" w:rsidRPr="00503C16">
        <w:rPr>
          <w:rFonts w:ascii="Arial" w:hAnsi="Arial" w:cs="Arial"/>
          <w:shd w:val="clear" w:color="auto" w:fill="FFFFFF"/>
        </w:rPr>
        <w:t xml:space="preserve">Paige-Smith and Craft (eds) (2011) </w:t>
      </w:r>
      <w:r w:rsidRPr="00503C16">
        <w:rPr>
          <w:rFonts w:ascii="Arial" w:eastAsia="+mn-ea" w:hAnsi="Arial" w:cs="Arial"/>
          <w:kern w:val="24"/>
        </w:rPr>
        <w:t xml:space="preserve">states that </w:t>
      </w:r>
      <w:r w:rsidR="0026632D" w:rsidRPr="00503C16">
        <w:rPr>
          <w:rFonts w:ascii="Arial" w:eastAsia="+mn-ea" w:hAnsi="Arial" w:cs="Arial"/>
          <w:kern w:val="24"/>
        </w:rPr>
        <w:t>professionals</w:t>
      </w:r>
      <w:r w:rsidRPr="00503C16">
        <w:rPr>
          <w:rFonts w:ascii="Arial" w:eastAsia="+mn-ea" w:hAnsi="Arial" w:cs="Arial"/>
          <w:kern w:val="24"/>
        </w:rPr>
        <w:t xml:space="preserve"> need to be educated </w:t>
      </w:r>
      <w:r w:rsidR="0026632D" w:rsidRPr="00503C16">
        <w:rPr>
          <w:rFonts w:ascii="Arial" w:eastAsia="+mn-ea" w:hAnsi="Arial" w:cs="Arial"/>
          <w:kern w:val="24"/>
        </w:rPr>
        <w:t>appropriately</w:t>
      </w:r>
      <w:r w:rsidRPr="00503C16">
        <w:rPr>
          <w:rFonts w:ascii="Arial" w:eastAsia="+mn-ea" w:hAnsi="Arial" w:cs="Arial"/>
          <w:kern w:val="24"/>
        </w:rPr>
        <w:t xml:space="preserve"> on the reflective cycle and have a good understanding on the </w:t>
      </w:r>
      <w:r w:rsidR="0026632D" w:rsidRPr="00503C16">
        <w:rPr>
          <w:rFonts w:ascii="Arial" w:eastAsia="+mn-ea" w:hAnsi="Arial" w:cs="Arial"/>
          <w:kern w:val="24"/>
        </w:rPr>
        <w:t>process</w:t>
      </w:r>
      <w:r w:rsidRPr="00503C16">
        <w:rPr>
          <w:rFonts w:ascii="Arial" w:eastAsia="+mn-ea" w:hAnsi="Arial" w:cs="Arial"/>
          <w:kern w:val="24"/>
        </w:rPr>
        <w:t xml:space="preserve">. This links to </w:t>
      </w:r>
      <w:r w:rsidR="00C131DB" w:rsidRPr="00503C16">
        <w:rPr>
          <w:rFonts w:ascii="Arial" w:eastAsia="+mn-ea" w:hAnsi="Arial" w:cs="Arial"/>
          <w:kern w:val="24"/>
        </w:rPr>
        <w:t>Finlay (2008) who states that</w:t>
      </w:r>
      <w:r w:rsidR="0026632D" w:rsidRPr="00503C16">
        <w:rPr>
          <w:rFonts w:ascii="Arial" w:eastAsia="+mn-ea" w:hAnsi="Arial" w:cs="Arial"/>
          <w:kern w:val="24"/>
        </w:rPr>
        <w:t xml:space="preserve"> professionals need to acquire a model that best suits them. </w:t>
      </w:r>
      <w:r w:rsidR="00E044AC" w:rsidRPr="00503C16">
        <w:rPr>
          <w:rFonts w:ascii="Arial" w:hAnsi="Arial" w:cs="Arial"/>
          <w:shd w:val="clear" w:color="auto" w:fill="FFFFFF"/>
        </w:rPr>
        <w:t>Paige-Smith and Craft (eds) (2011) </w:t>
      </w:r>
      <w:r w:rsidR="00C131DB" w:rsidRPr="00503C16">
        <w:rPr>
          <w:rFonts w:ascii="Arial" w:eastAsia="+mn-ea" w:hAnsi="Arial" w:cs="Arial"/>
          <w:kern w:val="24"/>
        </w:rPr>
        <w:t>also state</w:t>
      </w:r>
      <w:r w:rsidR="0026632D" w:rsidRPr="00503C16">
        <w:rPr>
          <w:rFonts w:ascii="Arial" w:eastAsia="+mn-ea" w:hAnsi="Arial" w:cs="Arial"/>
          <w:kern w:val="24"/>
        </w:rPr>
        <w:t xml:space="preserve"> that other organisations can benefit the reflection process as they can effectively communicate the professional reflective cycle with the learner and have links with well qualified professionals, government educational department and line managers. </w:t>
      </w:r>
      <w:r w:rsidRPr="00503C16">
        <w:rPr>
          <w:rFonts w:ascii="Arial" w:eastAsia="+mn-ea" w:hAnsi="Arial" w:cs="Arial"/>
          <w:kern w:val="24"/>
        </w:rPr>
        <w:t xml:space="preserve">  </w:t>
      </w:r>
    </w:p>
    <w:p w:rsidR="00A2302B" w:rsidRPr="00503C16" w:rsidRDefault="00A2302B" w:rsidP="00DA2110">
      <w:pPr>
        <w:pStyle w:val="NormalWeb"/>
        <w:spacing w:before="0" w:beforeAutospacing="0" w:after="0" w:afterAutospacing="0" w:line="360" w:lineRule="auto"/>
        <w:jc w:val="both"/>
        <w:rPr>
          <w:rFonts w:ascii="Arial" w:hAnsi="Arial" w:cs="Arial"/>
          <w:shd w:val="clear" w:color="auto" w:fill="FFFFFF"/>
        </w:rPr>
      </w:pPr>
    </w:p>
    <w:p w:rsidR="00E044AC" w:rsidRPr="00503C16" w:rsidRDefault="00E044AC"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lastRenderedPageBreak/>
        <w:t xml:space="preserve">According to </w:t>
      </w:r>
      <w:r w:rsidR="003312B2" w:rsidRPr="00503C16">
        <w:rPr>
          <w:rFonts w:ascii="Arial" w:hAnsi="Arial" w:cs="Arial"/>
          <w:shd w:val="clear" w:color="auto" w:fill="FFFFFF"/>
        </w:rPr>
        <w:t>Abb</w:t>
      </w:r>
      <w:r w:rsidR="00563644" w:rsidRPr="00503C16">
        <w:rPr>
          <w:rFonts w:ascii="Arial" w:hAnsi="Arial" w:cs="Arial"/>
          <w:shd w:val="clear" w:color="auto" w:fill="FFFFFF"/>
        </w:rPr>
        <w:t xml:space="preserve">ott and Nutbrown (2001) </w:t>
      </w:r>
      <w:r w:rsidRPr="00503C16">
        <w:rPr>
          <w:rFonts w:ascii="Arial" w:hAnsi="Arial" w:cs="Arial"/>
          <w:shd w:val="clear" w:color="auto" w:fill="FFFFFF"/>
        </w:rPr>
        <w:t>professionals within the Reggio Emilia approach spend six hours of their work</w:t>
      </w:r>
      <w:r w:rsidR="003312B2" w:rsidRPr="00503C16">
        <w:rPr>
          <w:rFonts w:ascii="Arial" w:hAnsi="Arial" w:cs="Arial"/>
          <w:shd w:val="clear" w:color="auto" w:fill="FFFFFF"/>
        </w:rPr>
        <w:t>ing week planning and reflecting</w:t>
      </w:r>
      <w:r w:rsidRPr="00503C16">
        <w:rPr>
          <w:rFonts w:ascii="Arial" w:hAnsi="Arial" w:cs="Arial"/>
          <w:shd w:val="clear" w:color="auto" w:fill="FFFFFF"/>
        </w:rPr>
        <w:t xml:space="preserve"> wit</w:t>
      </w:r>
      <w:r w:rsidR="003312B2" w:rsidRPr="00503C16">
        <w:rPr>
          <w:rFonts w:ascii="Arial" w:hAnsi="Arial" w:cs="Arial"/>
          <w:shd w:val="clear" w:color="auto" w:fill="FFFFFF"/>
        </w:rPr>
        <w:t xml:space="preserve">hout the children. This is beneficial for the teacher and the children. Reggio Emilia links to the reflective cycle and also links to Schön’s on action model of reflection and Gibbs model of reflection as the process is done away from the children with the time and space to do so and feelings and emotions can be embraced. </w:t>
      </w:r>
    </w:p>
    <w:p w:rsidR="00A2302B" w:rsidRPr="00503C16" w:rsidRDefault="00A2302B" w:rsidP="00DA2110">
      <w:pPr>
        <w:pStyle w:val="NormalWeb"/>
        <w:spacing w:before="0" w:beforeAutospacing="0" w:after="0" w:afterAutospacing="0" w:line="360" w:lineRule="auto"/>
        <w:jc w:val="both"/>
        <w:rPr>
          <w:rFonts w:ascii="Arial" w:eastAsia="+mn-ea" w:hAnsi="Arial" w:cs="Arial"/>
          <w:kern w:val="24"/>
        </w:rPr>
      </w:pPr>
    </w:p>
    <w:p w:rsidR="00A2302B" w:rsidRPr="00503C16" w:rsidRDefault="00410D16" w:rsidP="00DA2110">
      <w:pPr>
        <w:pStyle w:val="NormalWeb"/>
        <w:spacing w:before="0" w:beforeAutospacing="0" w:after="0" w:afterAutospacing="0" w:line="360" w:lineRule="auto"/>
        <w:jc w:val="both"/>
        <w:rPr>
          <w:rFonts w:ascii="Arial" w:hAnsi="Arial" w:cs="Arial"/>
        </w:rPr>
      </w:pPr>
      <w:r w:rsidRPr="00503C16">
        <w:rPr>
          <w:rFonts w:ascii="Arial" w:hAnsi="Arial" w:cs="Arial"/>
        </w:rPr>
        <w:t xml:space="preserve">According to Maynard et.al </w:t>
      </w:r>
      <w:r w:rsidRPr="00503C16">
        <w:rPr>
          <w:rFonts w:ascii="Arial" w:hAnsi="Arial" w:cs="Arial"/>
        </w:rPr>
        <w:t>(2010)</w:t>
      </w:r>
      <w:r w:rsidRPr="00503C16">
        <w:rPr>
          <w:rFonts w:ascii="Arial" w:hAnsi="Arial" w:cs="Arial"/>
        </w:rPr>
        <w:t xml:space="preserve"> reflection within the Foundation Phase in Wales is linked with the reflection models of Schön and Gibbs stated above, as reflection is seen as an important and essential tool for teachers and professionals in Wales. </w:t>
      </w:r>
      <w:r w:rsidRPr="00503C16">
        <w:rPr>
          <w:rFonts w:ascii="Arial" w:hAnsi="Arial" w:cs="Arial"/>
        </w:rPr>
        <w:t>Maynard et.al (2010)</w:t>
      </w:r>
      <w:r w:rsidRPr="00503C16">
        <w:rPr>
          <w:rFonts w:ascii="Arial" w:hAnsi="Arial" w:cs="Arial"/>
        </w:rPr>
        <w:t xml:space="preserve"> states that within reflection children benefit form quality experiences to progress their development and learning environment, as the professional reflects on own experiences to enhance the learning within the classroom. </w:t>
      </w:r>
      <w:r w:rsidR="00A24F41" w:rsidRPr="00503C16">
        <w:rPr>
          <w:rFonts w:ascii="Arial" w:hAnsi="Arial" w:cs="Arial"/>
        </w:rPr>
        <w:t>Effective use of the Foundation P</w:t>
      </w:r>
      <w:r w:rsidRPr="00503C16">
        <w:rPr>
          <w:rFonts w:ascii="Arial" w:hAnsi="Arial" w:cs="Arial"/>
        </w:rPr>
        <w:t xml:space="preserve">hase </w:t>
      </w:r>
      <w:r w:rsidR="00A24F41" w:rsidRPr="00503C16">
        <w:rPr>
          <w:rFonts w:ascii="Arial" w:hAnsi="Arial" w:cs="Arial"/>
        </w:rPr>
        <w:t xml:space="preserve">within the classroom and collaboration with other </w:t>
      </w:r>
      <w:r w:rsidR="00BB75BF" w:rsidRPr="00503C16">
        <w:rPr>
          <w:rFonts w:ascii="Arial" w:hAnsi="Arial" w:cs="Arial"/>
        </w:rPr>
        <w:t>professionals</w:t>
      </w:r>
      <w:r w:rsidR="00A24F41" w:rsidRPr="00503C16">
        <w:rPr>
          <w:rFonts w:ascii="Arial" w:hAnsi="Arial" w:cs="Arial"/>
        </w:rPr>
        <w:t xml:space="preserve"> and </w:t>
      </w:r>
      <w:r w:rsidR="00BB75BF" w:rsidRPr="00503C16">
        <w:rPr>
          <w:rFonts w:ascii="Arial" w:hAnsi="Arial" w:cs="Arial"/>
        </w:rPr>
        <w:t xml:space="preserve">governing bodies provide children with the learning and development they need to excel within the Foundation Phase. </w:t>
      </w:r>
    </w:p>
    <w:p w:rsidR="00BB75BF" w:rsidRPr="00503C16" w:rsidRDefault="00BB75BF" w:rsidP="00DA2110">
      <w:pPr>
        <w:pStyle w:val="NormalWeb"/>
        <w:spacing w:before="0" w:beforeAutospacing="0" w:after="0" w:afterAutospacing="0" w:line="360" w:lineRule="auto"/>
        <w:jc w:val="both"/>
        <w:rPr>
          <w:rFonts w:ascii="Arial" w:hAnsi="Arial" w:cs="Arial"/>
        </w:rPr>
      </w:pPr>
    </w:p>
    <w:p w:rsidR="00A34DBB" w:rsidRPr="00503C16" w:rsidRDefault="00A34DBB"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rPr>
        <w:t xml:space="preserve">Suggested by </w:t>
      </w:r>
      <w:r w:rsidRPr="00503C16">
        <w:rPr>
          <w:rFonts w:ascii="Arial" w:hAnsi="Arial" w:cs="Arial"/>
          <w:shd w:val="clear" w:color="auto" w:fill="FFFFFF"/>
        </w:rPr>
        <w:t>Yost</w:t>
      </w:r>
      <w:r w:rsidRPr="00503C16">
        <w:rPr>
          <w:rFonts w:ascii="Arial" w:hAnsi="Arial" w:cs="Arial"/>
          <w:shd w:val="clear" w:color="auto" w:fill="FFFFFF"/>
        </w:rPr>
        <w:t xml:space="preserve"> et.al</w:t>
      </w:r>
      <w:r w:rsidRPr="00503C16">
        <w:rPr>
          <w:rFonts w:ascii="Arial" w:hAnsi="Arial" w:cs="Arial"/>
          <w:shd w:val="clear" w:color="auto" w:fill="FFFFFF"/>
        </w:rPr>
        <w:t xml:space="preserve"> (2000)</w:t>
      </w:r>
      <w:r w:rsidRPr="00503C16">
        <w:rPr>
          <w:rFonts w:ascii="Arial" w:hAnsi="Arial" w:cs="Arial"/>
          <w:shd w:val="clear" w:color="auto" w:fill="FFFFFF"/>
        </w:rPr>
        <w:t xml:space="preserve"> professionals within the twenty first century education must show they have the ability to critically reflect and have intellectual morals within education. By reflecting</w:t>
      </w:r>
      <w:r w:rsidR="00DA2110">
        <w:rPr>
          <w:rFonts w:ascii="Arial" w:hAnsi="Arial" w:cs="Arial"/>
          <w:shd w:val="clear" w:color="auto" w:fill="FFFFFF"/>
        </w:rPr>
        <w:t>,</w:t>
      </w:r>
      <w:r w:rsidRPr="00503C16">
        <w:rPr>
          <w:rFonts w:ascii="Arial" w:hAnsi="Arial" w:cs="Arial"/>
          <w:shd w:val="clear" w:color="auto" w:fill="FFFFFF"/>
        </w:rPr>
        <w:t xml:space="preserve"> professionals will be able to retain quality educational standards within the twenty first century education</w:t>
      </w:r>
      <w:r w:rsidR="004406B0">
        <w:rPr>
          <w:rFonts w:ascii="Arial" w:hAnsi="Arial" w:cs="Arial"/>
          <w:shd w:val="clear" w:color="auto" w:fill="FFFFFF"/>
        </w:rPr>
        <w:t xml:space="preserve"> and incorporate changes within the environment to education</w:t>
      </w:r>
      <w:r w:rsidRPr="00503C16">
        <w:rPr>
          <w:rFonts w:ascii="Arial" w:hAnsi="Arial" w:cs="Arial"/>
          <w:shd w:val="clear" w:color="auto" w:fill="FFFFFF"/>
        </w:rPr>
        <w:t xml:space="preserve">. </w:t>
      </w:r>
      <w:r w:rsidR="00FF3826" w:rsidRPr="00503C16">
        <w:rPr>
          <w:rFonts w:ascii="Arial" w:hAnsi="Arial" w:cs="Arial"/>
          <w:shd w:val="clear" w:color="auto" w:fill="FFFFFF"/>
        </w:rPr>
        <w:t xml:space="preserve">By choosing models of reflection that best suits the professional </w:t>
      </w:r>
      <w:r w:rsidR="004406B0">
        <w:rPr>
          <w:rFonts w:ascii="Arial" w:hAnsi="Arial" w:cs="Arial"/>
          <w:shd w:val="clear" w:color="auto" w:fill="FFFFFF"/>
        </w:rPr>
        <w:t>would</w:t>
      </w:r>
      <w:r w:rsidR="00FF3826" w:rsidRPr="00503C16">
        <w:rPr>
          <w:rFonts w:ascii="Arial" w:hAnsi="Arial" w:cs="Arial"/>
          <w:shd w:val="clear" w:color="auto" w:fill="FFFFFF"/>
        </w:rPr>
        <w:t xml:space="preserve"> greatly benefit the development and education within the classroom by fully using and understanding the models chosen. </w:t>
      </w:r>
    </w:p>
    <w:p w:rsidR="00FF3826" w:rsidRPr="00503C16" w:rsidRDefault="00FF3826" w:rsidP="00DA2110">
      <w:pPr>
        <w:pStyle w:val="NormalWeb"/>
        <w:spacing w:before="0" w:beforeAutospacing="0" w:after="0" w:afterAutospacing="0" w:line="360" w:lineRule="auto"/>
        <w:jc w:val="both"/>
        <w:rPr>
          <w:rFonts w:ascii="Arial" w:hAnsi="Arial" w:cs="Arial"/>
          <w:shd w:val="clear" w:color="auto" w:fill="FFFFFF"/>
        </w:rPr>
      </w:pPr>
    </w:p>
    <w:p w:rsidR="004406B0" w:rsidRPr="004406B0" w:rsidRDefault="004406B0" w:rsidP="00DA2110">
      <w:pPr>
        <w:spacing w:after="0" w:line="360" w:lineRule="auto"/>
        <w:jc w:val="both"/>
        <w:rPr>
          <w:rFonts w:ascii="Arial" w:eastAsia="Times New Roman" w:hAnsi="Arial" w:cs="Arial"/>
          <w:color w:val="222222"/>
          <w:sz w:val="24"/>
          <w:szCs w:val="24"/>
          <w:shd w:val="clear" w:color="auto" w:fill="FFFFFF"/>
          <w:lang w:eastAsia="en-GB"/>
        </w:rPr>
      </w:pPr>
      <w:r w:rsidRPr="004406B0">
        <w:rPr>
          <w:rFonts w:ascii="Arial" w:eastAsia="Times New Roman" w:hAnsi="Arial" w:cs="Arial"/>
          <w:color w:val="222222"/>
          <w:sz w:val="24"/>
          <w:szCs w:val="24"/>
          <w:shd w:val="clear" w:color="auto" w:fill="FFFFFF"/>
          <w:lang w:eastAsia="en-GB"/>
        </w:rPr>
        <w:t>To conclude</w:t>
      </w:r>
      <w:r w:rsidR="00DA2110">
        <w:rPr>
          <w:rFonts w:ascii="Arial" w:eastAsia="Times New Roman" w:hAnsi="Arial" w:cs="Arial"/>
          <w:color w:val="222222"/>
          <w:sz w:val="24"/>
          <w:szCs w:val="24"/>
          <w:shd w:val="clear" w:color="auto" w:fill="FFFFFF"/>
          <w:lang w:eastAsia="en-GB"/>
        </w:rPr>
        <w:t>;</w:t>
      </w:r>
      <w:r w:rsidRPr="004406B0">
        <w:rPr>
          <w:rFonts w:ascii="Arial" w:eastAsia="Times New Roman" w:hAnsi="Arial" w:cs="Arial"/>
          <w:color w:val="222222"/>
          <w:sz w:val="24"/>
          <w:szCs w:val="24"/>
          <w:shd w:val="clear" w:color="auto" w:fill="FFFFFF"/>
          <w:lang w:eastAsia="en-GB"/>
        </w:rPr>
        <w:t xml:space="preserve"> </w:t>
      </w:r>
    </w:p>
    <w:p w:rsidR="004406B0" w:rsidRPr="004406B0" w:rsidRDefault="004406B0" w:rsidP="00DA2110">
      <w:pPr>
        <w:spacing w:after="0" w:line="360" w:lineRule="auto"/>
        <w:jc w:val="both"/>
        <w:rPr>
          <w:rFonts w:ascii="Arial" w:eastAsia="Times New Roman" w:hAnsi="Arial" w:cs="Arial"/>
          <w:sz w:val="24"/>
          <w:szCs w:val="24"/>
          <w:lang w:eastAsia="en-GB"/>
        </w:rPr>
      </w:pPr>
      <w:r w:rsidRPr="004406B0">
        <w:rPr>
          <w:rFonts w:ascii="Arial" w:eastAsia="Times New Roman" w:hAnsi="Arial" w:cs="Arial"/>
          <w:color w:val="222222"/>
          <w:sz w:val="24"/>
          <w:szCs w:val="24"/>
          <w:shd w:val="clear" w:color="auto" w:fill="FFFFFF"/>
          <w:lang w:eastAsia="en-GB"/>
        </w:rPr>
        <w:t>Reflection is a means of looking back and analysing situations and experiences within the workplace and developing strategies of improvement to enhance skills and development. By reflecting</w:t>
      </w:r>
      <w:r w:rsidR="00DA2110">
        <w:rPr>
          <w:rFonts w:ascii="Arial" w:eastAsia="Times New Roman" w:hAnsi="Arial" w:cs="Arial"/>
          <w:color w:val="222222"/>
          <w:sz w:val="24"/>
          <w:szCs w:val="24"/>
          <w:shd w:val="clear" w:color="auto" w:fill="FFFFFF"/>
          <w:lang w:eastAsia="en-GB"/>
        </w:rPr>
        <w:t>,</w:t>
      </w:r>
      <w:r w:rsidRPr="004406B0">
        <w:rPr>
          <w:rFonts w:ascii="Arial" w:eastAsia="Times New Roman" w:hAnsi="Arial" w:cs="Arial"/>
          <w:color w:val="222222"/>
          <w:sz w:val="24"/>
          <w:szCs w:val="24"/>
          <w:shd w:val="clear" w:color="auto" w:fill="FFFFFF"/>
          <w:lang w:eastAsia="en-GB"/>
        </w:rPr>
        <w:t xml:space="preserve"> practitioners are able to improve on ones skills and gain a greater understanding of self-awareness and how their actions affect their performance. Practitioners must also be aware of their behaviour as it can play an important part in the reflective cycle (</w:t>
      </w:r>
      <w:r w:rsidRPr="004406B0">
        <w:rPr>
          <w:rFonts w:ascii="Arial" w:eastAsia="Times New Roman" w:hAnsi="Arial" w:cs="Arial"/>
          <w:sz w:val="24"/>
          <w:szCs w:val="24"/>
          <w:shd w:val="clear" w:color="auto" w:fill="FFFFFF"/>
          <w:lang w:eastAsia="en-GB"/>
        </w:rPr>
        <w:t>Osterman and Kottkamp, 1993).</w:t>
      </w:r>
      <w:r w:rsidRPr="004406B0">
        <w:rPr>
          <w:rFonts w:ascii="Arial" w:eastAsia="Times New Roman" w:hAnsi="Arial" w:cs="Arial"/>
          <w:color w:val="222222"/>
          <w:sz w:val="24"/>
          <w:szCs w:val="24"/>
          <w:shd w:val="clear" w:color="auto" w:fill="FFFFFF"/>
          <w:lang w:eastAsia="en-GB"/>
        </w:rPr>
        <w:t xml:space="preserve"> </w:t>
      </w:r>
    </w:p>
    <w:p w:rsidR="004406B0" w:rsidRPr="004406B0" w:rsidRDefault="004406B0" w:rsidP="00DA2110">
      <w:pPr>
        <w:spacing w:after="0" w:line="360" w:lineRule="auto"/>
        <w:jc w:val="both"/>
        <w:rPr>
          <w:rFonts w:ascii="Arial" w:eastAsiaTheme="minorEastAsia" w:hAnsi="Arial" w:cs="Arial"/>
          <w:color w:val="000000" w:themeColor="text1"/>
          <w:kern w:val="24"/>
          <w:sz w:val="24"/>
          <w:szCs w:val="24"/>
          <w:lang w:eastAsia="en-GB"/>
        </w:rPr>
      </w:pPr>
      <w:r w:rsidRPr="004406B0">
        <w:rPr>
          <w:rFonts w:ascii="Arial" w:eastAsiaTheme="minorEastAsia" w:hAnsi="Arial" w:cs="Arial"/>
          <w:color w:val="000000" w:themeColor="text1"/>
          <w:kern w:val="24"/>
          <w:sz w:val="24"/>
          <w:szCs w:val="24"/>
          <w:lang w:eastAsia="en-GB"/>
        </w:rPr>
        <w:t xml:space="preserve">  </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lastRenderedPageBreak/>
        <w:t>By reflecting</w:t>
      </w:r>
      <w:r w:rsidR="00DA2110">
        <w:rPr>
          <w:rFonts w:ascii="Arial" w:eastAsia="Times New Roman" w:hAnsi="Arial" w:cs="Arial"/>
          <w:sz w:val="24"/>
          <w:szCs w:val="24"/>
          <w:shd w:val="clear" w:color="auto" w:fill="FFFFFF"/>
          <w:lang w:eastAsia="en-GB"/>
        </w:rPr>
        <w:t>,</w:t>
      </w:r>
      <w:r w:rsidRPr="004406B0">
        <w:rPr>
          <w:rFonts w:ascii="Arial" w:eastAsia="Times New Roman" w:hAnsi="Arial" w:cs="Arial"/>
          <w:sz w:val="24"/>
          <w:szCs w:val="24"/>
          <w:shd w:val="clear" w:color="auto" w:fill="FFFFFF"/>
          <w:lang w:eastAsia="en-GB"/>
        </w:rPr>
        <w:t xml:space="preserve"> the professional has a greater understanding of the child’s holistic development as it encourages theoretical understanding of development. Reflective practice improves professional development and good practice as it is seen as a symbol of an honest professional who implies improvement within the workplace (Kellock and Wainwright, 2012).</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 xml:space="preserve">According to Reed and Canning (eds) (2009) reflective practice also improves confidence and performance within the workplace as you learn from experience. </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imes New Roman" w:hAnsi="Arial" w:cs="Arial"/>
          <w:sz w:val="24"/>
          <w:szCs w:val="24"/>
          <w:lang w:eastAsia="en-GB"/>
        </w:rPr>
      </w:pPr>
      <w:r w:rsidRPr="004406B0">
        <w:rPr>
          <w:rFonts w:ascii="Arial" w:eastAsiaTheme="minorEastAsia" w:hAnsi="Arial" w:cs="Arial"/>
          <w:color w:val="000000" w:themeColor="text1"/>
          <w:kern w:val="24"/>
          <w:sz w:val="24"/>
          <w:szCs w:val="24"/>
          <w:lang w:eastAsia="en-GB"/>
        </w:rPr>
        <w:t>However Finlay (2011) states that reflective practice can be a form of bad practice if not done correctly, therefore professionals must choose a reflective cycle that bests suits them to encourage knowledge and professionalism. Moon (2013) also states that reflective practice can be problematic to understand as the documentation can be complicated. This can also lead to professionals developing an incorrect model of reflection to enhance the development of the professional within the learning environment.</w:t>
      </w:r>
    </w:p>
    <w:p w:rsidR="004406B0" w:rsidRPr="004406B0" w:rsidRDefault="004406B0" w:rsidP="00DA2110">
      <w:pPr>
        <w:spacing w:after="0" w:line="360" w:lineRule="auto"/>
        <w:jc w:val="both"/>
        <w:rPr>
          <w:rFonts w:ascii="Arial" w:eastAsia="Times New Roman" w:hAnsi="Arial" w:cs="Arial"/>
          <w:sz w:val="24"/>
          <w:szCs w:val="24"/>
          <w:lang w:eastAsia="en-GB"/>
        </w:rPr>
      </w:pP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 xml:space="preserve">Osterman and Kottkamp (1993) believe that reflective practice is also a part of the older practice of experiential learning, a definition of this is learning from experiences. </w:t>
      </w:r>
      <w:r w:rsidR="00DA2110">
        <w:rPr>
          <w:rFonts w:ascii="Arial" w:eastAsia="Times New Roman" w:hAnsi="Arial" w:cs="Arial"/>
          <w:sz w:val="24"/>
          <w:szCs w:val="24"/>
          <w:shd w:val="clear" w:color="auto" w:fill="FFFFFF"/>
          <w:lang w:eastAsia="en-GB"/>
        </w:rPr>
        <w:t xml:space="preserve">As stated by Kolb (2014) </w:t>
      </w:r>
      <w:r w:rsidRPr="004406B0">
        <w:rPr>
          <w:rFonts w:ascii="Arial" w:eastAsia="Times New Roman" w:hAnsi="Arial" w:cs="Arial"/>
          <w:sz w:val="24"/>
          <w:szCs w:val="24"/>
          <w:shd w:val="clear" w:color="auto" w:fill="FFFFFF"/>
          <w:lang w:eastAsia="en-GB"/>
        </w:rPr>
        <w:t>Piaget</w:t>
      </w:r>
      <w:r w:rsidR="00DA2110">
        <w:rPr>
          <w:rFonts w:ascii="Arial" w:eastAsia="Times New Roman" w:hAnsi="Arial" w:cs="Arial"/>
          <w:sz w:val="24"/>
          <w:szCs w:val="24"/>
          <w:shd w:val="clear" w:color="auto" w:fill="FFFFFF"/>
          <w:lang w:eastAsia="en-GB"/>
        </w:rPr>
        <w:t>’s</w:t>
      </w:r>
      <w:r w:rsidRPr="004406B0">
        <w:rPr>
          <w:rFonts w:ascii="Arial" w:eastAsia="Times New Roman" w:hAnsi="Arial" w:cs="Arial"/>
          <w:sz w:val="24"/>
          <w:szCs w:val="24"/>
          <w:shd w:val="clear" w:color="auto" w:fill="FFFFFF"/>
          <w:lang w:eastAsia="en-GB"/>
        </w:rPr>
        <w:t xml:space="preserve"> theory on experiential learning also has a great influence on the experiential learning theory, however his work came under great criticism from professionals as they felt that change didn’t need to happen. Reflection became a part of the educational environment and Piaget’s theory developed within the education system we see today</w:t>
      </w:r>
      <w:r w:rsidRPr="004406B0">
        <w:rPr>
          <w:rFonts w:ascii="Arial" w:eastAsiaTheme="minorEastAsia" w:hAnsi="Arial" w:cs="Arial"/>
          <w:color w:val="000000" w:themeColor="text1"/>
          <w:kern w:val="24"/>
          <w:sz w:val="24"/>
          <w:szCs w:val="24"/>
          <w:lang w:eastAsia="en-GB"/>
        </w:rPr>
        <w:t xml:space="preserve"> (Kolb, 2014)</w:t>
      </w:r>
      <w:r w:rsidRPr="004406B0">
        <w:rPr>
          <w:rFonts w:ascii="Arial" w:eastAsia="Times New Roman" w:hAnsi="Arial" w:cs="Arial"/>
          <w:sz w:val="24"/>
          <w:szCs w:val="24"/>
          <w:shd w:val="clear" w:color="auto" w:fill="FFFFFF"/>
          <w:lang w:eastAsia="en-GB"/>
        </w:rPr>
        <w:t xml:space="preserve">. </w:t>
      </w:r>
    </w:p>
    <w:p w:rsidR="00DA2110" w:rsidRDefault="00DA211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 xml:space="preserve">Itin (1999) states that experiential learning is seen within Gibbs reflective model as both are based on how feelings shape our knowledge and development form our experiences. </w:t>
      </w:r>
    </w:p>
    <w:p w:rsidR="00DA2110" w:rsidRDefault="00DA211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Within the theory of situated cognition as stated by Jenlick (2013)</w:t>
      </w:r>
      <w:r w:rsidRPr="004406B0">
        <w:rPr>
          <w:rFonts w:ascii="Arial" w:eastAsia="+mn-ea" w:hAnsi="Arial" w:cs="Arial"/>
          <w:kern w:val="24"/>
          <w:sz w:val="24"/>
          <w:szCs w:val="24"/>
          <w:lang w:eastAsia="en-GB"/>
        </w:rPr>
        <w:t xml:space="preserve"> </w:t>
      </w:r>
      <w:r w:rsidRPr="004406B0">
        <w:rPr>
          <w:rFonts w:ascii="Arial" w:eastAsia="Times New Roman" w:hAnsi="Arial" w:cs="Arial"/>
          <w:sz w:val="24"/>
          <w:szCs w:val="24"/>
          <w:shd w:val="clear" w:color="auto" w:fill="FFFFFF"/>
          <w:lang w:eastAsia="en-GB"/>
        </w:rPr>
        <w:t>which links to reflection the professional gains experience from another professional which derives from Vygotsky’s theory of the more knowledgeable other</w:t>
      </w:r>
      <w:r w:rsidRPr="004406B0">
        <w:rPr>
          <w:rFonts w:ascii="Arial" w:eastAsia="+mn-ea" w:hAnsi="Arial" w:cs="Arial"/>
          <w:kern w:val="24"/>
          <w:sz w:val="24"/>
          <w:szCs w:val="24"/>
          <w:lang w:eastAsia="en-GB"/>
        </w:rPr>
        <w:t xml:space="preserve"> (Van Der Stuyf, 2002)</w:t>
      </w:r>
      <w:r w:rsidRPr="004406B0">
        <w:rPr>
          <w:rFonts w:ascii="Arial" w:eastAsia="Times New Roman" w:hAnsi="Arial" w:cs="Arial"/>
          <w:sz w:val="24"/>
          <w:szCs w:val="24"/>
          <w:shd w:val="clear" w:color="auto" w:fill="FFFFFF"/>
          <w:lang w:eastAsia="en-GB"/>
        </w:rPr>
        <w:t xml:space="preserve">. </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heme="minorEastAsia" w:hAnsi="Arial" w:cs="Arial"/>
          <w:kern w:val="24"/>
          <w:sz w:val="24"/>
          <w:szCs w:val="24"/>
          <w:lang w:eastAsia="en-GB"/>
        </w:rPr>
      </w:pPr>
      <w:r w:rsidRPr="004406B0">
        <w:rPr>
          <w:rFonts w:ascii="Arial" w:eastAsia="+mn-ea" w:hAnsi="Arial" w:cs="Arial"/>
          <w:kern w:val="24"/>
          <w:sz w:val="24"/>
          <w:szCs w:val="24"/>
          <w:lang w:eastAsia="en-GB"/>
        </w:rPr>
        <w:lastRenderedPageBreak/>
        <w:t xml:space="preserve">Critical reflection is further more in depth that reflection on its own as </w:t>
      </w:r>
      <w:r w:rsidRPr="004406B0">
        <w:rPr>
          <w:rFonts w:ascii="Arial" w:eastAsiaTheme="minorEastAsia" w:hAnsi="Arial" w:cs="Arial"/>
          <w:kern w:val="24"/>
          <w:sz w:val="24"/>
          <w:szCs w:val="24"/>
          <w:lang w:eastAsia="en-GB"/>
        </w:rPr>
        <w:t xml:space="preserve">Elder and Paul (2010) state critical reflection is to analyse situations at a greater level and gather in-depth information to identify ways of improvement. Critical reflection is seen as an ongoing </w:t>
      </w:r>
      <w:r w:rsidR="00DA2110">
        <w:rPr>
          <w:rFonts w:ascii="Arial" w:eastAsiaTheme="minorEastAsia" w:hAnsi="Arial" w:cs="Arial"/>
          <w:kern w:val="24"/>
          <w:sz w:val="24"/>
          <w:szCs w:val="24"/>
          <w:lang w:eastAsia="en-GB"/>
        </w:rPr>
        <w:t>proc</w:t>
      </w:r>
      <w:r w:rsidRPr="004406B0">
        <w:rPr>
          <w:rFonts w:ascii="Arial" w:eastAsiaTheme="minorEastAsia" w:hAnsi="Arial" w:cs="Arial"/>
          <w:kern w:val="24"/>
          <w:sz w:val="24"/>
          <w:szCs w:val="24"/>
          <w:lang w:eastAsia="en-GB"/>
        </w:rPr>
        <w:t>es</w:t>
      </w:r>
      <w:r w:rsidR="00DA2110">
        <w:rPr>
          <w:rFonts w:ascii="Arial" w:eastAsiaTheme="minorEastAsia" w:hAnsi="Arial" w:cs="Arial"/>
          <w:kern w:val="24"/>
          <w:sz w:val="24"/>
          <w:szCs w:val="24"/>
          <w:lang w:eastAsia="en-GB"/>
        </w:rPr>
        <w:t>s</w:t>
      </w:r>
      <w:r w:rsidRPr="004406B0">
        <w:rPr>
          <w:rFonts w:ascii="Arial" w:eastAsiaTheme="minorEastAsia" w:hAnsi="Arial" w:cs="Arial"/>
          <w:kern w:val="24"/>
          <w:sz w:val="24"/>
          <w:szCs w:val="24"/>
          <w:lang w:eastAsia="en-GB"/>
        </w:rPr>
        <w:t xml:space="preserve"> where the professional reflects on all situations. Cr</w:t>
      </w:r>
      <w:r w:rsidR="00DA2110">
        <w:rPr>
          <w:rFonts w:ascii="Arial" w:eastAsiaTheme="minorEastAsia" w:hAnsi="Arial" w:cs="Arial"/>
          <w:kern w:val="24"/>
          <w:sz w:val="24"/>
          <w:szCs w:val="24"/>
          <w:lang w:eastAsia="en-GB"/>
        </w:rPr>
        <w:t>itical reflection is composed of</w:t>
      </w:r>
      <w:r w:rsidRPr="004406B0">
        <w:rPr>
          <w:rFonts w:ascii="Arial" w:eastAsiaTheme="minorEastAsia" w:hAnsi="Arial" w:cs="Arial"/>
          <w:kern w:val="24"/>
          <w:sz w:val="24"/>
          <w:szCs w:val="24"/>
          <w:lang w:eastAsia="en-GB"/>
        </w:rPr>
        <w:t xml:space="preserve"> two parts, reflection and evaluation, both together they play an important role within reflection in education</w:t>
      </w:r>
      <w:r w:rsidRPr="004406B0">
        <w:rPr>
          <w:rFonts w:ascii="Arial" w:eastAsia="Times New Roman" w:hAnsi="Arial" w:cs="Arial"/>
          <w:sz w:val="24"/>
          <w:szCs w:val="24"/>
          <w:lang w:eastAsia="en-GB"/>
        </w:rPr>
        <w:t xml:space="preserve"> (McFarland et al., 2009)</w:t>
      </w:r>
      <w:r w:rsidRPr="004406B0">
        <w:rPr>
          <w:rFonts w:ascii="Arial" w:eastAsiaTheme="minorEastAsia" w:hAnsi="Arial" w:cs="Arial"/>
          <w:kern w:val="24"/>
          <w:sz w:val="24"/>
          <w:szCs w:val="24"/>
          <w:lang w:eastAsia="en-GB"/>
        </w:rPr>
        <w:t>. Links can be made to the Reggio Emilia approach in Italy, as the teacher has time to reflect on situations, actions and activities (</w:t>
      </w:r>
      <w:r w:rsidRPr="004406B0">
        <w:rPr>
          <w:rFonts w:ascii="Arial" w:eastAsia="Times New Roman" w:hAnsi="Arial" w:cs="Arial"/>
          <w:sz w:val="24"/>
          <w:szCs w:val="24"/>
          <w:shd w:val="clear" w:color="auto" w:fill="FFFFFF"/>
          <w:lang w:eastAsia="en-GB"/>
        </w:rPr>
        <w:t xml:space="preserve">Vakil et al., 2003). </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 xml:space="preserve">Links can also be made to quality services as the Reggio Emilia approach believes parents are crucial to a child’s learning adventure and development, and by effective communication and parent partnerships between teacher and parents this bond can be maintained. </w:t>
      </w:r>
    </w:p>
    <w:p w:rsidR="00DA2110" w:rsidRDefault="00DA211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mn-ea" w:hAnsi="Arial" w:cs="Arial"/>
          <w:kern w:val="24"/>
          <w:sz w:val="24"/>
          <w:szCs w:val="24"/>
          <w:lang w:eastAsia="en-GB"/>
        </w:rPr>
      </w:pPr>
      <w:r w:rsidRPr="004406B0">
        <w:rPr>
          <w:rFonts w:ascii="Arial" w:eastAsia="Times New Roman" w:hAnsi="Arial" w:cs="Arial"/>
          <w:sz w:val="24"/>
          <w:szCs w:val="24"/>
          <w:shd w:val="clear" w:color="auto" w:fill="FFFFFF"/>
          <w:lang w:eastAsia="en-GB"/>
        </w:rPr>
        <w:t xml:space="preserve">Penn (2011) states that children have the right to quality services to enhance learning and development. This is maintained by effective communication, leadership and parent partnerships. </w:t>
      </w:r>
      <w:r w:rsidRPr="004406B0">
        <w:rPr>
          <w:rFonts w:ascii="Arial" w:eastAsiaTheme="minorEastAsia" w:hAnsi="Arial" w:cs="Arial"/>
          <w:kern w:val="24"/>
          <w:sz w:val="24"/>
          <w:szCs w:val="24"/>
          <w:lang w:eastAsia="en-GB"/>
        </w:rPr>
        <w:t>This is also stated within the Welsh Government Qualified for Life plan (Welsh Government, no date).</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Reflective models</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 xml:space="preserve">Both models of reflection link to the Reggio Emilia approach and the Foundation phase Wales as reflection is incorporated within the roots of both approaches and is seen as good practice. The models differ from each other however each model is seen as a very useful tool to use within education and the more experience the professional has the more the professional can switch to more complex models of reflection. </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mn-ea" w:hAnsi="Arial" w:cs="Arial"/>
          <w:kern w:val="24"/>
          <w:sz w:val="24"/>
          <w:szCs w:val="24"/>
          <w:lang w:eastAsia="en-GB"/>
        </w:rPr>
      </w:pPr>
      <w:r w:rsidRPr="004406B0">
        <w:rPr>
          <w:rFonts w:ascii="Arial" w:eastAsiaTheme="minorEastAsia" w:hAnsi="Arial" w:cs="Arial"/>
          <w:kern w:val="24"/>
          <w:sz w:val="24"/>
          <w:szCs w:val="24"/>
          <w:lang w:eastAsia="en-GB"/>
        </w:rPr>
        <w:t xml:space="preserve">Connections can be made to </w:t>
      </w:r>
      <w:r w:rsidRPr="004406B0">
        <w:rPr>
          <w:rFonts w:ascii="Arial" w:eastAsia="Times New Roman" w:hAnsi="Arial" w:cs="Arial"/>
          <w:sz w:val="24"/>
          <w:szCs w:val="24"/>
          <w:shd w:val="clear" w:color="auto" w:fill="FFFFFF"/>
          <w:lang w:eastAsia="en-GB"/>
        </w:rPr>
        <w:t>Reed and Canning</w:t>
      </w:r>
      <w:r w:rsidR="00DA2110">
        <w:rPr>
          <w:rFonts w:ascii="Arial" w:eastAsia="Times New Roman" w:hAnsi="Arial" w:cs="Arial"/>
          <w:sz w:val="24"/>
          <w:szCs w:val="24"/>
          <w:shd w:val="clear" w:color="auto" w:fill="FFFFFF"/>
          <w:lang w:eastAsia="en-GB"/>
        </w:rPr>
        <w:t>’s</w:t>
      </w:r>
      <w:r w:rsidRPr="004406B0">
        <w:rPr>
          <w:rFonts w:ascii="Arial" w:eastAsia="Times New Roman" w:hAnsi="Arial" w:cs="Arial"/>
          <w:sz w:val="24"/>
          <w:szCs w:val="24"/>
          <w:shd w:val="clear" w:color="auto" w:fill="FFFFFF"/>
          <w:lang w:eastAsia="en-GB"/>
        </w:rPr>
        <w:t xml:space="preserve"> (eds) (2009) statement on professionals performance and confidence through reflective practice and Jenlick</w:t>
      </w:r>
      <w:r w:rsidR="00DA2110">
        <w:rPr>
          <w:rFonts w:ascii="Arial" w:eastAsia="Times New Roman" w:hAnsi="Arial" w:cs="Arial"/>
          <w:sz w:val="24"/>
          <w:szCs w:val="24"/>
          <w:shd w:val="clear" w:color="auto" w:fill="FFFFFF"/>
          <w:lang w:eastAsia="en-GB"/>
        </w:rPr>
        <w:t>’s</w:t>
      </w:r>
      <w:r w:rsidRPr="004406B0">
        <w:rPr>
          <w:rFonts w:ascii="Arial" w:eastAsia="Times New Roman" w:hAnsi="Arial" w:cs="Arial"/>
          <w:sz w:val="24"/>
          <w:szCs w:val="24"/>
          <w:shd w:val="clear" w:color="auto" w:fill="FFFFFF"/>
          <w:lang w:eastAsia="en-GB"/>
        </w:rPr>
        <w:t xml:space="preserve"> (2013) explanation on the </w:t>
      </w:r>
      <w:r w:rsidRPr="004406B0">
        <w:rPr>
          <w:rFonts w:ascii="Arial" w:eastAsia="+mn-ea" w:hAnsi="Arial" w:cs="Arial"/>
          <w:kern w:val="24"/>
          <w:sz w:val="24"/>
          <w:szCs w:val="24"/>
          <w:lang w:eastAsia="en-GB"/>
        </w:rPr>
        <w:t>situated cognition theory</w:t>
      </w:r>
      <w:r w:rsidR="00DA2110">
        <w:rPr>
          <w:rFonts w:ascii="Arial" w:eastAsia="+mn-ea" w:hAnsi="Arial" w:cs="Arial"/>
          <w:kern w:val="24"/>
          <w:sz w:val="24"/>
          <w:szCs w:val="24"/>
          <w:lang w:eastAsia="en-GB"/>
        </w:rPr>
        <w:t xml:space="preserve"> once</w:t>
      </w:r>
      <w:r w:rsidRPr="004406B0">
        <w:rPr>
          <w:rFonts w:ascii="Arial" w:eastAsia="+mn-ea" w:hAnsi="Arial" w:cs="Arial"/>
          <w:kern w:val="24"/>
          <w:sz w:val="24"/>
          <w:szCs w:val="24"/>
          <w:lang w:eastAsia="en-GB"/>
        </w:rPr>
        <w:t xml:space="preserve"> professionals gain confidence and improved performance through observation</w:t>
      </w:r>
      <w:r w:rsidR="00DA2110">
        <w:rPr>
          <w:rFonts w:ascii="Arial" w:eastAsia="+mn-ea" w:hAnsi="Arial" w:cs="Arial"/>
          <w:kern w:val="24"/>
          <w:sz w:val="24"/>
          <w:szCs w:val="24"/>
          <w:lang w:eastAsia="en-GB"/>
        </w:rPr>
        <w:t xml:space="preserve"> of others and experiences, it</w:t>
      </w:r>
      <w:r w:rsidRPr="004406B0">
        <w:rPr>
          <w:rFonts w:ascii="Arial" w:eastAsia="+mn-ea" w:hAnsi="Arial" w:cs="Arial"/>
          <w:kern w:val="24"/>
          <w:sz w:val="24"/>
          <w:szCs w:val="24"/>
          <w:lang w:eastAsia="en-GB"/>
        </w:rPr>
        <w:t xml:space="preserve"> can be linked to the situated cognition theory as professionals gain experience through observation </w:t>
      </w:r>
      <w:r w:rsidR="00DA2110">
        <w:rPr>
          <w:rFonts w:ascii="Arial" w:eastAsia="+mn-ea" w:hAnsi="Arial" w:cs="Arial"/>
          <w:kern w:val="24"/>
          <w:sz w:val="24"/>
          <w:szCs w:val="24"/>
          <w:lang w:eastAsia="en-GB"/>
        </w:rPr>
        <w:t>of the more knowledgeable other. A</w:t>
      </w:r>
      <w:r w:rsidRPr="004406B0">
        <w:rPr>
          <w:rFonts w:ascii="Arial" w:eastAsia="+mn-ea" w:hAnsi="Arial" w:cs="Arial"/>
          <w:kern w:val="24"/>
          <w:sz w:val="24"/>
          <w:szCs w:val="24"/>
          <w:lang w:eastAsia="en-GB"/>
        </w:rPr>
        <w:t xml:space="preserve"> link can also be made to Vygotsky’s theory on the more knowledgeable other (Van Der Stuyf, 2002). </w:t>
      </w:r>
    </w:p>
    <w:p w:rsidR="004406B0" w:rsidRPr="004406B0" w:rsidRDefault="004406B0" w:rsidP="00DA2110">
      <w:pPr>
        <w:spacing w:line="360" w:lineRule="auto"/>
        <w:jc w:val="both"/>
        <w:rPr>
          <w:rFonts w:ascii="Arial" w:hAnsi="Arial" w:cs="Arial"/>
          <w:sz w:val="24"/>
          <w:szCs w:val="24"/>
        </w:rPr>
      </w:pPr>
    </w:p>
    <w:p w:rsidR="003152A8"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lang w:eastAsia="en-GB"/>
        </w:rPr>
        <w:lastRenderedPageBreak/>
        <w:t>With regard to education within the twenty first century</w:t>
      </w:r>
      <w:r w:rsidR="00DA2110">
        <w:rPr>
          <w:rFonts w:ascii="Arial" w:eastAsia="Times New Roman" w:hAnsi="Arial" w:cs="Arial"/>
          <w:sz w:val="24"/>
          <w:szCs w:val="24"/>
          <w:lang w:eastAsia="en-GB"/>
        </w:rPr>
        <w:t>,</w:t>
      </w:r>
      <w:r w:rsidRPr="004406B0">
        <w:rPr>
          <w:rFonts w:ascii="Arial" w:eastAsia="Times New Roman" w:hAnsi="Arial" w:cs="Arial"/>
          <w:sz w:val="24"/>
          <w:szCs w:val="24"/>
          <w:lang w:eastAsia="en-GB"/>
        </w:rPr>
        <w:t xml:space="preserve"> professionals are at an advantage if they reflect and critically reflect as changes within the environment need to be incorporated within education as suggested by </w:t>
      </w:r>
      <w:r w:rsidRPr="004406B0">
        <w:rPr>
          <w:rFonts w:ascii="Arial" w:eastAsia="Times New Roman" w:hAnsi="Arial" w:cs="Arial"/>
          <w:sz w:val="24"/>
          <w:szCs w:val="24"/>
          <w:shd w:val="clear" w:color="auto" w:fill="FFFFFF"/>
          <w:lang w:eastAsia="en-GB"/>
        </w:rPr>
        <w:t>Yost et.al (2000).</w:t>
      </w: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D7675E" w:rsidRDefault="00D7675E" w:rsidP="00DA2110">
      <w:pPr>
        <w:spacing w:after="0" w:line="360" w:lineRule="auto"/>
        <w:jc w:val="both"/>
        <w:rPr>
          <w:rFonts w:ascii="Arial" w:eastAsia="Times New Roman" w:hAnsi="Arial" w:cs="Arial"/>
          <w:sz w:val="24"/>
          <w:szCs w:val="24"/>
          <w:shd w:val="clear" w:color="auto" w:fill="FFFFFF"/>
          <w:lang w:eastAsia="en-GB"/>
        </w:rPr>
      </w:pPr>
    </w:p>
    <w:p w:rsidR="00D7675E" w:rsidRDefault="00D7675E" w:rsidP="00DA2110">
      <w:pPr>
        <w:spacing w:after="0" w:line="360" w:lineRule="auto"/>
        <w:jc w:val="both"/>
        <w:rPr>
          <w:rFonts w:ascii="Arial" w:eastAsia="Times New Roman" w:hAnsi="Arial" w:cs="Arial"/>
          <w:sz w:val="24"/>
          <w:szCs w:val="24"/>
          <w:shd w:val="clear" w:color="auto" w:fill="FFFFFF"/>
          <w:lang w:eastAsia="en-GB"/>
        </w:rPr>
      </w:pPr>
    </w:p>
    <w:p w:rsidR="00D7675E" w:rsidRDefault="00D7675E" w:rsidP="00DA2110">
      <w:pPr>
        <w:spacing w:after="0" w:line="360" w:lineRule="auto"/>
        <w:jc w:val="both"/>
        <w:rPr>
          <w:rFonts w:ascii="Arial" w:eastAsia="Times New Roman" w:hAnsi="Arial" w:cs="Arial"/>
          <w:sz w:val="24"/>
          <w:szCs w:val="24"/>
          <w:shd w:val="clear" w:color="auto" w:fill="FFFFFF"/>
          <w:lang w:eastAsia="en-GB"/>
        </w:rPr>
      </w:pPr>
    </w:p>
    <w:p w:rsidR="00D7675E" w:rsidRDefault="00D7675E" w:rsidP="00DA2110">
      <w:pPr>
        <w:spacing w:after="0" w:line="360" w:lineRule="auto"/>
        <w:jc w:val="both"/>
        <w:rPr>
          <w:rFonts w:ascii="Arial" w:eastAsia="Times New Roman" w:hAnsi="Arial" w:cs="Arial"/>
          <w:sz w:val="24"/>
          <w:szCs w:val="24"/>
          <w:shd w:val="clear" w:color="auto" w:fill="FFFFFF"/>
          <w:lang w:eastAsia="en-GB"/>
        </w:rPr>
      </w:pPr>
    </w:p>
    <w:p w:rsidR="00D7675E" w:rsidRDefault="00D7675E" w:rsidP="00DA2110">
      <w:pPr>
        <w:spacing w:after="0" w:line="360" w:lineRule="auto"/>
        <w:jc w:val="both"/>
        <w:rPr>
          <w:rFonts w:ascii="Arial" w:eastAsia="Times New Roman" w:hAnsi="Arial" w:cs="Arial"/>
          <w:sz w:val="24"/>
          <w:szCs w:val="24"/>
          <w:shd w:val="clear" w:color="auto" w:fill="FFFFFF"/>
          <w:lang w:eastAsia="en-GB"/>
        </w:rPr>
      </w:pPr>
    </w:p>
    <w:p w:rsidR="00D7675E" w:rsidRDefault="00D7675E" w:rsidP="00D7675E">
      <w:pPr>
        <w:spacing w:after="0"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lastRenderedPageBreak/>
        <w:t xml:space="preserve">Reference List </w:t>
      </w:r>
    </w:p>
    <w:p w:rsidR="00D7675E" w:rsidRDefault="00D7675E" w:rsidP="00D7675E">
      <w:pPr>
        <w:spacing w:line="360" w:lineRule="auto"/>
        <w:jc w:val="both"/>
        <w:rPr>
          <w:rFonts w:ascii="Arial" w:hAnsi="Arial" w:cs="Arial"/>
          <w:color w:val="222222"/>
          <w:sz w:val="24"/>
          <w:szCs w:val="24"/>
          <w:shd w:val="clear" w:color="auto" w:fill="FFFFFF"/>
        </w:rPr>
      </w:pPr>
    </w:p>
    <w:p w:rsidR="00D7675E" w:rsidRPr="00FA044D" w:rsidRDefault="00D7675E" w:rsidP="00D7675E">
      <w:pPr>
        <w:spacing w:line="360" w:lineRule="auto"/>
        <w:jc w:val="both"/>
        <w:rPr>
          <w:rFonts w:ascii="Arial" w:hAnsi="Arial" w:cs="Arial"/>
          <w:sz w:val="24"/>
          <w:szCs w:val="24"/>
        </w:rPr>
      </w:pPr>
      <w:r w:rsidRPr="00FA044D">
        <w:rPr>
          <w:rFonts w:ascii="Arial" w:hAnsi="Arial" w:cs="Arial"/>
          <w:color w:val="222222"/>
          <w:sz w:val="24"/>
          <w:szCs w:val="24"/>
          <w:shd w:val="clear" w:color="auto" w:fill="FFFFFF"/>
        </w:rPr>
        <w:t xml:space="preserve">Abbott, L. and Nutbrown, C. (2001) </w:t>
      </w:r>
      <w:r w:rsidRPr="00FA044D">
        <w:rPr>
          <w:rFonts w:ascii="Arial" w:hAnsi="Arial" w:cs="Arial"/>
          <w:i/>
          <w:color w:val="222222"/>
          <w:sz w:val="24"/>
          <w:szCs w:val="24"/>
          <w:shd w:val="clear" w:color="auto" w:fill="FFFFFF"/>
        </w:rPr>
        <w:t xml:space="preserve">Experiencing Reggio Emilia: </w:t>
      </w:r>
      <w:r w:rsidRPr="00FA044D">
        <w:rPr>
          <w:rFonts w:ascii="Arial" w:hAnsi="Arial" w:cs="Arial"/>
          <w:i/>
          <w:sz w:val="24"/>
          <w:szCs w:val="24"/>
        </w:rPr>
        <w:t xml:space="preserve">Implications for preschool provision. </w:t>
      </w:r>
      <w:r w:rsidRPr="00FA044D">
        <w:rPr>
          <w:rFonts w:ascii="Arial" w:hAnsi="Arial" w:cs="Arial"/>
          <w:sz w:val="24"/>
          <w:szCs w:val="24"/>
        </w:rPr>
        <w:t xml:space="preserve">Buckingham: Open University Press. [e-book]. Available at: </w:t>
      </w:r>
      <w:hyperlink r:id="rId6" w:history="1">
        <w:r w:rsidRPr="00FA044D">
          <w:rPr>
            <w:rFonts w:ascii="Arial" w:hAnsi="Arial" w:cs="Arial"/>
            <w:color w:val="0563C1" w:themeColor="hyperlink"/>
            <w:sz w:val="24"/>
            <w:szCs w:val="24"/>
            <w:u w:val="single"/>
          </w:rPr>
          <w:t>http://www.mheducation.co.uk/openup/chapters/0335207030.pdf</w:t>
        </w:r>
      </w:hyperlink>
      <w:r w:rsidRPr="00FA044D">
        <w:rPr>
          <w:rFonts w:ascii="Arial" w:hAnsi="Arial" w:cs="Arial"/>
          <w:sz w:val="24"/>
          <w:szCs w:val="24"/>
        </w:rPr>
        <w:t xml:space="preserve"> [Accessed: 31</w:t>
      </w:r>
      <w:r w:rsidRPr="00FA044D">
        <w:rPr>
          <w:rFonts w:ascii="Arial" w:hAnsi="Arial" w:cs="Arial"/>
          <w:sz w:val="24"/>
          <w:szCs w:val="24"/>
          <w:vertAlign w:val="superscript"/>
        </w:rPr>
        <w:t>st</w:t>
      </w:r>
      <w:r w:rsidRPr="00FA044D">
        <w:rPr>
          <w:rFonts w:ascii="Arial" w:hAnsi="Arial" w:cs="Arial"/>
          <w:sz w:val="24"/>
          <w:szCs w:val="24"/>
        </w:rPr>
        <w:t xml:space="preserve"> of October 2017]. </w:t>
      </w:r>
    </w:p>
    <w:p w:rsidR="00D7675E" w:rsidRPr="00FA044D" w:rsidRDefault="00D7675E" w:rsidP="00D7675E">
      <w:pPr>
        <w:spacing w:line="360" w:lineRule="auto"/>
        <w:jc w:val="both"/>
        <w:rPr>
          <w:rFonts w:ascii="Arial" w:hAnsi="Arial" w:cs="Arial"/>
          <w:color w:val="222222"/>
          <w:sz w:val="24"/>
          <w:szCs w:val="24"/>
          <w:shd w:val="clear" w:color="auto" w:fill="FFFFFF"/>
        </w:rPr>
      </w:pPr>
      <w:r w:rsidRPr="00FA044D">
        <w:rPr>
          <w:rFonts w:ascii="Arial" w:hAnsi="Arial" w:cs="Arial"/>
          <w:color w:val="222222"/>
          <w:sz w:val="24"/>
          <w:szCs w:val="24"/>
          <w:shd w:val="clear" w:color="auto" w:fill="FFFFFF"/>
        </w:rPr>
        <w:t xml:space="preserve">Draper, L. and Duffy, B. (2010) ‘Working with parents’, in C. Cable, L. Miller and G. Goodliff (eds) </w:t>
      </w:r>
      <w:r w:rsidRPr="00FA044D">
        <w:rPr>
          <w:rFonts w:ascii="Arial" w:hAnsi="Arial" w:cs="Arial"/>
          <w:i/>
          <w:iCs/>
          <w:color w:val="222222"/>
          <w:sz w:val="24"/>
          <w:szCs w:val="24"/>
          <w:shd w:val="clear" w:color="auto" w:fill="FFFFFF"/>
        </w:rPr>
        <w:t xml:space="preserve">Working with children in the early years. </w:t>
      </w:r>
      <w:r w:rsidRPr="00FA044D">
        <w:rPr>
          <w:rFonts w:ascii="Arial" w:hAnsi="Arial" w:cs="Arial"/>
          <w:color w:val="222222"/>
          <w:sz w:val="24"/>
          <w:szCs w:val="24"/>
          <w:shd w:val="clear" w:color="auto" w:fill="FFFFFF"/>
        </w:rPr>
        <w:t xml:space="preserve"> London: Routledge, pp.268-279. [On-line]. Available at: </w:t>
      </w:r>
      <w:hyperlink r:id="rId7" w:anchor="v=onepage&amp;q&amp;f=false" w:history="1">
        <w:r w:rsidRPr="00FA044D">
          <w:rPr>
            <w:rFonts w:ascii="Arial" w:hAnsi="Arial" w:cs="Arial"/>
            <w:color w:val="0563C1" w:themeColor="hyperlink"/>
            <w:sz w:val="24"/>
            <w:szCs w:val="24"/>
            <w:u w:val="single"/>
            <w:shd w:val="clear" w:color="auto" w:fill="FFFFFF"/>
          </w:rPr>
          <w:t>https://books.google.co.uk/books?hl=en&amp;lr=&amp;id=3Uv3IR_pB8UC&amp;oi=fnd&amp;pg=PA268&amp;dq=foundation+phase+wales+and+parent+partnership&amp;ots=84F0O7vUdI&amp;sig=o7N6JNQmsSQpvogZJj6Xo-FHm_Q#v=onepage&amp;q&amp;f=false</w:t>
        </w:r>
      </w:hyperlink>
      <w:r w:rsidRPr="00FA044D">
        <w:rPr>
          <w:rFonts w:ascii="Arial" w:hAnsi="Arial" w:cs="Arial"/>
          <w:color w:val="222222"/>
          <w:sz w:val="24"/>
          <w:szCs w:val="24"/>
          <w:shd w:val="clear" w:color="auto" w:fill="FFFFFF"/>
        </w:rPr>
        <w:t xml:space="preserve"> [Accessed: 30</w:t>
      </w:r>
      <w:r w:rsidRPr="00FA044D">
        <w:rPr>
          <w:rFonts w:ascii="Arial" w:hAnsi="Arial" w:cs="Arial"/>
          <w:color w:val="222222"/>
          <w:sz w:val="24"/>
          <w:szCs w:val="24"/>
          <w:shd w:val="clear" w:color="auto" w:fill="FFFFFF"/>
          <w:vertAlign w:val="superscript"/>
        </w:rPr>
        <w:t>th</w:t>
      </w:r>
      <w:r w:rsidRPr="00FA044D">
        <w:rPr>
          <w:rFonts w:ascii="Arial" w:hAnsi="Arial" w:cs="Arial"/>
          <w:color w:val="222222"/>
          <w:sz w:val="24"/>
          <w:szCs w:val="24"/>
          <w:shd w:val="clear" w:color="auto" w:fill="FFFFFF"/>
        </w:rPr>
        <w:t xml:space="preserve"> of October 2017]. </w:t>
      </w:r>
    </w:p>
    <w:p w:rsidR="00D7675E" w:rsidRPr="00FA044D" w:rsidRDefault="00D7675E" w:rsidP="00D7675E">
      <w:pPr>
        <w:spacing w:before="200" w:after="0" w:line="360" w:lineRule="auto"/>
        <w:jc w:val="both"/>
        <w:rPr>
          <w:rFonts w:ascii="Times New Roman" w:eastAsia="Times New Roman" w:hAnsi="Times New Roman" w:cs="Times New Roman"/>
          <w:sz w:val="24"/>
          <w:szCs w:val="24"/>
          <w:lang w:eastAsia="en-GB"/>
        </w:rPr>
      </w:pPr>
      <w:r w:rsidRPr="00FA044D">
        <w:rPr>
          <w:rFonts w:ascii="Arial" w:eastAsiaTheme="minorEastAsia" w:hAnsi="Arial" w:cs="Arial"/>
          <w:kern w:val="24"/>
          <w:sz w:val="24"/>
          <w:szCs w:val="24"/>
          <w:lang w:eastAsia="en-GB"/>
        </w:rPr>
        <w:t xml:space="preserve">Elder, I. and Paul, R. (2010) ‘Critical Thinking Development: A Stage Theory’. </w:t>
      </w:r>
      <w:hyperlink r:id="rId8" w:history="1">
        <w:r w:rsidRPr="00FA044D">
          <w:rPr>
            <w:rFonts w:ascii="Arial" w:eastAsiaTheme="minorEastAsia" w:hAnsi="Arial" w:cs="Arial"/>
            <w:color w:val="0563C1" w:themeColor="hyperlink"/>
            <w:kern w:val="24"/>
            <w:sz w:val="24"/>
            <w:szCs w:val="24"/>
            <w:u w:val="single"/>
            <w:lang w:eastAsia="en-GB"/>
          </w:rPr>
          <w:t>http://www.criticalthinking.org/pages/critical-thinking-development-a-stage-theor/483</w:t>
        </w:r>
      </w:hyperlink>
      <w:r w:rsidRPr="00FA044D">
        <w:rPr>
          <w:rFonts w:ascii="Arial" w:eastAsiaTheme="minorEastAsia" w:hAnsi="Arial" w:cs="Arial"/>
          <w:kern w:val="24"/>
          <w:sz w:val="24"/>
          <w:szCs w:val="24"/>
          <w:lang w:eastAsia="en-GB"/>
        </w:rPr>
        <w:t xml:space="preserve"> [Accessed: 30</w:t>
      </w:r>
      <w:r w:rsidRPr="00FA044D">
        <w:rPr>
          <w:rFonts w:ascii="Arial" w:eastAsiaTheme="minorEastAsia" w:hAnsi="Arial" w:cs="Arial"/>
          <w:kern w:val="24"/>
          <w:sz w:val="24"/>
          <w:szCs w:val="24"/>
          <w:vertAlign w:val="superscript"/>
          <w:lang w:eastAsia="en-GB"/>
        </w:rPr>
        <w:t>th</w:t>
      </w:r>
      <w:r w:rsidRPr="00FA044D">
        <w:rPr>
          <w:rFonts w:ascii="Arial" w:eastAsiaTheme="minorEastAsia" w:hAnsi="Arial" w:cs="Arial"/>
          <w:kern w:val="24"/>
          <w:sz w:val="24"/>
          <w:szCs w:val="24"/>
          <w:lang w:eastAsia="en-GB"/>
        </w:rPr>
        <w:t xml:space="preserve"> of October 2017].  </w:t>
      </w:r>
    </w:p>
    <w:p w:rsidR="00D7675E" w:rsidRDefault="00D7675E" w:rsidP="00D7675E">
      <w:pPr>
        <w:spacing w:after="0" w:line="360" w:lineRule="auto"/>
        <w:jc w:val="both"/>
        <w:rPr>
          <w:rFonts w:ascii="Arial" w:eastAsia="Times New Roman" w:hAnsi="Arial" w:cs="Arial"/>
          <w:sz w:val="24"/>
          <w:szCs w:val="24"/>
          <w:shd w:val="clear" w:color="auto" w:fill="FFFFFF"/>
          <w:lang w:eastAsia="en-GB"/>
        </w:rPr>
      </w:pPr>
    </w:p>
    <w:p w:rsidR="00D7675E" w:rsidRDefault="00D7675E" w:rsidP="00D7675E">
      <w:pPr>
        <w:spacing w:before="200" w:after="0" w:line="360" w:lineRule="auto"/>
        <w:jc w:val="both"/>
        <w:rPr>
          <w:rFonts w:ascii="Arial" w:eastAsiaTheme="minorEastAsia" w:hAnsi="Arial" w:cs="Arial"/>
          <w:kern w:val="24"/>
          <w:sz w:val="24"/>
          <w:szCs w:val="24"/>
          <w:lang w:eastAsia="en-GB"/>
        </w:rPr>
      </w:pPr>
      <w:r w:rsidRPr="00552EC1">
        <w:rPr>
          <w:rFonts w:ascii="Arial" w:eastAsiaTheme="minorEastAsia" w:hAnsi="Arial" w:cs="Arial"/>
          <w:kern w:val="24"/>
          <w:sz w:val="24"/>
          <w:szCs w:val="24"/>
          <w:lang w:eastAsia="en-GB"/>
        </w:rPr>
        <w:t>Finlay, L. (2008) ‘Reflecting on reflective practice’ </w:t>
      </w:r>
      <w:r w:rsidRPr="00552EC1">
        <w:rPr>
          <w:rFonts w:ascii="Arial" w:eastAsiaTheme="minorEastAsia" w:hAnsi="Arial" w:cs="Arial"/>
          <w:i/>
          <w:iCs/>
          <w:kern w:val="24"/>
          <w:sz w:val="24"/>
          <w:szCs w:val="24"/>
          <w:lang w:eastAsia="en-GB"/>
        </w:rPr>
        <w:t>PBPL paper</w:t>
      </w:r>
      <w:r w:rsidRPr="00552EC1">
        <w:rPr>
          <w:rFonts w:ascii="Arial" w:eastAsiaTheme="minorEastAsia" w:hAnsi="Arial" w:cs="Arial"/>
          <w:kern w:val="24"/>
          <w:sz w:val="24"/>
          <w:szCs w:val="24"/>
          <w:lang w:eastAsia="en-GB"/>
        </w:rPr>
        <w:t xml:space="preserve">, Volume 52, January, pp.1-27. [On-line]. Available at: </w:t>
      </w:r>
      <w:hyperlink r:id="rId9" w:history="1">
        <w:r w:rsidRPr="00552EC1">
          <w:rPr>
            <w:rFonts w:ascii="Arial" w:eastAsiaTheme="minorEastAsia" w:hAnsi="Arial" w:cs="Arial"/>
            <w:color w:val="0070C0"/>
            <w:kern w:val="24"/>
            <w:sz w:val="24"/>
            <w:szCs w:val="24"/>
            <w:u w:val="single"/>
            <w:lang w:eastAsia="en-GB"/>
          </w:rPr>
          <w:t>https://</w:t>
        </w:r>
      </w:hyperlink>
      <w:hyperlink r:id="rId10" w:history="1">
        <w:r w:rsidRPr="00552EC1">
          <w:rPr>
            <w:rFonts w:ascii="Arial" w:eastAsiaTheme="minorEastAsia" w:hAnsi="Arial" w:cs="Arial"/>
            <w:color w:val="0070C0"/>
            <w:kern w:val="24"/>
            <w:sz w:val="24"/>
            <w:szCs w:val="24"/>
            <w:u w:val="single"/>
            <w:lang w:eastAsia="en-GB"/>
          </w:rPr>
          <w:t>pdfs.semanticscholar.org/c128/691f2615de873dfe544fcb5dc902fe812675.pdf</w:t>
        </w:r>
      </w:hyperlink>
      <w:r w:rsidRPr="00552EC1">
        <w:rPr>
          <w:rFonts w:ascii="Arial" w:eastAsiaTheme="minorEastAsia" w:hAnsi="Arial" w:cs="Arial"/>
          <w:color w:val="404040" w:themeColor="text1" w:themeTint="BF"/>
          <w:kern w:val="24"/>
          <w:sz w:val="24"/>
          <w:szCs w:val="24"/>
          <w:lang w:eastAsia="en-GB"/>
        </w:rPr>
        <w:t xml:space="preserve"> </w:t>
      </w:r>
      <w:r w:rsidRPr="00552EC1">
        <w:rPr>
          <w:rFonts w:ascii="Arial" w:eastAsiaTheme="minorEastAsia" w:hAnsi="Arial" w:cs="Arial"/>
          <w:kern w:val="24"/>
          <w:sz w:val="24"/>
          <w:szCs w:val="24"/>
          <w:lang w:eastAsia="en-GB"/>
        </w:rPr>
        <w:t>[Accessed: 9</w:t>
      </w:r>
      <w:r w:rsidRPr="00552EC1">
        <w:rPr>
          <w:rFonts w:ascii="Arial" w:eastAsiaTheme="minorEastAsia" w:hAnsi="Arial" w:cs="Arial"/>
          <w:kern w:val="24"/>
          <w:position w:val="11"/>
          <w:sz w:val="24"/>
          <w:szCs w:val="24"/>
          <w:vertAlign w:val="superscript"/>
          <w:lang w:eastAsia="en-GB"/>
        </w:rPr>
        <w:t>th</w:t>
      </w:r>
      <w:r>
        <w:rPr>
          <w:rFonts w:ascii="Arial" w:eastAsiaTheme="minorEastAsia" w:hAnsi="Arial" w:cs="Arial"/>
          <w:kern w:val="24"/>
          <w:sz w:val="24"/>
          <w:szCs w:val="24"/>
          <w:lang w:eastAsia="en-GB"/>
        </w:rPr>
        <w:t xml:space="preserve"> </w:t>
      </w:r>
      <w:r w:rsidRPr="00552EC1">
        <w:rPr>
          <w:rFonts w:ascii="Arial" w:eastAsiaTheme="minorEastAsia" w:hAnsi="Arial" w:cs="Arial"/>
          <w:kern w:val="24"/>
          <w:sz w:val="24"/>
          <w:szCs w:val="24"/>
          <w:lang w:eastAsia="en-GB"/>
        </w:rPr>
        <w:t xml:space="preserve">of October 2017]. </w:t>
      </w:r>
    </w:p>
    <w:p w:rsidR="00D7675E" w:rsidRDefault="00D7675E" w:rsidP="00D7675E">
      <w:pPr>
        <w:spacing w:after="0" w:line="360" w:lineRule="auto"/>
        <w:jc w:val="both"/>
        <w:rPr>
          <w:rFonts w:ascii="Arial" w:eastAsia="Times New Roman" w:hAnsi="Arial" w:cs="Arial"/>
          <w:sz w:val="24"/>
          <w:szCs w:val="24"/>
          <w:shd w:val="clear" w:color="auto" w:fill="FFFFFF"/>
          <w:lang w:eastAsia="en-GB"/>
        </w:rPr>
      </w:pPr>
    </w:p>
    <w:p w:rsidR="00D7675E" w:rsidRPr="00FA044D" w:rsidRDefault="00D7675E" w:rsidP="00D7675E">
      <w:pPr>
        <w:spacing w:line="360" w:lineRule="auto"/>
        <w:jc w:val="both"/>
        <w:rPr>
          <w:rFonts w:ascii="Arial" w:hAnsi="Arial" w:cs="Arial"/>
          <w:color w:val="222222"/>
          <w:sz w:val="24"/>
          <w:szCs w:val="24"/>
          <w:shd w:val="clear" w:color="auto" w:fill="FFFFFF"/>
        </w:rPr>
      </w:pPr>
      <w:r w:rsidRPr="00FA044D">
        <w:rPr>
          <w:rFonts w:ascii="Arial" w:hAnsi="Arial" w:cs="Arial"/>
          <w:color w:val="222222"/>
          <w:sz w:val="24"/>
          <w:szCs w:val="24"/>
          <w:shd w:val="clear" w:color="auto" w:fill="FFFFFF"/>
        </w:rPr>
        <w:t>Itin, C.M. (1999) ‘Reasserting the philosophy of experiential education as a vehicle for change in the 21st century’, </w:t>
      </w:r>
      <w:r w:rsidRPr="00FA044D">
        <w:rPr>
          <w:rFonts w:ascii="Arial" w:hAnsi="Arial" w:cs="Arial"/>
          <w:i/>
          <w:iCs/>
          <w:color w:val="222222"/>
          <w:sz w:val="24"/>
          <w:szCs w:val="24"/>
          <w:shd w:val="clear" w:color="auto" w:fill="FFFFFF"/>
        </w:rPr>
        <w:t>Journal of experiential Education</w:t>
      </w:r>
      <w:r w:rsidRPr="00FA044D">
        <w:rPr>
          <w:rFonts w:ascii="Arial" w:hAnsi="Arial" w:cs="Arial"/>
          <w:color w:val="222222"/>
          <w:sz w:val="24"/>
          <w:szCs w:val="24"/>
          <w:shd w:val="clear" w:color="auto" w:fill="FFFFFF"/>
        </w:rPr>
        <w:t xml:space="preserve">, Volume </w:t>
      </w:r>
      <w:r w:rsidRPr="00FA044D">
        <w:rPr>
          <w:rFonts w:ascii="Arial" w:hAnsi="Arial" w:cs="Arial"/>
          <w:iCs/>
          <w:color w:val="222222"/>
          <w:sz w:val="24"/>
          <w:szCs w:val="24"/>
          <w:shd w:val="clear" w:color="auto" w:fill="FFFFFF"/>
        </w:rPr>
        <w:t xml:space="preserve">22, No. </w:t>
      </w:r>
      <w:r w:rsidRPr="00FA044D">
        <w:rPr>
          <w:rFonts w:ascii="Arial" w:hAnsi="Arial" w:cs="Arial"/>
          <w:color w:val="222222"/>
          <w:sz w:val="24"/>
          <w:szCs w:val="24"/>
          <w:shd w:val="clear" w:color="auto" w:fill="FFFFFF"/>
        </w:rPr>
        <w:t xml:space="preserve">2, pp.91-98. [On-line]. Available at: </w:t>
      </w:r>
      <w:hyperlink r:id="rId11" w:history="1">
        <w:r w:rsidRPr="00FA044D">
          <w:rPr>
            <w:rFonts w:ascii="Arial" w:hAnsi="Arial" w:cs="Arial"/>
            <w:color w:val="0563C1" w:themeColor="hyperlink"/>
            <w:sz w:val="24"/>
            <w:szCs w:val="24"/>
            <w:u w:val="single"/>
            <w:shd w:val="clear" w:color="auto" w:fill="FFFFFF"/>
          </w:rPr>
          <w:t>http://journals.sagepub.com/doi/abs/10.1177/105382599902200206?journalCode=jeea</w:t>
        </w:r>
      </w:hyperlink>
      <w:r w:rsidRPr="00FA044D">
        <w:rPr>
          <w:rFonts w:ascii="Arial" w:hAnsi="Arial" w:cs="Arial"/>
          <w:color w:val="222222"/>
          <w:sz w:val="24"/>
          <w:szCs w:val="24"/>
          <w:shd w:val="clear" w:color="auto" w:fill="FFFFFF"/>
        </w:rPr>
        <w:t xml:space="preserve"> [Accessed: 2</w:t>
      </w:r>
      <w:r w:rsidRPr="00FA044D">
        <w:rPr>
          <w:rFonts w:ascii="Arial" w:hAnsi="Arial" w:cs="Arial"/>
          <w:color w:val="222222"/>
          <w:sz w:val="24"/>
          <w:szCs w:val="24"/>
          <w:shd w:val="clear" w:color="auto" w:fill="FFFFFF"/>
          <w:vertAlign w:val="superscript"/>
        </w:rPr>
        <w:t>nd</w:t>
      </w:r>
      <w:r w:rsidRPr="00FA044D">
        <w:rPr>
          <w:rFonts w:ascii="Arial" w:hAnsi="Arial" w:cs="Arial"/>
          <w:color w:val="222222"/>
          <w:sz w:val="24"/>
          <w:szCs w:val="24"/>
          <w:shd w:val="clear" w:color="auto" w:fill="FFFFFF"/>
        </w:rPr>
        <w:t xml:space="preserve"> of November 2017]. </w:t>
      </w:r>
    </w:p>
    <w:p w:rsidR="00D7675E" w:rsidRPr="00FA044D" w:rsidRDefault="00D7675E" w:rsidP="00D7675E">
      <w:pPr>
        <w:spacing w:line="360" w:lineRule="auto"/>
        <w:jc w:val="both"/>
        <w:rPr>
          <w:rFonts w:ascii="Arial" w:hAnsi="Arial" w:cs="Arial"/>
          <w:sz w:val="24"/>
          <w:szCs w:val="24"/>
        </w:rPr>
      </w:pPr>
    </w:p>
    <w:p w:rsidR="00D7675E" w:rsidRPr="00FA044D" w:rsidRDefault="00D7675E" w:rsidP="00D7675E">
      <w:pPr>
        <w:spacing w:line="360" w:lineRule="auto"/>
        <w:jc w:val="both"/>
        <w:rPr>
          <w:rFonts w:ascii="Arial" w:hAnsi="Arial" w:cs="Arial"/>
          <w:color w:val="222222"/>
          <w:sz w:val="24"/>
          <w:szCs w:val="24"/>
          <w:shd w:val="clear" w:color="auto" w:fill="FFFFFF"/>
        </w:rPr>
      </w:pPr>
      <w:r w:rsidRPr="00FA044D">
        <w:rPr>
          <w:rFonts w:ascii="Arial" w:hAnsi="Arial" w:cs="Arial"/>
          <w:sz w:val="24"/>
          <w:szCs w:val="24"/>
          <w:shd w:val="clear" w:color="auto" w:fill="FFFFFF"/>
        </w:rPr>
        <w:t>Jenlick, P. (2013) ‘Situated cognition theory’, in </w:t>
      </w:r>
      <w:r w:rsidRPr="00FA044D">
        <w:rPr>
          <w:rFonts w:ascii="Arial" w:hAnsi="Arial" w:cs="Arial"/>
          <w:iCs/>
          <w:sz w:val="24"/>
          <w:szCs w:val="24"/>
          <w:shd w:val="clear" w:color="auto" w:fill="FFFFFF"/>
        </w:rPr>
        <w:t>Irby, B., Brown, G., Lara-Alecio, R. and Jackson, S. (eds)</w:t>
      </w:r>
      <w:r w:rsidRPr="00FA044D">
        <w:rPr>
          <w:rFonts w:ascii="Arial" w:hAnsi="Arial" w:cs="Arial"/>
          <w:i/>
          <w:iCs/>
          <w:sz w:val="24"/>
          <w:szCs w:val="24"/>
          <w:shd w:val="clear" w:color="auto" w:fill="FFFFFF"/>
        </w:rPr>
        <w:t xml:space="preserve"> The handbook of educational theories</w:t>
      </w:r>
      <w:r w:rsidRPr="00FA044D">
        <w:rPr>
          <w:rFonts w:ascii="Arial" w:hAnsi="Arial" w:cs="Arial"/>
          <w:sz w:val="24"/>
          <w:szCs w:val="24"/>
          <w:shd w:val="clear" w:color="auto" w:fill="FFFFFF"/>
        </w:rPr>
        <w:t xml:space="preserve">. North Carolina: Information Age Publishing INC. </w:t>
      </w:r>
      <w:r w:rsidRPr="00FA044D">
        <w:rPr>
          <w:rFonts w:ascii="Arial" w:hAnsi="Arial" w:cs="Arial"/>
          <w:sz w:val="20"/>
          <w:szCs w:val="20"/>
          <w:shd w:val="clear" w:color="auto" w:fill="FFFFFF"/>
        </w:rPr>
        <w:t>pp.185-198.</w:t>
      </w:r>
      <w:r w:rsidRPr="00FA044D">
        <w:rPr>
          <w:rFonts w:ascii="Arial" w:hAnsi="Arial" w:cs="Arial"/>
          <w:sz w:val="24"/>
          <w:szCs w:val="24"/>
          <w:shd w:val="clear" w:color="auto" w:fill="FFFFFF"/>
        </w:rPr>
        <w:t xml:space="preserve"> [e-book]. Available at: </w:t>
      </w:r>
      <w:hyperlink r:id="rId12" w:anchor="v=onepage&amp;q=situated%20cognition%20approach&amp;f=false" w:history="1">
        <w:r w:rsidRPr="00FA044D">
          <w:rPr>
            <w:rFonts w:ascii="Arial" w:hAnsi="Arial" w:cs="Arial"/>
            <w:color w:val="0563C1" w:themeColor="hyperlink"/>
            <w:sz w:val="24"/>
            <w:szCs w:val="24"/>
            <w:u w:val="single"/>
            <w:shd w:val="clear" w:color="auto" w:fill="FFFFFF"/>
          </w:rPr>
          <w:t>https://books.google.co.uk/books?hl=en&amp;lr=&amp;id=awIoDwAAQBAJ&amp;oi=fnd&amp;pg=PA185&amp;dq=situated+cognition+approach&amp;ots=l2M3Z1B9Fi&amp;sig=TBaLi52OO4pHzq1Iej2ZK75oQ4o#v=onepage&amp;q=situated%20cognition%20approach&amp;f=false</w:t>
        </w:r>
      </w:hyperlink>
      <w:r w:rsidRPr="00FA044D">
        <w:rPr>
          <w:rFonts w:ascii="Arial" w:hAnsi="Arial" w:cs="Arial"/>
          <w:color w:val="222222"/>
          <w:sz w:val="24"/>
          <w:szCs w:val="24"/>
          <w:shd w:val="clear" w:color="auto" w:fill="FFFFFF"/>
        </w:rPr>
        <w:t xml:space="preserve"> [Accessed: 24</w:t>
      </w:r>
      <w:r w:rsidRPr="00FA044D">
        <w:rPr>
          <w:rFonts w:ascii="Arial" w:hAnsi="Arial" w:cs="Arial"/>
          <w:color w:val="222222"/>
          <w:sz w:val="24"/>
          <w:szCs w:val="24"/>
          <w:shd w:val="clear" w:color="auto" w:fill="FFFFFF"/>
          <w:vertAlign w:val="superscript"/>
        </w:rPr>
        <w:t>th</w:t>
      </w:r>
      <w:r w:rsidRPr="00FA044D">
        <w:rPr>
          <w:rFonts w:ascii="Arial" w:hAnsi="Arial" w:cs="Arial"/>
          <w:color w:val="222222"/>
          <w:sz w:val="24"/>
          <w:szCs w:val="24"/>
          <w:shd w:val="clear" w:color="auto" w:fill="FFFFFF"/>
        </w:rPr>
        <w:t xml:space="preserve"> of October 2017].</w:t>
      </w:r>
    </w:p>
    <w:p w:rsidR="00D7675E" w:rsidRDefault="00D7675E" w:rsidP="00D7675E">
      <w:pPr>
        <w:spacing w:line="360" w:lineRule="auto"/>
        <w:jc w:val="both"/>
        <w:rPr>
          <w:rFonts w:ascii="Arial" w:hAnsi="Arial" w:cs="Arial"/>
          <w:color w:val="222222"/>
          <w:sz w:val="24"/>
          <w:szCs w:val="24"/>
          <w:shd w:val="clear" w:color="auto" w:fill="FFFFFF"/>
        </w:rPr>
      </w:pPr>
      <w:r w:rsidRPr="00FA044D">
        <w:rPr>
          <w:rFonts w:ascii="Arial" w:hAnsi="Arial" w:cs="Arial"/>
          <w:color w:val="222222"/>
          <w:sz w:val="24"/>
          <w:szCs w:val="24"/>
          <w:shd w:val="clear" w:color="auto" w:fill="FFFFFF"/>
        </w:rPr>
        <w:t>Kaufman, D.M. (2003) ‘ABC of learning and teaching in medicine: Applying educational theory in practice’, </w:t>
      </w:r>
      <w:r w:rsidRPr="00FA044D">
        <w:rPr>
          <w:rFonts w:ascii="Arial" w:hAnsi="Arial" w:cs="Arial"/>
          <w:i/>
          <w:iCs/>
          <w:color w:val="222222"/>
          <w:sz w:val="24"/>
          <w:szCs w:val="24"/>
          <w:shd w:val="clear" w:color="auto" w:fill="FFFFFF"/>
        </w:rPr>
        <w:t>BMJ: British Medical Journal</w:t>
      </w:r>
      <w:r w:rsidRPr="00FA044D">
        <w:rPr>
          <w:rFonts w:ascii="Arial" w:hAnsi="Arial" w:cs="Arial"/>
          <w:color w:val="222222"/>
          <w:sz w:val="24"/>
          <w:szCs w:val="24"/>
          <w:shd w:val="clear" w:color="auto" w:fill="FFFFFF"/>
        </w:rPr>
        <w:t xml:space="preserve">, Volume </w:t>
      </w:r>
      <w:r w:rsidRPr="00FA044D">
        <w:rPr>
          <w:rFonts w:ascii="Arial" w:hAnsi="Arial" w:cs="Arial"/>
          <w:iCs/>
          <w:color w:val="222222"/>
          <w:sz w:val="24"/>
          <w:szCs w:val="24"/>
          <w:shd w:val="clear" w:color="auto" w:fill="FFFFFF"/>
        </w:rPr>
        <w:t xml:space="preserve">326, No. </w:t>
      </w:r>
      <w:r w:rsidRPr="00FA044D">
        <w:rPr>
          <w:rFonts w:ascii="Arial" w:hAnsi="Arial" w:cs="Arial"/>
          <w:color w:val="222222"/>
          <w:sz w:val="24"/>
          <w:szCs w:val="24"/>
          <w:shd w:val="clear" w:color="auto" w:fill="FFFFFF"/>
        </w:rPr>
        <w:t xml:space="preserve">7382, January, pp. 213. [On-line]. Available at: </w:t>
      </w:r>
      <w:hyperlink r:id="rId13" w:history="1">
        <w:r w:rsidRPr="00FA044D">
          <w:rPr>
            <w:rFonts w:ascii="Arial" w:hAnsi="Arial" w:cs="Arial"/>
            <w:color w:val="0563C1" w:themeColor="hyperlink"/>
            <w:sz w:val="24"/>
            <w:szCs w:val="24"/>
            <w:u w:val="single"/>
            <w:shd w:val="clear" w:color="auto" w:fill="FFFFFF"/>
          </w:rPr>
          <w:t>https://www.ncbi.nlm.nih.gov/pmc/articles/PMC1125068/</w:t>
        </w:r>
      </w:hyperlink>
      <w:r w:rsidRPr="00FA044D">
        <w:rPr>
          <w:rFonts w:ascii="Arial" w:hAnsi="Arial" w:cs="Arial"/>
          <w:color w:val="222222"/>
          <w:sz w:val="24"/>
          <w:szCs w:val="24"/>
          <w:shd w:val="clear" w:color="auto" w:fill="FFFFFF"/>
        </w:rPr>
        <w:t xml:space="preserve"> [Accessed: 31</w:t>
      </w:r>
      <w:r w:rsidRPr="00FA044D">
        <w:rPr>
          <w:rFonts w:ascii="Arial" w:hAnsi="Arial" w:cs="Arial"/>
          <w:color w:val="222222"/>
          <w:sz w:val="24"/>
          <w:szCs w:val="24"/>
          <w:shd w:val="clear" w:color="auto" w:fill="FFFFFF"/>
          <w:vertAlign w:val="superscript"/>
        </w:rPr>
        <w:t>st</w:t>
      </w:r>
      <w:r w:rsidRPr="00FA044D">
        <w:rPr>
          <w:rFonts w:ascii="Arial" w:hAnsi="Arial" w:cs="Arial"/>
          <w:color w:val="222222"/>
          <w:sz w:val="24"/>
          <w:szCs w:val="24"/>
          <w:shd w:val="clear" w:color="auto" w:fill="FFFFFF"/>
        </w:rPr>
        <w:t xml:space="preserve"> of October 2017]. </w:t>
      </w:r>
    </w:p>
    <w:p w:rsidR="00D7675E" w:rsidRDefault="00D7675E" w:rsidP="00D7675E">
      <w:pPr>
        <w:spacing w:line="360" w:lineRule="auto"/>
        <w:jc w:val="both"/>
        <w:rPr>
          <w:rFonts w:ascii="Arial" w:hAnsi="Arial" w:cs="Arial"/>
          <w:color w:val="222222"/>
          <w:sz w:val="24"/>
          <w:szCs w:val="24"/>
          <w:shd w:val="clear" w:color="auto" w:fill="FFFFFF"/>
        </w:rPr>
      </w:pPr>
      <w:r w:rsidRPr="00FA044D">
        <w:rPr>
          <w:rFonts w:ascii="Arial" w:hAnsi="Arial" w:cs="Arial"/>
          <w:color w:val="222222"/>
          <w:sz w:val="24"/>
          <w:szCs w:val="24"/>
          <w:shd w:val="clear" w:color="auto" w:fill="FFFFFF"/>
        </w:rPr>
        <w:t xml:space="preserve">Kellock, A. and Wainwright, J. (2012) ‘Reflective Practice’, in J. Kay (ed) </w:t>
      </w:r>
      <w:r w:rsidRPr="00FA044D">
        <w:rPr>
          <w:rFonts w:ascii="Arial" w:hAnsi="Arial" w:cs="Arial"/>
          <w:i/>
          <w:iCs/>
          <w:color w:val="222222"/>
          <w:sz w:val="24"/>
          <w:szCs w:val="24"/>
          <w:shd w:val="clear" w:color="auto" w:fill="FFFFFF"/>
        </w:rPr>
        <w:t>Good Practice in the Early Years</w:t>
      </w:r>
      <w:r w:rsidRPr="00FA044D">
        <w:rPr>
          <w:rFonts w:ascii="Arial" w:hAnsi="Arial" w:cs="Arial"/>
          <w:color w:val="222222"/>
          <w:sz w:val="24"/>
          <w:szCs w:val="24"/>
          <w:shd w:val="clear" w:color="auto" w:fill="FFFFFF"/>
        </w:rPr>
        <w:t xml:space="preserve">. London: Continuum International Publishing Group, pp. 65. [e-book]. Available at: </w:t>
      </w:r>
      <w:hyperlink r:id="rId14" w:anchor="v=onepage&amp;q=gibbs%20reflective%20model%20used%20in%20reggio%20emilia&amp;f=false" w:history="1">
        <w:r w:rsidRPr="00FA044D">
          <w:rPr>
            <w:rFonts w:ascii="Arial" w:hAnsi="Arial" w:cs="Arial"/>
            <w:color w:val="0563C1" w:themeColor="hyperlink"/>
            <w:sz w:val="24"/>
            <w:szCs w:val="24"/>
            <w:u w:val="single"/>
            <w:shd w:val="clear" w:color="auto" w:fill="FFFFFF"/>
          </w:rPr>
          <w:t>https://books.google.co.uk/books?hl=en&amp;lr=&amp;id=dyQdCgAAQBAJ&amp;oi=fnd&amp;pg=PA65&amp;dq=gibbs+reflective+model+used+in+reggio+emilia&amp;ots=3YKHrpRBXF&amp;sig=wTnk0MlmtP1CNkQI9H4bXbV-zac#v=onepage&amp;q=gibbs%20reflective%20model%20used%20in%20reggio%20emilia&amp;f=false</w:t>
        </w:r>
      </w:hyperlink>
      <w:r w:rsidRPr="00FA044D">
        <w:rPr>
          <w:rFonts w:ascii="Arial" w:hAnsi="Arial" w:cs="Arial"/>
          <w:color w:val="222222"/>
          <w:sz w:val="24"/>
          <w:szCs w:val="24"/>
          <w:shd w:val="clear" w:color="auto" w:fill="FFFFFF"/>
        </w:rPr>
        <w:t xml:space="preserve"> [Accessed: 31/10/17]. </w:t>
      </w:r>
    </w:p>
    <w:p w:rsidR="00D7675E" w:rsidRPr="00B92435" w:rsidRDefault="00D7675E" w:rsidP="00D7675E">
      <w:pPr>
        <w:spacing w:before="200" w:after="0" w:line="360" w:lineRule="auto"/>
        <w:jc w:val="both"/>
        <w:rPr>
          <w:rFonts w:ascii="Times New Roman" w:eastAsia="Times New Roman" w:hAnsi="Times New Roman" w:cs="Times New Roman"/>
          <w:sz w:val="24"/>
          <w:szCs w:val="24"/>
          <w:lang w:eastAsia="en-GB"/>
        </w:rPr>
      </w:pPr>
      <w:r>
        <w:rPr>
          <w:rFonts w:ascii="Arial" w:eastAsiaTheme="minorEastAsia" w:hAnsi="Arial" w:cs="Arial"/>
          <w:kern w:val="24"/>
          <w:sz w:val="24"/>
          <w:szCs w:val="24"/>
          <w:lang w:eastAsia="en-GB"/>
        </w:rPr>
        <w:t xml:space="preserve">Kolb, D.A. (2014) </w:t>
      </w:r>
      <w:r w:rsidRPr="00B92435">
        <w:rPr>
          <w:rFonts w:ascii="Arial" w:eastAsiaTheme="minorEastAsia" w:hAnsi="Arial" w:cs="Arial"/>
          <w:i/>
          <w:iCs/>
          <w:kern w:val="24"/>
          <w:sz w:val="24"/>
          <w:szCs w:val="24"/>
          <w:lang w:eastAsia="en-GB"/>
        </w:rPr>
        <w:t>Experiential learning: Experience as the source of learning and development</w:t>
      </w:r>
      <w:r w:rsidRPr="00B92435">
        <w:rPr>
          <w:rFonts w:ascii="Arial" w:eastAsiaTheme="minorEastAsia" w:hAnsi="Arial" w:cs="Arial"/>
          <w:kern w:val="24"/>
          <w:sz w:val="24"/>
          <w:szCs w:val="24"/>
          <w:lang w:eastAsia="en-GB"/>
        </w:rPr>
        <w:t>. (2</w:t>
      </w:r>
      <w:r w:rsidRPr="00B92435">
        <w:rPr>
          <w:rFonts w:ascii="Arial" w:eastAsiaTheme="minorEastAsia" w:hAnsi="Arial" w:cs="Arial"/>
          <w:kern w:val="24"/>
          <w:position w:val="11"/>
          <w:sz w:val="24"/>
          <w:szCs w:val="24"/>
          <w:vertAlign w:val="superscript"/>
          <w:lang w:eastAsia="en-GB"/>
        </w:rPr>
        <w:t>nd</w:t>
      </w:r>
      <w:r w:rsidRPr="00B92435">
        <w:rPr>
          <w:rFonts w:ascii="Arial" w:eastAsiaTheme="minorEastAsia" w:hAnsi="Arial" w:cs="Arial"/>
          <w:kern w:val="24"/>
          <w:sz w:val="24"/>
          <w:szCs w:val="24"/>
          <w:lang w:eastAsia="en-GB"/>
        </w:rPr>
        <w:t xml:space="preserve"> ed). New Jersey: FT press. [e-book]. Available at: </w:t>
      </w:r>
      <w:hyperlink r:id="rId15" w:history="1">
        <w:r w:rsidRPr="00C9283A">
          <w:rPr>
            <w:rFonts w:ascii="Arial" w:eastAsiaTheme="minorEastAsia" w:hAnsi="Arial" w:cs="Arial"/>
            <w:color w:val="2E74B5" w:themeColor="accent1" w:themeShade="BF"/>
            <w:kern w:val="24"/>
            <w:sz w:val="24"/>
            <w:szCs w:val="24"/>
            <w:u w:val="single"/>
            <w:lang w:eastAsia="en-GB"/>
          </w:rPr>
          <w:t>https</w:t>
        </w:r>
      </w:hyperlink>
      <w:hyperlink r:id="rId16" w:history="1">
        <w:r w:rsidRPr="00C9283A">
          <w:rPr>
            <w:rFonts w:ascii="Arial" w:eastAsiaTheme="minorEastAsia" w:hAnsi="Arial" w:cs="Arial"/>
            <w:color w:val="2E74B5" w:themeColor="accent1" w:themeShade="BF"/>
            <w:kern w:val="24"/>
            <w:sz w:val="24"/>
            <w:szCs w:val="24"/>
            <w:u w:val="single"/>
            <w:lang w:eastAsia="en-GB"/>
          </w:rPr>
          <w:t>://books.google.co.uk/books?hl=en&amp;lr=&amp;</w:t>
        </w:r>
      </w:hyperlink>
      <w:hyperlink r:id="rId17" w:history="1">
        <w:r w:rsidRPr="00C9283A">
          <w:rPr>
            <w:rFonts w:ascii="Arial" w:eastAsiaTheme="minorEastAsia" w:hAnsi="Arial" w:cs="Arial"/>
            <w:color w:val="2E74B5" w:themeColor="accent1" w:themeShade="BF"/>
            <w:kern w:val="24"/>
            <w:sz w:val="24"/>
            <w:szCs w:val="24"/>
            <w:u w:val="single"/>
            <w:lang w:eastAsia="en-GB"/>
          </w:rPr>
          <w:t>id=jpbeBQAAQBAJ&amp;oi=fnd&amp;pg=PR7&amp;dq=piaget+experiential+learning&amp;ots=Vn2UsP_XRh&amp;sig=VMV_YEWgO0cFA-LG8qEVvnnCSIg#v=onepage&amp;q=piaget%20experiential%20learning&amp;f=false</w:t>
        </w:r>
      </w:hyperlink>
      <w:r w:rsidRPr="00C9283A">
        <w:rPr>
          <w:rFonts w:ascii="Arial" w:eastAsiaTheme="minorEastAsia" w:hAnsi="Arial" w:cs="Arial"/>
          <w:color w:val="2E74B5" w:themeColor="accent1" w:themeShade="BF"/>
          <w:kern w:val="24"/>
          <w:sz w:val="24"/>
          <w:szCs w:val="24"/>
          <w:lang w:eastAsia="en-GB"/>
        </w:rPr>
        <w:t xml:space="preserve"> </w:t>
      </w:r>
      <w:r w:rsidRPr="00B92435">
        <w:rPr>
          <w:rFonts w:ascii="Arial" w:eastAsiaTheme="minorEastAsia" w:hAnsi="Arial" w:cs="Arial"/>
          <w:color w:val="2E74B5" w:themeColor="accent1" w:themeShade="BF"/>
          <w:kern w:val="24"/>
          <w:sz w:val="24"/>
          <w:szCs w:val="24"/>
          <w:lang w:eastAsia="en-GB"/>
        </w:rPr>
        <w:t xml:space="preserve"> </w:t>
      </w:r>
      <w:r w:rsidRPr="00B92435">
        <w:rPr>
          <w:rFonts w:ascii="Arial" w:eastAsiaTheme="minorEastAsia" w:hAnsi="Arial" w:cs="Arial"/>
          <w:kern w:val="24"/>
          <w:sz w:val="24"/>
          <w:szCs w:val="24"/>
          <w:lang w:eastAsia="en-GB"/>
        </w:rPr>
        <w:t>[Accessed: 11</w:t>
      </w:r>
      <w:r w:rsidRPr="00B92435">
        <w:rPr>
          <w:rFonts w:ascii="Arial" w:eastAsiaTheme="minorEastAsia" w:hAnsi="Arial" w:cs="Arial"/>
          <w:kern w:val="24"/>
          <w:position w:val="11"/>
          <w:sz w:val="24"/>
          <w:szCs w:val="24"/>
          <w:vertAlign w:val="superscript"/>
          <w:lang w:eastAsia="en-GB"/>
        </w:rPr>
        <w:t>th</w:t>
      </w:r>
      <w:r>
        <w:rPr>
          <w:rFonts w:ascii="Arial" w:eastAsiaTheme="minorEastAsia" w:hAnsi="Arial" w:cs="Arial"/>
          <w:kern w:val="24"/>
          <w:sz w:val="24"/>
          <w:szCs w:val="24"/>
          <w:lang w:eastAsia="en-GB"/>
        </w:rPr>
        <w:t xml:space="preserve"> </w:t>
      </w:r>
      <w:r w:rsidRPr="00B92435">
        <w:rPr>
          <w:rFonts w:ascii="Arial" w:eastAsiaTheme="minorEastAsia" w:hAnsi="Arial" w:cs="Arial"/>
          <w:kern w:val="24"/>
          <w:sz w:val="24"/>
          <w:szCs w:val="24"/>
          <w:lang w:eastAsia="en-GB"/>
        </w:rPr>
        <w:t>of October 2017].</w:t>
      </w:r>
    </w:p>
    <w:p w:rsidR="00D7675E" w:rsidRDefault="00D7675E" w:rsidP="00D7675E">
      <w:pPr>
        <w:spacing w:line="360" w:lineRule="auto"/>
        <w:jc w:val="both"/>
        <w:rPr>
          <w:rFonts w:ascii="Arial" w:hAnsi="Arial" w:cs="Arial"/>
          <w:sz w:val="24"/>
          <w:szCs w:val="24"/>
        </w:rPr>
      </w:pPr>
    </w:p>
    <w:p w:rsidR="00D7675E" w:rsidRDefault="00D7675E" w:rsidP="00D7675E">
      <w:pPr>
        <w:spacing w:line="360" w:lineRule="auto"/>
        <w:jc w:val="both"/>
        <w:rPr>
          <w:rFonts w:ascii="Arial" w:hAnsi="Arial" w:cs="Arial"/>
          <w:sz w:val="24"/>
          <w:szCs w:val="24"/>
        </w:rPr>
      </w:pPr>
      <w:r w:rsidRPr="00FA044D">
        <w:rPr>
          <w:rFonts w:ascii="Arial" w:hAnsi="Arial" w:cs="Arial"/>
          <w:sz w:val="24"/>
          <w:szCs w:val="24"/>
        </w:rPr>
        <w:t xml:space="preserve">Maynard, T., Morgan, A., Waters, J. and Williams, J. (2010) ‘The Teaching and Learning Research Programme in Wales: The Foundation Phase’ </w:t>
      </w:r>
      <w:hyperlink r:id="rId18" w:history="1">
        <w:r w:rsidRPr="00FA044D">
          <w:rPr>
            <w:rFonts w:ascii="Arial" w:hAnsi="Arial" w:cs="Arial"/>
            <w:color w:val="0563C1" w:themeColor="hyperlink"/>
            <w:sz w:val="24"/>
            <w:szCs w:val="24"/>
            <w:u w:val="single"/>
          </w:rPr>
          <w:t>http://dera.ioe.ac.uk/1866/1/101202foundationreporten.pdf</w:t>
        </w:r>
      </w:hyperlink>
      <w:r w:rsidRPr="00FA044D">
        <w:rPr>
          <w:rFonts w:ascii="Arial" w:hAnsi="Arial" w:cs="Arial"/>
          <w:sz w:val="24"/>
          <w:szCs w:val="24"/>
        </w:rPr>
        <w:t xml:space="preserve"> [Accessed: 2</w:t>
      </w:r>
      <w:r w:rsidRPr="00FA044D">
        <w:rPr>
          <w:rFonts w:ascii="Arial" w:hAnsi="Arial" w:cs="Arial"/>
          <w:sz w:val="24"/>
          <w:szCs w:val="24"/>
          <w:vertAlign w:val="superscript"/>
        </w:rPr>
        <w:t>nd</w:t>
      </w:r>
      <w:r w:rsidRPr="00FA044D">
        <w:rPr>
          <w:rFonts w:ascii="Arial" w:hAnsi="Arial" w:cs="Arial"/>
          <w:sz w:val="24"/>
          <w:szCs w:val="24"/>
        </w:rPr>
        <w:t xml:space="preserve"> of November 2017]. </w:t>
      </w:r>
    </w:p>
    <w:p w:rsidR="00D7675E" w:rsidRPr="00631BC9" w:rsidRDefault="00D7675E" w:rsidP="00D7675E">
      <w:pPr>
        <w:spacing w:line="360" w:lineRule="auto"/>
        <w:jc w:val="both"/>
        <w:rPr>
          <w:rFonts w:ascii="Arial" w:hAnsi="Arial" w:cs="Arial"/>
          <w:sz w:val="24"/>
          <w:szCs w:val="24"/>
        </w:rPr>
      </w:pPr>
      <w:r w:rsidRPr="00631BC9">
        <w:rPr>
          <w:rFonts w:ascii="Arial" w:hAnsi="Arial" w:cs="Arial"/>
          <w:sz w:val="24"/>
          <w:szCs w:val="24"/>
        </w:rPr>
        <w:t xml:space="preserve">McFarland, L., Saunders, R. and Allen, S. (2009) ‘Reflective Practice and Self-Evaluation in Learning Positive Guidance: Experiences of Early Childhood Practicum Students’ </w:t>
      </w:r>
      <w:r w:rsidRPr="00631BC9">
        <w:rPr>
          <w:rFonts w:ascii="Arial" w:hAnsi="Arial" w:cs="Arial"/>
          <w:i/>
          <w:iCs/>
          <w:color w:val="222222"/>
          <w:sz w:val="24"/>
          <w:szCs w:val="24"/>
          <w:shd w:val="clear" w:color="auto" w:fill="FFFFFF"/>
        </w:rPr>
        <w:t>Early Childhood Education Journal</w:t>
      </w:r>
      <w:r w:rsidRPr="00631BC9">
        <w:rPr>
          <w:rFonts w:ascii="Arial" w:hAnsi="Arial" w:cs="Arial"/>
          <w:color w:val="222222"/>
          <w:sz w:val="24"/>
          <w:szCs w:val="24"/>
          <w:shd w:val="clear" w:color="auto" w:fill="FFFFFF"/>
        </w:rPr>
        <w:t>, Volume 36, April, pp.505-511</w:t>
      </w:r>
      <w:r>
        <w:rPr>
          <w:rFonts w:ascii="Arial" w:hAnsi="Arial" w:cs="Arial"/>
          <w:color w:val="222222"/>
          <w:sz w:val="24"/>
          <w:szCs w:val="24"/>
          <w:shd w:val="clear" w:color="auto" w:fill="FFFFFF"/>
        </w:rPr>
        <w:t xml:space="preserve">. </w:t>
      </w:r>
    </w:p>
    <w:p w:rsidR="00D7675E" w:rsidRPr="00FA044D" w:rsidRDefault="00D7675E" w:rsidP="00D7675E">
      <w:pPr>
        <w:spacing w:line="360" w:lineRule="auto"/>
        <w:jc w:val="both"/>
        <w:rPr>
          <w:rFonts w:ascii="Arial" w:hAnsi="Arial" w:cs="Arial"/>
          <w:color w:val="222222"/>
          <w:sz w:val="24"/>
          <w:szCs w:val="24"/>
          <w:shd w:val="clear" w:color="auto" w:fill="FFFFFF"/>
        </w:rPr>
      </w:pPr>
      <w:r w:rsidRPr="00FA044D">
        <w:rPr>
          <w:rFonts w:ascii="Arial" w:hAnsi="Arial" w:cs="Arial"/>
          <w:color w:val="222222"/>
          <w:sz w:val="24"/>
          <w:szCs w:val="24"/>
          <w:shd w:val="clear" w:color="auto" w:fill="FFFFFF"/>
        </w:rPr>
        <w:lastRenderedPageBreak/>
        <w:t>Moon, J.A. (2013) </w:t>
      </w:r>
      <w:r w:rsidRPr="00FA044D">
        <w:rPr>
          <w:rFonts w:ascii="Arial" w:hAnsi="Arial" w:cs="Arial"/>
          <w:i/>
          <w:iCs/>
          <w:color w:val="222222"/>
          <w:sz w:val="24"/>
          <w:szCs w:val="24"/>
          <w:shd w:val="clear" w:color="auto" w:fill="FFFFFF"/>
        </w:rPr>
        <w:t>Reflection in learning and professional development: Theory and practice</w:t>
      </w:r>
      <w:r w:rsidRPr="00FA044D">
        <w:rPr>
          <w:rFonts w:ascii="Arial" w:hAnsi="Arial" w:cs="Arial"/>
          <w:color w:val="222222"/>
          <w:sz w:val="24"/>
          <w:szCs w:val="24"/>
          <w:shd w:val="clear" w:color="auto" w:fill="FFFFFF"/>
        </w:rPr>
        <w:t xml:space="preserve">. London:  Routledge. [e-book]. Available at: </w:t>
      </w:r>
      <w:hyperlink r:id="rId19" w:anchor="v=onepage&amp;q=reflective%20models%20applied%20to%20practice&amp;f=false" w:history="1">
        <w:r w:rsidRPr="00FA044D">
          <w:rPr>
            <w:rFonts w:ascii="Arial" w:hAnsi="Arial" w:cs="Arial"/>
            <w:color w:val="0563C1" w:themeColor="hyperlink"/>
            <w:sz w:val="24"/>
            <w:szCs w:val="24"/>
            <w:u w:val="single"/>
            <w:shd w:val="clear" w:color="auto" w:fill="FFFFFF"/>
          </w:rPr>
          <w:t>https://books.google.co.uk/books?hl=en&amp;lr=&amp;id=8y0LwQxZUf4C&amp;oi=fnd&amp;pg=PR2&amp;dq=reflective+models+applied+to+practice&amp;ots=1sWEwuNShV&amp;sig=y0eqZo6SVPvHBN1cDPoaNun-Gt4#v=onepage&amp;q=reflective%20models%20applied%20to%20practice&amp;f=false</w:t>
        </w:r>
      </w:hyperlink>
      <w:r w:rsidRPr="00FA044D">
        <w:rPr>
          <w:rFonts w:ascii="Arial" w:hAnsi="Arial" w:cs="Arial"/>
          <w:color w:val="222222"/>
          <w:sz w:val="24"/>
          <w:szCs w:val="24"/>
          <w:shd w:val="clear" w:color="auto" w:fill="FFFFFF"/>
        </w:rPr>
        <w:t xml:space="preserve"> [Accessed: 31</w:t>
      </w:r>
      <w:r w:rsidRPr="00FA044D">
        <w:rPr>
          <w:rFonts w:ascii="Arial" w:hAnsi="Arial" w:cs="Arial"/>
          <w:color w:val="222222"/>
          <w:sz w:val="24"/>
          <w:szCs w:val="24"/>
          <w:shd w:val="clear" w:color="auto" w:fill="FFFFFF"/>
          <w:vertAlign w:val="superscript"/>
        </w:rPr>
        <w:t>st</w:t>
      </w:r>
      <w:r w:rsidRPr="00FA044D">
        <w:rPr>
          <w:rFonts w:ascii="Arial" w:hAnsi="Arial" w:cs="Arial"/>
          <w:color w:val="222222"/>
          <w:sz w:val="24"/>
          <w:szCs w:val="24"/>
          <w:shd w:val="clear" w:color="auto" w:fill="FFFFFF"/>
        </w:rPr>
        <w:t xml:space="preserve"> of October 2017]. </w:t>
      </w:r>
    </w:p>
    <w:p w:rsidR="00D7675E" w:rsidRPr="00FA044D" w:rsidRDefault="00D7675E" w:rsidP="00D7675E">
      <w:pPr>
        <w:spacing w:line="360" w:lineRule="auto"/>
        <w:jc w:val="both"/>
        <w:rPr>
          <w:rFonts w:ascii="Arial" w:hAnsi="Arial" w:cs="Arial"/>
          <w:color w:val="222222"/>
          <w:sz w:val="24"/>
          <w:szCs w:val="24"/>
          <w:shd w:val="clear" w:color="auto" w:fill="FFFFFF"/>
        </w:rPr>
      </w:pPr>
      <w:r w:rsidRPr="00FA044D">
        <w:rPr>
          <w:rFonts w:ascii="Arial" w:hAnsi="Arial" w:cs="Arial"/>
          <w:color w:val="222222"/>
          <w:sz w:val="24"/>
          <w:szCs w:val="24"/>
          <w:shd w:val="clear" w:color="auto" w:fill="FFFFFF"/>
        </w:rPr>
        <w:t>Osterman, K.F. and Kottkamp, R.B. (1993) </w:t>
      </w:r>
      <w:r w:rsidRPr="00FA044D">
        <w:rPr>
          <w:rFonts w:ascii="Arial" w:hAnsi="Arial" w:cs="Arial"/>
          <w:i/>
          <w:iCs/>
          <w:color w:val="222222"/>
          <w:sz w:val="24"/>
          <w:szCs w:val="24"/>
          <w:shd w:val="clear" w:color="auto" w:fill="FFFFFF"/>
        </w:rPr>
        <w:t>Reflective practice for educators</w:t>
      </w:r>
      <w:r w:rsidRPr="00FA044D">
        <w:rPr>
          <w:rFonts w:ascii="Arial" w:hAnsi="Arial" w:cs="Arial"/>
          <w:color w:val="222222"/>
          <w:sz w:val="24"/>
          <w:szCs w:val="24"/>
          <w:shd w:val="clear" w:color="auto" w:fill="FFFFFF"/>
        </w:rPr>
        <w:t>. Newbury Park, Corwin Press. [e-book]. Available at:</w:t>
      </w:r>
      <w:r w:rsidRPr="00FA044D">
        <w:t xml:space="preserve"> </w:t>
      </w:r>
      <w:hyperlink r:id="rId20" w:history="1">
        <w:r w:rsidRPr="00FA044D">
          <w:rPr>
            <w:rFonts w:ascii="Arial" w:hAnsi="Arial" w:cs="Arial"/>
            <w:color w:val="0563C1" w:themeColor="hyperlink"/>
            <w:sz w:val="24"/>
            <w:szCs w:val="24"/>
            <w:u w:val="single"/>
            <w:shd w:val="clear" w:color="auto" w:fill="FFFFFF"/>
          </w:rPr>
          <w:t>https://pdfs.semanticscholar.org/f6e3/654cad5f83baf7dcd66075ffa5bb08344d59.pdf</w:t>
        </w:r>
      </w:hyperlink>
      <w:r w:rsidRPr="00FA044D">
        <w:rPr>
          <w:rFonts w:ascii="Arial" w:hAnsi="Arial" w:cs="Arial"/>
          <w:color w:val="222222"/>
          <w:sz w:val="24"/>
          <w:szCs w:val="24"/>
          <w:shd w:val="clear" w:color="auto" w:fill="FFFFFF"/>
        </w:rPr>
        <w:t xml:space="preserve"> [Accessed: 24</w:t>
      </w:r>
      <w:r w:rsidRPr="00FA044D">
        <w:rPr>
          <w:rFonts w:ascii="Arial" w:hAnsi="Arial" w:cs="Arial"/>
          <w:color w:val="222222"/>
          <w:sz w:val="24"/>
          <w:szCs w:val="24"/>
          <w:shd w:val="clear" w:color="auto" w:fill="FFFFFF"/>
          <w:vertAlign w:val="superscript"/>
        </w:rPr>
        <w:t>th</w:t>
      </w:r>
      <w:r w:rsidRPr="00FA044D">
        <w:rPr>
          <w:rFonts w:ascii="Arial" w:hAnsi="Arial" w:cs="Arial"/>
          <w:color w:val="222222"/>
          <w:sz w:val="24"/>
          <w:szCs w:val="24"/>
          <w:shd w:val="clear" w:color="auto" w:fill="FFFFFF"/>
        </w:rPr>
        <w:t xml:space="preserve"> of October 2017]. </w:t>
      </w:r>
    </w:p>
    <w:p w:rsidR="00D7675E" w:rsidRPr="00FA044D" w:rsidRDefault="00D7675E" w:rsidP="00D7675E">
      <w:pPr>
        <w:spacing w:line="360" w:lineRule="auto"/>
        <w:jc w:val="both"/>
        <w:rPr>
          <w:rFonts w:ascii="Arial" w:hAnsi="Arial" w:cs="Arial"/>
          <w:color w:val="222222"/>
          <w:sz w:val="24"/>
          <w:szCs w:val="24"/>
          <w:shd w:val="clear" w:color="auto" w:fill="FFFFFF"/>
        </w:rPr>
      </w:pPr>
      <w:r w:rsidRPr="00FA044D">
        <w:rPr>
          <w:rFonts w:ascii="Arial" w:hAnsi="Arial" w:cs="Arial"/>
          <w:color w:val="222222"/>
          <w:sz w:val="24"/>
          <w:szCs w:val="24"/>
          <w:shd w:val="clear" w:color="auto" w:fill="FFFFFF"/>
        </w:rPr>
        <w:t>Paige-Smith, A. and Craft, A. (eds) (2011) </w:t>
      </w:r>
      <w:r w:rsidRPr="00FA044D">
        <w:rPr>
          <w:rFonts w:ascii="Arial" w:hAnsi="Arial" w:cs="Arial"/>
          <w:i/>
          <w:iCs/>
          <w:color w:val="222222"/>
          <w:sz w:val="24"/>
          <w:szCs w:val="24"/>
          <w:shd w:val="clear" w:color="auto" w:fill="FFFFFF"/>
        </w:rPr>
        <w:t>Developing reflective practice in the early years</w:t>
      </w:r>
      <w:r w:rsidRPr="00FA044D">
        <w:rPr>
          <w:rFonts w:ascii="Arial" w:hAnsi="Arial" w:cs="Arial"/>
          <w:color w:val="222222"/>
          <w:sz w:val="24"/>
          <w:szCs w:val="24"/>
          <w:shd w:val="clear" w:color="auto" w:fill="FFFFFF"/>
        </w:rPr>
        <w:t xml:space="preserve">. Maidenhead: McGraw-Hill Education. [e-book]. Available at: </w:t>
      </w:r>
      <w:hyperlink r:id="rId21" w:anchor="v=onepage&amp;q=reggio%20emilia%20reflective%20practice&amp;f=false" w:history="1">
        <w:r w:rsidRPr="00FA044D">
          <w:rPr>
            <w:rFonts w:ascii="Arial" w:hAnsi="Arial" w:cs="Arial"/>
            <w:color w:val="0563C1" w:themeColor="hyperlink"/>
            <w:sz w:val="24"/>
            <w:szCs w:val="24"/>
            <w:u w:val="single"/>
            <w:shd w:val="clear" w:color="auto" w:fill="FFFFFF"/>
          </w:rPr>
          <w:t>https://books.google.co.uk/books?hl=en&amp;lr=&amp;id=RShFBgAAQBAJ&amp;oi=fnd&amp;pg=PP1&amp;dq=reggio+emilia+reflective+practice&amp;ots=4jbZzP61-S&amp;sig=8gCqnjmAtE-Djy4kaaH5Vmd7wvI#v=onepage&amp;q=reggio%20emilia%20reflective%20practice&amp;f=false</w:t>
        </w:r>
      </w:hyperlink>
      <w:r w:rsidRPr="00FA044D">
        <w:rPr>
          <w:rFonts w:ascii="Arial" w:hAnsi="Arial" w:cs="Arial"/>
          <w:color w:val="222222"/>
          <w:sz w:val="24"/>
          <w:szCs w:val="24"/>
          <w:shd w:val="clear" w:color="auto" w:fill="FFFFFF"/>
        </w:rPr>
        <w:t xml:space="preserve"> [Accessed: 31</w:t>
      </w:r>
      <w:r w:rsidRPr="00FA044D">
        <w:rPr>
          <w:rFonts w:ascii="Arial" w:hAnsi="Arial" w:cs="Arial"/>
          <w:color w:val="222222"/>
          <w:sz w:val="24"/>
          <w:szCs w:val="24"/>
          <w:shd w:val="clear" w:color="auto" w:fill="FFFFFF"/>
          <w:vertAlign w:val="superscript"/>
        </w:rPr>
        <w:t>st</w:t>
      </w:r>
      <w:r w:rsidRPr="00FA044D">
        <w:rPr>
          <w:rFonts w:ascii="Arial" w:hAnsi="Arial" w:cs="Arial"/>
          <w:color w:val="222222"/>
          <w:sz w:val="24"/>
          <w:szCs w:val="24"/>
          <w:shd w:val="clear" w:color="auto" w:fill="FFFFFF"/>
        </w:rPr>
        <w:t xml:space="preserve"> of October 2017]. </w:t>
      </w:r>
    </w:p>
    <w:p w:rsidR="00D7675E" w:rsidRDefault="00D7675E" w:rsidP="00D7675E">
      <w:pPr>
        <w:spacing w:line="360" w:lineRule="auto"/>
        <w:jc w:val="both"/>
        <w:rPr>
          <w:rFonts w:ascii="Arial" w:hAnsi="Arial" w:cs="Arial"/>
          <w:color w:val="222222"/>
          <w:sz w:val="24"/>
          <w:szCs w:val="24"/>
          <w:shd w:val="clear" w:color="auto" w:fill="FFFFFF"/>
        </w:rPr>
      </w:pPr>
    </w:p>
    <w:p w:rsidR="00D7675E" w:rsidRPr="00FA044D" w:rsidRDefault="00D7675E" w:rsidP="00D7675E">
      <w:pPr>
        <w:spacing w:line="360" w:lineRule="auto"/>
        <w:jc w:val="both"/>
        <w:rPr>
          <w:rFonts w:ascii="Arial" w:hAnsi="Arial" w:cs="Arial"/>
          <w:color w:val="222222"/>
          <w:sz w:val="24"/>
          <w:szCs w:val="24"/>
          <w:shd w:val="clear" w:color="auto" w:fill="FFFFFF"/>
        </w:rPr>
      </w:pPr>
      <w:r w:rsidRPr="00FA044D">
        <w:rPr>
          <w:rFonts w:ascii="Arial" w:hAnsi="Arial" w:cs="Arial"/>
          <w:color w:val="222222"/>
          <w:sz w:val="24"/>
          <w:szCs w:val="24"/>
          <w:shd w:val="clear" w:color="auto" w:fill="FFFFFF"/>
        </w:rPr>
        <w:t xml:space="preserve">Paterson, C. and Chapman, J. (2013) ‘Enhancing skills of critical reflection to evidence learning in professional practice’, </w:t>
      </w:r>
      <w:r w:rsidRPr="00FA044D">
        <w:rPr>
          <w:rFonts w:ascii="Arial" w:hAnsi="Arial" w:cs="Arial"/>
          <w:i/>
          <w:iCs/>
          <w:color w:val="222222"/>
          <w:sz w:val="24"/>
          <w:szCs w:val="24"/>
          <w:shd w:val="clear" w:color="auto" w:fill="FFFFFF"/>
        </w:rPr>
        <w:t>Physical Therapy in Sport</w:t>
      </w:r>
      <w:r w:rsidRPr="00FA044D">
        <w:rPr>
          <w:rFonts w:ascii="Arial" w:hAnsi="Arial" w:cs="Arial"/>
          <w:color w:val="222222"/>
          <w:sz w:val="24"/>
          <w:szCs w:val="24"/>
          <w:shd w:val="clear" w:color="auto" w:fill="FFFFFF"/>
        </w:rPr>
        <w:t xml:space="preserve">, Volume </w:t>
      </w:r>
      <w:r w:rsidRPr="00FA044D">
        <w:rPr>
          <w:rFonts w:ascii="Arial" w:hAnsi="Arial" w:cs="Arial"/>
          <w:iCs/>
          <w:color w:val="222222"/>
          <w:sz w:val="24"/>
          <w:szCs w:val="24"/>
          <w:shd w:val="clear" w:color="auto" w:fill="FFFFFF"/>
        </w:rPr>
        <w:t xml:space="preserve">14, No. </w:t>
      </w:r>
      <w:r w:rsidRPr="00FA044D">
        <w:rPr>
          <w:rFonts w:ascii="Arial" w:hAnsi="Arial" w:cs="Arial"/>
          <w:color w:val="222222"/>
          <w:sz w:val="24"/>
          <w:szCs w:val="24"/>
          <w:shd w:val="clear" w:color="auto" w:fill="FFFFFF"/>
        </w:rPr>
        <w:t xml:space="preserve">3, August, pp.133-138. [On-line]. Available at: </w:t>
      </w:r>
      <w:hyperlink r:id="rId22" w:history="1">
        <w:r w:rsidRPr="00FA044D">
          <w:rPr>
            <w:rFonts w:ascii="Arial" w:hAnsi="Arial" w:cs="Arial"/>
            <w:color w:val="0563C1" w:themeColor="hyperlink"/>
            <w:sz w:val="24"/>
            <w:szCs w:val="24"/>
            <w:u w:val="single"/>
            <w:shd w:val="clear" w:color="auto" w:fill="FFFFFF"/>
          </w:rPr>
          <w:t>http://www.sciencedirect.com/science/article/pii/S1466853X13000163</w:t>
        </w:r>
      </w:hyperlink>
      <w:r w:rsidRPr="00FA044D">
        <w:rPr>
          <w:rFonts w:ascii="Arial" w:hAnsi="Arial" w:cs="Arial"/>
          <w:color w:val="222222"/>
          <w:sz w:val="24"/>
          <w:szCs w:val="24"/>
          <w:shd w:val="clear" w:color="auto" w:fill="FFFFFF"/>
        </w:rPr>
        <w:t xml:space="preserve"> [Accessed: 31</w:t>
      </w:r>
      <w:r w:rsidRPr="00FA044D">
        <w:rPr>
          <w:rFonts w:ascii="Arial" w:hAnsi="Arial" w:cs="Arial"/>
          <w:color w:val="222222"/>
          <w:sz w:val="24"/>
          <w:szCs w:val="24"/>
          <w:shd w:val="clear" w:color="auto" w:fill="FFFFFF"/>
          <w:vertAlign w:val="superscript"/>
        </w:rPr>
        <w:t>st</w:t>
      </w:r>
      <w:r w:rsidRPr="00FA044D">
        <w:rPr>
          <w:rFonts w:ascii="Arial" w:hAnsi="Arial" w:cs="Arial"/>
          <w:color w:val="222222"/>
          <w:sz w:val="24"/>
          <w:szCs w:val="24"/>
          <w:shd w:val="clear" w:color="auto" w:fill="FFFFFF"/>
        </w:rPr>
        <w:t xml:space="preserve"> of October 2017]. </w:t>
      </w:r>
    </w:p>
    <w:p w:rsidR="00D7675E" w:rsidRPr="00552EC1" w:rsidRDefault="00D7675E" w:rsidP="00D7675E">
      <w:pPr>
        <w:spacing w:before="200" w:after="0" w:line="360" w:lineRule="auto"/>
        <w:jc w:val="both"/>
        <w:rPr>
          <w:rFonts w:ascii="Times New Roman" w:eastAsia="Times New Roman" w:hAnsi="Times New Roman" w:cs="Times New Roman"/>
          <w:sz w:val="24"/>
          <w:szCs w:val="24"/>
          <w:lang w:eastAsia="en-GB"/>
        </w:rPr>
      </w:pPr>
      <w:r w:rsidRPr="00AF53AC">
        <w:rPr>
          <w:rFonts w:ascii="Arial" w:eastAsiaTheme="minorEastAsia" w:hAnsi="Arial" w:cs="Arial"/>
          <w:kern w:val="24"/>
          <w:sz w:val="24"/>
          <w:szCs w:val="24"/>
        </w:rPr>
        <w:t xml:space="preserve">Penn, H. (2011) </w:t>
      </w:r>
      <w:r w:rsidRPr="00AF53AC">
        <w:rPr>
          <w:rFonts w:ascii="Arial" w:eastAsiaTheme="minorEastAsia" w:hAnsi="Arial" w:cs="Arial"/>
          <w:i/>
          <w:iCs/>
          <w:kern w:val="24"/>
          <w:sz w:val="24"/>
          <w:szCs w:val="24"/>
        </w:rPr>
        <w:t xml:space="preserve">Quality in Early Childhood Services. </w:t>
      </w:r>
      <w:r w:rsidRPr="00AF53AC">
        <w:rPr>
          <w:rFonts w:ascii="Arial" w:eastAsiaTheme="minorEastAsia" w:hAnsi="Arial" w:cs="Arial"/>
          <w:kern w:val="24"/>
          <w:sz w:val="24"/>
          <w:szCs w:val="24"/>
        </w:rPr>
        <w:t>Maidenhead: Open University Press</w:t>
      </w:r>
      <w:r>
        <w:rPr>
          <w:rFonts w:ascii="Arial" w:eastAsiaTheme="minorEastAsia" w:hAnsi="Arial" w:cs="Arial"/>
          <w:kern w:val="24"/>
          <w:sz w:val="24"/>
          <w:szCs w:val="24"/>
        </w:rPr>
        <w:t xml:space="preserve">. </w:t>
      </w:r>
    </w:p>
    <w:p w:rsidR="00D7675E" w:rsidRDefault="00D7675E" w:rsidP="00D7675E">
      <w:pPr>
        <w:spacing w:line="360" w:lineRule="auto"/>
        <w:jc w:val="both"/>
        <w:rPr>
          <w:rFonts w:ascii="Arial" w:hAnsi="Arial" w:cs="Arial"/>
          <w:color w:val="222222"/>
          <w:sz w:val="24"/>
          <w:szCs w:val="24"/>
          <w:shd w:val="clear" w:color="auto" w:fill="FFFFFF"/>
        </w:rPr>
      </w:pPr>
    </w:p>
    <w:p w:rsidR="00D7675E" w:rsidRDefault="00D7675E" w:rsidP="00D7675E">
      <w:pPr>
        <w:spacing w:line="360" w:lineRule="auto"/>
        <w:jc w:val="both"/>
        <w:rPr>
          <w:rFonts w:ascii="Arial" w:hAnsi="Arial" w:cs="Arial"/>
          <w:color w:val="222222"/>
          <w:sz w:val="24"/>
          <w:szCs w:val="24"/>
          <w:shd w:val="clear" w:color="auto" w:fill="FFFFFF"/>
        </w:rPr>
      </w:pPr>
      <w:r w:rsidRPr="00FA044D">
        <w:rPr>
          <w:rFonts w:ascii="Arial" w:hAnsi="Arial" w:cs="Arial"/>
          <w:color w:val="222222"/>
          <w:sz w:val="24"/>
          <w:szCs w:val="24"/>
          <w:shd w:val="clear" w:color="auto" w:fill="FFFFFF"/>
        </w:rPr>
        <w:t>Reed, M. and Canning, N. (eds) (2009) </w:t>
      </w:r>
      <w:r w:rsidRPr="00FA044D">
        <w:rPr>
          <w:rFonts w:ascii="Arial" w:hAnsi="Arial" w:cs="Arial"/>
          <w:i/>
          <w:iCs/>
          <w:color w:val="222222"/>
          <w:sz w:val="24"/>
          <w:szCs w:val="24"/>
          <w:shd w:val="clear" w:color="auto" w:fill="FFFFFF"/>
        </w:rPr>
        <w:t>Reflective practice in the early years</w:t>
      </w:r>
      <w:r w:rsidRPr="00FA044D">
        <w:rPr>
          <w:rFonts w:ascii="Arial" w:hAnsi="Arial" w:cs="Arial"/>
          <w:color w:val="222222"/>
          <w:sz w:val="24"/>
          <w:szCs w:val="24"/>
          <w:shd w:val="clear" w:color="auto" w:fill="FFFFFF"/>
        </w:rPr>
        <w:t xml:space="preserve">. London:  Sage. [e-book]. Available at:  </w:t>
      </w:r>
      <w:hyperlink r:id="rId23" w:anchor="v=onepage&amp;q&amp;f=false" w:history="1">
        <w:r w:rsidRPr="00FA044D">
          <w:rPr>
            <w:rFonts w:ascii="Arial" w:hAnsi="Arial" w:cs="Arial"/>
            <w:color w:val="0563C1" w:themeColor="hyperlink"/>
            <w:sz w:val="24"/>
            <w:szCs w:val="24"/>
            <w:u w:val="single"/>
            <w:shd w:val="clear" w:color="auto" w:fill="FFFFFF"/>
          </w:rPr>
          <w:t>https://books.google.co.uk/books?hl=en&amp;lr=&amp;id=LDxdBAAAQBAJ&amp;oi=fnd&amp;pg=PP1&amp;dq=foundation+phase+and+schon&amp;ots=KnSDvSmQtu&amp;sig=KnW3OH5Of0sjX1qjmq0FcSLgY24#v=onepage&amp;q&amp;f=false</w:t>
        </w:r>
      </w:hyperlink>
      <w:r w:rsidRPr="00FA044D">
        <w:rPr>
          <w:rFonts w:ascii="Arial" w:hAnsi="Arial" w:cs="Arial"/>
          <w:color w:val="222222"/>
          <w:sz w:val="24"/>
          <w:szCs w:val="24"/>
          <w:shd w:val="clear" w:color="auto" w:fill="FFFFFF"/>
        </w:rPr>
        <w:t xml:space="preserve"> [Accessed: 31</w:t>
      </w:r>
      <w:r w:rsidRPr="00FA044D">
        <w:rPr>
          <w:rFonts w:ascii="Arial" w:hAnsi="Arial" w:cs="Arial"/>
          <w:color w:val="222222"/>
          <w:sz w:val="24"/>
          <w:szCs w:val="24"/>
          <w:shd w:val="clear" w:color="auto" w:fill="FFFFFF"/>
          <w:vertAlign w:val="superscript"/>
        </w:rPr>
        <w:t>st</w:t>
      </w:r>
      <w:r w:rsidRPr="00FA044D">
        <w:rPr>
          <w:rFonts w:ascii="Arial" w:hAnsi="Arial" w:cs="Arial"/>
          <w:color w:val="222222"/>
          <w:sz w:val="24"/>
          <w:szCs w:val="24"/>
          <w:shd w:val="clear" w:color="auto" w:fill="FFFFFF"/>
        </w:rPr>
        <w:t xml:space="preserve"> of October 2017]. </w:t>
      </w:r>
    </w:p>
    <w:p w:rsidR="00D7675E" w:rsidRPr="00FA044D" w:rsidRDefault="00D7675E" w:rsidP="00D7675E">
      <w:pPr>
        <w:spacing w:line="360" w:lineRule="auto"/>
        <w:jc w:val="both"/>
        <w:rPr>
          <w:rFonts w:ascii="Arial" w:hAnsi="Arial" w:cs="Arial"/>
          <w:color w:val="222222"/>
          <w:sz w:val="24"/>
          <w:szCs w:val="24"/>
          <w:shd w:val="clear" w:color="auto" w:fill="FFFFFF"/>
        </w:rPr>
      </w:pPr>
      <w:r w:rsidRPr="00FA044D">
        <w:rPr>
          <w:rFonts w:ascii="Arial" w:hAnsi="Arial" w:cs="Arial"/>
          <w:sz w:val="24"/>
          <w:szCs w:val="24"/>
          <w:shd w:val="clear" w:color="auto" w:fill="FFFFFF"/>
        </w:rPr>
        <w:lastRenderedPageBreak/>
        <w:t>Vakil, S., Freeman, R. and Swim, T.J. (2003) ‘The Reggio Emilia approach and inclusive early childhood programs’, </w:t>
      </w:r>
      <w:r w:rsidRPr="00FA044D">
        <w:rPr>
          <w:rFonts w:ascii="Arial" w:hAnsi="Arial" w:cs="Arial"/>
          <w:i/>
          <w:iCs/>
          <w:sz w:val="24"/>
          <w:szCs w:val="24"/>
          <w:shd w:val="clear" w:color="auto" w:fill="FFFFFF"/>
        </w:rPr>
        <w:t>Early Childhood Education Journal</w:t>
      </w:r>
      <w:r w:rsidRPr="00FA044D">
        <w:rPr>
          <w:rFonts w:ascii="Arial" w:hAnsi="Arial" w:cs="Arial"/>
          <w:sz w:val="24"/>
          <w:szCs w:val="24"/>
          <w:shd w:val="clear" w:color="auto" w:fill="FFFFFF"/>
        </w:rPr>
        <w:t xml:space="preserve">, Volume </w:t>
      </w:r>
      <w:r w:rsidRPr="00FA044D">
        <w:rPr>
          <w:rFonts w:ascii="Arial" w:hAnsi="Arial" w:cs="Arial"/>
          <w:iCs/>
          <w:sz w:val="24"/>
          <w:szCs w:val="24"/>
          <w:shd w:val="clear" w:color="auto" w:fill="FFFFFF"/>
        </w:rPr>
        <w:t xml:space="preserve">30, No. </w:t>
      </w:r>
      <w:r w:rsidRPr="00FA044D">
        <w:rPr>
          <w:rFonts w:ascii="Arial" w:hAnsi="Arial" w:cs="Arial"/>
          <w:sz w:val="24"/>
          <w:szCs w:val="24"/>
          <w:shd w:val="clear" w:color="auto" w:fill="FFFFFF"/>
        </w:rPr>
        <w:t xml:space="preserve">3, March, pp.187-192. [On-line]. Available at: </w:t>
      </w:r>
      <w:hyperlink r:id="rId24" w:history="1">
        <w:r w:rsidRPr="00FA044D">
          <w:rPr>
            <w:rFonts w:ascii="Arial" w:hAnsi="Arial" w:cs="Arial"/>
            <w:color w:val="0563C1" w:themeColor="hyperlink"/>
            <w:sz w:val="24"/>
            <w:szCs w:val="24"/>
            <w:u w:val="single"/>
            <w:shd w:val="clear" w:color="auto" w:fill="FFFFFF"/>
          </w:rPr>
          <w:t>https://link.springer.com/article/10.1023%2FA%3A1022022107610?LI=true</w:t>
        </w:r>
      </w:hyperlink>
      <w:r w:rsidRPr="00FA044D">
        <w:rPr>
          <w:rFonts w:ascii="Arial" w:hAnsi="Arial" w:cs="Arial"/>
          <w:color w:val="222222"/>
          <w:sz w:val="24"/>
          <w:szCs w:val="24"/>
          <w:shd w:val="clear" w:color="auto" w:fill="FFFFFF"/>
        </w:rPr>
        <w:t xml:space="preserve"> [Accessed: 30</w:t>
      </w:r>
      <w:r w:rsidRPr="00FA044D">
        <w:rPr>
          <w:rFonts w:ascii="Arial" w:hAnsi="Arial" w:cs="Arial"/>
          <w:color w:val="222222"/>
          <w:sz w:val="24"/>
          <w:szCs w:val="24"/>
          <w:shd w:val="clear" w:color="auto" w:fill="FFFFFF"/>
          <w:vertAlign w:val="superscript"/>
        </w:rPr>
        <w:t>th</w:t>
      </w:r>
      <w:r w:rsidRPr="00FA044D">
        <w:rPr>
          <w:rFonts w:ascii="Arial" w:hAnsi="Arial" w:cs="Arial"/>
          <w:color w:val="222222"/>
          <w:sz w:val="24"/>
          <w:szCs w:val="24"/>
          <w:shd w:val="clear" w:color="auto" w:fill="FFFFFF"/>
        </w:rPr>
        <w:t xml:space="preserve"> of October 2017]. </w:t>
      </w:r>
    </w:p>
    <w:p w:rsidR="00D7675E" w:rsidRDefault="00D7675E" w:rsidP="00D7675E">
      <w:pPr>
        <w:pStyle w:val="NormalWeb"/>
        <w:spacing w:before="200" w:beforeAutospacing="0" w:after="0" w:afterAutospacing="0" w:line="360" w:lineRule="auto"/>
        <w:jc w:val="both"/>
        <w:rPr>
          <w:rFonts w:ascii="Arial" w:eastAsiaTheme="minorEastAsia" w:hAnsi="Arial" w:cs="Arial"/>
          <w:kern w:val="24"/>
        </w:rPr>
      </w:pPr>
      <w:r w:rsidRPr="00DE7B6F">
        <w:rPr>
          <w:rFonts w:ascii="Arial" w:eastAsiaTheme="minorEastAsia" w:hAnsi="Arial" w:cs="Arial"/>
          <w:kern w:val="24"/>
        </w:rPr>
        <w:t>Van Der Stuyf, R.R. (2002) ‘Scaffolding as a teaching strategy’, </w:t>
      </w:r>
      <w:r w:rsidRPr="00DE7B6F">
        <w:rPr>
          <w:rFonts w:ascii="Arial" w:eastAsiaTheme="minorEastAsia" w:hAnsi="Arial" w:cs="Arial"/>
          <w:i/>
          <w:iCs/>
          <w:kern w:val="24"/>
        </w:rPr>
        <w:t>Adolescent learning and development</w:t>
      </w:r>
      <w:r w:rsidRPr="00DE7B6F">
        <w:rPr>
          <w:rFonts w:ascii="Arial" w:eastAsiaTheme="minorEastAsia" w:hAnsi="Arial" w:cs="Arial"/>
          <w:kern w:val="24"/>
        </w:rPr>
        <w:t>, Volume 52, No. 3, November, pp.5-18.</w:t>
      </w:r>
    </w:p>
    <w:p w:rsidR="00D7675E" w:rsidRPr="00AF53AC" w:rsidRDefault="00D7675E" w:rsidP="00D7675E">
      <w:pPr>
        <w:spacing w:before="200" w:after="0" w:line="240" w:lineRule="auto"/>
        <w:rPr>
          <w:rFonts w:ascii="Times New Roman" w:eastAsia="Times New Roman" w:hAnsi="Times New Roman" w:cs="Times New Roman"/>
          <w:sz w:val="24"/>
          <w:szCs w:val="24"/>
          <w:lang w:eastAsia="en-GB"/>
        </w:rPr>
      </w:pPr>
      <w:r w:rsidRPr="00AF53AC">
        <w:rPr>
          <w:rFonts w:ascii="Arial" w:eastAsiaTheme="minorEastAsia" w:hAnsi="Arial" w:cs="Arial"/>
          <w:kern w:val="24"/>
          <w:sz w:val="24"/>
          <w:szCs w:val="24"/>
          <w:lang w:eastAsia="en-GB"/>
        </w:rPr>
        <w:t xml:space="preserve">Welsh Government. (no date) ‘Qualified for life’ </w:t>
      </w:r>
      <w:hyperlink r:id="rId25" w:history="1">
        <w:r w:rsidRPr="00AF53AC">
          <w:rPr>
            <w:rFonts w:ascii="Arial" w:eastAsiaTheme="minorEastAsia" w:hAnsi="Arial" w:cs="Arial"/>
            <w:color w:val="0070C0"/>
            <w:kern w:val="24"/>
            <w:sz w:val="24"/>
            <w:szCs w:val="24"/>
            <w:u w:val="single"/>
            <w:lang w:eastAsia="en-GB"/>
          </w:rPr>
          <w:t>http://</w:t>
        </w:r>
      </w:hyperlink>
      <w:hyperlink r:id="rId26" w:history="1">
        <w:r w:rsidRPr="00AF53AC">
          <w:rPr>
            <w:rFonts w:ascii="Arial" w:eastAsiaTheme="minorEastAsia" w:hAnsi="Arial" w:cs="Arial"/>
            <w:color w:val="0070C0"/>
            <w:kern w:val="24"/>
            <w:sz w:val="24"/>
            <w:szCs w:val="24"/>
            <w:u w:val="single"/>
            <w:lang w:eastAsia="en-GB"/>
          </w:rPr>
          <w:t>moodle.uwtsd.ac.uk/pluginfile.php/97428/mod_resource/content/1/141001-qualified-for-life-en.pdf</w:t>
        </w:r>
      </w:hyperlink>
      <w:r w:rsidRPr="00AF53AC">
        <w:rPr>
          <w:rFonts w:ascii="Arial" w:eastAsiaTheme="minorEastAsia" w:hAnsi="Arial" w:cs="Arial"/>
          <w:color w:val="538135" w:themeColor="accent6" w:themeShade="BF"/>
          <w:kern w:val="24"/>
          <w:sz w:val="24"/>
          <w:szCs w:val="24"/>
          <w:lang w:eastAsia="en-GB"/>
        </w:rPr>
        <w:t xml:space="preserve"> </w:t>
      </w:r>
      <w:r w:rsidRPr="00AF53AC">
        <w:rPr>
          <w:rFonts w:ascii="Arial" w:eastAsiaTheme="minorEastAsia" w:hAnsi="Arial" w:cs="Arial"/>
          <w:kern w:val="24"/>
          <w:sz w:val="24"/>
          <w:szCs w:val="24"/>
          <w:lang w:eastAsia="en-GB"/>
        </w:rPr>
        <w:t>[Accessed: 16</w:t>
      </w:r>
      <w:r w:rsidRPr="00AF53AC">
        <w:rPr>
          <w:rFonts w:ascii="Arial" w:eastAsiaTheme="minorEastAsia" w:hAnsi="Arial" w:cs="Arial"/>
          <w:kern w:val="24"/>
          <w:position w:val="11"/>
          <w:sz w:val="24"/>
          <w:szCs w:val="24"/>
          <w:vertAlign w:val="superscript"/>
          <w:lang w:eastAsia="en-GB"/>
        </w:rPr>
        <w:t>th</w:t>
      </w:r>
      <w:r w:rsidRPr="00AF53AC">
        <w:rPr>
          <w:rFonts w:ascii="Arial" w:eastAsiaTheme="minorEastAsia" w:hAnsi="Arial" w:cs="Arial"/>
          <w:kern w:val="24"/>
          <w:sz w:val="24"/>
          <w:szCs w:val="24"/>
          <w:lang w:eastAsia="en-GB"/>
        </w:rPr>
        <w:t xml:space="preserve"> of October 2017]. </w:t>
      </w:r>
    </w:p>
    <w:p w:rsidR="00D7675E" w:rsidRDefault="00D7675E" w:rsidP="00D7675E">
      <w:pPr>
        <w:spacing w:line="360" w:lineRule="auto"/>
        <w:jc w:val="both"/>
        <w:rPr>
          <w:rFonts w:ascii="Arial" w:hAnsi="Arial" w:cs="Arial"/>
          <w:sz w:val="24"/>
          <w:szCs w:val="24"/>
        </w:rPr>
      </w:pPr>
    </w:p>
    <w:p w:rsidR="00D7675E" w:rsidRPr="00FA044D" w:rsidRDefault="00D7675E" w:rsidP="00D7675E">
      <w:pPr>
        <w:spacing w:line="360" w:lineRule="auto"/>
        <w:jc w:val="both"/>
        <w:rPr>
          <w:rFonts w:ascii="Arial" w:hAnsi="Arial" w:cs="Arial"/>
          <w:color w:val="222222"/>
          <w:sz w:val="24"/>
          <w:szCs w:val="24"/>
          <w:shd w:val="clear" w:color="auto" w:fill="FFFFFF"/>
        </w:rPr>
      </w:pPr>
      <w:r w:rsidRPr="00FA044D">
        <w:rPr>
          <w:rFonts w:ascii="Arial" w:hAnsi="Arial" w:cs="Arial"/>
          <w:sz w:val="24"/>
          <w:szCs w:val="24"/>
          <w:shd w:val="clear" w:color="auto" w:fill="FFFFFF"/>
        </w:rPr>
        <w:t xml:space="preserve">Yost, D.S., Sentner, S.M. and Forlenza-Bailey, A. (2000) ‘An examination of the construct of critical reflection: Implications for teacher education programming in the </w:t>
      </w:r>
      <w:r w:rsidRPr="00FA044D">
        <w:rPr>
          <w:rFonts w:ascii="Arial" w:hAnsi="Arial" w:cs="Arial"/>
          <w:color w:val="222222"/>
          <w:sz w:val="24"/>
          <w:szCs w:val="24"/>
          <w:shd w:val="clear" w:color="auto" w:fill="FFFFFF"/>
        </w:rPr>
        <w:t>21st century’, </w:t>
      </w:r>
      <w:r w:rsidRPr="00FA044D">
        <w:rPr>
          <w:rFonts w:ascii="Arial" w:hAnsi="Arial" w:cs="Arial"/>
          <w:i/>
          <w:iCs/>
          <w:color w:val="222222"/>
          <w:sz w:val="24"/>
          <w:szCs w:val="24"/>
          <w:shd w:val="clear" w:color="auto" w:fill="FFFFFF"/>
        </w:rPr>
        <w:t>Journal of teacher education</w:t>
      </w:r>
      <w:r w:rsidRPr="00FA044D">
        <w:rPr>
          <w:rFonts w:ascii="Arial" w:hAnsi="Arial" w:cs="Arial"/>
          <w:color w:val="222222"/>
          <w:sz w:val="24"/>
          <w:szCs w:val="24"/>
          <w:shd w:val="clear" w:color="auto" w:fill="FFFFFF"/>
        </w:rPr>
        <w:t xml:space="preserve">, Volume </w:t>
      </w:r>
      <w:r w:rsidRPr="00FA044D">
        <w:rPr>
          <w:rFonts w:ascii="Arial" w:hAnsi="Arial" w:cs="Arial"/>
          <w:iCs/>
          <w:color w:val="222222"/>
          <w:sz w:val="24"/>
          <w:szCs w:val="24"/>
          <w:shd w:val="clear" w:color="auto" w:fill="FFFFFF"/>
        </w:rPr>
        <w:t xml:space="preserve">51, January, </w:t>
      </w:r>
      <w:r w:rsidRPr="00FA044D">
        <w:rPr>
          <w:rFonts w:ascii="Arial" w:hAnsi="Arial" w:cs="Arial"/>
          <w:color w:val="222222"/>
          <w:sz w:val="24"/>
          <w:szCs w:val="24"/>
          <w:shd w:val="clear" w:color="auto" w:fill="FFFFFF"/>
        </w:rPr>
        <w:t>No. 1, pp.39-49. [On-line]. Available at:</w:t>
      </w:r>
      <w:r w:rsidRPr="00FA044D">
        <w:t xml:space="preserve"> </w:t>
      </w:r>
      <w:hyperlink r:id="rId27" w:history="1">
        <w:r w:rsidRPr="00FA044D">
          <w:rPr>
            <w:rFonts w:ascii="Arial" w:hAnsi="Arial" w:cs="Arial"/>
            <w:color w:val="0563C1" w:themeColor="hyperlink"/>
            <w:sz w:val="24"/>
            <w:szCs w:val="24"/>
            <w:u w:val="single"/>
            <w:shd w:val="clear" w:color="auto" w:fill="FFFFFF"/>
          </w:rPr>
          <w:t>http://journals.sagepub.com/doi/abs/10.1177/002248710005100105?journalCode=jtea</w:t>
        </w:r>
      </w:hyperlink>
      <w:r w:rsidRPr="00FA044D">
        <w:rPr>
          <w:rFonts w:ascii="Arial" w:hAnsi="Arial" w:cs="Arial"/>
          <w:color w:val="222222"/>
          <w:sz w:val="24"/>
          <w:szCs w:val="24"/>
          <w:shd w:val="clear" w:color="auto" w:fill="FFFFFF"/>
        </w:rPr>
        <w:t xml:space="preserve"> [Accessed: 2</w:t>
      </w:r>
      <w:r w:rsidRPr="00FA044D">
        <w:rPr>
          <w:rFonts w:ascii="Arial" w:hAnsi="Arial" w:cs="Arial"/>
          <w:color w:val="222222"/>
          <w:sz w:val="24"/>
          <w:szCs w:val="24"/>
          <w:shd w:val="clear" w:color="auto" w:fill="FFFFFF"/>
          <w:vertAlign w:val="superscript"/>
        </w:rPr>
        <w:t>nd</w:t>
      </w:r>
      <w:r w:rsidRPr="00FA044D">
        <w:rPr>
          <w:rFonts w:ascii="Arial" w:hAnsi="Arial" w:cs="Arial"/>
          <w:color w:val="222222"/>
          <w:sz w:val="24"/>
          <w:szCs w:val="24"/>
          <w:shd w:val="clear" w:color="auto" w:fill="FFFFFF"/>
        </w:rPr>
        <w:t xml:space="preserve"> of November 2017].  </w:t>
      </w:r>
    </w:p>
    <w:p w:rsidR="00D7675E" w:rsidRDefault="00D7675E" w:rsidP="00D7675E">
      <w:pPr>
        <w:spacing w:line="360" w:lineRule="auto"/>
        <w:jc w:val="both"/>
        <w:rPr>
          <w:rFonts w:ascii="Arial" w:hAnsi="Arial" w:cs="Arial"/>
          <w:sz w:val="24"/>
          <w:szCs w:val="24"/>
        </w:rPr>
      </w:pPr>
    </w:p>
    <w:p w:rsidR="00D7675E" w:rsidRPr="00FA044D" w:rsidRDefault="00D7675E" w:rsidP="00D7675E">
      <w:pPr>
        <w:spacing w:line="360" w:lineRule="auto"/>
        <w:jc w:val="both"/>
        <w:rPr>
          <w:rFonts w:ascii="Arial" w:hAnsi="Arial" w:cs="Arial"/>
          <w:color w:val="222222"/>
          <w:sz w:val="24"/>
          <w:szCs w:val="24"/>
          <w:shd w:val="clear" w:color="auto" w:fill="FFFFFF"/>
        </w:rPr>
      </w:pPr>
    </w:p>
    <w:p w:rsidR="00D7675E" w:rsidRPr="00FA044D" w:rsidRDefault="00D7675E" w:rsidP="00D7675E">
      <w:pPr>
        <w:spacing w:line="360" w:lineRule="auto"/>
        <w:jc w:val="both"/>
        <w:rPr>
          <w:rFonts w:ascii="Arial" w:hAnsi="Arial" w:cs="Arial"/>
          <w:sz w:val="24"/>
          <w:szCs w:val="24"/>
        </w:rPr>
      </w:pPr>
    </w:p>
    <w:p w:rsidR="00D7675E" w:rsidRDefault="00D7675E" w:rsidP="00D7675E">
      <w:pPr>
        <w:spacing w:line="360" w:lineRule="auto"/>
        <w:jc w:val="both"/>
        <w:rPr>
          <w:rFonts w:ascii="Arial" w:hAnsi="Arial" w:cs="Arial"/>
          <w:color w:val="222222"/>
          <w:sz w:val="24"/>
          <w:szCs w:val="24"/>
          <w:shd w:val="clear" w:color="auto" w:fill="FFFFFF"/>
        </w:rPr>
      </w:pPr>
    </w:p>
    <w:p w:rsidR="00D7675E" w:rsidRPr="00FA044D" w:rsidRDefault="00D7675E" w:rsidP="00D7675E">
      <w:pPr>
        <w:spacing w:line="360" w:lineRule="auto"/>
        <w:jc w:val="both"/>
        <w:rPr>
          <w:rFonts w:ascii="Arial" w:hAnsi="Arial" w:cs="Arial"/>
          <w:color w:val="222222"/>
          <w:sz w:val="24"/>
          <w:szCs w:val="24"/>
          <w:shd w:val="clear" w:color="auto" w:fill="FFFFFF"/>
        </w:rPr>
      </w:pPr>
    </w:p>
    <w:p w:rsidR="00D7675E" w:rsidRPr="004406B0" w:rsidRDefault="00D7675E" w:rsidP="00D7675E">
      <w:pPr>
        <w:spacing w:after="0" w:line="360" w:lineRule="auto"/>
        <w:jc w:val="both"/>
        <w:rPr>
          <w:rFonts w:ascii="Arial" w:eastAsia="Times New Roman" w:hAnsi="Arial" w:cs="Arial"/>
          <w:sz w:val="24"/>
          <w:szCs w:val="24"/>
          <w:shd w:val="clear" w:color="auto" w:fill="FFFFFF"/>
          <w:lang w:eastAsia="en-GB"/>
        </w:rPr>
      </w:pPr>
    </w:p>
    <w:p w:rsidR="00D7675E" w:rsidRDefault="00D7675E" w:rsidP="00D7675E">
      <w:pPr>
        <w:spacing w:line="360" w:lineRule="auto"/>
        <w:jc w:val="both"/>
        <w:rPr>
          <w:rFonts w:ascii="Arial" w:hAnsi="Arial" w:cs="Arial"/>
          <w:color w:val="222222"/>
          <w:sz w:val="24"/>
          <w:szCs w:val="24"/>
          <w:shd w:val="clear" w:color="auto" w:fill="FFFFFF"/>
        </w:rPr>
      </w:pPr>
    </w:p>
    <w:p w:rsidR="00D7675E" w:rsidRDefault="00D7675E" w:rsidP="00DA2110">
      <w:pPr>
        <w:spacing w:after="0" w:line="360" w:lineRule="auto"/>
        <w:jc w:val="both"/>
        <w:rPr>
          <w:rFonts w:ascii="Arial" w:eastAsia="Times New Roman" w:hAnsi="Arial" w:cs="Arial"/>
          <w:sz w:val="24"/>
          <w:szCs w:val="24"/>
          <w:shd w:val="clear" w:color="auto" w:fill="FFFFFF"/>
          <w:lang w:eastAsia="en-GB"/>
        </w:rPr>
      </w:pPr>
      <w:bookmarkStart w:id="0" w:name="_GoBack"/>
      <w:bookmarkEnd w:id="0"/>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sectPr w:rsidR="00FA044D">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16F02" w:rsidRDefault="00A16F02" w:rsidP="003152A8">
      <w:pPr>
        <w:spacing w:after="0" w:line="240" w:lineRule="auto"/>
      </w:pPr>
      <w:r>
        <w:separator/>
      </w:r>
    </w:p>
  </w:endnote>
  <w:endnote w:type="continuationSeparator" w:id="0">
    <w:p w:rsidR="00A16F02" w:rsidRDefault="00A16F02" w:rsidP="003152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4752738"/>
      <w:docPartObj>
        <w:docPartGallery w:val="Page Numbers (Bottom of Page)"/>
        <w:docPartUnique/>
      </w:docPartObj>
    </w:sdtPr>
    <w:sdtEndPr>
      <w:rPr>
        <w:rFonts w:ascii="Arial" w:hAnsi="Arial" w:cs="Arial"/>
        <w:noProof/>
        <w:sz w:val="24"/>
        <w:szCs w:val="24"/>
      </w:rPr>
    </w:sdtEndPr>
    <w:sdtContent>
      <w:p w:rsidR="003152A8" w:rsidRPr="003152A8" w:rsidRDefault="003152A8">
        <w:pPr>
          <w:pStyle w:val="Footer"/>
          <w:jc w:val="right"/>
          <w:rPr>
            <w:rFonts w:ascii="Arial" w:hAnsi="Arial" w:cs="Arial"/>
            <w:sz w:val="24"/>
            <w:szCs w:val="24"/>
          </w:rPr>
        </w:pPr>
        <w:r w:rsidRPr="003152A8">
          <w:rPr>
            <w:rFonts w:ascii="Arial" w:hAnsi="Arial" w:cs="Arial"/>
            <w:sz w:val="24"/>
            <w:szCs w:val="24"/>
          </w:rPr>
          <w:fldChar w:fldCharType="begin"/>
        </w:r>
        <w:r w:rsidRPr="003152A8">
          <w:rPr>
            <w:rFonts w:ascii="Arial" w:hAnsi="Arial" w:cs="Arial"/>
            <w:sz w:val="24"/>
            <w:szCs w:val="24"/>
          </w:rPr>
          <w:instrText xml:space="preserve"> PAGE   \* MERGEFORMAT </w:instrText>
        </w:r>
        <w:r w:rsidRPr="003152A8">
          <w:rPr>
            <w:rFonts w:ascii="Arial" w:hAnsi="Arial" w:cs="Arial"/>
            <w:sz w:val="24"/>
            <w:szCs w:val="24"/>
          </w:rPr>
          <w:fldChar w:fldCharType="separate"/>
        </w:r>
        <w:r w:rsidR="00D7675E">
          <w:rPr>
            <w:rFonts w:ascii="Arial" w:hAnsi="Arial" w:cs="Arial"/>
            <w:noProof/>
            <w:sz w:val="24"/>
            <w:szCs w:val="24"/>
          </w:rPr>
          <w:t>14</w:t>
        </w:r>
        <w:r w:rsidRPr="003152A8">
          <w:rPr>
            <w:rFonts w:ascii="Arial" w:hAnsi="Arial" w:cs="Arial"/>
            <w:noProof/>
            <w:sz w:val="24"/>
            <w:szCs w:val="24"/>
          </w:rPr>
          <w:fldChar w:fldCharType="end"/>
        </w:r>
      </w:p>
    </w:sdtContent>
  </w:sdt>
  <w:p w:rsidR="003152A8" w:rsidRDefault="003152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16F02" w:rsidRDefault="00A16F02" w:rsidP="003152A8">
      <w:pPr>
        <w:spacing w:after="0" w:line="240" w:lineRule="auto"/>
      </w:pPr>
      <w:r>
        <w:separator/>
      </w:r>
    </w:p>
  </w:footnote>
  <w:footnote w:type="continuationSeparator" w:id="0">
    <w:p w:rsidR="00A16F02" w:rsidRDefault="00A16F02" w:rsidP="003152A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152A8" w:rsidRPr="003152A8" w:rsidRDefault="003152A8">
    <w:pPr>
      <w:pStyle w:val="Header"/>
      <w:rPr>
        <w:rFonts w:ascii="Arial" w:hAnsi="Arial" w:cs="Arial"/>
        <w:sz w:val="24"/>
        <w:szCs w:val="24"/>
      </w:rPr>
    </w:pPr>
    <w:r w:rsidRPr="003152A8">
      <w:rPr>
        <w:rFonts w:ascii="Arial" w:hAnsi="Arial" w:cs="Arial"/>
        <w:sz w:val="24"/>
        <w:szCs w:val="24"/>
      </w:rPr>
      <w:t>EAEC6001</w:t>
    </w:r>
    <w:r>
      <w:rPr>
        <w:rFonts w:ascii="Arial" w:hAnsi="Arial" w:cs="Arial"/>
        <w:sz w:val="24"/>
        <w:szCs w:val="24"/>
      </w:rPr>
      <w:t xml:space="preserve">                                                                                                       1402428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2089"/>
    <w:rsid w:val="00004D02"/>
    <w:rsid w:val="00045A6E"/>
    <w:rsid w:val="000555B1"/>
    <w:rsid w:val="00063FEF"/>
    <w:rsid w:val="00074877"/>
    <w:rsid w:val="00092820"/>
    <w:rsid w:val="000A0157"/>
    <w:rsid w:val="000B076C"/>
    <w:rsid w:val="000B2068"/>
    <w:rsid w:val="000B4633"/>
    <w:rsid w:val="000C5ED4"/>
    <w:rsid w:val="000C6015"/>
    <w:rsid w:val="000D3F77"/>
    <w:rsid w:val="000D6E06"/>
    <w:rsid w:val="000D75CA"/>
    <w:rsid w:val="000E4966"/>
    <w:rsid w:val="000E5CE2"/>
    <w:rsid w:val="00100927"/>
    <w:rsid w:val="00103B99"/>
    <w:rsid w:val="00104048"/>
    <w:rsid w:val="00123EC1"/>
    <w:rsid w:val="00133EB9"/>
    <w:rsid w:val="001408A3"/>
    <w:rsid w:val="00143E98"/>
    <w:rsid w:val="0016081C"/>
    <w:rsid w:val="001614B0"/>
    <w:rsid w:val="00172484"/>
    <w:rsid w:val="001813C8"/>
    <w:rsid w:val="00183762"/>
    <w:rsid w:val="001A7BED"/>
    <w:rsid w:val="001C268B"/>
    <w:rsid w:val="001C7489"/>
    <w:rsid w:val="001D0117"/>
    <w:rsid w:val="001D12DE"/>
    <w:rsid w:val="001F34DA"/>
    <w:rsid w:val="001F3D09"/>
    <w:rsid w:val="00211DDE"/>
    <w:rsid w:val="0026632D"/>
    <w:rsid w:val="002725A5"/>
    <w:rsid w:val="00272704"/>
    <w:rsid w:val="002806DB"/>
    <w:rsid w:val="00294671"/>
    <w:rsid w:val="002D0A2C"/>
    <w:rsid w:val="002D72A3"/>
    <w:rsid w:val="002F55D3"/>
    <w:rsid w:val="00311749"/>
    <w:rsid w:val="003152A8"/>
    <w:rsid w:val="00327146"/>
    <w:rsid w:val="003312B2"/>
    <w:rsid w:val="00341BB2"/>
    <w:rsid w:val="00341E86"/>
    <w:rsid w:val="003464BA"/>
    <w:rsid w:val="0035615B"/>
    <w:rsid w:val="0037011F"/>
    <w:rsid w:val="00382089"/>
    <w:rsid w:val="003B2BAD"/>
    <w:rsid w:val="003B64BF"/>
    <w:rsid w:val="003E19AC"/>
    <w:rsid w:val="0040514B"/>
    <w:rsid w:val="00410D16"/>
    <w:rsid w:val="0041670F"/>
    <w:rsid w:val="0041792C"/>
    <w:rsid w:val="00421B22"/>
    <w:rsid w:val="004406B0"/>
    <w:rsid w:val="00451B5D"/>
    <w:rsid w:val="00454880"/>
    <w:rsid w:val="004601DC"/>
    <w:rsid w:val="004650D4"/>
    <w:rsid w:val="00467DFC"/>
    <w:rsid w:val="00472ECF"/>
    <w:rsid w:val="0048287E"/>
    <w:rsid w:val="004838FC"/>
    <w:rsid w:val="004A187B"/>
    <w:rsid w:val="004A254F"/>
    <w:rsid w:val="004A4384"/>
    <w:rsid w:val="004A5510"/>
    <w:rsid w:val="004D7E1B"/>
    <w:rsid w:val="004E5963"/>
    <w:rsid w:val="004E5C0C"/>
    <w:rsid w:val="004F5716"/>
    <w:rsid w:val="00503C16"/>
    <w:rsid w:val="005223C6"/>
    <w:rsid w:val="00522C87"/>
    <w:rsid w:val="0052616E"/>
    <w:rsid w:val="00535EEF"/>
    <w:rsid w:val="00563644"/>
    <w:rsid w:val="0057231D"/>
    <w:rsid w:val="00584D59"/>
    <w:rsid w:val="00590789"/>
    <w:rsid w:val="005A28A5"/>
    <w:rsid w:val="00607178"/>
    <w:rsid w:val="00610F3D"/>
    <w:rsid w:val="00617587"/>
    <w:rsid w:val="00642F2E"/>
    <w:rsid w:val="00643FD1"/>
    <w:rsid w:val="00652E70"/>
    <w:rsid w:val="0065628A"/>
    <w:rsid w:val="00657D2E"/>
    <w:rsid w:val="00665BB9"/>
    <w:rsid w:val="006D03D8"/>
    <w:rsid w:val="006E0782"/>
    <w:rsid w:val="0070145B"/>
    <w:rsid w:val="0070301E"/>
    <w:rsid w:val="00724D95"/>
    <w:rsid w:val="00734A9E"/>
    <w:rsid w:val="0073625A"/>
    <w:rsid w:val="00736739"/>
    <w:rsid w:val="0074462F"/>
    <w:rsid w:val="0076107C"/>
    <w:rsid w:val="00772A11"/>
    <w:rsid w:val="007A37A5"/>
    <w:rsid w:val="007B1D63"/>
    <w:rsid w:val="007B3ABA"/>
    <w:rsid w:val="007F28AD"/>
    <w:rsid w:val="007F3961"/>
    <w:rsid w:val="007F4959"/>
    <w:rsid w:val="007F4F8F"/>
    <w:rsid w:val="00814ABF"/>
    <w:rsid w:val="00817C1A"/>
    <w:rsid w:val="008203DD"/>
    <w:rsid w:val="00830687"/>
    <w:rsid w:val="0083725A"/>
    <w:rsid w:val="0088103B"/>
    <w:rsid w:val="008834B9"/>
    <w:rsid w:val="008C0021"/>
    <w:rsid w:val="008C25F9"/>
    <w:rsid w:val="008D37EA"/>
    <w:rsid w:val="008D3C88"/>
    <w:rsid w:val="008F43B0"/>
    <w:rsid w:val="009231EB"/>
    <w:rsid w:val="009273BB"/>
    <w:rsid w:val="00960B3A"/>
    <w:rsid w:val="009630F1"/>
    <w:rsid w:val="009726FF"/>
    <w:rsid w:val="0097558E"/>
    <w:rsid w:val="00995263"/>
    <w:rsid w:val="009970E9"/>
    <w:rsid w:val="009B3532"/>
    <w:rsid w:val="009D3043"/>
    <w:rsid w:val="009D34C6"/>
    <w:rsid w:val="009D4AAC"/>
    <w:rsid w:val="009E7CD3"/>
    <w:rsid w:val="00A16F02"/>
    <w:rsid w:val="00A2302B"/>
    <w:rsid w:val="00A24F41"/>
    <w:rsid w:val="00A322D4"/>
    <w:rsid w:val="00A34DBB"/>
    <w:rsid w:val="00A36F41"/>
    <w:rsid w:val="00A45CE9"/>
    <w:rsid w:val="00A60A7E"/>
    <w:rsid w:val="00A97AF7"/>
    <w:rsid w:val="00AA6A6B"/>
    <w:rsid w:val="00AE2D9E"/>
    <w:rsid w:val="00AF7E57"/>
    <w:rsid w:val="00B117F4"/>
    <w:rsid w:val="00B32E57"/>
    <w:rsid w:val="00B339AD"/>
    <w:rsid w:val="00B50E7B"/>
    <w:rsid w:val="00BB75BF"/>
    <w:rsid w:val="00BC1B02"/>
    <w:rsid w:val="00BC7A69"/>
    <w:rsid w:val="00BF2EA2"/>
    <w:rsid w:val="00C067EB"/>
    <w:rsid w:val="00C131DB"/>
    <w:rsid w:val="00C3207F"/>
    <w:rsid w:val="00C5665C"/>
    <w:rsid w:val="00C7249E"/>
    <w:rsid w:val="00C768A2"/>
    <w:rsid w:val="00CA6DE4"/>
    <w:rsid w:val="00CC4A2A"/>
    <w:rsid w:val="00CF1388"/>
    <w:rsid w:val="00CF38FE"/>
    <w:rsid w:val="00D04EBE"/>
    <w:rsid w:val="00D122D9"/>
    <w:rsid w:val="00D1443D"/>
    <w:rsid w:val="00D14A1F"/>
    <w:rsid w:val="00D36B7F"/>
    <w:rsid w:val="00D53704"/>
    <w:rsid w:val="00D55B45"/>
    <w:rsid w:val="00D66247"/>
    <w:rsid w:val="00D75708"/>
    <w:rsid w:val="00D7675E"/>
    <w:rsid w:val="00D83CDF"/>
    <w:rsid w:val="00D8403B"/>
    <w:rsid w:val="00D91F8A"/>
    <w:rsid w:val="00DA2110"/>
    <w:rsid w:val="00DA5684"/>
    <w:rsid w:val="00DB7C28"/>
    <w:rsid w:val="00DE2DE6"/>
    <w:rsid w:val="00E00EB6"/>
    <w:rsid w:val="00E044AC"/>
    <w:rsid w:val="00E85542"/>
    <w:rsid w:val="00EB4611"/>
    <w:rsid w:val="00ED7087"/>
    <w:rsid w:val="00EE268F"/>
    <w:rsid w:val="00F11F76"/>
    <w:rsid w:val="00F3501D"/>
    <w:rsid w:val="00F74E5D"/>
    <w:rsid w:val="00F82A67"/>
    <w:rsid w:val="00F945CE"/>
    <w:rsid w:val="00F96FC0"/>
    <w:rsid w:val="00F96FF4"/>
    <w:rsid w:val="00FA044D"/>
    <w:rsid w:val="00FA77E7"/>
    <w:rsid w:val="00FC30B6"/>
    <w:rsid w:val="00FE5CAD"/>
    <w:rsid w:val="00FE6D1A"/>
    <w:rsid w:val="00FF3056"/>
    <w:rsid w:val="00FF3826"/>
    <w:rsid w:val="00FF6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0C690B-0F5E-435A-9C88-D5F3B39FB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820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152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2A8"/>
  </w:style>
  <w:style w:type="paragraph" w:styleId="Footer">
    <w:name w:val="footer"/>
    <w:basedOn w:val="Normal"/>
    <w:link w:val="FooterChar"/>
    <w:uiPriority w:val="99"/>
    <w:unhideWhenUsed/>
    <w:rsid w:val="003152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2A8"/>
  </w:style>
  <w:style w:type="character" w:styleId="Hyperlink">
    <w:name w:val="Hyperlink"/>
    <w:basedOn w:val="DefaultParagraphFont"/>
    <w:uiPriority w:val="99"/>
    <w:semiHidden/>
    <w:unhideWhenUsed/>
    <w:rsid w:val="000A0157"/>
    <w:rPr>
      <w:color w:val="0000FF"/>
      <w:u w:val="single"/>
    </w:rPr>
  </w:style>
  <w:style w:type="paragraph" w:styleId="BalloonText">
    <w:name w:val="Balloon Text"/>
    <w:basedOn w:val="Normal"/>
    <w:link w:val="BalloonTextChar"/>
    <w:uiPriority w:val="99"/>
    <w:semiHidden/>
    <w:unhideWhenUsed/>
    <w:rsid w:val="007A37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37A5"/>
    <w:rPr>
      <w:rFonts w:ascii="Segoe UI" w:hAnsi="Segoe UI" w:cs="Segoe UI"/>
      <w:sz w:val="18"/>
      <w:szCs w:val="18"/>
    </w:rPr>
  </w:style>
  <w:style w:type="character" w:styleId="Emphasis">
    <w:name w:val="Emphasis"/>
    <w:basedOn w:val="DefaultParagraphFont"/>
    <w:uiPriority w:val="20"/>
    <w:qFormat/>
    <w:rsid w:val="00211DD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7605759">
      <w:bodyDiv w:val="1"/>
      <w:marLeft w:val="0"/>
      <w:marRight w:val="0"/>
      <w:marTop w:val="0"/>
      <w:marBottom w:val="0"/>
      <w:divBdr>
        <w:top w:val="none" w:sz="0" w:space="0" w:color="auto"/>
        <w:left w:val="none" w:sz="0" w:space="0" w:color="auto"/>
        <w:bottom w:val="none" w:sz="0" w:space="0" w:color="auto"/>
        <w:right w:val="none" w:sz="0" w:space="0" w:color="auto"/>
      </w:divBdr>
    </w:div>
    <w:div w:id="810515675">
      <w:bodyDiv w:val="1"/>
      <w:marLeft w:val="0"/>
      <w:marRight w:val="0"/>
      <w:marTop w:val="0"/>
      <w:marBottom w:val="0"/>
      <w:divBdr>
        <w:top w:val="none" w:sz="0" w:space="0" w:color="auto"/>
        <w:left w:val="none" w:sz="0" w:space="0" w:color="auto"/>
        <w:bottom w:val="none" w:sz="0" w:space="0" w:color="auto"/>
        <w:right w:val="none" w:sz="0" w:space="0" w:color="auto"/>
      </w:divBdr>
    </w:div>
    <w:div w:id="1009870728">
      <w:bodyDiv w:val="1"/>
      <w:marLeft w:val="0"/>
      <w:marRight w:val="0"/>
      <w:marTop w:val="0"/>
      <w:marBottom w:val="0"/>
      <w:divBdr>
        <w:top w:val="none" w:sz="0" w:space="0" w:color="auto"/>
        <w:left w:val="none" w:sz="0" w:space="0" w:color="auto"/>
        <w:bottom w:val="none" w:sz="0" w:space="0" w:color="auto"/>
        <w:right w:val="none" w:sz="0" w:space="0" w:color="auto"/>
      </w:divBdr>
    </w:div>
    <w:div w:id="1148210798">
      <w:bodyDiv w:val="1"/>
      <w:marLeft w:val="0"/>
      <w:marRight w:val="0"/>
      <w:marTop w:val="0"/>
      <w:marBottom w:val="0"/>
      <w:divBdr>
        <w:top w:val="none" w:sz="0" w:space="0" w:color="auto"/>
        <w:left w:val="none" w:sz="0" w:space="0" w:color="auto"/>
        <w:bottom w:val="none" w:sz="0" w:space="0" w:color="auto"/>
        <w:right w:val="none" w:sz="0" w:space="0" w:color="auto"/>
      </w:divBdr>
    </w:div>
    <w:div w:id="1519389471">
      <w:bodyDiv w:val="1"/>
      <w:marLeft w:val="0"/>
      <w:marRight w:val="0"/>
      <w:marTop w:val="0"/>
      <w:marBottom w:val="0"/>
      <w:divBdr>
        <w:top w:val="none" w:sz="0" w:space="0" w:color="auto"/>
        <w:left w:val="none" w:sz="0" w:space="0" w:color="auto"/>
        <w:bottom w:val="none" w:sz="0" w:space="0" w:color="auto"/>
        <w:right w:val="none" w:sz="0" w:space="0" w:color="auto"/>
      </w:divBdr>
    </w:div>
    <w:div w:id="1710956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riticalthinking.org/pages/critical-thinking-development-a-stage-theor/483" TargetMode="External"/><Relationship Id="rId13" Type="http://schemas.openxmlformats.org/officeDocument/2006/relationships/hyperlink" Target="https://www.ncbi.nlm.nih.gov/pmc/articles/PMC1125068/" TargetMode="External"/><Relationship Id="rId18" Type="http://schemas.openxmlformats.org/officeDocument/2006/relationships/hyperlink" Target="http://dera.ioe.ac.uk/1866/1/101202foundationreporten.pdf" TargetMode="External"/><Relationship Id="rId26" Type="http://schemas.openxmlformats.org/officeDocument/2006/relationships/hyperlink" Target="http://moodle.uwtsd.ac.uk/pluginfile.php/97428/mod_resource/content/1/141001-qualified-for-life-en.pdf" TargetMode="External"/><Relationship Id="rId3" Type="http://schemas.openxmlformats.org/officeDocument/2006/relationships/webSettings" Target="webSettings.xml"/><Relationship Id="rId21" Type="http://schemas.openxmlformats.org/officeDocument/2006/relationships/hyperlink" Target="https://books.google.co.uk/books?hl=en&amp;lr=&amp;id=RShFBgAAQBAJ&amp;oi=fnd&amp;pg=PP1&amp;dq=reggio+emilia+reflective+practice&amp;ots=4jbZzP61-S&amp;sig=8gCqnjmAtE-Djy4kaaH5Vmd7wvI" TargetMode="External"/><Relationship Id="rId7" Type="http://schemas.openxmlformats.org/officeDocument/2006/relationships/hyperlink" Target="https://books.google.co.uk/books?hl=en&amp;lr=&amp;id=3Uv3IR_pB8UC&amp;oi=fnd&amp;pg=PA268&amp;dq=foundation+phase+wales+and+parent+partnership&amp;ots=84F0O7vUdI&amp;sig=o7N6JNQmsSQpvogZJj6Xo-FHm_Q" TargetMode="External"/><Relationship Id="rId12" Type="http://schemas.openxmlformats.org/officeDocument/2006/relationships/hyperlink" Target="https://books.google.co.uk/books?hl=en&amp;lr=&amp;id=awIoDwAAQBAJ&amp;oi=fnd&amp;pg=PA185&amp;dq=situated+cognition+approach&amp;ots=l2M3Z1B9Fi&amp;sig=TBaLi52OO4pHzq1Iej2ZK75oQ4o" TargetMode="External"/><Relationship Id="rId17" Type="http://schemas.openxmlformats.org/officeDocument/2006/relationships/hyperlink" Target="https://books.google.co.uk/books?hl=en&amp;lr=&amp;id=jpbeBQAAQBAJ&amp;oi=fnd&amp;pg=PR7&amp;dq=piaget+experiential+learning&amp;ots=Vn2UsP_XRh&amp;sig=VMV_YEWgO0cFA-LG8qEVvnnCSIg" TargetMode="External"/><Relationship Id="rId25" Type="http://schemas.openxmlformats.org/officeDocument/2006/relationships/hyperlink" Target="http://moodle.uwtsd.ac.uk/pluginfile.php/97428/mod_resource/content/1/141001-qualified-for-life-en.pdf" TargetMode="External"/><Relationship Id="rId2" Type="http://schemas.openxmlformats.org/officeDocument/2006/relationships/settings" Target="settings.xml"/><Relationship Id="rId16" Type="http://schemas.openxmlformats.org/officeDocument/2006/relationships/hyperlink" Target="https://books.google.co.uk/books?hl=en&amp;lr=&amp;id=jpbeBQAAQBAJ&amp;oi=fnd&amp;pg=PR7&amp;dq=piaget+experiential+learning&amp;ots=Vn2UsP_XRh&amp;sig=VMV_YEWgO0cFA-LG8qEVvnnCSIg" TargetMode="External"/><Relationship Id="rId20" Type="http://schemas.openxmlformats.org/officeDocument/2006/relationships/hyperlink" Target="https://pdfs.semanticscholar.org/f6e3/654cad5f83baf7dcd66075ffa5bb08344d59.pdf"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mheducation.co.uk/openup/chapters/0335207030.pdf" TargetMode="External"/><Relationship Id="rId11" Type="http://schemas.openxmlformats.org/officeDocument/2006/relationships/hyperlink" Target="http://journals.sagepub.com/doi/abs/10.1177/105382599902200206?journalCode=jeea" TargetMode="External"/><Relationship Id="rId24" Type="http://schemas.openxmlformats.org/officeDocument/2006/relationships/hyperlink" Target="https://link.springer.com/article/10.1023%2FA%3A1022022107610?LI=true" TargetMode="External"/><Relationship Id="rId5" Type="http://schemas.openxmlformats.org/officeDocument/2006/relationships/endnotes" Target="endnotes.xml"/><Relationship Id="rId15" Type="http://schemas.openxmlformats.org/officeDocument/2006/relationships/hyperlink" Target="https://books.google.co.uk/books?hl=en&amp;lr=&amp;id=jpbeBQAAQBAJ&amp;oi=fnd&amp;pg=PR7&amp;dq=piaget+experiential+learning&amp;ots=Vn2UsP_XRh&amp;sig=VMV_YEWgO0cFA-LG8qEVvnnCSIg" TargetMode="External"/><Relationship Id="rId23" Type="http://schemas.openxmlformats.org/officeDocument/2006/relationships/hyperlink" Target="https://books.google.co.uk/books?hl=en&amp;lr=&amp;id=LDxdBAAAQBAJ&amp;oi=fnd&amp;pg=PP1&amp;dq=foundation+phase+and+schon&amp;ots=KnSDvSmQtu&amp;sig=KnW3OH5Of0sjX1qjmq0FcSLgY24" TargetMode="External"/><Relationship Id="rId28" Type="http://schemas.openxmlformats.org/officeDocument/2006/relationships/header" Target="header1.xml"/><Relationship Id="rId10" Type="http://schemas.openxmlformats.org/officeDocument/2006/relationships/hyperlink" Target="https://pdfs.semanticscholar.org/c128/691f2615de873dfe544fcb5dc902fe812675.pdf" TargetMode="External"/><Relationship Id="rId19" Type="http://schemas.openxmlformats.org/officeDocument/2006/relationships/hyperlink" Target="https://books.google.co.uk/books?hl=en&amp;lr=&amp;id=8y0LwQxZUf4C&amp;oi=fnd&amp;pg=PR2&amp;dq=reflective+models+applied+to+practice&amp;ots=1sWEwuNShV&amp;sig=y0eqZo6SVPvHBN1cDPoaNun-Gt4"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pdfs.semanticscholar.org/c128/691f2615de873dfe544fcb5dc902fe812675.pdf" TargetMode="External"/><Relationship Id="rId14" Type="http://schemas.openxmlformats.org/officeDocument/2006/relationships/hyperlink" Target="https://books.google.co.uk/books?hl=en&amp;lr=&amp;id=dyQdCgAAQBAJ&amp;oi=fnd&amp;pg=PA65&amp;dq=gibbs+reflective+model+used+in+reggio+emilia&amp;ots=3YKHrpRBXF&amp;sig=wTnk0MlmtP1CNkQI9H4bXbV-zac" TargetMode="External"/><Relationship Id="rId22" Type="http://schemas.openxmlformats.org/officeDocument/2006/relationships/hyperlink" Target="http://www.sciencedirect.com/science/article/pii/S1466853X13000163" TargetMode="External"/><Relationship Id="rId27" Type="http://schemas.openxmlformats.org/officeDocument/2006/relationships/hyperlink" Target="http://journals.sagepub.com/doi/abs/10.1177/002248710005100105?journalCode=jte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4357</Words>
  <Characters>24840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nia lewis</dc:creator>
  <cp:keywords/>
  <dc:description/>
  <cp:lastModifiedBy>elizabeth nia lewis</cp:lastModifiedBy>
  <cp:revision>2</cp:revision>
  <cp:lastPrinted>2017-11-02T14:50:00Z</cp:lastPrinted>
  <dcterms:created xsi:type="dcterms:W3CDTF">2017-11-02T19:19:00Z</dcterms:created>
  <dcterms:modified xsi:type="dcterms:W3CDTF">2017-11-02T19:19:00Z</dcterms:modified>
</cp:coreProperties>
</file>