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7F1CD52" w:rsidR="00063B4C" w:rsidRPr="001C4065" w:rsidRDefault="006F612E" w:rsidP="007D2EA7">
      <w:pPr>
        <w:spacing w:line="360" w:lineRule="auto"/>
        <w:rPr>
          <w:rFonts w:asciiTheme="minorBidi" w:hAnsiTheme="minorBidi"/>
          <w:sz w:val="22"/>
          <w:szCs w:val="22"/>
        </w:rPr>
      </w:pPr>
      <w:r>
        <w:rPr>
          <w:noProof/>
        </w:rPr>
        <w:drawing>
          <wp:anchor distT="0" distB="0" distL="114300" distR="114300" simplePos="0" relativeHeight="251662336" behindDoc="1" locked="0" layoutInCell="1" allowOverlap="1" wp14:anchorId="68F82EBA" wp14:editId="025E8DCC">
            <wp:simplePos x="0" y="0"/>
            <wp:positionH relativeFrom="margin">
              <wp:align>center</wp:align>
            </wp:positionH>
            <wp:positionV relativeFrom="paragraph">
              <wp:posOffset>0</wp:posOffset>
            </wp:positionV>
            <wp:extent cx="3657600" cy="2711450"/>
            <wp:effectExtent l="0" t="0" r="0" b="0"/>
            <wp:wrapTight wrapText="bothSides">
              <wp:wrapPolygon edited="0">
                <wp:start x="0" y="0"/>
                <wp:lineTo x="0" y="21398"/>
                <wp:lineTo x="21488" y="21398"/>
                <wp:lineTo x="21488" y="0"/>
                <wp:lineTo x="0" y="0"/>
              </wp:wrapPolygon>
            </wp:wrapTight>
            <wp:docPr id="2066374959" name="Picture 3" descr="A black and yellow logo with blue and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374959" name="Picture 3" descr="A black and yellow logo with blue and yellow flower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7600" cy="2711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396377" w14:textId="23D470A2" w:rsidR="00063B4C" w:rsidRPr="001C4065" w:rsidRDefault="00063B4C" w:rsidP="007D2EA7">
      <w:pPr>
        <w:spacing w:line="360" w:lineRule="auto"/>
        <w:rPr>
          <w:rFonts w:asciiTheme="minorBidi" w:hAnsiTheme="minorBidi"/>
          <w:sz w:val="22"/>
          <w:szCs w:val="22"/>
        </w:rPr>
      </w:pPr>
    </w:p>
    <w:p w14:paraId="00DE7510" w14:textId="684CC594" w:rsidR="00063B4C" w:rsidRPr="001C4065" w:rsidRDefault="00063B4C" w:rsidP="007D2EA7">
      <w:pPr>
        <w:spacing w:line="360" w:lineRule="auto"/>
        <w:rPr>
          <w:rFonts w:asciiTheme="minorBidi" w:hAnsiTheme="minorBidi"/>
          <w:sz w:val="22"/>
          <w:szCs w:val="22"/>
        </w:rPr>
      </w:pPr>
    </w:p>
    <w:p w14:paraId="62B6C1AB" w14:textId="77777777" w:rsidR="00063B4C" w:rsidRPr="001C4065" w:rsidRDefault="00063B4C" w:rsidP="007D2EA7">
      <w:pPr>
        <w:spacing w:line="360" w:lineRule="auto"/>
        <w:rPr>
          <w:rFonts w:asciiTheme="minorBidi" w:hAnsiTheme="minorBidi"/>
          <w:sz w:val="22"/>
          <w:szCs w:val="22"/>
        </w:rPr>
      </w:pPr>
    </w:p>
    <w:p w14:paraId="19C1447B" w14:textId="77777777" w:rsidR="00063B4C" w:rsidRPr="001C4065" w:rsidRDefault="00063B4C" w:rsidP="007D2EA7">
      <w:pPr>
        <w:spacing w:line="360" w:lineRule="auto"/>
        <w:ind w:right="1229"/>
        <w:rPr>
          <w:rFonts w:asciiTheme="minorBidi" w:hAnsiTheme="minorBidi"/>
          <w:sz w:val="22"/>
          <w:szCs w:val="22"/>
        </w:rPr>
      </w:pPr>
    </w:p>
    <w:p w14:paraId="506A1AEF" w14:textId="77777777" w:rsidR="003307D9" w:rsidRPr="001C4065" w:rsidRDefault="003307D9" w:rsidP="007D2EA7">
      <w:pPr>
        <w:spacing w:line="360" w:lineRule="auto"/>
        <w:ind w:right="1229"/>
        <w:rPr>
          <w:rFonts w:asciiTheme="minorBidi" w:hAnsiTheme="minorBidi"/>
          <w:sz w:val="22"/>
          <w:szCs w:val="22"/>
        </w:rPr>
      </w:pPr>
    </w:p>
    <w:p w14:paraId="3E5F0404" w14:textId="77777777" w:rsidR="004F4C84" w:rsidRPr="001C4065" w:rsidRDefault="004F4C84" w:rsidP="004F4C84">
      <w:pPr>
        <w:ind w:right="1229"/>
      </w:pPr>
    </w:p>
    <w:p w14:paraId="64112198" w14:textId="77777777" w:rsidR="006F612E" w:rsidRDefault="006F612E" w:rsidP="006F612E">
      <w:pPr>
        <w:spacing w:line="813" w:lineRule="exact"/>
        <w:rPr>
          <w:rFonts w:ascii="Arial" w:hAnsi="Arial" w:cs="Arial"/>
          <w:sz w:val="60"/>
          <w:szCs w:val="60"/>
        </w:rPr>
      </w:pPr>
      <w:r w:rsidRPr="003D7C80">
        <w:rPr>
          <w:rFonts w:ascii="Arial" w:hAnsi="Arial" w:cs="Arial"/>
          <w:sz w:val="60"/>
          <w:szCs w:val="60"/>
        </w:rPr>
        <w:t>University of Wales Trinity Saint David</w:t>
      </w:r>
    </w:p>
    <w:p w14:paraId="07C3639F" w14:textId="77777777" w:rsidR="004F4C84" w:rsidRPr="001C4065" w:rsidRDefault="004F4C84" w:rsidP="004F4C84">
      <w:pPr>
        <w:pStyle w:val="BodyText"/>
        <w:jc w:val="center"/>
        <w:rPr>
          <w:rFonts w:ascii="Aptos" w:hAnsi="Aptos" w:cs="Arial"/>
        </w:rPr>
      </w:pPr>
    </w:p>
    <w:p w14:paraId="58CF79DD" w14:textId="77777777" w:rsidR="007C5271" w:rsidRDefault="007C5271" w:rsidP="004F4C84">
      <w:pPr>
        <w:spacing w:line="360" w:lineRule="auto"/>
        <w:rPr>
          <w:rFonts w:cs="Arial"/>
          <w:sz w:val="60"/>
          <w:szCs w:val="60"/>
        </w:rPr>
      </w:pPr>
    </w:p>
    <w:p w14:paraId="5B270734" w14:textId="72CA5FF0" w:rsidR="00063B4C" w:rsidRPr="001C4065" w:rsidRDefault="004F4C84" w:rsidP="004F4C84">
      <w:pPr>
        <w:spacing w:line="360" w:lineRule="auto"/>
        <w:rPr>
          <w:rFonts w:asciiTheme="minorBidi" w:hAnsiTheme="minorBidi"/>
          <w:sz w:val="22"/>
          <w:szCs w:val="22"/>
        </w:rPr>
      </w:pPr>
      <w:r w:rsidRPr="001C4065">
        <w:rPr>
          <w:rFonts w:cs="Arial"/>
          <w:sz w:val="60"/>
          <w:szCs w:val="60"/>
        </w:rPr>
        <w:t>BSc (Hons) Health and Social Care</w:t>
      </w:r>
    </w:p>
    <w:p w14:paraId="32852B9A" w14:textId="39E68FA2" w:rsidR="0075215C" w:rsidRPr="001C4065" w:rsidRDefault="0075215C" w:rsidP="007D2EA7">
      <w:pPr>
        <w:spacing w:line="360" w:lineRule="auto"/>
        <w:rPr>
          <w:rFonts w:asciiTheme="minorBidi" w:hAnsiTheme="minorBidi"/>
          <w:sz w:val="22"/>
          <w:szCs w:val="22"/>
        </w:rPr>
      </w:pPr>
    </w:p>
    <w:p w14:paraId="5D2107C7" w14:textId="57343389" w:rsidR="0075215C" w:rsidRPr="001C4065" w:rsidRDefault="0075215C" w:rsidP="007D2EA7">
      <w:pPr>
        <w:spacing w:line="360" w:lineRule="auto"/>
        <w:rPr>
          <w:rFonts w:asciiTheme="minorBidi" w:hAnsiTheme="minorBidi"/>
          <w:sz w:val="22"/>
          <w:szCs w:val="22"/>
        </w:rPr>
      </w:pPr>
    </w:p>
    <w:p w14:paraId="08A9EB3C" w14:textId="79B215D0" w:rsidR="0075215C" w:rsidRPr="001C4065" w:rsidRDefault="0075215C" w:rsidP="007D2EA7">
      <w:pPr>
        <w:spacing w:line="360" w:lineRule="auto"/>
        <w:rPr>
          <w:rFonts w:asciiTheme="minorBidi" w:hAnsiTheme="minorBidi"/>
          <w:sz w:val="22"/>
          <w:szCs w:val="22"/>
        </w:rPr>
      </w:pPr>
    </w:p>
    <w:p w14:paraId="3FFBD588" w14:textId="3B3B9DBF" w:rsidR="0075215C" w:rsidRPr="001C4065" w:rsidRDefault="0075215C" w:rsidP="007D2EA7">
      <w:pPr>
        <w:spacing w:line="360" w:lineRule="auto"/>
        <w:rPr>
          <w:rFonts w:asciiTheme="minorBidi" w:hAnsiTheme="minorBidi"/>
          <w:sz w:val="22"/>
          <w:szCs w:val="22"/>
        </w:rPr>
      </w:pPr>
    </w:p>
    <w:p w14:paraId="791F6BF8" w14:textId="457E0327" w:rsidR="0075215C" w:rsidRPr="001C4065" w:rsidRDefault="0075215C" w:rsidP="007D2EA7">
      <w:pPr>
        <w:spacing w:line="360" w:lineRule="auto"/>
        <w:rPr>
          <w:rFonts w:asciiTheme="minorBidi" w:hAnsiTheme="minorBidi"/>
          <w:sz w:val="22"/>
          <w:szCs w:val="22"/>
        </w:rPr>
      </w:pPr>
    </w:p>
    <w:p w14:paraId="726DAE7C" w14:textId="74CBC5B4" w:rsidR="0075215C" w:rsidRPr="001C4065" w:rsidRDefault="0075215C" w:rsidP="007D2EA7">
      <w:pPr>
        <w:spacing w:line="360" w:lineRule="auto"/>
        <w:rPr>
          <w:rFonts w:asciiTheme="minorBidi" w:hAnsiTheme="minorBidi"/>
          <w:sz w:val="22"/>
          <w:szCs w:val="22"/>
        </w:rPr>
      </w:pPr>
    </w:p>
    <w:p w14:paraId="263AB7AC" w14:textId="77777777" w:rsidR="003307D9" w:rsidRPr="001C4065" w:rsidRDefault="003307D9" w:rsidP="007D2EA7">
      <w:pPr>
        <w:spacing w:line="360" w:lineRule="auto"/>
        <w:rPr>
          <w:rFonts w:asciiTheme="minorBidi" w:hAnsiTheme="minorBidi"/>
          <w:sz w:val="22"/>
          <w:szCs w:val="22"/>
        </w:rPr>
      </w:pPr>
    </w:p>
    <w:p w14:paraId="261923C7" w14:textId="77777777" w:rsidR="003307D9" w:rsidRPr="001C4065" w:rsidRDefault="003307D9" w:rsidP="007D2EA7">
      <w:pPr>
        <w:spacing w:line="360" w:lineRule="auto"/>
        <w:rPr>
          <w:rFonts w:asciiTheme="minorBidi" w:eastAsia="Times New Roman" w:hAnsiTheme="minorBidi"/>
          <w:b/>
          <w:sz w:val="22"/>
          <w:szCs w:val="22"/>
        </w:rPr>
      </w:pPr>
    </w:p>
    <w:p w14:paraId="54EC4E9B" w14:textId="77777777" w:rsidR="0075215C" w:rsidRPr="001C4065" w:rsidRDefault="0075215C" w:rsidP="007D2EA7">
      <w:pPr>
        <w:spacing w:line="360" w:lineRule="auto"/>
        <w:rPr>
          <w:rFonts w:asciiTheme="minorBidi" w:eastAsia="Times New Roman" w:hAnsiTheme="minorBidi"/>
          <w:b/>
          <w:sz w:val="22"/>
          <w:szCs w:val="22"/>
        </w:rPr>
      </w:pPr>
    </w:p>
    <w:p w14:paraId="3492E4C4" w14:textId="45AA03BC" w:rsidR="00604A87" w:rsidRPr="001C4065" w:rsidRDefault="00604A87" w:rsidP="007D2EA7">
      <w:pPr>
        <w:spacing w:line="360" w:lineRule="auto"/>
        <w:jc w:val="center"/>
        <w:rPr>
          <w:rFonts w:asciiTheme="minorBidi" w:eastAsia="Times New Roman" w:hAnsiTheme="minorBidi"/>
          <w:b/>
          <w:sz w:val="32"/>
          <w:szCs w:val="32"/>
        </w:rPr>
      </w:pPr>
      <w:r w:rsidRPr="001C4065">
        <w:rPr>
          <w:rFonts w:asciiTheme="minorBidi" w:eastAsia="Times New Roman" w:hAnsiTheme="minorBidi"/>
          <w:b/>
          <w:sz w:val="32"/>
          <w:szCs w:val="32"/>
        </w:rPr>
        <w:lastRenderedPageBreak/>
        <w:t>DECLARATION</w:t>
      </w:r>
    </w:p>
    <w:p w14:paraId="23D27973" w14:textId="77777777" w:rsidR="003307D9" w:rsidRPr="007F7C3C" w:rsidRDefault="003307D9" w:rsidP="007D2EA7">
      <w:pPr>
        <w:spacing w:line="360" w:lineRule="auto"/>
        <w:rPr>
          <w:rFonts w:asciiTheme="minorBidi" w:eastAsia="Times New Roman" w:hAnsiTheme="minorBidi"/>
          <w:sz w:val="24"/>
          <w:szCs w:val="24"/>
        </w:rPr>
      </w:pPr>
    </w:p>
    <w:p w14:paraId="4AA5D04A" w14:textId="3B005B5D" w:rsidR="00604A87" w:rsidRPr="007F7C3C" w:rsidRDefault="00604A87" w:rsidP="007D2EA7">
      <w:pPr>
        <w:spacing w:line="360" w:lineRule="auto"/>
        <w:rPr>
          <w:rFonts w:asciiTheme="minorBidi" w:eastAsia="Times New Roman" w:hAnsiTheme="minorBidi"/>
          <w:sz w:val="24"/>
          <w:szCs w:val="24"/>
        </w:rPr>
      </w:pPr>
      <w:r w:rsidRPr="007F7C3C">
        <w:rPr>
          <w:rFonts w:asciiTheme="minorBidi" w:eastAsia="Times New Roman" w:hAnsiTheme="minorBidi"/>
          <w:sz w:val="24"/>
          <w:szCs w:val="24"/>
        </w:rPr>
        <w:t>This dissertation is the result of my own independent work/investigation, except where otherwise stated. Other sources are acknowledged by footnotes giving explicit references.  A bibliography is appended.</w:t>
      </w:r>
    </w:p>
    <w:p w14:paraId="23A22B32" w14:textId="17BDDE3F" w:rsidR="00043726" w:rsidRPr="001C4065" w:rsidRDefault="00F620CE" w:rsidP="007D2EA7">
      <w:pPr>
        <w:spacing w:line="360" w:lineRule="auto"/>
        <w:rPr>
          <w:rFonts w:asciiTheme="minorBidi" w:eastAsia="Times New Roman" w:hAnsiTheme="minorBidi"/>
          <w:sz w:val="22"/>
          <w:szCs w:val="22"/>
        </w:rPr>
      </w:pPr>
      <w:r w:rsidRPr="001C4065">
        <w:rPr>
          <w:rFonts w:asciiTheme="minorBidi" w:eastAsia="Arial Unicode MS" w:hAnsiTheme="minorBidi"/>
          <w:b/>
          <w:noProof/>
          <w:sz w:val="22"/>
          <w:szCs w:val="22"/>
        </w:rPr>
        <w:drawing>
          <wp:anchor distT="0" distB="0" distL="114300" distR="114300" simplePos="0" relativeHeight="251659264" behindDoc="1" locked="0" layoutInCell="1" allowOverlap="1" wp14:anchorId="3BAC828A" wp14:editId="147B5A37">
            <wp:simplePos x="0" y="0"/>
            <wp:positionH relativeFrom="margin">
              <wp:posOffset>996950</wp:posOffset>
            </wp:positionH>
            <wp:positionV relativeFrom="paragraph">
              <wp:posOffset>6350</wp:posOffset>
            </wp:positionV>
            <wp:extent cx="2032000" cy="558800"/>
            <wp:effectExtent l="0" t="0" r="0" b="0"/>
            <wp:wrapTight wrapText="bothSides">
              <wp:wrapPolygon edited="0">
                <wp:start x="11745" y="3682"/>
                <wp:lineTo x="608" y="5155"/>
                <wp:lineTo x="405" y="13991"/>
                <wp:lineTo x="7493" y="16936"/>
                <wp:lineTo x="8708" y="16936"/>
                <wp:lineTo x="20048" y="12518"/>
                <wp:lineTo x="20250" y="9573"/>
                <wp:lineTo x="12960" y="3682"/>
                <wp:lineTo x="11745" y="3682"/>
              </wp:wrapPolygon>
            </wp:wrapTight>
            <wp:docPr id="2059941138" name="Picture 2" descr="A black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41138" name="Picture 2" descr="A black text on a black backgroun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32000" cy="558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9A31E7" w14:textId="75DCFF7B" w:rsidR="00604A87" w:rsidRPr="001C4065" w:rsidRDefault="00604A87" w:rsidP="007D2EA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Signed</w:t>
      </w:r>
      <w:r w:rsidR="00265F5F" w:rsidRPr="001C4065">
        <w:rPr>
          <w:rFonts w:asciiTheme="minorBidi" w:eastAsia="Times New Roman" w:hAnsiTheme="minorBidi"/>
          <w:sz w:val="22"/>
          <w:szCs w:val="22"/>
        </w:rPr>
        <w:t xml:space="preserve"> </w:t>
      </w:r>
      <w:r w:rsidRPr="001C4065">
        <w:rPr>
          <w:rFonts w:asciiTheme="minorBidi" w:eastAsia="Times New Roman" w:hAnsiTheme="minorBidi"/>
          <w:sz w:val="22"/>
          <w:szCs w:val="22"/>
        </w:rPr>
        <w:t>……………………………………………</w:t>
      </w:r>
    </w:p>
    <w:p w14:paraId="571F5E93" w14:textId="3A42170E" w:rsidR="00F620CE" w:rsidRPr="001C4065" w:rsidRDefault="00F620CE" w:rsidP="007D2EA7">
      <w:pPr>
        <w:spacing w:line="360" w:lineRule="auto"/>
        <w:rPr>
          <w:rFonts w:asciiTheme="minorBidi" w:eastAsia="Times New Roman" w:hAnsiTheme="minorBidi"/>
          <w:sz w:val="22"/>
          <w:szCs w:val="22"/>
        </w:rPr>
      </w:pPr>
      <w:r w:rsidRPr="001C4065">
        <w:rPr>
          <w:rFonts w:asciiTheme="minorBidi" w:eastAsia="Times New Roman" w:hAnsiTheme="minorBidi"/>
          <w:noProof/>
          <w:sz w:val="22"/>
          <w:szCs w:val="22"/>
        </w:rPr>
        <mc:AlternateContent>
          <mc:Choice Requires="wps">
            <w:drawing>
              <wp:anchor distT="0" distB="0" distL="114300" distR="114300" simplePos="0" relativeHeight="251660288" behindDoc="0" locked="0" layoutInCell="1" allowOverlap="1" wp14:anchorId="34B98D2B" wp14:editId="00C674F4">
                <wp:simplePos x="0" y="0"/>
                <wp:positionH relativeFrom="column">
                  <wp:posOffset>920750</wp:posOffset>
                </wp:positionH>
                <wp:positionV relativeFrom="paragraph">
                  <wp:posOffset>48260</wp:posOffset>
                </wp:positionV>
                <wp:extent cx="1282700" cy="317500"/>
                <wp:effectExtent l="0" t="0" r="0" b="6350"/>
                <wp:wrapNone/>
                <wp:docPr id="1624742081" name="Rectangle 3"/>
                <wp:cNvGraphicFramePr/>
                <a:graphic xmlns:a="http://schemas.openxmlformats.org/drawingml/2006/main">
                  <a:graphicData uri="http://schemas.microsoft.com/office/word/2010/wordprocessingShape">
                    <wps:wsp>
                      <wps:cNvSpPr/>
                      <wps:spPr>
                        <a:xfrm>
                          <a:off x="0" y="0"/>
                          <a:ext cx="1282700" cy="31750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752CD4C1" w14:textId="13830E0B" w:rsidR="00D320C8" w:rsidRPr="00D320C8" w:rsidRDefault="00D320C8" w:rsidP="00D320C8">
                            <w:pPr>
                              <w:jc w:val="center"/>
                              <w:rPr>
                                <w:sz w:val="28"/>
                                <w:szCs w:val="28"/>
                              </w:rPr>
                            </w:pPr>
                            <w:r w:rsidRPr="00D320C8">
                              <w:rPr>
                                <w:sz w:val="28"/>
                                <w:szCs w:val="28"/>
                              </w:rPr>
                              <w:t>28.11.2025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B98D2B" id="Rectangle 3" o:spid="_x0000_s1026" style="position:absolute;margin-left:72.5pt;margin-top:3.8pt;width:101pt;height: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" fillcolor="white [3201]" stroked="f" strokeweight="1pt">
                <v:textbox>
                  <w:txbxContent>
                    <w:p w14:paraId="752CD4C1" w14:textId="13830E0B" w:rsidR="00D320C8" w:rsidRPr="00D320C8" w:rsidRDefault="00D320C8" w:rsidP="00D320C8">
                      <w:pPr>
                        <w:jc w:val="center"/>
                        <w:rPr>
                          <w:sz w:val="28"/>
                          <w:szCs w:val="28"/>
                        </w:rPr>
                      </w:pPr>
                      <w:r w:rsidRPr="00D320C8">
                        <w:rPr>
                          <w:sz w:val="28"/>
                          <w:szCs w:val="28"/>
                        </w:rPr>
                        <w:t>28.11.2025</w:t>
                      </w:r>
                    </w:p>
                  </w:txbxContent>
                </v:textbox>
              </v:rect>
            </w:pict>
          </mc:Fallback>
        </mc:AlternateContent>
      </w:r>
    </w:p>
    <w:p w14:paraId="1CB40FFB" w14:textId="6F457827" w:rsidR="00604A87" w:rsidRPr="001C4065" w:rsidRDefault="00043726" w:rsidP="007D2EA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Date: </w:t>
      </w:r>
      <w:r w:rsidR="00EA48E5" w:rsidRPr="001C4065">
        <w:rPr>
          <w:rFonts w:asciiTheme="minorBidi" w:eastAsia="Times New Roman" w:hAnsiTheme="minorBidi"/>
          <w:sz w:val="22"/>
          <w:szCs w:val="22"/>
        </w:rPr>
        <w:t>…………………………………………….</w:t>
      </w:r>
    </w:p>
    <w:p w14:paraId="324943A4" w14:textId="608BF04A" w:rsidR="00063B4C" w:rsidRPr="001C4065" w:rsidRDefault="00063B4C" w:rsidP="007D2EA7">
      <w:pPr>
        <w:spacing w:line="360" w:lineRule="auto"/>
        <w:rPr>
          <w:rFonts w:asciiTheme="minorBidi" w:hAnsiTheme="minorBidi"/>
          <w:sz w:val="22"/>
          <w:szCs w:val="22"/>
        </w:rPr>
      </w:pPr>
    </w:p>
    <w:p w14:paraId="13649F9E" w14:textId="4D9DB2E0" w:rsidR="00063B4C" w:rsidRPr="001C4065" w:rsidRDefault="00063B4C" w:rsidP="007D2EA7">
      <w:pPr>
        <w:spacing w:line="360" w:lineRule="auto"/>
        <w:rPr>
          <w:rFonts w:asciiTheme="minorBidi" w:hAnsiTheme="minorBidi"/>
          <w:sz w:val="22"/>
          <w:szCs w:val="22"/>
        </w:rPr>
      </w:pPr>
    </w:p>
    <w:p w14:paraId="4E014F16" w14:textId="0FE7A171" w:rsidR="00995444" w:rsidRPr="001C4065" w:rsidRDefault="00995444" w:rsidP="007D2EA7">
      <w:pPr>
        <w:spacing w:line="360" w:lineRule="auto"/>
        <w:jc w:val="center"/>
        <w:rPr>
          <w:rFonts w:asciiTheme="minorBidi" w:eastAsia="Arial Unicode MS" w:hAnsiTheme="minorBidi"/>
          <w:b/>
          <w:sz w:val="22"/>
          <w:szCs w:val="22"/>
        </w:rPr>
      </w:pPr>
    </w:p>
    <w:p w14:paraId="7CE514EB" w14:textId="4DD15E6B" w:rsidR="00995444" w:rsidRPr="001C4065" w:rsidRDefault="00995444" w:rsidP="007D2EA7">
      <w:pPr>
        <w:spacing w:line="360" w:lineRule="auto"/>
        <w:jc w:val="center"/>
        <w:rPr>
          <w:rFonts w:asciiTheme="minorBidi" w:eastAsia="Arial Unicode MS" w:hAnsiTheme="minorBidi"/>
          <w:b/>
          <w:sz w:val="22"/>
          <w:szCs w:val="22"/>
        </w:rPr>
      </w:pPr>
    </w:p>
    <w:p w14:paraId="6418ADE4" w14:textId="00CF2C09" w:rsidR="00CD2F41" w:rsidRPr="00CD2F41" w:rsidRDefault="00CD2F41" w:rsidP="007D2EA7">
      <w:pPr>
        <w:spacing w:line="360" w:lineRule="auto"/>
        <w:jc w:val="center"/>
        <w:rPr>
          <w:rFonts w:asciiTheme="minorBidi" w:eastAsia="Arial Unicode MS" w:hAnsiTheme="minorBidi"/>
          <w:b/>
          <w:sz w:val="22"/>
          <w:szCs w:val="22"/>
        </w:rPr>
      </w:pPr>
    </w:p>
    <w:p w14:paraId="01C49CD8" w14:textId="6EC1C609" w:rsidR="0075215C" w:rsidRPr="001C4065" w:rsidRDefault="0075215C" w:rsidP="007D2EA7">
      <w:pPr>
        <w:spacing w:line="360" w:lineRule="auto"/>
        <w:jc w:val="center"/>
        <w:rPr>
          <w:rFonts w:asciiTheme="minorBidi" w:eastAsia="Arial Unicode MS" w:hAnsiTheme="minorBidi"/>
          <w:b/>
          <w:sz w:val="22"/>
          <w:szCs w:val="22"/>
        </w:rPr>
      </w:pPr>
    </w:p>
    <w:p w14:paraId="1AD730A0" w14:textId="4C711D27" w:rsidR="0075215C" w:rsidRPr="001C4065" w:rsidRDefault="0075215C" w:rsidP="007D2EA7">
      <w:pPr>
        <w:spacing w:line="360" w:lineRule="auto"/>
        <w:jc w:val="center"/>
        <w:rPr>
          <w:rFonts w:asciiTheme="minorBidi" w:eastAsia="Arial Unicode MS" w:hAnsiTheme="minorBidi"/>
          <w:b/>
          <w:sz w:val="22"/>
          <w:szCs w:val="22"/>
        </w:rPr>
      </w:pPr>
    </w:p>
    <w:p w14:paraId="2A782F65" w14:textId="5FBF0171" w:rsidR="0075215C" w:rsidRPr="001C4065" w:rsidRDefault="0075215C" w:rsidP="007D2EA7">
      <w:pPr>
        <w:spacing w:line="360" w:lineRule="auto"/>
        <w:jc w:val="center"/>
        <w:rPr>
          <w:rFonts w:asciiTheme="minorBidi" w:eastAsia="Arial Unicode MS" w:hAnsiTheme="minorBidi"/>
          <w:b/>
          <w:sz w:val="22"/>
          <w:szCs w:val="22"/>
        </w:rPr>
      </w:pPr>
    </w:p>
    <w:p w14:paraId="3DA73E64" w14:textId="54116336" w:rsidR="0075215C" w:rsidRPr="001C4065" w:rsidRDefault="0075215C" w:rsidP="007D2EA7">
      <w:pPr>
        <w:spacing w:line="360" w:lineRule="auto"/>
        <w:jc w:val="center"/>
        <w:rPr>
          <w:rFonts w:asciiTheme="minorBidi" w:eastAsia="Arial Unicode MS" w:hAnsiTheme="minorBidi"/>
          <w:b/>
          <w:sz w:val="22"/>
          <w:szCs w:val="22"/>
        </w:rPr>
      </w:pPr>
    </w:p>
    <w:p w14:paraId="3A17E323" w14:textId="41718B5C" w:rsidR="0075215C" w:rsidRPr="001C4065" w:rsidRDefault="0075215C" w:rsidP="007D2EA7">
      <w:pPr>
        <w:spacing w:line="360" w:lineRule="auto"/>
        <w:jc w:val="center"/>
        <w:rPr>
          <w:rFonts w:asciiTheme="minorBidi" w:eastAsia="Arial Unicode MS" w:hAnsiTheme="minorBidi"/>
          <w:b/>
          <w:sz w:val="22"/>
          <w:szCs w:val="22"/>
        </w:rPr>
      </w:pPr>
    </w:p>
    <w:p w14:paraId="3BFC1380" w14:textId="5084EF7D" w:rsidR="0075215C" w:rsidRPr="001C4065" w:rsidRDefault="0075215C" w:rsidP="007D2EA7">
      <w:pPr>
        <w:spacing w:line="360" w:lineRule="auto"/>
        <w:jc w:val="center"/>
        <w:rPr>
          <w:rFonts w:asciiTheme="minorBidi" w:eastAsia="Arial Unicode MS" w:hAnsiTheme="minorBidi"/>
          <w:b/>
          <w:sz w:val="22"/>
          <w:szCs w:val="22"/>
        </w:rPr>
      </w:pPr>
    </w:p>
    <w:p w14:paraId="16E46E06" w14:textId="545D86F6" w:rsidR="0075215C" w:rsidRPr="001C4065" w:rsidRDefault="0075215C" w:rsidP="007D2EA7">
      <w:pPr>
        <w:spacing w:line="360" w:lineRule="auto"/>
        <w:jc w:val="center"/>
        <w:rPr>
          <w:rFonts w:asciiTheme="minorBidi" w:eastAsia="Arial Unicode MS" w:hAnsiTheme="minorBidi"/>
          <w:b/>
          <w:sz w:val="22"/>
          <w:szCs w:val="22"/>
        </w:rPr>
      </w:pPr>
    </w:p>
    <w:p w14:paraId="5D1FF25C" w14:textId="77777777" w:rsidR="0075215C" w:rsidRPr="001C4065" w:rsidRDefault="0075215C" w:rsidP="007D2EA7">
      <w:pPr>
        <w:spacing w:line="360" w:lineRule="auto"/>
        <w:jc w:val="center"/>
        <w:rPr>
          <w:rFonts w:asciiTheme="minorBidi" w:eastAsia="Arial Unicode MS" w:hAnsiTheme="minorBidi"/>
          <w:b/>
          <w:sz w:val="22"/>
          <w:szCs w:val="22"/>
        </w:rPr>
      </w:pPr>
    </w:p>
    <w:p w14:paraId="5734224B" w14:textId="77777777" w:rsidR="00F2408F" w:rsidRPr="001C4065" w:rsidRDefault="00F2408F" w:rsidP="007D2EA7">
      <w:pPr>
        <w:spacing w:line="360" w:lineRule="auto"/>
        <w:jc w:val="center"/>
        <w:rPr>
          <w:rFonts w:asciiTheme="minorBidi" w:eastAsia="Arial Unicode MS" w:hAnsiTheme="minorBidi"/>
          <w:b/>
          <w:sz w:val="22"/>
          <w:szCs w:val="22"/>
        </w:rPr>
      </w:pPr>
    </w:p>
    <w:p w14:paraId="5D9B989D" w14:textId="77777777" w:rsidR="00F2408F" w:rsidRPr="001C4065" w:rsidRDefault="00F2408F" w:rsidP="007D2EA7">
      <w:pPr>
        <w:spacing w:line="360" w:lineRule="auto"/>
        <w:jc w:val="center"/>
        <w:rPr>
          <w:rFonts w:asciiTheme="minorBidi" w:eastAsia="Arial Unicode MS" w:hAnsiTheme="minorBidi"/>
          <w:b/>
          <w:sz w:val="22"/>
          <w:szCs w:val="22"/>
        </w:rPr>
      </w:pPr>
    </w:p>
    <w:p w14:paraId="266BDF81" w14:textId="77777777" w:rsidR="00F2408F" w:rsidRPr="001C4065" w:rsidRDefault="00F2408F" w:rsidP="007D2EA7">
      <w:pPr>
        <w:spacing w:line="360" w:lineRule="auto"/>
        <w:jc w:val="center"/>
        <w:rPr>
          <w:rFonts w:asciiTheme="minorBidi" w:eastAsia="Arial Unicode MS" w:hAnsiTheme="minorBidi"/>
          <w:b/>
          <w:sz w:val="22"/>
          <w:szCs w:val="22"/>
        </w:rPr>
      </w:pPr>
    </w:p>
    <w:p w14:paraId="66DFF32A" w14:textId="77777777" w:rsidR="00F2408F" w:rsidRPr="001C4065" w:rsidRDefault="00F2408F" w:rsidP="007D2EA7">
      <w:pPr>
        <w:spacing w:line="360" w:lineRule="auto"/>
        <w:jc w:val="center"/>
        <w:rPr>
          <w:rFonts w:asciiTheme="minorBidi" w:eastAsia="Arial Unicode MS" w:hAnsiTheme="minorBidi"/>
          <w:b/>
          <w:sz w:val="22"/>
          <w:szCs w:val="22"/>
        </w:rPr>
      </w:pPr>
    </w:p>
    <w:p w14:paraId="6AB6F494" w14:textId="77777777" w:rsidR="00513263" w:rsidRPr="001C4065" w:rsidRDefault="00513263"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hAnsiTheme="minorBidi"/>
          <w:b/>
          <w:sz w:val="22"/>
          <w:szCs w:val="22"/>
        </w:rPr>
      </w:pPr>
    </w:p>
    <w:p w14:paraId="56CBB961" w14:textId="77777777" w:rsidR="001D0890" w:rsidRPr="00056157" w:rsidRDefault="001D0890" w:rsidP="0005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hAnsiTheme="minorBidi"/>
          <w:b/>
          <w:sz w:val="36"/>
          <w:szCs w:val="36"/>
        </w:rPr>
      </w:pPr>
    </w:p>
    <w:p w14:paraId="5E459301" w14:textId="77777777" w:rsidR="001633A4" w:rsidRPr="005172CF" w:rsidRDefault="001633A4"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hAnsiTheme="minorBidi"/>
          <w:b/>
          <w:sz w:val="40"/>
          <w:szCs w:val="40"/>
        </w:rPr>
      </w:pPr>
    </w:p>
    <w:p w14:paraId="0FC75915" w14:textId="51B9C19D" w:rsidR="00995444" w:rsidRPr="005172CF" w:rsidRDefault="0075215C"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hAnsiTheme="minorBidi"/>
          <w:b/>
          <w:sz w:val="40"/>
          <w:szCs w:val="40"/>
        </w:rPr>
      </w:pPr>
      <w:r w:rsidRPr="005172CF">
        <w:rPr>
          <w:rFonts w:asciiTheme="minorBidi" w:hAnsiTheme="minorBidi"/>
          <w:b/>
          <w:sz w:val="40"/>
          <w:szCs w:val="40"/>
        </w:rPr>
        <w:t>The Impact of Social Media on Mental Health Among Young Adults in the UK</w:t>
      </w:r>
    </w:p>
    <w:p w14:paraId="051F8F95" w14:textId="77777777" w:rsidR="0075215C" w:rsidRPr="001C4065" w:rsidRDefault="0075215C"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b/>
          <w:sz w:val="22"/>
          <w:szCs w:val="22"/>
        </w:rPr>
      </w:pPr>
    </w:p>
    <w:p w14:paraId="5BAB6473" w14:textId="77777777" w:rsidR="00513263" w:rsidRPr="001C4065" w:rsidRDefault="00513263"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b/>
          <w:bCs/>
          <w:sz w:val="22"/>
          <w:szCs w:val="22"/>
        </w:rPr>
      </w:pPr>
    </w:p>
    <w:p w14:paraId="01B88D84" w14:textId="77777777" w:rsidR="00513263" w:rsidRPr="001C4065" w:rsidRDefault="00513263"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b/>
          <w:bCs/>
          <w:sz w:val="22"/>
          <w:szCs w:val="22"/>
        </w:rPr>
      </w:pPr>
    </w:p>
    <w:p w14:paraId="301BFE4D" w14:textId="77777777" w:rsidR="00F2408F" w:rsidRPr="001C4065" w:rsidRDefault="00F2408F"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b/>
          <w:bCs/>
          <w:sz w:val="32"/>
          <w:szCs w:val="32"/>
        </w:rPr>
      </w:pPr>
    </w:p>
    <w:p w14:paraId="3F8DA723" w14:textId="3FE78667" w:rsidR="00995444" w:rsidRPr="005172CF" w:rsidRDefault="00320D19"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b/>
          <w:i/>
          <w:sz w:val="40"/>
          <w:szCs w:val="40"/>
        </w:rPr>
      </w:pPr>
      <w:r w:rsidRPr="005172CF">
        <w:rPr>
          <w:rFonts w:asciiTheme="minorBidi" w:eastAsia="Arial Unicode MS" w:hAnsiTheme="minorBidi"/>
          <w:b/>
          <w:bCs/>
          <w:sz w:val="40"/>
          <w:szCs w:val="40"/>
        </w:rPr>
        <w:t>Mehnaz Parveen - 2231212</w:t>
      </w:r>
    </w:p>
    <w:p w14:paraId="3851CFD8" w14:textId="77777777" w:rsidR="00995444" w:rsidRPr="001C4065" w:rsidRDefault="00995444"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sz w:val="22"/>
          <w:szCs w:val="22"/>
        </w:rPr>
      </w:pPr>
      <w:r w:rsidRPr="001C4065">
        <w:rPr>
          <w:rFonts w:asciiTheme="minorBidi" w:eastAsia="Arial Unicode MS" w:hAnsiTheme="minorBidi"/>
          <w:sz w:val="22"/>
          <w:szCs w:val="22"/>
        </w:rPr>
        <w:tab/>
      </w:r>
    </w:p>
    <w:p w14:paraId="359F5B0D" w14:textId="77777777" w:rsidR="00995444" w:rsidRPr="001C4065" w:rsidRDefault="00995444"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sz w:val="22"/>
          <w:szCs w:val="22"/>
        </w:rPr>
      </w:pPr>
    </w:p>
    <w:p w14:paraId="11885DD2" w14:textId="26D3F18A" w:rsidR="00995444" w:rsidRPr="001C4065" w:rsidRDefault="00995444"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sz w:val="22"/>
          <w:szCs w:val="22"/>
        </w:rPr>
      </w:pPr>
    </w:p>
    <w:p w14:paraId="2BE60DA1" w14:textId="77777777" w:rsidR="0075215C" w:rsidRPr="001C4065" w:rsidRDefault="0075215C"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sz w:val="22"/>
          <w:szCs w:val="22"/>
        </w:rPr>
      </w:pPr>
    </w:p>
    <w:p w14:paraId="3CBE2B31" w14:textId="77777777" w:rsidR="00513263" w:rsidRPr="001C4065" w:rsidRDefault="00513263"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sz w:val="22"/>
          <w:szCs w:val="22"/>
        </w:rPr>
      </w:pPr>
    </w:p>
    <w:p w14:paraId="1B20C8A7" w14:textId="77777777" w:rsidR="00513263" w:rsidRDefault="00513263"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sz w:val="22"/>
          <w:szCs w:val="22"/>
        </w:rPr>
      </w:pPr>
    </w:p>
    <w:p w14:paraId="50FA3BE4" w14:textId="77777777" w:rsidR="00DE2138" w:rsidRDefault="00DE2138"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sz w:val="22"/>
          <w:szCs w:val="22"/>
        </w:rPr>
      </w:pPr>
    </w:p>
    <w:p w14:paraId="5018F36B" w14:textId="77777777" w:rsidR="00DE2138" w:rsidRDefault="00DE2138"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sz w:val="22"/>
          <w:szCs w:val="22"/>
        </w:rPr>
      </w:pPr>
    </w:p>
    <w:p w14:paraId="59DCA08A" w14:textId="77777777" w:rsidR="00DE2138" w:rsidRDefault="00DE2138"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sz w:val="22"/>
          <w:szCs w:val="22"/>
        </w:rPr>
      </w:pPr>
    </w:p>
    <w:p w14:paraId="1E95B3D9" w14:textId="77777777" w:rsidR="00DE2138" w:rsidRPr="001C4065" w:rsidRDefault="00DE2138"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sz w:val="22"/>
          <w:szCs w:val="22"/>
        </w:rPr>
      </w:pPr>
    </w:p>
    <w:p w14:paraId="43D22719" w14:textId="77777777" w:rsidR="00513263" w:rsidRPr="005172CF" w:rsidRDefault="00513263"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b/>
          <w:bCs/>
          <w:sz w:val="32"/>
          <w:szCs w:val="32"/>
        </w:rPr>
      </w:pPr>
    </w:p>
    <w:p w14:paraId="2057C793" w14:textId="0BB235A5" w:rsidR="00995444" w:rsidRPr="005172CF" w:rsidRDefault="00995444" w:rsidP="007D2E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heme="minorBidi" w:eastAsia="Arial Unicode MS" w:hAnsiTheme="minorBidi"/>
          <w:b/>
          <w:bCs/>
          <w:sz w:val="32"/>
          <w:szCs w:val="32"/>
        </w:rPr>
      </w:pPr>
      <w:r w:rsidRPr="005172CF">
        <w:rPr>
          <w:rFonts w:asciiTheme="minorBidi" w:eastAsia="Arial Unicode MS" w:hAnsiTheme="minorBidi"/>
          <w:b/>
          <w:bCs/>
          <w:sz w:val="32"/>
          <w:szCs w:val="32"/>
        </w:rPr>
        <w:t>Dissertation submitted as part of the requirements for the award BSc (Hons) Health and Social Care</w:t>
      </w:r>
    </w:p>
    <w:p w14:paraId="16D78A60" w14:textId="77777777" w:rsidR="0073280B" w:rsidRPr="001C4065" w:rsidRDefault="0073280B" w:rsidP="007D2EA7">
      <w:pPr>
        <w:spacing w:line="360" w:lineRule="auto"/>
        <w:rPr>
          <w:rFonts w:asciiTheme="minorBidi" w:hAnsiTheme="minorBidi"/>
          <w:sz w:val="32"/>
          <w:szCs w:val="32"/>
        </w:rPr>
      </w:pPr>
    </w:p>
    <w:p w14:paraId="7A5068A0" w14:textId="31FF9E65" w:rsidR="006047FD" w:rsidRPr="00AB33A7" w:rsidRDefault="0073280B" w:rsidP="00AB33A7">
      <w:pPr>
        <w:pStyle w:val="Heading1"/>
        <w:spacing w:line="360" w:lineRule="auto"/>
        <w:jc w:val="center"/>
        <w:rPr>
          <w:rFonts w:asciiTheme="minorBidi" w:hAnsiTheme="minorBidi" w:cstheme="minorBidi"/>
          <w:b/>
          <w:bCs/>
          <w:color w:val="auto"/>
        </w:rPr>
      </w:pPr>
      <w:bookmarkStart w:id="0" w:name="_Toc214527214"/>
      <w:r w:rsidRPr="001C4065">
        <w:rPr>
          <w:rFonts w:asciiTheme="minorBidi" w:hAnsiTheme="minorBidi" w:cstheme="minorBidi"/>
          <w:b/>
          <w:bCs/>
          <w:color w:val="auto"/>
        </w:rPr>
        <w:lastRenderedPageBreak/>
        <w:t>ABSTRACT</w:t>
      </w:r>
      <w:bookmarkEnd w:id="0"/>
    </w:p>
    <w:p w14:paraId="49945F8D" w14:textId="6398DC83" w:rsidR="000B61FB" w:rsidRPr="001C4065" w:rsidRDefault="000B61FB" w:rsidP="00AB33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jc w:val="both"/>
        <w:rPr>
          <w:rFonts w:asciiTheme="minorBidi" w:eastAsia="Arial Unicode MS" w:hAnsiTheme="minorBidi"/>
          <w:bCs/>
          <w:sz w:val="22"/>
          <w:szCs w:val="22"/>
        </w:rPr>
      </w:pPr>
      <w:r w:rsidRPr="001C4065">
        <w:rPr>
          <w:rFonts w:asciiTheme="minorBidi" w:eastAsia="Arial Unicode MS" w:hAnsiTheme="minorBidi"/>
          <w:bCs/>
          <w:sz w:val="22"/>
          <w:szCs w:val="22"/>
        </w:rPr>
        <w:t>This dissertation was aimed at investigating the role of social media on the mental health of young adults in the United Kingdom, but with specific attention to the digital behaviours in shaping body image, self-esteem, anxiety and depression. The current study is also important in the sphere of health and social care as young adulthood is a very crucial time in developmental stages when mental disorders frequently appear, and the use of social media is a part of everyday life, communication process, and identity. Knowing this connection, practitioners, educators and policymakers will be able to enforce safer digital spaces and take care of the psychological health of youth.</w:t>
      </w:r>
    </w:p>
    <w:p w14:paraId="30CF8E8E" w14:textId="654DBD9C" w:rsidR="000B61FB" w:rsidRPr="001C4065" w:rsidRDefault="000B61FB" w:rsidP="00AB33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jc w:val="both"/>
        <w:rPr>
          <w:rFonts w:asciiTheme="minorBidi" w:eastAsia="Arial Unicode MS" w:hAnsiTheme="minorBidi"/>
          <w:bCs/>
          <w:sz w:val="22"/>
          <w:szCs w:val="22"/>
        </w:rPr>
      </w:pPr>
      <w:r w:rsidRPr="001C4065">
        <w:rPr>
          <w:rFonts w:asciiTheme="minorBidi" w:eastAsia="Arial Unicode MS" w:hAnsiTheme="minorBidi"/>
          <w:bCs/>
          <w:sz w:val="22"/>
          <w:szCs w:val="22"/>
        </w:rPr>
        <w:t>The secondary research design was adopted as it utilized a systematic review and thematic analysis of evidence published in 2015-2025. Articles in peer-reviewed journals, government and public health reports, and publications of the third sector were searched in the credible academic databases. The thematic framework developed by Braun and Clarke was used in the analysis that allowed identifying the main patterns in the literature.</w:t>
      </w:r>
    </w:p>
    <w:p w14:paraId="092CD727" w14:textId="726FE48F" w:rsidR="000B61FB" w:rsidRPr="001C4065" w:rsidRDefault="000B61FB" w:rsidP="00AB33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jc w:val="both"/>
        <w:rPr>
          <w:rFonts w:asciiTheme="minorBidi" w:eastAsia="Arial Unicode MS" w:hAnsiTheme="minorBidi"/>
          <w:bCs/>
          <w:sz w:val="22"/>
          <w:szCs w:val="22"/>
        </w:rPr>
      </w:pPr>
      <w:r w:rsidRPr="001C4065">
        <w:rPr>
          <w:rFonts w:asciiTheme="minorBidi" w:eastAsia="Arial Unicode MS" w:hAnsiTheme="minorBidi"/>
          <w:bCs/>
          <w:sz w:val="22"/>
          <w:szCs w:val="22"/>
        </w:rPr>
        <w:t>Three themes were identified, including (1) Social Comparison, Body Image and Self-Esteem, which indicated that appearance-based pressures were exerted to the greatest extent by visually motivated platforms; (2) Anxiety, Depression and Problematic Use, which indicated their relationship between compulsive engagement, feeling out of place and experiencing distress; and (3) Digital Wellbeing, Support and Intervention Strategies, which showed that social media could also be used to connect with peers, intervene and seek help when impacted with effective regulation and digital literacy.</w:t>
      </w:r>
    </w:p>
    <w:p w14:paraId="6803EA2A" w14:textId="49A02873" w:rsidR="000B61FB" w:rsidRPr="001C4065" w:rsidRDefault="000B61FB" w:rsidP="00AB33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jc w:val="both"/>
        <w:rPr>
          <w:rFonts w:asciiTheme="minorBidi" w:eastAsia="Arial Unicode MS" w:hAnsiTheme="minorBidi"/>
          <w:bCs/>
          <w:sz w:val="22"/>
          <w:szCs w:val="22"/>
        </w:rPr>
      </w:pPr>
      <w:r w:rsidRPr="001C4065">
        <w:rPr>
          <w:rFonts w:asciiTheme="minorBidi" w:eastAsia="Arial Unicode MS" w:hAnsiTheme="minorBidi"/>
          <w:bCs/>
          <w:sz w:val="22"/>
          <w:szCs w:val="22"/>
        </w:rPr>
        <w:t>Limitations encompassed dependence on the current body of research, variations in methodologies used in studies and the dynamic nature of online space that might have implication on the generalisability. Nevertheless, the conclusions have significant implications on practice.</w:t>
      </w:r>
    </w:p>
    <w:p w14:paraId="576A2163" w14:textId="55A771F9" w:rsidR="00730C3C" w:rsidRPr="001C4065" w:rsidRDefault="000B61FB" w:rsidP="00AB33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line="360" w:lineRule="auto"/>
        <w:jc w:val="both"/>
        <w:rPr>
          <w:rFonts w:asciiTheme="minorBidi" w:eastAsia="Arial Unicode MS" w:hAnsiTheme="minorBidi"/>
          <w:b/>
          <w:sz w:val="22"/>
          <w:szCs w:val="22"/>
        </w:rPr>
      </w:pPr>
      <w:r w:rsidRPr="001C4065">
        <w:rPr>
          <w:rFonts w:asciiTheme="minorBidi" w:eastAsia="Arial Unicode MS" w:hAnsiTheme="minorBidi"/>
          <w:bCs/>
          <w:sz w:val="22"/>
          <w:szCs w:val="22"/>
        </w:rPr>
        <w:t>Suggestions involve enhancing regulation of policy and platform under the Online Safety Act, enhancing digital wellbeing education, improving access to youth mental-health services, and enhancing research about vulnerable populations and algorithmic harms. Such measures can help facilitate more ethical, safe and positive digital experiences in young adults who span throughout the UK</w:t>
      </w:r>
      <w:r w:rsidR="0025020C" w:rsidRPr="001C4065">
        <w:rPr>
          <w:rFonts w:asciiTheme="minorBidi" w:eastAsia="Arial Unicode MS" w:hAnsiTheme="minorBidi"/>
          <w:bCs/>
          <w:sz w:val="22"/>
          <w:szCs w:val="22"/>
        </w:rPr>
        <w:t>.</w:t>
      </w:r>
      <w:r w:rsidR="0025020C" w:rsidRPr="001C4065">
        <w:rPr>
          <w:rFonts w:asciiTheme="minorBidi" w:eastAsia="Arial Unicode MS" w:hAnsiTheme="minorBidi"/>
          <w:b/>
          <w:sz w:val="22"/>
          <w:szCs w:val="22"/>
        </w:rPr>
        <w:t xml:space="preserve">    </w:t>
      </w:r>
    </w:p>
    <w:p w14:paraId="1BAEB914" w14:textId="77777777" w:rsidR="0075215C" w:rsidRPr="001C4065" w:rsidRDefault="0075215C" w:rsidP="007D2EA7">
      <w:pPr>
        <w:pStyle w:val="Heading1"/>
        <w:spacing w:line="360" w:lineRule="auto"/>
        <w:jc w:val="center"/>
        <w:rPr>
          <w:rFonts w:asciiTheme="minorBidi" w:hAnsiTheme="minorBidi" w:cstheme="minorBidi"/>
          <w:sz w:val="22"/>
          <w:szCs w:val="22"/>
        </w:rPr>
      </w:pPr>
    </w:p>
    <w:p w14:paraId="2A0B2752" w14:textId="77777777" w:rsidR="003A283B" w:rsidRPr="001C4065" w:rsidRDefault="003A283B" w:rsidP="007D2EA7">
      <w:pPr>
        <w:spacing w:line="360" w:lineRule="auto"/>
        <w:rPr>
          <w:rFonts w:asciiTheme="minorBidi" w:hAnsiTheme="minorBidi"/>
          <w:sz w:val="22"/>
          <w:szCs w:val="22"/>
        </w:rPr>
      </w:pPr>
    </w:p>
    <w:sdt>
      <w:sdtPr>
        <w:rPr>
          <w:rFonts w:asciiTheme="minorBidi" w:eastAsiaTheme="minorEastAsia" w:hAnsiTheme="minorBidi" w:cstheme="minorBidi"/>
          <w:b/>
          <w:bCs/>
          <w:color w:val="auto"/>
          <w:kern w:val="2"/>
          <w:sz w:val="24"/>
          <w:szCs w:val="24"/>
          <w14:ligatures w14:val="standardContextual"/>
        </w:rPr>
        <w:id w:val="-1076126543"/>
        <w:docPartObj>
          <w:docPartGallery w:val="Table of Contents"/>
          <w:docPartUnique/>
        </w:docPartObj>
      </w:sdtPr>
      <w:sdtEndPr>
        <w:rPr>
          <w:noProof/>
          <w:kern w:val="0"/>
          <w14:ligatures w14:val="none"/>
        </w:rPr>
      </w:sdtEndPr>
      <w:sdtContent>
        <w:p w14:paraId="1CE91DDD" w14:textId="7C0827DC" w:rsidR="0075215C" w:rsidRPr="00367989" w:rsidRDefault="0075215C" w:rsidP="00367989">
          <w:pPr>
            <w:pStyle w:val="TOCHeading"/>
            <w:spacing w:line="360" w:lineRule="auto"/>
            <w:jc w:val="center"/>
            <w:rPr>
              <w:rFonts w:asciiTheme="minorBidi" w:hAnsiTheme="minorBidi" w:cstheme="minorBidi"/>
              <w:b/>
              <w:bCs/>
              <w:color w:val="auto"/>
              <w:sz w:val="24"/>
              <w:szCs w:val="24"/>
            </w:rPr>
          </w:pPr>
          <w:r w:rsidRPr="00367989">
            <w:rPr>
              <w:rFonts w:asciiTheme="minorBidi" w:hAnsiTheme="minorBidi" w:cstheme="minorBidi"/>
              <w:b/>
              <w:bCs/>
              <w:color w:val="auto"/>
              <w:sz w:val="24"/>
              <w:szCs w:val="24"/>
            </w:rPr>
            <w:t>Table of Contents</w:t>
          </w:r>
        </w:p>
        <w:p w14:paraId="49573438" w14:textId="664FD7A5" w:rsidR="00367989" w:rsidRPr="00367989" w:rsidRDefault="0075215C" w:rsidP="00367989">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r w:rsidRPr="00367989">
            <w:rPr>
              <w:rFonts w:asciiTheme="minorBidi" w:hAnsiTheme="minorBidi"/>
              <w:b/>
              <w:bCs/>
              <w:sz w:val="24"/>
              <w:szCs w:val="24"/>
            </w:rPr>
            <w:fldChar w:fldCharType="begin"/>
          </w:r>
          <w:r w:rsidRPr="00367989">
            <w:rPr>
              <w:rFonts w:asciiTheme="minorBidi" w:hAnsiTheme="minorBidi"/>
              <w:b/>
              <w:bCs/>
              <w:sz w:val="24"/>
              <w:szCs w:val="24"/>
            </w:rPr>
            <w:instrText xml:space="preserve"> TOC \o "1-3" \h \z \u </w:instrText>
          </w:r>
          <w:r w:rsidRPr="00367989">
            <w:rPr>
              <w:rFonts w:asciiTheme="minorBidi" w:hAnsiTheme="minorBidi"/>
              <w:b/>
              <w:bCs/>
              <w:sz w:val="24"/>
              <w:szCs w:val="24"/>
            </w:rPr>
            <w:fldChar w:fldCharType="separate"/>
          </w:r>
          <w:hyperlink w:anchor="_Toc214527214" w:history="1">
            <w:r w:rsidR="00367989" w:rsidRPr="00367989">
              <w:rPr>
                <w:rStyle w:val="Hyperlink"/>
                <w:rFonts w:asciiTheme="minorBidi" w:hAnsiTheme="minorBidi"/>
                <w:b/>
                <w:bCs/>
                <w:noProof/>
                <w:sz w:val="24"/>
                <w:szCs w:val="24"/>
              </w:rPr>
              <w:t>ABSTRACT</w:t>
            </w:r>
            <w:r w:rsidR="00367989" w:rsidRPr="00367989">
              <w:rPr>
                <w:rFonts w:asciiTheme="minorBidi" w:hAnsiTheme="minorBidi"/>
                <w:b/>
                <w:bCs/>
                <w:noProof/>
                <w:webHidden/>
                <w:sz w:val="24"/>
                <w:szCs w:val="24"/>
              </w:rPr>
              <w:tab/>
            </w:r>
            <w:r w:rsidR="00367989" w:rsidRPr="00367989">
              <w:rPr>
                <w:rFonts w:asciiTheme="minorBidi" w:hAnsiTheme="minorBidi"/>
                <w:b/>
                <w:bCs/>
                <w:noProof/>
                <w:webHidden/>
                <w:sz w:val="24"/>
                <w:szCs w:val="24"/>
              </w:rPr>
              <w:fldChar w:fldCharType="begin"/>
            </w:r>
            <w:r w:rsidR="00367989" w:rsidRPr="00367989">
              <w:rPr>
                <w:rFonts w:asciiTheme="minorBidi" w:hAnsiTheme="minorBidi"/>
                <w:b/>
                <w:bCs/>
                <w:noProof/>
                <w:webHidden/>
                <w:sz w:val="24"/>
                <w:szCs w:val="24"/>
              </w:rPr>
              <w:instrText xml:space="preserve"> PAGEREF _Toc214527214 \h </w:instrText>
            </w:r>
            <w:r w:rsidR="00367989" w:rsidRPr="00367989">
              <w:rPr>
                <w:rFonts w:asciiTheme="minorBidi" w:hAnsiTheme="minorBidi"/>
                <w:b/>
                <w:bCs/>
                <w:noProof/>
                <w:webHidden/>
                <w:sz w:val="24"/>
                <w:szCs w:val="24"/>
              </w:rPr>
            </w:r>
            <w:r w:rsidR="00367989"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4</w:t>
            </w:r>
            <w:r w:rsidR="00367989" w:rsidRPr="00367989">
              <w:rPr>
                <w:rFonts w:asciiTheme="minorBidi" w:hAnsiTheme="minorBidi"/>
                <w:b/>
                <w:bCs/>
                <w:noProof/>
                <w:webHidden/>
                <w:sz w:val="24"/>
                <w:szCs w:val="24"/>
              </w:rPr>
              <w:fldChar w:fldCharType="end"/>
            </w:r>
          </w:hyperlink>
        </w:p>
        <w:p w14:paraId="317B2ACD" w14:textId="3E0D7DCC" w:rsidR="00367989" w:rsidRPr="00367989" w:rsidRDefault="00367989" w:rsidP="00367989">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15" w:history="1">
            <w:r w:rsidRPr="00367989">
              <w:rPr>
                <w:rStyle w:val="Hyperlink"/>
                <w:rFonts w:asciiTheme="minorBidi" w:hAnsiTheme="minorBidi"/>
                <w:b/>
                <w:bCs/>
                <w:noProof/>
                <w:sz w:val="24"/>
                <w:szCs w:val="24"/>
              </w:rPr>
              <w:t>CHAPTER 1: Introduction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_Toc214527215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7</w:t>
            </w:r>
            <w:r w:rsidRPr="00367989">
              <w:rPr>
                <w:rFonts w:asciiTheme="minorBidi" w:hAnsiTheme="minorBidi"/>
                <w:b/>
                <w:bCs/>
                <w:noProof/>
                <w:webHidden/>
                <w:sz w:val="24"/>
                <w:szCs w:val="24"/>
              </w:rPr>
              <w:fldChar w:fldCharType="end"/>
            </w:r>
          </w:hyperlink>
        </w:p>
        <w:p w14:paraId="5D25C7DF" w14:textId="5E7C8BA5"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16" w:history="1">
            <w:r w:rsidRPr="00367989">
              <w:rPr>
                <w:rStyle w:val="Hyperlink"/>
                <w:rFonts w:asciiTheme="minorBidi" w:hAnsiTheme="minorBidi"/>
                <w:b/>
                <w:bCs/>
                <w:noProof/>
                <w:sz w:val="24"/>
                <w:szCs w:val="24"/>
              </w:rPr>
              <w:t>1.1 Introduction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_Toc214527216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7</w:t>
            </w:r>
            <w:r w:rsidRPr="00367989">
              <w:rPr>
                <w:rFonts w:asciiTheme="minorBidi" w:hAnsiTheme="minorBidi"/>
                <w:b/>
                <w:bCs/>
                <w:noProof/>
                <w:webHidden/>
                <w:sz w:val="24"/>
                <w:szCs w:val="24"/>
              </w:rPr>
              <w:fldChar w:fldCharType="end"/>
            </w:r>
          </w:hyperlink>
        </w:p>
        <w:p w14:paraId="0D71A835" w14:textId="63C06C2E"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17" w:history="1">
            <w:r w:rsidRPr="00367989">
              <w:rPr>
                <w:rStyle w:val="Hyperlink"/>
                <w:rFonts w:asciiTheme="minorBidi" w:hAnsiTheme="minorBidi"/>
                <w:b/>
                <w:bCs/>
                <w:noProof/>
                <w:sz w:val="24"/>
                <w:szCs w:val="24"/>
              </w:rPr>
              <w:t>1.2 Definitions and Terminology</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_Toc214527217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7</w:t>
            </w:r>
            <w:r w:rsidRPr="00367989">
              <w:rPr>
                <w:rFonts w:asciiTheme="minorBidi" w:hAnsiTheme="minorBidi"/>
                <w:b/>
                <w:bCs/>
                <w:noProof/>
                <w:webHidden/>
                <w:sz w:val="24"/>
                <w:szCs w:val="24"/>
              </w:rPr>
              <w:fldChar w:fldCharType="end"/>
            </w:r>
          </w:hyperlink>
        </w:p>
        <w:p w14:paraId="5C4EA5D6" w14:textId="569A7626"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18" w:history="1">
            <w:r w:rsidRPr="00367989">
              <w:rPr>
                <w:rStyle w:val="Hyperlink"/>
                <w:rFonts w:asciiTheme="minorBidi" w:hAnsiTheme="minorBidi"/>
                <w:b/>
                <w:bCs/>
                <w:noProof/>
                <w:sz w:val="24"/>
                <w:szCs w:val="24"/>
              </w:rPr>
              <w:t>1.3 Rationale for Research</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_Toc214527218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8</w:t>
            </w:r>
            <w:r w:rsidRPr="00367989">
              <w:rPr>
                <w:rFonts w:asciiTheme="minorBidi" w:hAnsiTheme="minorBidi"/>
                <w:b/>
                <w:bCs/>
                <w:noProof/>
                <w:webHidden/>
                <w:sz w:val="24"/>
                <w:szCs w:val="24"/>
              </w:rPr>
              <w:fldChar w:fldCharType="end"/>
            </w:r>
          </w:hyperlink>
        </w:p>
        <w:p w14:paraId="503CDF81" w14:textId="482CFF78"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19" w:history="1">
            <w:r w:rsidRPr="00367989">
              <w:rPr>
                <w:rStyle w:val="Hyperlink"/>
                <w:rFonts w:asciiTheme="minorBidi" w:hAnsiTheme="minorBidi"/>
                <w:b/>
                <w:bCs/>
                <w:noProof/>
                <w:sz w:val="24"/>
                <w:szCs w:val="24"/>
              </w:rPr>
              <w:t>1.4 Aim and Objectives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_Toc214527219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9</w:t>
            </w:r>
            <w:r w:rsidRPr="00367989">
              <w:rPr>
                <w:rFonts w:asciiTheme="minorBidi" w:hAnsiTheme="minorBidi"/>
                <w:b/>
                <w:bCs/>
                <w:noProof/>
                <w:webHidden/>
                <w:sz w:val="24"/>
                <w:szCs w:val="24"/>
              </w:rPr>
              <w:fldChar w:fldCharType="end"/>
            </w:r>
          </w:hyperlink>
        </w:p>
        <w:p w14:paraId="4A572CC2" w14:textId="2E83009E"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0" w:history="1">
            <w:r w:rsidRPr="00367989">
              <w:rPr>
                <w:rStyle w:val="Hyperlink"/>
                <w:rFonts w:asciiTheme="minorBidi" w:hAnsiTheme="minorBidi"/>
                <w:b/>
                <w:bCs/>
                <w:noProof/>
                <w:sz w:val="24"/>
                <w:szCs w:val="24"/>
              </w:rPr>
              <w:t>1.5 Conclusion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_Toc214527220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9</w:t>
            </w:r>
            <w:r w:rsidRPr="00367989">
              <w:rPr>
                <w:rFonts w:asciiTheme="minorBidi" w:hAnsiTheme="minorBidi"/>
                <w:b/>
                <w:bCs/>
                <w:noProof/>
                <w:webHidden/>
                <w:sz w:val="24"/>
                <w:szCs w:val="24"/>
              </w:rPr>
              <w:fldChar w:fldCharType="end"/>
            </w:r>
          </w:hyperlink>
        </w:p>
        <w:p w14:paraId="0D5CE09A" w14:textId="1C93EB1E" w:rsidR="00367989" w:rsidRPr="00367989" w:rsidRDefault="00367989" w:rsidP="00367989">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1" w:history="1">
            <w:r w:rsidRPr="00367989">
              <w:rPr>
                <w:rStyle w:val="Hyperlink"/>
                <w:rFonts w:asciiTheme="minorBidi" w:hAnsiTheme="minorBidi"/>
                <w:b/>
                <w:bCs/>
                <w:noProof/>
                <w:sz w:val="24"/>
                <w:szCs w:val="24"/>
              </w:rPr>
              <w:t>CHAPTER 2 – Background Information and Analysis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_Toc214527221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11</w:t>
            </w:r>
            <w:r w:rsidRPr="00367989">
              <w:rPr>
                <w:rFonts w:asciiTheme="minorBidi" w:hAnsiTheme="minorBidi"/>
                <w:b/>
                <w:bCs/>
                <w:noProof/>
                <w:webHidden/>
                <w:sz w:val="24"/>
                <w:szCs w:val="24"/>
              </w:rPr>
              <w:fldChar w:fldCharType="end"/>
            </w:r>
          </w:hyperlink>
        </w:p>
        <w:p w14:paraId="3F212A6B" w14:textId="770CE5AF"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2" w:history="1">
            <w:r w:rsidRPr="00367989">
              <w:rPr>
                <w:rStyle w:val="Hyperlink"/>
                <w:rFonts w:asciiTheme="minorBidi" w:hAnsiTheme="minorBidi"/>
                <w:b/>
                <w:bCs/>
                <w:noProof/>
                <w:sz w:val="24"/>
                <w:szCs w:val="24"/>
              </w:rPr>
              <w:t>2.1 Introduction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_Toc214527222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11</w:t>
            </w:r>
            <w:r w:rsidRPr="00367989">
              <w:rPr>
                <w:rFonts w:asciiTheme="minorBidi" w:hAnsiTheme="minorBidi"/>
                <w:b/>
                <w:bCs/>
                <w:noProof/>
                <w:webHidden/>
                <w:sz w:val="24"/>
                <w:szCs w:val="24"/>
              </w:rPr>
              <w:fldChar w:fldCharType="end"/>
            </w:r>
          </w:hyperlink>
        </w:p>
        <w:p w14:paraId="766526BB" w14:textId="20C9CBCE"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3" w:history="1">
            <w:r w:rsidRPr="00367989">
              <w:rPr>
                <w:rStyle w:val="Hyperlink"/>
                <w:rFonts w:asciiTheme="minorBidi" w:hAnsiTheme="minorBidi"/>
                <w:b/>
                <w:bCs/>
                <w:noProof/>
                <w:sz w:val="24"/>
                <w:szCs w:val="24"/>
              </w:rPr>
              <w:t>2.2 Historical Background</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_Toc214527223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11</w:t>
            </w:r>
            <w:r w:rsidRPr="00367989">
              <w:rPr>
                <w:rFonts w:asciiTheme="minorBidi" w:hAnsiTheme="minorBidi"/>
                <w:b/>
                <w:bCs/>
                <w:noProof/>
                <w:webHidden/>
                <w:sz w:val="24"/>
                <w:szCs w:val="24"/>
              </w:rPr>
              <w:fldChar w:fldCharType="end"/>
            </w:r>
          </w:hyperlink>
        </w:p>
        <w:p w14:paraId="218BC84D" w14:textId="22FEB82C"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4" w:history="1">
            <w:r w:rsidRPr="00367989">
              <w:rPr>
                <w:rStyle w:val="Hyperlink"/>
                <w:rFonts w:asciiTheme="minorBidi" w:hAnsiTheme="minorBidi"/>
                <w:b/>
                <w:bCs/>
                <w:noProof/>
                <w:sz w:val="24"/>
                <w:szCs w:val="24"/>
              </w:rPr>
              <w:t>2.3 Theoretical Background</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_Toc214527224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12</w:t>
            </w:r>
            <w:r w:rsidRPr="00367989">
              <w:rPr>
                <w:rFonts w:asciiTheme="minorBidi" w:hAnsiTheme="minorBidi"/>
                <w:b/>
                <w:bCs/>
                <w:noProof/>
                <w:webHidden/>
                <w:sz w:val="24"/>
                <w:szCs w:val="24"/>
              </w:rPr>
              <w:fldChar w:fldCharType="end"/>
            </w:r>
          </w:hyperlink>
        </w:p>
        <w:p w14:paraId="0A8FE8E6" w14:textId="20AE59CC"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5" w:history="1">
            <w:r w:rsidRPr="00367989">
              <w:rPr>
                <w:rStyle w:val="Hyperlink"/>
                <w:rFonts w:asciiTheme="minorBidi" w:hAnsiTheme="minorBidi"/>
                <w:b/>
                <w:bCs/>
                <w:noProof/>
                <w:sz w:val="24"/>
                <w:szCs w:val="24"/>
              </w:rPr>
              <w:t>2.4 International Context</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_Toc214527225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13</w:t>
            </w:r>
            <w:r w:rsidRPr="00367989">
              <w:rPr>
                <w:rFonts w:asciiTheme="minorBidi" w:hAnsiTheme="minorBidi"/>
                <w:b/>
                <w:bCs/>
                <w:noProof/>
                <w:webHidden/>
                <w:sz w:val="24"/>
                <w:szCs w:val="24"/>
              </w:rPr>
              <w:fldChar w:fldCharType="end"/>
            </w:r>
          </w:hyperlink>
        </w:p>
        <w:p w14:paraId="4DE67880" w14:textId="2F502B8B"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6" w:history="1">
            <w:r w:rsidRPr="00367989">
              <w:rPr>
                <w:rStyle w:val="Hyperlink"/>
                <w:rFonts w:asciiTheme="minorBidi" w:hAnsiTheme="minorBidi"/>
                <w:b/>
                <w:bCs/>
                <w:noProof/>
                <w:sz w:val="24"/>
                <w:szCs w:val="24"/>
              </w:rPr>
              <w:t>2.5 National/Local UK Context</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_Toc214527226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15</w:t>
            </w:r>
            <w:r w:rsidRPr="00367989">
              <w:rPr>
                <w:rFonts w:asciiTheme="minorBidi" w:hAnsiTheme="minorBidi"/>
                <w:b/>
                <w:bCs/>
                <w:noProof/>
                <w:webHidden/>
                <w:sz w:val="24"/>
                <w:szCs w:val="24"/>
              </w:rPr>
              <w:fldChar w:fldCharType="end"/>
            </w:r>
          </w:hyperlink>
        </w:p>
        <w:p w14:paraId="1DA9A224" w14:textId="5E178DBA"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7" w:history="1">
            <w:r w:rsidRPr="00367989">
              <w:rPr>
                <w:rStyle w:val="Hyperlink"/>
                <w:rFonts w:asciiTheme="minorBidi" w:hAnsiTheme="minorBidi"/>
                <w:b/>
                <w:bCs/>
                <w:noProof/>
                <w:sz w:val="24"/>
                <w:szCs w:val="24"/>
              </w:rPr>
              <w:t>2.6 Conclusion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_Toc214527227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16</w:t>
            </w:r>
            <w:r w:rsidRPr="00367989">
              <w:rPr>
                <w:rFonts w:asciiTheme="minorBidi" w:hAnsiTheme="minorBidi"/>
                <w:b/>
                <w:bCs/>
                <w:noProof/>
                <w:webHidden/>
                <w:sz w:val="24"/>
                <w:szCs w:val="24"/>
              </w:rPr>
              <w:fldChar w:fldCharType="end"/>
            </w:r>
          </w:hyperlink>
        </w:p>
        <w:p w14:paraId="0FBDF82D" w14:textId="7D55DC65" w:rsidR="00367989" w:rsidRPr="00367989" w:rsidRDefault="00367989" w:rsidP="00367989">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8" w:history="1">
            <w:r w:rsidRPr="00367989">
              <w:rPr>
                <w:rStyle w:val="Hyperlink"/>
                <w:rFonts w:asciiTheme="minorBidi" w:hAnsiTheme="minorBidi"/>
                <w:b/>
                <w:bCs/>
                <w:noProof/>
                <w:sz w:val="24"/>
                <w:szCs w:val="24"/>
              </w:rPr>
              <w:t>CHAPTER 3 – Methods and Search Strategy</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_Toc214527228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17</w:t>
            </w:r>
            <w:r w:rsidRPr="00367989">
              <w:rPr>
                <w:rFonts w:asciiTheme="minorBidi" w:hAnsiTheme="minorBidi"/>
                <w:b/>
                <w:bCs/>
                <w:noProof/>
                <w:webHidden/>
                <w:sz w:val="24"/>
                <w:szCs w:val="24"/>
              </w:rPr>
              <w:fldChar w:fldCharType="end"/>
            </w:r>
          </w:hyperlink>
        </w:p>
        <w:p w14:paraId="05E69990" w14:textId="12856AB7"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29" w:history="1">
            <w:r w:rsidRPr="00367989">
              <w:rPr>
                <w:rStyle w:val="Hyperlink"/>
                <w:rFonts w:asciiTheme="minorBidi" w:hAnsiTheme="minorBidi"/>
                <w:b/>
                <w:bCs/>
                <w:noProof/>
                <w:sz w:val="24"/>
                <w:szCs w:val="24"/>
              </w:rPr>
              <w:t>3.1 Introduction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_Toc214527229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17</w:t>
            </w:r>
            <w:r w:rsidRPr="00367989">
              <w:rPr>
                <w:rFonts w:asciiTheme="minorBidi" w:hAnsiTheme="minorBidi"/>
                <w:b/>
                <w:bCs/>
                <w:noProof/>
                <w:webHidden/>
                <w:sz w:val="24"/>
                <w:szCs w:val="24"/>
              </w:rPr>
              <w:fldChar w:fldCharType="end"/>
            </w:r>
          </w:hyperlink>
        </w:p>
        <w:p w14:paraId="7A9DDA2A" w14:textId="0F694E45"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0" w:history="1">
            <w:r w:rsidRPr="00367989">
              <w:rPr>
                <w:rStyle w:val="Hyperlink"/>
                <w:rFonts w:asciiTheme="minorBidi" w:hAnsiTheme="minorBidi"/>
                <w:b/>
                <w:bCs/>
                <w:noProof/>
                <w:sz w:val="24"/>
                <w:szCs w:val="24"/>
              </w:rPr>
              <w:t>3.2 Search Strategy</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_Toc214527230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17</w:t>
            </w:r>
            <w:r w:rsidRPr="00367989">
              <w:rPr>
                <w:rFonts w:asciiTheme="minorBidi" w:hAnsiTheme="minorBidi"/>
                <w:b/>
                <w:bCs/>
                <w:noProof/>
                <w:webHidden/>
                <w:sz w:val="24"/>
                <w:szCs w:val="24"/>
              </w:rPr>
              <w:fldChar w:fldCharType="end"/>
            </w:r>
          </w:hyperlink>
        </w:p>
        <w:p w14:paraId="14C76796" w14:textId="6B628215"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1" w:history="1">
            <w:r w:rsidRPr="00367989">
              <w:rPr>
                <w:rStyle w:val="Hyperlink"/>
                <w:rFonts w:asciiTheme="minorBidi" w:hAnsiTheme="minorBidi"/>
                <w:b/>
                <w:bCs/>
                <w:noProof/>
                <w:sz w:val="24"/>
                <w:szCs w:val="24"/>
              </w:rPr>
              <w:t>3.3 Searching for Information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_Toc214527231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18</w:t>
            </w:r>
            <w:r w:rsidRPr="00367989">
              <w:rPr>
                <w:rFonts w:asciiTheme="minorBidi" w:hAnsiTheme="minorBidi"/>
                <w:b/>
                <w:bCs/>
                <w:noProof/>
                <w:webHidden/>
                <w:sz w:val="24"/>
                <w:szCs w:val="24"/>
              </w:rPr>
              <w:fldChar w:fldCharType="end"/>
            </w:r>
          </w:hyperlink>
        </w:p>
        <w:p w14:paraId="40DD8F61" w14:textId="5DF41EE3"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2" w:history="1">
            <w:r w:rsidRPr="00367989">
              <w:rPr>
                <w:rStyle w:val="Hyperlink"/>
                <w:rFonts w:asciiTheme="minorBidi" w:hAnsiTheme="minorBidi"/>
                <w:b/>
                <w:bCs/>
                <w:noProof/>
                <w:sz w:val="24"/>
                <w:szCs w:val="24"/>
              </w:rPr>
              <w:t>3.4 Research Validation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_Toc214527232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18</w:t>
            </w:r>
            <w:r w:rsidRPr="00367989">
              <w:rPr>
                <w:rFonts w:asciiTheme="minorBidi" w:hAnsiTheme="minorBidi"/>
                <w:b/>
                <w:bCs/>
                <w:noProof/>
                <w:webHidden/>
                <w:sz w:val="24"/>
                <w:szCs w:val="24"/>
              </w:rPr>
              <w:fldChar w:fldCharType="end"/>
            </w:r>
          </w:hyperlink>
        </w:p>
        <w:p w14:paraId="0ED24453" w14:textId="51045496"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3" w:history="1">
            <w:r w:rsidRPr="00367989">
              <w:rPr>
                <w:rStyle w:val="Hyperlink"/>
                <w:rFonts w:asciiTheme="minorBidi" w:hAnsiTheme="minorBidi"/>
                <w:b/>
                <w:bCs/>
                <w:noProof/>
                <w:sz w:val="24"/>
                <w:szCs w:val="24"/>
              </w:rPr>
              <w:t>3.5 Inclusion and Exclusion Criteria</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_Toc214527233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19</w:t>
            </w:r>
            <w:r w:rsidRPr="00367989">
              <w:rPr>
                <w:rFonts w:asciiTheme="minorBidi" w:hAnsiTheme="minorBidi"/>
                <w:b/>
                <w:bCs/>
                <w:noProof/>
                <w:webHidden/>
                <w:sz w:val="24"/>
                <w:szCs w:val="24"/>
              </w:rPr>
              <w:fldChar w:fldCharType="end"/>
            </w:r>
          </w:hyperlink>
        </w:p>
        <w:p w14:paraId="3393CD97" w14:textId="2EB7533A"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4" w:history="1">
            <w:r w:rsidRPr="00367989">
              <w:rPr>
                <w:rStyle w:val="Hyperlink"/>
                <w:rFonts w:asciiTheme="minorBidi" w:hAnsiTheme="minorBidi"/>
                <w:b/>
                <w:bCs/>
                <w:noProof/>
                <w:sz w:val="24"/>
                <w:szCs w:val="24"/>
              </w:rPr>
              <w:t>3.5 Analysing Research</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_Toc214527234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19</w:t>
            </w:r>
            <w:r w:rsidRPr="00367989">
              <w:rPr>
                <w:rFonts w:asciiTheme="minorBidi" w:hAnsiTheme="minorBidi"/>
                <w:b/>
                <w:bCs/>
                <w:noProof/>
                <w:webHidden/>
                <w:sz w:val="24"/>
                <w:szCs w:val="24"/>
              </w:rPr>
              <w:fldChar w:fldCharType="end"/>
            </w:r>
          </w:hyperlink>
        </w:p>
        <w:p w14:paraId="4842DE7D" w14:textId="14ED2964"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5" w:history="1">
            <w:r w:rsidRPr="00367989">
              <w:rPr>
                <w:rStyle w:val="Hyperlink"/>
                <w:rFonts w:asciiTheme="minorBidi" w:hAnsiTheme="minorBidi"/>
                <w:b/>
                <w:bCs/>
                <w:noProof/>
                <w:sz w:val="24"/>
                <w:szCs w:val="24"/>
              </w:rPr>
              <w:t>3.6 Ethical Considerations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_Toc214527235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20</w:t>
            </w:r>
            <w:r w:rsidRPr="00367989">
              <w:rPr>
                <w:rFonts w:asciiTheme="minorBidi" w:hAnsiTheme="minorBidi"/>
                <w:b/>
                <w:bCs/>
                <w:noProof/>
                <w:webHidden/>
                <w:sz w:val="24"/>
                <w:szCs w:val="24"/>
              </w:rPr>
              <w:fldChar w:fldCharType="end"/>
            </w:r>
          </w:hyperlink>
        </w:p>
        <w:p w14:paraId="485E49EF" w14:textId="304C0ADE"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6" w:history="1">
            <w:r w:rsidRPr="00367989">
              <w:rPr>
                <w:rStyle w:val="Hyperlink"/>
                <w:rFonts w:asciiTheme="minorBidi" w:hAnsiTheme="minorBidi"/>
                <w:b/>
                <w:bCs/>
                <w:noProof/>
                <w:sz w:val="24"/>
                <w:szCs w:val="24"/>
              </w:rPr>
              <w:t>3.8 Chapter Conclusion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_Toc214527236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20</w:t>
            </w:r>
            <w:r w:rsidRPr="00367989">
              <w:rPr>
                <w:rFonts w:asciiTheme="minorBidi" w:hAnsiTheme="minorBidi"/>
                <w:b/>
                <w:bCs/>
                <w:noProof/>
                <w:webHidden/>
                <w:sz w:val="24"/>
                <w:szCs w:val="24"/>
              </w:rPr>
              <w:fldChar w:fldCharType="end"/>
            </w:r>
          </w:hyperlink>
        </w:p>
        <w:p w14:paraId="64473E92" w14:textId="54F4F4EA" w:rsidR="00367989" w:rsidRPr="00367989" w:rsidRDefault="00367989" w:rsidP="00367989">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7" w:history="1">
            <w:r w:rsidRPr="00367989">
              <w:rPr>
                <w:rStyle w:val="Hyperlink"/>
                <w:rFonts w:asciiTheme="minorBidi" w:hAnsiTheme="minorBidi"/>
                <w:b/>
                <w:bCs/>
                <w:noProof/>
                <w:sz w:val="24"/>
                <w:szCs w:val="24"/>
              </w:rPr>
              <w:t>CHAPTER 4 – Findings and Discussion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_Toc214527237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21</w:t>
            </w:r>
            <w:r w:rsidRPr="00367989">
              <w:rPr>
                <w:rFonts w:asciiTheme="minorBidi" w:hAnsiTheme="minorBidi"/>
                <w:b/>
                <w:bCs/>
                <w:noProof/>
                <w:webHidden/>
                <w:sz w:val="24"/>
                <w:szCs w:val="24"/>
              </w:rPr>
              <w:fldChar w:fldCharType="end"/>
            </w:r>
          </w:hyperlink>
        </w:p>
        <w:p w14:paraId="1C3864B2" w14:textId="313BE755"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8" w:history="1">
            <w:r w:rsidRPr="00367989">
              <w:rPr>
                <w:rStyle w:val="Hyperlink"/>
                <w:rFonts w:asciiTheme="minorBidi" w:hAnsiTheme="minorBidi"/>
                <w:b/>
                <w:bCs/>
                <w:noProof/>
                <w:sz w:val="24"/>
                <w:szCs w:val="24"/>
              </w:rPr>
              <w:t>4.1 Introduction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_Toc214527238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21</w:t>
            </w:r>
            <w:r w:rsidRPr="00367989">
              <w:rPr>
                <w:rFonts w:asciiTheme="minorBidi" w:hAnsiTheme="minorBidi"/>
                <w:b/>
                <w:bCs/>
                <w:noProof/>
                <w:webHidden/>
                <w:sz w:val="24"/>
                <w:szCs w:val="24"/>
              </w:rPr>
              <w:fldChar w:fldCharType="end"/>
            </w:r>
          </w:hyperlink>
        </w:p>
        <w:p w14:paraId="3A7BCB98" w14:textId="788515F2"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39" w:history="1">
            <w:r w:rsidRPr="00367989">
              <w:rPr>
                <w:rStyle w:val="Hyperlink"/>
                <w:rFonts w:asciiTheme="minorBidi" w:hAnsiTheme="minorBidi"/>
                <w:b/>
                <w:bCs/>
                <w:noProof/>
                <w:sz w:val="24"/>
                <w:szCs w:val="24"/>
              </w:rPr>
              <w:t>4.2 Thematic Analysis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_Toc214527239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21</w:t>
            </w:r>
            <w:r w:rsidRPr="00367989">
              <w:rPr>
                <w:rFonts w:asciiTheme="minorBidi" w:hAnsiTheme="minorBidi"/>
                <w:b/>
                <w:bCs/>
                <w:noProof/>
                <w:webHidden/>
                <w:sz w:val="24"/>
                <w:szCs w:val="24"/>
              </w:rPr>
              <w:fldChar w:fldCharType="end"/>
            </w:r>
          </w:hyperlink>
        </w:p>
        <w:p w14:paraId="3A3E5246" w14:textId="57D4043B"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0" w:history="1">
            <w:r w:rsidRPr="00367989">
              <w:rPr>
                <w:rStyle w:val="Hyperlink"/>
                <w:rFonts w:asciiTheme="minorBidi" w:hAnsiTheme="minorBidi"/>
                <w:b/>
                <w:bCs/>
                <w:noProof/>
                <w:sz w:val="24"/>
                <w:szCs w:val="24"/>
              </w:rPr>
              <w:t>4.3 Theme 1 – Social Comparison, Body Image and Self-Esteem</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_Toc214527240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22</w:t>
            </w:r>
            <w:r w:rsidRPr="00367989">
              <w:rPr>
                <w:rFonts w:asciiTheme="minorBidi" w:hAnsiTheme="minorBidi"/>
                <w:b/>
                <w:bCs/>
                <w:noProof/>
                <w:webHidden/>
                <w:sz w:val="24"/>
                <w:szCs w:val="24"/>
              </w:rPr>
              <w:fldChar w:fldCharType="end"/>
            </w:r>
          </w:hyperlink>
        </w:p>
        <w:p w14:paraId="03E708EC" w14:textId="247E4B06"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1" w:history="1">
            <w:r w:rsidRPr="00367989">
              <w:rPr>
                <w:rStyle w:val="Hyperlink"/>
                <w:rFonts w:asciiTheme="minorBidi" w:hAnsiTheme="minorBidi"/>
                <w:b/>
                <w:bCs/>
                <w:noProof/>
                <w:sz w:val="24"/>
                <w:szCs w:val="24"/>
              </w:rPr>
              <w:t>4.4 Theme 2 – Anxiety, Depression and Problematic / Compulsive Use</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_Toc214527241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24</w:t>
            </w:r>
            <w:r w:rsidRPr="00367989">
              <w:rPr>
                <w:rFonts w:asciiTheme="minorBidi" w:hAnsiTheme="minorBidi"/>
                <w:b/>
                <w:bCs/>
                <w:noProof/>
                <w:webHidden/>
                <w:sz w:val="24"/>
                <w:szCs w:val="24"/>
              </w:rPr>
              <w:fldChar w:fldCharType="end"/>
            </w:r>
          </w:hyperlink>
        </w:p>
        <w:p w14:paraId="514DEFC5" w14:textId="501796E3"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2" w:history="1">
            <w:r w:rsidRPr="00367989">
              <w:rPr>
                <w:rStyle w:val="Hyperlink"/>
                <w:rFonts w:asciiTheme="minorBidi" w:hAnsiTheme="minorBidi"/>
                <w:b/>
                <w:bCs/>
                <w:noProof/>
                <w:sz w:val="24"/>
                <w:szCs w:val="24"/>
              </w:rPr>
              <w:t>4.5 Theme 3: Digital Wellbeing, Support and Intervention Strategies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_Toc214527242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28</w:t>
            </w:r>
            <w:r w:rsidRPr="00367989">
              <w:rPr>
                <w:rFonts w:asciiTheme="minorBidi" w:hAnsiTheme="minorBidi"/>
                <w:b/>
                <w:bCs/>
                <w:noProof/>
                <w:webHidden/>
                <w:sz w:val="24"/>
                <w:szCs w:val="24"/>
              </w:rPr>
              <w:fldChar w:fldCharType="end"/>
            </w:r>
          </w:hyperlink>
        </w:p>
        <w:p w14:paraId="35F42E96" w14:textId="2991C8C3"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3" w:history="1">
            <w:r w:rsidRPr="00367989">
              <w:rPr>
                <w:rStyle w:val="Hyperlink"/>
                <w:rFonts w:asciiTheme="minorBidi" w:hAnsiTheme="minorBidi"/>
                <w:b/>
                <w:bCs/>
                <w:noProof/>
                <w:sz w:val="24"/>
                <w:szCs w:val="24"/>
              </w:rPr>
              <w:t>4.6 Conclusion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_Toc214527243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31</w:t>
            </w:r>
            <w:r w:rsidRPr="00367989">
              <w:rPr>
                <w:rFonts w:asciiTheme="minorBidi" w:hAnsiTheme="minorBidi"/>
                <w:b/>
                <w:bCs/>
                <w:noProof/>
                <w:webHidden/>
                <w:sz w:val="24"/>
                <w:szCs w:val="24"/>
              </w:rPr>
              <w:fldChar w:fldCharType="end"/>
            </w:r>
          </w:hyperlink>
        </w:p>
        <w:p w14:paraId="73ABF80C" w14:textId="34843385" w:rsidR="00367989" w:rsidRPr="00367989" w:rsidRDefault="00367989" w:rsidP="00367989">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4" w:history="1">
            <w:r w:rsidRPr="00367989">
              <w:rPr>
                <w:rStyle w:val="Hyperlink"/>
                <w:rFonts w:asciiTheme="minorBidi" w:hAnsiTheme="minorBidi"/>
                <w:b/>
                <w:bCs/>
                <w:noProof/>
                <w:sz w:val="24"/>
                <w:szCs w:val="24"/>
              </w:rPr>
              <w:t>CHAPTER 5 – Conclusion and Recommendations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_Toc214527244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32</w:t>
            </w:r>
            <w:r w:rsidRPr="00367989">
              <w:rPr>
                <w:rFonts w:asciiTheme="minorBidi" w:hAnsiTheme="minorBidi"/>
                <w:b/>
                <w:bCs/>
                <w:noProof/>
                <w:webHidden/>
                <w:sz w:val="24"/>
                <w:szCs w:val="24"/>
              </w:rPr>
              <w:fldChar w:fldCharType="end"/>
            </w:r>
          </w:hyperlink>
        </w:p>
        <w:p w14:paraId="2757D01C" w14:textId="373DF645"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5" w:history="1">
            <w:r w:rsidRPr="00367989">
              <w:rPr>
                <w:rStyle w:val="Hyperlink"/>
                <w:rFonts w:asciiTheme="minorBidi" w:hAnsiTheme="minorBidi"/>
                <w:b/>
                <w:bCs/>
                <w:noProof/>
                <w:sz w:val="24"/>
                <w:szCs w:val="24"/>
              </w:rPr>
              <w:t>5.1 Overall Conclusion</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_Toc214527245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32</w:t>
            </w:r>
            <w:r w:rsidRPr="00367989">
              <w:rPr>
                <w:rFonts w:asciiTheme="minorBidi" w:hAnsiTheme="minorBidi"/>
                <w:b/>
                <w:bCs/>
                <w:noProof/>
                <w:webHidden/>
                <w:sz w:val="24"/>
                <w:szCs w:val="24"/>
              </w:rPr>
              <w:fldChar w:fldCharType="end"/>
            </w:r>
          </w:hyperlink>
        </w:p>
        <w:p w14:paraId="6ED77D70" w14:textId="0D6A5BA9"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6" w:history="1">
            <w:r w:rsidRPr="00367989">
              <w:rPr>
                <w:rStyle w:val="Hyperlink"/>
                <w:rFonts w:asciiTheme="minorBidi" w:hAnsiTheme="minorBidi"/>
                <w:b/>
                <w:bCs/>
                <w:noProof/>
                <w:sz w:val="24"/>
                <w:szCs w:val="24"/>
              </w:rPr>
              <w:t>5.2 Recommendations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_Toc214527246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32</w:t>
            </w:r>
            <w:r w:rsidRPr="00367989">
              <w:rPr>
                <w:rFonts w:asciiTheme="minorBidi" w:hAnsiTheme="minorBidi"/>
                <w:b/>
                <w:bCs/>
                <w:noProof/>
                <w:webHidden/>
                <w:sz w:val="24"/>
                <w:szCs w:val="24"/>
              </w:rPr>
              <w:fldChar w:fldCharType="end"/>
            </w:r>
          </w:hyperlink>
        </w:p>
        <w:p w14:paraId="5BF42586" w14:textId="122DBFAF"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7" w:history="1">
            <w:r w:rsidRPr="00367989">
              <w:rPr>
                <w:rStyle w:val="Hyperlink"/>
                <w:rFonts w:asciiTheme="minorBidi" w:hAnsiTheme="minorBidi"/>
                <w:b/>
                <w:bCs/>
                <w:noProof/>
                <w:sz w:val="24"/>
                <w:szCs w:val="24"/>
              </w:rPr>
              <w:t>5.3 Limitations of the Study</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_Toc214527247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34</w:t>
            </w:r>
            <w:r w:rsidRPr="00367989">
              <w:rPr>
                <w:rFonts w:asciiTheme="minorBidi" w:hAnsiTheme="minorBidi"/>
                <w:b/>
                <w:bCs/>
                <w:noProof/>
                <w:webHidden/>
                <w:sz w:val="24"/>
                <w:szCs w:val="24"/>
              </w:rPr>
              <w:fldChar w:fldCharType="end"/>
            </w:r>
          </w:hyperlink>
        </w:p>
        <w:p w14:paraId="40507EFD" w14:textId="4CB08FFF"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8" w:history="1">
            <w:r w:rsidRPr="00367989">
              <w:rPr>
                <w:rStyle w:val="Hyperlink"/>
                <w:rFonts w:asciiTheme="minorBidi" w:hAnsiTheme="minorBidi"/>
                <w:b/>
                <w:bCs/>
                <w:noProof/>
                <w:sz w:val="24"/>
                <w:szCs w:val="24"/>
              </w:rPr>
              <w:t>5.4 Suggestions for Future Research</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_Toc214527248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34</w:t>
            </w:r>
            <w:r w:rsidRPr="00367989">
              <w:rPr>
                <w:rFonts w:asciiTheme="minorBidi" w:hAnsiTheme="minorBidi"/>
                <w:b/>
                <w:bCs/>
                <w:noProof/>
                <w:webHidden/>
                <w:sz w:val="24"/>
                <w:szCs w:val="24"/>
              </w:rPr>
              <w:fldChar w:fldCharType="end"/>
            </w:r>
          </w:hyperlink>
        </w:p>
        <w:p w14:paraId="6B248CAB" w14:textId="542DA922" w:rsidR="00367989" w:rsidRPr="00367989" w:rsidRDefault="00367989" w:rsidP="00367989">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49" w:history="1">
            <w:r w:rsidRPr="00367989">
              <w:rPr>
                <w:rStyle w:val="Hyperlink"/>
                <w:rFonts w:asciiTheme="minorBidi" w:hAnsiTheme="minorBidi"/>
                <w:b/>
                <w:bCs/>
                <w:noProof/>
                <w:sz w:val="24"/>
                <w:szCs w:val="24"/>
              </w:rPr>
              <w:t>CHAPTER 6 – References and Appendices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_Toc214527249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36</w:t>
            </w:r>
            <w:r w:rsidRPr="00367989">
              <w:rPr>
                <w:rFonts w:asciiTheme="minorBidi" w:hAnsiTheme="minorBidi"/>
                <w:b/>
                <w:bCs/>
                <w:noProof/>
                <w:webHidden/>
                <w:sz w:val="24"/>
                <w:szCs w:val="24"/>
              </w:rPr>
              <w:fldChar w:fldCharType="end"/>
            </w:r>
          </w:hyperlink>
        </w:p>
        <w:p w14:paraId="74357760" w14:textId="015CEADF" w:rsidR="00367989" w:rsidRPr="00367989" w:rsidRDefault="00367989" w:rsidP="00367989">
          <w:pPr>
            <w:pStyle w:val="TOC2"/>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50" w:history="1">
            <w:r w:rsidRPr="00367989">
              <w:rPr>
                <w:rStyle w:val="Hyperlink"/>
                <w:rFonts w:asciiTheme="minorBidi" w:hAnsiTheme="minorBidi"/>
                <w:b/>
                <w:bCs/>
                <w:noProof/>
                <w:sz w:val="24"/>
                <w:szCs w:val="24"/>
              </w:rPr>
              <w:t>6.1 References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_Toc214527250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36</w:t>
            </w:r>
            <w:r w:rsidRPr="00367989">
              <w:rPr>
                <w:rFonts w:asciiTheme="minorBidi" w:hAnsiTheme="minorBidi"/>
                <w:b/>
                <w:bCs/>
                <w:noProof/>
                <w:webHidden/>
                <w:sz w:val="24"/>
                <w:szCs w:val="24"/>
              </w:rPr>
              <w:fldChar w:fldCharType="end"/>
            </w:r>
          </w:hyperlink>
        </w:p>
        <w:p w14:paraId="4231966F" w14:textId="4CB12139" w:rsidR="00367989" w:rsidRPr="00367989" w:rsidRDefault="00367989" w:rsidP="00367989">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527251" w:history="1">
            <w:r w:rsidRPr="00367989">
              <w:rPr>
                <w:rStyle w:val="Hyperlink"/>
                <w:rFonts w:asciiTheme="minorBidi" w:hAnsiTheme="minorBidi"/>
                <w:b/>
                <w:bCs/>
                <w:noProof/>
                <w:sz w:val="24"/>
                <w:szCs w:val="24"/>
              </w:rPr>
              <w:t>6.2</w:t>
            </w:r>
            <w:r w:rsidR="00366250">
              <w:rPr>
                <w:rFonts w:asciiTheme="minorBidi" w:hAnsiTheme="minorBidi"/>
                <w:b/>
                <w:bCs/>
                <w:noProof/>
                <w:kern w:val="2"/>
                <w:sz w:val="24"/>
                <w:szCs w:val="24"/>
                <w:lang w:val="de-DE" w:eastAsia="de-DE"/>
                <w14:ligatures w14:val="standardContextual"/>
              </w:rPr>
              <w:t xml:space="preserve"> </w:t>
            </w:r>
            <w:r w:rsidRPr="00367989">
              <w:rPr>
                <w:rStyle w:val="Hyperlink"/>
                <w:rFonts w:asciiTheme="minorBidi" w:hAnsiTheme="minorBidi"/>
                <w:b/>
                <w:bCs/>
                <w:noProof/>
                <w:sz w:val="24"/>
                <w:szCs w:val="24"/>
              </w:rPr>
              <w:t>Appendix</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_Toc214527251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00366250">
              <w:rPr>
                <w:rFonts w:asciiTheme="minorBidi" w:hAnsiTheme="minorBidi"/>
                <w:b/>
                <w:bCs/>
                <w:noProof/>
                <w:webHidden/>
                <w:sz w:val="24"/>
                <w:szCs w:val="24"/>
              </w:rPr>
              <w:t>40</w:t>
            </w:r>
            <w:r w:rsidRPr="00367989">
              <w:rPr>
                <w:rFonts w:asciiTheme="minorBidi" w:hAnsiTheme="minorBidi"/>
                <w:b/>
                <w:bCs/>
                <w:noProof/>
                <w:webHidden/>
                <w:sz w:val="24"/>
                <w:szCs w:val="24"/>
              </w:rPr>
              <w:fldChar w:fldCharType="end"/>
            </w:r>
          </w:hyperlink>
        </w:p>
        <w:p w14:paraId="6DF94D99" w14:textId="03650435" w:rsidR="00CA19C3" w:rsidRPr="00367989" w:rsidRDefault="0075215C" w:rsidP="00367989">
          <w:pPr>
            <w:spacing w:before="240" w:line="360" w:lineRule="auto"/>
            <w:jc w:val="center"/>
            <w:rPr>
              <w:rFonts w:asciiTheme="minorBidi" w:hAnsiTheme="minorBidi"/>
              <w:b/>
              <w:bCs/>
              <w:noProof/>
              <w:sz w:val="24"/>
              <w:szCs w:val="24"/>
            </w:rPr>
          </w:pPr>
          <w:r w:rsidRPr="00367989">
            <w:rPr>
              <w:rFonts w:asciiTheme="minorBidi" w:hAnsiTheme="minorBidi"/>
              <w:b/>
              <w:bCs/>
              <w:noProof/>
              <w:sz w:val="24"/>
              <w:szCs w:val="24"/>
            </w:rPr>
            <w:fldChar w:fldCharType="end"/>
          </w:r>
        </w:p>
        <w:p w14:paraId="2607FE40" w14:textId="77777777" w:rsidR="00CA19C3" w:rsidRPr="00367989" w:rsidRDefault="00CA19C3" w:rsidP="00367989">
          <w:pPr>
            <w:spacing w:before="240" w:line="360" w:lineRule="auto"/>
            <w:jc w:val="center"/>
            <w:rPr>
              <w:rFonts w:asciiTheme="minorBidi" w:hAnsiTheme="minorBidi"/>
              <w:b/>
              <w:bCs/>
              <w:noProof/>
              <w:sz w:val="24"/>
              <w:szCs w:val="24"/>
            </w:rPr>
          </w:pPr>
        </w:p>
        <w:p w14:paraId="07EBDC8A" w14:textId="1022E716" w:rsidR="00187C9B" w:rsidRPr="00367989" w:rsidRDefault="00AA3FBC" w:rsidP="00367989">
          <w:pPr>
            <w:spacing w:before="240" w:line="360" w:lineRule="auto"/>
            <w:jc w:val="center"/>
            <w:rPr>
              <w:rFonts w:asciiTheme="minorBidi" w:hAnsiTheme="minorBidi"/>
              <w:b/>
              <w:bCs/>
              <w:noProof/>
              <w:sz w:val="24"/>
              <w:szCs w:val="24"/>
            </w:rPr>
          </w:pPr>
          <w:r w:rsidRPr="00367989">
            <w:rPr>
              <w:rFonts w:asciiTheme="minorBidi" w:hAnsiTheme="minorBidi"/>
              <w:b/>
              <w:bCs/>
              <w:noProof/>
              <w:sz w:val="24"/>
              <w:szCs w:val="24"/>
            </w:rPr>
            <w:t>Table of Figures</w:t>
          </w:r>
        </w:p>
        <w:p w14:paraId="76967754" w14:textId="591066A6" w:rsidR="00597F26" w:rsidRPr="00367989" w:rsidRDefault="00597F26" w:rsidP="00367989">
          <w:pPr>
            <w:pStyle w:val="TableofFigures"/>
            <w:tabs>
              <w:tab w:val="right" w:leader="dot" w:pos="9016"/>
            </w:tabs>
            <w:spacing w:before="240" w:after="240" w:line="360" w:lineRule="auto"/>
            <w:jc w:val="both"/>
            <w:rPr>
              <w:rFonts w:asciiTheme="minorBidi" w:hAnsiTheme="minorBidi"/>
              <w:b/>
              <w:bCs/>
              <w:noProof/>
              <w:sz w:val="24"/>
              <w:szCs w:val="24"/>
            </w:rPr>
          </w:pPr>
          <w:r w:rsidRPr="00367989">
            <w:rPr>
              <w:rFonts w:asciiTheme="minorBidi" w:hAnsiTheme="minorBidi"/>
              <w:b/>
              <w:bCs/>
              <w:sz w:val="24"/>
              <w:szCs w:val="24"/>
            </w:rPr>
            <w:fldChar w:fldCharType="begin"/>
          </w:r>
          <w:r w:rsidRPr="00367989">
            <w:rPr>
              <w:rFonts w:asciiTheme="minorBidi" w:hAnsiTheme="minorBidi"/>
              <w:b/>
              <w:bCs/>
              <w:sz w:val="24"/>
              <w:szCs w:val="24"/>
            </w:rPr>
            <w:instrText xml:space="preserve"> TOC \h \z \c "Table" </w:instrText>
          </w:r>
          <w:r w:rsidRPr="00367989">
            <w:rPr>
              <w:rFonts w:asciiTheme="minorBidi" w:hAnsiTheme="minorBidi"/>
              <w:b/>
              <w:bCs/>
              <w:sz w:val="24"/>
              <w:szCs w:val="24"/>
            </w:rPr>
            <w:fldChar w:fldCharType="separate"/>
          </w:r>
          <w:hyperlink w:anchor="_Toc214540417" w:history="1">
            <w:r w:rsidRPr="00367989">
              <w:rPr>
                <w:rStyle w:val="Hyperlink"/>
                <w:rFonts w:asciiTheme="minorBidi" w:hAnsiTheme="minorBidi"/>
                <w:b/>
                <w:bCs/>
                <w:noProof/>
                <w:sz w:val="24"/>
                <w:szCs w:val="24"/>
              </w:rPr>
              <w:t>Table 1 Search Strategy Keywords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_Toc214540417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Pr="00367989">
              <w:rPr>
                <w:rFonts w:asciiTheme="minorBidi" w:hAnsiTheme="minorBidi"/>
                <w:b/>
                <w:bCs/>
                <w:noProof/>
                <w:webHidden/>
                <w:sz w:val="24"/>
                <w:szCs w:val="24"/>
              </w:rPr>
              <w:t>41</w:t>
            </w:r>
            <w:r w:rsidRPr="00367989">
              <w:rPr>
                <w:rFonts w:asciiTheme="minorBidi" w:hAnsiTheme="minorBidi"/>
                <w:b/>
                <w:bCs/>
                <w:noProof/>
                <w:webHidden/>
                <w:sz w:val="24"/>
                <w:szCs w:val="24"/>
              </w:rPr>
              <w:fldChar w:fldCharType="end"/>
            </w:r>
          </w:hyperlink>
        </w:p>
        <w:p w14:paraId="056CCAFA" w14:textId="38C9D47D" w:rsidR="00597F26" w:rsidRPr="00367989" w:rsidRDefault="00597F26" w:rsidP="00367989">
          <w:pPr>
            <w:pStyle w:val="TableofFigures"/>
            <w:tabs>
              <w:tab w:val="right" w:leader="dot" w:pos="9016"/>
            </w:tabs>
            <w:spacing w:before="240" w:after="240" w:line="360" w:lineRule="auto"/>
            <w:jc w:val="both"/>
            <w:rPr>
              <w:rFonts w:asciiTheme="minorBidi" w:hAnsiTheme="minorBidi"/>
              <w:b/>
              <w:bCs/>
              <w:noProof/>
              <w:sz w:val="24"/>
              <w:szCs w:val="24"/>
            </w:rPr>
          </w:pPr>
          <w:hyperlink w:anchor="_Toc214540418" w:history="1">
            <w:r w:rsidRPr="00367989">
              <w:rPr>
                <w:rStyle w:val="Hyperlink"/>
                <w:rFonts w:asciiTheme="minorBidi" w:hAnsiTheme="minorBidi"/>
                <w:b/>
                <w:bCs/>
                <w:noProof/>
                <w:sz w:val="24"/>
                <w:szCs w:val="24"/>
              </w:rPr>
              <w:t>Table 2 INCLUSION AND EXCLUSION CRITERIA</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_Toc214540418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Pr="00367989">
              <w:rPr>
                <w:rFonts w:asciiTheme="minorBidi" w:hAnsiTheme="minorBidi"/>
                <w:b/>
                <w:bCs/>
                <w:noProof/>
                <w:webHidden/>
                <w:sz w:val="24"/>
                <w:szCs w:val="24"/>
              </w:rPr>
              <w:t>41</w:t>
            </w:r>
            <w:r w:rsidRPr="00367989">
              <w:rPr>
                <w:rFonts w:asciiTheme="minorBidi" w:hAnsiTheme="minorBidi"/>
                <w:b/>
                <w:bCs/>
                <w:noProof/>
                <w:webHidden/>
                <w:sz w:val="24"/>
                <w:szCs w:val="24"/>
              </w:rPr>
              <w:fldChar w:fldCharType="end"/>
            </w:r>
          </w:hyperlink>
        </w:p>
        <w:p w14:paraId="39B39D3B" w14:textId="6758D890" w:rsidR="00597F26" w:rsidRPr="00367989" w:rsidRDefault="00597F26" w:rsidP="00367989">
          <w:pPr>
            <w:pStyle w:val="TableofFigures"/>
            <w:tabs>
              <w:tab w:val="right" w:leader="dot" w:pos="9016"/>
            </w:tabs>
            <w:spacing w:before="240" w:after="240" w:line="360" w:lineRule="auto"/>
            <w:jc w:val="both"/>
            <w:rPr>
              <w:rFonts w:asciiTheme="minorBidi" w:hAnsiTheme="minorBidi"/>
              <w:b/>
              <w:bCs/>
              <w:noProof/>
              <w:sz w:val="24"/>
              <w:szCs w:val="24"/>
            </w:rPr>
          </w:pPr>
          <w:hyperlink w:anchor="_Toc214540419" w:history="1">
            <w:r w:rsidRPr="00367989">
              <w:rPr>
                <w:rStyle w:val="Hyperlink"/>
                <w:rFonts w:asciiTheme="minorBidi" w:hAnsiTheme="minorBidi"/>
                <w:b/>
                <w:bCs/>
                <w:noProof/>
                <w:sz w:val="24"/>
                <w:szCs w:val="24"/>
              </w:rPr>
              <w:t>Table 3 Coding Framework Generated from Thematic Analysis</w:t>
            </w:r>
            <w:r w:rsidRPr="00367989">
              <w:rPr>
                <w:rFonts w:asciiTheme="minorBidi" w:hAnsiTheme="minorBidi"/>
                <w:b/>
                <w:bCs/>
                <w:noProof/>
                <w:webHidden/>
                <w:sz w:val="24"/>
                <w:szCs w:val="24"/>
              </w:rPr>
              <w:tab/>
            </w:r>
            <w:r w:rsidRPr="00367989">
              <w:rPr>
                <w:rFonts w:asciiTheme="minorBidi" w:hAnsiTheme="minorBidi"/>
                <w:b/>
                <w:bCs/>
                <w:noProof/>
                <w:webHidden/>
                <w:sz w:val="24"/>
                <w:szCs w:val="24"/>
              </w:rPr>
              <w:fldChar w:fldCharType="begin"/>
            </w:r>
            <w:r w:rsidRPr="00367989">
              <w:rPr>
                <w:rFonts w:asciiTheme="minorBidi" w:hAnsiTheme="minorBidi"/>
                <w:b/>
                <w:bCs/>
                <w:noProof/>
                <w:webHidden/>
                <w:sz w:val="24"/>
                <w:szCs w:val="24"/>
              </w:rPr>
              <w:instrText xml:space="preserve"> PAGEREF _Toc214540419 \h </w:instrText>
            </w:r>
            <w:r w:rsidRPr="00367989">
              <w:rPr>
                <w:rFonts w:asciiTheme="minorBidi" w:hAnsiTheme="minorBidi"/>
                <w:b/>
                <w:bCs/>
                <w:noProof/>
                <w:webHidden/>
                <w:sz w:val="24"/>
                <w:szCs w:val="24"/>
              </w:rPr>
            </w:r>
            <w:r w:rsidRPr="00367989">
              <w:rPr>
                <w:rFonts w:asciiTheme="minorBidi" w:hAnsiTheme="minorBidi"/>
                <w:b/>
                <w:bCs/>
                <w:noProof/>
                <w:webHidden/>
                <w:sz w:val="24"/>
                <w:szCs w:val="24"/>
              </w:rPr>
              <w:fldChar w:fldCharType="separate"/>
            </w:r>
            <w:r w:rsidRPr="00367989">
              <w:rPr>
                <w:rFonts w:asciiTheme="minorBidi" w:hAnsiTheme="minorBidi"/>
                <w:b/>
                <w:bCs/>
                <w:noProof/>
                <w:webHidden/>
                <w:sz w:val="24"/>
                <w:szCs w:val="24"/>
              </w:rPr>
              <w:t>43</w:t>
            </w:r>
            <w:r w:rsidRPr="00367989">
              <w:rPr>
                <w:rFonts w:asciiTheme="minorBidi" w:hAnsiTheme="minorBidi"/>
                <w:b/>
                <w:bCs/>
                <w:noProof/>
                <w:webHidden/>
                <w:sz w:val="24"/>
                <w:szCs w:val="24"/>
              </w:rPr>
              <w:fldChar w:fldCharType="end"/>
            </w:r>
          </w:hyperlink>
        </w:p>
        <w:p w14:paraId="362B7626" w14:textId="3AA3B40E" w:rsidR="0075215C" w:rsidRPr="00367989" w:rsidRDefault="00597F26" w:rsidP="00367989">
          <w:pPr>
            <w:spacing w:before="240" w:line="360" w:lineRule="auto"/>
            <w:jc w:val="center"/>
            <w:rPr>
              <w:rFonts w:asciiTheme="minorBidi" w:hAnsiTheme="minorBidi"/>
              <w:b/>
              <w:bCs/>
              <w:sz w:val="24"/>
              <w:szCs w:val="24"/>
            </w:rPr>
          </w:pPr>
          <w:r w:rsidRPr="00367989">
            <w:rPr>
              <w:rFonts w:asciiTheme="minorBidi" w:hAnsiTheme="minorBidi"/>
              <w:b/>
              <w:bCs/>
              <w:sz w:val="24"/>
              <w:szCs w:val="24"/>
            </w:rPr>
            <w:fldChar w:fldCharType="end"/>
          </w:r>
        </w:p>
      </w:sdtContent>
    </w:sdt>
    <w:p w14:paraId="756C3EE0" w14:textId="77777777" w:rsidR="00804B94" w:rsidRPr="00367989" w:rsidRDefault="00804B94" w:rsidP="00367989">
      <w:pPr>
        <w:spacing w:line="360" w:lineRule="auto"/>
        <w:rPr>
          <w:rFonts w:asciiTheme="minorBidi" w:hAnsiTheme="minorBidi"/>
          <w:b/>
          <w:bCs/>
          <w:sz w:val="24"/>
          <w:szCs w:val="24"/>
        </w:rPr>
      </w:pPr>
    </w:p>
    <w:p w14:paraId="3EF52184" w14:textId="77777777" w:rsidR="00804B94" w:rsidRPr="001C4065" w:rsidRDefault="00804B94" w:rsidP="007D2EA7">
      <w:pPr>
        <w:spacing w:line="360" w:lineRule="auto"/>
        <w:rPr>
          <w:rFonts w:asciiTheme="minorBidi" w:hAnsiTheme="minorBidi"/>
          <w:sz w:val="22"/>
          <w:szCs w:val="22"/>
        </w:rPr>
      </w:pPr>
    </w:p>
    <w:p w14:paraId="52F0D83D" w14:textId="77777777" w:rsidR="00804B94" w:rsidRPr="001C4065" w:rsidRDefault="00804B94" w:rsidP="007D2EA7">
      <w:pPr>
        <w:spacing w:line="360" w:lineRule="auto"/>
        <w:rPr>
          <w:rFonts w:asciiTheme="minorBidi" w:hAnsiTheme="minorBidi"/>
          <w:sz w:val="22"/>
          <w:szCs w:val="22"/>
        </w:rPr>
      </w:pPr>
    </w:p>
    <w:p w14:paraId="4DF07CEB" w14:textId="77777777" w:rsidR="00804B94" w:rsidRDefault="00804B94" w:rsidP="007D2EA7">
      <w:pPr>
        <w:spacing w:line="360" w:lineRule="auto"/>
        <w:rPr>
          <w:rFonts w:asciiTheme="minorBidi" w:hAnsiTheme="minorBidi"/>
          <w:sz w:val="22"/>
          <w:szCs w:val="22"/>
        </w:rPr>
      </w:pPr>
    </w:p>
    <w:p w14:paraId="2EBC69D5" w14:textId="77777777" w:rsidR="00D76E1C" w:rsidRDefault="00D76E1C" w:rsidP="007D2EA7">
      <w:pPr>
        <w:spacing w:line="360" w:lineRule="auto"/>
        <w:rPr>
          <w:rFonts w:asciiTheme="minorBidi" w:hAnsiTheme="minorBidi"/>
          <w:sz w:val="22"/>
          <w:szCs w:val="22"/>
        </w:rPr>
      </w:pPr>
    </w:p>
    <w:p w14:paraId="07FE9FE2" w14:textId="77777777" w:rsidR="00970BFF" w:rsidRPr="001C4065" w:rsidRDefault="00970BFF" w:rsidP="007D2EA7">
      <w:pPr>
        <w:spacing w:line="360" w:lineRule="auto"/>
        <w:rPr>
          <w:rFonts w:asciiTheme="minorBidi" w:hAnsiTheme="minorBidi"/>
          <w:sz w:val="22"/>
          <w:szCs w:val="22"/>
        </w:rPr>
      </w:pPr>
    </w:p>
    <w:p w14:paraId="69941E5D" w14:textId="3965B959" w:rsidR="00EF6341" w:rsidRPr="001C4065" w:rsidRDefault="00730C3C" w:rsidP="00445AEE">
      <w:pPr>
        <w:pStyle w:val="Heading1"/>
        <w:spacing w:before="240" w:after="240" w:line="360" w:lineRule="auto"/>
        <w:rPr>
          <w:rFonts w:asciiTheme="minorBidi" w:hAnsiTheme="minorBidi" w:cstheme="minorBidi"/>
          <w:b/>
          <w:bCs/>
          <w:color w:val="auto"/>
        </w:rPr>
      </w:pPr>
      <w:bookmarkStart w:id="1" w:name="_Toc214527215"/>
      <w:r w:rsidRPr="001C4065">
        <w:rPr>
          <w:rFonts w:asciiTheme="minorBidi" w:hAnsiTheme="minorBidi" w:cstheme="minorBidi"/>
          <w:b/>
          <w:bCs/>
          <w:color w:val="auto"/>
        </w:rPr>
        <w:lastRenderedPageBreak/>
        <w:t>CHAPTER 1: Introduction</w:t>
      </w:r>
      <w:bookmarkEnd w:id="1"/>
      <w:r w:rsidRPr="001C4065">
        <w:rPr>
          <w:rFonts w:asciiTheme="minorBidi" w:hAnsiTheme="minorBidi" w:cstheme="minorBidi"/>
          <w:b/>
          <w:bCs/>
          <w:color w:val="auto"/>
        </w:rPr>
        <w:t xml:space="preserve"> </w:t>
      </w:r>
    </w:p>
    <w:p w14:paraId="5C2D440F" w14:textId="77777777" w:rsidR="0075215C" w:rsidRPr="001C4065" w:rsidRDefault="00BD2909" w:rsidP="00445AEE">
      <w:pPr>
        <w:pStyle w:val="Heading2"/>
        <w:spacing w:line="360" w:lineRule="auto"/>
        <w:rPr>
          <w:rStyle w:val="normaltextrun"/>
          <w:rFonts w:asciiTheme="minorBidi" w:hAnsiTheme="minorBidi" w:cstheme="minorBidi"/>
          <w:b/>
          <w:bCs/>
          <w:color w:val="auto"/>
        </w:rPr>
      </w:pPr>
      <w:bookmarkStart w:id="2" w:name="_Toc214527216"/>
      <w:r w:rsidRPr="001C4065">
        <w:rPr>
          <w:rStyle w:val="normaltextrun"/>
          <w:rFonts w:asciiTheme="minorBidi" w:hAnsiTheme="minorBidi" w:cstheme="minorBidi"/>
          <w:b/>
          <w:bCs/>
          <w:color w:val="auto"/>
        </w:rPr>
        <w:t>1.1 Introduction</w:t>
      </w:r>
      <w:bookmarkEnd w:id="2"/>
      <w:r w:rsidRPr="001C4065">
        <w:rPr>
          <w:rStyle w:val="normaltextrun"/>
          <w:rFonts w:asciiTheme="minorBidi" w:hAnsiTheme="minorBidi" w:cstheme="minorBidi"/>
          <w:b/>
          <w:bCs/>
          <w:color w:val="auto"/>
        </w:rPr>
        <w:t xml:space="preserve"> </w:t>
      </w:r>
    </w:p>
    <w:p w14:paraId="3EF7EE2F" w14:textId="2138849F" w:rsidR="002822FC" w:rsidRPr="001C4065" w:rsidRDefault="002822FC" w:rsidP="00445AEE">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Social media is an overriding aspect of modern communication and identity-creating, especially among young adults in the United Kingdom. The social connection, entertainment, news intake and self-expression are conducted on platforms such as Instagram, Tik Tok, Snapchat, and YouTube. According to Ofcom's Adults in Media Use and Attitudes Report 2024, 91</w:t>
      </w:r>
      <w:r w:rsidR="00751687" w:rsidRPr="001C4065">
        <w:rPr>
          <w:rFonts w:asciiTheme="minorBidi" w:hAnsiTheme="minorBidi"/>
          <w:sz w:val="22"/>
          <w:szCs w:val="22"/>
        </w:rPr>
        <w:t>%</w:t>
      </w:r>
      <w:r w:rsidRPr="001C4065">
        <w:rPr>
          <w:rFonts w:asciiTheme="minorBidi" w:eastAsia="Times New Roman" w:hAnsiTheme="minorBidi"/>
          <w:sz w:val="22"/>
          <w:szCs w:val="22"/>
        </w:rPr>
        <w:t xml:space="preserve"> of people aged 16-24 are social media users, and many young adults spend over 6 hours online per day, a considerable amount compared to older age groups</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(ABA, 2024)</w:t>
      </w:r>
      <w:r w:rsidRPr="001C4065">
        <w:rPr>
          <w:rFonts w:asciiTheme="minorBidi" w:eastAsia="Times New Roman" w:hAnsiTheme="minorBidi"/>
          <w:sz w:val="22"/>
          <w:szCs w:val="22"/>
        </w:rPr>
        <w:t>. Social networking as part of daily life has sparked growing debate about its effects on the psychological health, resilience, and online safety of youths.</w:t>
      </w:r>
    </w:p>
    <w:p w14:paraId="487953A5" w14:textId="342D98CC" w:rsidR="002822FC" w:rsidRPr="001C4065" w:rsidRDefault="002822FC" w:rsidP="00445AEE">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Simultaneously, the statistics of mental health problems in the country indicate the alarming increase of emotional distress, self-harm, anxiety and body-image issues in young adults. According to Mental Health of Children and Young People in England 20</w:t>
      </w:r>
      <w:r w:rsidR="00751687" w:rsidRPr="001C4065">
        <w:rPr>
          <w:rFonts w:asciiTheme="minorBidi" w:eastAsia="Times New Roman" w:hAnsiTheme="minorBidi"/>
          <w:sz w:val="22"/>
          <w:szCs w:val="22"/>
        </w:rPr>
        <w:t>23</w:t>
      </w:r>
      <w:r w:rsidRPr="001C4065">
        <w:rPr>
          <w:rFonts w:asciiTheme="minorBidi" w:eastAsia="Times New Roman" w:hAnsiTheme="minorBidi"/>
          <w:sz w:val="22"/>
          <w:szCs w:val="22"/>
        </w:rPr>
        <w:t xml:space="preserve"> by NHS Digital, every one out of five 17-24-year-old people have an estimated probability of having a probable mental health disorder</w:t>
      </w:r>
      <w:r w:rsidR="00751687" w:rsidRPr="001C4065">
        <w:rPr>
          <w:rFonts w:asciiTheme="minorBidi" w:eastAsia="Times New Roman" w:hAnsiTheme="minorBidi"/>
          <w:sz w:val="22"/>
          <w:szCs w:val="22"/>
        </w:rPr>
        <w:t xml:space="preserve"> (Andreassen, Pallesen and Griffiths, 2023)</w:t>
      </w:r>
      <w:r w:rsidRPr="001C4065">
        <w:rPr>
          <w:rFonts w:asciiTheme="minorBidi" w:eastAsia="Times New Roman" w:hAnsiTheme="minorBidi"/>
          <w:sz w:val="22"/>
          <w:szCs w:val="22"/>
        </w:rPr>
        <w:t xml:space="preserve">. A developing literature indicates that </w:t>
      </w:r>
      <w:proofErr w:type="gramStart"/>
      <w:r w:rsidRPr="001C4065">
        <w:rPr>
          <w:rFonts w:asciiTheme="minorBidi" w:eastAsia="Times New Roman" w:hAnsiTheme="minorBidi"/>
          <w:sz w:val="22"/>
          <w:szCs w:val="22"/>
        </w:rPr>
        <w:t>particular online</w:t>
      </w:r>
      <w:proofErr w:type="gramEnd"/>
      <w:r w:rsidRPr="001C4065">
        <w:rPr>
          <w:rFonts w:asciiTheme="minorBidi" w:eastAsia="Times New Roman" w:hAnsiTheme="minorBidi"/>
          <w:sz w:val="22"/>
          <w:szCs w:val="22"/>
        </w:rPr>
        <w:t xml:space="preserve"> behaviours, including appearance-related comparison, cyberbullying, obsessive scrolling and sleep disturbance, can be exacerbations of susceptibility to mental health challenges. </w:t>
      </w:r>
    </w:p>
    <w:p w14:paraId="18072CD8" w14:textId="5E4A1305" w:rsidR="00BD2909" w:rsidRPr="001C4065" w:rsidRDefault="002822FC" w:rsidP="00445AEE">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The </w:t>
      </w:r>
      <w:proofErr w:type="gramStart"/>
      <w:r w:rsidRPr="001C4065">
        <w:rPr>
          <w:rFonts w:asciiTheme="minorBidi" w:eastAsia="Times New Roman" w:hAnsiTheme="minorBidi"/>
          <w:sz w:val="22"/>
          <w:szCs w:val="22"/>
        </w:rPr>
        <w:t>insights</w:t>
      </w:r>
      <w:proofErr w:type="gramEnd"/>
      <w:r w:rsidRPr="001C4065">
        <w:rPr>
          <w:rFonts w:asciiTheme="minorBidi" w:eastAsia="Times New Roman" w:hAnsiTheme="minorBidi"/>
          <w:sz w:val="22"/>
          <w:szCs w:val="22"/>
        </w:rPr>
        <w:t xml:space="preserve"> of this changing relation is a crucial priority of health and social care, education, digital policies, and youth protection. The dissertation is thus a study of the effect of social media use on the mental health of young adults living in the UK, based on the secondary research and thematic analysis. </w:t>
      </w:r>
      <w:r w:rsidR="00BD2909" w:rsidRPr="001C4065">
        <w:rPr>
          <w:rStyle w:val="eop"/>
          <w:rFonts w:asciiTheme="minorBidi" w:hAnsiTheme="minorBidi"/>
          <w:sz w:val="22"/>
          <w:szCs w:val="22"/>
        </w:rPr>
        <w:t> </w:t>
      </w:r>
    </w:p>
    <w:p w14:paraId="66501BF4" w14:textId="69F2E9A4" w:rsidR="00BD2909" w:rsidRPr="001C4065" w:rsidRDefault="00BD2909" w:rsidP="00445AEE">
      <w:pPr>
        <w:pStyle w:val="Heading2"/>
        <w:spacing w:line="360" w:lineRule="auto"/>
        <w:rPr>
          <w:rStyle w:val="normaltextrun"/>
          <w:rFonts w:asciiTheme="minorBidi" w:hAnsiTheme="minorBidi" w:cstheme="minorBidi"/>
          <w:b/>
          <w:bCs/>
          <w:color w:val="auto"/>
        </w:rPr>
      </w:pPr>
      <w:bookmarkStart w:id="3" w:name="_Toc214527217"/>
      <w:r w:rsidRPr="001C4065">
        <w:rPr>
          <w:rStyle w:val="normaltextrun"/>
          <w:rFonts w:asciiTheme="minorBidi" w:hAnsiTheme="minorBidi" w:cstheme="minorBidi"/>
          <w:b/>
          <w:bCs/>
          <w:color w:val="auto"/>
        </w:rPr>
        <w:t>1.2 Definitions and Terminology</w:t>
      </w:r>
      <w:bookmarkEnd w:id="3"/>
      <w:r w:rsidRPr="001C4065">
        <w:rPr>
          <w:rStyle w:val="normaltextrun"/>
          <w:rFonts w:asciiTheme="minorBidi" w:hAnsiTheme="minorBidi" w:cstheme="minorBidi"/>
          <w:b/>
          <w:bCs/>
          <w:color w:val="auto"/>
        </w:rPr>
        <w:t xml:space="preserve"> </w:t>
      </w:r>
    </w:p>
    <w:p w14:paraId="7BE3E363" w14:textId="77777777" w:rsidR="002822FC" w:rsidRPr="001C4065" w:rsidRDefault="002822FC" w:rsidP="00445AEE">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This section explains the meaning of major terms that are used in the dissertation to make it conceptually clear. Social media can be defined as electronic media through which the users can create, share and communicate with others in the networked communities. They are Instagram, Tik Tok, Snapchat, YouTube, Facebook and X (formerly Twitter) among others. Social media is not the same as the traditional online communication since it is interactive, algorithmically personalised, and constituted by constantly generated content by its users.</w:t>
      </w:r>
    </w:p>
    <w:p w14:paraId="70974885" w14:textId="43671712" w:rsidR="002822FC" w:rsidRPr="001C4065" w:rsidRDefault="002822FC" w:rsidP="00445AEE">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Mental health is construed, as per the definition, given by the world health </w:t>
      </w:r>
      <w:r w:rsidR="00F76B59">
        <w:rPr>
          <w:rFonts w:asciiTheme="minorBidi" w:eastAsia="Times New Roman" w:hAnsiTheme="minorBidi"/>
          <w:sz w:val="22"/>
          <w:szCs w:val="22"/>
        </w:rPr>
        <w:t>organisation</w:t>
      </w:r>
      <w:r w:rsidRPr="001C4065">
        <w:rPr>
          <w:rFonts w:asciiTheme="minorBidi" w:eastAsia="Times New Roman" w:hAnsiTheme="minorBidi"/>
          <w:sz w:val="22"/>
          <w:szCs w:val="22"/>
        </w:rPr>
        <w:t>, and it pertains to a state of wellbeing where the individuals can make the most out of their abilities, handle the normal stresses of life, work effectively and contribute to the community</w:t>
      </w:r>
      <w:r w:rsidR="00751687" w:rsidRPr="001C4065">
        <w:rPr>
          <w:rFonts w:asciiTheme="minorBidi" w:eastAsia="Times New Roman" w:hAnsiTheme="minorBidi"/>
          <w:sz w:val="22"/>
          <w:szCs w:val="22"/>
        </w:rPr>
        <w:t xml:space="preserve"> </w:t>
      </w:r>
      <w:r w:rsidR="00751687" w:rsidRPr="001C4065">
        <w:rPr>
          <w:rFonts w:asciiTheme="minorBidi" w:eastAsia="Times New Roman" w:hAnsiTheme="minorBidi"/>
          <w:sz w:val="22"/>
          <w:szCs w:val="22"/>
        </w:rPr>
        <w:lastRenderedPageBreak/>
        <w:t>(Beck, 1976)</w:t>
      </w:r>
      <w:r w:rsidRPr="001C4065">
        <w:rPr>
          <w:rFonts w:asciiTheme="minorBidi" w:eastAsia="Times New Roman" w:hAnsiTheme="minorBidi"/>
          <w:sz w:val="22"/>
          <w:szCs w:val="22"/>
        </w:rPr>
        <w:t>. In this dissertation outcome mental health encompasses such themes as psychological distress, anxiety, depression, self-esteem, loneliness and body-image concerns, which were invariably found in research in the UK.</w:t>
      </w:r>
    </w:p>
    <w:p w14:paraId="76C60462" w14:textId="77777777" w:rsidR="002822FC" w:rsidRPr="001C4065" w:rsidRDefault="002822FC" w:rsidP="00445AEE">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Young adults are those individuals who are 18-25 years of age. This is in line with the top of NHS Digital youth mental health reporting, the youth category in the Office for National Statistics, and recent studies on digital wellbeing which are aimed at emerging adulthood, a stage in life that is related to identity formation and increased social comparison.</w:t>
      </w:r>
    </w:p>
    <w:p w14:paraId="25A31D5D" w14:textId="77777777" w:rsidR="002822FC" w:rsidRPr="001C4065" w:rsidRDefault="002822FC" w:rsidP="00445AEE">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Other concepts applied in subsequent chapters entail:</w:t>
      </w:r>
    </w:p>
    <w:p w14:paraId="7DAA32B4" w14:textId="77777777" w:rsidR="002822FC" w:rsidRPr="001C4065" w:rsidRDefault="002822FC" w:rsidP="00445AEE">
      <w:pPr>
        <w:pStyle w:val="ListParagraph"/>
        <w:numPr>
          <w:ilvl w:val="0"/>
          <w:numId w:val="2"/>
        </w:numPr>
        <w:spacing w:before="240" w:after="240" w:line="360" w:lineRule="auto"/>
        <w:rPr>
          <w:rFonts w:asciiTheme="minorBidi" w:eastAsia="Times New Roman" w:hAnsiTheme="minorBidi"/>
          <w:sz w:val="22"/>
          <w:szCs w:val="22"/>
        </w:rPr>
      </w:pPr>
      <w:r w:rsidRPr="001C4065">
        <w:rPr>
          <w:rFonts w:asciiTheme="minorBidi" w:eastAsia="Times New Roman" w:hAnsiTheme="minorBidi"/>
          <w:b/>
          <w:sz w:val="22"/>
          <w:szCs w:val="22"/>
        </w:rPr>
        <w:t>Cyberbullying:</w:t>
      </w:r>
      <w:r w:rsidRPr="001C4065">
        <w:rPr>
          <w:rFonts w:asciiTheme="minorBidi" w:eastAsia="Times New Roman" w:hAnsiTheme="minorBidi"/>
          <w:sz w:val="22"/>
          <w:szCs w:val="22"/>
        </w:rPr>
        <w:t xml:space="preserve"> violent or injurious behaviour done over digital communication.</w:t>
      </w:r>
    </w:p>
    <w:p w14:paraId="4BC66D2F" w14:textId="3E35A574" w:rsidR="00BD2909" w:rsidRPr="001C4065" w:rsidRDefault="002822FC" w:rsidP="00445AEE">
      <w:pPr>
        <w:pStyle w:val="ListParagraph"/>
        <w:numPr>
          <w:ilvl w:val="0"/>
          <w:numId w:val="2"/>
        </w:numPr>
        <w:spacing w:before="240" w:after="240" w:line="360" w:lineRule="auto"/>
        <w:rPr>
          <w:rFonts w:asciiTheme="minorBidi" w:eastAsia="Times New Roman" w:hAnsiTheme="minorBidi"/>
          <w:sz w:val="22"/>
          <w:szCs w:val="22"/>
        </w:rPr>
      </w:pPr>
      <w:r w:rsidRPr="001C4065">
        <w:rPr>
          <w:rFonts w:asciiTheme="minorBidi" w:eastAsia="Times New Roman" w:hAnsiTheme="minorBidi"/>
          <w:b/>
          <w:sz w:val="22"/>
          <w:szCs w:val="22"/>
        </w:rPr>
        <w:t>Social comparison:</w:t>
      </w:r>
      <w:r w:rsidRPr="001C4065">
        <w:rPr>
          <w:rFonts w:asciiTheme="minorBidi" w:eastAsia="Times New Roman" w:hAnsiTheme="minorBidi"/>
          <w:sz w:val="22"/>
          <w:szCs w:val="22"/>
        </w:rPr>
        <w:t xml:space="preserve"> comparing oneself with the content people post online, which is usually associated with lower self-esteem.</w:t>
      </w:r>
      <w:r w:rsidR="00BD2909" w:rsidRPr="001C4065">
        <w:rPr>
          <w:rStyle w:val="eop"/>
          <w:rFonts w:asciiTheme="minorBidi" w:hAnsiTheme="minorBidi"/>
          <w:sz w:val="22"/>
          <w:szCs w:val="22"/>
        </w:rPr>
        <w:t>  </w:t>
      </w:r>
    </w:p>
    <w:p w14:paraId="165773A7" w14:textId="26FA1F9B" w:rsidR="00BD2909" w:rsidRPr="00521B08" w:rsidRDefault="00BD2909" w:rsidP="00445AEE">
      <w:pPr>
        <w:pStyle w:val="Heading2"/>
        <w:spacing w:line="360" w:lineRule="auto"/>
        <w:rPr>
          <w:rStyle w:val="normaltextrun"/>
          <w:rFonts w:asciiTheme="minorBidi" w:hAnsiTheme="minorBidi" w:cstheme="minorBidi"/>
          <w:b/>
          <w:bCs/>
          <w:color w:val="auto"/>
        </w:rPr>
      </w:pPr>
      <w:bookmarkStart w:id="4" w:name="_Toc214527218"/>
      <w:r w:rsidRPr="00521B08">
        <w:rPr>
          <w:rStyle w:val="normaltextrun"/>
          <w:rFonts w:asciiTheme="minorBidi" w:hAnsiTheme="minorBidi" w:cstheme="minorBidi"/>
          <w:b/>
          <w:bCs/>
          <w:color w:val="auto"/>
        </w:rPr>
        <w:t>1.3 Rationale for Research</w:t>
      </w:r>
      <w:bookmarkEnd w:id="4"/>
      <w:r w:rsidRPr="00521B08">
        <w:rPr>
          <w:rStyle w:val="normaltextrun"/>
          <w:rFonts w:asciiTheme="minorBidi" w:hAnsiTheme="minorBidi" w:cstheme="minorBidi"/>
          <w:b/>
          <w:bCs/>
          <w:color w:val="auto"/>
        </w:rPr>
        <w:t xml:space="preserve"> </w:t>
      </w:r>
    </w:p>
    <w:p w14:paraId="492EF0B1" w14:textId="47559CA0" w:rsidR="002822FC" w:rsidRPr="001C4065" w:rsidRDefault="002822FC" w:rsidP="00445AEE">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The escalating cases of mental health challenges among young adults in the United Kingdom have raised serious concerns in the field of health and social care, education, and digital policy. Mental Health of Children and Young People in England 2023 by NHS Digital noted that approximately one out of five 17-24-year-olds is likely to have a mental health disorder, as an increasing proportion of people report experiencing anxiety, self-harm, disordered eating and sleep disturbance</w:t>
      </w:r>
      <w:r w:rsidR="00751687" w:rsidRPr="001C4065">
        <w:rPr>
          <w:rFonts w:asciiTheme="minorBidi" w:eastAsia="Times New Roman" w:hAnsiTheme="minorBidi"/>
          <w:sz w:val="22"/>
          <w:szCs w:val="22"/>
        </w:rPr>
        <w:t xml:space="preserve"> (</w:t>
      </w:r>
      <w:proofErr w:type="spellStart"/>
      <w:r w:rsidR="00751687" w:rsidRPr="001C4065">
        <w:rPr>
          <w:rFonts w:asciiTheme="minorBidi" w:eastAsia="Times New Roman" w:hAnsiTheme="minorBidi"/>
          <w:sz w:val="22"/>
          <w:szCs w:val="22"/>
        </w:rPr>
        <w:t>Bendau</w:t>
      </w:r>
      <w:proofErr w:type="spellEnd"/>
      <w:r w:rsidR="00751687" w:rsidRPr="001C4065">
        <w:rPr>
          <w:rFonts w:asciiTheme="minorBidi" w:eastAsia="Times New Roman" w:hAnsiTheme="minorBidi"/>
          <w:sz w:val="22"/>
          <w:szCs w:val="22"/>
        </w:rPr>
        <w:t xml:space="preserve"> et al., 2020)</w:t>
      </w:r>
      <w:r w:rsidRPr="001C4065">
        <w:rPr>
          <w:rFonts w:asciiTheme="minorBidi" w:eastAsia="Times New Roman" w:hAnsiTheme="minorBidi"/>
          <w:sz w:val="22"/>
          <w:szCs w:val="22"/>
        </w:rPr>
        <w:t xml:space="preserve">. Simultaneously, Online Nation 2024 by Ofcom indicates that 91 </w:t>
      </w:r>
      <w:r w:rsidR="00751687" w:rsidRPr="001C4065">
        <w:rPr>
          <w:rFonts w:asciiTheme="minorBidi" w:eastAsia="Times New Roman" w:hAnsiTheme="minorBidi"/>
          <w:sz w:val="22"/>
          <w:szCs w:val="22"/>
        </w:rPr>
        <w:t>%</w:t>
      </w:r>
      <w:r w:rsidRPr="001C4065">
        <w:rPr>
          <w:rFonts w:asciiTheme="minorBidi" w:eastAsia="Times New Roman" w:hAnsiTheme="minorBidi"/>
          <w:sz w:val="22"/>
          <w:szCs w:val="22"/>
        </w:rPr>
        <w:t xml:space="preserve"> of 16-24-year-olds use social media every day, and one out of every two social media users </w:t>
      </w:r>
      <w:proofErr w:type="gramStart"/>
      <w:r w:rsidRPr="001C4065">
        <w:rPr>
          <w:rFonts w:asciiTheme="minorBidi" w:eastAsia="Times New Roman" w:hAnsiTheme="minorBidi"/>
          <w:sz w:val="22"/>
          <w:szCs w:val="22"/>
        </w:rPr>
        <w:t>spends</w:t>
      </w:r>
      <w:proofErr w:type="gramEnd"/>
      <w:r w:rsidRPr="001C4065">
        <w:rPr>
          <w:rFonts w:asciiTheme="minorBidi" w:eastAsia="Times New Roman" w:hAnsiTheme="minorBidi"/>
          <w:sz w:val="22"/>
          <w:szCs w:val="22"/>
        </w:rPr>
        <w:t xml:space="preserve"> more than six hours online every day, potentially indicating the high rates of digital immersion that were never as high in the past generations</w:t>
      </w:r>
      <w:r w:rsidR="00751687" w:rsidRPr="001C4065">
        <w:rPr>
          <w:rFonts w:asciiTheme="minorBidi" w:eastAsia="Times New Roman" w:hAnsiTheme="minorBidi"/>
          <w:sz w:val="22"/>
          <w:szCs w:val="22"/>
        </w:rPr>
        <w:t xml:space="preserve"> (Best, </w:t>
      </w:r>
      <w:proofErr w:type="spellStart"/>
      <w:r w:rsidR="00751687" w:rsidRPr="001C4065">
        <w:rPr>
          <w:rFonts w:asciiTheme="minorBidi" w:eastAsia="Times New Roman" w:hAnsiTheme="minorBidi"/>
          <w:sz w:val="22"/>
          <w:szCs w:val="22"/>
        </w:rPr>
        <w:t>Manktelow</w:t>
      </w:r>
      <w:proofErr w:type="spellEnd"/>
      <w:r w:rsidR="00751687" w:rsidRPr="001C4065">
        <w:rPr>
          <w:rFonts w:asciiTheme="minorBidi" w:eastAsia="Times New Roman" w:hAnsiTheme="minorBidi"/>
          <w:sz w:val="22"/>
          <w:szCs w:val="22"/>
        </w:rPr>
        <w:t xml:space="preserve"> and Taylor, 2014)</w:t>
      </w:r>
      <w:r w:rsidRPr="001C4065">
        <w:rPr>
          <w:rFonts w:asciiTheme="minorBidi" w:eastAsia="Times New Roman" w:hAnsiTheme="minorBidi"/>
          <w:sz w:val="22"/>
          <w:szCs w:val="22"/>
        </w:rPr>
        <w:t>. These trends converging lead to some critical questions concerning the impact that the online environments have on psychological well-being and how they can define the identity and social relationships of young adults.</w:t>
      </w:r>
    </w:p>
    <w:p w14:paraId="75E17D56" w14:textId="0024AB08" w:rsidR="00BD2909" w:rsidRPr="001C4065" w:rsidRDefault="002822FC" w:rsidP="00445AEE">
      <w:pPr>
        <w:spacing w:line="360" w:lineRule="auto"/>
        <w:rPr>
          <w:rFonts w:asciiTheme="minorBidi" w:hAnsiTheme="minorBidi"/>
          <w:sz w:val="22"/>
          <w:szCs w:val="22"/>
        </w:rPr>
      </w:pPr>
      <w:r w:rsidRPr="001C4065">
        <w:rPr>
          <w:rFonts w:asciiTheme="minorBidi" w:hAnsiTheme="minorBidi"/>
          <w:sz w:val="22"/>
          <w:szCs w:val="22"/>
        </w:rPr>
        <w:t xml:space="preserve">Even though many studies and commentaries have documented the possible harms such as cyberbullying, fear of missing out, appearance-based comparison, and exposure to unrealistic lifestyle ideals, current evidence also reveals that social media can help people connect with their peers, express emotions and receive mental-health care. The connection between mental health and social media use is not necessarily causal and is complicated; a longitudinal UK study published in </w:t>
      </w:r>
      <w:r w:rsidR="00751687" w:rsidRPr="001C4065">
        <w:rPr>
          <w:rFonts w:asciiTheme="minorBidi" w:eastAsia="Times New Roman" w:hAnsiTheme="minorBidi"/>
          <w:sz w:val="22"/>
          <w:szCs w:val="22"/>
        </w:rPr>
        <w:t>Braun and Clarke, (2006)</w:t>
      </w:r>
      <w:r w:rsidRPr="001C4065">
        <w:rPr>
          <w:rFonts w:asciiTheme="minorBidi" w:hAnsiTheme="minorBidi"/>
          <w:sz w:val="22"/>
          <w:szCs w:val="22"/>
        </w:rPr>
        <w:t xml:space="preserve"> found few causal effects after accounting for self-esteem and social context</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(Braun and Clarke, 2006)</w:t>
      </w:r>
      <w:r w:rsidRPr="001C4065">
        <w:rPr>
          <w:rFonts w:asciiTheme="minorBidi" w:hAnsiTheme="minorBidi"/>
          <w:sz w:val="22"/>
          <w:szCs w:val="22"/>
        </w:rPr>
        <w:t xml:space="preserve">. </w:t>
      </w:r>
    </w:p>
    <w:p w14:paraId="3DD08093" w14:textId="77777777" w:rsidR="0061616C" w:rsidRPr="001C4065" w:rsidRDefault="0061616C" w:rsidP="00445AEE">
      <w:pPr>
        <w:spacing w:line="360" w:lineRule="auto"/>
        <w:rPr>
          <w:rFonts w:asciiTheme="minorBidi" w:eastAsia="Times New Roman" w:hAnsiTheme="minorBidi"/>
          <w:sz w:val="22"/>
          <w:szCs w:val="22"/>
        </w:rPr>
      </w:pPr>
    </w:p>
    <w:p w14:paraId="669241A7" w14:textId="0B3F961C" w:rsidR="00BD2909" w:rsidRPr="00FA374C" w:rsidRDefault="00BD2909" w:rsidP="00445AEE">
      <w:pPr>
        <w:pStyle w:val="Heading2"/>
        <w:spacing w:line="360" w:lineRule="auto"/>
        <w:rPr>
          <w:rStyle w:val="normaltextrun"/>
          <w:rFonts w:asciiTheme="minorBidi" w:hAnsiTheme="minorBidi" w:cstheme="minorBidi"/>
          <w:b/>
          <w:bCs/>
          <w:color w:val="auto"/>
        </w:rPr>
      </w:pPr>
      <w:bookmarkStart w:id="5" w:name="_Toc214527219"/>
      <w:r w:rsidRPr="00FA374C">
        <w:rPr>
          <w:rStyle w:val="normaltextrun"/>
          <w:rFonts w:asciiTheme="minorBidi" w:hAnsiTheme="minorBidi" w:cstheme="minorBidi"/>
          <w:b/>
          <w:bCs/>
          <w:color w:val="auto"/>
        </w:rPr>
        <w:lastRenderedPageBreak/>
        <w:t>1.4 Aim and Objectives</w:t>
      </w:r>
      <w:bookmarkEnd w:id="5"/>
      <w:r w:rsidRPr="00FA374C">
        <w:rPr>
          <w:rStyle w:val="normaltextrun"/>
          <w:rFonts w:asciiTheme="minorBidi" w:hAnsiTheme="minorBidi" w:cstheme="minorBidi"/>
          <w:b/>
          <w:bCs/>
          <w:color w:val="auto"/>
        </w:rPr>
        <w:t> </w:t>
      </w:r>
    </w:p>
    <w:p w14:paraId="78B86B58" w14:textId="77777777" w:rsidR="002822FC" w:rsidRPr="001C4065" w:rsidRDefault="002822FC" w:rsidP="00445AEE">
      <w:pPr>
        <w:spacing w:before="240" w:after="240" w:line="360" w:lineRule="auto"/>
        <w:rPr>
          <w:rFonts w:asciiTheme="minorBidi" w:hAnsiTheme="minorBidi"/>
          <w:b/>
          <w:sz w:val="22"/>
          <w:szCs w:val="22"/>
        </w:rPr>
      </w:pPr>
      <w:r w:rsidRPr="001C4065">
        <w:rPr>
          <w:rFonts w:asciiTheme="minorBidi" w:hAnsiTheme="minorBidi"/>
          <w:b/>
          <w:sz w:val="22"/>
          <w:szCs w:val="22"/>
        </w:rPr>
        <w:t>Research Aim:</w:t>
      </w:r>
    </w:p>
    <w:p w14:paraId="55FAF8C4" w14:textId="77777777" w:rsidR="002822FC" w:rsidRPr="001C4065" w:rsidRDefault="002822FC" w:rsidP="00445AEE">
      <w:pPr>
        <w:spacing w:before="240" w:after="240" w:line="360" w:lineRule="auto"/>
        <w:rPr>
          <w:rFonts w:asciiTheme="minorBidi" w:hAnsiTheme="minorBidi"/>
          <w:sz w:val="22"/>
          <w:szCs w:val="22"/>
        </w:rPr>
      </w:pPr>
      <w:r w:rsidRPr="001C4065">
        <w:rPr>
          <w:rFonts w:asciiTheme="minorBidi" w:hAnsiTheme="minorBidi"/>
          <w:sz w:val="22"/>
          <w:szCs w:val="22"/>
        </w:rPr>
        <w:t>To critically review the effect of the use of social media on the mental health of young adults (18-25 years old) in the United Kingdom with particular focus on psychological wellbeing, risk and protective factors, and the existing support or intervention strategies.</w:t>
      </w:r>
    </w:p>
    <w:p w14:paraId="18266354" w14:textId="77777777" w:rsidR="002822FC" w:rsidRPr="001C4065" w:rsidRDefault="002822FC" w:rsidP="00445AEE">
      <w:pPr>
        <w:spacing w:before="240" w:after="240" w:line="360" w:lineRule="auto"/>
        <w:rPr>
          <w:rFonts w:asciiTheme="minorBidi" w:hAnsiTheme="minorBidi"/>
          <w:sz w:val="22"/>
          <w:szCs w:val="22"/>
        </w:rPr>
      </w:pPr>
      <w:r w:rsidRPr="001C4065">
        <w:rPr>
          <w:rFonts w:asciiTheme="minorBidi" w:hAnsiTheme="minorBidi"/>
          <w:sz w:val="22"/>
          <w:szCs w:val="22"/>
        </w:rPr>
        <w:t>The intention is based on the apprehensions of increased mental health challenges among the youth in the UK and the high rates of online activity as reported by Ofcom and NHS Digital. It does not deny that social media can produce positive and negative effects, and the degree of its impact is determined by the person, social and contextual factors.</w:t>
      </w:r>
    </w:p>
    <w:p w14:paraId="13BD451E" w14:textId="77777777" w:rsidR="002822FC" w:rsidRPr="001C4065" w:rsidRDefault="002822FC" w:rsidP="00445AEE">
      <w:pPr>
        <w:spacing w:before="240" w:after="240" w:line="360" w:lineRule="auto"/>
        <w:rPr>
          <w:rFonts w:asciiTheme="minorBidi" w:eastAsia="Times New Roman" w:hAnsiTheme="minorBidi"/>
          <w:sz w:val="22"/>
          <w:szCs w:val="22"/>
        </w:rPr>
      </w:pPr>
      <w:r w:rsidRPr="001C4065">
        <w:rPr>
          <w:rFonts w:asciiTheme="minorBidi" w:eastAsia="Times New Roman" w:hAnsiTheme="minorBidi"/>
          <w:b/>
          <w:bCs/>
          <w:sz w:val="22"/>
          <w:szCs w:val="22"/>
        </w:rPr>
        <w:t>Research Objectives:</w:t>
      </w:r>
    </w:p>
    <w:p w14:paraId="5F113AD5" w14:textId="77777777" w:rsidR="002822FC" w:rsidRPr="001C4065" w:rsidRDefault="002822FC" w:rsidP="00445AEE">
      <w:pPr>
        <w:numPr>
          <w:ilvl w:val="0"/>
          <w:numId w:val="3"/>
        </w:numPr>
        <w:spacing w:before="240" w:after="240" w:line="360" w:lineRule="auto"/>
        <w:rPr>
          <w:rFonts w:asciiTheme="minorBidi" w:eastAsia="Times New Roman" w:hAnsiTheme="minorBidi"/>
          <w:bCs/>
          <w:sz w:val="22"/>
          <w:szCs w:val="22"/>
        </w:rPr>
      </w:pPr>
      <w:r w:rsidRPr="001C4065">
        <w:rPr>
          <w:rFonts w:asciiTheme="minorBidi" w:eastAsia="Times New Roman" w:hAnsiTheme="minorBidi"/>
          <w:bCs/>
          <w:sz w:val="22"/>
          <w:szCs w:val="22"/>
        </w:rPr>
        <w:t>To address patterns and prevalence of social media among youth adults aged 20 to 24 in the UK, including platform dominant among the youth.</w:t>
      </w:r>
    </w:p>
    <w:p w14:paraId="330ADA4B" w14:textId="77777777" w:rsidR="002822FC" w:rsidRPr="001C4065" w:rsidRDefault="002822FC" w:rsidP="00445AEE">
      <w:pPr>
        <w:numPr>
          <w:ilvl w:val="0"/>
          <w:numId w:val="3"/>
        </w:numPr>
        <w:spacing w:before="240" w:after="240" w:line="360" w:lineRule="auto"/>
        <w:rPr>
          <w:rFonts w:asciiTheme="minorBidi" w:eastAsia="Times New Roman" w:hAnsiTheme="minorBidi"/>
          <w:bCs/>
          <w:sz w:val="22"/>
          <w:szCs w:val="22"/>
        </w:rPr>
      </w:pPr>
      <w:r w:rsidRPr="001C4065">
        <w:rPr>
          <w:rFonts w:asciiTheme="minorBidi" w:eastAsia="Times New Roman" w:hAnsiTheme="minorBidi"/>
          <w:bCs/>
          <w:sz w:val="22"/>
          <w:szCs w:val="22"/>
        </w:rPr>
        <w:t>To examine how social media use is related to the outcome of mental health, including anxiety, depression, loneliness, self-esteem, and body-image concerns, based on the evidence provided by the UK and international studies.</w:t>
      </w:r>
    </w:p>
    <w:p w14:paraId="42652BB7" w14:textId="77777777" w:rsidR="002822FC" w:rsidRPr="001C4065" w:rsidRDefault="002822FC" w:rsidP="00445AEE">
      <w:pPr>
        <w:numPr>
          <w:ilvl w:val="0"/>
          <w:numId w:val="3"/>
        </w:numPr>
        <w:spacing w:before="240" w:after="240" w:line="360" w:lineRule="auto"/>
        <w:rPr>
          <w:rFonts w:asciiTheme="minorBidi" w:eastAsia="Times New Roman" w:hAnsiTheme="minorBidi"/>
          <w:bCs/>
          <w:sz w:val="22"/>
          <w:szCs w:val="22"/>
        </w:rPr>
      </w:pPr>
      <w:proofErr w:type="gramStart"/>
      <w:r w:rsidRPr="001C4065">
        <w:rPr>
          <w:rFonts w:asciiTheme="minorBidi" w:eastAsia="Times New Roman" w:hAnsiTheme="minorBidi"/>
          <w:bCs/>
          <w:sz w:val="22"/>
          <w:szCs w:val="22"/>
        </w:rPr>
        <w:t>In order to</w:t>
      </w:r>
      <w:proofErr w:type="gramEnd"/>
      <w:r w:rsidRPr="001C4065">
        <w:rPr>
          <w:rFonts w:asciiTheme="minorBidi" w:eastAsia="Times New Roman" w:hAnsiTheme="minorBidi"/>
          <w:bCs/>
          <w:sz w:val="22"/>
          <w:szCs w:val="22"/>
        </w:rPr>
        <w:t xml:space="preserve"> assess the current policies in the UK, guidelines and interventions on online harm, digital health and youth mental health, such as the Online Safety Act, NHS programmes and third-sector initiatives.</w:t>
      </w:r>
    </w:p>
    <w:p w14:paraId="7FA3F3C5" w14:textId="2A1625AF" w:rsidR="00BD2909" w:rsidRPr="001C4065" w:rsidRDefault="002822FC" w:rsidP="00445AEE">
      <w:pPr>
        <w:numPr>
          <w:ilvl w:val="0"/>
          <w:numId w:val="3"/>
        </w:numPr>
        <w:spacing w:before="240" w:after="240" w:line="360" w:lineRule="auto"/>
        <w:rPr>
          <w:rFonts w:asciiTheme="minorBidi" w:eastAsia="Times New Roman" w:hAnsiTheme="minorBidi"/>
          <w:sz w:val="22"/>
          <w:szCs w:val="22"/>
        </w:rPr>
      </w:pPr>
      <w:r w:rsidRPr="001C4065">
        <w:rPr>
          <w:rFonts w:asciiTheme="minorBidi" w:eastAsia="Times New Roman" w:hAnsiTheme="minorBidi"/>
          <w:bCs/>
          <w:sz w:val="22"/>
          <w:szCs w:val="22"/>
        </w:rPr>
        <w:t>To offer evidence-based suggestions that can guide health and social care professionals in undertaking health and psychologically sound social media use among young adults.</w:t>
      </w:r>
      <w:r w:rsidR="00BD2909" w:rsidRPr="001C4065">
        <w:rPr>
          <w:rStyle w:val="normaltextrun"/>
          <w:rFonts w:asciiTheme="minorBidi" w:hAnsiTheme="minorBidi"/>
          <w:sz w:val="22"/>
          <w:szCs w:val="22"/>
        </w:rPr>
        <w:t> </w:t>
      </w:r>
      <w:r w:rsidR="00BD2909" w:rsidRPr="001C4065">
        <w:rPr>
          <w:rStyle w:val="eop"/>
          <w:rFonts w:asciiTheme="minorBidi" w:hAnsiTheme="minorBidi"/>
          <w:sz w:val="22"/>
          <w:szCs w:val="22"/>
        </w:rPr>
        <w:t> </w:t>
      </w:r>
    </w:p>
    <w:p w14:paraId="4FCBBEC2" w14:textId="72563C37" w:rsidR="00BD2909" w:rsidRPr="001E58E6" w:rsidRDefault="00BD2909" w:rsidP="00445AEE">
      <w:pPr>
        <w:pStyle w:val="Heading2"/>
        <w:spacing w:line="360" w:lineRule="auto"/>
        <w:rPr>
          <w:rStyle w:val="normaltextrun"/>
          <w:rFonts w:asciiTheme="minorBidi" w:hAnsiTheme="minorBidi" w:cstheme="minorBidi"/>
          <w:b/>
          <w:bCs/>
          <w:color w:val="auto"/>
        </w:rPr>
      </w:pPr>
      <w:bookmarkStart w:id="6" w:name="_Toc214527220"/>
      <w:r w:rsidRPr="001C4065">
        <w:rPr>
          <w:rStyle w:val="normaltextrun"/>
          <w:rFonts w:asciiTheme="minorBidi" w:hAnsiTheme="minorBidi" w:cstheme="minorBidi"/>
          <w:b/>
          <w:bCs/>
          <w:color w:val="auto"/>
        </w:rPr>
        <w:t>1.5 Conclusion</w:t>
      </w:r>
      <w:bookmarkEnd w:id="6"/>
    </w:p>
    <w:p w14:paraId="490C6F39" w14:textId="77777777" w:rsidR="002822FC" w:rsidRPr="001C4065" w:rsidRDefault="002822FC" w:rsidP="00445AEE">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This chapter has established the increasing role of social media as an object of the life of young adults in the United Kingdom and has identified the issues related to its possible impact on mental health. As the daily use of social media is being reported among </w:t>
      </w:r>
      <w:proofErr w:type="gramStart"/>
      <w:r w:rsidRPr="001C4065">
        <w:rPr>
          <w:rFonts w:asciiTheme="minorBidi" w:eastAsia="Times New Roman" w:hAnsiTheme="minorBidi"/>
          <w:sz w:val="22"/>
          <w:szCs w:val="22"/>
        </w:rPr>
        <w:t>the enormous majority of</w:t>
      </w:r>
      <w:proofErr w:type="gramEnd"/>
      <w:r w:rsidRPr="001C4065">
        <w:rPr>
          <w:rFonts w:asciiTheme="minorBidi" w:eastAsia="Times New Roman" w:hAnsiTheme="minorBidi"/>
          <w:sz w:val="22"/>
          <w:szCs w:val="22"/>
        </w:rPr>
        <w:t xml:space="preserve"> 16-24-year-olds and the signs of rising levels of psychological distress in the youth indicate, exploring this relationship is as timely and health and social care, education and digital policy are necessitating.</w:t>
      </w:r>
    </w:p>
    <w:p w14:paraId="64E573F2" w14:textId="0AB0519B" w:rsidR="00BD2909" w:rsidRPr="001C4065" w:rsidRDefault="002822FC" w:rsidP="00445AEE">
      <w:pPr>
        <w:pStyle w:val="paragraph"/>
        <w:spacing w:before="240" w:beforeAutospacing="0" w:after="240" w:afterAutospacing="0" w:line="360" w:lineRule="auto"/>
        <w:textAlignment w:val="baseline"/>
        <w:rPr>
          <w:rFonts w:asciiTheme="minorBidi" w:hAnsiTheme="minorBidi" w:cstheme="minorBidi"/>
          <w:sz w:val="22"/>
          <w:szCs w:val="22"/>
        </w:rPr>
      </w:pPr>
      <w:r w:rsidRPr="001C4065">
        <w:rPr>
          <w:rFonts w:asciiTheme="minorBidi" w:hAnsiTheme="minorBidi" w:cstheme="minorBidi"/>
          <w:sz w:val="22"/>
          <w:szCs w:val="22"/>
        </w:rPr>
        <w:lastRenderedPageBreak/>
        <w:t>The major concepts that the dissertation dealt with, including social media, mental health, and digital wellbeing and young adulthood, have been defined to give them conceptual clarity. The argument indicated the complication in the available evidence, the increased incidence of mental health challenges, and the necessity of an objective analysis, which is balanced and critically informed. The mentioned research purpose and four objectives provide a clear outline of the dissertation and define the investigation of the patterns of use, related psychological results, and the UK-related interventions and implications on practice</w:t>
      </w:r>
      <w:r w:rsidR="008F4C83">
        <w:rPr>
          <w:rFonts w:asciiTheme="minorBidi" w:hAnsiTheme="minorBidi" w:cstheme="minorBidi"/>
          <w:sz w:val="22"/>
          <w:szCs w:val="22"/>
        </w:rPr>
        <w:t>.</w:t>
      </w:r>
      <w:r w:rsidR="00BD2909" w:rsidRPr="001C4065">
        <w:rPr>
          <w:rStyle w:val="normaltextrun"/>
          <w:rFonts w:asciiTheme="minorBidi" w:hAnsiTheme="minorBidi" w:cstheme="minorBidi"/>
          <w:sz w:val="22"/>
          <w:szCs w:val="22"/>
        </w:rPr>
        <w:t> </w:t>
      </w:r>
      <w:r w:rsidR="00BD2909" w:rsidRPr="001C4065">
        <w:rPr>
          <w:rStyle w:val="eop"/>
          <w:rFonts w:asciiTheme="minorBidi" w:hAnsiTheme="minorBidi" w:cstheme="minorBidi"/>
          <w:sz w:val="22"/>
          <w:szCs w:val="22"/>
        </w:rPr>
        <w:t> </w:t>
      </w:r>
    </w:p>
    <w:p w14:paraId="4A886E55" w14:textId="77777777" w:rsidR="00730C3C" w:rsidRPr="001C4065" w:rsidRDefault="00730C3C" w:rsidP="002D124C">
      <w:pPr>
        <w:spacing w:before="240" w:after="240" w:line="360" w:lineRule="auto"/>
        <w:jc w:val="both"/>
        <w:rPr>
          <w:rFonts w:asciiTheme="minorBidi" w:hAnsiTheme="minorBidi"/>
          <w:sz w:val="22"/>
          <w:szCs w:val="22"/>
        </w:rPr>
      </w:pPr>
    </w:p>
    <w:p w14:paraId="115C9163" w14:textId="77777777" w:rsidR="00730C3C" w:rsidRPr="001C4065" w:rsidRDefault="00730C3C" w:rsidP="002D124C">
      <w:pPr>
        <w:spacing w:before="240" w:after="240" w:line="360" w:lineRule="auto"/>
        <w:jc w:val="both"/>
        <w:rPr>
          <w:rFonts w:asciiTheme="minorBidi" w:hAnsiTheme="minorBidi"/>
          <w:sz w:val="22"/>
          <w:szCs w:val="22"/>
        </w:rPr>
      </w:pPr>
    </w:p>
    <w:p w14:paraId="47D34B52" w14:textId="77777777" w:rsidR="00730C3C" w:rsidRPr="001C4065" w:rsidRDefault="00730C3C" w:rsidP="002D124C">
      <w:pPr>
        <w:spacing w:before="240" w:after="240" w:line="360" w:lineRule="auto"/>
        <w:jc w:val="both"/>
        <w:rPr>
          <w:rFonts w:asciiTheme="minorBidi" w:hAnsiTheme="minorBidi"/>
          <w:sz w:val="22"/>
          <w:szCs w:val="22"/>
        </w:rPr>
      </w:pPr>
    </w:p>
    <w:p w14:paraId="093E8F53" w14:textId="77777777" w:rsidR="00730C3C" w:rsidRPr="001C4065" w:rsidRDefault="00730C3C" w:rsidP="002D124C">
      <w:pPr>
        <w:spacing w:before="240" w:after="240" w:line="360" w:lineRule="auto"/>
        <w:jc w:val="both"/>
        <w:rPr>
          <w:rFonts w:asciiTheme="minorBidi" w:hAnsiTheme="minorBidi"/>
          <w:sz w:val="22"/>
          <w:szCs w:val="22"/>
        </w:rPr>
      </w:pPr>
    </w:p>
    <w:p w14:paraId="14497F49" w14:textId="77777777" w:rsidR="002822FC" w:rsidRPr="001C4065" w:rsidRDefault="002822FC" w:rsidP="002D124C">
      <w:pPr>
        <w:spacing w:before="240" w:after="240" w:line="360" w:lineRule="auto"/>
        <w:jc w:val="both"/>
        <w:rPr>
          <w:rFonts w:asciiTheme="minorBidi" w:hAnsiTheme="minorBidi"/>
          <w:sz w:val="22"/>
          <w:szCs w:val="22"/>
        </w:rPr>
      </w:pPr>
    </w:p>
    <w:p w14:paraId="09445226" w14:textId="77777777" w:rsidR="00492578" w:rsidRPr="001C4065" w:rsidRDefault="00492578" w:rsidP="002D124C">
      <w:pPr>
        <w:spacing w:before="240" w:after="240" w:line="360" w:lineRule="auto"/>
        <w:jc w:val="both"/>
        <w:rPr>
          <w:rFonts w:asciiTheme="minorBidi" w:hAnsiTheme="minorBidi"/>
          <w:sz w:val="22"/>
          <w:szCs w:val="22"/>
        </w:rPr>
      </w:pPr>
    </w:p>
    <w:p w14:paraId="110C8DAB" w14:textId="77777777" w:rsidR="00492578" w:rsidRPr="001C4065" w:rsidRDefault="00492578" w:rsidP="002D124C">
      <w:pPr>
        <w:spacing w:before="240" w:after="240" w:line="360" w:lineRule="auto"/>
        <w:jc w:val="both"/>
        <w:rPr>
          <w:rFonts w:asciiTheme="minorBidi" w:hAnsiTheme="minorBidi"/>
          <w:sz w:val="22"/>
          <w:szCs w:val="22"/>
        </w:rPr>
      </w:pPr>
    </w:p>
    <w:p w14:paraId="027539D6" w14:textId="77777777" w:rsidR="00492578" w:rsidRPr="001C4065" w:rsidRDefault="00492578" w:rsidP="002D124C">
      <w:pPr>
        <w:spacing w:before="240" w:after="240" w:line="360" w:lineRule="auto"/>
        <w:jc w:val="both"/>
        <w:rPr>
          <w:rFonts w:asciiTheme="minorBidi" w:hAnsiTheme="minorBidi"/>
          <w:sz w:val="22"/>
          <w:szCs w:val="22"/>
        </w:rPr>
      </w:pPr>
    </w:p>
    <w:p w14:paraId="1E98F4D3" w14:textId="77777777" w:rsidR="00492578" w:rsidRPr="001C4065" w:rsidRDefault="00492578" w:rsidP="002D124C">
      <w:pPr>
        <w:spacing w:before="240" w:after="240" w:line="360" w:lineRule="auto"/>
        <w:jc w:val="both"/>
        <w:rPr>
          <w:rFonts w:asciiTheme="minorBidi" w:hAnsiTheme="minorBidi"/>
          <w:sz w:val="22"/>
          <w:szCs w:val="22"/>
        </w:rPr>
      </w:pPr>
    </w:p>
    <w:p w14:paraId="0DDAD2EC" w14:textId="77777777" w:rsidR="00492578" w:rsidRPr="001C4065" w:rsidRDefault="00492578" w:rsidP="002D124C">
      <w:pPr>
        <w:spacing w:before="240" w:after="240" w:line="360" w:lineRule="auto"/>
        <w:jc w:val="both"/>
        <w:rPr>
          <w:rFonts w:asciiTheme="minorBidi" w:hAnsiTheme="minorBidi"/>
          <w:sz w:val="22"/>
          <w:szCs w:val="22"/>
        </w:rPr>
      </w:pPr>
    </w:p>
    <w:p w14:paraId="386E895C" w14:textId="77777777" w:rsidR="00492578" w:rsidRPr="001C4065" w:rsidRDefault="00492578" w:rsidP="002D124C">
      <w:pPr>
        <w:spacing w:before="240" w:after="240" w:line="360" w:lineRule="auto"/>
        <w:jc w:val="both"/>
        <w:rPr>
          <w:rFonts w:asciiTheme="minorBidi" w:hAnsiTheme="minorBidi"/>
          <w:sz w:val="22"/>
          <w:szCs w:val="22"/>
        </w:rPr>
      </w:pPr>
    </w:p>
    <w:p w14:paraId="09DBD8E5" w14:textId="77777777" w:rsidR="00492578" w:rsidRPr="001C4065" w:rsidRDefault="00492578" w:rsidP="002D124C">
      <w:pPr>
        <w:spacing w:before="240" w:after="240" w:line="360" w:lineRule="auto"/>
        <w:jc w:val="both"/>
        <w:rPr>
          <w:rFonts w:asciiTheme="minorBidi" w:hAnsiTheme="minorBidi"/>
          <w:sz w:val="22"/>
          <w:szCs w:val="22"/>
        </w:rPr>
      </w:pPr>
    </w:p>
    <w:p w14:paraId="28778E59" w14:textId="77777777" w:rsidR="00492578" w:rsidRPr="001C4065" w:rsidRDefault="00492578" w:rsidP="002D124C">
      <w:pPr>
        <w:spacing w:before="240" w:after="240" w:line="360" w:lineRule="auto"/>
        <w:jc w:val="both"/>
        <w:rPr>
          <w:rFonts w:asciiTheme="minorBidi" w:hAnsiTheme="minorBidi"/>
          <w:sz w:val="22"/>
          <w:szCs w:val="22"/>
        </w:rPr>
      </w:pPr>
    </w:p>
    <w:p w14:paraId="50EA28FC" w14:textId="77777777" w:rsidR="00492578" w:rsidRPr="001C4065" w:rsidRDefault="00492578" w:rsidP="002D124C">
      <w:pPr>
        <w:spacing w:before="240" w:after="240" w:line="360" w:lineRule="auto"/>
        <w:jc w:val="both"/>
        <w:rPr>
          <w:rFonts w:asciiTheme="minorBidi" w:hAnsiTheme="minorBidi"/>
          <w:sz w:val="22"/>
          <w:szCs w:val="22"/>
        </w:rPr>
      </w:pPr>
    </w:p>
    <w:p w14:paraId="41617F4A" w14:textId="77777777" w:rsidR="00492578" w:rsidRPr="001C4065" w:rsidRDefault="00492578" w:rsidP="002D124C">
      <w:pPr>
        <w:spacing w:before="240" w:after="240" w:line="360" w:lineRule="auto"/>
        <w:jc w:val="both"/>
        <w:rPr>
          <w:rFonts w:asciiTheme="minorBidi" w:hAnsiTheme="minorBidi"/>
          <w:sz w:val="22"/>
          <w:szCs w:val="22"/>
        </w:rPr>
      </w:pPr>
    </w:p>
    <w:p w14:paraId="1168B647" w14:textId="77777777" w:rsidR="00492578" w:rsidRPr="001C4065" w:rsidRDefault="00492578" w:rsidP="002D124C">
      <w:pPr>
        <w:spacing w:before="240" w:after="240" w:line="360" w:lineRule="auto"/>
        <w:jc w:val="both"/>
        <w:rPr>
          <w:rFonts w:asciiTheme="minorBidi" w:hAnsiTheme="minorBidi"/>
          <w:sz w:val="22"/>
          <w:szCs w:val="22"/>
        </w:rPr>
      </w:pPr>
    </w:p>
    <w:p w14:paraId="30BF7F52" w14:textId="77777777" w:rsidR="00492578" w:rsidRPr="001C4065" w:rsidRDefault="00492578" w:rsidP="002D124C">
      <w:pPr>
        <w:spacing w:before="240" w:after="240" w:line="360" w:lineRule="auto"/>
        <w:jc w:val="both"/>
        <w:rPr>
          <w:rFonts w:asciiTheme="minorBidi" w:hAnsiTheme="minorBidi"/>
          <w:sz w:val="22"/>
          <w:szCs w:val="22"/>
        </w:rPr>
      </w:pPr>
    </w:p>
    <w:p w14:paraId="1E1A58B1" w14:textId="77777777" w:rsidR="00804B94" w:rsidRPr="001C4065" w:rsidRDefault="00804B94" w:rsidP="002D124C">
      <w:pPr>
        <w:spacing w:before="240" w:after="240" w:line="360" w:lineRule="auto"/>
        <w:jc w:val="both"/>
        <w:rPr>
          <w:rFonts w:asciiTheme="minorBidi" w:hAnsiTheme="minorBidi"/>
          <w:sz w:val="22"/>
          <w:szCs w:val="22"/>
        </w:rPr>
      </w:pPr>
    </w:p>
    <w:p w14:paraId="6BA7DF87" w14:textId="715111BF" w:rsidR="00BD2909" w:rsidRPr="001C4065" w:rsidRDefault="000D0641" w:rsidP="00AC5E17">
      <w:pPr>
        <w:pStyle w:val="Heading1"/>
        <w:spacing w:before="240" w:after="240" w:line="360" w:lineRule="auto"/>
        <w:rPr>
          <w:rFonts w:asciiTheme="minorBidi" w:hAnsiTheme="minorBidi" w:cstheme="minorBidi"/>
          <w:b/>
          <w:bCs/>
          <w:color w:val="auto"/>
        </w:rPr>
      </w:pPr>
      <w:bookmarkStart w:id="7" w:name="_Toc214527221"/>
      <w:r w:rsidRPr="001C4065">
        <w:rPr>
          <w:rFonts w:asciiTheme="minorBidi" w:hAnsiTheme="minorBidi" w:cstheme="minorBidi"/>
          <w:b/>
          <w:bCs/>
          <w:color w:val="auto"/>
        </w:rPr>
        <w:lastRenderedPageBreak/>
        <w:t xml:space="preserve">CHAPTER 2 – </w:t>
      </w:r>
      <w:r w:rsidR="00BD2909" w:rsidRPr="001C4065">
        <w:rPr>
          <w:rFonts w:asciiTheme="minorBidi" w:hAnsiTheme="minorBidi" w:cstheme="minorBidi"/>
          <w:b/>
          <w:bCs/>
          <w:color w:val="auto"/>
        </w:rPr>
        <w:t xml:space="preserve">Background </w:t>
      </w:r>
      <w:r w:rsidR="00F44833" w:rsidRPr="001C4065">
        <w:rPr>
          <w:rFonts w:asciiTheme="minorBidi" w:hAnsiTheme="minorBidi" w:cstheme="minorBidi"/>
          <w:b/>
          <w:bCs/>
          <w:color w:val="auto"/>
        </w:rPr>
        <w:t xml:space="preserve">Information and </w:t>
      </w:r>
      <w:r w:rsidR="00BD2909" w:rsidRPr="001C4065">
        <w:rPr>
          <w:rFonts w:asciiTheme="minorBidi" w:hAnsiTheme="minorBidi" w:cstheme="minorBidi"/>
          <w:b/>
          <w:bCs/>
          <w:color w:val="auto"/>
        </w:rPr>
        <w:t>Analysis</w:t>
      </w:r>
      <w:bookmarkEnd w:id="7"/>
      <w:r w:rsidRPr="001C4065">
        <w:rPr>
          <w:rFonts w:asciiTheme="minorBidi" w:hAnsiTheme="minorBidi" w:cstheme="minorBidi"/>
          <w:b/>
          <w:bCs/>
          <w:color w:val="auto"/>
        </w:rPr>
        <w:t xml:space="preserve"> </w:t>
      </w:r>
    </w:p>
    <w:p w14:paraId="223734F5" w14:textId="28D305CF" w:rsidR="00BD2909" w:rsidRPr="001C4065" w:rsidRDefault="00BD2909" w:rsidP="00AC5E17">
      <w:pPr>
        <w:pStyle w:val="Heading2"/>
        <w:spacing w:line="360" w:lineRule="auto"/>
        <w:rPr>
          <w:color w:val="auto"/>
        </w:rPr>
      </w:pPr>
      <w:bookmarkStart w:id="8" w:name="_Toc214527222"/>
      <w:r w:rsidRPr="001C4065">
        <w:rPr>
          <w:rStyle w:val="normaltextrun"/>
          <w:rFonts w:asciiTheme="minorBidi" w:hAnsiTheme="minorBidi" w:cstheme="minorBidi"/>
          <w:b/>
          <w:bCs/>
          <w:color w:val="auto"/>
        </w:rPr>
        <w:t>2.1 Introduction</w:t>
      </w:r>
      <w:bookmarkEnd w:id="8"/>
      <w:r w:rsidRPr="001C4065">
        <w:rPr>
          <w:rStyle w:val="normaltextrun"/>
          <w:rFonts w:asciiTheme="minorBidi" w:hAnsiTheme="minorBidi" w:cstheme="minorBidi"/>
          <w:b/>
          <w:bCs/>
          <w:color w:val="auto"/>
        </w:rPr>
        <w:t xml:space="preserve"> </w:t>
      </w:r>
    </w:p>
    <w:p w14:paraId="3D3F60CC" w14:textId="19C207DB" w:rsidR="002822FC" w:rsidRPr="001C4065" w:rsidRDefault="002822FC" w:rsidP="00AC5E17">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The chapter gives contextual backgrounds that are necessary to appreciate the associations between the use of social media and mental wellbeing among young adults in the United Kingdom. It builds upon the introductory discussion by analysing the historical process of social media, theoretical frameworks that guide the scholarly understanding of online behaviour, and broader international and national policy contexts that define the digital wellbeing and youth mental health. </w:t>
      </w:r>
    </w:p>
    <w:p w14:paraId="1ADF7C27" w14:textId="4EEA3812" w:rsidR="00BD2909" w:rsidRPr="001C4065" w:rsidRDefault="002822FC" w:rsidP="00AC5E17">
      <w:pPr>
        <w:pStyle w:val="paragraph"/>
        <w:spacing w:before="240" w:beforeAutospacing="0" w:after="240" w:afterAutospacing="0" w:line="360" w:lineRule="auto"/>
        <w:textAlignment w:val="baseline"/>
        <w:rPr>
          <w:rFonts w:asciiTheme="minorBidi" w:hAnsiTheme="minorBidi" w:cstheme="minorBidi"/>
          <w:sz w:val="22"/>
          <w:szCs w:val="22"/>
        </w:rPr>
      </w:pPr>
      <w:r w:rsidRPr="001C4065">
        <w:rPr>
          <w:rFonts w:asciiTheme="minorBidi" w:hAnsiTheme="minorBidi" w:cstheme="minorBidi"/>
          <w:sz w:val="22"/>
          <w:szCs w:val="22"/>
        </w:rPr>
        <w:t xml:space="preserve">The chapter is divided into five major parts. To start with, the historical context describes the development of social media as part of a broader technological and cultural transformation of the digitally mediated communication. Second, the theoretical background presents fundamental psychological and sociological accounts on the mechanism of online influence. Third, the international setting considers international trends and comparative policy strategies whereas the UK setting is concerned with law, the priorities of how the population is treated and the response by the sector. </w:t>
      </w:r>
    </w:p>
    <w:p w14:paraId="3746A3C6" w14:textId="0FB1EA3B" w:rsidR="00ED2795" w:rsidRPr="001C4065" w:rsidRDefault="00BD2909" w:rsidP="00AC5E17">
      <w:pPr>
        <w:pStyle w:val="Heading2"/>
        <w:spacing w:line="360" w:lineRule="auto"/>
        <w:rPr>
          <w:rStyle w:val="normaltextrun"/>
          <w:b/>
          <w:bCs/>
          <w:color w:val="auto"/>
        </w:rPr>
      </w:pPr>
      <w:bookmarkStart w:id="9" w:name="_Toc214527223"/>
      <w:r w:rsidRPr="001C4065">
        <w:rPr>
          <w:rStyle w:val="normaltextrun"/>
          <w:rFonts w:asciiTheme="minorBidi" w:hAnsiTheme="minorBidi" w:cstheme="minorBidi"/>
          <w:b/>
          <w:bCs/>
          <w:color w:val="auto"/>
        </w:rPr>
        <w:t>2.2 Historical Background</w:t>
      </w:r>
      <w:bookmarkEnd w:id="9"/>
      <w:r w:rsidRPr="001C4065">
        <w:rPr>
          <w:rStyle w:val="normaltextrun"/>
          <w:rFonts w:asciiTheme="minorBidi" w:hAnsiTheme="minorBidi" w:cstheme="minorBidi"/>
          <w:b/>
          <w:bCs/>
          <w:color w:val="auto"/>
        </w:rPr>
        <w:t xml:space="preserve"> </w:t>
      </w:r>
    </w:p>
    <w:p w14:paraId="697CE3E5" w14:textId="355BD23A"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The connection between social media and the mental health of young people lies in the fact that this is a part of a broader transformation of communication technologies that occurred in the last three decades. Early social online interaction developed during the 1990s when bulletin board systems and instant messaging platforms came into existence, where people interacted via text based messages within relatively closed groups. The period of the early 2000s was a turning point as Friendster (2002), </w:t>
      </w:r>
      <w:proofErr w:type="spellStart"/>
      <w:r w:rsidRPr="001C4065">
        <w:rPr>
          <w:rFonts w:asciiTheme="minorBidi" w:eastAsia="Times New Roman" w:hAnsiTheme="minorBidi"/>
          <w:sz w:val="22"/>
          <w:szCs w:val="22"/>
        </w:rPr>
        <w:t>MySpace</w:t>
      </w:r>
      <w:proofErr w:type="spellEnd"/>
      <w:r w:rsidRPr="001C4065">
        <w:rPr>
          <w:rFonts w:asciiTheme="minorBidi" w:eastAsia="Times New Roman" w:hAnsiTheme="minorBidi"/>
          <w:sz w:val="22"/>
          <w:szCs w:val="22"/>
        </w:rPr>
        <w:t xml:space="preserve"> (2003) and Facebook (2004) introduced the possibility to create opening profiles and build large digital networks</w:t>
      </w:r>
      <w:r w:rsidR="00751687" w:rsidRPr="001C4065">
        <w:rPr>
          <w:rFonts w:asciiTheme="minorBidi" w:eastAsia="Times New Roman" w:hAnsiTheme="minorBidi"/>
          <w:sz w:val="22"/>
          <w:szCs w:val="22"/>
        </w:rPr>
        <w:t xml:space="preserve"> (</w:t>
      </w:r>
      <w:proofErr w:type="spellStart"/>
      <w:r w:rsidR="00751687" w:rsidRPr="001C4065">
        <w:rPr>
          <w:rFonts w:asciiTheme="minorBidi" w:eastAsia="Times New Roman" w:hAnsiTheme="minorBidi"/>
          <w:sz w:val="22"/>
          <w:szCs w:val="22"/>
        </w:rPr>
        <w:t>Bendau</w:t>
      </w:r>
      <w:proofErr w:type="spellEnd"/>
      <w:r w:rsidR="00751687" w:rsidRPr="001C4065">
        <w:rPr>
          <w:rFonts w:asciiTheme="minorBidi" w:eastAsia="Times New Roman" w:hAnsiTheme="minorBidi"/>
          <w:sz w:val="22"/>
          <w:szCs w:val="22"/>
        </w:rPr>
        <w:t xml:space="preserve"> et al., 2020)</w:t>
      </w:r>
      <w:r w:rsidRPr="001C4065">
        <w:rPr>
          <w:rFonts w:asciiTheme="minorBidi" w:eastAsia="Times New Roman" w:hAnsiTheme="minorBidi"/>
          <w:sz w:val="22"/>
          <w:szCs w:val="22"/>
        </w:rPr>
        <w:t xml:space="preserve">. </w:t>
      </w:r>
    </w:p>
    <w:p w14:paraId="773FC757" w14:textId="320ECE0F"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Since 2010, social media has been in what has been characterized by many scholars as the mobile-app era due to the mainstreaming of smartphones and better internet access. Instagram (2010), Snapchat (2011) and subsequently Tik Tok (2016) spurred a rise in the use of images and video in communication, with visual appearance and display of the lifestyle becoming a central element of Internet communication. The algorithms of recommendations that these platforms operated started customizing content to the individual users, escalating the speed, intensity and amount of exposure</w:t>
      </w:r>
      <w:r w:rsidR="00751687" w:rsidRPr="001C4065">
        <w:rPr>
          <w:rFonts w:asciiTheme="minorBidi" w:eastAsia="Times New Roman" w:hAnsiTheme="minorBidi"/>
          <w:sz w:val="22"/>
          <w:szCs w:val="22"/>
        </w:rPr>
        <w:t xml:space="preserve"> (Best, </w:t>
      </w:r>
      <w:proofErr w:type="spellStart"/>
      <w:r w:rsidR="00751687" w:rsidRPr="001C4065">
        <w:rPr>
          <w:rFonts w:asciiTheme="minorBidi" w:eastAsia="Times New Roman" w:hAnsiTheme="minorBidi"/>
          <w:sz w:val="22"/>
          <w:szCs w:val="22"/>
        </w:rPr>
        <w:t>Manktelow</w:t>
      </w:r>
      <w:proofErr w:type="spellEnd"/>
      <w:r w:rsidR="00751687" w:rsidRPr="001C4065">
        <w:rPr>
          <w:rFonts w:asciiTheme="minorBidi" w:eastAsia="Times New Roman" w:hAnsiTheme="minorBidi"/>
          <w:sz w:val="22"/>
          <w:szCs w:val="22"/>
        </w:rPr>
        <w:t xml:space="preserve"> and Taylor, 2014)</w:t>
      </w:r>
      <w:r w:rsidRPr="001C4065">
        <w:rPr>
          <w:rFonts w:asciiTheme="minorBidi" w:eastAsia="Times New Roman" w:hAnsiTheme="minorBidi"/>
          <w:sz w:val="22"/>
          <w:szCs w:val="22"/>
        </w:rPr>
        <w:t xml:space="preserve">. To young adults in the development of identity and fitting into the social world, it </w:t>
      </w:r>
      <w:r w:rsidRPr="001C4065">
        <w:rPr>
          <w:rFonts w:asciiTheme="minorBidi" w:eastAsia="Times New Roman" w:hAnsiTheme="minorBidi"/>
          <w:sz w:val="22"/>
          <w:szCs w:val="22"/>
        </w:rPr>
        <w:lastRenderedPageBreak/>
        <w:t>provided access to creative expression and peer support, but also increased risks associated with comparison, cyber bullying and perceived social norms.</w:t>
      </w:r>
    </w:p>
    <w:p w14:paraId="64CF5E2C" w14:textId="6CE5E365" w:rsidR="00ED2795" w:rsidRPr="001C4065" w:rsidRDefault="00ED2795" w:rsidP="00AC5E17">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It is in this time that researchers and public health </w:t>
      </w:r>
      <w:r w:rsidR="00F76B59">
        <w:rPr>
          <w:rFonts w:asciiTheme="minorBidi" w:eastAsia="Times New Roman" w:hAnsiTheme="minorBidi"/>
          <w:sz w:val="22"/>
          <w:szCs w:val="22"/>
        </w:rPr>
        <w:t>organisation</w:t>
      </w:r>
      <w:r w:rsidRPr="001C4065">
        <w:rPr>
          <w:rFonts w:asciiTheme="minorBidi" w:eastAsia="Times New Roman" w:hAnsiTheme="minorBidi"/>
          <w:sz w:val="22"/>
          <w:szCs w:val="22"/>
        </w:rPr>
        <w:t xml:space="preserve">s started to notice relationships between social media use and mental health-related indicators such as anxiety, depression, disordered eating and sleep disturbance. The youth organisations and charities noticed that their support needs were growing in reference to online </w:t>
      </w:r>
      <w:r w:rsidR="009D34D7" w:rsidRPr="001C4065">
        <w:rPr>
          <w:rFonts w:asciiTheme="minorBidi" w:eastAsia="Times New Roman" w:hAnsiTheme="minorBidi"/>
          <w:sz w:val="22"/>
          <w:szCs w:val="22"/>
        </w:rPr>
        <w:t>experiences and</w:t>
      </w:r>
      <w:r w:rsidRPr="001C4065">
        <w:rPr>
          <w:rFonts w:asciiTheme="minorBidi" w:eastAsia="Times New Roman" w:hAnsiTheme="minorBidi"/>
          <w:sz w:val="22"/>
          <w:szCs w:val="22"/>
        </w:rPr>
        <w:t xml:space="preserve"> enhanced digital protection needs were called on. The emergence of large sized datasets, such as the one released by Ofcom and NHS Digital allowed getting a more detailed insight into the way of everyday usage and the results of wellbeing in the UK.</w:t>
      </w:r>
    </w:p>
    <w:p w14:paraId="025CAAB6" w14:textId="25C55E8D"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Another significant turning point was the COVID-19 pandemic (2020-2022). The connection, education, entertainment, and communication with public health were a pressing infrastructure because of lockdowns and isolation periods via social media. Although most youth cited advantages of remaining connected to friends as well as mental-health-related information, others described increased screen time, false information, alarming information and lack of offline communication</w:t>
      </w:r>
      <w:r w:rsidR="00751687" w:rsidRPr="001C4065">
        <w:rPr>
          <w:rFonts w:asciiTheme="minorBidi" w:eastAsia="Times New Roman" w:hAnsiTheme="minorBidi"/>
          <w:sz w:val="22"/>
          <w:szCs w:val="22"/>
        </w:rPr>
        <w:t xml:space="preserve"> (Braun and Clarke, 2006)</w:t>
      </w:r>
      <w:r w:rsidRPr="001C4065">
        <w:rPr>
          <w:rFonts w:asciiTheme="minorBidi" w:eastAsia="Times New Roman" w:hAnsiTheme="minorBidi"/>
          <w:sz w:val="22"/>
          <w:szCs w:val="22"/>
        </w:rPr>
        <w:t>. This time played a vital role in influencing the policy discourse on digital harm, which was used as a foundation in later legislation, including the Online Safety Act.</w:t>
      </w:r>
    </w:p>
    <w:p w14:paraId="4D42201B" w14:textId="7F5BC4FD" w:rsidR="00BD2909" w:rsidRPr="001C4065" w:rsidRDefault="00ED2795" w:rsidP="00AC5E17">
      <w:pPr>
        <w:pStyle w:val="paragraph"/>
        <w:spacing w:before="240" w:beforeAutospacing="0" w:after="240" w:afterAutospacing="0" w:line="360" w:lineRule="auto"/>
        <w:textAlignment w:val="baseline"/>
        <w:rPr>
          <w:rFonts w:asciiTheme="minorBidi" w:hAnsiTheme="minorBidi" w:cstheme="minorBidi"/>
          <w:color w:val="0F4761"/>
          <w:sz w:val="22"/>
          <w:szCs w:val="22"/>
        </w:rPr>
      </w:pPr>
      <w:r w:rsidRPr="001C4065">
        <w:rPr>
          <w:rFonts w:asciiTheme="minorBidi" w:hAnsiTheme="minorBidi" w:cstheme="minorBidi"/>
          <w:sz w:val="22"/>
          <w:szCs w:val="22"/>
        </w:rPr>
        <w:t>At historical level therefore, social media has developed to be a networked tool of communication to be a ubiquitous environment of identity, connections and emotional health. This would be crucial to understanding the current evidence as it reveals that the challenges and opportunities currently affecting young adults are not static, but constantly evolving due to technological, cultural and regulatory change.</w:t>
      </w:r>
      <w:r w:rsidR="00BD2909" w:rsidRPr="001C4065">
        <w:rPr>
          <w:rStyle w:val="eop"/>
          <w:rFonts w:asciiTheme="minorBidi" w:eastAsia="Calibri Light" w:hAnsiTheme="minorBidi" w:cstheme="minorBidi"/>
          <w:sz w:val="22"/>
          <w:szCs w:val="22"/>
        </w:rPr>
        <w:t>  </w:t>
      </w:r>
    </w:p>
    <w:p w14:paraId="2BD00067" w14:textId="77777777" w:rsidR="0075215C" w:rsidRPr="00EF5A74" w:rsidRDefault="00BD2909" w:rsidP="00AC5E17">
      <w:pPr>
        <w:pStyle w:val="Heading2"/>
        <w:spacing w:line="360" w:lineRule="auto"/>
        <w:rPr>
          <w:rStyle w:val="normaltextrun"/>
          <w:rFonts w:asciiTheme="minorBidi" w:hAnsiTheme="minorBidi" w:cstheme="minorBidi"/>
          <w:b/>
          <w:bCs/>
          <w:color w:val="auto"/>
        </w:rPr>
      </w:pPr>
      <w:bookmarkStart w:id="10" w:name="_Toc214527224"/>
      <w:r w:rsidRPr="00EF5A74">
        <w:rPr>
          <w:rStyle w:val="normaltextrun"/>
          <w:rFonts w:asciiTheme="minorBidi" w:hAnsiTheme="minorBidi" w:cstheme="minorBidi"/>
          <w:b/>
          <w:bCs/>
          <w:color w:val="auto"/>
        </w:rPr>
        <w:t>2.3 Theoretical Background</w:t>
      </w:r>
      <w:bookmarkEnd w:id="10"/>
      <w:r w:rsidRPr="00EF5A74">
        <w:rPr>
          <w:rStyle w:val="normaltextrun"/>
          <w:rFonts w:asciiTheme="minorBidi" w:hAnsiTheme="minorBidi" w:cstheme="minorBidi"/>
          <w:b/>
          <w:bCs/>
          <w:color w:val="auto"/>
        </w:rPr>
        <w:t xml:space="preserve"> </w:t>
      </w:r>
    </w:p>
    <w:p w14:paraId="22E139FD" w14:textId="65AC3DB7" w:rsidR="00ED2795" w:rsidRPr="001C4065" w:rsidRDefault="00ED2795" w:rsidP="00AC5E17">
      <w:pPr>
        <w:pStyle w:val="paragraph"/>
        <w:spacing w:before="240" w:beforeAutospacing="0" w:after="240" w:afterAutospacing="0" w:line="360" w:lineRule="auto"/>
        <w:textAlignment w:val="baseline"/>
        <w:rPr>
          <w:rFonts w:asciiTheme="minorBidi" w:hAnsiTheme="minorBidi" w:cstheme="minorBidi"/>
          <w:sz w:val="22"/>
          <w:szCs w:val="22"/>
        </w:rPr>
      </w:pPr>
      <w:r w:rsidRPr="001C4065">
        <w:rPr>
          <w:rFonts w:asciiTheme="minorBidi" w:hAnsiTheme="minorBidi" w:cstheme="minorBidi"/>
          <w:sz w:val="22"/>
          <w:szCs w:val="22"/>
        </w:rPr>
        <w:t>The application of various theoretical views assists in understanding how the application of social media can affect the mental health of young adults. These theories shed light on the psychological processes, behavioural patterns and social processes that condition online experiences and reactions among users.</w:t>
      </w:r>
    </w:p>
    <w:p w14:paraId="357A589B" w14:textId="298CDC13"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Among the most common perspectives that are widely used is the Social Comparison Theory (Festinger, 1954) according to which people compare themselves with others </w:t>
      </w:r>
      <w:proofErr w:type="gramStart"/>
      <w:r w:rsidRPr="001C4065">
        <w:rPr>
          <w:rFonts w:asciiTheme="minorBidi" w:eastAsia="Times New Roman" w:hAnsiTheme="minorBidi"/>
          <w:sz w:val="22"/>
          <w:szCs w:val="22"/>
        </w:rPr>
        <w:t>in order to</w:t>
      </w:r>
      <w:proofErr w:type="gramEnd"/>
      <w:r w:rsidRPr="001C4065">
        <w:rPr>
          <w:rFonts w:asciiTheme="minorBidi" w:eastAsia="Times New Roman" w:hAnsiTheme="minorBidi"/>
          <w:sz w:val="22"/>
          <w:szCs w:val="22"/>
        </w:rPr>
        <w:t xml:space="preserve"> make judgments on their capabilities, attractiveness and social status. Image- and lifestyle-oriented applications like Instagram and Tik Tok give us an endless flow of highly edited and often idealised images of other people and influencers. Researchers state that such settings can exacerbate upward social comparison where people feel inferior to others </w:t>
      </w:r>
      <w:r w:rsidRPr="001C4065">
        <w:rPr>
          <w:rFonts w:asciiTheme="minorBidi" w:eastAsia="Times New Roman" w:hAnsiTheme="minorBidi"/>
          <w:sz w:val="22"/>
          <w:szCs w:val="22"/>
        </w:rPr>
        <w:lastRenderedPageBreak/>
        <w:t>who they consider to be more successful or attractive that may lead to decreases in self-esteem, body satisfaction and mood</w:t>
      </w:r>
      <w:r w:rsidR="00751687" w:rsidRPr="001C4065">
        <w:rPr>
          <w:rFonts w:asciiTheme="minorBidi" w:eastAsia="Times New Roman" w:hAnsiTheme="minorBidi"/>
          <w:sz w:val="22"/>
          <w:szCs w:val="22"/>
        </w:rPr>
        <w:t xml:space="preserve"> (Center for Humane Technology, 2018)</w:t>
      </w:r>
      <w:r w:rsidRPr="001C4065">
        <w:rPr>
          <w:rFonts w:asciiTheme="minorBidi" w:eastAsia="Times New Roman" w:hAnsiTheme="minorBidi"/>
          <w:sz w:val="22"/>
          <w:szCs w:val="22"/>
        </w:rPr>
        <w:t>. Nevertheless, the theory also proposes that the comparison may be motivating in certain situations, which contributes to the development of skills and social learning, which states that the outcomes are not always negative.</w:t>
      </w:r>
    </w:p>
    <w:p w14:paraId="31A606E7" w14:textId="1A36C662"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The second important framework is Uses and Gratifications Theory that considers the media consumers as active participants that exercise their platforms to satisfy psychological, as well as social requirements like belonging, entertainment, identity formation, and stress alleviation. In this view, social media can be used by young adults to seek social support, express themselves or to get information on </w:t>
      </w:r>
      <w:r w:rsidR="00364734" w:rsidRPr="001C4065">
        <w:rPr>
          <w:rFonts w:asciiTheme="minorBidi" w:eastAsia="Times New Roman" w:hAnsiTheme="minorBidi"/>
          <w:sz w:val="22"/>
          <w:szCs w:val="22"/>
        </w:rPr>
        <w:t>mental health</w:t>
      </w:r>
      <w:r w:rsidR="00751687" w:rsidRPr="001C4065">
        <w:rPr>
          <w:rFonts w:asciiTheme="minorBidi" w:eastAsia="Times New Roman" w:hAnsiTheme="minorBidi"/>
          <w:sz w:val="22"/>
          <w:szCs w:val="22"/>
        </w:rPr>
        <w:t xml:space="preserve"> (Chau, </w:t>
      </w:r>
      <w:proofErr w:type="spellStart"/>
      <w:r w:rsidR="00751687" w:rsidRPr="001C4065">
        <w:rPr>
          <w:rFonts w:asciiTheme="minorBidi" w:eastAsia="Times New Roman" w:hAnsiTheme="minorBidi"/>
          <w:sz w:val="22"/>
          <w:szCs w:val="22"/>
        </w:rPr>
        <w:t>Burgermaster</w:t>
      </w:r>
      <w:proofErr w:type="spellEnd"/>
      <w:r w:rsidR="00751687" w:rsidRPr="001C4065">
        <w:rPr>
          <w:rFonts w:asciiTheme="minorBidi" w:eastAsia="Times New Roman" w:hAnsiTheme="minorBidi"/>
          <w:sz w:val="22"/>
          <w:szCs w:val="22"/>
        </w:rPr>
        <w:t xml:space="preserve"> and </w:t>
      </w:r>
      <w:proofErr w:type="spellStart"/>
      <w:r w:rsidR="00751687" w:rsidRPr="001C4065">
        <w:rPr>
          <w:rFonts w:asciiTheme="minorBidi" w:eastAsia="Times New Roman" w:hAnsiTheme="minorBidi"/>
          <w:sz w:val="22"/>
          <w:szCs w:val="22"/>
        </w:rPr>
        <w:t>Mamykina</w:t>
      </w:r>
      <w:proofErr w:type="spellEnd"/>
      <w:r w:rsidR="00751687" w:rsidRPr="001C4065">
        <w:rPr>
          <w:rFonts w:asciiTheme="minorBidi" w:eastAsia="Times New Roman" w:hAnsiTheme="minorBidi"/>
          <w:sz w:val="22"/>
          <w:szCs w:val="22"/>
        </w:rPr>
        <w:t>, 2018)</w:t>
      </w:r>
      <w:r w:rsidRPr="001C4065">
        <w:rPr>
          <w:rFonts w:asciiTheme="minorBidi" w:eastAsia="Times New Roman" w:hAnsiTheme="minorBidi"/>
          <w:sz w:val="22"/>
          <w:szCs w:val="22"/>
        </w:rPr>
        <w:t>. This has the potential to yield good results and especially to those who feel marginalised in offline life or who gain peer communities. However, the same needs can result in dependence patterns or abuse of use, especially when young people use social media to control problematic emotions.</w:t>
      </w:r>
    </w:p>
    <w:p w14:paraId="4963A887" w14:textId="573FAC2F"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The Displacement Hypothesis provides a new prism, which claims that high amounts of online activity can lead to a decrease in time spent in the offline relationships, physical activity and sleep-the factors which are linked to better wellbeing. The studies before and after the COVID-19 pandemic have offered the idea of balance between online and face-to-face communication and socialization as well as healthy activities</w:t>
      </w:r>
      <w:r w:rsidR="00751687" w:rsidRPr="001C4065">
        <w:rPr>
          <w:rFonts w:asciiTheme="minorBidi" w:eastAsia="Times New Roman" w:hAnsiTheme="minorBidi"/>
          <w:sz w:val="22"/>
          <w:szCs w:val="22"/>
        </w:rPr>
        <w:t xml:space="preserve"> (Cohen et al., 2019)</w:t>
      </w:r>
      <w:r w:rsidRPr="001C4065">
        <w:rPr>
          <w:rFonts w:asciiTheme="minorBidi" w:eastAsia="Times New Roman" w:hAnsiTheme="minorBidi"/>
          <w:sz w:val="22"/>
          <w:szCs w:val="22"/>
        </w:rPr>
        <w:t xml:space="preserve">. But the critics believe that digital communication does not always displace offline </w:t>
      </w:r>
      <w:r w:rsidR="00364734" w:rsidRPr="001C4065">
        <w:rPr>
          <w:rFonts w:asciiTheme="minorBidi" w:eastAsia="Times New Roman" w:hAnsiTheme="minorBidi"/>
          <w:sz w:val="22"/>
          <w:szCs w:val="22"/>
        </w:rPr>
        <w:t>relationships,</w:t>
      </w:r>
      <w:r w:rsidRPr="001C4065">
        <w:rPr>
          <w:rFonts w:asciiTheme="minorBidi" w:eastAsia="Times New Roman" w:hAnsiTheme="minorBidi"/>
          <w:sz w:val="22"/>
          <w:szCs w:val="22"/>
        </w:rPr>
        <w:t xml:space="preserve"> but they complement </w:t>
      </w:r>
      <w:r w:rsidR="00364734" w:rsidRPr="001C4065">
        <w:rPr>
          <w:rFonts w:asciiTheme="minorBidi" w:eastAsia="Times New Roman" w:hAnsiTheme="minorBidi"/>
          <w:sz w:val="22"/>
          <w:szCs w:val="22"/>
        </w:rPr>
        <w:t>them and</w:t>
      </w:r>
      <w:r w:rsidRPr="001C4065">
        <w:rPr>
          <w:rFonts w:asciiTheme="minorBidi" w:eastAsia="Times New Roman" w:hAnsiTheme="minorBidi"/>
          <w:sz w:val="22"/>
          <w:szCs w:val="22"/>
        </w:rPr>
        <w:t xml:space="preserve"> thus do not always support the notion that displacement is unavoidable.</w:t>
      </w:r>
    </w:p>
    <w:p w14:paraId="1787DF7C" w14:textId="348D1A57" w:rsidR="00BD2909" w:rsidRPr="001C4065" w:rsidRDefault="00ED2795" w:rsidP="00AC5E17">
      <w:pPr>
        <w:spacing w:line="360" w:lineRule="auto"/>
        <w:rPr>
          <w:rFonts w:asciiTheme="minorBidi" w:eastAsia="Times New Roman" w:hAnsiTheme="minorBidi"/>
          <w:sz w:val="22"/>
          <w:szCs w:val="22"/>
        </w:rPr>
      </w:pPr>
      <w:r w:rsidRPr="001C4065">
        <w:rPr>
          <w:rFonts w:asciiTheme="minorBidi" w:hAnsiTheme="minorBidi"/>
          <w:sz w:val="22"/>
          <w:szCs w:val="22"/>
        </w:rPr>
        <w:t>The developing Cognitive-Behavioural explanations of problematic internet and social media use suggest that maladaptive ways of thinking (e.g., fear of missing out, intolerance of uncertainty and negative self-believes) and the characteristics of the platform design (e.g., notifications, infinite scroll, algorithmic reinforcement) can work together to promote compulsive use</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(Cotter et al., 2024)</w:t>
      </w:r>
      <w:r w:rsidRPr="001C4065">
        <w:rPr>
          <w:rFonts w:asciiTheme="minorBidi" w:hAnsiTheme="minorBidi"/>
          <w:sz w:val="22"/>
          <w:szCs w:val="22"/>
        </w:rPr>
        <w:t xml:space="preserve">. This is especially applicable to young adults who suffer anxiety attacks or lack of self-respect, which amplifies the interactions between the vulnerability of people and technological </w:t>
      </w:r>
      <w:r w:rsidR="00F76B59">
        <w:rPr>
          <w:rFonts w:asciiTheme="minorBidi" w:hAnsiTheme="minorBidi"/>
          <w:sz w:val="22"/>
          <w:szCs w:val="22"/>
        </w:rPr>
        <w:t>organisation</w:t>
      </w:r>
      <w:r w:rsidRPr="001C4065">
        <w:rPr>
          <w:rStyle w:val="eop"/>
          <w:rFonts w:asciiTheme="minorBidi" w:eastAsia="Calibri Light" w:hAnsiTheme="minorBidi"/>
          <w:sz w:val="22"/>
          <w:szCs w:val="22"/>
        </w:rPr>
        <w:t>.</w:t>
      </w:r>
    </w:p>
    <w:p w14:paraId="7512E396" w14:textId="77777777" w:rsidR="0075215C" w:rsidRDefault="00BD2909" w:rsidP="00AC5E17">
      <w:pPr>
        <w:pStyle w:val="Heading2"/>
        <w:spacing w:line="360" w:lineRule="auto"/>
        <w:rPr>
          <w:rStyle w:val="normaltextrun"/>
          <w:rFonts w:asciiTheme="minorBidi" w:hAnsiTheme="minorBidi" w:cstheme="minorBidi"/>
          <w:b/>
          <w:bCs/>
          <w:color w:val="auto"/>
        </w:rPr>
      </w:pPr>
      <w:bookmarkStart w:id="11" w:name="_Toc214527225"/>
      <w:r w:rsidRPr="00364734">
        <w:rPr>
          <w:rStyle w:val="normaltextrun"/>
          <w:rFonts w:asciiTheme="minorBidi" w:hAnsiTheme="minorBidi" w:cstheme="minorBidi"/>
          <w:b/>
          <w:bCs/>
          <w:color w:val="auto"/>
        </w:rPr>
        <w:t>2.4 International Context</w:t>
      </w:r>
      <w:bookmarkEnd w:id="11"/>
      <w:r w:rsidRPr="00364734">
        <w:rPr>
          <w:rStyle w:val="normaltextrun"/>
          <w:rFonts w:asciiTheme="minorBidi" w:hAnsiTheme="minorBidi" w:cstheme="minorBidi"/>
          <w:b/>
          <w:bCs/>
          <w:color w:val="auto"/>
        </w:rPr>
        <w:t xml:space="preserve"> </w:t>
      </w:r>
    </w:p>
    <w:p w14:paraId="3BC453DE" w14:textId="6DDDE7CF" w:rsidR="00ED2795" w:rsidRPr="001C4065" w:rsidRDefault="00ED2795" w:rsidP="00AC5E17">
      <w:pPr>
        <w:pStyle w:val="paragraph"/>
        <w:spacing w:before="240" w:beforeAutospacing="0" w:after="240" w:afterAutospacing="0" w:line="360" w:lineRule="auto"/>
        <w:textAlignment w:val="baseline"/>
        <w:rPr>
          <w:rFonts w:asciiTheme="minorBidi" w:hAnsiTheme="minorBidi" w:cstheme="minorBidi"/>
          <w:sz w:val="22"/>
          <w:szCs w:val="22"/>
        </w:rPr>
      </w:pPr>
      <w:r w:rsidRPr="001C4065">
        <w:rPr>
          <w:rFonts w:asciiTheme="minorBidi" w:hAnsiTheme="minorBidi" w:cstheme="minorBidi"/>
          <w:sz w:val="22"/>
          <w:szCs w:val="22"/>
        </w:rPr>
        <w:t xml:space="preserve">The response to research and policy regarding social media and mental health in youths has emerged in a diversity of international settings, as the world looks worried about the health of digitally linked communities. Despite differences in cultural, regulatory and technological surroundings, most nations are reporting same tendencies of increasing social media use </w:t>
      </w:r>
      <w:r w:rsidRPr="001C4065">
        <w:rPr>
          <w:rFonts w:asciiTheme="minorBidi" w:hAnsiTheme="minorBidi" w:cstheme="minorBidi"/>
          <w:sz w:val="22"/>
          <w:szCs w:val="22"/>
        </w:rPr>
        <w:lastRenderedPageBreak/>
        <w:t>among adolescents and young adults and rising prevalence of anxiety, depression and body-image dissatisfaction.</w:t>
      </w:r>
    </w:p>
    <w:p w14:paraId="75D24D47" w14:textId="1EBA3908"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In Europe and North America, massive surveys show the increasing correlation between the heavy use of social media and </w:t>
      </w:r>
      <w:r w:rsidR="00364734" w:rsidRPr="001C4065">
        <w:rPr>
          <w:rFonts w:asciiTheme="minorBidi" w:eastAsia="Times New Roman" w:hAnsiTheme="minorBidi"/>
          <w:sz w:val="22"/>
          <w:szCs w:val="22"/>
        </w:rPr>
        <w:t>unfavourable</w:t>
      </w:r>
      <w:r w:rsidRPr="001C4065">
        <w:rPr>
          <w:rFonts w:asciiTheme="minorBidi" w:eastAsia="Times New Roman" w:hAnsiTheme="minorBidi"/>
          <w:sz w:val="22"/>
          <w:szCs w:val="22"/>
        </w:rPr>
        <w:t xml:space="preserve"> mental health results. In a study by the World Health </w:t>
      </w:r>
      <w:r w:rsidR="00F76B59">
        <w:rPr>
          <w:rFonts w:asciiTheme="minorBidi" w:eastAsia="Times New Roman" w:hAnsiTheme="minorBidi"/>
          <w:sz w:val="22"/>
          <w:szCs w:val="22"/>
        </w:rPr>
        <w:t>Organisation</w:t>
      </w:r>
      <w:r w:rsidRPr="001C4065">
        <w:rPr>
          <w:rFonts w:asciiTheme="minorBidi" w:eastAsia="Times New Roman" w:hAnsiTheme="minorBidi"/>
          <w:sz w:val="22"/>
          <w:szCs w:val="22"/>
        </w:rPr>
        <w:t xml:space="preserve"> of Health Behaviour in School-Aged Children (2022), that includes 44 countries, it was found that there was a shift in problematic social media use between 7 </w:t>
      </w:r>
      <w:r w:rsidR="00751687" w:rsidRPr="001C4065">
        <w:rPr>
          <w:rFonts w:asciiTheme="minorBidi" w:eastAsia="Times New Roman" w:hAnsiTheme="minorBidi"/>
          <w:sz w:val="22"/>
          <w:szCs w:val="22"/>
        </w:rPr>
        <w:t>%</w:t>
      </w:r>
      <w:r w:rsidRPr="001C4065">
        <w:rPr>
          <w:rFonts w:asciiTheme="minorBidi" w:eastAsia="Times New Roman" w:hAnsiTheme="minorBidi"/>
          <w:sz w:val="22"/>
          <w:szCs w:val="22"/>
        </w:rPr>
        <w:t xml:space="preserve"> in 2018 to 11</w:t>
      </w:r>
      <w:r w:rsidR="00751687" w:rsidRPr="001C4065">
        <w:rPr>
          <w:rFonts w:asciiTheme="minorBidi" w:eastAsia="Times New Roman" w:hAnsiTheme="minorBidi"/>
          <w:sz w:val="22"/>
          <w:szCs w:val="22"/>
        </w:rPr>
        <w:t>%</w:t>
      </w:r>
      <w:r w:rsidRPr="001C4065">
        <w:rPr>
          <w:rFonts w:asciiTheme="minorBidi" w:eastAsia="Times New Roman" w:hAnsiTheme="minorBidi"/>
          <w:sz w:val="22"/>
          <w:szCs w:val="22"/>
        </w:rPr>
        <w:t xml:space="preserve"> in 2022, and higher among girls (13 </w:t>
      </w:r>
      <w:r w:rsidR="00751687" w:rsidRPr="001C4065">
        <w:rPr>
          <w:rFonts w:asciiTheme="minorBidi" w:eastAsia="Times New Roman" w:hAnsiTheme="minorBidi"/>
          <w:sz w:val="22"/>
          <w:szCs w:val="22"/>
        </w:rPr>
        <w:t>%</w:t>
      </w:r>
      <w:r w:rsidRPr="001C4065">
        <w:rPr>
          <w:rFonts w:asciiTheme="minorBidi" w:eastAsia="Times New Roman" w:hAnsiTheme="minorBidi"/>
          <w:sz w:val="22"/>
          <w:szCs w:val="22"/>
        </w:rPr>
        <w:t xml:space="preserve">) than boys (9 </w:t>
      </w:r>
      <w:r w:rsidR="00751687" w:rsidRPr="001C4065">
        <w:rPr>
          <w:rFonts w:asciiTheme="minorBidi" w:eastAsia="Times New Roman" w:hAnsiTheme="minorBidi"/>
          <w:sz w:val="22"/>
          <w:szCs w:val="22"/>
        </w:rPr>
        <w:t>%</w:t>
      </w:r>
      <w:r w:rsidRPr="001C4065">
        <w:rPr>
          <w:rFonts w:asciiTheme="minorBidi" w:eastAsia="Times New Roman" w:hAnsiTheme="minorBidi"/>
          <w:sz w:val="22"/>
          <w:szCs w:val="22"/>
        </w:rPr>
        <w:t>). Digital wellbeing cross-national surveillance was important as problematic use was associated with reduced life satisfaction, sleep disturbances and more frequent health complaints</w:t>
      </w:r>
      <w:r w:rsidR="00751687" w:rsidRPr="001C4065">
        <w:rPr>
          <w:rFonts w:asciiTheme="minorBidi" w:eastAsia="Times New Roman" w:hAnsiTheme="minorBidi"/>
          <w:sz w:val="22"/>
          <w:szCs w:val="22"/>
        </w:rPr>
        <w:t xml:space="preserve"> (Cotter et al., 2024)</w:t>
      </w:r>
      <w:r w:rsidRPr="001C4065">
        <w:rPr>
          <w:rFonts w:asciiTheme="minorBidi" w:eastAsia="Times New Roman" w:hAnsiTheme="minorBidi"/>
          <w:sz w:val="22"/>
          <w:szCs w:val="22"/>
        </w:rPr>
        <w:t xml:space="preserve">. These are consistent with the Canadian and Australian </w:t>
      </w:r>
      <w:r w:rsidR="00364734" w:rsidRPr="001C4065">
        <w:rPr>
          <w:rFonts w:asciiTheme="minorBidi" w:eastAsia="Times New Roman" w:hAnsiTheme="minorBidi"/>
          <w:sz w:val="22"/>
          <w:szCs w:val="22"/>
        </w:rPr>
        <w:t>research</w:t>
      </w:r>
      <w:r w:rsidRPr="001C4065">
        <w:rPr>
          <w:rFonts w:asciiTheme="minorBidi" w:eastAsia="Times New Roman" w:hAnsiTheme="minorBidi"/>
          <w:sz w:val="22"/>
          <w:szCs w:val="22"/>
        </w:rPr>
        <w:t>, which reported correlations between online comparison, cyberbullying and psychological distress among youths.</w:t>
      </w:r>
    </w:p>
    <w:p w14:paraId="1FEB90A2" w14:textId="600B395D"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In the US, the </w:t>
      </w:r>
      <w:r w:rsidR="00364734" w:rsidRPr="001C4065">
        <w:rPr>
          <w:rFonts w:asciiTheme="minorBidi" w:eastAsia="Times New Roman" w:hAnsiTheme="minorBidi"/>
          <w:sz w:val="22"/>
          <w:szCs w:val="22"/>
        </w:rPr>
        <w:t>Centres</w:t>
      </w:r>
      <w:r w:rsidRPr="001C4065">
        <w:rPr>
          <w:rFonts w:asciiTheme="minorBidi" w:eastAsia="Times New Roman" w:hAnsiTheme="minorBidi"/>
          <w:sz w:val="22"/>
          <w:szCs w:val="22"/>
        </w:rPr>
        <w:t xml:space="preserve"> of Disease Control and Prevention and the Pew Research Center have identified the high rate of social media use among adolescents and young adults through studies, and reported a rise in persistent sadness, self-harm, and suicide-related behaviours over the last ten years</w:t>
      </w:r>
      <w:r w:rsidR="00751687" w:rsidRPr="001C4065">
        <w:rPr>
          <w:rFonts w:asciiTheme="minorBidi" w:eastAsia="Times New Roman" w:hAnsiTheme="minorBidi"/>
          <w:sz w:val="22"/>
          <w:szCs w:val="22"/>
        </w:rPr>
        <w:t xml:space="preserve"> (Elhai et al., 2017)</w:t>
      </w:r>
      <w:r w:rsidRPr="001C4065">
        <w:rPr>
          <w:rFonts w:asciiTheme="minorBidi" w:eastAsia="Times New Roman" w:hAnsiTheme="minorBidi"/>
          <w:sz w:val="22"/>
          <w:szCs w:val="22"/>
        </w:rPr>
        <w:t>. Online platforms like Instagram, Tik Tok and Snapchat have become a topic of heated discussion and have been the focus of Senate hearings and demands to make the algorithms more transparent and protective.</w:t>
      </w:r>
    </w:p>
    <w:p w14:paraId="2B1869CC" w14:textId="77C39D3A"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International policies also indicate an increased effort towards the consensus on the necessity of digital governance that will protect young users. New stricter platform accountability, age-appropriate protections and content moderation provisions were brought in by the Digital Services Act (2022) by the European Union</w:t>
      </w:r>
      <w:r w:rsidR="00751687" w:rsidRPr="001C4065">
        <w:rPr>
          <w:rFonts w:asciiTheme="minorBidi" w:eastAsia="Times New Roman" w:hAnsiTheme="minorBidi"/>
          <w:sz w:val="22"/>
          <w:szCs w:val="22"/>
        </w:rPr>
        <w:t xml:space="preserve"> (</w:t>
      </w:r>
      <w:proofErr w:type="spellStart"/>
      <w:r w:rsidR="00751687" w:rsidRPr="001C4065">
        <w:rPr>
          <w:rFonts w:asciiTheme="minorBidi" w:eastAsia="Times New Roman" w:hAnsiTheme="minorBidi"/>
          <w:sz w:val="22"/>
          <w:szCs w:val="22"/>
        </w:rPr>
        <w:t>Fardouly</w:t>
      </w:r>
      <w:proofErr w:type="spellEnd"/>
      <w:r w:rsidR="00751687" w:rsidRPr="001C4065">
        <w:rPr>
          <w:rFonts w:asciiTheme="minorBidi" w:eastAsia="Times New Roman" w:hAnsiTheme="minorBidi"/>
          <w:sz w:val="22"/>
          <w:szCs w:val="22"/>
        </w:rPr>
        <w:t xml:space="preserve"> et al., 2015)</w:t>
      </w:r>
      <w:r w:rsidRPr="001C4065">
        <w:rPr>
          <w:rFonts w:asciiTheme="minorBidi" w:eastAsia="Times New Roman" w:hAnsiTheme="minorBidi"/>
          <w:sz w:val="22"/>
          <w:szCs w:val="22"/>
        </w:rPr>
        <w:t>. Equally, the Online Safety Act in Australia enhanced the authorities to deal with image-based abuse, cyberbullying, and harmful online contents. Although they vary in their scope and implementation, both methods highlight the same theme of governments and technology corporations working together in reducing online harms.</w:t>
      </w:r>
    </w:p>
    <w:p w14:paraId="302C6B72" w14:textId="4427E467" w:rsidR="00BD2909" w:rsidRDefault="00ED2795" w:rsidP="00AC5E17">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1C4065">
        <w:rPr>
          <w:rFonts w:asciiTheme="minorBidi" w:hAnsiTheme="minorBidi" w:cstheme="minorBidi"/>
          <w:sz w:val="22"/>
          <w:szCs w:val="22"/>
        </w:rPr>
        <w:t xml:space="preserve">With these similarities, cultural and infrastructural indications influence the digital experiences of young people. There is, as an example, a correlation between countries with robust community-based mental health systems, digital literacy education and strong child-protection laws seeming to be better positioned to combine social media and wellbeing approaches. </w:t>
      </w:r>
      <w:r w:rsidR="00BD2909" w:rsidRPr="001C4065">
        <w:rPr>
          <w:rStyle w:val="eop"/>
          <w:rFonts w:asciiTheme="minorBidi" w:eastAsia="Calibri Light" w:hAnsiTheme="minorBidi" w:cstheme="minorBidi"/>
          <w:sz w:val="22"/>
          <w:szCs w:val="22"/>
        </w:rPr>
        <w:t> </w:t>
      </w:r>
    </w:p>
    <w:p w14:paraId="28F076E6" w14:textId="77777777" w:rsidR="00364734" w:rsidRDefault="00364734" w:rsidP="00AC5E17">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p>
    <w:p w14:paraId="3531DEE7" w14:textId="77777777" w:rsidR="00364734" w:rsidRPr="001C4065" w:rsidRDefault="00364734" w:rsidP="00AC5E17">
      <w:pPr>
        <w:pStyle w:val="paragraph"/>
        <w:spacing w:before="240" w:beforeAutospacing="0" w:after="240" w:afterAutospacing="0" w:line="360" w:lineRule="auto"/>
        <w:textAlignment w:val="baseline"/>
        <w:rPr>
          <w:rFonts w:asciiTheme="minorBidi" w:hAnsiTheme="minorBidi" w:cstheme="minorBidi"/>
          <w:sz w:val="22"/>
          <w:szCs w:val="22"/>
        </w:rPr>
      </w:pPr>
    </w:p>
    <w:p w14:paraId="3322C689" w14:textId="73FF9D83" w:rsidR="00BD2909" w:rsidRPr="00364734" w:rsidRDefault="00BD2909" w:rsidP="00AC5E17">
      <w:pPr>
        <w:pStyle w:val="Heading2"/>
        <w:spacing w:line="360" w:lineRule="auto"/>
        <w:rPr>
          <w:rStyle w:val="normaltextrun"/>
          <w:b/>
          <w:bCs/>
          <w:color w:val="auto"/>
        </w:rPr>
      </w:pPr>
      <w:bookmarkStart w:id="12" w:name="_Toc214527226"/>
      <w:r w:rsidRPr="00364734">
        <w:rPr>
          <w:rStyle w:val="normaltextrun"/>
          <w:rFonts w:asciiTheme="minorBidi" w:hAnsiTheme="minorBidi" w:cstheme="minorBidi"/>
          <w:b/>
          <w:bCs/>
          <w:color w:val="auto"/>
        </w:rPr>
        <w:lastRenderedPageBreak/>
        <w:t>2.5 National/Local UK Context</w:t>
      </w:r>
      <w:bookmarkEnd w:id="12"/>
      <w:r w:rsidRPr="00364734">
        <w:rPr>
          <w:rStyle w:val="normaltextrun"/>
          <w:rFonts w:asciiTheme="minorBidi" w:hAnsiTheme="minorBidi" w:cstheme="minorBidi"/>
          <w:b/>
          <w:bCs/>
          <w:color w:val="auto"/>
        </w:rPr>
        <w:t xml:space="preserve"> </w:t>
      </w:r>
    </w:p>
    <w:p w14:paraId="35CDC309" w14:textId="17CBF536"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The UK has been facing a long period of concern about the mental well-being of children, adolescents and young adults, and more interest is developing in the role of digital environments. Mental Health of Children and Young People in England 2023 published by NHS Digital indicated that one in five young adults aged 17-24 years was diagnosed with a probable mental disorder with the prevalent challenges being anxiety, depression, self-harm and disordered eating. </w:t>
      </w:r>
      <w:proofErr w:type="spellStart"/>
      <w:r w:rsidRPr="001C4065">
        <w:rPr>
          <w:rFonts w:asciiTheme="minorBidi" w:eastAsia="Times New Roman" w:hAnsiTheme="minorBidi"/>
          <w:sz w:val="22"/>
          <w:szCs w:val="22"/>
        </w:rPr>
        <w:t>YoungMinds</w:t>
      </w:r>
      <w:proofErr w:type="spellEnd"/>
      <w:r w:rsidRPr="001C4065">
        <w:rPr>
          <w:rFonts w:asciiTheme="minorBidi" w:eastAsia="Times New Roman" w:hAnsiTheme="minorBidi"/>
          <w:sz w:val="22"/>
          <w:szCs w:val="22"/>
        </w:rPr>
        <w:t xml:space="preserve"> also shows an increase in rates of psychological distress, stating that a large portion of the youth cannot obtain timely assistance. These processes go hand in hand with the unprecedented rates of social media usage. Ofcom report Adults Media Use and Attitudes </w:t>
      </w:r>
      <w:r w:rsidR="00364734" w:rsidRPr="001C4065">
        <w:rPr>
          <w:rFonts w:asciiTheme="minorBidi" w:eastAsia="Times New Roman" w:hAnsiTheme="minorBidi"/>
          <w:sz w:val="22"/>
          <w:szCs w:val="22"/>
        </w:rPr>
        <w:t>report</w:t>
      </w:r>
      <w:r w:rsidRPr="001C4065">
        <w:rPr>
          <w:rFonts w:asciiTheme="minorBidi" w:eastAsia="Times New Roman" w:hAnsiTheme="minorBidi"/>
          <w:sz w:val="22"/>
          <w:szCs w:val="22"/>
        </w:rPr>
        <w:t xml:space="preserve"> 2024 noted that 91 </w:t>
      </w:r>
      <w:r w:rsidR="00751687" w:rsidRPr="001C4065">
        <w:rPr>
          <w:rFonts w:asciiTheme="minorBidi" w:eastAsia="Times New Roman" w:hAnsiTheme="minorBidi"/>
          <w:sz w:val="22"/>
          <w:szCs w:val="22"/>
        </w:rPr>
        <w:t>%</w:t>
      </w:r>
      <w:r w:rsidRPr="001C4065">
        <w:rPr>
          <w:rFonts w:asciiTheme="minorBidi" w:eastAsia="Times New Roman" w:hAnsiTheme="minorBidi"/>
          <w:sz w:val="22"/>
          <w:szCs w:val="22"/>
        </w:rPr>
        <w:t xml:space="preserve"> of people aged 16-24 use social media every day and that many people spend more than six hours on social media every day, most often in Tik Tok, Instagram, Snapchat and </w:t>
      </w:r>
      <w:r w:rsidR="00364734" w:rsidRPr="001C4065">
        <w:rPr>
          <w:rFonts w:asciiTheme="minorBidi" w:eastAsia="Times New Roman" w:hAnsiTheme="minorBidi"/>
          <w:sz w:val="22"/>
          <w:szCs w:val="22"/>
        </w:rPr>
        <w:t>YouTube</w:t>
      </w:r>
      <w:r w:rsidR="00751687" w:rsidRPr="001C4065">
        <w:rPr>
          <w:rFonts w:asciiTheme="minorBidi" w:eastAsia="Times New Roman" w:hAnsiTheme="minorBidi"/>
          <w:sz w:val="22"/>
          <w:szCs w:val="22"/>
        </w:rPr>
        <w:t xml:space="preserve"> (Festinger, 1954)</w:t>
      </w:r>
      <w:r w:rsidRPr="001C4065">
        <w:rPr>
          <w:rFonts w:asciiTheme="minorBidi" w:eastAsia="Times New Roman" w:hAnsiTheme="minorBidi"/>
          <w:sz w:val="22"/>
          <w:szCs w:val="22"/>
        </w:rPr>
        <w:t>.</w:t>
      </w:r>
    </w:p>
    <w:p w14:paraId="31C00670" w14:textId="77777777" w:rsidR="00ED2795" w:rsidRPr="001C4065" w:rsidRDefault="00ED2795" w:rsidP="00AC5E17">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The UK policy discussions are turning towards the possibility of social media influencing wellbeing either negatively or positively. In the study of the Royal Society of Public Health under the name Status of Mind, it was reported that there were associations between social media use and anxiety, loneliness and poor sleep, especially on image-based social media. Public organisations, educators and third-sector organisations have responded by requesting more powerful digital literacy education, better protecting practices, and more investment in mental health services.</w:t>
      </w:r>
    </w:p>
    <w:p w14:paraId="2EC3CC2F" w14:textId="22F0EC44" w:rsidR="00ED2795"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In legislation, the greatest achievement has been the approval of the Online Safety Act in 2023, which will be subject to a phased implementation beginning in 2024</w:t>
      </w:r>
      <w:r w:rsidR="00751687" w:rsidRPr="001C4065">
        <w:rPr>
          <w:rFonts w:asciiTheme="minorBidi" w:eastAsia="Times New Roman" w:hAnsiTheme="minorBidi"/>
          <w:sz w:val="22"/>
          <w:szCs w:val="22"/>
        </w:rPr>
        <w:t xml:space="preserve"> (Fogg, 2023)</w:t>
      </w:r>
      <w:r w:rsidRPr="001C4065">
        <w:rPr>
          <w:rFonts w:asciiTheme="minorBidi" w:eastAsia="Times New Roman" w:hAnsiTheme="minorBidi"/>
          <w:sz w:val="22"/>
          <w:szCs w:val="22"/>
        </w:rPr>
        <w:t xml:space="preserve">. The Act imposes legal responsibilities of care on large social media companies who need to evaluate and manage risks of harmful content, such as cyberbullying, self-harm content, and spreading suicide and promoting eating-disorders. Ofcom, which is also the regulator, is an investigative and enforcement entity. Though the Act has received a lot of appreciation among campaigners, certain civil liberties </w:t>
      </w:r>
      <w:r w:rsidR="00F76B59">
        <w:rPr>
          <w:rFonts w:asciiTheme="minorBidi" w:eastAsia="Times New Roman" w:hAnsiTheme="minorBidi"/>
          <w:sz w:val="22"/>
          <w:szCs w:val="22"/>
        </w:rPr>
        <w:t>organisation</w:t>
      </w:r>
      <w:r w:rsidRPr="001C4065">
        <w:rPr>
          <w:rFonts w:asciiTheme="minorBidi" w:eastAsia="Times New Roman" w:hAnsiTheme="minorBidi"/>
          <w:sz w:val="22"/>
          <w:szCs w:val="22"/>
        </w:rPr>
        <w:t>s have raised concerns over proportionality and freedom of expression, as a response to showing the multifactorial nature of the harm reduction versus rights protection.</w:t>
      </w:r>
    </w:p>
    <w:p w14:paraId="09099AFE" w14:textId="76294B62" w:rsidR="00BD2909" w:rsidRPr="001C4065" w:rsidRDefault="00ED2795" w:rsidP="00AC5E17">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In addition to regulatory reforms, there is an assortment of support programs that make up the response in the UK</w:t>
      </w:r>
      <w:r w:rsidR="00751687" w:rsidRPr="001C4065">
        <w:rPr>
          <w:rFonts w:asciiTheme="minorBidi" w:eastAsia="Times New Roman" w:hAnsiTheme="minorBidi"/>
          <w:sz w:val="22"/>
          <w:szCs w:val="22"/>
        </w:rPr>
        <w:t xml:space="preserve"> (Grant-Allen et al., 2025)</w:t>
      </w:r>
      <w:r w:rsidRPr="001C4065">
        <w:rPr>
          <w:rFonts w:asciiTheme="minorBidi" w:eastAsia="Times New Roman" w:hAnsiTheme="minorBidi"/>
          <w:sz w:val="22"/>
          <w:szCs w:val="22"/>
        </w:rPr>
        <w:t xml:space="preserve">. These are NHS digital wellbeing resources, education-sector scheme of responsible online behaviour, youth mental-health charities, such as </w:t>
      </w:r>
      <w:proofErr w:type="spellStart"/>
      <w:r w:rsidRPr="001C4065">
        <w:rPr>
          <w:rFonts w:asciiTheme="minorBidi" w:eastAsia="Times New Roman" w:hAnsiTheme="minorBidi"/>
          <w:sz w:val="22"/>
          <w:szCs w:val="22"/>
        </w:rPr>
        <w:t>YoungMinds</w:t>
      </w:r>
      <w:proofErr w:type="spellEnd"/>
      <w:r w:rsidRPr="001C4065">
        <w:rPr>
          <w:rFonts w:asciiTheme="minorBidi" w:eastAsia="Times New Roman" w:hAnsiTheme="minorBidi"/>
          <w:sz w:val="22"/>
          <w:szCs w:val="22"/>
        </w:rPr>
        <w:t xml:space="preserve">, stem4, The Mix, Papyrus and Beat, and the helplines, peer support and focused help they provide. Digital wellbeing has been incorporated into support </w:t>
      </w:r>
      <w:r w:rsidRPr="001C4065">
        <w:rPr>
          <w:rFonts w:asciiTheme="minorBidi" w:eastAsia="Times New Roman" w:hAnsiTheme="minorBidi"/>
          <w:sz w:val="22"/>
          <w:szCs w:val="22"/>
        </w:rPr>
        <w:lastRenderedPageBreak/>
        <w:t>models of universities and colleges, as the age group of 18-25-year-olds is especially susceptible to changes during the entry to tertiary education or work.</w:t>
      </w:r>
      <w:r w:rsidR="00BD2909" w:rsidRPr="001C4065">
        <w:rPr>
          <w:rStyle w:val="eop"/>
          <w:rFonts w:asciiTheme="minorBidi" w:eastAsia="Calibri Light" w:hAnsiTheme="minorBidi"/>
          <w:sz w:val="22"/>
          <w:szCs w:val="22"/>
        </w:rPr>
        <w:t> </w:t>
      </w:r>
    </w:p>
    <w:p w14:paraId="508BC363" w14:textId="3CBD7187" w:rsidR="00BD2909" w:rsidRPr="00364734" w:rsidRDefault="00BD2909" w:rsidP="00AC5E17">
      <w:pPr>
        <w:pStyle w:val="Heading2"/>
        <w:spacing w:line="360" w:lineRule="auto"/>
        <w:rPr>
          <w:rStyle w:val="normaltextrun"/>
          <w:b/>
          <w:bCs/>
          <w:color w:val="auto"/>
        </w:rPr>
      </w:pPr>
      <w:bookmarkStart w:id="13" w:name="_Toc214527227"/>
      <w:r w:rsidRPr="00364734">
        <w:rPr>
          <w:rStyle w:val="normaltextrun"/>
          <w:rFonts w:asciiTheme="minorBidi" w:hAnsiTheme="minorBidi" w:cstheme="minorBidi"/>
          <w:b/>
          <w:bCs/>
          <w:color w:val="auto"/>
        </w:rPr>
        <w:t>2.6 Conclusion</w:t>
      </w:r>
      <w:bookmarkEnd w:id="13"/>
      <w:r w:rsidRPr="00364734">
        <w:rPr>
          <w:rStyle w:val="normaltextrun"/>
          <w:rFonts w:asciiTheme="minorBidi" w:hAnsiTheme="minorBidi" w:cstheme="minorBidi"/>
          <w:b/>
          <w:bCs/>
          <w:color w:val="auto"/>
        </w:rPr>
        <w:t xml:space="preserve"> </w:t>
      </w:r>
    </w:p>
    <w:p w14:paraId="44658AF6" w14:textId="3BCBC99B" w:rsidR="00BD2909" w:rsidRPr="001C4065" w:rsidRDefault="00ED2795" w:rsidP="00AC5E17">
      <w:pPr>
        <w:pStyle w:val="paragraph"/>
        <w:spacing w:before="240" w:beforeAutospacing="0" w:after="240" w:afterAutospacing="0" w:line="360" w:lineRule="auto"/>
        <w:textAlignment w:val="baseline"/>
        <w:rPr>
          <w:rFonts w:asciiTheme="minorBidi" w:hAnsiTheme="minorBidi" w:cstheme="minorBidi"/>
          <w:sz w:val="22"/>
          <w:szCs w:val="22"/>
        </w:rPr>
      </w:pPr>
      <w:r w:rsidRPr="001C4065">
        <w:rPr>
          <w:rFonts w:asciiTheme="minorBidi" w:hAnsiTheme="minorBidi" w:cstheme="minorBidi"/>
          <w:sz w:val="22"/>
          <w:szCs w:val="22"/>
        </w:rPr>
        <w:t>This chapter has also described the historical, theoretical and policy contexts that are important to comprehend the intricate relationship between the use of social media and the mental health of young adults in the United Kingdom. Social networking has evolved since the early days of the web-based platforms into algorithmically based, image oriented mobile applications and this has altered online interaction in a manner that impacts on emotional wellbeing, identity and peer relationships. The theoretical approaches, such as Social Comparison Theory, Uses and Gratifications Theory, the Displacement Hypothesis and cognitive-behavioural models, present a good idea of the psychological processes that can result in the beneficial and detrimental consequences.</w:t>
      </w:r>
      <w:r w:rsidR="00BD2909" w:rsidRPr="001C4065">
        <w:rPr>
          <w:rStyle w:val="normaltextrun"/>
          <w:rFonts w:asciiTheme="minorBidi" w:hAnsiTheme="minorBidi" w:cstheme="minorBidi"/>
          <w:sz w:val="22"/>
          <w:szCs w:val="22"/>
        </w:rPr>
        <w:t> </w:t>
      </w:r>
      <w:r w:rsidR="00BD2909" w:rsidRPr="001C4065">
        <w:rPr>
          <w:rStyle w:val="eop"/>
          <w:rFonts w:asciiTheme="minorBidi" w:eastAsia="Calibri Light" w:hAnsiTheme="minorBidi" w:cstheme="minorBidi"/>
          <w:sz w:val="22"/>
          <w:szCs w:val="22"/>
        </w:rPr>
        <w:t> </w:t>
      </w:r>
    </w:p>
    <w:p w14:paraId="466B0331" w14:textId="77777777" w:rsidR="000D0641" w:rsidRPr="001C4065" w:rsidRDefault="000D0641" w:rsidP="002D124C">
      <w:pPr>
        <w:spacing w:before="240" w:after="240" w:line="360" w:lineRule="auto"/>
        <w:jc w:val="both"/>
        <w:rPr>
          <w:rFonts w:asciiTheme="minorBidi" w:hAnsiTheme="minorBidi"/>
          <w:sz w:val="22"/>
          <w:szCs w:val="22"/>
        </w:rPr>
      </w:pPr>
    </w:p>
    <w:p w14:paraId="5DDAF423" w14:textId="77777777" w:rsidR="000D0641" w:rsidRPr="001C4065" w:rsidRDefault="000D0641" w:rsidP="002D124C">
      <w:pPr>
        <w:spacing w:before="240" w:after="240" w:line="360" w:lineRule="auto"/>
        <w:jc w:val="both"/>
        <w:rPr>
          <w:rFonts w:asciiTheme="minorBidi" w:hAnsiTheme="minorBidi"/>
          <w:sz w:val="22"/>
          <w:szCs w:val="22"/>
        </w:rPr>
      </w:pPr>
    </w:p>
    <w:p w14:paraId="0775F236" w14:textId="77777777" w:rsidR="00292A36" w:rsidRPr="001C4065" w:rsidRDefault="00292A36" w:rsidP="002D124C">
      <w:pPr>
        <w:spacing w:before="240" w:after="240" w:line="360" w:lineRule="auto"/>
        <w:jc w:val="both"/>
        <w:rPr>
          <w:rFonts w:asciiTheme="minorBidi" w:hAnsiTheme="minorBidi"/>
          <w:sz w:val="22"/>
          <w:szCs w:val="22"/>
        </w:rPr>
      </w:pPr>
    </w:p>
    <w:p w14:paraId="360ADA1A" w14:textId="77777777" w:rsidR="00292A36" w:rsidRPr="001C4065" w:rsidRDefault="00292A36" w:rsidP="002D124C">
      <w:pPr>
        <w:spacing w:before="240" w:after="240" w:line="360" w:lineRule="auto"/>
        <w:jc w:val="both"/>
        <w:rPr>
          <w:rFonts w:asciiTheme="minorBidi" w:hAnsiTheme="minorBidi"/>
          <w:sz w:val="22"/>
          <w:szCs w:val="22"/>
        </w:rPr>
      </w:pPr>
    </w:p>
    <w:p w14:paraId="4E2D256A" w14:textId="77777777" w:rsidR="00880B2D" w:rsidRPr="001C4065" w:rsidRDefault="00880B2D" w:rsidP="002D124C">
      <w:pPr>
        <w:spacing w:before="240" w:after="240" w:line="360" w:lineRule="auto"/>
        <w:jc w:val="both"/>
        <w:rPr>
          <w:rFonts w:asciiTheme="minorBidi" w:hAnsiTheme="minorBidi"/>
          <w:sz w:val="22"/>
          <w:szCs w:val="22"/>
        </w:rPr>
      </w:pPr>
    </w:p>
    <w:p w14:paraId="0A075791" w14:textId="77777777" w:rsidR="00880B2D" w:rsidRPr="001C4065" w:rsidRDefault="00880B2D" w:rsidP="002D124C">
      <w:pPr>
        <w:spacing w:before="240" w:after="240" w:line="360" w:lineRule="auto"/>
        <w:jc w:val="both"/>
        <w:rPr>
          <w:rFonts w:asciiTheme="minorBidi" w:hAnsiTheme="minorBidi"/>
          <w:sz w:val="22"/>
          <w:szCs w:val="22"/>
        </w:rPr>
      </w:pPr>
    </w:p>
    <w:p w14:paraId="407ABDAE" w14:textId="4F32BB8B" w:rsidR="00880B2D" w:rsidRPr="001C4065" w:rsidRDefault="00880B2D" w:rsidP="002D124C">
      <w:pPr>
        <w:spacing w:before="240" w:after="240" w:line="360" w:lineRule="auto"/>
        <w:jc w:val="both"/>
        <w:rPr>
          <w:rFonts w:asciiTheme="minorBidi" w:hAnsiTheme="minorBidi"/>
          <w:sz w:val="22"/>
          <w:szCs w:val="22"/>
        </w:rPr>
        <w:sectPr w:rsidR="00880B2D" w:rsidRPr="001C4065" w:rsidSect="003307D9">
          <w:footerReference w:type="default" r:id="rId10"/>
          <w:pgSz w:w="11906" w:h="16838"/>
          <w:pgMar w:top="1440" w:right="1440" w:bottom="1440" w:left="1440" w:header="708" w:footer="708" w:gutter="0"/>
          <w:cols w:space="708"/>
          <w:docGrid w:linePitch="360"/>
        </w:sectPr>
      </w:pPr>
    </w:p>
    <w:p w14:paraId="5C2EC55E" w14:textId="49BC50E9" w:rsidR="00B7073C" w:rsidRPr="00740E87" w:rsidRDefault="00292A36" w:rsidP="001A3526">
      <w:pPr>
        <w:pStyle w:val="Heading1"/>
        <w:spacing w:before="240" w:after="240" w:line="360" w:lineRule="auto"/>
        <w:rPr>
          <w:rFonts w:asciiTheme="minorBidi" w:hAnsiTheme="minorBidi" w:cstheme="minorBidi"/>
          <w:b/>
          <w:bCs/>
          <w:color w:val="auto"/>
        </w:rPr>
      </w:pPr>
      <w:bookmarkStart w:id="14" w:name="_Toc214527228"/>
      <w:r w:rsidRPr="00740E87">
        <w:rPr>
          <w:rFonts w:asciiTheme="minorBidi" w:hAnsiTheme="minorBidi" w:cstheme="minorBidi"/>
          <w:b/>
          <w:bCs/>
          <w:color w:val="auto"/>
        </w:rPr>
        <w:lastRenderedPageBreak/>
        <w:t xml:space="preserve">CHAPTER 3 – </w:t>
      </w:r>
      <w:r w:rsidR="00E325CF" w:rsidRPr="00740E87">
        <w:rPr>
          <w:rFonts w:asciiTheme="minorBidi" w:hAnsiTheme="minorBidi" w:cstheme="minorBidi"/>
          <w:b/>
          <w:bCs/>
          <w:color w:val="auto"/>
        </w:rPr>
        <w:t>Methods and Search Strategy</w:t>
      </w:r>
      <w:bookmarkEnd w:id="14"/>
    </w:p>
    <w:p w14:paraId="6CBC7EFF" w14:textId="5FCC06E8" w:rsidR="003A66FD" w:rsidRPr="00740E87" w:rsidRDefault="00740E87" w:rsidP="001A3526">
      <w:pPr>
        <w:pStyle w:val="Heading2"/>
        <w:spacing w:before="240" w:after="240" w:line="360" w:lineRule="auto"/>
        <w:rPr>
          <w:rFonts w:asciiTheme="minorBidi" w:hAnsiTheme="minorBidi" w:cstheme="minorBidi"/>
          <w:b/>
          <w:bCs/>
          <w:color w:val="auto"/>
        </w:rPr>
      </w:pPr>
      <w:bookmarkStart w:id="15" w:name="_Toc214527229"/>
      <w:r w:rsidRPr="00740E87">
        <w:rPr>
          <w:rFonts w:asciiTheme="minorBidi" w:hAnsiTheme="minorBidi" w:cstheme="minorBidi"/>
          <w:b/>
          <w:bCs/>
          <w:color w:val="auto"/>
        </w:rPr>
        <w:t>3.1 Introduction</w:t>
      </w:r>
      <w:bookmarkEnd w:id="15"/>
      <w:r w:rsidR="00292A36" w:rsidRPr="00740E87">
        <w:rPr>
          <w:rFonts w:asciiTheme="minorBidi" w:hAnsiTheme="minorBidi" w:cstheme="minorBidi"/>
          <w:b/>
          <w:bCs/>
          <w:color w:val="auto"/>
        </w:rPr>
        <w:t xml:space="preserve"> </w:t>
      </w:r>
    </w:p>
    <w:p w14:paraId="0E794E2A" w14:textId="31EA5BD7" w:rsidR="00ED2795" w:rsidRPr="001C4065" w:rsidRDefault="00ED2795" w:rsidP="001A3526">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The research design adopted in this dissertation is the secondary research design, which is systematic in identifying, selecting and synthesising existing literature on the relationship between the use of social media and mental health in young adults in the United Kingdom. The method is suitable because there is a great amount of evidence on the topic of digital behaviour, online harms and youth wellbeing and because data collection through primary methods would ethically and practically be challenging in this sensitive area</w:t>
      </w:r>
      <w:r w:rsidR="00751687" w:rsidRPr="001C4065">
        <w:rPr>
          <w:rFonts w:asciiTheme="minorBidi" w:eastAsia="Times New Roman" w:hAnsiTheme="minorBidi"/>
          <w:sz w:val="22"/>
          <w:szCs w:val="22"/>
        </w:rPr>
        <w:t xml:space="preserve"> (GRR, 2019)</w:t>
      </w:r>
      <w:r w:rsidRPr="001C4065">
        <w:rPr>
          <w:rFonts w:asciiTheme="minorBidi" w:eastAsia="Times New Roman" w:hAnsiTheme="minorBidi"/>
          <w:sz w:val="22"/>
          <w:szCs w:val="22"/>
        </w:rPr>
        <w:t>. The chapter describes the search strategy, inclusion and exclusion criteria, CRAAP validity checks and thematic analysis employed to make sure the rigour is guaranteed. The materials involved will be peer-reviewed journals, government and public health reports and credible third-sector publications with special attention to the ethical and proper use of information.</w:t>
      </w:r>
    </w:p>
    <w:p w14:paraId="2B5C3282" w14:textId="7D08D608" w:rsidR="005B3EDE" w:rsidRPr="00740E87" w:rsidRDefault="00740E87" w:rsidP="001A3526">
      <w:pPr>
        <w:pStyle w:val="Heading2"/>
        <w:spacing w:before="240" w:after="240" w:line="360" w:lineRule="auto"/>
        <w:rPr>
          <w:rFonts w:asciiTheme="minorBidi" w:hAnsiTheme="minorBidi" w:cstheme="minorBidi"/>
          <w:b/>
          <w:bCs/>
          <w:color w:val="auto"/>
        </w:rPr>
      </w:pPr>
      <w:bookmarkStart w:id="16" w:name="_Toc214527230"/>
      <w:r w:rsidRPr="00740E87">
        <w:rPr>
          <w:rFonts w:asciiTheme="minorBidi" w:hAnsiTheme="minorBidi" w:cstheme="minorBidi"/>
          <w:b/>
          <w:bCs/>
          <w:color w:val="auto"/>
        </w:rPr>
        <w:t xml:space="preserve">3.2 </w:t>
      </w:r>
      <w:r>
        <w:rPr>
          <w:rFonts w:asciiTheme="minorBidi" w:hAnsiTheme="minorBidi" w:cstheme="minorBidi"/>
          <w:b/>
          <w:bCs/>
          <w:color w:val="auto"/>
        </w:rPr>
        <w:t>Search</w:t>
      </w:r>
      <w:r w:rsidR="00292A36" w:rsidRPr="00740E87">
        <w:rPr>
          <w:rFonts w:asciiTheme="minorBidi" w:hAnsiTheme="minorBidi" w:cstheme="minorBidi"/>
          <w:b/>
          <w:bCs/>
          <w:color w:val="auto"/>
        </w:rPr>
        <w:t xml:space="preserve"> Strategy</w:t>
      </w:r>
      <w:bookmarkEnd w:id="16"/>
    </w:p>
    <w:p w14:paraId="27919183" w14:textId="77777777" w:rsidR="00ED2795" w:rsidRPr="001C4065" w:rsidRDefault="00ED2795"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A systematic search methodology was used to find the related and high-quality literature concerning the effects of using social media on the mental health of young adults in the United Kingdom. The search strategy was based on the research aim and objectives and was confined to finding empirical studies, national datasets, policy reports, and systematic reviews published in a reasonable time-period.</w:t>
      </w:r>
    </w:p>
    <w:p w14:paraId="168818B2" w14:textId="77777777" w:rsidR="00ED2795" w:rsidRPr="001C4065" w:rsidRDefault="00ED2795"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Searches were conducted across academic databases and trusted evidence platforms, including:</w:t>
      </w:r>
    </w:p>
    <w:p w14:paraId="7E2830CA" w14:textId="77777777" w:rsidR="00ED2795" w:rsidRPr="001C4065" w:rsidRDefault="00ED2795" w:rsidP="001A3526">
      <w:pPr>
        <w:numPr>
          <w:ilvl w:val="0"/>
          <w:numId w:val="4"/>
        </w:numPr>
        <w:spacing w:before="240" w:after="240" w:line="360" w:lineRule="auto"/>
        <w:rPr>
          <w:rFonts w:asciiTheme="minorBidi" w:eastAsia="Times New Roman" w:hAnsiTheme="minorBidi"/>
          <w:sz w:val="22"/>
          <w:szCs w:val="22"/>
        </w:rPr>
      </w:pPr>
      <w:r w:rsidRPr="001C4065">
        <w:rPr>
          <w:rFonts w:asciiTheme="minorBidi" w:eastAsia="Times New Roman" w:hAnsiTheme="minorBidi"/>
          <w:b/>
          <w:bCs/>
          <w:sz w:val="22"/>
          <w:szCs w:val="22"/>
        </w:rPr>
        <w:t>EBSCOhost</w:t>
      </w:r>
    </w:p>
    <w:p w14:paraId="66E4A433" w14:textId="77777777" w:rsidR="00ED2795" w:rsidRPr="001C4065" w:rsidRDefault="00ED2795" w:rsidP="001A3526">
      <w:pPr>
        <w:numPr>
          <w:ilvl w:val="0"/>
          <w:numId w:val="4"/>
        </w:numPr>
        <w:spacing w:before="240" w:after="240" w:line="360" w:lineRule="auto"/>
        <w:rPr>
          <w:rFonts w:asciiTheme="minorBidi" w:eastAsia="Times New Roman" w:hAnsiTheme="minorBidi"/>
          <w:sz w:val="22"/>
          <w:szCs w:val="22"/>
        </w:rPr>
      </w:pPr>
      <w:r w:rsidRPr="001C4065">
        <w:rPr>
          <w:rFonts w:asciiTheme="minorBidi" w:eastAsia="Times New Roman" w:hAnsiTheme="minorBidi"/>
          <w:b/>
          <w:bCs/>
          <w:sz w:val="22"/>
          <w:szCs w:val="22"/>
        </w:rPr>
        <w:t>ProQuest</w:t>
      </w:r>
    </w:p>
    <w:p w14:paraId="6C7C2B3D" w14:textId="77777777" w:rsidR="00ED2795" w:rsidRPr="001C4065" w:rsidRDefault="00ED2795" w:rsidP="001A3526">
      <w:pPr>
        <w:numPr>
          <w:ilvl w:val="0"/>
          <w:numId w:val="4"/>
        </w:numPr>
        <w:spacing w:before="240" w:after="240" w:line="360" w:lineRule="auto"/>
        <w:rPr>
          <w:rFonts w:asciiTheme="minorBidi" w:eastAsia="Times New Roman" w:hAnsiTheme="minorBidi"/>
          <w:sz w:val="22"/>
          <w:szCs w:val="22"/>
        </w:rPr>
      </w:pPr>
      <w:r w:rsidRPr="001C4065">
        <w:rPr>
          <w:rFonts w:asciiTheme="minorBidi" w:eastAsia="Times New Roman" w:hAnsiTheme="minorBidi"/>
          <w:b/>
          <w:bCs/>
          <w:sz w:val="22"/>
          <w:szCs w:val="22"/>
        </w:rPr>
        <w:t>PubMed / MEDLINE</w:t>
      </w:r>
    </w:p>
    <w:p w14:paraId="203AE1C6" w14:textId="376ABF46" w:rsidR="00740E87" w:rsidRPr="002D124C" w:rsidRDefault="00ED2795" w:rsidP="001A3526">
      <w:pPr>
        <w:numPr>
          <w:ilvl w:val="0"/>
          <w:numId w:val="4"/>
        </w:numPr>
        <w:spacing w:before="240" w:after="240" w:line="360" w:lineRule="auto"/>
        <w:rPr>
          <w:rFonts w:asciiTheme="minorBidi" w:eastAsia="Times New Roman" w:hAnsiTheme="minorBidi"/>
          <w:sz w:val="22"/>
          <w:szCs w:val="22"/>
        </w:rPr>
      </w:pPr>
      <w:r w:rsidRPr="001C4065">
        <w:rPr>
          <w:rFonts w:asciiTheme="minorBidi" w:eastAsia="Times New Roman" w:hAnsiTheme="minorBidi"/>
          <w:b/>
          <w:bCs/>
          <w:sz w:val="22"/>
          <w:szCs w:val="22"/>
        </w:rPr>
        <w:t>PsycINFO</w:t>
      </w:r>
    </w:p>
    <w:p w14:paraId="49604DD8" w14:textId="182BA30D" w:rsidR="00ED2795" w:rsidRPr="001C4065" w:rsidRDefault="00ED2795" w:rsidP="001A3526">
      <w:pPr>
        <w:spacing w:before="240" w:after="240" w:line="360" w:lineRule="auto"/>
        <w:rPr>
          <w:rFonts w:asciiTheme="minorBidi" w:eastAsia="Times New Roman" w:hAnsiTheme="minorBidi"/>
          <w:b/>
          <w:bCs/>
          <w:sz w:val="22"/>
          <w:szCs w:val="22"/>
        </w:rPr>
      </w:pPr>
      <w:r w:rsidRPr="001C4065">
        <w:rPr>
          <w:rFonts w:asciiTheme="minorBidi" w:eastAsia="Times New Roman" w:hAnsiTheme="minorBidi"/>
          <w:b/>
          <w:bCs/>
          <w:sz w:val="22"/>
          <w:szCs w:val="22"/>
        </w:rPr>
        <w:t>Keyword groups:</w:t>
      </w:r>
      <w:r w:rsidR="00211B37">
        <w:rPr>
          <w:rFonts w:asciiTheme="minorBidi" w:eastAsia="Times New Roman" w:hAnsiTheme="minorBidi"/>
          <w:b/>
          <w:bCs/>
          <w:sz w:val="22"/>
          <w:szCs w:val="22"/>
        </w:rPr>
        <w:t xml:space="preserve"> Refer to Appendix 1</w:t>
      </w:r>
    </w:p>
    <w:p w14:paraId="040D3CB3" w14:textId="77777777" w:rsidR="00ED2795" w:rsidRPr="001C4065" w:rsidRDefault="00ED2795"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b/>
          <w:bCs/>
          <w:sz w:val="22"/>
          <w:szCs w:val="22"/>
        </w:rPr>
        <w:t>Search string example:</w:t>
      </w:r>
    </w:p>
    <w:p w14:paraId="0ADE5714" w14:textId="77777777" w:rsidR="00ED2795" w:rsidRPr="001C4065" w:rsidRDefault="00ED2795"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lastRenderedPageBreak/>
        <w:t>"social media" AND "mental health" AND ("young adults" OR "18-25") AND (UK OR "United Kingdom")</w:t>
      </w:r>
    </w:p>
    <w:p w14:paraId="379311DB" w14:textId="77777777" w:rsidR="00740E87" w:rsidRDefault="00ED2795"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Search restrictions were used to focus on English-language sources, those with UK focus, and those published after 2015, as a sign of considerable technological advances and modern policy discussion. </w:t>
      </w:r>
    </w:p>
    <w:p w14:paraId="57AFDE7A" w14:textId="2E6D9036" w:rsidR="00B575E2" w:rsidRPr="00740E87" w:rsidRDefault="00740E87" w:rsidP="001A3526">
      <w:pPr>
        <w:pStyle w:val="Heading2"/>
        <w:spacing w:before="240" w:after="240" w:line="360" w:lineRule="auto"/>
        <w:rPr>
          <w:rFonts w:asciiTheme="minorBidi" w:hAnsiTheme="minorBidi" w:cstheme="minorBidi"/>
          <w:b/>
          <w:bCs/>
          <w:color w:val="auto"/>
        </w:rPr>
      </w:pPr>
      <w:bookmarkStart w:id="17" w:name="_Toc214527231"/>
      <w:r>
        <w:rPr>
          <w:rFonts w:asciiTheme="minorBidi" w:hAnsiTheme="minorBidi" w:cstheme="minorBidi"/>
          <w:b/>
          <w:bCs/>
          <w:color w:val="auto"/>
        </w:rPr>
        <w:t>3.3 Searching</w:t>
      </w:r>
      <w:r w:rsidR="00292A36" w:rsidRPr="00740E87">
        <w:rPr>
          <w:rFonts w:asciiTheme="minorBidi" w:hAnsiTheme="minorBidi" w:cstheme="minorBidi"/>
          <w:b/>
          <w:bCs/>
          <w:color w:val="auto"/>
        </w:rPr>
        <w:t xml:space="preserve"> for Information</w:t>
      </w:r>
      <w:bookmarkEnd w:id="17"/>
      <w:r w:rsidR="00292A36" w:rsidRPr="00740E87">
        <w:rPr>
          <w:rFonts w:asciiTheme="minorBidi" w:hAnsiTheme="minorBidi" w:cstheme="minorBidi"/>
          <w:b/>
          <w:bCs/>
          <w:color w:val="auto"/>
        </w:rPr>
        <w:t xml:space="preserve"> </w:t>
      </w:r>
    </w:p>
    <w:p w14:paraId="14E73D38" w14:textId="77777777" w:rsidR="00ED2795" w:rsidRPr="001C4065" w:rsidRDefault="00ED2795"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The search was done in a systematic and iterative way so that the best and relevant evidence could be located. The preliminary exploratory searches were conducted to acquaint the researcher with the scope of literature available and to narrow down on the important terms that were to be used in the search. Based on this, more specific search process was conducted in academic databases and official sources of evidence.</w:t>
      </w:r>
    </w:p>
    <w:p w14:paraId="06244D56" w14:textId="6EE9D4CB" w:rsidR="00ED2795" w:rsidRPr="001C4065" w:rsidRDefault="00ED2795" w:rsidP="001A3526">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The search commenced with scholarly databases including EBSCOhost, ProQuest, PubMed/MEDLINE, PsycINFO and ScienceDirect that encompass peer-reviewed journal articles that are at the centre of analytical interest in the study. The researcher used the websites of NHS Digital, Ofcom, </w:t>
      </w:r>
      <w:proofErr w:type="spellStart"/>
      <w:r w:rsidRPr="001C4065">
        <w:rPr>
          <w:rFonts w:asciiTheme="minorBidi" w:eastAsia="Times New Roman" w:hAnsiTheme="minorBidi"/>
          <w:sz w:val="22"/>
          <w:szCs w:val="22"/>
        </w:rPr>
        <w:t>YoungMinds</w:t>
      </w:r>
      <w:proofErr w:type="spellEnd"/>
      <w:r w:rsidRPr="001C4065">
        <w:rPr>
          <w:rFonts w:asciiTheme="minorBidi" w:eastAsia="Times New Roman" w:hAnsiTheme="minorBidi"/>
          <w:sz w:val="22"/>
          <w:szCs w:val="22"/>
        </w:rPr>
        <w:t>, The Royal Society for Public Health (RSPH) and other well-recognised organisations focused on mental health to search the information on the UK-specific data on digital behaviour and prevalence rates of mental health</w:t>
      </w:r>
      <w:r w:rsidR="00751687" w:rsidRPr="001C4065">
        <w:rPr>
          <w:rFonts w:asciiTheme="minorBidi" w:eastAsia="Times New Roman" w:hAnsiTheme="minorBidi"/>
          <w:sz w:val="22"/>
          <w:szCs w:val="22"/>
        </w:rPr>
        <w:t xml:space="preserve"> (Higgins, 1987)</w:t>
      </w:r>
      <w:r w:rsidRPr="001C4065">
        <w:rPr>
          <w:rFonts w:asciiTheme="minorBidi" w:eastAsia="Times New Roman" w:hAnsiTheme="minorBidi"/>
          <w:sz w:val="22"/>
          <w:szCs w:val="22"/>
        </w:rPr>
        <w:t>.</w:t>
      </w:r>
    </w:p>
    <w:p w14:paraId="6F09D47B" w14:textId="09AB568D" w:rsidR="00B575E2" w:rsidRPr="001C4065" w:rsidRDefault="00ED2795"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The search results were examined in </w:t>
      </w:r>
      <w:proofErr w:type="gramStart"/>
      <w:r w:rsidRPr="001C4065">
        <w:rPr>
          <w:rFonts w:asciiTheme="minorBidi" w:eastAsia="Times New Roman" w:hAnsiTheme="minorBidi"/>
          <w:sz w:val="22"/>
          <w:szCs w:val="22"/>
        </w:rPr>
        <w:t>a number of</w:t>
      </w:r>
      <w:proofErr w:type="gramEnd"/>
      <w:r w:rsidRPr="001C4065">
        <w:rPr>
          <w:rFonts w:asciiTheme="minorBidi" w:eastAsia="Times New Roman" w:hAnsiTheme="minorBidi"/>
          <w:sz w:val="22"/>
          <w:szCs w:val="22"/>
        </w:rPr>
        <w:t xml:space="preserve"> steps. To begin with, the titles and abstracts were filtered to exclude sources that had absolutely no relevance or fell outside the UK context. The full texts were then reviewed to make judgments on their appropriateness in terms of quality of the methods, its relevance to the young adult population aged between 18-25, and its value in the study of the relationship between social media and mental health. </w:t>
      </w:r>
    </w:p>
    <w:p w14:paraId="1C1CD00C" w14:textId="0FC35F8C" w:rsidR="00B575E2" w:rsidRPr="00CB1188" w:rsidRDefault="00CB1188" w:rsidP="001A3526">
      <w:pPr>
        <w:pStyle w:val="Heading2"/>
        <w:spacing w:before="240" w:after="240" w:line="360" w:lineRule="auto"/>
        <w:rPr>
          <w:rFonts w:asciiTheme="minorBidi" w:hAnsiTheme="minorBidi" w:cstheme="minorBidi"/>
          <w:b/>
          <w:bCs/>
          <w:color w:val="auto"/>
        </w:rPr>
      </w:pPr>
      <w:bookmarkStart w:id="18" w:name="_Toc214527232"/>
      <w:r>
        <w:rPr>
          <w:rFonts w:asciiTheme="minorBidi" w:hAnsiTheme="minorBidi" w:cstheme="minorBidi"/>
          <w:b/>
          <w:bCs/>
          <w:color w:val="auto"/>
        </w:rPr>
        <w:t>3.4 Research</w:t>
      </w:r>
      <w:r w:rsidR="00292A36" w:rsidRPr="00CB1188">
        <w:rPr>
          <w:rFonts w:asciiTheme="minorBidi" w:hAnsiTheme="minorBidi" w:cstheme="minorBidi"/>
          <w:b/>
          <w:bCs/>
          <w:color w:val="auto"/>
        </w:rPr>
        <w:t xml:space="preserve"> Validation</w:t>
      </w:r>
      <w:bookmarkEnd w:id="18"/>
    </w:p>
    <w:p w14:paraId="7A7820CF" w14:textId="58481A85" w:rsidR="00ED2795" w:rsidRPr="001C4065" w:rsidRDefault="00ED2795" w:rsidP="001A3526">
      <w:pPr>
        <w:spacing w:line="360" w:lineRule="auto"/>
        <w:rPr>
          <w:rFonts w:asciiTheme="minorBidi" w:eastAsia="Times New Roman" w:hAnsiTheme="minorBidi"/>
          <w:sz w:val="22"/>
          <w:szCs w:val="22"/>
        </w:rPr>
      </w:pPr>
      <w:r w:rsidRPr="001C4065">
        <w:rPr>
          <w:rFonts w:asciiTheme="minorBidi" w:hAnsiTheme="minorBidi"/>
          <w:sz w:val="22"/>
          <w:szCs w:val="22"/>
        </w:rPr>
        <w:t xml:space="preserve">To make sure that the literature employed in this dissertation was credible and academically appropriate, the sources were all validated through an organized research process. The primary device was CRAAP Test which gauges Currency, Relevance, Authority, Accuracy and Purpose. Currency was evaluated based on the consideration of studies published since 2015 to 2025, although older work foundational to the theory was also considered in some cases. Relevance was identified through the establishment of the fact that studies on social media and mental health had been conducted in populations </w:t>
      </w:r>
      <w:proofErr w:type="gramStart"/>
      <w:r w:rsidRPr="001C4065">
        <w:rPr>
          <w:rFonts w:asciiTheme="minorBidi" w:hAnsiTheme="minorBidi"/>
          <w:sz w:val="22"/>
          <w:szCs w:val="22"/>
        </w:rPr>
        <w:t>similar to</w:t>
      </w:r>
      <w:proofErr w:type="gramEnd"/>
      <w:r w:rsidRPr="001C4065">
        <w:rPr>
          <w:rFonts w:asciiTheme="minorBidi" w:hAnsiTheme="minorBidi"/>
          <w:sz w:val="22"/>
          <w:szCs w:val="22"/>
        </w:rPr>
        <w:t xml:space="preserve"> the UK population of young adult age (18-25)</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 xml:space="preserve">(Holland and </w:t>
      </w:r>
      <w:proofErr w:type="spellStart"/>
      <w:r w:rsidR="00751687" w:rsidRPr="001C4065">
        <w:rPr>
          <w:rFonts w:asciiTheme="minorBidi" w:eastAsia="Times New Roman" w:hAnsiTheme="minorBidi"/>
          <w:sz w:val="22"/>
          <w:szCs w:val="22"/>
        </w:rPr>
        <w:t>Tiggeman</w:t>
      </w:r>
      <w:proofErr w:type="spellEnd"/>
      <w:r w:rsidR="00751687" w:rsidRPr="001C4065">
        <w:rPr>
          <w:rFonts w:asciiTheme="minorBidi" w:eastAsia="Times New Roman" w:hAnsiTheme="minorBidi"/>
          <w:sz w:val="22"/>
          <w:szCs w:val="22"/>
        </w:rPr>
        <w:t>, 2016)</w:t>
      </w:r>
      <w:r w:rsidRPr="001C4065">
        <w:rPr>
          <w:rFonts w:asciiTheme="minorBidi" w:hAnsiTheme="minorBidi"/>
          <w:sz w:val="22"/>
          <w:szCs w:val="22"/>
        </w:rPr>
        <w:t xml:space="preserve">. Authority was evaluated by </w:t>
      </w:r>
      <w:r w:rsidRPr="001C4065">
        <w:rPr>
          <w:rFonts w:asciiTheme="minorBidi" w:hAnsiTheme="minorBidi"/>
          <w:sz w:val="22"/>
          <w:szCs w:val="22"/>
        </w:rPr>
        <w:lastRenderedPageBreak/>
        <w:t>evaluating authorship, institutional affiliation and publisher credibility giving preference to peer-reviewed journals, government reports (NHS Digital, Ofcom) and credible mental-health organisations (</w:t>
      </w:r>
      <w:proofErr w:type="spellStart"/>
      <w:r w:rsidRPr="001C4065">
        <w:rPr>
          <w:rFonts w:asciiTheme="minorBidi" w:hAnsiTheme="minorBidi"/>
          <w:sz w:val="22"/>
          <w:szCs w:val="22"/>
        </w:rPr>
        <w:t>YoungMinds</w:t>
      </w:r>
      <w:proofErr w:type="spellEnd"/>
      <w:r w:rsidRPr="001C4065">
        <w:rPr>
          <w:rFonts w:asciiTheme="minorBidi" w:hAnsiTheme="minorBidi"/>
          <w:sz w:val="22"/>
          <w:szCs w:val="22"/>
        </w:rPr>
        <w:t xml:space="preserve">, RSPH, WHO Europe). Accuracy demanded clear methods and evidence-based assertions which avoided a great deal of anecdotal or unverifiable content. </w:t>
      </w:r>
    </w:p>
    <w:p w14:paraId="6E546D79" w14:textId="4620F00B" w:rsidR="00B575E2" w:rsidRDefault="00AC0583" w:rsidP="001A3526">
      <w:pPr>
        <w:pStyle w:val="Heading2"/>
        <w:spacing w:before="240" w:after="240" w:line="360" w:lineRule="auto"/>
        <w:rPr>
          <w:rStyle w:val="Heading2Char"/>
          <w:rFonts w:asciiTheme="minorBidi" w:hAnsiTheme="minorBidi" w:cstheme="minorBidi"/>
          <w:b/>
          <w:bCs/>
          <w:color w:val="auto"/>
        </w:rPr>
      </w:pPr>
      <w:bookmarkStart w:id="19" w:name="_Toc214527233"/>
      <w:r>
        <w:rPr>
          <w:rStyle w:val="Heading2Char"/>
          <w:rFonts w:asciiTheme="minorBidi" w:hAnsiTheme="minorBidi" w:cstheme="minorBidi"/>
          <w:b/>
          <w:bCs/>
          <w:color w:val="auto"/>
        </w:rPr>
        <w:t xml:space="preserve">3.5 </w:t>
      </w:r>
      <w:r w:rsidR="00292A36" w:rsidRPr="00024FCA">
        <w:rPr>
          <w:rStyle w:val="Heading2Char"/>
          <w:rFonts w:asciiTheme="minorBidi" w:hAnsiTheme="minorBidi" w:cstheme="minorBidi"/>
          <w:b/>
          <w:bCs/>
          <w:color w:val="auto"/>
        </w:rPr>
        <w:t>Inclusion and Exclusion Criteria</w:t>
      </w:r>
      <w:bookmarkEnd w:id="19"/>
    </w:p>
    <w:p w14:paraId="72D97CAE" w14:textId="28390D1A" w:rsidR="00D72C42" w:rsidRPr="001A3526" w:rsidRDefault="00D72C42" w:rsidP="001A3526">
      <w:pPr>
        <w:spacing w:line="360" w:lineRule="auto"/>
        <w:rPr>
          <w:rFonts w:asciiTheme="minorBidi" w:hAnsiTheme="minorBidi"/>
          <w:b/>
          <w:bCs/>
          <w:i/>
          <w:iCs/>
          <w:sz w:val="24"/>
          <w:szCs w:val="24"/>
        </w:rPr>
      </w:pPr>
      <w:r w:rsidRPr="001A3526">
        <w:rPr>
          <w:rFonts w:asciiTheme="minorBidi" w:hAnsiTheme="minorBidi"/>
          <w:b/>
          <w:bCs/>
          <w:i/>
          <w:iCs/>
          <w:sz w:val="24"/>
          <w:szCs w:val="24"/>
        </w:rPr>
        <w:t>Refer to Appendix 2</w:t>
      </w:r>
    </w:p>
    <w:p w14:paraId="23A3D52C" w14:textId="73788D81" w:rsidR="00776724" w:rsidRPr="007D2258" w:rsidRDefault="00776724" w:rsidP="001A3526">
      <w:pPr>
        <w:spacing w:line="360" w:lineRule="auto"/>
        <w:rPr>
          <w:rFonts w:asciiTheme="minorBidi" w:hAnsiTheme="minorBidi"/>
          <w:b/>
          <w:bCs/>
          <w:sz w:val="24"/>
          <w:szCs w:val="24"/>
        </w:rPr>
      </w:pPr>
      <w:r w:rsidRPr="007D2258">
        <w:rPr>
          <w:rFonts w:asciiTheme="minorBidi" w:hAnsiTheme="minorBidi"/>
          <w:b/>
          <w:bCs/>
          <w:sz w:val="24"/>
          <w:szCs w:val="24"/>
        </w:rPr>
        <w:t>Inclusion Criteria</w:t>
      </w:r>
    </w:p>
    <w:p w14:paraId="5F35C51C" w14:textId="77777777" w:rsidR="00776724" w:rsidRPr="00435AD5" w:rsidRDefault="00776724" w:rsidP="001A3526">
      <w:pPr>
        <w:spacing w:line="360" w:lineRule="auto"/>
        <w:rPr>
          <w:rFonts w:asciiTheme="minorBidi" w:hAnsiTheme="minorBidi"/>
          <w:sz w:val="22"/>
          <w:szCs w:val="22"/>
        </w:rPr>
      </w:pPr>
      <w:r w:rsidRPr="00435AD5">
        <w:rPr>
          <w:rFonts w:asciiTheme="minorBidi" w:hAnsiTheme="minorBidi"/>
          <w:sz w:val="22"/>
          <w:szCs w:val="22"/>
        </w:rPr>
        <w:t>The sources were considered as follows:</w:t>
      </w:r>
    </w:p>
    <w:p w14:paraId="2CD7B1FE" w14:textId="77777777" w:rsidR="00776724" w:rsidRPr="00435AD5" w:rsidRDefault="00776724" w:rsidP="001A3526">
      <w:pPr>
        <w:pStyle w:val="ListParagraph"/>
        <w:numPr>
          <w:ilvl w:val="0"/>
          <w:numId w:val="9"/>
        </w:numPr>
        <w:spacing w:line="360" w:lineRule="auto"/>
        <w:rPr>
          <w:rFonts w:asciiTheme="minorBidi" w:hAnsiTheme="minorBidi"/>
          <w:sz w:val="22"/>
          <w:szCs w:val="22"/>
        </w:rPr>
      </w:pPr>
      <w:r w:rsidRPr="00435AD5">
        <w:rPr>
          <w:rFonts w:asciiTheme="minorBidi" w:hAnsiTheme="minorBidi"/>
          <w:sz w:val="22"/>
          <w:szCs w:val="22"/>
        </w:rPr>
        <w:t>Published 2015-2025 both refer to the trends in social media use and mental health.</w:t>
      </w:r>
    </w:p>
    <w:p w14:paraId="69D4298C" w14:textId="77777777" w:rsidR="00776724" w:rsidRPr="00435AD5" w:rsidRDefault="00776724" w:rsidP="001A3526">
      <w:pPr>
        <w:pStyle w:val="ListParagraph"/>
        <w:numPr>
          <w:ilvl w:val="0"/>
          <w:numId w:val="9"/>
        </w:numPr>
        <w:spacing w:line="360" w:lineRule="auto"/>
        <w:rPr>
          <w:rFonts w:asciiTheme="minorBidi" w:hAnsiTheme="minorBidi"/>
          <w:sz w:val="22"/>
          <w:szCs w:val="22"/>
        </w:rPr>
      </w:pPr>
      <w:r w:rsidRPr="00435AD5">
        <w:rPr>
          <w:rFonts w:asciiTheme="minorBidi" w:hAnsiTheme="minorBidi"/>
          <w:sz w:val="22"/>
          <w:szCs w:val="22"/>
        </w:rPr>
        <w:t>Catered to the young adults who are 18-25 years old or contained relevant findings in this.</w:t>
      </w:r>
    </w:p>
    <w:p w14:paraId="0B4ADC9E" w14:textId="77777777" w:rsidR="00776724" w:rsidRPr="00435AD5" w:rsidRDefault="00776724" w:rsidP="001A3526">
      <w:pPr>
        <w:pStyle w:val="ListParagraph"/>
        <w:numPr>
          <w:ilvl w:val="0"/>
          <w:numId w:val="9"/>
        </w:numPr>
        <w:spacing w:line="360" w:lineRule="auto"/>
        <w:rPr>
          <w:rFonts w:asciiTheme="minorBidi" w:hAnsiTheme="minorBidi"/>
          <w:sz w:val="22"/>
          <w:szCs w:val="22"/>
        </w:rPr>
      </w:pPr>
      <w:r w:rsidRPr="00435AD5">
        <w:rPr>
          <w:rFonts w:asciiTheme="minorBidi" w:hAnsiTheme="minorBidi"/>
          <w:sz w:val="22"/>
          <w:szCs w:val="22"/>
        </w:rPr>
        <w:t>Investigated how the use of social media is related to mental health outcomes, such as anxiety, depression, body image, self-esteem, loneliness, self-harm or digital wellbeing.</w:t>
      </w:r>
    </w:p>
    <w:p w14:paraId="51FE5D6F" w14:textId="77777777" w:rsidR="00776724" w:rsidRPr="007D2258" w:rsidRDefault="00776724" w:rsidP="001A3526">
      <w:pPr>
        <w:spacing w:line="360" w:lineRule="auto"/>
        <w:rPr>
          <w:rFonts w:asciiTheme="minorBidi" w:hAnsiTheme="minorBidi"/>
          <w:b/>
          <w:bCs/>
          <w:sz w:val="24"/>
          <w:szCs w:val="24"/>
        </w:rPr>
      </w:pPr>
      <w:r w:rsidRPr="007D2258">
        <w:rPr>
          <w:rFonts w:asciiTheme="minorBidi" w:hAnsiTheme="minorBidi"/>
          <w:b/>
          <w:bCs/>
          <w:sz w:val="24"/>
          <w:szCs w:val="24"/>
        </w:rPr>
        <w:t>Exclusion Criteria</w:t>
      </w:r>
    </w:p>
    <w:p w14:paraId="26534278" w14:textId="77777777" w:rsidR="00776724" w:rsidRPr="001C4065" w:rsidRDefault="00776724"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Sources were eliminated when they:</w:t>
      </w:r>
    </w:p>
    <w:p w14:paraId="6329B295" w14:textId="77777777" w:rsidR="00776724" w:rsidRPr="001C4065" w:rsidRDefault="00776724" w:rsidP="001A3526">
      <w:pPr>
        <w:pStyle w:val="ListParagraph"/>
        <w:numPr>
          <w:ilvl w:val="0"/>
          <w:numId w:val="6"/>
        </w:num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Published prior to 2015, except where providing necessary theoretical background.</w:t>
      </w:r>
    </w:p>
    <w:p w14:paraId="51B4F8C9" w14:textId="77777777" w:rsidR="00776724" w:rsidRPr="001C4065" w:rsidRDefault="00776724" w:rsidP="001A3526">
      <w:pPr>
        <w:pStyle w:val="ListParagraph"/>
        <w:numPr>
          <w:ilvl w:val="0"/>
          <w:numId w:val="6"/>
        </w:num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Concentrated on children under the age of 18, or on adults over the age of 25, and in neither case is transferable.</w:t>
      </w:r>
    </w:p>
    <w:p w14:paraId="26B91E1F" w14:textId="46B783E0" w:rsidR="00776724" w:rsidRPr="001C4065" w:rsidRDefault="00776724" w:rsidP="001A3526">
      <w:pPr>
        <w:pStyle w:val="ListParagraph"/>
        <w:numPr>
          <w:ilvl w:val="0"/>
          <w:numId w:val="6"/>
        </w:num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Lack of coverage or merely </w:t>
      </w:r>
      <w:r w:rsidR="00751687" w:rsidRPr="001C4065">
        <w:rPr>
          <w:rFonts w:asciiTheme="minorBidi" w:eastAsia="Times New Roman" w:hAnsiTheme="minorBidi"/>
          <w:sz w:val="22"/>
          <w:szCs w:val="22"/>
        </w:rPr>
        <w:t>opinion-based</w:t>
      </w:r>
      <w:r w:rsidRPr="001C4065">
        <w:rPr>
          <w:rFonts w:asciiTheme="minorBidi" w:eastAsia="Times New Roman" w:hAnsiTheme="minorBidi"/>
          <w:sz w:val="22"/>
          <w:szCs w:val="22"/>
        </w:rPr>
        <w:t xml:space="preserve"> commentary that was not empirical or policy-related.</w:t>
      </w:r>
    </w:p>
    <w:p w14:paraId="79EFA533" w14:textId="3675531F" w:rsidR="00B575E2" w:rsidRPr="001C4065" w:rsidRDefault="00776724" w:rsidP="001A3526">
      <w:pPr>
        <w:pStyle w:val="ListParagraph"/>
        <w:numPr>
          <w:ilvl w:val="0"/>
          <w:numId w:val="6"/>
        </w:num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Coming out of untrustworthy or business-oriented sources.</w:t>
      </w:r>
    </w:p>
    <w:p w14:paraId="01A5598C" w14:textId="3C0B8535" w:rsidR="0021364B" w:rsidRPr="00CF1E21" w:rsidRDefault="00CF1E21" w:rsidP="001A3526">
      <w:pPr>
        <w:pStyle w:val="Heading2"/>
        <w:spacing w:before="240" w:after="240" w:line="360" w:lineRule="auto"/>
        <w:rPr>
          <w:rStyle w:val="Heading2Char"/>
          <w:rFonts w:asciiTheme="minorBidi" w:hAnsiTheme="minorBidi" w:cstheme="minorBidi"/>
          <w:b/>
          <w:bCs/>
          <w:color w:val="auto"/>
        </w:rPr>
      </w:pPr>
      <w:bookmarkStart w:id="20" w:name="_Toc214527234"/>
      <w:r>
        <w:rPr>
          <w:rStyle w:val="Heading2Char"/>
          <w:rFonts w:asciiTheme="minorBidi" w:hAnsiTheme="minorBidi" w:cstheme="minorBidi"/>
          <w:b/>
          <w:bCs/>
          <w:color w:val="auto"/>
        </w:rPr>
        <w:t xml:space="preserve">3.5 </w:t>
      </w:r>
      <w:r w:rsidR="00292A36" w:rsidRPr="00CF1E21">
        <w:rPr>
          <w:rStyle w:val="Heading2Char"/>
          <w:rFonts w:asciiTheme="minorBidi" w:hAnsiTheme="minorBidi" w:cstheme="minorBidi"/>
          <w:b/>
          <w:bCs/>
          <w:color w:val="auto"/>
        </w:rPr>
        <w:t>Analysing Research</w:t>
      </w:r>
      <w:bookmarkEnd w:id="20"/>
      <w:r w:rsidR="00292A36" w:rsidRPr="00CF1E21">
        <w:rPr>
          <w:rStyle w:val="Heading2Char"/>
          <w:rFonts w:asciiTheme="minorBidi" w:hAnsiTheme="minorBidi" w:cstheme="minorBidi"/>
          <w:b/>
          <w:bCs/>
          <w:color w:val="auto"/>
        </w:rPr>
        <w:t xml:space="preserve"> </w:t>
      </w:r>
    </w:p>
    <w:p w14:paraId="1C22DFEC" w14:textId="77777777" w:rsidR="00776724" w:rsidRPr="001C4065" w:rsidRDefault="00776724"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The chosen literature was summarised over the thematic analysis approach, a method that has been established to identify and make sense of patterns in qualitative and mixed-method studies. This method of analysis enabled one to achieve an organized interpretation of various findings and to contribute to the creation of a consistent view of the impact of social media use on mental health in young adults in the UK.</w:t>
      </w:r>
    </w:p>
    <w:p w14:paraId="00F531A9" w14:textId="4821C9EA" w:rsidR="00776724" w:rsidRPr="001C4065" w:rsidRDefault="00776724" w:rsidP="001A3526">
      <w:pPr>
        <w:spacing w:line="360" w:lineRule="auto"/>
        <w:rPr>
          <w:rFonts w:asciiTheme="minorBidi" w:eastAsia="Times New Roman" w:hAnsiTheme="minorBidi"/>
          <w:sz w:val="22"/>
          <w:szCs w:val="22"/>
        </w:rPr>
      </w:pPr>
      <w:r w:rsidRPr="001C4065">
        <w:rPr>
          <w:rFonts w:asciiTheme="minorBidi" w:eastAsia="Times New Roman" w:hAnsiTheme="minorBidi"/>
          <w:sz w:val="22"/>
          <w:szCs w:val="22"/>
        </w:rPr>
        <w:lastRenderedPageBreak/>
        <w:t xml:space="preserve">The analysis was done in stages. First, the entire inclusion sources were </w:t>
      </w:r>
      <w:proofErr w:type="gramStart"/>
      <w:r w:rsidRPr="001C4065">
        <w:rPr>
          <w:rFonts w:asciiTheme="minorBidi" w:eastAsia="Times New Roman" w:hAnsiTheme="minorBidi"/>
          <w:sz w:val="22"/>
          <w:szCs w:val="22"/>
        </w:rPr>
        <w:t>read</w:t>
      </w:r>
      <w:proofErr w:type="gramEnd"/>
      <w:r w:rsidRPr="001C4065">
        <w:rPr>
          <w:rFonts w:asciiTheme="minorBidi" w:eastAsia="Times New Roman" w:hAnsiTheme="minorBidi"/>
          <w:sz w:val="22"/>
          <w:szCs w:val="22"/>
        </w:rPr>
        <w:t xml:space="preserve"> and descriptive notes were taken with emphasis laid on research goals, research methods, major findings, and applicability to dissertation objectives</w:t>
      </w:r>
      <w:r w:rsidR="00751687" w:rsidRPr="001C4065">
        <w:rPr>
          <w:rFonts w:asciiTheme="minorBidi" w:eastAsia="Times New Roman" w:hAnsiTheme="minorBidi"/>
          <w:sz w:val="22"/>
          <w:szCs w:val="22"/>
        </w:rPr>
        <w:t xml:space="preserve"> (Hossain, Kim and Jahan, 2019)</w:t>
      </w:r>
      <w:r w:rsidRPr="001C4065">
        <w:rPr>
          <w:rFonts w:asciiTheme="minorBidi" w:eastAsia="Times New Roman" w:hAnsiTheme="minorBidi"/>
          <w:sz w:val="22"/>
          <w:szCs w:val="22"/>
        </w:rPr>
        <w:t xml:space="preserve">. </w:t>
      </w:r>
    </w:p>
    <w:p w14:paraId="3B1CB45A" w14:textId="77777777" w:rsidR="00AB1341" w:rsidRDefault="00776724"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Then codes were cross-tabulated and clustered into wider themes according to the similarity of concepts among sources and frequency of occurrence. </w:t>
      </w:r>
      <w:r w:rsidR="00AB1341" w:rsidRPr="00905A57">
        <w:rPr>
          <w:rFonts w:asciiTheme="minorBidi" w:eastAsia="Times New Roman" w:hAnsiTheme="minorBidi"/>
          <w:b/>
          <w:bCs/>
          <w:sz w:val="22"/>
          <w:szCs w:val="22"/>
        </w:rPr>
        <w:t>Refer to Appendix 3</w:t>
      </w:r>
    </w:p>
    <w:p w14:paraId="597EDA76" w14:textId="040B287B" w:rsidR="00776724" w:rsidRPr="001C4065" w:rsidRDefault="00776724" w:rsidP="001A3526">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This process provided three broad themes:</w:t>
      </w:r>
    </w:p>
    <w:p w14:paraId="728FD84D" w14:textId="77777777" w:rsidR="00776724" w:rsidRPr="001C4065" w:rsidRDefault="00776724" w:rsidP="001A3526">
      <w:pPr>
        <w:pStyle w:val="ListParagraph"/>
        <w:numPr>
          <w:ilvl w:val="0"/>
          <w:numId w:val="7"/>
        </w:num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Body image and </w:t>
      </w:r>
      <w:proofErr w:type="spellStart"/>
      <w:r w:rsidRPr="001C4065">
        <w:rPr>
          <w:rFonts w:asciiTheme="minorBidi" w:eastAsia="Times New Roman" w:hAnsiTheme="minorBidi"/>
          <w:sz w:val="22"/>
          <w:szCs w:val="22"/>
        </w:rPr>
        <w:t>self esteem</w:t>
      </w:r>
      <w:proofErr w:type="spellEnd"/>
      <w:r w:rsidRPr="001C4065">
        <w:rPr>
          <w:rFonts w:asciiTheme="minorBidi" w:eastAsia="Times New Roman" w:hAnsiTheme="minorBidi"/>
          <w:sz w:val="22"/>
          <w:szCs w:val="22"/>
        </w:rPr>
        <w:t>, social comparison.</w:t>
      </w:r>
    </w:p>
    <w:p w14:paraId="1369FBCF" w14:textId="77777777" w:rsidR="00776724" w:rsidRPr="001C4065" w:rsidRDefault="00776724" w:rsidP="001A3526">
      <w:pPr>
        <w:pStyle w:val="ListParagraph"/>
        <w:numPr>
          <w:ilvl w:val="0"/>
          <w:numId w:val="7"/>
        </w:num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Fear, depression and problematic or compulsive social media consumption.</w:t>
      </w:r>
    </w:p>
    <w:p w14:paraId="63EDF529" w14:textId="77777777" w:rsidR="00776724" w:rsidRDefault="00776724" w:rsidP="001A3526">
      <w:pPr>
        <w:pStyle w:val="ListParagraph"/>
        <w:numPr>
          <w:ilvl w:val="0"/>
          <w:numId w:val="7"/>
        </w:num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Strategies, support, and intervention, digital wellbeing.</w:t>
      </w:r>
    </w:p>
    <w:p w14:paraId="7D02AAE1" w14:textId="46F8F77F" w:rsidR="00776724" w:rsidRPr="00B41218" w:rsidRDefault="00B41218" w:rsidP="001A3526">
      <w:pPr>
        <w:pStyle w:val="Heading2"/>
        <w:spacing w:before="240" w:after="240" w:line="360" w:lineRule="auto"/>
        <w:rPr>
          <w:rStyle w:val="Heading2Char"/>
          <w:rFonts w:asciiTheme="minorBidi" w:hAnsiTheme="minorBidi" w:cstheme="minorBidi"/>
          <w:b/>
          <w:bCs/>
          <w:color w:val="auto"/>
        </w:rPr>
      </w:pPr>
      <w:bookmarkStart w:id="21" w:name="_Toc214527235"/>
      <w:r>
        <w:rPr>
          <w:rStyle w:val="Heading2Char"/>
          <w:rFonts w:asciiTheme="minorBidi" w:hAnsiTheme="minorBidi" w:cstheme="minorBidi"/>
          <w:b/>
          <w:bCs/>
          <w:color w:val="auto"/>
        </w:rPr>
        <w:t xml:space="preserve">3.6 </w:t>
      </w:r>
      <w:r w:rsidR="00292A36" w:rsidRPr="00B41218">
        <w:rPr>
          <w:rStyle w:val="Heading2Char"/>
          <w:rFonts w:asciiTheme="minorBidi" w:hAnsiTheme="minorBidi" w:cstheme="minorBidi"/>
          <w:b/>
          <w:bCs/>
          <w:color w:val="auto"/>
        </w:rPr>
        <w:t>Ethical Considerations</w:t>
      </w:r>
      <w:bookmarkEnd w:id="21"/>
      <w:r w:rsidR="00292A36" w:rsidRPr="00B41218">
        <w:rPr>
          <w:rStyle w:val="Heading2Char"/>
          <w:rFonts w:asciiTheme="minorBidi" w:hAnsiTheme="minorBidi" w:cstheme="minorBidi"/>
          <w:b/>
          <w:bCs/>
          <w:color w:val="auto"/>
        </w:rPr>
        <w:t xml:space="preserve"> </w:t>
      </w:r>
    </w:p>
    <w:p w14:paraId="5569F915" w14:textId="03597514" w:rsidR="001C3AF6" w:rsidRPr="001C4065" w:rsidRDefault="00776724" w:rsidP="001A3526">
      <w:pPr>
        <w:spacing w:line="360" w:lineRule="auto"/>
        <w:rPr>
          <w:rFonts w:asciiTheme="minorBidi" w:eastAsia="Times New Roman" w:hAnsiTheme="minorBidi"/>
          <w:sz w:val="22"/>
          <w:szCs w:val="22"/>
        </w:rPr>
      </w:pPr>
      <w:r w:rsidRPr="001C4065">
        <w:rPr>
          <w:rFonts w:asciiTheme="minorBidi" w:hAnsiTheme="minorBidi"/>
          <w:sz w:val="22"/>
          <w:szCs w:val="22"/>
        </w:rPr>
        <w:t xml:space="preserve">Even though this research is developed through </w:t>
      </w:r>
      <w:r w:rsidR="00B41218" w:rsidRPr="001C4065">
        <w:rPr>
          <w:rFonts w:asciiTheme="minorBidi" w:hAnsiTheme="minorBidi"/>
          <w:sz w:val="22"/>
          <w:szCs w:val="22"/>
        </w:rPr>
        <w:t>secondary research</w:t>
      </w:r>
      <w:r w:rsidRPr="001C4065">
        <w:rPr>
          <w:rFonts w:asciiTheme="minorBidi" w:hAnsiTheme="minorBidi"/>
          <w:sz w:val="22"/>
          <w:szCs w:val="22"/>
        </w:rPr>
        <w:t xml:space="preserve"> only, it was necessary to consider ethical issues </w:t>
      </w:r>
      <w:proofErr w:type="gramStart"/>
      <w:r w:rsidRPr="001C4065">
        <w:rPr>
          <w:rFonts w:asciiTheme="minorBidi" w:hAnsiTheme="minorBidi"/>
          <w:sz w:val="22"/>
          <w:szCs w:val="22"/>
        </w:rPr>
        <w:t>in order to</w:t>
      </w:r>
      <w:proofErr w:type="gramEnd"/>
      <w:r w:rsidRPr="001C4065">
        <w:rPr>
          <w:rFonts w:asciiTheme="minorBidi" w:hAnsiTheme="minorBidi"/>
          <w:sz w:val="22"/>
          <w:szCs w:val="22"/>
        </w:rPr>
        <w:t xml:space="preserve"> guarantee integrity and responsible use of the information. There was no direct interaction with the participants but full respect to the intellectual property was followed using all the sources and all of them were referenced properly using Mendeley to prevent plagiarism</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(Keles, McCrae and Grealish, 2020)</w:t>
      </w:r>
      <w:r w:rsidRPr="001C4065">
        <w:rPr>
          <w:rFonts w:asciiTheme="minorBidi" w:hAnsiTheme="minorBidi"/>
          <w:sz w:val="22"/>
          <w:szCs w:val="22"/>
        </w:rPr>
        <w:t>. As mental health issues are sensitive, it was selected only the credible and evidence-based literature over the inflated or commercially motivated claims. A non-stigmatising language was employed when speaking about such issues as self-harm, body image and suicide, and signposts to recognised support organisations were provided where necessary. The ethical strategy will help in facilitating better digital wellbeing, informed decision-making and safer online spaces among young adults.</w:t>
      </w:r>
    </w:p>
    <w:p w14:paraId="7F8BD393" w14:textId="77CA5D33" w:rsidR="005446BF" w:rsidRPr="00827241" w:rsidRDefault="00E325CF" w:rsidP="001A3526">
      <w:pPr>
        <w:pStyle w:val="Heading2"/>
        <w:spacing w:before="240" w:after="240" w:line="360" w:lineRule="auto"/>
        <w:rPr>
          <w:rStyle w:val="Heading2Char"/>
          <w:rFonts w:asciiTheme="minorBidi" w:hAnsiTheme="minorBidi" w:cstheme="minorBidi"/>
          <w:b/>
          <w:bCs/>
          <w:color w:val="auto"/>
        </w:rPr>
      </w:pPr>
      <w:bookmarkStart w:id="22" w:name="_Toc214527236"/>
      <w:r w:rsidRPr="00827241">
        <w:rPr>
          <w:rStyle w:val="Heading2Char"/>
          <w:rFonts w:asciiTheme="minorBidi" w:hAnsiTheme="minorBidi" w:cstheme="minorBidi"/>
          <w:b/>
          <w:bCs/>
          <w:color w:val="auto"/>
        </w:rPr>
        <w:t xml:space="preserve">3.8 </w:t>
      </w:r>
      <w:r w:rsidR="00292A36" w:rsidRPr="00827241">
        <w:rPr>
          <w:rStyle w:val="Heading2Char"/>
          <w:rFonts w:asciiTheme="minorBidi" w:hAnsiTheme="minorBidi" w:cstheme="minorBidi"/>
          <w:b/>
          <w:bCs/>
          <w:color w:val="auto"/>
        </w:rPr>
        <w:t>Chapter Conclusion</w:t>
      </w:r>
      <w:bookmarkEnd w:id="22"/>
      <w:r w:rsidR="00292A36" w:rsidRPr="00827241">
        <w:rPr>
          <w:rStyle w:val="Heading2Char"/>
          <w:rFonts w:asciiTheme="minorBidi" w:hAnsiTheme="minorBidi" w:cstheme="minorBidi"/>
          <w:b/>
          <w:bCs/>
          <w:color w:val="auto"/>
        </w:rPr>
        <w:t xml:space="preserve"> </w:t>
      </w:r>
    </w:p>
    <w:p w14:paraId="42EA714C" w14:textId="1189C2A5" w:rsidR="00E30EF2" w:rsidRPr="001C4065" w:rsidRDefault="00776724" w:rsidP="00905A57">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This chapter has described how the secondary research that will be based on this dissertation was going to be carried out. An orderly and messaging process was used to search, verify and examine pertinent literature </w:t>
      </w:r>
      <w:proofErr w:type="gramStart"/>
      <w:r w:rsidR="00827241" w:rsidRPr="001C4065">
        <w:rPr>
          <w:rFonts w:asciiTheme="minorBidi" w:eastAsia="Times New Roman" w:hAnsiTheme="minorBidi"/>
          <w:sz w:val="22"/>
          <w:szCs w:val="22"/>
        </w:rPr>
        <w:t>in regard to</w:t>
      </w:r>
      <w:proofErr w:type="gramEnd"/>
      <w:r w:rsidRPr="001C4065">
        <w:rPr>
          <w:rFonts w:asciiTheme="minorBidi" w:eastAsia="Times New Roman" w:hAnsiTheme="minorBidi"/>
          <w:sz w:val="22"/>
          <w:szCs w:val="22"/>
        </w:rPr>
        <w:t xml:space="preserve"> the influence of social media on the mental well-being of young adults in the United Kingdom. The search strategy was clearly outlined and through systematic screening based on laid down inclusion and exclusion criteria, the sources selected were credible and would not be off-track. Application of the CRAAP Test and broad research validation secured the quality of evidence base and synthesis of various findings into coherent themes became possible through the thematic analysis process. </w:t>
      </w:r>
    </w:p>
    <w:p w14:paraId="3E27A013" w14:textId="08493607" w:rsidR="001C3AF6" w:rsidRPr="0065357C" w:rsidRDefault="001C3AF6" w:rsidP="00905A57">
      <w:pPr>
        <w:pStyle w:val="Heading1"/>
        <w:spacing w:before="240" w:after="240" w:line="360" w:lineRule="auto"/>
        <w:rPr>
          <w:rFonts w:asciiTheme="minorBidi" w:hAnsiTheme="minorBidi" w:cstheme="minorBidi"/>
          <w:b/>
          <w:bCs/>
          <w:color w:val="auto"/>
        </w:rPr>
      </w:pPr>
      <w:bookmarkStart w:id="23" w:name="_Toc214527237"/>
      <w:r w:rsidRPr="0065357C">
        <w:rPr>
          <w:rFonts w:asciiTheme="minorBidi" w:hAnsiTheme="minorBidi" w:cstheme="minorBidi"/>
          <w:b/>
          <w:bCs/>
          <w:color w:val="auto"/>
        </w:rPr>
        <w:lastRenderedPageBreak/>
        <w:t>C</w:t>
      </w:r>
      <w:r w:rsidR="00636D9A" w:rsidRPr="0065357C">
        <w:rPr>
          <w:rFonts w:asciiTheme="minorBidi" w:hAnsiTheme="minorBidi" w:cstheme="minorBidi"/>
          <w:b/>
          <w:bCs/>
          <w:color w:val="auto"/>
        </w:rPr>
        <w:t>HAPTER</w:t>
      </w:r>
      <w:r w:rsidRPr="0065357C">
        <w:rPr>
          <w:rFonts w:asciiTheme="minorBidi" w:hAnsiTheme="minorBidi" w:cstheme="minorBidi"/>
          <w:b/>
          <w:bCs/>
          <w:color w:val="auto"/>
        </w:rPr>
        <w:t xml:space="preserve"> 4 – Findings and Discussion</w:t>
      </w:r>
      <w:bookmarkEnd w:id="23"/>
      <w:r w:rsidRPr="0065357C">
        <w:rPr>
          <w:rFonts w:asciiTheme="minorBidi" w:hAnsiTheme="minorBidi" w:cstheme="minorBidi"/>
          <w:b/>
          <w:bCs/>
          <w:color w:val="auto"/>
        </w:rPr>
        <w:t xml:space="preserve"> </w:t>
      </w:r>
    </w:p>
    <w:p w14:paraId="4386731D" w14:textId="77777777" w:rsidR="000B61FB" w:rsidRPr="0065357C" w:rsidRDefault="000B61FB" w:rsidP="00905A57">
      <w:pPr>
        <w:pStyle w:val="Heading2"/>
        <w:spacing w:line="360" w:lineRule="auto"/>
        <w:rPr>
          <w:rFonts w:asciiTheme="minorBidi" w:hAnsiTheme="minorBidi" w:cstheme="minorBidi"/>
          <w:color w:val="auto"/>
        </w:rPr>
      </w:pPr>
      <w:bookmarkStart w:id="24" w:name="_Toc214527238"/>
      <w:r w:rsidRPr="0065357C">
        <w:rPr>
          <w:rStyle w:val="Strong"/>
          <w:rFonts w:asciiTheme="minorBidi" w:hAnsiTheme="minorBidi" w:cstheme="minorBidi"/>
          <w:color w:val="auto"/>
        </w:rPr>
        <w:t>4.1 Introduction</w:t>
      </w:r>
      <w:bookmarkEnd w:id="24"/>
      <w:r w:rsidRPr="0065357C">
        <w:rPr>
          <w:rFonts w:asciiTheme="minorBidi" w:hAnsiTheme="minorBidi" w:cstheme="minorBidi"/>
          <w:color w:val="auto"/>
        </w:rPr>
        <w:t xml:space="preserve"> </w:t>
      </w:r>
    </w:p>
    <w:p w14:paraId="17FAF58E" w14:textId="32216594"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chapter shows and explains the main conclusions of the dissertation in a thematic analysis of the chosen literature in a structured manner. It will focus on assessing the impact of social media on the mental health of young adults in the United Kingdom by </w:t>
      </w:r>
      <w:r w:rsidR="00104135" w:rsidRPr="001C4065">
        <w:rPr>
          <w:rFonts w:asciiTheme="minorBidi" w:hAnsiTheme="minorBidi"/>
          <w:sz w:val="22"/>
          <w:szCs w:val="22"/>
        </w:rPr>
        <w:t>analysing</w:t>
      </w:r>
      <w:r w:rsidRPr="001C4065">
        <w:rPr>
          <w:rFonts w:asciiTheme="minorBidi" w:hAnsiTheme="minorBidi"/>
          <w:sz w:val="22"/>
          <w:szCs w:val="22"/>
        </w:rPr>
        <w:t xml:space="preserve"> the patterns identified in the authoritative research materials. The discussion is structured </w:t>
      </w:r>
      <w:proofErr w:type="gramStart"/>
      <w:r w:rsidRPr="001C4065">
        <w:rPr>
          <w:rFonts w:asciiTheme="minorBidi" w:hAnsiTheme="minorBidi"/>
          <w:sz w:val="22"/>
          <w:szCs w:val="22"/>
        </w:rPr>
        <w:t>on the basis of</w:t>
      </w:r>
      <w:proofErr w:type="gramEnd"/>
      <w:r w:rsidRPr="001C4065">
        <w:rPr>
          <w:rFonts w:asciiTheme="minorBidi" w:hAnsiTheme="minorBidi"/>
          <w:sz w:val="22"/>
          <w:szCs w:val="22"/>
        </w:rPr>
        <w:t xml:space="preserve"> three themes, which are based on the coding framework: (1) Social Comparison, Body Image and Self-Esteem, (2) Anxiety, Depression and Problematic Use, and (3) Digital Wellbeing, Support and Intervention Strategies</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(Legislation.Gov.UK, 2023)</w:t>
      </w:r>
      <w:r w:rsidRPr="001C4065">
        <w:rPr>
          <w:rFonts w:asciiTheme="minorBidi" w:hAnsiTheme="minorBidi"/>
          <w:sz w:val="22"/>
          <w:szCs w:val="22"/>
        </w:rPr>
        <w:t>. All the themes investigate the applicable evidence, statistics, theoretical insights and implications to young adults. Combined, these themes give a critical interpretation of the complicated interplay between social media and mental health.</w:t>
      </w:r>
    </w:p>
    <w:p w14:paraId="11AB1025" w14:textId="77777777" w:rsidR="000B61FB" w:rsidRPr="00790786" w:rsidRDefault="000B61FB" w:rsidP="00905A57">
      <w:pPr>
        <w:pStyle w:val="Heading2"/>
        <w:spacing w:line="360" w:lineRule="auto"/>
        <w:rPr>
          <w:rStyle w:val="Strong"/>
          <w:color w:val="auto"/>
        </w:rPr>
      </w:pPr>
      <w:bookmarkStart w:id="25" w:name="_Toc214527239"/>
      <w:r w:rsidRPr="00790786">
        <w:rPr>
          <w:rStyle w:val="Strong"/>
          <w:rFonts w:asciiTheme="minorBidi" w:hAnsiTheme="minorBidi" w:cstheme="minorBidi"/>
          <w:color w:val="auto"/>
        </w:rPr>
        <w:t>4.2 Thematic Analysis</w:t>
      </w:r>
      <w:bookmarkEnd w:id="25"/>
      <w:r w:rsidRPr="00790786">
        <w:rPr>
          <w:rStyle w:val="Strong"/>
          <w:color w:val="auto"/>
        </w:rPr>
        <w:t xml:space="preserve"> </w:t>
      </w:r>
    </w:p>
    <w:p w14:paraId="6A9720D3" w14:textId="2E76771D" w:rsidR="000B61FB" w:rsidRPr="001C4065" w:rsidRDefault="000B61FB" w:rsidP="00905A57">
      <w:pPr>
        <w:pStyle w:val="NormalWeb"/>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Thematic analysis is a popular technique of locating, classifying and discerning pattern of meaning in qualitative data. Braun and Clarke (2006, p. Thematic analysis according to (79) is described as a means of determining, categorising, and providing insight into the patterns of meaning (themes) within a dataset in a systematic way. This method suited the current secondary study because it enabled the compilation of the results of various studies that concerned the use of social media and mental health among young adults in the United Kingdom.</w:t>
      </w:r>
    </w:p>
    <w:p w14:paraId="42D32022" w14:textId="774B76BF"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The analysis was based on the six stages of the analysis presented by Braun and Clarke (2006): the familiarisation with the data, the generation of the first codes, theme search, reviewing, theme definition and naming and the final generation of the report. This resulted in the coding process being guided by the Results Summary/Coding Table created in Chapter 3 that provided insight into the common concepts in the literature reviewed</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(Levenson et al., 2016)</w:t>
      </w:r>
      <w:r w:rsidRPr="001C4065">
        <w:rPr>
          <w:rFonts w:asciiTheme="minorBidi" w:hAnsiTheme="minorBidi"/>
          <w:sz w:val="22"/>
          <w:szCs w:val="22"/>
        </w:rPr>
        <w:t>. The comparison, body image, self-esteem, anxiety, depression, compulsive use, cyberbullying, online support, wellbeing tools, and regulation codes were combined into three broad themes.</w:t>
      </w:r>
    </w:p>
    <w:p w14:paraId="38849E41" w14:textId="77777777" w:rsidR="000B61FB" w:rsidRPr="001C4065" w:rsidRDefault="000B61FB" w:rsidP="00905A57">
      <w:pPr>
        <w:pStyle w:val="NormalWeb"/>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These are the themes discussed in the below parts:</w:t>
      </w:r>
    </w:p>
    <w:p w14:paraId="52B7FEA6" w14:textId="1EBDDA49" w:rsidR="000B61FB" w:rsidRPr="001C4065" w:rsidRDefault="000B61FB" w:rsidP="00905A57">
      <w:pPr>
        <w:pStyle w:val="NormalWeb"/>
        <w:numPr>
          <w:ilvl w:val="0"/>
          <w:numId w:val="8"/>
        </w:numPr>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Social Comparison, Body Image and Self-</w:t>
      </w:r>
      <w:r w:rsidR="00BC6076" w:rsidRPr="001C4065">
        <w:rPr>
          <w:rFonts w:asciiTheme="minorBidi" w:hAnsiTheme="minorBidi" w:cstheme="minorBidi"/>
          <w:sz w:val="22"/>
          <w:szCs w:val="22"/>
        </w:rPr>
        <w:t>Esteem</w:t>
      </w:r>
      <w:r w:rsidRPr="001C4065">
        <w:rPr>
          <w:rFonts w:asciiTheme="minorBidi" w:hAnsiTheme="minorBidi" w:cstheme="minorBidi"/>
          <w:sz w:val="22"/>
          <w:szCs w:val="22"/>
        </w:rPr>
        <w:t>.</w:t>
      </w:r>
    </w:p>
    <w:p w14:paraId="77B11ABD" w14:textId="77777777" w:rsidR="000B61FB" w:rsidRPr="001C4065" w:rsidRDefault="000B61FB" w:rsidP="00905A57">
      <w:pPr>
        <w:pStyle w:val="NormalWeb"/>
        <w:numPr>
          <w:ilvl w:val="0"/>
          <w:numId w:val="8"/>
        </w:numPr>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Anxiety, Depression and Problematic/Compulsive Use.</w:t>
      </w:r>
    </w:p>
    <w:p w14:paraId="605BCF33" w14:textId="77777777" w:rsidR="000B61FB" w:rsidRPr="001C4065" w:rsidRDefault="000B61FB" w:rsidP="00905A57">
      <w:pPr>
        <w:pStyle w:val="NormalWeb"/>
        <w:numPr>
          <w:ilvl w:val="0"/>
          <w:numId w:val="8"/>
        </w:numPr>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lastRenderedPageBreak/>
        <w:t>Technology to support and intervene Supporting and intervening in digital wellbeing.</w:t>
      </w:r>
    </w:p>
    <w:p w14:paraId="3D28D22F" w14:textId="77777777" w:rsidR="000B61FB" w:rsidRPr="001C4065" w:rsidRDefault="000B61FB" w:rsidP="00905A57">
      <w:pPr>
        <w:pStyle w:val="NormalWeb"/>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The thematic form allowed one to interpret the evidence thoroughly and critically, emphasizing some of the risks and the possible benefits that the social media use has.</w:t>
      </w:r>
    </w:p>
    <w:p w14:paraId="62143C2C" w14:textId="007B10E4" w:rsidR="000B61FB" w:rsidRPr="001C4065" w:rsidRDefault="0075215C" w:rsidP="00905A57">
      <w:pPr>
        <w:pStyle w:val="Heading2"/>
        <w:spacing w:line="360" w:lineRule="auto"/>
        <w:rPr>
          <w:rFonts w:asciiTheme="minorBidi" w:hAnsiTheme="minorBidi" w:cstheme="minorBidi"/>
          <w:sz w:val="22"/>
          <w:szCs w:val="22"/>
        </w:rPr>
      </w:pPr>
      <w:bookmarkStart w:id="26" w:name="_Toc214527240"/>
      <w:r w:rsidRPr="00685897">
        <w:rPr>
          <w:rStyle w:val="Strong"/>
          <w:rFonts w:asciiTheme="minorBidi" w:hAnsiTheme="minorBidi" w:cstheme="minorBidi"/>
          <w:color w:val="auto"/>
        </w:rPr>
        <w:t xml:space="preserve">4.3 </w:t>
      </w:r>
      <w:r w:rsidR="000B61FB" w:rsidRPr="00685897">
        <w:rPr>
          <w:rStyle w:val="Strong"/>
          <w:rFonts w:asciiTheme="minorBidi" w:hAnsiTheme="minorBidi" w:cstheme="minorBidi"/>
          <w:color w:val="auto"/>
        </w:rPr>
        <w:t>Theme 1 – Social Comparison, Body Image and Self-Esteem</w:t>
      </w:r>
      <w:bookmarkEnd w:id="26"/>
      <w:r w:rsidR="000B61FB" w:rsidRPr="00685897">
        <w:rPr>
          <w:rStyle w:val="Strong"/>
          <w:color w:val="auto"/>
        </w:rPr>
        <w:t xml:space="preserve"> </w:t>
      </w:r>
    </w:p>
    <w:p w14:paraId="3D5561CA" w14:textId="5FF6107E"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Social comparison, body image and self-esteem became one of the key themes in the literature reviewed and they indicate the degree to which the visually oriented social media platforms can influence the perception of the young adults towards themselves and other people. Social comparison is defined as the process in which the individual would compare his or her value, looks or success in comparison with the other individuals </w:t>
      </w:r>
      <w:r w:rsidR="00751687" w:rsidRPr="001C4065">
        <w:rPr>
          <w:rFonts w:asciiTheme="minorBidi" w:eastAsia="Times New Roman" w:hAnsiTheme="minorBidi"/>
          <w:sz w:val="22"/>
          <w:szCs w:val="22"/>
        </w:rPr>
        <w:t xml:space="preserve">(Livingstone, </w:t>
      </w:r>
      <w:proofErr w:type="spellStart"/>
      <w:r w:rsidR="00751687" w:rsidRPr="001C4065">
        <w:rPr>
          <w:rFonts w:asciiTheme="minorBidi" w:eastAsia="Times New Roman" w:hAnsiTheme="minorBidi"/>
          <w:sz w:val="22"/>
          <w:szCs w:val="22"/>
        </w:rPr>
        <w:t>Stoilova</w:t>
      </w:r>
      <w:proofErr w:type="spellEnd"/>
      <w:r w:rsidR="00751687" w:rsidRPr="001C4065">
        <w:rPr>
          <w:rFonts w:asciiTheme="minorBidi" w:eastAsia="Times New Roman" w:hAnsiTheme="minorBidi"/>
          <w:sz w:val="22"/>
          <w:szCs w:val="22"/>
        </w:rPr>
        <w:t xml:space="preserve"> and </w:t>
      </w:r>
      <w:proofErr w:type="spellStart"/>
      <w:r w:rsidR="00751687" w:rsidRPr="001C4065">
        <w:rPr>
          <w:rFonts w:asciiTheme="minorBidi" w:eastAsia="Times New Roman" w:hAnsiTheme="minorBidi"/>
          <w:sz w:val="22"/>
          <w:szCs w:val="22"/>
        </w:rPr>
        <w:t>Nandagiri</w:t>
      </w:r>
      <w:proofErr w:type="spellEnd"/>
      <w:r w:rsidR="00751687" w:rsidRPr="001C4065">
        <w:rPr>
          <w:rFonts w:asciiTheme="minorBidi" w:eastAsia="Times New Roman" w:hAnsiTheme="minorBidi"/>
          <w:sz w:val="22"/>
          <w:szCs w:val="22"/>
        </w:rPr>
        <w:t xml:space="preserve">, 2019). </w:t>
      </w:r>
      <w:r w:rsidRPr="001C4065">
        <w:rPr>
          <w:rFonts w:asciiTheme="minorBidi" w:hAnsiTheme="minorBidi"/>
          <w:sz w:val="22"/>
          <w:szCs w:val="22"/>
        </w:rPr>
        <w:t xml:space="preserve">Even though comparison is a normal cognitive process, social media platforms facilitate the frequency and the emotional depth of this process as the images of those who are idealised, status symbols and content that are promoted by algorithms are always visible. The theme is justified </w:t>
      </w:r>
      <w:proofErr w:type="gramStart"/>
      <w:r w:rsidRPr="001C4065">
        <w:rPr>
          <w:rFonts w:asciiTheme="minorBidi" w:hAnsiTheme="minorBidi"/>
          <w:sz w:val="22"/>
          <w:szCs w:val="22"/>
        </w:rPr>
        <w:t>to a great extent</w:t>
      </w:r>
      <w:proofErr w:type="gramEnd"/>
      <w:r w:rsidRPr="001C4065">
        <w:rPr>
          <w:rFonts w:asciiTheme="minorBidi" w:hAnsiTheme="minorBidi"/>
          <w:sz w:val="22"/>
          <w:szCs w:val="22"/>
        </w:rPr>
        <w:t xml:space="preserve"> of the research question since body dissatisfaction and low self-esteem are directly related to anxiety, depression and disordered eating, which are among the primary outcomes of mental-health issues under investigation in this dissertation.</w:t>
      </w:r>
    </w:p>
    <w:p w14:paraId="0F955B40" w14:textId="56934A3C"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emergence of social media has redefined the body-image culture in a manner that is not attainable with the previous forms of media. Though beauty standards have always been projected by magazines and television, Instagram, Tik Tok and Snapchat were starting to provide the in-depth visual space that young adults create and consume real-time images. According to </w:t>
      </w:r>
      <w:proofErr w:type="spellStart"/>
      <w:r w:rsidRPr="001C4065">
        <w:rPr>
          <w:rFonts w:asciiTheme="minorBidi" w:hAnsiTheme="minorBidi"/>
          <w:sz w:val="22"/>
          <w:szCs w:val="22"/>
        </w:rPr>
        <w:t>Fardouly</w:t>
      </w:r>
      <w:proofErr w:type="spellEnd"/>
      <w:r w:rsidRPr="001C4065">
        <w:rPr>
          <w:rFonts w:asciiTheme="minorBidi" w:hAnsiTheme="minorBidi"/>
          <w:sz w:val="22"/>
          <w:szCs w:val="22"/>
        </w:rPr>
        <w:t xml:space="preserve"> and Vartanian (2016), the interactive feature of these sites reinforces the internalisation of beauty ideals, since the audience is not just exposed to ideal bodies, but is also unable to assess their personal appearance by means of likes, comments and shares</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(Merino et al., 2024)</w:t>
      </w:r>
      <w:r w:rsidRPr="001C4065">
        <w:rPr>
          <w:rFonts w:asciiTheme="minorBidi" w:hAnsiTheme="minorBidi"/>
          <w:sz w:val="22"/>
          <w:szCs w:val="22"/>
        </w:rPr>
        <w:t>. This makes it a place where one is partly self-</w:t>
      </w:r>
      <w:r w:rsidR="00685897" w:rsidRPr="001C4065">
        <w:rPr>
          <w:rFonts w:asciiTheme="minorBidi" w:hAnsiTheme="minorBidi"/>
          <w:sz w:val="22"/>
          <w:szCs w:val="22"/>
        </w:rPr>
        <w:t>worth dependent</w:t>
      </w:r>
      <w:r w:rsidRPr="001C4065">
        <w:rPr>
          <w:rFonts w:asciiTheme="minorBidi" w:hAnsiTheme="minorBidi"/>
          <w:sz w:val="22"/>
          <w:szCs w:val="22"/>
        </w:rPr>
        <w:t xml:space="preserve"> on apparent approval of the internet. Additional pressure on the connection between appearance, desirability and social status is also driven by the influencer culture where sponsored posts and brand collaborations have made body modification, cosmetic surgery and filtered perfection normal </w:t>
      </w:r>
      <w:r w:rsidR="00751687" w:rsidRPr="001C4065">
        <w:rPr>
          <w:rFonts w:asciiTheme="minorBidi" w:eastAsia="Times New Roman" w:hAnsiTheme="minorBidi"/>
          <w:sz w:val="22"/>
          <w:szCs w:val="22"/>
        </w:rPr>
        <w:t>(NHS Digital, 2023).</w:t>
      </w:r>
    </w:p>
    <w:p w14:paraId="6FDA6A0F" w14:textId="0F93CC87"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There is statistical evidence to indicate that there is an alarming correlation between exposure to social media and body-image pressures in the United Kingdom. Ofcom in their Adults Media Use and Attitudes Report (2024) state that 91 </w:t>
      </w:r>
      <w:r w:rsidR="00751687" w:rsidRPr="001C4065">
        <w:rPr>
          <w:rFonts w:asciiTheme="minorBidi" w:hAnsiTheme="minorBidi"/>
          <w:sz w:val="22"/>
          <w:szCs w:val="22"/>
        </w:rPr>
        <w:t>%</w:t>
      </w:r>
      <w:r w:rsidRPr="001C4065">
        <w:rPr>
          <w:rFonts w:asciiTheme="minorBidi" w:hAnsiTheme="minorBidi"/>
          <w:sz w:val="22"/>
          <w:szCs w:val="22"/>
        </w:rPr>
        <w:t xml:space="preserve"> of 16-24-year-olds use social media </w:t>
      </w:r>
      <w:proofErr w:type="gramStart"/>
      <w:r w:rsidRPr="001C4065">
        <w:rPr>
          <w:rFonts w:asciiTheme="minorBidi" w:hAnsiTheme="minorBidi"/>
          <w:sz w:val="22"/>
          <w:szCs w:val="22"/>
        </w:rPr>
        <w:t>on a daily basis</w:t>
      </w:r>
      <w:proofErr w:type="gramEnd"/>
      <w:r w:rsidRPr="001C4065">
        <w:rPr>
          <w:rFonts w:asciiTheme="minorBidi" w:hAnsiTheme="minorBidi"/>
          <w:sz w:val="22"/>
          <w:szCs w:val="22"/>
        </w:rPr>
        <w:t xml:space="preserve"> and almost fifty </w:t>
      </w:r>
      <w:r w:rsidR="00751687" w:rsidRPr="001C4065">
        <w:rPr>
          <w:rFonts w:asciiTheme="minorBidi" w:hAnsiTheme="minorBidi"/>
          <w:sz w:val="22"/>
          <w:szCs w:val="22"/>
        </w:rPr>
        <w:t>%</w:t>
      </w:r>
      <w:r w:rsidRPr="001C4065">
        <w:rPr>
          <w:rFonts w:asciiTheme="minorBidi" w:hAnsiTheme="minorBidi"/>
          <w:sz w:val="22"/>
          <w:szCs w:val="22"/>
        </w:rPr>
        <w:t xml:space="preserve"> of them state to spend more time on such media than they had planned</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(OFCOM, 2024)</w:t>
      </w:r>
      <w:r w:rsidRPr="001C4065">
        <w:rPr>
          <w:rFonts w:asciiTheme="minorBidi" w:hAnsiTheme="minorBidi"/>
          <w:sz w:val="22"/>
          <w:szCs w:val="22"/>
        </w:rPr>
        <w:t xml:space="preserve">. NHS Digital (2023) established that 12.5 </w:t>
      </w:r>
      <w:r w:rsidR="00751687" w:rsidRPr="001C4065">
        <w:rPr>
          <w:rFonts w:asciiTheme="minorBidi" w:hAnsiTheme="minorBidi"/>
          <w:sz w:val="22"/>
          <w:szCs w:val="22"/>
        </w:rPr>
        <w:t>%</w:t>
      </w:r>
      <w:r w:rsidRPr="001C4065">
        <w:rPr>
          <w:rFonts w:asciiTheme="minorBidi" w:hAnsiTheme="minorBidi"/>
          <w:sz w:val="22"/>
          <w:szCs w:val="22"/>
        </w:rPr>
        <w:t xml:space="preserve"> of 17-19-year-olds exhibited signs of an eating disorder, with the most among the young women </w:t>
      </w:r>
      <w:r w:rsidRPr="001C4065">
        <w:rPr>
          <w:rFonts w:asciiTheme="minorBidi" w:hAnsiTheme="minorBidi"/>
          <w:sz w:val="22"/>
          <w:szCs w:val="22"/>
        </w:rPr>
        <w:lastRenderedPageBreak/>
        <w:t xml:space="preserve">(20.8 </w:t>
      </w:r>
      <w:r w:rsidR="00751687" w:rsidRPr="001C4065">
        <w:rPr>
          <w:rFonts w:asciiTheme="minorBidi" w:hAnsiTheme="minorBidi"/>
          <w:sz w:val="22"/>
          <w:szCs w:val="22"/>
        </w:rPr>
        <w:t>%</w:t>
      </w:r>
      <w:r w:rsidRPr="001C4065">
        <w:rPr>
          <w:rFonts w:asciiTheme="minorBidi" w:hAnsiTheme="minorBidi"/>
          <w:sz w:val="22"/>
          <w:szCs w:val="22"/>
        </w:rPr>
        <w:t xml:space="preserve">) than the young men (5.1 </w:t>
      </w:r>
      <w:r w:rsidR="00751687" w:rsidRPr="001C4065">
        <w:rPr>
          <w:rFonts w:asciiTheme="minorBidi" w:hAnsiTheme="minorBidi"/>
          <w:sz w:val="22"/>
          <w:szCs w:val="22"/>
        </w:rPr>
        <w:t>%</w:t>
      </w:r>
      <w:r w:rsidRPr="001C4065">
        <w:rPr>
          <w:rFonts w:asciiTheme="minorBidi" w:hAnsiTheme="minorBidi"/>
          <w:sz w:val="22"/>
          <w:szCs w:val="22"/>
        </w:rPr>
        <w:t xml:space="preserve">). According to the report of </w:t>
      </w:r>
      <w:r w:rsidR="00751687" w:rsidRPr="001C4065">
        <w:rPr>
          <w:rFonts w:asciiTheme="minorBidi" w:eastAsia="Times New Roman" w:hAnsiTheme="minorBidi"/>
          <w:sz w:val="22"/>
          <w:szCs w:val="22"/>
        </w:rPr>
        <w:t xml:space="preserve">Papyrus, (2025) </w:t>
      </w:r>
      <w:r w:rsidRPr="001C4065">
        <w:rPr>
          <w:rFonts w:asciiTheme="minorBidi" w:hAnsiTheme="minorBidi"/>
          <w:sz w:val="22"/>
          <w:szCs w:val="22"/>
        </w:rPr>
        <w:t>appearance-based comparison and online bullying belong to the most frequently mentioned mental-health issues among the youth</w:t>
      </w:r>
      <w:r w:rsidR="00751687" w:rsidRPr="001C4065">
        <w:rPr>
          <w:rFonts w:asciiTheme="minorBidi" w:hAnsiTheme="minorBidi"/>
          <w:sz w:val="22"/>
          <w:szCs w:val="22"/>
        </w:rPr>
        <w:t xml:space="preserve"> </w:t>
      </w:r>
      <w:r w:rsidR="00751687" w:rsidRPr="001C4065">
        <w:rPr>
          <w:rFonts w:asciiTheme="minorBidi" w:eastAsia="Times New Roman" w:hAnsiTheme="minorBidi"/>
          <w:sz w:val="22"/>
          <w:szCs w:val="22"/>
        </w:rPr>
        <w:t>(Papyrus, 2025)</w:t>
      </w:r>
      <w:r w:rsidRPr="001C4065">
        <w:rPr>
          <w:rFonts w:asciiTheme="minorBidi" w:hAnsiTheme="minorBidi"/>
          <w:sz w:val="22"/>
          <w:szCs w:val="22"/>
        </w:rPr>
        <w:t>. Such statistics contribute to the possibility of social media affecting the perception that young adults have of their bodies and their worth.</w:t>
      </w:r>
    </w:p>
    <w:p w14:paraId="2923AA0D" w14:textId="44B97351"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There are various theories that are used to explain the psychological processes that relate to social media, body image, and self-esteem. Social Comparison Theory hypothesizes that upward comparison, or the tendency of people to consider other people more successful or attractive, leads to lower confidence and greater dissatisfaction </w:t>
      </w:r>
      <w:r w:rsidR="001513C2" w:rsidRPr="001C4065">
        <w:rPr>
          <w:rFonts w:asciiTheme="minorBidi" w:eastAsia="Times New Roman" w:hAnsiTheme="minorBidi"/>
          <w:sz w:val="22"/>
          <w:szCs w:val="22"/>
        </w:rPr>
        <w:t xml:space="preserve">(Plackett, Sheringham and </w:t>
      </w:r>
      <w:proofErr w:type="spellStart"/>
      <w:r w:rsidR="001513C2" w:rsidRPr="001C4065">
        <w:rPr>
          <w:rFonts w:asciiTheme="minorBidi" w:eastAsia="Times New Roman" w:hAnsiTheme="minorBidi"/>
          <w:sz w:val="22"/>
          <w:szCs w:val="22"/>
        </w:rPr>
        <w:t>Dykxhoorn</w:t>
      </w:r>
      <w:proofErr w:type="spellEnd"/>
      <w:r w:rsidR="001513C2" w:rsidRPr="001C4065">
        <w:rPr>
          <w:rFonts w:asciiTheme="minorBidi" w:eastAsia="Times New Roman" w:hAnsiTheme="minorBidi"/>
          <w:sz w:val="22"/>
          <w:szCs w:val="22"/>
        </w:rPr>
        <w:t>, 2022)</w:t>
      </w:r>
      <w:r w:rsidRPr="001C4065">
        <w:rPr>
          <w:rFonts w:asciiTheme="minorBidi" w:hAnsiTheme="minorBidi"/>
          <w:sz w:val="22"/>
          <w:szCs w:val="22"/>
        </w:rPr>
        <w:t xml:space="preserve">. According to Self-Discrepancy Theory (Higgins, 1987), as the difference between one and the ideal self gets out of control, negative emotions become more pronounced. Such inconsistencies can be increased with exposure to elevated or altered images, which causes emotional suffering. Besides that, the Uses and Gratifications Theory </w:t>
      </w:r>
      <w:r w:rsidR="001513C2" w:rsidRPr="001C4065">
        <w:rPr>
          <w:rFonts w:asciiTheme="minorBidi" w:eastAsia="Times New Roman" w:hAnsiTheme="minorBidi"/>
          <w:sz w:val="22"/>
          <w:szCs w:val="22"/>
        </w:rPr>
        <w:t xml:space="preserve">Pretorius, Chambers and Coyle, (2019) </w:t>
      </w:r>
      <w:r w:rsidRPr="001C4065">
        <w:rPr>
          <w:rFonts w:asciiTheme="minorBidi" w:hAnsiTheme="minorBidi"/>
          <w:sz w:val="22"/>
          <w:szCs w:val="22"/>
        </w:rPr>
        <w:t>underlines that users might resort to social media as a source of validation, belonging or self-expression, yet the dependency on external feedback can make self-esteem weak and dependent on social responses</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(Pretorius, Chambers and Coyle, 2019)</w:t>
      </w:r>
      <w:r w:rsidRPr="001C4065">
        <w:rPr>
          <w:rFonts w:asciiTheme="minorBidi" w:hAnsiTheme="minorBidi"/>
          <w:sz w:val="22"/>
          <w:szCs w:val="22"/>
        </w:rPr>
        <w:t>.</w:t>
      </w:r>
    </w:p>
    <w:p w14:paraId="583F7E14" w14:textId="6A65E6C7"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pressure on body-image has been recognized by the government and regulatory bodies in the UK as a new public-health issue. Online Safety Act (UK Government, 2023) demands platforms to act in relation to the promotion of eating disorder and self-harm </w:t>
      </w:r>
      <w:proofErr w:type="gramStart"/>
      <w:r w:rsidRPr="001C4065">
        <w:rPr>
          <w:rFonts w:asciiTheme="minorBidi" w:hAnsiTheme="minorBidi"/>
          <w:sz w:val="22"/>
          <w:szCs w:val="22"/>
        </w:rPr>
        <w:t>content</w:t>
      </w:r>
      <w:proofErr w:type="gramEnd"/>
      <w:r w:rsidRPr="001C4065">
        <w:rPr>
          <w:rFonts w:asciiTheme="minorBidi" w:hAnsiTheme="minorBidi"/>
          <w:sz w:val="22"/>
          <w:szCs w:val="22"/>
        </w:rPr>
        <w:t xml:space="preserve"> and Ofcom has been given the power to enforce the act</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(Przybylski et al., 2023)</w:t>
      </w:r>
      <w:r w:rsidRPr="001C4065">
        <w:rPr>
          <w:rFonts w:asciiTheme="minorBidi" w:hAnsiTheme="minorBidi"/>
          <w:sz w:val="22"/>
          <w:szCs w:val="22"/>
        </w:rPr>
        <w:t>. To create resilience against the unrealistic appearance ideals, schools and universities are integrating digital literacy and media education programmes. Organisations like Beat and the Royal Society to Public health (RSPH) have also increased awareness of the dangers of beauty standards that are driven by algorithms.</w:t>
      </w:r>
    </w:p>
    <w:p w14:paraId="16D49870" w14:textId="64D1229A"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intricacy of the problem is demonstrated by evidence of reviewed studies. </w:t>
      </w:r>
      <w:r w:rsidR="001513C2" w:rsidRPr="001C4065">
        <w:rPr>
          <w:rFonts w:asciiTheme="minorBidi" w:eastAsia="Times New Roman" w:hAnsiTheme="minorBidi"/>
          <w:sz w:val="22"/>
          <w:szCs w:val="22"/>
        </w:rPr>
        <w:t xml:space="preserve">Richard et al., (2020) </w:t>
      </w:r>
      <w:r w:rsidRPr="001C4065">
        <w:rPr>
          <w:rFonts w:asciiTheme="minorBidi" w:hAnsiTheme="minorBidi"/>
          <w:sz w:val="22"/>
          <w:szCs w:val="22"/>
        </w:rPr>
        <w:t>discovered that exposure to idealised images of body images on Instagram used by young women markedly decreased their body satisfaction in a matter of minutes</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(Richard et al., 2020)</w:t>
      </w:r>
      <w:r w:rsidRPr="001C4065">
        <w:rPr>
          <w:rFonts w:asciiTheme="minorBidi" w:hAnsiTheme="minorBidi"/>
          <w:sz w:val="22"/>
          <w:szCs w:val="22"/>
        </w:rPr>
        <w:t xml:space="preserve">. Similar results were found by </w:t>
      </w:r>
      <w:r w:rsidR="001513C2" w:rsidRPr="001C4065">
        <w:rPr>
          <w:rFonts w:asciiTheme="minorBidi" w:eastAsia="Times New Roman" w:hAnsiTheme="minorBidi"/>
          <w:sz w:val="22"/>
          <w:szCs w:val="22"/>
        </w:rPr>
        <w:t>(RSPH, 2025)</w:t>
      </w:r>
      <w:r w:rsidRPr="001C4065">
        <w:rPr>
          <w:rFonts w:asciiTheme="minorBidi" w:hAnsiTheme="minorBidi"/>
          <w:sz w:val="22"/>
          <w:szCs w:val="22"/>
        </w:rPr>
        <w:t>, who also identified negative effects associated with the exposure to fitness and the content on fitspiration, which enhanced self-objectification and appearance focus</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(RSPH, 2025)</w:t>
      </w:r>
      <w:r w:rsidRPr="001C4065">
        <w:rPr>
          <w:rFonts w:asciiTheme="minorBidi" w:hAnsiTheme="minorBidi"/>
          <w:sz w:val="22"/>
          <w:szCs w:val="22"/>
        </w:rPr>
        <w:t>. Nevertheless, not every research reports adverse effects; Cohen et al. (2019) concluded that exposure to body-positive content enhances self-acceptance and has a positive effect on body image, which implies that the effects are conditioned by the type of content viewed</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(Cohen et al., 2019)</w:t>
      </w:r>
      <w:r w:rsidRPr="001C4065">
        <w:rPr>
          <w:rFonts w:asciiTheme="minorBidi" w:hAnsiTheme="minorBidi"/>
          <w:sz w:val="22"/>
          <w:szCs w:val="22"/>
        </w:rPr>
        <w:t xml:space="preserve">. These divergent results indicate that social media </w:t>
      </w:r>
      <w:proofErr w:type="gramStart"/>
      <w:r w:rsidRPr="001C4065">
        <w:rPr>
          <w:rFonts w:asciiTheme="minorBidi" w:hAnsiTheme="minorBidi"/>
          <w:sz w:val="22"/>
          <w:szCs w:val="22"/>
        </w:rPr>
        <w:t>is able to</w:t>
      </w:r>
      <w:proofErr w:type="gramEnd"/>
      <w:r w:rsidRPr="001C4065">
        <w:rPr>
          <w:rFonts w:asciiTheme="minorBidi" w:hAnsiTheme="minorBidi"/>
          <w:sz w:val="22"/>
          <w:szCs w:val="22"/>
        </w:rPr>
        <w:t xml:space="preserve"> operate as a risk space </w:t>
      </w:r>
      <w:proofErr w:type="gramStart"/>
      <w:r w:rsidRPr="001C4065">
        <w:rPr>
          <w:rFonts w:asciiTheme="minorBidi" w:hAnsiTheme="minorBidi"/>
          <w:sz w:val="22"/>
          <w:szCs w:val="22"/>
        </w:rPr>
        <w:t>and also</w:t>
      </w:r>
      <w:proofErr w:type="gramEnd"/>
      <w:r w:rsidRPr="001C4065">
        <w:rPr>
          <w:rFonts w:asciiTheme="minorBidi" w:hAnsiTheme="minorBidi"/>
          <w:sz w:val="22"/>
          <w:szCs w:val="22"/>
        </w:rPr>
        <w:t xml:space="preserve"> a space that promotes healthier body-image identities.</w:t>
      </w:r>
    </w:p>
    <w:p w14:paraId="74E8CBFD" w14:textId="77777777" w:rsidR="000B61FB" w:rsidRPr="001C4065" w:rsidRDefault="000B61FB" w:rsidP="00905A57">
      <w:pPr>
        <w:pStyle w:val="NormalWeb"/>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lastRenderedPageBreak/>
        <w:t>There are positive implications of such theme that should not be disregarded. It is possible that social media can allow young adults to find various and non-traditional bodies, identities and representations that might not be apparent in mainstream media. Body-positive and body-neutral movements, disability activism and anti-diet culture communities offer counter-narratives to challenge the short-sighted beauty standards. To a lot of young adults, particularly those who think they are marginalised in the real world, these communities receive validation and empowerment. According to some users, posting unfiltered or recovery-oriented materials can make them feel less isolated and more stable in the process of seeking help (Cohen et al., 2019).</w:t>
      </w:r>
    </w:p>
    <w:p w14:paraId="21E697CE" w14:textId="261E2C26" w:rsidR="000B61FB" w:rsidRPr="001C4065" w:rsidRDefault="000B61FB" w:rsidP="00905A57">
      <w:pPr>
        <w:pStyle w:val="NormalWeb"/>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Nevertheless, negative connotations are still important. It has been associated with comparison-driven engagement that has increased anxiety, depression and social withdrawal especially among users who already have insecurities or perfectionistic personality (Holland and Tiggemann, 201</w:t>
      </w:r>
      <w:r w:rsidR="001513C2" w:rsidRPr="001C4065">
        <w:rPr>
          <w:rFonts w:asciiTheme="minorBidi" w:hAnsiTheme="minorBidi" w:cstheme="minorBidi"/>
          <w:sz w:val="22"/>
          <w:szCs w:val="22"/>
        </w:rPr>
        <w:t>6</w:t>
      </w:r>
      <w:r w:rsidRPr="001C4065">
        <w:rPr>
          <w:rFonts w:asciiTheme="minorBidi" w:hAnsiTheme="minorBidi" w:cstheme="minorBidi"/>
          <w:sz w:val="22"/>
          <w:szCs w:val="22"/>
        </w:rPr>
        <w:t xml:space="preserve">). The influencing nature of algorithmic systems could strengthen patterns that are cruel and make us look at the same visual content </w:t>
      </w:r>
      <w:proofErr w:type="gramStart"/>
      <w:r w:rsidRPr="001C4065">
        <w:rPr>
          <w:rFonts w:asciiTheme="minorBidi" w:hAnsiTheme="minorBidi" w:cstheme="minorBidi"/>
          <w:sz w:val="22"/>
          <w:szCs w:val="22"/>
        </w:rPr>
        <w:t>over and over</w:t>
      </w:r>
      <w:proofErr w:type="gramEnd"/>
      <w:r w:rsidRPr="001C4065">
        <w:rPr>
          <w:rFonts w:asciiTheme="minorBidi" w:hAnsiTheme="minorBidi" w:cstheme="minorBidi"/>
          <w:sz w:val="22"/>
          <w:szCs w:val="22"/>
        </w:rPr>
        <w:t xml:space="preserve"> even after disengagement. This feedback mechanism can potentially normalise extreme dieting, cosmetic augmentations and the digitally distorted looks, producing unrealistic standards of how a normal body should be.</w:t>
      </w:r>
    </w:p>
    <w:p w14:paraId="265A8D15" w14:textId="77777777" w:rsidR="000B61FB" w:rsidRPr="001C4065" w:rsidRDefault="000B61FB" w:rsidP="00905A57">
      <w:pPr>
        <w:pStyle w:val="NormalWeb"/>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The theme also relates with other themes that are discussed in this dissertation. As an example, the decrease in self-esteem associated with the processes of comparison can be a cause of anxiety and depressive symptoms, discussed in Theme 2. On the same note, attempts to control the content of harmful body images and facilitate wellbeing are also directly related to digital wellbeing and intervention strategies, discussed in Theme 3.</w:t>
      </w:r>
    </w:p>
    <w:p w14:paraId="7AE330E6" w14:textId="77777777" w:rsidR="000B61FB" w:rsidRPr="001C4065" w:rsidRDefault="000B61FB" w:rsidP="00905A57">
      <w:pPr>
        <w:pStyle w:val="NormalWeb"/>
        <w:spacing w:before="24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According to the literature, there is a quantifiable effect of social comparison on social media on body image and self-esteem among young adults in the UK. In addition to subjecting people to unrealistic beauty ideals and the need to validate through social media, it can offer communities of acceptance and dismantle harmful social expectancies. Evidence indicates that risk is greatest given that consumption is frequent, appearance-oriented and based on validation seeking, particularly when the people who consume the product feel they are vulnerable in the first place. As such, the theme provides essential information on how social media may influence mental health outcomes as identity, esteem and emotional wellbeing.</w:t>
      </w:r>
    </w:p>
    <w:p w14:paraId="78D7D253" w14:textId="68FE2935" w:rsidR="000B61FB" w:rsidRPr="006F11DF" w:rsidRDefault="0075215C" w:rsidP="00905A57">
      <w:pPr>
        <w:pStyle w:val="Heading2"/>
        <w:spacing w:line="360" w:lineRule="auto"/>
        <w:rPr>
          <w:rStyle w:val="Strong"/>
          <w:rFonts w:asciiTheme="minorBidi" w:hAnsiTheme="minorBidi" w:cstheme="minorBidi"/>
          <w:color w:val="auto"/>
        </w:rPr>
      </w:pPr>
      <w:bookmarkStart w:id="27" w:name="_Toc214527241"/>
      <w:r w:rsidRPr="006F11DF">
        <w:rPr>
          <w:rStyle w:val="Strong"/>
          <w:rFonts w:asciiTheme="minorBidi" w:hAnsiTheme="minorBidi" w:cstheme="minorBidi"/>
          <w:color w:val="auto"/>
        </w:rPr>
        <w:t xml:space="preserve">4.4 </w:t>
      </w:r>
      <w:r w:rsidR="000B61FB" w:rsidRPr="006F11DF">
        <w:rPr>
          <w:rStyle w:val="Strong"/>
          <w:rFonts w:asciiTheme="minorBidi" w:hAnsiTheme="minorBidi" w:cstheme="minorBidi"/>
          <w:color w:val="auto"/>
        </w:rPr>
        <w:t>Theme 2 – Anxiety, Depression and Problematic / Compulsive Use</w:t>
      </w:r>
      <w:bookmarkEnd w:id="27"/>
    </w:p>
    <w:p w14:paraId="0AACB437" w14:textId="158242C6"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fear of how online communication can exacerbate psychological distress in young adults in the United Kingdom is reflected in anxiety, depression and problematic or compulsive </w:t>
      </w:r>
      <w:r w:rsidRPr="001C4065">
        <w:rPr>
          <w:rFonts w:asciiTheme="minorBidi" w:hAnsiTheme="minorBidi"/>
          <w:sz w:val="22"/>
          <w:szCs w:val="22"/>
        </w:rPr>
        <w:lastRenderedPageBreak/>
        <w:t xml:space="preserve">social media use being a significant theme of the literature. Though the effects of social media cannot be applied to everyone in the same way, it seems that a uniform trend is present across the studies regarding how excessive, emotionally motivated or dysregulated social media can lead to increased amounts of psychological strain </w:t>
      </w:r>
      <w:r w:rsidR="001513C2" w:rsidRPr="001C4065">
        <w:rPr>
          <w:rFonts w:asciiTheme="minorBidi" w:eastAsia="Times New Roman" w:hAnsiTheme="minorBidi"/>
          <w:sz w:val="22"/>
          <w:szCs w:val="22"/>
        </w:rPr>
        <w:t xml:space="preserve">(Valkenburg, Meier and </w:t>
      </w:r>
      <w:proofErr w:type="spellStart"/>
      <w:r w:rsidR="001513C2" w:rsidRPr="001C4065">
        <w:rPr>
          <w:rFonts w:asciiTheme="minorBidi" w:eastAsia="Times New Roman" w:hAnsiTheme="minorBidi"/>
          <w:sz w:val="22"/>
          <w:szCs w:val="22"/>
        </w:rPr>
        <w:t>Beyens</w:t>
      </w:r>
      <w:proofErr w:type="spellEnd"/>
      <w:r w:rsidR="001513C2" w:rsidRPr="001C4065">
        <w:rPr>
          <w:rFonts w:asciiTheme="minorBidi" w:eastAsia="Times New Roman" w:hAnsiTheme="minorBidi"/>
          <w:sz w:val="22"/>
          <w:szCs w:val="22"/>
        </w:rPr>
        <w:t>, 2022)</w:t>
      </w:r>
      <w:r w:rsidRPr="001C4065">
        <w:rPr>
          <w:rFonts w:asciiTheme="minorBidi" w:hAnsiTheme="minorBidi"/>
          <w:sz w:val="22"/>
          <w:szCs w:val="22"/>
        </w:rPr>
        <w:t xml:space="preserve">. This theme relates directly to the research question since anxiety and depression are some of the most common mental health challenges among the youth, and social media has been mentioned </w:t>
      </w:r>
      <w:proofErr w:type="gramStart"/>
      <w:r w:rsidRPr="001C4065">
        <w:rPr>
          <w:rFonts w:asciiTheme="minorBidi" w:hAnsiTheme="minorBidi"/>
          <w:sz w:val="22"/>
          <w:szCs w:val="22"/>
        </w:rPr>
        <w:t>more and more</w:t>
      </w:r>
      <w:proofErr w:type="gramEnd"/>
      <w:r w:rsidRPr="001C4065">
        <w:rPr>
          <w:rFonts w:asciiTheme="minorBidi" w:hAnsiTheme="minorBidi"/>
          <w:sz w:val="22"/>
          <w:szCs w:val="22"/>
        </w:rPr>
        <w:t xml:space="preserve"> by the youth themselves as a factor that affects their wellbeing </w:t>
      </w:r>
      <w:r w:rsidR="001513C2" w:rsidRPr="001C4065">
        <w:rPr>
          <w:rFonts w:asciiTheme="minorBidi" w:eastAsia="Times New Roman" w:hAnsiTheme="minorBidi"/>
          <w:sz w:val="22"/>
          <w:szCs w:val="22"/>
        </w:rPr>
        <w:t>(Thornton, 2010)</w:t>
      </w:r>
      <w:r w:rsidRPr="001C4065">
        <w:rPr>
          <w:rFonts w:asciiTheme="minorBidi" w:hAnsiTheme="minorBidi"/>
          <w:sz w:val="22"/>
          <w:szCs w:val="22"/>
        </w:rPr>
        <w:t>. Problematic use is vital to assessing the connection between digital settings and mental-health outcomes, and so to understand problematic use.</w:t>
      </w:r>
    </w:p>
    <w:p w14:paraId="1E8A516A" w14:textId="5B9023AC"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problem of anxiety and depression in young adults has increased greatly in the last ten years. According to NHS Digital (2023), one out of five persons aged 17-24 in England was reported to have a probable mental health disorder of which anxiety and depression were the most prevalent. This has come with unprecedented growth in the number of hours individuals use social media </w:t>
      </w:r>
      <w:proofErr w:type="gramStart"/>
      <w:r w:rsidRPr="001C4065">
        <w:rPr>
          <w:rFonts w:asciiTheme="minorBidi" w:hAnsiTheme="minorBidi"/>
          <w:sz w:val="22"/>
          <w:szCs w:val="22"/>
        </w:rPr>
        <w:t>on a daily basis</w:t>
      </w:r>
      <w:proofErr w:type="gramEnd"/>
      <w:r w:rsidRPr="001C4065">
        <w:rPr>
          <w:rFonts w:asciiTheme="minorBidi" w:hAnsiTheme="minorBidi"/>
          <w:sz w:val="22"/>
          <w:szCs w:val="22"/>
        </w:rPr>
        <w:t>, with Ofcom (2024) recording that the average time 16-24-year-olds spend on social media platforms per day is over six hours</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(OFCOM, 2024)</w:t>
      </w:r>
      <w:r w:rsidRPr="001C4065">
        <w:rPr>
          <w:rFonts w:asciiTheme="minorBidi" w:hAnsiTheme="minorBidi"/>
          <w:sz w:val="22"/>
          <w:szCs w:val="22"/>
        </w:rPr>
        <w:t xml:space="preserve">. Even though correlation does not warrant causation, the overlap has prompted researchers to embrace the possibility of finding mechanisms by which social media may affect the emotional wellbeing. According to a lot of researchers, digital spaces could be taken as amplifiers of already existing vulnerabilities, but not as the causes of mental illness </w:t>
      </w:r>
      <w:r w:rsidR="001513C2" w:rsidRPr="001C4065">
        <w:rPr>
          <w:rFonts w:asciiTheme="minorBidi" w:eastAsia="Times New Roman" w:hAnsiTheme="minorBidi"/>
          <w:sz w:val="22"/>
          <w:szCs w:val="22"/>
        </w:rPr>
        <w:t xml:space="preserve">(Wenger, 1998). </w:t>
      </w:r>
    </w:p>
    <w:p w14:paraId="3B620229" w14:textId="4C815C0C"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Compulsive use of social media may be viewed as a problematic type of social media use that disrupts regular operations or is the tool of negative emotion management (Andreassen et al., 20</w:t>
      </w:r>
      <w:r w:rsidR="001513C2" w:rsidRPr="001C4065">
        <w:rPr>
          <w:rFonts w:asciiTheme="minorBidi" w:hAnsiTheme="minorBidi"/>
          <w:sz w:val="22"/>
          <w:szCs w:val="22"/>
        </w:rPr>
        <w:t>23</w:t>
      </w:r>
      <w:r w:rsidRPr="001C4065">
        <w:rPr>
          <w:rFonts w:asciiTheme="minorBidi" w:hAnsiTheme="minorBidi"/>
          <w:sz w:val="22"/>
          <w:szCs w:val="22"/>
        </w:rPr>
        <w:t xml:space="preserve">). It can also be called social media addiction, but various authors warn against the immediate use of the addiction term since there is still no real agreement on its diagnosis </w:t>
      </w:r>
      <w:r w:rsidR="001513C2" w:rsidRPr="001C4065">
        <w:rPr>
          <w:rFonts w:asciiTheme="minorBidi" w:eastAsia="Times New Roman" w:hAnsiTheme="minorBidi"/>
          <w:sz w:val="22"/>
          <w:szCs w:val="22"/>
        </w:rPr>
        <w:t>(</w:t>
      </w:r>
      <w:proofErr w:type="spellStart"/>
      <w:proofErr w:type="gramStart"/>
      <w:r w:rsidR="001513C2" w:rsidRPr="001C4065">
        <w:rPr>
          <w:rFonts w:asciiTheme="minorBidi" w:eastAsia="Times New Roman" w:hAnsiTheme="minorBidi"/>
          <w:sz w:val="22"/>
          <w:szCs w:val="22"/>
        </w:rPr>
        <w:t>YoungMinds</w:t>
      </w:r>
      <w:proofErr w:type="spellEnd"/>
      <w:r w:rsidR="001513C2" w:rsidRPr="001C4065">
        <w:rPr>
          <w:rFonts w:asciiTheme="minorBidi" w:eastAsia="Times New Roman" w:hAnsiTheme="minorBidi"/>
          <w:sz w:val="22"/>
          <w:szCs w:val="22"/>
        </w:rPr>
        <w:t xml:space="preserve"> ,</w:t>
      </w:r>
      <w:proofErr w:type="gramEnd"/>
      <w:r w:rsidR="001513C2" w:rsidRPr="001C4065">
        <w:rPr>
          <w:rFonts w:asciiTheme="minorBidi" w:eastAsia="Times New Roman" w:hAnsiTheme="minorBidi"/>
          <w:sz w:val="22"/>
          <w:szCs w:val="22"/>
        </w:rPr>
        <w:t xml:space="preserve"> 2021)</w:t>
      </w:r>
      <w:r w:rsidRPr="001C4065">
        <w:rPr>
          <w:rFonts w:asciiTheme="minorBidi" w:hAnsiTheme="minorBidi"/>
          <w:sz w:val="22"/>
          <w:szCs w:val="22"/>
        </w:rPr>
        <w:t>. Terminology controversy notwithstanding, numerous studies define behavioural patterns that are in line with dependency, such as compulsive checking, fear of missing out (FOMO), withdrawal-like anxiety and impaired ability to disengage (Elhai et al., 2020). The platform design features, in general push notifications, endless-scrolling content feeds and algorithmically personalised recommendations, tend to reinforce these behaviours.</w:t>
      </w:r>
    </w:p>
    <w:p w14:paraId="39F9B0A4" w14:textId="2150C0E4"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 xml:space="preserve">The pandemic further increased digitally mediated social interaction, especially when there was a lockdown. Although online communication was an essential connecting factor, there are also indications to the growing stress, loneliness, and digitally inspired anxiety during this time (RSPH, 2021). Young adults also indicated that they were more likely to engage in compulsive checking news updates, reassurance and contact, which is indicative of the </w:t>
      </w:r>
      <w:r w:rsidRPr="001C4065">
        <w:rPr>
          <w:rFonts w:asciiTheme="minorBidi" w:hAnsiTheme="minorBidi"/>
          <w:sz w:val="22"/>
          <w:szCs w:val="22"/>
        </w:rPr>
        <w:lastRenderedPageBreak/>
        <w:t>social media effect in uncertainty management. Other people went through periods of doom-scrolling, which is the continuous use of negative information and news that can cause distress, which has been linked to higher levels of anxiety and exhaustion (</w:t>
      </w:r>
      <w:proofErr w:type="spellStart"/>
      <w:r w:rsidRPr="001C4065">
        <w:rPr>
          <w:rFonts w:asciiTheme="minorBidi" w:hAnsiTheme="minorBidi"/>
          <w:sz w:val="22"/>
          <w:szCs w:val="22"/>
        </w:rPr>
        <w:t>Bendau</w:t>
      </w:r>
      <w:proofErr w:type="spellEnd"/>
      <w:r w:rsidRPr="001C4065">
        <w:rPr>
          <w:rFonts w:asciiTheme="minorBidi" w:hAnsiTheme="minorBidi"/>
          <w:sz w:val="22"/>
          <w:szCs w:val="22"/>
        </w:rPr>
        <w:t xml:space="preserve"> et al., 202</w:t>
      </w:r>
      <w:r w:rsidR="001513C2" w:rsidRPr="001C4065">
        <w:rPr>
          <w:rFonts w:asciiTheme="minorBidi" w:hAnsiTheme="minorBidi"/>
          <w:sz w:val="22"/>
          <w:szCs w:val="22"/>
        </w:rPr>
        <w:t>0</w:t>
      </w:r>
      <w:r w:rsidRPr="001C4065">
        <w:rPr>
          <w:rFonts w:asciiTheme="minorBidi" w:hAnsiTheme="minorBidi"/>
          <w:sz w:val="22"/>
          <w:szCs w:val="22"/>
        </w:rPr>
        <w:t>). The pandemic situation thus gave a boost to the mental-health meaning of digital behaviour.</w:t>
      </w:r>
    </w:p>
    <w:p w14:paraId="3AFA63F0" w14:textId="77777777"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There are some psychological theories that facilitate an explanation of the role of social media in causing anxiety and depressive symptoms. The Cognitive-Behavioural Model suggests that negative cognition patterns i.e. over worrying over social approval against platform feedback systems support emotional distress (Beck, 1976). The users can pay attention to the feeling of rejection or lack of involvement in their posts, which adversely affects mood. Fear of missing out (FOMO), which is a major theme in the digital-behaviour literature, refers to the anxiety felt because a person believes others are enjoying some form of rewarding activity without their participation (Przybylski et al., 2013). The social media renders social information visible at any given time and this heightens the chances of upward comparison and exclusion perceptions.</w:t>
      </w:r>
    </w:p>
    <w:p w14:paraId="32D8B84B" w14:textId="0BC01850"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Another significant aspect of sleep disturbance is also related to the connection of social media with anxiety and depression. Most young adults use social media too late at night, and overexposure to the screen can negatively affect the quality of sleep because of the stimulation of blue light and cognitive arousal (Levenson et al., 201</w:t>
      </w:r>
      <w:r w:rsidR="001513C2" w:rsidRPr="001C4065">
        <w:rPr>
          <w:rFonts w:asciiTheme="minorBidi" w:hAnsiTheme="minorBidi"/>
          <w:sz w:val="22"/>
          <w:szCs w:val="22"/>
        </w:rPr>
        <w:t>6</w:t>
      </w:r>
      <w:r w:rsidRPr="001C4065">
        <w:rPr>
          <w:rFonts w:asciiTheme="minorBidi" w:hAnsiTheme="minorBidi"/>
          <w:sz w:val="22"/>
          <w:szCs w:val="22"/>
        </w:rPr>
        <w:t xml:space="preserve">). According to NHS Digital (2023), 85 </w:t>
      </w:r>
      <w:r w:rsidR="00751687" w:rsidRPr="001C4065">
        <w:rPr>
          <w:rFonts w:asciiTheme="minorBidi" w:hAnsiTheme="minorBidi"/>
          <w:sz w:val="22"/>
          <w:szCs w:val="22"/>
        </w:rPr>
        <w:t>%</w:t>
      </w:r>
      <w:r w:rsidRPr="001C4065">
        <w:rPr>
          <w:rFonts w:asciiTheme="minorBidi" w:hAnsiTheme="minorBidi"/>
          <w:sz w:val="22"/>
          <w:szCs w:val="22"/>
        </w:rPr>
        <w:t xml:space="preserve"> of 8-16-year-olds and 96 </w:t>
      </w:r>
      <w:r w:rsidR="00751687" w:rsidRPr="001C4065">
        <w:rPr>
          <w:rFonts w:asciiTheme="minorBidi" w:hAnsiTheme="minorBidi"/>
          <w:sz w:val="22"/>
          <w:szCs w:val="22"/>
        </w:rPr>
        <w:t>%</w:t>
      </w:r>
      <w:r w:rsidRPr="001C4065">
        <w:rPr>
          <w:rFonts w:asciiTheme="minorBidi" w:hAnsiTheme="minorBidi"/>
          <w:sz w:val="22"/>
          <w:szCs w:val="22"/>
        </w:rPr>
        <w:t xml:space="preserve"> of 17-23-year-olds with probable mental disorders reported sleep difficulties, which leaves a possibility of poor sleep and emotional regulation interdependence</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(NHS Digital, 2023)</w:t>
      </w:r>
      <w:r w:rsidRPr="001C4065">
        <w:rPr>
          <w:rFonts w:asciiTheme="minorBidi" w:hAnsiTheme="minorBidi"/>
          <w:sz w:val="22"/>
          <w:szCs w:val="22"/>
        </w:rPr>
        <w:t>. Less sleep can thus worsen anxiety and depressive symptoms in a feedback loop to enhance problematic use.</w:t>
      </w:r>
    </w:p>
    <w:p w14:paraId="3F22E160" w14:textId="31D8650F"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In addition to cyberbullying and online harassment are other risk factors of mental distress. It has been found that digital harassment consequently has much greater depression, fear and social withdrawal rates among young adults </w:t>
      </w:r>
      <w:r w:rsidR="001513C2" w:rsidRPr="001C4065">
        <w:rPr>
          <w:rFonts w:asciiTheme="minorBidi" w:eastAsia="Times New Roman" w:hAnsiTheme="minorBidi"/>
          <w:sz w:val="22"/>
          <w:szCs w:val="22"/>
        </w:rPr>
        <w:t>(Merino et al., 2024)</w:t>
      </w:r>
      <w:r w:rsidRPr="001C4065">
        <w:rPr>
          <w:rFonts w:asciiTheme="minorBidi" w:hAnsiTheme="minorBidi"/>
          <w:sz w:val="22"/>
          <w:szCs w:val="22"/>
        </w:rPr>
        <w:t>. The social significance of the issue is proved by the Anti-Bullying Alliance (202</w:t>
      </w:r>
      <w:r w:rsidR="001513C2" w:rsidRPr="001C4065">
        <w:rPr>
          <w:rFonts w:asciiTheme="minorBidi" w:hAnsiTheme="minorBidi"/>
          <w:sz w:val="22"/>
          <w:szCs w:val="22"/>
        </w:rPr>
        <w:t>4</w:t>
      </w:r>
      <w:r w:rsidRPr="001C4065">
        <w:rPr>
          <w:rFonts w:asciiTheme="minorBidi" w:hAnsiTheme="minorBidi"/>
          <w:sz w:val="22"/>
          <w:szCs w:val="22"/>
        </w:rPr>
        <w:t>) that revealed that one out of every five children and adolescents in the UK had experienced online bullying</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(ABA, 2024)</w:t>
      </w:r>
      <w:r w:rsidRPr="001C4065">
        <w:rPr>
          <w:rFonts w:asciiTheme="minorBidi" w:hAnsiTheme="minorBidi"/>
          <w:sz w:val="22"/>
          <w:szCs w:val="22"/>
        </w:rPr>
        <w:t>. The participatory feature of social media makes it easy to spread harmful messages and victims may find it difficult to escape and react because of the permanence and visibility of digital interactions.</w:t>
      </w:r>
    </w:p>
    <w:p w14:paraId="382CE855" w14:textId="758B7A86"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Regardless of these concerns, there are inconsistent findings. A large longitudinal analysis that was done in the UK and published in the JMIR (202</w:t>
      </w:r>
      <w:r w:rsidR="001513C2" w:rsidRPr="001C4065">
        <w:rPr>
          <w:rFonts w:asciiTheme="minorBidi" w:hAnsiTheme="minorBidi"/>
          <w:sz w:val="22"/>
          <w:szCs w:val="22"/>
        </w:rPr>
        <w:t>2</w:t>
      </w:r>
      <w:r w:rsidRPr="001C4065">
        <w:rPr>
          <w:rFonts w:asciiTheme="minorBidi" w:hAnsiTheme="minorBidi"/>
          <w:sz w:val="22"/>
          <w:szCs w:val="22"/>
        </w:rPr>
        <w:t>) discovered a weak direct causal impact of social media use on future mental health even when self-esteem, relationships with family members, and offline social lives were controlled</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(JMIR, 2022)</w:t>
      </w:r>
      <w:r w:rsidRPr="001C4065">
        <w:rPr>
          <w:rFonts w:asciiTheme="minorBidi" w:hAnsiTheme="minorBidi"/>
          <w:sz w:val="22"/>
          <w:szCs w:val="22"/>
        </w:rPr>
        <w:t xml:space="preserve">. This is an </w:t>
      </w:r>
      <w:r w:rsidRPr="001C4065">
        <w:rPr>
          <w:rFonts w:asciiTheme="minorBidi" w:hAnsiTheme="minorBidi"/>
          <w:sz w:val="22"/>
          <w:szCs w:val="22"/>
        </w:rPr>
        <w:lastRenderedPageBreak/>
        <w:t xml:space="preserve">indication that social media might not be a major cause of mental distress among </w:t>
      </w:r>
      <w:proofErr w:type="gramStart"/>
      <w:r w:rsidRPr="001C4065">
        <w:rPr>
          <w:rFonts w:asciiTheme="minorBidi" w:hAnsiTheme="minorBidi"/>
          <w:sz w:val="22"/>
          <w:szCs w:val="22"/>
        </w:rPr>
        <w:t>the majority of</w:t>
      </w:r>
      <w:proofErr w:type="gramEnd"/>
      <w:r w:rsidRPr="001C4065">
        <w:rPr>
          <w:rFonts w:asciiTheme="minorBidi" w:hAnsiTheme="minorBidi"/>
          <w:sz w:val="22"/>
          <w:szCs w:val="22"/>
        </w:rPr>
        <w:t xml:space="preserve"> young adults, but when combined with individual predispositions and situational stressors.</w:t>
      </w:r>
    </w:p>
    <w:p w14:paraId="2DD9D128" w14:textId="32BC9C81"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This interpretation is supported by examples of reviewed studies. Keles et al. (2020) established that the more the social media was used, the more depressive symptoms were experienced, especially when the use was characterized by passive browsing as opposed to active communication</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(Keles, McCrae and Grealish, 2020)</w:t>
      </w:r>
      <w:r w:rsidRPr="001C4065">
        <w:rPr>
          <w:rFonts w:asciiTheme="minorBidi" w:hAnsiTheme="minorBidi"/>
          <w:sz w:val="22"/>
          <w:szCs w:val="22"/>
        </w:rPr>
        <w:t>. Elhai et al. (2020) also connected FOMO and emotion-regulation problems with problematic usage and Valkenburg et al. (2022) believed that the impact of platform effects is individualised and not all users are impacted in the same way, based on their psychological characteristics</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 xml:space="preserve">(Elhai et al., 2020; Valkenburg, Meier and </w:t>
      </w:r>
      <w:proofErr w:type="spellStart"/>
      <w:r w:rsidR="001513C2" w:rsidRPr="001C4065">
        <w:rPr>
          <w:rFonts w:asciiTheme="minorBidi" w:eastAsia="Times New Roman" w:hAnsiTheme="minorBidi"/>
          <w:sz w:val="22"/>
          <w:szCs w:val="22"/>
        </w:rPr>
        <w:t>Beyens</w:t>
      </w:r>
      <w:proofErr w:type="spellEnd"/>
      <w:r w:rsidR="001513C2" w:rsidRPr="001C4065">
        <w:rPr>
          <w:rFonts w:asciiTheme="minorBidi" w:eastAsia="Times New Roman" w:hAnsiTheme="minorBidi"/>
          <w:sz w:val="22"/>
          <w:szCs w:val="22"/>
        </w:rPr>
        <w:t>, (2022))</w:t>
      </w:r>
      <w:r w:rsidRPr="001C4065">
        <w:rPr>
          <w:rFonts w:asciiTheme="minorBidi" w:hAnsiTheme="minorBidi"/>
          <w:sz w:val="22"/>
          <w:szCs w:val="22"/>
        </w:rPr>
        <w:t xml:space="preserve">. Such divergent views can answer the research question as such they prove that the problematic use is not universal and needs to be </w:t>
      </w:r>
      <w:r w:rsidR="00C0621F" w:rsidRPr="001C4065">
        <w:rPr>
          <w:rFonts w:asciiTheme="minorBidi" w:hAnsiTheme="minorBidi"/>
          <w:sz w:val="22"/>
          <w:szCs w:val="22"/>
        </w:rPr>
        <w:t>analysed</w:t>
      </w:r>
      <w:r w:rsidRPr="001C4065">
        <w:rPr>
          <w:rFonts w:asciiTheme="minorBidi" w:hAnsiTheme="minorBidi"/>
          <w:sz w:val="22"/>
          <w:szCs w:val="22"/>
        </w:rPr>
        <w:t xml:space="preserve"> in detail.</w:t>
      </w:r>
    </w:p>
    <w:p w14:paraId="1839C1ED" w14:textId="69E3EB5E"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policy responses of the UK </w:t>
      </w:r>
      <w:r w:rsidR="00C0621F" w:rsidRPr="001C4065">
        <w:rPr>
          <w:rFonts w:asciiTheme="minorBidi" w:hAnsiTheme="minorBidi"/>
          <w:sz w:val="22"/>
          <w:szCs w:val="22"/>
        </w:rPr>
        <w:t>endeavour</w:t>
      </w:r>
      <w:r w:rsidRPr="001C4065">
        <w:rPr>
          <w:rFonts w:asciiTheme="minorBidi" w:hAnsiTheme="minorBidi"/>
          <w:sz w:val="22"/>
          <w:szCs w:val="22"/>
        </w:rPr>
        <w:t xml:space="preserve"> to deal with the risks of problematic digital behaviour. The Online Safety Act encompasses interventions to restrict content that promotes self-harm and suicide or disordered eating and introduces a duty of care in relation to tech companies </w:t>
      </w:r>
      <w:r w:rsidR="001513C2" w:rsidRPr="001C4065">
        <w:rPr>
          <w:rFonts w:asciiTheme="minorBidi" w:eastAsia="Times New Roman" w:hAnsiTheme="minorBidi"/>
          <w:sz w:val="22"/>
          <w:szCs w:val="22"/>
        </w:rPr>
        <w:t>(JMIR, 2022)</w:t>
      </w:r>
      <w:r w:rsidRPr="001C4065">
        <w:rPr>
          <w:rFonts w:asciiTheme="minorBidi" w:hAnsiTheme="minorBidi"/>
          <w:sz w:val="22"/>
          <w:szCs w:val="22"/>
        </w:rPr>
        <w:t xml:space="preserve">. Ofcom directions focus on better content regulation, more immediate reporting mechanisms and disclosure of recommendation algorithms. Mental-health charities such as </w:t>
      </w:r>
      <w:proofErr w:type="spellStart"/>
      <w:r w:rsidRPr="001C4065">
        <w:rPr>
          <w:rFonts w:asciiTheme="minorBidi" w:hAnsiTheme="minorBidi"/>
          <w:sz w:val="22"/>
          <w:szCs w:val="22"/>
        </w:rPr>
        <w:t>YoungMinds</w:t>
      </w:r>
      <w:proofErr w:type="spellEnd"/>
      <w:r w:rsidRPr="001C4065">
        <w:rPr>
          <w:rFonts w:asciiTheme="minorBidi" w:hAnsiTheme="minorBidi"/>
          <w:sz w:val="22"/>
          <w:szCs w:val="22"/>
        </w:rPr>
        <w:t>, Papyrus and The Mix have come up with online wellbeing advice and intervention support to youngsters.</w:t>
      </w:r>
    </w:p>
    <w:p w14:paraId="4DD6E6AC" w14:textId="77777777" w:rsidR="001513C2"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Nevertheless, there is a question of whether regulation of the platforms can adequately respond to the issue of algorithmic reinforcement or obsessive design. Other researchers propose that the elements of persuasive design that are applied to enhance engagement can lead to a clash with the mental health of users, which needs to be regulated even further </w:t>
      </w:r>
      <w:r w:rsidR="001513C2" w:rsidRPr="001C4065">
        <w:rPr>
          <w:rFonts w:asciiTheme="minorBidi" w:eastAsia="Times New Roman" w:hAnsiTheme="minorBidi"/>
          <w:sz w:val="22"/>
          <w:szCs w:val="22"/>
        </w:rPr>
        <w:t>(Richard et al., 2020)</w:t>
      </w:r>
      <w:r w:rsidRPr="001C4065">
        <w:rPr>
          <w:rFonts w:asciiTheme="minorBidi" w:hAnsiTheme="minorBidi"/>
          <w:sz w:val="22"/>
          <w:szCs w:val="22"/>
        </w:rPr>
        <w:t xml:space="preserve">. Some argue that digital wellbeing tools like screen-time notifications and content warnings can be used to aid self-regulation, but they are neither effective, nor consistent, and require user motivation </w:t>
      </w:r>
      <w:r w:rsidR="001513C2" w:rsidRPr="001C4065">
        <w:rPr>
          <w:rFonts w:asciiTheme="minorBidi" w:eastAsia="Times New Roman" w:hAnsiTheme="minorBidi"/>
          <w:sz w:val="22"/>
          <w:szCs w:val="22"/>
        </w:rPr>
        <w:t>(NHS Digital, 2023).</w:t>
      </w:r>
    </w:p>
    <w:p w14:paraId="7B16E533" w14:textId="128CA1C9"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Theme 1 also overlaps with this theme because anxiety and depression are frequently connected with body dissatisfaction and social comparison. Here, also, the protective interventions that were discussed in Theme 3 can be applied to the problematic or compulsive use.</w:t>
      </w:r>
      <w:r w:rsidR="001513C2" w:rsidRPr="001C4065">
        <w:rPr>
          <w:rFonts w:asciiTheme="minorBidi" w:eastAsia="Times New Roman" w:hAnsiTheme="minorBidi"/>
          <w:sz w:val="22"/>
          <w:szCs w:val="22"/>
        </w:rPr>
        <w:t xml:space="preserve"> </w:t>
      </w:r>
      <w:r w:rsidRPr="001C4065">
        <w:rPr>
          <w:rFonts w:asciiTheme="minorBidi" w:hAnsiTheme="minorBidi"/>
          <w:sz w:val="22"/>
          <w:szCs w:val="22"/>
        </w:rPr>
        <w:t xml:space="preserve">The evidence shows that some young adults in the UK are associated with anxiety and depression, as well as problematic use of social media. Although it is not possible to say that social media is the potential cause of mental illness, it can increase the risks of vulnerable individuals, insomnia, digital harassment or comparison caused by the feeling of FOMO. Due to this, any effective change in mental health among the youth needs </w:t>
      </w:r>
      <w:r w:rsidRPr="001C4065">
        <w:rPr>
          <w:rFonts w:asciiTheme="minorBidi" w:hAnsiTheme="minorBidi"/>
          <w:sz w:val="22"/>
          <w:szCs w:val="22"/>
        </w:rPr>
        <w:lastRenderedPageBreak/>
        <w:t>a complex approach that considers the digital behaviours, as well as the social circumstances, in general.</w:t>
      </w:r>
    </w:p>
    <w:p w14:paraId="3863D727" w14:textId="6592ED3F" w:rsidR="000B61FB" w:rsidRPr="00CD7CD5" w:rsidRDefault="0075215C" w:rsidP="00905A57">
      <w:pPr>
        <w:pStyle w:val="Heading2"/>
        <w:spacing w:line="360" w:lineRule="auto"/>
        <w:rPr>
          <w:rStyle w:val="Strong"/>
          <w:rFonts w:asciiTheme="minorBidi" w:hAnsiTheme="minorBidi" w:cstheme="minorBidi"/>
          <w:color w:val="auto"/>
        </w:rPr>
      </w:pPr>
      <w:bookmarkStart w:id="28" w:name="_Toc214527242"/>
      <w:r w:rsidRPr="00CD7CD5">
        <w:rPr>
          <w:rStyle w:val="Strong"/>
          <w:rFonts w:asciiTheme="minorBidi" w:hAnsiTheme="minorBidi" w:cstheme="minorBidi"/>
          <w:color w:val="auto"/>
        </w:rPr>
        <w:t xml:space="preserve">4.5 </w:t>
      </w:r>
      <w:r w:rsidR="000B61FB" w:rsidRPr="00CD7CD5">
        <w:rPr>
          <w:rStyle w:val="Strong"/>
          <w:rFonts w:asciiTheme="minorBidi" w:hAnsiTheme="minorBidi" w:cstheme="minorBidi"/>
          <w:color w:val="auto"/>
        </w:rPr>
        <w:t>Theme 3: Digital Wellbeing, Support and Intervention Strategies</w:t>
      </w:r>
      <w:bookmarkEnd w:id="28"/>
    </w:p>
    <w:p w14:paraId="6941D64C" w14:textId="6269C8EA"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digital wellbeing and support and intervention approach became one of the central themes of the literature, as the authors began to pay less attention to a deficit-only perspective and more to a balanced view of the fact that social media can also help young adults in the United Kingdom achieve positive mental health results. Digital wellbeing can be described as a skill to use technology in a manner that promotes the psychological, emotional and social flourishing as opposed to compromising it </w:t>
      </w:r>
      <w:r w:rsidR="001513C2" w:rsidRPr="001C4065">
        <w:rPr>
          <w:rFonts w:asciiTheme="minorBidi" w:eastAsia="Times New Roman" w:hAnsiTheme="minorBidi"/>
          <w:sz w:val="22"/>
          <w:szCs w:val="22"/>
        </w:rPr>
        <w:t xml:space="preserve">(Livingstone, </w:t>
      </w:r>
      <w:proofErr w:type="spellStart"/>
      <w:r w:rsidR="001513C2" w:rsidRPr="001C4065">
        <w:rPr>
          <w:rFonts w:asciiTheme="minorBidi" w:eastAsia="Times New Roman" w:hAnsiTheme="minorBidi"/>
          <w:sz w:val="22"/>
          <w:szCs w:val="22"/>
        </w:rPr>
        <w:t>Stoilova</w:t>
      </w:r>
      <w:proofErr w:type="spellEnd"/>
      <w:r w:rsidR="001513C2" w:rsidRPr="001C4065">
        <w:rPr>
          <w:rFonts w:asciiTheme="minorBidi" w:eastAsia="Times New Roman" w:hAnsiTheme="minorBidi"/>
          <w:sz w:val="22"/>
          <w:szCs w:val="22"/>
        </w:rPr>
        <w:t xml:space="preserve"> and </w:t>
      </w:r>
      <w:proofErr w:type="spellStart"/>
      <w:r w:rsidR="001513C2" w:rsidRPr="001C4065">
        <w:rPr>
          <w:rFonts w:asciiTheme="minorBidi" w:eastAsia="Times New Roman" w:hAnsiTheme="minorBidi"/>
          <w:sz w:val="22"/>
          <w:szCs w:val="22"/>
        </w:rPr>
        <w:t>Nandagiri</w:t>
      </w:r>
      <w:proofErr w:type="spellEnd"/>
      <w:r w:rsidR="001513C2" w:rsidRPr="001C4065">
        <w:rPr>
          <w:rFonts w:asciiTheme="minorBidi" w:eastAsia="Times New Roman" w:hAnsiTheme="minorBidi"/>
          <w:sz w:val="22"/>
          <w:szCs w:val="22"/>
        </w:rPr>
        <w:t>, 2019)</w:t>
      </w:r>
      <w:r w:rsidRPr="001C4065">
        <w:rPr>
          <w:rFonts w:asciiTheme="minorBidi" w:hAnsiTheme="minorBidi"/>
          <w:sz w:val="22"/>
          <w:szCs w:val="22"/>
        </w:rPr>
        <w:t>. Although issues of body image, anxiety, and problematic use are extensively researched, there is a growing body of literature that social media may be used as a source of connection, exploration of self, peer support, and mental-health resources. Thus, the theme is both highly important to the research question since it accounts for risks and opportunities in online settings.</w:t>
      </w:r>
    </w:p>
    <w:p w14:paraId="1DC7075D" w14:textId="4EF6603B"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In the past, mental health discourses of young people have concerned the dangers of using internet and social media. Previous studies conceptualised online spaces as an environment that is characterised by predatory behaviour, cyberbullying and heightened social isolation </w:t>
      </w:r>
      <w:r w:rsidR="001513C2" w:rsidRPr="001C4065">
        <w:rPr>
          <w:rFonts w:asciiTheme="minorBidi" w:eastAsia="Times New Roman" w:hAnsiTheme="minorBidi"/>
          <w:sz w:val="22"/>
          <w:szCs w:val="22"/>
        </w:rPr>
        <w:t xml:space="preserve">(Holland and </w:t>
      </w:r>
      <w:proofErr w:type="spellStart"/>
      <w:r w:rsidR="001513C2" w:rsidRPr="001C4065">
        <w:rPr>
          <w:rFonts w:asciiTheme="minorBidi" w:eastAsia="Times New Roman" w:hAnsiTheme="minorBidi"/>
          <w:sz w:val="22"/>
          <w:szCs w:val="22"/>
        </w:rPr>
        <w:t>Tiggeman</w:t>
      </w:r>
      <w:proofErr w:type="spellEnd"/>
      <w:r w:rsidR="001513C2" w:rsidRPr="001C4065">
        <w:rPr>
          <w:rFonts w:asciiTheme="minorBidi" w:eastAsia="Times New Roman" w:hAnsiTheme="minorBidi"/>
          <w:sz w:val="22"/>
          <w:szCs w:val="22"/>
        </w:rPr>
        <w:t>, 2016)</w:t>
      </w:r>
      <w:r w:rsidRPr="001C4065">
        <w:rPr>
          <w:rFonts w:asciiTheme="minorBidi" w:hAnsiTheme="minorBidi"/>
          <w:sz w:val="22"/>
          <w:szCs w:val="22"/>
        </w:rPr>
        <w:t xml:space="preserve">. Modern scholarship however gives a more sophisticated perspective. Social media has become </w:t>
      </w:r>
      <w:proofErr w:type="gramStart"/>
      <w:r w:rsidRPr="001C4065">
        <w:rPr>
          <w:rFonts w:asciiTheme="minorBidi" w:hAnsiTheme="minorBidi"/>
          <w:sz w:val="22"/>
          <w:szCs w:val="22"/>
        </w:rPr>
        <w:t>an</w:t>
      </w:r>
      <w:proofErr w:type="gramEnd"/>
      <w:r w:rsidRPr="001C4065">
        <w:rPr>
          <w:rFonts w:asciiTheme="minorBidi" w:hAnsiTheme="minorBidi"/>
          <w:sz w:val="22"/>
          <w:szCs w:val="22"/>
        </w:rPr>
        <w:t xml:space="preserve"> adequately used instrument of wellbeing management among the youth, having emotional regulation, self-expression, and community building as its key aspects (Best et al., 2014). The rise of online peer-support networks, campaigns and recovery-related content in mental health show widening digital access points to seeking help particularly among individuals who might have obstacles to accessing clinical services.</w:t>
      </w:r>
    </w:p>
    <w:p w14:paraId="777247E2" w14:textId="77777777"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Recent legislation and guidance in the UK can be seen to increase policy attention to digital wellbeing. The Online Safety Act 2023 establishes a legal obligation of care on the platform providers to minimise the exposure of the users to the content that promotes self-harm, suicide and eating-disorder behaviours (UK Government, 2023). The regulatory framework of Ofcom incorporates proactive assessment of risks, better signposting to assist and punishment of the failure to comply. These actions show acknowledgement of digital wellbeing on a governmental level that digital wellbeing needs to be systematically addressed and cannot be addressed solely by an individual. Digital literacy advice is also part of educational policy, which should simply assist students in becoming more aware of online information, such as edited images and persuasive algorithms.</w:t>
      </w:r>
    </w:p>
    <w:p w14:paraId="763CA5C7" w14:textId="0541B361"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lastRenderedPageBreak/>
        <w:t xml:space="preserve">Statistics demonstrate a necessity of effective and available digital assistance. According to NHS Digital (2023), among youth adults with probable-mental-health disorders, 96 </w:t>
      </w:r>
      <w:r w:rsidR="00751687" w:rsidRPr="001C4065">
        <w:rPr>
          <w:rFonts w:asciiTheme="minorBidi" w:hAnsiTheme="minorBidi"/>
          <w:sz w:val="22"/>
          <w:szCs w:val="22"/>
        </w:rPr>
        <w:t>%</w:t>
      </w:r>
      <w:r w:rsidRPr="001C4065">
        <w:rPr>
          <w:rFonts w:asciiTheme="minorBidi" w:hAnsiTheme="minorBidi"/>
          <w:sz w:val="22"/>
          <w:szCs w:val="22"/>
        </w:rPr>
        <w:t xml:space="preserve"> have been reported to experience sleep disruption and a considerable number have reported that they are unable to access timely mental-health care. </w:t>
      </w:r>
      <w:proofErr w:type="spellStart"/>
      <w:r w:rsidRPr="001C4065">
        <w:rPr>
          <w:rFonts w:asciiTheme="minorBidi" w:hAnsiTheme="minorBidi"/>
          <w:sz w:val="22"/>
          <w:szCs w:val="22"/>
        </w:rPr>
        <w:t>YoungMinds</w:t>
      </w:r>
      <w:proofErr w:type="spellEnd"/>
      <w:r w:rsidRPr="001C4065">
        <w:rPr>
          <w:rFonts w:asciiTheme="minorBidi" w:hAnsiTheme="minorBidi"/>
          <w:sz w:val="22"/>
          <w:szCs w:val="22"/>
        </w:rPr>
        <w:t xml:space="preserve"> (2023) discovered that 60 </w:t>
      </w:r>
      <w:r w:rsidR="00751687" w:rsidRPr="001C4065">
        <w:rPr>
          <w:rFonts w:asciiTheme="minorBidi" w:hAnsiTheme="minorBidi"/>
          <w:sz w:val="22"/>
          <w:szCs w:val="22"/>
        </w:rPr>
        <w:t>%</w:t>
      </w:r>
      <w:r w:rsidRPr="001C4065">
        <w:rPr>
          <w:rFonts w:asciiTheme="minorBidi" w:hAnsiTheme="minorBidi"/>
          <w:sz w:val="22"/>
          <w:szCs w:val="22"/>
        </w:rPr>
        <w:t xml:space="preserve"> of youths diagnosed with distress related to mental-health issues could not receive professional help at the required time, and many of them had to use materials of online-self-help. This content can work to the advantage of some of them, offering coping mechanisms, psychoeducation and reassurance. To other people, though, unfiltered guidance can even support maladaptive behaviours, demonstrating the relevance of the content and protection.</w:t>
      </w:r>
    </w:p>
    <w:p w14:paraId="0FB0CD17" w14:textId="362FB77B"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There are </w:t>
      </w:r>
      <w:proofErr w:type="gramStart"/>
      <w:r w:rsidRPr="001C4065">
        <w:rPr>
          <w:rFonts w:asciiTheme="minorBidi" w:hAnsiTheme="minorBidi"/>
          <w:sz w:val="22"/>
          <w:szCs w:val="22"/>
        </w:rPr>
        <w:t>a number of</w:t>
      </w:r>
      <w:proofErr w:type="gramEnd"/>
      <w:r w:rsidRPr="001C4065">
        <w:rPr>
          <w:rFonts w:asciiTheme="minorBidi" w:hAnsiTheme="minorBidi"/>
          <w:sz w:val="22"/>
          <w:szCs w:val="22"/>
        </w:rPr>
        <w:t xml:space="preserve"> theoretical frameworks that can help explain the contribution of digital wellbeing interventions. According to the Uses and Gratifications Theory, young adults are eager to find online platforms that can </w:t>
      </w:r>
      <w:proofErr w:type="spellStart"/>
      <w:r w:rsidRPr="001C4065">
        <w:rPr>
          <w:rFonts w:asciiTheme="minorBidi" w:hAnsiTheme="minorBidi"/>
          <w:sz w:val="22"/>
          <w:szCs w:val="22"/>
        </w:rPr>
        <w:t>fulfill</w:t>
      </w:r>
      <w:proofErr w:type="spellEnd"/>
      <w:r w:rsidRPr="001C4065">
        <w:rPr>
          <w:rFonts w:asciiTheme="minorBidi" w:hAnsiTheme="minorBidi"/>
          <w:sz w:val="22"/>
          <w:szCs w:val="22"/>
        </w:rPr>
        <w:t xml:space="preserve"> some of their psychological needs, including belonging, identity confirmation and emotional support </w:t>
      </w:r>
      <w:r w:rsidR="001513C2" w:rsidRPr="001C4065">
        <w:rPr>
          <w:rFonts w:asciiTheme="minorBidi" w:eastAsia="Times New Roman" w:hAnsiTheme="minorBidi"/>
          <w:sz w:val="22"/>
          <w:szCs w:val="22"/>
        </w:rPr>
        <w:t>(Cotter et al., 2024)</w:t>
      </w:r>
      <w:r w:rsidRPr="001C4065">
        <w:rPr>
          <w:rFonts w:asciiTheme="minorBidi" w:hAnsiTheme="minorBidi"/>
          <w:sz w:val="22"/>
          <w:szCs w:val="22"/>
        </w:rPr>
        <w:t xml:space="preserve">. The formation of shared learning communities, such as those based on recovery following mental illness or body positivity, is explained by the Community of Practice theory </w:t>
      </w:r>
      <w:r w:rsidR="001513C2" w:rsidRPr="001C4065">
        <w:rPr>
          <w:rFonts w:asciiTheme="minorBidi" w:eastAsia="Times New Roman" w:hAnsiTheme="minorBidi"/>
          <w:sz w:val="22"/>
          <w:szCs w:val="22"/>
        </w:rPr>
        <w:t>(Festinger, 1954)</w:t>
      </w:r>
      <w:r w:rsidRPr="001C4065">
        <w:rPr>
          <w:rFonts w:asciiTheme="minorBidi" w:hAnsiTheme="minorBidi"/>
          <w:sz w:val="22"/>
          <w:szCs w:val="22"/>
        </w:rPr>
        <w:t>. Also, the principles of Cognitive Behavioural Therapy (CBT) have been underlying numerous digital self-help interventions based on reframing, challenging thoughts and behavioural activation to promote wellbeing.</w:t>
      </w:r>
    </w:p>
    <w:p w14:paraId="0CB8A055" w14:textId="46ADC70E"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Practically, there is a broad variety of digital support systems. Online communities are moderated by mental-health organisations such as </w:t>
      </w:r>
      <w:proofErr w:type="spellStart"/>
      <w:r w:rsidRPr="001C4065">
        <w:rPr>
          <w:rFonts w:asciiTheme="minorBidi" w:hAnsiTheme="minorBidi"/>
          <w:sz w:val="22"/>
          <w:szCs w:val="22"/>
        </w:rPr>
        <w:t>YoungMinds</w:t>
      </w:r>
      <w:proofErr w:type="spellEnd"/>
      <w:r w:rsidRPr="001C4065">
        <w:rPr>
          <w:rFonts w:asciiTheme="minorBidi" w:hAnsiTheme="minorBidi"/>
          <w:sz w:val="22"/>
          <w:szCs w:val="22"/>
        </w:rPr>
        <w:t xml:space="preserve">, The Mix, Papyrus, Beat and stem4 which offer helplines and self-help materials. These platforms enable the young adults to consult freely anonymously, which may help in breaking down stigma barriers. A study conducted by </w:t>
      </w:r>
      <w:r w:rsidR="001513C2" w:rsidRPr="001C4065">
        <w:rPr>
          <w:rFonts w:asciiTheme="minorBidi" w:eastAsia="Times New Roman" w:hAnsiTheme="minorBidi"/>
          <w:sz w:val="22"/>
          <w:szCs w:val="22"/>
        </w:rPr>
        <w:t xml:space="preserve">Holland and </w:t>
      </w:r>
      <w:proofErr w:type="spellStart"/>
      <w:r w:rsidR="001513C2" w:rsidRPr="001C4065">
        <w:rPr>
          <w:rFonts w:asciiTheme="minorBidi" w:eastAsia="Times New Roman" w:hAnsiTheme="minorBidi"/>
          <w:sz w:val="22"/>
          <w:szCs w:val="22"/>
        </w:rPr>
        <w:t>Tiggeman</w:t>
      </w:r>
      <w:proofErr w:type="spellEnd"/>
      <w:r w:rsidR="001513C2" w:rsidRPr="001C4065">
        <w:rPr>
          <w:rFonts w:asciiTheme="minorBidi" w:eastAsia="Times New Roman" w:hAnsiTheme="minorBidi"/>
          <w:sz w:val="22"/>
          <w:szCs w:val="22"/>
        </w:rPr>
        <w:t>, (2016)</w:t>
      </w:r>
      <w:r w:rsidRPr="001C4065">
        <w:rPr>
          <w:rFonts w:asciiTheme="minorBidi" w:hAnsiTheme="minorBidi"/>
          <w:sz w:val="22"/>
          <w:szCs w:val="22"/>
        </w:rPr>
        <w:t xml:space="preserve"> observed that online peer-support groups allow users to feel accepted and not alone, especially when they have issues with body-image or have self-harming thoughts</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 xml:space="preserve">(Holland and </w:t>
      </w:r>
      <w:proofErr w:type="spellStart"/>
      <w:r w:rsidR="001513C2" w:rsidRPr="001C4065">
        <w:rPr>
          <w:rFonts w:asciiTheme="minorBidi" w:eastAsia="Times New Roman" w:hAnsiTheme="minorBidi"/>
          <w:sz w:val="22"/>
          <w:szCs w:val="22"/>
        </w:rPr>
        <w:t>Tiggeman</w:t>
      </w:r>
      <w:proofErr w:type="spellEnd"/>
      <w:r w:rsidR="001513C2" w:rsidRPr="001C4065">
        <w:rPr>
          <w:rFonts w:asciiTheme="minorBidi" w:eastAsia="Times New Roman" w:hAnsiTheme="minorBidi"/>
          <w:sz w:val="22"/>
          <w:szCs w:val="22"/>
        </w:rPr>
        <w:t>, 2016)</w:t>
      </w:r>
      <w:r w:rsidRPr="001C4065">
        <w:rPr>
          <w:rFonts w:asciiTheme="minorBidi" w:hAnsiTheme="minorBidi"/>
          <w:sz w:val="22"/>
          <w:szCs w:val="22"/>
        </w:rPr>
        <w:t>. Other wellbeing features that technology companies have brought forward are content warnings, hidden-like counts, keyword filters, sensitive content screens and break reminders. The Hidden-like count trial on Instagram was linked to less engagement-based comparison with some users, although the results are only partially positive</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(Hossain, Kim and Jahan, 2019)</w:t>
      </w:r>
      <w:r w:rsidRPr="001C4065">
        <w:rPr>
          <w:rFonts w:asciiTheme="minorBidi" w:hAnsiTheme="minorBidi"/>
          <w:sz w:val="22"/>
          <w:szCs w:val="22"/>
        </w:rPr>
        <w:t>.</w:t>
      </w:r>
    </w:p>
    <w:p w14:paraId="21EBA077" w14:textId="35772A6E"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 platform algorithms play a key role in the discourse of digital wellbeing. Algorithms select what users </w:t>
      </w:r>
      <w:r w:rsidR="00BF3B23" w:rsidRPr="001C4065">
        <w:rPr>
          <w:rFonts w:asciiTheme="minorBidi" w:hAnsiTheme="minorBidi"/>
          <w:sz w:val="22"/>
          <w:szCs w:val="22"/>
        </w:rPr>
        <w:t>watch and</w:t>
      </w:r>
      <w:r w:rsidRPr="001C4065">
        <w:rPr>
          <w:rFonts w:asciiTheme="minorBidi" w:hAnsiTheme="minorBidi"/>
          <w:sz w:val="22"/>
          <w:szCs w:val="22"/>
        </w:rPr>
        <w:t xml:space="preserve"> can become self-reinforcing in case they are designed to push appearance-oriented or distressing content. Due to this, scientists and </w:t>
      </w:r>
      <w:r w:rsidR="004A1A06" w:rsidRPr="001C4065">
        <w:rPr>
          <w:rFonts w:asciiTheme="minorBidi" w:hAnsiTheme="minorBidi"/>
          <w:sz w:val="22"/>
          <w:szCs w:val="22"/>
        </w:rPr>
        <w:t>policy</w:t>
      </w:r>
      <w:r w:rsidR="004A1A06">
        <w:rPr>
          <w:rFonts w:asciiTheme="minorBidi" w:hAnsiTheme="minorBidi"/>
          <w:sz w:val="22"/>
          <w:szCs w:val="22"/>
        </w:rPr>
        <w:t xml:space="preserve"> </w:t>
      </w:r>
      <w:r w:rsidR="004A1A06" w:rsidRPr="001C4065">
        <w:rPr>
          <w:rFonts w:asciiTheme="minorBidi" w:hAnsiTheme="minorBidi"/>
          <w:sz w:val="22"/>
          <w:szCs w:val="22"/>
        </w:rPr>
        <w:t>makers</w:t>
      </w:r>
      <w:r w:rsidRPr="001C4065">
        <w:rPr>
          <w:rFonts w:asciiTheme="minorBidi" w:hAnsiTheme="minorBidi"/>
          <w:sz w:val="22"/>
          <w:szCs w:val="22"/>
        </w:rPr>
        <w:t xml:space="preserve"> have requested algorithmic transparency, which lets users take a greater degree of control over their suggested feeds </w:t>
      </w:r>
      <w:r w:rsidR="001513C2" w:rsidRPr="001C4065">
        <w:rPr>
          <w:rFonts w:asciiTheme="minorBidi" w:eastAsia="Times New Roman" w:hAnsiTheme="minorBidi"/>
          <w:sz w:val="22"/>
          <w:szCs w:val="22"/>
        </w:rPr>
        <w:t xml:space="preserve">(Hossain, Kim and Jahan, 2019). </w:t>
      </w:r>
      <w:r w:rsidRPr="001C4065">
        <w:rPr>
          <w:rFonts w:asciiTheme="minorBidi" w:hAnsiTheme="minorBidi"/>
          <w:sz w:val="22"/>
          <w:szCs w:val="22"/>
        </w:rPr>
        <w:t>The Online Safety Act has also provisioned algorithmic risk assessment, but it is yet to be implemented.</w:t>
      </w:r>
    </w:p>
    <w:p w14:paraId="6777C8EC" w14:textId="2DDB8C01"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lastRenderedPageBreak/>
        <w:t>Both complexity and promise are evidenced with references to the reviewed literature. Pretorius et al. (2022) discovered that the use of online forums of mental-health support improved coping and minimized the sense of isolation</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(Pretorius, Chambers and Coyle, 2019)</w:t>
      </w:r>
      <w:r w:rsidRPr="001C4065">
        <w:rPr>
          <w:rFonts w:asciiTheme="minorBidi" w:hAnsiTheme="minorBidi"/>
          <w:sz w:val="22"/>
          <w:szCs w:val="22"/>
        </w:rPr>
        <w:t xml:space="preserve">. Conversely, </w:t>
      </w:r>
      <w:r w:rsidR="00001FBA" w:rsidRPr="001C4065">
        <w:rPr>
          <w:rFonts w:asciiTheme="minorBidi" w:eastAsia="Times New Roman" w:hAnsiTheme="minorBidi"/>
          <w:sz w:val="22"/>
          <w:szCs w:val="22"/>
        </w:rPr>
        <w:t>Richard et al., (2020)</w:t>
      </w:r>
      <w:r w:rsidRPr="001C4065">
        <w:rPr>
          <w:rFonts w:asciiTheme="minorBidi" w:hAnsiTheme="minorBidi"/>
          <w:sz w:val="22"/>
          <w:szCs w:val="22"/>
        </w:rPr>
        <w:t xml:space="preserve"> cautioned that the normalisation of crisis behaviours through exposure to unmoderated self-hazard material on platforms like TikTok and Reddit might occur</w:t>
      </w:r>
      <w:r w:rsidR="001513C2" w:rsidRPr="001C4065">
        <w:rPr>
          <w:rFonts w:asciiTheme="minorBidi" w:hAnsiTheme="minorBidi"/>
          <w:sz w:val="22"/>
          <w:szCs w:val="22"/>
        </w:rPr>
        <w:t xml:space="preserve"> </w:t>
      </w:r>
      <w:r w:rsidR="001513C2" w:rsidRPr="001C4065">
        <w:rPr>
          <w:rFonts w:asciiTheme="minorBidi" w:eastAsia="Times New Roman" w:hAnsiTheme="minorBidi"/>
          <w:sz w:val="22"/>
          <w:szCs w:val="22"/>
        </w:rPr>
        <w:t>(Richard et al., 2020)</w:t>
      </w:r>
      <w:r w:rsidRPr="001C4065">
        <w:rPr>
          <w:rFonts w:asciiTheme="minorBidi" w:hAnsiTheme="minorBidi"/>
          <w:sz w:val="22"/>
          <w:szCs w:val="22"/>
        </w:rPr>
        <w:t>. These conflicting results prove that not every digital wellbeing space can be considered as safe as possible and emphasize the significance of powerful content regulation.</w:t>
      </w:r>
    </w:p>
    <w:p w14:paraId="796401D0" w14:textId="7325E1FD" w:rsidR="000B61FB" w:rsidRPr="001C4065" w:rsidRDefault="000B61FB" w:rsidP="00905A57">
      <w:pPr>
        <w:spacing w:line="360" w:lineRule="auto"/>
        <w:rPr>
          <w:rFonts w:asciiTheme="minorBidi" w:eastAsia="Times New Roman" w:hAnsiTheme="minorBidi"/>
          <w:sz w:val="22"/>
          <w:szCs w:val="22"/>
        </w:rPr>
      </w:pPr>
      <w:r w:rsidRPr="001C4065">
        <w:rPr>
          <w:rFonts w:asciiTheme="minorBidi" w:hAnsiTheme="minorBidi"/>
          <w:sz w:val="22"/>
          <w:szCs w:val="22"/>
        </w:rPr>
        <w:t xml:space="preserve">There are positive implications of digital wellbeing strategies. The social media may serve as a lifeline to marginalised young adults, including those in the LGBTQ+, disabled communities, and those stigmatised culturally about mental health. By being involved in supportive online communities, people become resilient, develop solidarity and help-seeking </w:t>
      </w:r>
      <w:r w:rsidR="00001FBA" w:rsidRPr="001C4065">
        <w:rPr>
          <w:rFonts w:asciiTheme="minorBidi" w:eastAsia="Times New Roman" w:hAnsiTheme="minorBidi"/>
          <w:sz w:val="22"/>
          <w:szCs w:val="22"/>
        </w:rPr>
        <w:t>(Merino et al., 2024). P</w:t>
      </w:r>
      <w:r w:rsidRPr="001C4065">
        <w:rPr>
          <w:rFonts w:asciiTheme="minorBidi" w:hAnsiTheme="minorBidi"/>
          <w:sz w:val="22"/>
          <w:szCs w:val="22"/>
        </w:rPr>
        <w:t>ersonal situations like limited mobility, caregiving or the unavailability of local services are also suitable in digital interventions.</w:t>
      </w:r>
    </w:p>
    <w:p w14:paraId="0CA680FA" w14:textId="77777777"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Nevertheless, digital wellbeing solutions are not entirely without constraints. Young people do not receive the same access to safe digital spaces, which is an example of digital inequalities based on socioeconomic status, geographic location, access to devices, etc. It is also feared that wellbeing prompts can put responsibility on the youth only instead of focusing on commercial incentives to motivate engagement-based design. Moreover, self-help materials, when used without the supervision of a clinician, can also result in self-diagnosis or postpone the process of receiving professional help.</w:t>
      </w:r>
    </w:p>
    <w:p w14:paraId="6AAEA666" w14:textId="3135B54F"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 xml:space="preserve">It is very easy to see how this theme is connected to the two themes mentioned above. Where Theme 1 revealed the influence of social comparison to determine self-esteem, digital wellbeing plans are meant to reverse such pressures by use of positive content and media literacy. As Theme 2 addressed anxiety and problematic use, this theme provides interventions that will decrease distress and promote healthier </w:t>
      </w:r>
      <w:r w:rsidR="004A1A06" w:rsidRPr="001C4065">
        <w:rPr>
          <w:rFonts w:asciiTheme="minorBidi" w:hAnsiTheme="minorBidi"/>
          <w:sz w:val="22"/>
          <w:szCs w:val="22"/>
        </w:rPr>
        <w:t>behaviours</w:t>
      </w:r>
      <w:r w:rsidRPr="001C4065">
        <w:rPr>
          <w:rFonts w:asciiTheme="minorBidi" w:hAnsiTheme="minorBidi"/>
          <w:sz w:val="22"/>
          <w:szCs w:val="22"/>
        </w:rPr>
        <w:t xml:space="preserve"> of engagement.</w:t>
      </w:r>
    </w:p>
    <w:p w14:paraId="49327E02" w14:textId="77777777"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Digital wellbeing, support and intervention strategies can provide valuable opportunities to avert harm and improve the mental health of young adults in the UK. Social media can make one emotionally weak, but it is also a source of connection, education, and early support. The multi-level strategy that includes policy, platform governance, online education as well as available mental-health services are necessary to maximise the value of digital settings as well as minimise the risks of online interaction.</w:t>
      </w:r>
    </w:p>
    <w:p w14:paraId="3118DC3C" w14:textId="17E2656A" w:rsidR="000B61FB" w:rsidRPr="004A1A06" w:rsidRDefault="0075215C" w:rsidP="00905A57">
      <w:pPr>
        <w:pStyle w:val="Heading2"/>
        <w:spacing w:before="240" w:after="240" w:line="360" w:lineRule="auto"/>
        <w:rPr>
          <w:rFonts w:asciiTheme="minorBidi" w:hAnsiTheme="minorBidi" w:cstheme="minorBidi"/>
          <w:b/>
          <w:bCs/>
        </w:rPr>
      </w:pPr>
      <w:bookmarkStart w:id="29" w:name="_Toc214527243"/>
      <w:r w:rsidRPr="004A1A06">
        <w:rPr>
          <w:rFonts w:asciiTheme="minorBidi" w:hAnsiTheme="minorBidi" w:cstheme="minorBidi"/>
          <w:b/>
          <w:bCs/>
        </w:rPr>
        <w:lastRenderedPageBreak/>
        <w:t xml:space="preserve">4.6 </w:t>
      </w:r>
      <w:r w:rsidR="000B61FB" w:rsidRPr="004A1A06">
        <w:rPr>
          <w:rFonts w:asciiTheme="minorBidi" w:hAnsiTheme="minorBidi" w:cstheme="minorBidi"/>
          <w:b/>
          <w:bCs/>
        </w:rPr>
        <w:t>Conclusion</w:t>
      </w:r>
      <w:bookmarkEnd w:id="29"/>
    </w:p>
    <w:p w14:paraId="21C5A48B" w14:textId="77777777"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 xml:space="preserve">This chapter has introduced and discussed critically the major findings of the dissertation based on three broad themes </w:t>
      </w:r>
      <w:proofErr w:type="gramStart"/>
      <w:r w:rsidRPr="001C4065">
        <w:rPr>
          <w:rFonts w:asciiTheme="minorBidi" w:hAnsiTheme="minorBidi"/>
          <w:sz w:val="22"/>
          <w:szCs w:val="22"/>
        </w:rPr>
        <w:t>as a result of</w:t>
      </w:r>
      <w:proofErr w:type="gramEnd"/>
      <w:r w:rsidRPr="001C4065">
        <w:rPr>
          <w:rFonts w:asciiTheme="minorBidi" w:hAnsiTheme="minorBidi"/>
          <w:sz w:val="22"/>
          <w:szCs w:val="22"/>
        </w:rPr>
        <w:t xml:space="preserve"> thematic analysis of the current research. The results proved that the impact of social comparison and body-image pressure is closely linked to the diminished self-esteem in young adults, where appearance-based platforms with edited and idealistic depictions are widespread. These forces cause serious emotional and psychological pressure to a few users.</w:t>
      </w:r>
    </w:p>
    <w:p w14:paraId="36462B8F" w14:textId="77777777"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Anxiety, depression and problematic or compulsive patterns of social media use may also arise when digital use becomes intertwined with fear of missing out, validation-seeking, cyber-bullying and sleep disturbance as revealed in the chapter. Even though social media is not the primary cause of mental illness, it can create a negative atmosphere and aggravate existing predispositions and lead to mental distress.</w:t>
      </w:r>
    </w:p>
    <w:p w14:paraId="3D01D63B" w14:textId="77777777"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 xml:space="preserve">The last theme was the fact that social media has a positive potential as well </w:t>
      </w:r>
      <w:proofErr w:type="gramStart"/>
      <w:r w:rsidRPr="001C4065">
        <w:rPr>
          <w:rFonts w:asciiTheme="minorBidi" w:hAnsiTheme="minorBidi"/>
          <w:sz w:val="22"/>
          <w:szCs w:val="22"/>
        </w:rPr>
        <w:t>in regard to</w:t>
      </w:r>
      <w:proofErr w:type="gramEnd"/>
      <w:r w:rsidRPr="001C4065">
        <w:rPr>
          <w:rFonts w:asciiTheme="minorBidi" w:hAnsiTheme="minorBidi"/>
          <w:sz w:val="22"/>
          <w:szCs w:val="22"/>
        </w:rPr>
        <w:t xml:space="preserve"> mental health support, connection and early intervention. The strategies of digital wellbeing, peer-support groups, platform protection and regulatory changes in the UK, including the Online Safety Act 2023 are valuable chances to ensure the safety and empowerment of young adults online lives.</w:t>
      </w:r>
    </w:p>
    <w:p w14:paraId="6BCF95EE" w14:textId="0F5BAD7C" w:rsidR="000B61FB" w:rsidRPr="001C4065" w:rsidRDefault="000B61FB" w:rsidP="00905A57">
      <w:pPr>
        <w:spacing w:before="240" w:after="240" w:line="360" w:lineRule="auto"/>
        <w:rPr>
          <w:rFonts w:asciiTheme="minorBidi" w:hAnsiTheme="minorBidi"/>
          <w:sz w:val="22"/>
          <w:szCs w:val="22"/>
        </w:rPr>
      </w:pPr>
      <w:r w:rsidRPr="001C4065">
        <w:rPr>
          <w:rFonts w:asciiTheme="minorBidi" w:hAnsiTheme="minorBidi"/>
          <w:sz w:val="22"/>
          <w:szCs w:val="22"/>
        </w:rPr>
        <w:t>In general, the results highlight that the association between social media and mental health is multidimensional and intricate, and a moderate approach must be taken, among which both risks and benefits can be identified. These are the insights underpinning the conclusion and recommendations made in Chapter 5.</w:t>
      </w:r>
    </w:p>
    <w:p w14:paraId="4B1B2A37" w14:textId="77777777" w:rsidR="00001FBA" w:rsidRPr="001C4065" w:rsidRDefault="00001FBA" w:rsidP="002D124C">
      <w:pPr>
        <w:spacing w:before="240" w:after="240" w:line="360" w:lineRule="auto"/>
        <w:jc w:val="both"/>
        <w:rPr>
          <w:rFonts w:asciiTheme="minorBidi" w:hAnsiTheme="minorBidi"/>
          <w:sz w:val="22"/>
          <w:szCs w:val="22"/>
        </w:rPr>
      </w:pPr>
    </w:p>
    <w:p w14:paraId="1A60C7C8" w14:textId="4D5315C7" w:rsidR="00531501" w:rsidRPr="001C4065" w:rsidRDefault="00531501" w:rsidP="002D124C">
      <w:pPr>
        <w:spacing w:before="240" w:after="240" w:line="360" w:lineRule="auto"/>
        <w:jc w:val="both"/>
        <w:rPr>
          <w:rFonts w:asciiTheme="minorBidi" w:hAnsiTheme="minorBidi"/>
          <w:sz w:val="22"/>
          <w:szCs w:val="22"/>
        </w:rPr>
      </w:pPr>
    </w:p>
    <w:p w14:paraId="07774724" w14:textId="52F13D0B" w:rsidR="00531501" w:rsidRPr="001C4065" w:rsidRDefault="00531501" w:rsidP="002D124C">
      <w:pPr>
        <w:spacing w:before="240" w:after="240" w:line="360" w:lineRule="auto"/>
        <w:jc w:val="both"/>
        <w:rPr>
          <w:rFonts w:asciiTheme="minorBidi" w:hAnsiTheme="minorBidi"/>
          <w:sz w:val="22"/>
          <w:szCs w:val="22"/>
        </w:rPr>
      </w:pPr>
    </w:p>
    <w:p w14:paraId="0BBFA7F1" w14:textId="55A0F558" w:rsidR="00531501" w:rsidRPr="001C4065" w:rsidRDefault="00531501" w:rsidP="002D124C">
      <w:pPr>
        <w:spacing w:before="240" w:after="240" w:line="360" w:lineRule="auto"/>
        <w:jc w:val="both"/>
        <w:rPr>
          <w:rFonts w:asciiTheme="minorBidi" w:hAnsiTheme="minorBidi"/>
          <w:sz w:val="22"/>
          <w:szCs w:val="22"/>
        </w:rPr>
      </w:pPr>
    </w:p>
    <w:p w14:paraId="1AF126FC" w14:textId="2206F5E3" w:rsidR="00531501" w:rsidRPr="001C4065" w:rsidRDefault="00531501" w:rsidP="002D124C">
      <w:pPr>
        <w:spacing w:before="240" w:after="240" w:line="360" w:lineRule="auto"/>
        <w:jc w:val="both"/>
        <w:rPr>
          <w:rFonts w:asciiTheme="minorBidi" w:hAnsiTheme="minorBidi"/>
          <w:sz w:val="22"/>
          <w:szCs w:val="22"/>
        </w:rPr>
      </w:pPr>
    </w:p>
    <w:p w14:paraId="0013BD71" w14:textId="3F91FA21" w:rsidR="00531501" w:rsidRDefault="00531501" w:rsidP="002D124C">
      <w:pPr>
        <w:spacing w:before="240" w:after="240" w:line="360" w:lineRule="auto"/>
        <w:jc w:val="both"/>
        <w:rPr>
          <w:rFonts w:asciiTheme="minorBidi" w:hAnsiTheme="minorBidi"/>
          <w:sz w:val="22"/>
          <w:szCs w:val="22"/>
        </w:rPr>
      </w:pPr>
    </w:p>
    <w:p w14:paraId="0E075550" w14:textId="77777777" w:rsidR="00001FBA" w:rsidRPr="001C4065" w:rsidRDefault="00001FBA" w:rsidP="002D124C">
      <w:pPr>
        <w:spacing w:line="360" w:lineRule="auto"/>
        <w:jc w:val="both"/>
        <w:rPr>
          <w:rFonts w:asciiTheme="minorBidi" w:hAnsiTheme="minorBidi"/>
          <w:sz w:val="22"/>
          <w:szCs w:val="22"/>
        </w:rPr>
      </w:pPr>
    </w:p>
    <w:p w14:paraId="519EB35A" w14:textId="21F6A43C" w:rsidR="00636D9A" w:rsidRPr="00E66E80" w:rsidRDefault="00636D9A" w:rsidP="00487415">
      <w:pPr>
        <w:pStyle w:val="Heading1"/>
        <w:spacing w:before="240" w:after="240" w:line="360" w:lineRule="auto"/>
        <w:rPr>
          <w:rFonts w:asciiTheme="minorBidi" w:hAnsiTheme="minorBidi" w:cstheme="minorBidi"/>
          <w:b/>
          <w:bCs/>
          <w:color w:val="auto"/>
        </w:rPr>
      </w:pPr>
      <w:bookmarkStart w:id="30" w:name="_Toc214527244"/>
      <w:r w:rsidRPr="00E66E80">
        <w:rPr>
          <w:rFonts w:asciiTheme="minorBidi" w:hAnsiTheme="minorBidi" w:cstheme="minorBidi"/>
          <w:b/>
          <w:bCs/>
          <w:color w:val="auto"/>
        </w:rPr>
        <w:lastRenderedPageBreak/>
        <w:t>CHAPTER 5 – Conclusion and Recommendations</w:t>
      </w:r>
      <w:bookmarkEnd w:id="30"/>
      <w:r w:rsidRPr="00E66E80">
        <w:rPr>
          <w:rFonts w:asciiTheme="minorBidi" w:hAnsiTheme="minorBidi" w:cstheme="minorBidi"/>
          <w:b/>
          <w:bCs/>
          <w:color w:val="auto"/>
        </w:rPr>
        <w:t xml:space="preserve"> </w:t>
      </w:r>
    </w:p>
    <w:p w14:paraId="2C633CBA" w14:textId="5AD8D515" w:rsidR="00636D9A" w:rsidRPr="00E66E80" w:rsidRDefault="00636D9A" w:rsidP="00487415">
      <w:pPr>
        <w:pStyle w:val="Heading2"/>
        <w:spacing w:before="240" w:after="240" w:line="360" w:lineRule="auto"/>
        <w:rPr>
          <w:rFonts w:asciiTheme="minorBidi" w:hAnsiTheme="minorBidi" w:cstheme="minorBidi"/>
          <w:b/>
          <w:bCs/>
          <w:color w:val="auto"/>
        </w:rPr>
      </w:pPr>
      <w:bookmarkStart w:id="31" w:name="_Toc214527245"/>
      <w:r w:rsidRPr="00E66E80">
        <w:rPr>
          <w:rFonts w:asciiTheme="minorBidi" w:hAnsiTheme="minorBidi" w:cstheme="minorBidi"/>
          <w:b/>
          <w:bCs/>
          <w:color w:val="auto"/>
        </w:rPr>
        <w:t>5.1 Overall Conclusion</w:t>
      </w:r>
      <w:bookmarkEnd w:id="31"/>
    </w:p>
    <w:p w14:paraId="3E711208" w14:textId="3E28DE70"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This dissertation aimed to critically discuss the impact of social media on the mental wellbeing of young adults in the United Kingdom using the available research, policy statements and evidence of the health </w:t>
      </w:r>
      <w:r w:rsidR="00F76B59">
        <w:rPr>
          <w:rFonts w:asciiTheme="minorBidi" w:eastAsia="Times New Roman" w:hAnsiTheme="minorBidi"/>
          <w:sz w:val="22"/>
          <w:szCs w:val="22"/>
        </w:rPr>
        <w:t>organisation</w:t>
      </w:r>
      <w:r w:rsidRPr="001C4065">
        <w:rPr>
          <w:rFonts w:asciiTheme="minorBidi" w:eastAsia="Times New Roman" w:hAnsiTheme="minorBidi"/>
          <w:sz w:val="22"/>
          <w:szCs w:val="22"/>
        </w:rPr>
        <w:t>. The results present a complex picture that goes beyond simplified notions that either social media is evil in nature or that it is all good.</w:t>
      </w:r>
    </w:p>
    <w:p w14:paraId="12CD90AE" w14:textId="77777777"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The evidence suggests that one of the most frequently documented risks is the social comparison, as well as body-image pressures. The visual-oriented products, the nature of feeds on social media apps and the popularity of photo filters and edits promote low self-esteem and a rise in dissatisfaction among most young adults, specifically young women. Even though these positive body-positivity movements are in place, these advantages still do not fully counteract the larger forces of cultural pressure that are developed online.</w:t>
      </w:r>
    </w:p>
    <w:p w14:paraId="0AA56080" w14:textId="2F223F35" w:rsidR="003B1E32"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Other links between social networking and anxiety, depression and problematic or addictive use were also observed in the study, which is usually caused by the feeling of missing out (FOMO), cyberbullying and exposure to distressing material and insomnia. But longitudinal evidence indicates that social media does not necessarily cause mental health problems but does exacerbate underlying vulnerabilities in the areas of self-esteem, trauma history or lack of offline support.</w:t>
      </w:r>
    </w:p>
    <w:p w14:paraId="48005ABF" w14:textId="32BC982B" w:rsidR="00636D9A" w:rsidRPr="00F76B59" w:rsidRDefault="00636D9A" w:rsidP="00487415">
      <w:pPr>
        <w:pStyle w:val="Heading2"/>
        <w:spacing w:before="240" w:after="240" w:line="360" w:lineRule="auto"/>
        <w:rPr>
          <w:rFonts w:asciiTheme="minorBidi" w:hAnsiTheme="minorBidi" w:cstheme="minorBidi"/>
          <w:b/>
          <w:bCs/>
          <w:color w:val="auto"/>
        </w:rPr>
      </w:pPr>
      <w:bookmarkStart w:id="32" w:name="_Toc214527246"/>
      <w:r w:rsidRPr="00F76B59">
        <w:rPr>
          <w:rFonts w:asciiTheme="minorBidi" w:hAnsiTheme="minorBidi" w:cstheme="minorBidi"/>
          <w:b/>
          <w:bCs/>
          <w:color w:val="auto"/>
        </w:rPr>
        <w:t>5.</w:t>
      </w:r>
      <w:r w:rsidR="005C5E80" w:rsidRPr="00F76B59">
        <w:rPr>
          <w:rFonts w:asciiTheme="minorBidi" w:hAnsiTheme="minorBidi" w:cstheme="minorBidi"/>
          <w:b/>
          <w:bCs/>
          <w:color w:val="auto"/>
        </w:rPr>
        <w:t>2</w:t>
      </w:r>
      <w:r w:rsidRPr="00F76B59">
        <w:rPr>
          <w:rFonts w:asciiTheme="minorBidi" w:hAnsiTheme="minorBidi" w:cstheme="minorBidi"/>
          <w:b/>
          <w:bCs/>
          <w:color w:val="auto"/>
        </w:rPr>
        <w:t xml:space="preserve"> </w:t>
      </w:r>
      <w:r w:rsidR="005C5E80" w:rsidRPr="00F76B59">
        <w:rPr>
          <w:rFonts w:asciiTheme="minorBidi" w:hAnsiTheme="minorBidi" w:cstheme="minorBidi"/>
          <w:b/>
          <w:bCs/>
          <w:color w:val="auto"/>
        </w:rPr>
        <w:t>Recommendations</w:t>
      </w:r>
      <w:bookmarkEnd w:id="32"/>
      <w:r w:rsidRPr="00F76B59">
        <w:rPr>
          <w:rFonts w:asciiTheme="minorBidi" w:hAnsiTheme="minorBidi" w:cstheme="minorBidi"/>
          <w:b/>
          <w:bCs/>
          <w:color w:val="auto"/>
        </w:rPr>
        <w:t xml:space="preserve"> </w:t>
      </w:r>
    </w:p>
    <w:p w14:paraId="5C652D1D" w14:textId="77777777" w:rsidR="00E2285F" w:rsidRPr="00333003" w:rsidRDefault="00E2285F" w:rsidP="00487415">
      <w:pPr>
        <w:spacing w:line="360" w:lineRule="auto"/>
        <w:rPr>
          <w:rFonts w:asciiTheme="minorBidi" w:hAnsiTheme="minorBidi"/>
          <w:b/>
          <w:bCs/>
          <w:sz w:val="22"/>
          <w:szCs w:val="22"/>
        </w:rPr>
      </w:pPr>
      <w:r w:rsidRPr="00333003">
        <w:rPr>
          <w:rFonts w:asciiTheme="minorBidi" w:hAnsiTheme="minorBidi"/>
          <w:b/>
          <w:bCs/>
          <w:sz w:val="22"/>
          <w:szCs w:val="22"/>
        </w:rPr>
        <w:t>Policy and Regulation</w:t>
      </w:r>
    </w:p>
    <w:p w14:paraId="3080945E" w14:textId="758E243B"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1.1 </w:t>
      </w:r>
      <w:r w:rsidR="00D1351C">
        <w:rPr>
          <w:rFonts w:asciiTheme="minorBidi" w:eastAsia="Times New Roman" w:hAnsiTheme="minorBidi"/>
          <w:sz w:val="22"/>
          <w:szCs w:val="22"/>
        </w:rPr>
        <w:tab/>
      </w:r>
      <w:r w:rsidRPr="001C4065">
        <w:rPr>
          <w:rFonts w:asciiTheme="minorBidi" w:eastAsia="Times New Roman" w:hAnsiTheme="minorBidi"/>
          <w:sz w:val="22"/>
          <w:szCs w:val="22"/>
        </w:rPr>
        <w:t>Enforce the application of the Online Safety Act, so that Ofcom can have the resources and powers to enforce the application of compliance with respect to self-harm content, encouragement of suicide, cyberbullying and encouragement of eating disorders.</w:t>
      </w:r>
    </w:p>
    <w:p w14:paraId="4FC8A407" w14:textId="6910F3CD"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1.2 </w:t>
      </w:r>
      <w:r w:rsidR="00D1351C">
        <w:rPr>
          <w:rFonts w:asciiTheme="minorBidi" w:eastAsia="Times New Roman" w:hAnsiTheme="minorBidi"/>
          <w:sz w:val="22"/>
          <w:szCs w:val="22"/>
        </w:rPr>
        <w:tab/>
      </w:r>
      <w:r w:rsidRPr="001C4065">
        <w:rPr>
          <w:rFonts w:asciiTheme="minorBidi" w:eastAsia="Times New Roman" w:hAnsiTheme="minorBidi"/>
          <w:sz w:val="22"/>
          <w:szCs w:val="22"/>
        </w:rPr>
        <w:t>Provide explicit directions to algorithmic transparency and make platforms articulate content-personalisation mechanisms and give the user more control over their recommendation stream.</w:t>
      </w:r>
    </w:p>
    <w:p w14:paraId="5F497E20" w14:textId="4A65EFCA"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1.3 </w:t>
      </w:r>
      <w:r w:rsidR="00D1351C">
        <w:rPr>
          <w:rFonts w:asciiTheme="minorBidi" w:eastAsia="Times New Roman" w:hAnsiTheme="minorBidi"/>
          <w:sz w:val="22"/>
          <w:szCs w:val="22"/>
        </w:rPr>
        <w:tab/>
      </w:r>
      <w:r w:rsidRPr="001C4065">
        <w:rPr>
          <w:rFonts w:asciiTheme="minorBidi" w:eastAsia="Times New Roman" w:hAnsiTheme="minorBidi"/>
          <w:sz w:val="22"/>
          <w:szCs w:val="22"/>
        </w:rPr>
        <w:t xml:space="preserve">Consolidate more government funding into longitudinal studies of mental health trajectories and effects of platforms on young adults aged 18-25 to ensure that data is </w:t>
      </w:r>
      <w:r w:rsidR="00D1351C" w:rsidRPr="001C4065">
        <w:rPr>
          <w:rFonts w:asciiTheme="minorBidi" w:eastAsia="Times New Roman" w:hAnsiTheme="minorBidi"/>
          <w:sz w:val="22"/>
          <w:szCs w:val="22"/>
        </w:rPr>
        <w:t>up to date</w:t>
      </w:r>
      <w:r w:rsidRPr="001C4065">
        <w:rPr>
          <w:rFonts w:asciiTheme="minorBidi" w:eastAsia="Times New Roman" w:hAnsiTheme="minorBidi"/>
          <w:sz w:val="22"/>
          <w:szCs w:val="22"/>
        </w:rPr>
        <w:t xml:space="preserve"> in a fast-paced digital world.</w:t>
      </w:r>
    </w:p>
    <w:p w14:paraId="21788CCF" w14:textId="042271AB" w:rsidR="00E2285F" w:rsidRPr="00482261" w:rsidRDefault="00E2285F" w:rsidP="00487415">
      <w:pPr>
        <w:spacing w:line="360" w:lineRule="auto"/>
        <w:rPr>
          <w:rFonts w:asciiTheme="minorBidi" w:hAnsiTheme="minorBidi"/>
          <w:b/>
          <w:bCs/>
          <w:sz w:val="22"/>
          <w:szCs w:val="22"/>
        </w:rPr>
      </w:pPr>
      <w:r w:rsidRPr="00482261">
        <w:rPr>
          <w:rFonts w:asciiTheme="minorBidi" w:hAnsiTheme="minorBidi"/>
          <w:b/>
          <w:bCs/>
          <w:sz w:val="22"/>
          <w:szCs w:val="22"/>
        </w:rPr>
        <w:lastRenderedPageBreak/>
        <w:t>Social Media Systems &amp; Technology Architecture</w:t>
      </w:r>
    </w:p>
    <w:p w14:paraId="28BEAC5B" w14:textId="0B002CBE"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2.1 </w:t>
      </w:r>
      <w:r w:rsidR="00482261">
        <w:rPr>
          <w:rFonts w:asciiTheme="minorBidi" w:eastAsia="Times New Roman" w:hAnsiTheme="minorBidi"/>
          <w:sz w:val="22"/>
          <w:szCs w:val="22"/>
        </w:rPr>
        <w:tab/>
      </w:r>
      <w:r w:rsidRPr="001C4065">
        <w:rPr>
          <w:rFonts w:asciiTheme="minorBidi" w:eastAsia="Times New Roman" w:hAnsiTheme="minorBidi"/>
          <w:sz w:val="22"/>
          <w:szCs w:val="22"/>
        </w:rPr>
        <w:t>Develop in-app safety, including break notifications, wellbeing Early warnings, and restrictions to use the app when late scrolling (which uses sleep-mode).</w:t>
      </w:r>
    </w:p>
    <w:p w14:paraId="35E6D9A7" w14:textId="20C126DA"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2.2 </w:t>
      </w:r>
      <w:r w:rsidR="00482261">
        <w:rPr>
          <w:rFonts w:asciiTheme="minorBidi" w:eastAsia="Times New Roman" w:hAnsiTheme="minorBidi"/>
          <w:sz w:val="22"/>
          <w:szCs w:val="22"/>
        </w:rPr>
        <w:tab/>
      </w:r>
      <w:r w:rsidRPr="001C4065">
        <w:rPr>
          <w:rFonts w:asciiTheme="minorBidi" w:eastAsia="Times New Roman" w:hAnsiTheme="minorBidi"/>
          <w:sz w:val="22"/>
          <w:szCs w:val="22"/>
        </w:rPr>
        <w:t>Have more aggressive content moderation and reporting, with the focus being on quick response to harm and being public in review.</w:t>
      </w:r>
    </w:p>
    <w:p w14:paraId="7438B727" w14:textId="2CFC4B05"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2.3 </w:t>
      </w:r>
      <w:r w:rsidR="00482261">
        <w:rPr>
          <w:rFonts w:asciiTheme="minorBidi" w:eastAsia="Times New Roman" w:hAnsiTheme="minorBidi"/>
          <w:sz w:val="22"/>
          <w:szCs w:val="22"/>
        </w:rPr>
        <w:tab/>
      </w:r>
      <w:r w:rsidRPr="001C4065">
        <w:rPr>
          <w:rFonts w:asciiTheme="minorBidi" w:eastAsia="Times New Roman" w:hAnsiTheme="minorBidi"/>
          <w:sz w:val="22"/>
          <w:szCs w:val="22"/>
        </w:rPr>
        <w:t>Have customisable feed controls, where users can restrict appearance-oriented or provoking content and vary the content suggested to them.</w:t>
      </w:r>
    </w:p>
    <w:p w14:paraId="3ED74B0E" w14:textId="65D6BFC7"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2.4 </w:t>
      </w:r>
      <w:r w:rsidR="00482261">
        <w:rPr>
          <w:rFonts w:asciiTheme="minorBidi" w:eastAsia="Times New Roman" w:hAnsiTheme="minorBidi"/>
          <w:sz w:val="22"/>
          <w:szCs w:val="22"/>
        </w:rPr>
        <w:tab/>
      </w:r>
      <w:r w:rsidRPr="001C4065">
        <w:rPr>
          <w:rFonts w:asciiTheme="minorBidi" w:eastAsia="Times New Roman" w:hAnsiTheme="minorBidi"/>
          <w:sz w:val="22"/>
          <w:szCs w:val="22"/>
        </w:rPr>
        <w:t>Keep on testing and scaling in features like counts of hidden features, keys, automatic signposting to mental-health services support.</w:t>
      </w:r>
    </w:p>
    <w:p w14:paraId="64672389" w14:textId="4796ED82" w:rsidR="00E2285F" w:rsidRPr="00A8454E" w:rsidRDefault="00E2285F" w:rsidP="00487415">
      <w:pPr>
        <w:spacing w:line="360" w:lineRule="auto"/>
        <w:rPr>
          <w:rFonts w:asciiTheme="minorBidi" w:hAnsiTheme="minorBidi"/>
          <w:b/>
          <w:bCs/>
          <w:sz w:val="22"/>
          <w:szCs w:val="22"/>
        </w:rPr>
      </w:pPr>
      <w:r w:rsidRPr="00A8454E">
        <w:rPr>
          <w:rFonts w:asciiTheme="minorBidi" w:hAnsiTheme="minorBidi"/>
          <w:b/>
          <w:bCs/>
          <w:sz w:val="22"/>
          <w:szCs w:val="22"/>
        </w:rPr>
        <w:t>Digital Literacy and Education</w:t>
      </w:r>
    </w:p>
    <w:p w14:paraId="63CB3B99" w14:textId="2BEB4DF8"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3.1 </w:t>
      </w:r>
      <w:r w:rsidR="00A8454E">
        <w:rPr>
          <w:rFonts w:asciiTheme="minorBidi" w:eastAsia="Times New Roman" w:hAnsiTheme="minorBidi"/>
          <w:sz w:val="22"/>
          <w:szCs w:val="22"/>
        </w:rPr>
        <w:tab/>
      </w:r>
      <w:r w:rsidRPr="001C4065">
        <w:rPr>
          <w:rFonts w:asciiTheme="minorBidi" w:eastAsia="Times New Roman" w:hAnsiTheme="minorBidi"/>
          <w:sz w:val="22"/>
          <w:szCs w:val="22"/>
        </w:rPr>
        <w:t>Incorporate the education of digital wellbeing into schools at the secondary level, colleges and universities, emphasizing the identification of the content that has been edited, the knowledge of the algorithms and their critical interpretation of online standards.</w:t>
      </w:r>
    </w:p>
    <w:p w14:paraId="06BA4DF4" w14:textId="7D1AE554"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3.2 </w:t>
      </w:r>
      <w:r w:rsidR="00A8454E">
        <w:rPr>
          <w:rFonts w:asciiTheme="minorBidi" w:eastAsia="Times New Roman" w:hAnsiTheme="minorBidi"/>
          <w:sz w:val="22"/>
          <w:szCs w:val="22"/>
        </w:rPr>
        <w:tab/>
      </w:r>
      <w:r w:rsidRPr="001C4065">
        <w:rPr>
          <w:rFonts w:asciiTheme="minorBidi" w:eastAsia="Times New Roman" w:hAnsiTheme="minorBidi"/>
          <w:sz w:val="22"/>
          <w:szCs w:val="22"/>
        </w:rPr>
        <w:t>Provide education to teachers to help students in distress associated with online activity.</w:t>
      </w:r>
    </w:p>
    <w:p w14:paraId="344D364D" w14:textId="0BDCB73D"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3.3 </w:t>
      </w:r>
      <w:r w:rsidR="00A8454E">
        <w:rPr>
          <w:rFonts w:asciiTheme="minorBidi" w:eastAsia="Times New Roman" w:hAnsiTheme="minorBidi"/>
          <w:sz w:val="22"/>
          <w:szCs w:val="22"/>
        </w:rPr>
        <w:tab/>
      </w:r>
      <w:r w:rsidRPr="001C4065">
        <w:rPr>
          <w:rFonts w:asciiTheme="minorBidi" w:eastAsia="Times New Roman" w:hAnsiTheme="minorBidi"/>
          <w:sz w:val="22"/>
          <w:szCs w:val="22"/>
        </w:rPr>
        <w:t>Call on parents and carers to have non-punitive discussions about a digital life, understanding the social importance the social media can have with young adults.</w:t>
      </w:r>
    </w:p>
    <w:p w14:paraId="1128E558" w14:textId="7AF94347" w:rsidR="00E2285F" w:rsidRPr="00A8454E" w:rsidRDefault="00E2285F" w:rsidP="00487415">
      <w:pPr>
        <w:spacing w:line="360" w:lineRule="auto"/>
        <w:rPr>
          <w:rFonts w:asciiTheme="minorBidi" w:hAnsiTheme="minorBidi"/>
          <w:b/>
          <w:bCs/>
          <w:sz w:val="22"/>
          <w:szCs w:val="22"/>
        </w:rPr>
      </w:pPr>
      <w:r w:rsidRPr="00A8454E">
        <w:rPr>
          <w:rFonts w:asciiTheme="minorBidi" w:hAnsiTheme="minorBidi"/>
          <w:b/>
          <w:bCs/>
          <w:sz w:val="22"/>
          <w:szCs w:val="22"/>
        </w:rPr>
        <w:t>Mental-Health Support and Healthcare</w:t>
      </w:r>
    </w:p>
    <w:p w14:paraId="68F30B60" w14:textId="1DCF306F"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4.1 </w:t>
      </w:r>
      <w:r w:rsidR="00A8454E">
        <w:rPr>
          <w:rFonts w:asciiTheme="minorBidi" w:eastAsia="Times New Roman" w:hAnsiTheme="minorBidi"/>
          <w:sz w:val="22"/>
          <w:szCs w:val="22"/>
        </w:rPr>
        <w:tab/>
      </w:r>
      <w:r w:rsidRPr="001C4065">
        <w:rPr>
          <w:rFonts w:asciiTheme="minorBidi" w:eastAsia="Times New Roman" w:hAnsiTheme="minorBidi"/>
          <w:sz w:val="22"/>
          <w:szCs w:val="22"/>
        </w:rPr>
        <w:t>Grow digital-first mental-health care school counselling, online counselling, self-help and peer-supported groups.</w:t>
      </w:r>
    </w:p>
    <w:p w14:paraId="4F085ABC" w14:textId="3081DB9B"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4.2 </w:t>
      </w:r>
      <w:r w:rsidR="00A8454E">
        <w:rPr>
          <w:rFonts w:asciiTheme="minorBidi" w:eastAsia="Times New Roman" w:hAnsiTheme="minorBidi"/>
          <w:sz w:val="22"/>
          <w:szCs w:val="22"/>
        </w:rPr>
        <w:tab/>
      </w:r>
      <w:r w:rsidRPr="001C4065">
        <w:rPr>
          <w:rFonts w:asciiTheme="minorBidi" w:eastAsia="Times New Roman" w:hAnsiTheme="minorBidi"/>
          <w:sz w:val="22"/>
          <w:szCs w:val="22"/>
        </w:rPr>
        <w:t>Train frontline workers (GPs, counsellors, youth workers) on the need to comprehend digital behaviour as an aspect of mental-health assessment.</w:t>
      </w:r>
    </w:p>
    <w:p w14:paraId="0E8DB79D" w14:textId="00D29584"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4.3 </w:t>
      </w:r>
      <w:r w:rsidR="00A8454E">
        <w:rPr>
          <w:rFonts w:asciiTheme="minorBidi" w:eastAsia="Times New Roman" w:hAnsiTheme="minorBidi"/>
          <w:sz w:val="22"/>
          <w:szCs w:val="22"/>
        </w:rPr>
        <w:tab/>
      </w:r>
      <w:r w:rsidRPr="001C4065">
        <w:rPr>
          <w:rFonts w:asciiTheme="minorBidi" w:eastAsia="Times New Roman" w:hAnsiTheme="minorBidi"/>
          <w:sz w:val="22"/>
          <w:szCs w:val="22"/>
        </w:rPr>
        <w:t>Invest more in specialist eating-disorder and self-harm services, which have been identified to have a high level of connections with harmful online effects.</w:t>
      </w:r>
    </w:p>
    <w:p w14:paraId="184B3757" w14:textId="2934C1E8" w:rsidR="00E2285F" w:rsidRPr="00A8454E" w:rsidRDefault="00E2285F" w:rsidP="00487415">
      <w:pPr>
        <w:pStyle w:val="Heading2"/>
        <w:spacing w:before="240" w:after="240" w:line="360" w:lineRule="auto"/>
        <w:rPr>
          <w:rFonts w:asciiTheme="minorBidi" w:hAnsiTheme="minorBidi" w:cstheme="minorBidi"/>
          <w:b/>
          <w:bCs/>
          <w:color w:val="auto"/>
        </w:rPr>
      </w:pPr>
      <w:bookmarkStart w:id="33" w:name="_Toc214527247"/>
      <w:r w:rsidRPr="00A8454E">
        <w:rPr>
          <w:rFonts w:asciiTheme="minorBidi" w:hAnsiTheme="minorBidi" w:cstheme="minorBidi"/>
          <w:b/>
          <w:bCs/>
          <w:color w:val="auto"/>
        </w:rPr>
        <w:lastRenderedPageBreak/>
        <w:t>5.</w:t>
      </w:r>
      <w:r w:rsidR="00A8454E" w:rsidRPr="00A8454E">
        <w:rPr>
          <w:rFonts w:asciiTheme="minorBidi" w:hAnsiTheme="minorBidi" w:cstheme="minorBidi"/>
          <w:b/>
          <w:bCs/>
          <w:color w:val="auto"/>
        </w:rPr>
        <w:t xml:space="preserve">3 </w:t>
      </w:r>
      <w:r w:rsidRPr="00A8454E">
        <w:rPr>
          <w:rFonts w:asciiTheme="minorBidi" w:hAnsiTheme="minorBidi" w:cstheme="minorBidi"/>
          <w:b/>
          <w:bCs/>
          <w:color w:val="auto"/>
        </w:rPr>
        <w:t>Limitations of the Study</w:t>
      </w:r>
      <w:bookmarkEnd w:id="33"/>
    </w:p>
    <w:p w14:paraId="1896D4A2" w14:textId="234032A8"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Even though this dissertation offers significant information on the association between social media consumption and the psychological </w:t>
      </w:r>
      <w:proofErr w:type="spellStart"/>
      <w:r w:rsidRPr="001C4065">
        <w:rPr>
          <w:rFonts w:asciiTheme="minorBidi" w:eastAsia="Times New Roman" w:hAnsiTheme="minorBidi"/>
          <w:sz w:val="22"/>
          <w:szCs w:val="22"/>
        </w:rPr>
        <w:t>well being</w:t>
      </w:r>
      <w:proofErr w:type="spellEnd"/>
      <w:r w:rsidRPr="001C4065">
        <w:rPr>
          <w:rFonts w:asciiTheme="minorBidi" w:eastAsia="Times New Roman" w:hAnsiTheme="minorBidi"/>
          <w:sz w:val="22"/>
          <w:szCs w:val="22"/>
        </w:rPr>
        <w:t xml:space="preserve"> of young adults in the UK, there are a few shortcomings that are important to note when </w:t>
      </w:r>
      <w:r w:rsidR="00A8454E" w:rsidRPr="001C4065">
        <w:rPr>
          <w:rFonts w:asciiTheme="minorBidi" w:eastAsia="Times New Roman" w:hAnsiTheme="minorBidi"/>
          <w:sz w:val="22"/>
          <w:szCs w:val="22"/>
        </w:rPr>
        <w:t>analysing</w:t>
      </w:r>
      <w:r w:rsidRPr="001C4065">
        <w:rPr>
          <w:rFonts w:asciiTheme="minorBidi" w:eastAsia="Times New Roman" w:hAnsiTheme="minorBidi"/>
          <w:sz w:val="22"/>
          <w:szCs w:val="22"/>
        </w:rPr>
        <w:t xml:space="preserve"> research results.</w:t>
      </w:r>
    </w:p>
    <w:p w14:paraId="6D67FE06" w14:textId="7CA3F325"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First, the study was purely based on secondary data, i.e. the foundation of conclusions was provided by quality, scope and methodology of </w:t>
      </w:r>
      <w:r w:rsidR="00A8454E" w:rsidRPr="001C4065">
        <w:rPr>
          <w:rFonts w:asciiTheme="minorBidi" w:eastAsia="Times New Roman" w:hAnsiTheme="minorBidi"/>
          <w:sz w:val="22"/>
          <w:szCs w:val="22"/>
        </w:rPr>
        <w:t>research</w:t>
      </w:r>
      <w:r w:rsidRPr="001C4065">
        <w:rPr>
          <w:rFonts w:asciiTheme="minorBidi" w:eastAsia="Times New Roman" w:hAnsiTheme="minorBidi"/>
          <w:sz w:val="22"/>
          <w:szCs w:val="22"/>
        </w:rPr>
        <w:t xml:space="preserve"> available as opposed to primary research. Although this design allowed reaching a broad range of evidence, it did not leave a possibility to investigate in-depth lived experiences or gather current, more specific data on the topic of this project.</w:t>
      </w:r>
    </w:p>
    <w:p w14:paraId="49892EB4" w14:textId="77777777"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Second, the fast-paced social media implies that platforms, algorithms and user behaviours continue to change rapidly. Although its range of publications is 2015-2025, some information is likely to go out of date soon, especially with new features, trends, and policies appearing. Quick change also implies that it is hard to develop any definite causal relationships, and the results cannot be extrapolated to other digital settings.</w:t>
      </w:r>
    </w:p>
    <w:p w14:paraId="2ED1996A" w14:textId="77777777"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Third, despite the attempt to concentrate on the UK, there were influential studies which were international, and thus may not encompass all the unique culture and political or healthcare aspects in influencing the young adults in the United Kingdom. Also, pertinent non-English studies that might offer otherwise alternative views may not have been identified in the research.</w:t>
      </w:r>
    </w:p>
    <w:p w14:paraId="60183394" w14:textId="7DCA50B7" w:rsidR="00E2285F" w:rsidRPr="00FC3CBF" w:rsidRDefault="00E2285F" w:rsidP="00487415">
      <w:pPr>
        <w:pStyle w:val="Heading2"/>
        <w:spacing w:before="240" w:after="240" w:line="360" w:lineRule="auto"/>
        <w:rPr>
          <w:rFonts w:asciiTheme="minorBidi" w:hAnsiTheme="minorBidi" w:cstheme="minorBidi"/>
          <w:b/>
          <w:bCs/>
          <w:color w:val="auto"/>
        </w:rPr>
      </w:pPr>
      <w:bookmarkStart w:id="34" w:name="_Toc214527248"/>
      <w:r w:rsidRPr="00FC3CBF">
        <w:rPr>
          <w:rFonts w:asciiTheme="minorBidi" w:hAnsiTheme="minorBidi" w:cstheme="minorBidi"/>
          <w:b/>
          <w:bCs/>
          <w:color w:val="auto"/>
        </w:rPr>
        <w:t>5.</w:t>
      </w:r>
      <w:r w:rsidR="00FC3CBF" w:rsidRPr="00FC3CBF">
        <w:rPr>
          <w:rFonts w:asciiTheme="minorBidi" w:hAnsiTheme="minorBidi" w:cstheme="minorBidi"/>
          <w:b/>
          <w:bCs/>
          <w:color w:val="auto"/>
        </w:rPr>
        <w:t xml:space="preserve">4 </w:t>
      </w:r>
      <w:r w:rsidRPr="00FC3CBF">
        <w:rPr>
          <w:rFonts w:asciiTheme="minorBidi" w:hAnsiTheme="minorBidi" w:cstheme="minorBidi"/>
          <w:b/>
          <w:bCs/>
          <w:color w:val="auto"/>
        </w:rPr>
        <w:t>Suggestions for Future Research</w:t>
      </w:r>
      <w:bookmarkEnd w:id="34"/>
    </w:p>
    <w:p w14:paraId="1B7FAD8D" w14:textId="77777777"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Considering the dynamic state of social media and the changing environment of youth mental health, it is necessary to conduct further studies to enhance knowledge and enhance evidence-based policy and practice. In this dissertation, some areas of priority are listed in which future research should be done.</w:t>
      </w:r>
    </w:p>
    <w:p w14:paraId="0C31CC93" w14:textId="67B5BDE4"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To begin with, further longitudinal research on the UK-based studies that would follow cohorts of young adults over the course of time is required to understand how certain trends of social media usage </w:t>
      </w:r>
      <w:r w:rsidR="00A8454E" w:rsidRPr="001C4065">
        <w:rPr>
          <w:rFonts w:asciiTheme="minorBidi" w:eastAsia="Times New Roman" w:hAnsiTheme="minorBidi"/>
          <w:sz w:val="22"/>
          <w:szCs w:val="22"/>
        </w:rPr>
        <w:t>led</w:t>
      </w:r>
      <w:r w:rsidRPr="001C4065">
        <w:rPr>
          <w:rFonts w:asciiTheme="minorBidi" w:eastAsia="Times New Roman" w:hAnsiTheme="minorBidi"/>
          <w:sz w:val="22"/>
          <w:szCs w:val="22"/>
        </w:rPr>
        <w:t xml:space="preserve"> to mental health alterations. Such studies would contribute to the existing discussions on causality and give understanding on the risk and protective factors.</w:t>
      </w:r>
    </w:p>
    <w:p w14:paraId="6D81C86A" w14:textId="77777777"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 xml:space="preserve">Second, the lived experiences of under-represented groups, such as young adults who belong to ethnic minority groups, persons with disabilities, care-experienced youth, and those more likely to be digitally excluded, should be studied in the future. The interaction of </w:t>
      </w:r>
      <w:r w:rsidRPr="001C4065">
        <w:rPr>
          <w:rFonts w:asciiTheme="minorBidi" w:eastAsia="Times New Roman" w:hAnsiTheme="minorBidi"/>
          <w:sz w:val="22"/>
          <w:szCs w:val="22"/>
        </w:rPr>
        <w:lastRenderedPageBreak/>
        <w:t>these groups with social media and their specific needs may be different and need special consideration.</w:t>
      </w:r>
    </w:p>
    <w:p w14:paraId="26F2805F" w14:textId="77777777" w:rsidR="00E2285F" w:rsidRPr="001C4065"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Third, studies ought to determine the efficacy of platform-level interventions, including content warnings, algorithmic settings and wellbeing alerts and hidden-like counts. Hardcore assessment would aid regulatory and design enhancements within the frameworks like the Online Safety Act.</w:t>
      </w:r>
    </w:p>
    <w:p w14:paraId="61CD43C9" w14:textId="2DCAE254" w:rsidR="00211184" w:rsidRDefault="00E2285F" w:rsidP="00487415">
      <w:pPr>
        <w:spacing w:before="240" w:after="240" w:line="360" w:lineRule="auto"/>
        <w:rPr>
          <w:rFonts w:asciiTheme="minorBidi" w:eastAsia="Times New Roman" w:hAnsiTheme="minorBidi"/>
          <w:sz w:val="22"/>
          <w:szCs w:val="22"/>
        </w:rPr>
      </w:pPr>
      <w:r w:rsidRPr="001C4065">
        <w:rPr>
          <w:rFonts w:asciiTheme="minorBidi" w:eastAsia="Times New Roman" w:hAnsiTheme="minorBidi"/>
          <w:sz w:val="22"/>
          <w:szCs w:val="22"/>
        </w:rPr>
        <w:t>Fourth, more research should be conducted on the potential of social media as a mental-health support mechanism, including online peer support platforms, crisis helplines, and digital mental-health services combined with NHS care. Service design would improve by understanding the advantages, risks and best methods to implement them.</w:t>
      </w:r>
    </w:p>
    <w:p w14:paraId="6A38FC62" w14:textId="77777777" w:rsidR="00CC0514" w:rsidRDefault="00CC0514" w:rsidP="007D2EA7">
      <w:pPr>
        <w:spacing w:before="240" w:after="240" w:line="360" w:lineRule="auto"/>
        <w:rPr>
          <w:rFonts w:asciiTheme="minorBidi" w:eastAsia="Times New Roman" w:hAnsiTheme="minorBidi"/>
          <w:sz w:val="22"/>
          <w:szCs w:val="22"/>
        </w:rPr>
      </w:pPr>
    </w:p>
    <w:p w14:paraId="08525550" w14:textId="77777777" w:rsidR="00CC0514" w:rsidRDefault="00CC0514" w:rsidP="007D2EA7">
      <w:pPr>
        <w:spacing w:before="240" w:after="240" w:line="360" w:lineRule="auto"/>
        <w:rPr>
          <w:rFonts w:asciiTheme="minorBidi" w:eastAsia="Times New Roman" w:hAnsiTheme="minorBidi"/>
          <w:sz w:val="22"/>
          <w:szCs w:val="22"/>
        </w:rPr>
      </w:pPr>
    </w:p>
    <w:p w14:paraId="24C6927E" w14:textId="77777777" w:rsidR="00CC0514" w:rsidRDefault="00CC0514" w:rsidP="007D2EA7">
      <w:pPr>
        <w:spacing w:before="240" w:after="240" w:line="360" w:lineRule="auto"/>
        <w:rPr>
          <w:rFonts w:asciiTheme="minorBidi" w:eastAsia="Times New Roman" w:hAnsiTheme="minorBidi"/>
          <w:sz w:val="22"/>
          <w:szCs w:val="22"/>
        </w:rPr>
      </w:pPr>
    </w:p>
    <w:p w14:paraId="6C551C6F" w14:textId="77777777" w:rsidR="00CC0514" w:rsidRDefault="00CC0514" w:rsidP="007D2EA7">
      <w:pPr>
        <w:spacing w:before="240" w:after="240" w:line="360" w:lineRule="auto"/>
        <w:rPr>
          <w:rFonts w:asciiTheme="minorBidi" w:eastAsia="Times New Roman" w:hAnsiTheme="minorBidi"/>
          <w:sz w:val="22"/>
          <w:szCs w:val="22"/>
        </w:rPr>
      </w:pPr>
    </w:p>
    <w:p w14:paraId="386548DB" w14:textId="77777777" w:rsidR="00CC0514" w:rsidRDefault="00CC0514" w:rsidP="007D2EA7">
      <w:pPr>
        <w:spacing w:before="240" w:after="240" w:line="360" w:lineRule="auto"/>
        <w:rPr>
          <w:rFonts w:asciiTheme="minorBidi" w:eastAsia="Times New Roman" w:hAnsiTheme="minorBidi"/>
          <w:sz w:val="22"/>
          <w:szCs w:val="22"/>
        </w:rPr>
      </w:pPr>
    </w:p>
    <w:p w14:paraId="2F9D4314" w14:textId="77777777" w:rsidR="00CC0514" w:rsidRDefault="00CC0514" w:rsidP="007D2EA7">
      <w:pPr>
        <w:spacing w:before="240" w:after="240" w:line="360" w:lineRule="auto"/>
        <w:rPr>
          <w:rFonts w:asciiTheme="minorBidi" w:eastAsia="Times New Roman" w:hAnsiTheme="minorBidi"/>
          <w:sz w:val="22"/>
          <w:szCs w:val="22"/>
        </w:rPr>
      </w:pPr>
    </w:p>
    <w:p w14:paraId="3D8BD4AA" w14:textId="77777777" w:rsidR="00CC0514" w:rsidRDefault="00CC0514" w:rsidP="007D2EA7">
      <w:pPr>
        <w:spacing w:before="240" w:after="240" w:line="360" w:lineRule="auto"/>
        <w:rPr>
          <w:rFonts w:asciiTheme="minorBidi" w:eastAsia="Times New Roman" w:hAnsiTheme="minorBidi"/>
          <w:sz w:val="22"/>
          <w:szCs w:val="22"/>
        </w:rPr>
      </w:pPr>
    </w:p>
    <w:p w14:paraId="01D4645D" w14:textId="77777777" w:rsidR="00CC0514" w:rsidRDefault="00CC0514" w:rsidP="007D2EA7">
      <w:pPr>
        <w:spacing w:before="240" w:after="240" w:line="360" w:lineRule="auto"/>
        <w:rPr>
          <w:rFonts w:asciiTheme="minorBidi" w:eastAsia="Times New Roman" w:hAnsiTheme="minorBidi"/>
          <w:sz w:val="22"/>
          <w:szCs w:val="22"/>
        </w:rPr>
      </w:pPr>
    </w:p>
    <w:p w14:paraId="4C32EDF2" w14:textId="77777777" w:rsidR="00CC0514" w:rsidRDefault="00CC0514" w:rsidP="007D2EA7">
      <w:pPr>
        <w:spacing w:before="240" w:after="240" w:line="360" w:lineRule="auto"/>
        <w:rPr>
          <w:rFonts w:asciiTheme="minorBidi" w:eastAsia="Times New Roman" w:hAnsiTheme="minorBidi"/>
          <w:sz w:val="22"/>
          <w:szCs w:val="22"/>
        </w:rPr>
      </w:pPr>
    </w:p>
    <w:p w14:paraId="2CDFC289" w14:textId="77777777" w:rsidR="00CC0514" w:rsidRDefault="00CC0514" w:rsidP="007D2EA7">
      <w:pPr>
        <w:spacing w:before="240" w:after="240" w:line="360" w:lineRule="auto"/>
        <w:rPr>
          <w:rFonts w:asciiTheme="minorBidi" w:eastAsia="Times New Roman" w:hAnsiTheme="minorBidi"/>
          <w:sz w:val="22"/>
          <w:szCs w:val="22"/>
        </w:rPr>
      </w:pPr>
    </w:p>
    <w:p w14:paraId="668248AE" w14:textId="77777777" w:rsidR="00CC0514" w:rsidRDefault="00CC0514" w:rsidP="007D2EA7">
      <w:pPr>
        <w:spacing w:before="240" w:after="240" w:line="360" w:lineRule="auto"/>
        <w:rPr>
          <w:rFonts w:asciiTheme="minorBidi" w:eastAsia="Times New Roman" w:hAnsiTheme="minorBidi"/>
          <w:sz w:val="22"/>
          <w:szCs w:val="22"/>
        </w:rPr>
      </w:pPr>
    </w:p>
    <w:p w14:paraId="504EE9F5" w14:textId="77777777" w:rsidR="00CC0514" w:rsidRDefault="00CC0514" w:rsidP="007D2EA7">
      <w:pPr>
        <w:spacing w:before="240" w:after="240" w:line="360" w:lineRule="auto"/>
        <w:rPr>
          <w:rFonts w:asciiTheme="minorBidi" w:eastAsia="Times New Roman" w:hAnsiTheme="minorBidi"/>
          <w:sz w:val="22"/>
          <w:szCs w:val="22"/>
        </w:rPr>
      </w:pPr>
    </w:p>
    <w:p w14:paraId="2683B6D4" w14:textId="77777777" w:rsidR="00CC0514" w:rsidRDefault="00CC0514" w:rsidP="007D2EA7">
      <w:pPr>
        <w:spacing w:before="240" w:after="240" w:line="360" w:lineRule="auto"/>
        <w:rPr>
          <w:rFonts w:asciiTheme="minorBidi" w:eastAsia="Times New Roman" w:hAnsiTheme="minorBidi"/>
          <w:sz w:val="22"/>
          <w:szCs w:val="22"/>
        </w:rPr>
      </w:pPr>
    </w:p>
    <w:p w14:paraId="570BBE85" w14:textId="77777777" w:rsidR="00CC0514" w:rsidRDefault="00CC0514" w:rsidP="007D2EA7">
      <w:pPr>
        <w:spacing w:before="240" w:after="240" w:line="360" w:lineRule="auto"/>
        <w:rPr>
          <w:rFonts w:asciiTheme="minorBidi" w:eastAsia="Times New Roman" w:hAnsiTheme="minorBidi"/>
          <w:sz w:val="22"/>
          <w:szCs w:val="22"/>
        </w:rPr>
      </w:pPr>
    </w:p>
    <w:p w14:paraId="0D39E5E8" w14:textId="77777777" w:rsidR="00CC0514" w:rsidRDefault="00CC0514" w:rsidP="007D2EA7">
      <w:pPr>
        <w:spacing w:before="240" w:after="240" w:line="360" w:lineRule="auto"/>
        <w:rPr>
          <w:rFonts w:asciiTheme="minorBidi" w:eastAsia="Times New Roman" w:hAnsiTheme="minorBidi"/>
          <w:sz w:val="22"/>
          <w:szCs w:val="22"/>
        </w:rPr>
      </w:pPr>
    </w:p>
    <w:p w14:paraId="071FDE59" w14:textId="77777777" w:rsidR="00CC0514" w:rsidRPr="001C4065" w:rsidRDefault="00CC0514" w:rsidP="007D2EA7">
      <w:pPr>
        <w:spacing w:before="240" w:after="240" w:line="360" w:lineRule="auto"/>
        <w:rPr>
          <w:rFonts w:asciiTheme="minorBidi" w:eastAsia="Times New Roman" w:hAnsiTheme="minorBidi"/>
          <w:sz w:val="22"/>
          <w:szCs w:val="22"/>
        </w:rPr>
      </w:pPr>
    </w:p>
    <w:p w14:paraId="2EE69DD1" w14:textId="5B597F44" w:rsidR="00211184" w:rsidRPr="009B32A9" w:rsidRDefault="00211184" w:rsidP="007D2EA7">
      <w:pPr>
        <w:pStyle w:val="Heading1"/>
        <w:spacing w:before="240" w:after="240" w:line="360" w:lineRule="auto"/>
        <w:jc w:val="both"/>
        <w:rPr>
          <w:rFonts w:asciiTheme="minorBidi" w:hAnsiTheme="minorBidi" w:cstheme="minorBidi"/>
          <w:b/>
          <w:bCs/>
          <w:color w:val="auto"/>
        </w:rPr>
      </w:pPr>
      <w:bookmarkStart w:id="35" w:name="_Toc214527249"/>
      <w:r w:rsidRPr="009B32A9">
        <w:rPr>
          <w:rFonts w:asciiTheme="minorBidi" w:hAnsiTheme="minorBidi" w:cstheme="minorBidi"/>
          <w:b/>
          <w:bCs/>
          <w:color w:val="auto"/>
        </w:rPr>
        <w:t>CHAPTER 6 – References and Appendices</w:t>
      </w:r>
      <w:bookmarkEnd w:id="35"/>
      <w:r w:rsidRPr="009B32A9">
        <w:rPr>
          <w:rFonts w:asciiTheme="minorBidi" w:hAnsiTheme="minorBidi" w:cstheme="minorBidi"/>
          <w:b/>
          <w:bCs/>
          <w:color w:val="auto"/>
        </w:rPr>
        <w:t xml:space="preserve"> </w:t>
      </w:r>
    </w:p>
    <w:p w14:paraId="020975DD" w14:textId="0026ABB2" w:rsidR="00621776" w:rsidRPr="00F71971" w:rsidRDefault="00621776" w:rsidP="00F71971">
      <w:pPr>
        <w:pStyle w:val="Heading2"/>
        <w:spacing w:line="360" w:lineRule="auto"/>
        <w:rPr>
          <w:rFonts w:asciiTheme="minorBidi" w:hAnsiTheme="minorBidi" w:cstheme="minorBidi"/>
          <w:b/>
          <w:bCs/>
          <w:color w:val="auto"/>
        </w:rPr>
      </w:pPr>
      <w:bookmarkStart w:id="36" w:name="_Toc214527250"/>
      <w:r w:rsidRPr="00F71971">
        <w:rPr>
          <w:rFonts w:asciiTheme="minorBidi" w:hAnsiTheme="minorBidi" w:cstheme="minorBidi"/>
          <w:b/>
          <w:bCs/>
          <w:color w:val="auto"/>
        </w:rPr>
        <w:t>6.1 References</w:t>
      </w:r>
      <w:bookmarkEnd w:id="36"/>
      <w:r w:rsidRPr="00F71971">
        <w:rPr>
          <w:rFonts w:asciiTheme="minorBidi" w:hAnsiTheme="minorBidi" w:cstheme="minorBidi"/>
          <w:b/>
          <w:bCs/>
          <w:color w:val="auto"/>
        </w:rPr>
        <w:t xml:space="preserve"> </w:t>
      </w:r>
    </w:p>
    <w:p w14:paraId="5F70F608" w14:textId="77777777" w:rsidR="00001FBA" w:rsidRPr="001C4065" w:rsidRDefault="00001FBA" w:rsidP="00F71971">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ABA (2024). </w:t>
      </w:r>
      <w:r w:rsidRPr="001C4065">
        <w:rPr>
          <w:rFonts w:asciiTheme="minorBidi" w:hAnsiTheme="minorBidi" w:cstheme="minorBidi"/>
          <w:i/>
          <w:iCs/>
          <w:sz w:val="22"/>
          <w:szCs w:val="22"/>
        </w:rPr>
        <w:t>Anti-Bullying Alliance</w:t>
      </w:r>
      <w:r w:rsidRPr="001C4065">
        <w:rPr>
          <w:rFonts w:asciiTheme="minorBidi" w:hAnsiTheme="minorBidi" w:cstheme="minorBidi"/>
          <w:sz w:val="22"/>
          <w:szCs w:val="22"/>
        </w:rPr>
        <w:t>. [online] anti-bullyingalliance.org.uk. Available at: https://anti-bullyingalliance.org.uk/.</w:t>
      </w:r>
    </w:p>
    <w:p w14:paraId="0B9B8101" w14:textId="77777777" w:rsidR="00001FBA" w:rsidRPr="001C4065" w:rsidRDefault="00001FBA" w:rsidP="00F71971">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Andreassen, C.S., Pallesen, S. and Griffiths, M.D. (2023). The relationship between addictive use of social media, narcissism, and self-esteem: Findings from a large national survey. </w:t>
      </w:r>
      <w:r w:rsidRPr="001C4065">
        <w:rPr>
          <w:rFonts w:asciiTheme="minorBidi" w:hAnsiTheme="minorBidi" w:cstheme="minorBidi"/>
          <w:i/>
          <w:iCs/>
          <w:sz w:val="22"/>
          <w:szCs w:val="22"/>
        </w:rPr>
        <w:t xml:space="preserve">Addictive </w:t>
      </w:r>
      <w:proofErr w:type="spellStart"/>
      <w:r w:rsidRPr="001C4065">
        <w:rPr>
          <w:rFonts w:asciiTheme="minorBidi" w:hAnsiTheme="minorBidi" w:cstheme="minorBidi"/>
          <w:i/>
          <w:iCs/>
          <w:sz w:val="22"/>
          <w:szCs w:val="22"/>
        </w:rPr>
        <w:t>Behaviors</w:t>
      </w:r>
      <w:proofErr w:type="spellEnd"/>
      <w:r w:rsidRPr="001C4065">
        <w:rPr>
          <w:rFonts w:asciiTheme="minorBidi" w:hAnsiTheme="minorBidi" w:cstheme="minorBidi"/>
          <w:sz w:val="22"/>
          <w:szCs w:val="22"/>
        </w:rPr>
        <w:t xml:space="preserve">, [online] 64(0306-4603), pp.287–293.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://doi.org/10.1016/j.addbeh.2016.03.006</w:t>
      </w:r>
      <w:proofErr w:type="gramEnd"/>
      <w:r w:rsidRPr="001C4065">
        <w:rPr>
          <w:rFonts w:asciiTheme="minorBidi" w:hAnsiTheme="minorBidi" w:cstheme="minorBidi"/>
          <w:sz w:val="22"/>
          <w:szCs w:val="22"/>
        </w:rPr>
        <w:t>.</w:t>
      </w:r>
    </w:p>
    <w:p w14:paraId="67B0ACA6"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Beck, A.T. (1976). </w:t>
      </w:r>
      <w:r w:rsidRPr="001C4065">
        <w:rPr>
          <w:rFonts w:asciiTheme="minorBidi" w:hAnsiTheme="minorBidi" w:cstheme="minorBidi"/>
          <w:i/>
          <w:iCs/>
          <w:sz w:val="22"/>
          <w:szCs w:val="22"/>
        </w:rPr>
        <w:t>Cognitive therapy and the emotional disorders</w:t>
      </w:r>
      <w:r w:rsidRPr="001C4065">
        <w:rPr>
          <w:rFonts w:asciiTheme="minorBidi" w:hAnsiTheme="minorBidi" w:cstheme="minorBidi"/>
          <w:sz w:val="22"/>
          <w:szCs w:val="22"/>
        </w:rPr>
        <w:t>. [online] psycnet.apa.org. Available at: https://psycnet.apa.org/record/1976-28303-000.</w:t>
      </w:r>
    </w:p>
    <w:p w14:paraId="7FDC395D"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proofErr w:type="spellStart"/>
      <w:r w:rsidRPr="005755F3">
        <w:rPr>
          <w:rFonts w:asciiTheme="minorBidi" w:hAnsiTheme="minorBidi" w:cstheme="minorBidi"/>
          <w:sz w:val="22"/>
          <w:szCs w:val="22"/>
          <w:lang w:val="de-DE"/>
        </w:rPr>
        <w:t>Bendau</w:t>
      </w:r>
      <w:proofErr w:type="spellEnd"/>
      <w:r w:rsidRPr="005755F3">
        <w:rPr>
          <w:rFonts w:asciiTheme="minorBidi" w:hAnsiTheme="minorBidi" w:cstheme="minorBidi"/>
          <w:sz w:val="22"/>
          <w:szCs w:val="22"/>
          <w:lang w:val="de-DE"/>
        </w:rPr>
        <w:t xml:space="preserve">, A., Petzold, M.B., </w:t>
      </w:r>
      <w:proofErr w:type="spellStart"/>
      <w:r w:rsidRPr="005755F3">
        <w:rPr>
          <w:rFonts w:asciiTheme="minorBidi" w:hAnsiTheme="minorBidi" w:cstheme="minorBidi"/>
          <w:sz w:val="22"/>
          <w:szCs w:val="22"/>
          <w:lang w:val="de-DE"/>
        </w:rPr>
        <w:t>Pyrkosch</w:t>
      </w:r>
      <w:proofErr w:type="spellEnd"/>
      <w:r w:rsidRPr="005755F3">
        <w:rPr>
          <w:rFonts w:asciiTheme="minorBidi" w:hAnsiTheme="minorBidi" w:cstheme="minorBidi"/>
          <w:sz w:val="22"/>
          <w:szCs w:val="22"/>
          <w:lang w:val="de-DE"/>
        </w:rPr>
        <w:t xml:space="preserve">, L., </w:t>
      </w:r>
      <w:proofErr w:type="spellStart"/>
      <w:r w:rsidRPr="005755F3">
        <w:rPr>
          <w:rFonts w:asciiTheme="minorBidi" w:hAnsiTheme="minorBidi" w:cstheme="minorBidi"/>
          <w:sz w:val="22"/>
          <w:szCs w:val="22"/>
          <w:lang w:val="de-DE"/>
        </w:rPr>
        <w:t>Mascarell</w:t>
      </w:r>
      <w:proofErr w:type="spellEnd"/>
      <w:r w:rsidRPr="005755F3">
        <w:rPr>
          <w:rFonts w:asciiTheme="minorBidi" w:hAnsiTheme="minorBidi" w:cstheme="minorBidi"/>
          <w:sz w:val="22"/>
          <w:szCs w:val="22"/>
          <w:lang w:val="de-DE"/>
        </w:rPr>
        <w:t xml:space="preserve"> </w:t>
      </w:r>
      <w:proofErr w:type="spellStart"/>
      <w:r w:rsidRPr="005755F3">
        <w:rPr>
          <w:rFonts w:asciiTheme="minorBidi" w:hAnsiTheme="minorBidi" w:cstheme="minorBidi"/>
          <w:sz w:val="22"/>
          <w:szCs w:val="22"/>
          <w:lang w:val="de-DE"/>
        </w:rPr>
        <w:t>Maricic</w:t>
      </w:r>
      <w:proofErr w:type="spellEnd"/>
      <w:r w:rsidRPr="005755F3">
        <w:rPr>
          <w:rFonts w:asciiTheme="minorBidi" w:hAnsiTheme="minorBidi" w:cstheme="minorBidi"/>
          <w:sz w:val="22"/>
          <w:szCs w:val="22"/>
          <w:lang w:val="de-DE"/>
        </w:rPr>
        <w:t xml:space="preserve">, L., Betzler, F., </w:t>
      </w:r>
      <w:proofErr w:type="spellStart"/>
      <w:r w:rsidRPr="005755F3">
        <w:rPr>
          <w:rFonts w:asciiTheme="minorBidi" w:hAnsiTheme="minorBidi" w:cstheme="minorBidi"/>
          <w:sz w:val="22"/>
          <w:szCs w:val="22"/>
          <w:lang w:val="de-DE"/>
        </w:rPr>
        <w:t>Rogoll</w:t>
      </w:r>
      <w:proofErr w:type="spellEnd"/>
      <w:r w:rsidRPr="005755F3">
        <w:rPr>
          <w:rFonts w:asciiTheme="minorBidi" w:hAnsiTheme="minorBidi" w:cstheme="minorBidi"/>
          <w:sz w:val="22"/>
          <w:szCs w:val="22"/>
          <w:lang w:val="de-DE"/>
        </w:rPr>
        <w:t xml:space="preserve">, J., Große, J., Ströhle, A. and Plag, J. (2020). </w:t>
      </w:r>
      <w:r w:rsidRPr="001C4065">
        <w:rPr>
          <w:rFonts w:asciiTheme="minorBidi" w:hAnsiTheme="minorBidi" w:cstheme="minorBidi"/>
          <w:sz w:val="22"/>
          <w:szCs w:val="22"/>
        </w:rPr>
        <w:t xml:space="preserve">Associations between COVID-19 related media consumption and symptoms of anxiety, depression and COVID-19 related fear in the general population in Germany. </w:t>
      </w:r>
      <w:r w:rsidRPr="001C4065">
        <w:rPr>
          <w:rFonts w:asciiTheme="minorBidi" w:hAnsiTheme="minorBidi" w:cstheme="minorBidi"/>
          <w:i/>
          <w:iCs/>
          <w:sz w:val="22"/>
          <w:szCs w:val="22"/>
        </w:rPr>
        <w:t>European Archives of Psychiatry and Clinical Neuroscience</w:t>
      </w:r>
      <w:r w:rsidRPr="001C4065">
        <w:rPr>
          <w:rFonts w:asciiTheme="minorBidi" w:hAnsiTheme="minorBidi" w:cstheme="minorBidi"/>
          <w:sz w:val="22"/>
          <w:szCs w:val="22"/>
        </w:rPr>
        <w:t xml:space="preserve">, 271.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://doi.org/10.1007/s00406-020-01171-6</w:t>
      </w:r>
      <w:proofErr w:type="gramEnd"/>
      <w:r w:rsidRPr="001C4065">
        <w:rPr>
          <w:rFonts w:asciiTheme="minorBidi" w:hAnsiTheme="minorBidi" w:cstheme="minorBidi"/>
          <w:sz w:val="22"/>
          <w:szCs w:val="22"/>
        </w:rPr>
        <w:t>.</w:t>
      </w:r>
    </w:p>
    <w:p w14:paraId="3E91958D"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Best, P., </w:t>
      </w:r>
      <w:proofErr w:type="spellStart"/>
      <w:r w:rsidRPr="001C4065">
        <w:rPr>
          <w:rFonts w:asciiTheme="minorBidi" w:hAnsiTheme="minorBidi" w:cstheme="minorBidi"/>
          <w:sz w:val="22"/>
          <w:szCs w:val="22"/>
        </w:rPr>
        <w:t>Manktelow</w:t>
      </w:r>
      <w:proofErr w:type="spellEnd"/>
      <w:r w:rsidRPr="001C4065">
        <w:rPr>
          <w:rFonts w:asciiTheme="minorBidi" w:hAnsiTheme="minorBidi" w:cstheme="minorBidi"/>
          <w:sz w:val="22"/>
          <w:szCs w:val="22"/>
        </w:rPr>
        <w:t xml:space="preserve">, R. and Taylor, B. (2014). Online communication, Social Media and Adolescent wellbeing: a Systematic Narrative Review. </w:t>
      </w:r>
      <w:r w:rsidRPr="001C4065">
        <w:rPr>
          <w:rFonts w:asciiTheme="minorBidi" w:hAnsiTheme="minorBidi" w:cstheme="minorBidi"/>
          <w:i/>
          <w:iCs/>
          <w:sz w:val="22"/>
          <w:szCs w:val="22"/>
        </w:rPr>
        <w:t>Children and Youth Services Review</w:t>
      </w:r>
      <w:r w:rsidRPr="001C4065">
        <w:rPr>
          <w:rFonts w:asciiTheme="minorBidi" w:hAnsiTheme="minorBidi" w:cstheme="minorBidi"/>
          <w:sz w:val="22"/>
          <w:szCs w:val="22"/>
        </w:rPr>
        <w:t xml:space="preserve">, 41, pp.27–36.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://doi.org/10.1016/j.childyouth.2014.03.001</w:t>
      </w:r>
      <w:proofErr w:type="gramEnd"/>
      <w:r w:rsidRPr="001C4065">
        <w:rPr>
          <w:rFonts w:asciiTheme="minorBidi" w:hAnsiTheme="minorBidi" w:cstheme="minorBidi"/>
          <w:sz w:val="22"/>
          <w:szCs w:val="22"/>
        </w:rPr>
        <w:t>.</w:t>
      </w:r>
    </w:p>
    <w:p w14:paraId="72232A4C"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Braun, V. and Clarke, V. (2006). Using Thematic Analysis in Psychology. </w:t>
      </w:r>
      <w:r w:rsidRPr="001C4065">
        <w:rPr>
          <w:rFonts w:asciiTheme="minorBidi" w:hAnsiTheme="minorBidi" w:cstheme="minorBidi"/>
          <w:i/>
          <w:iCs/>
          <w:sz w:val="22"/>
          <w:szCs w:val="22"/>
        </w:rPr>
        <w:t>Qualitative Research in Psychology</w:t>
      </w:r>
      <w:r w:rsidRPr="001C4065">
        <w:rPr>
          <w:rFonts w:asciiTheme="minorBidi" w:hAnsiTheme="minorBidi" w:cstheme="minorBidi"/>
          <w:sz w:val="22"/>
          <w:szCs w:val="22"/>
        </w:rPr>
        <w:t xml:space="preserve">, 3(2), pp.77–101.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://doi.org/10.1191/1478088706qp063oa</w:t>
      </w:r>
      <w:proofErr w:type="gramEnd"/>
      <w:r w:rsidRPr="001C4065">
        <w:rPr>
          <w:rFonts w:asciiTheme="minorBidi" w:hAnsiTheme="minorBidi" w:cstheme="minorBidi"/>
          <w:sz w:val="22"/>
          <w:szCs w:val="22"/>
        </w:rPr>
        <w:t>.</w:t>
      </w:r>
    </w:p>
    <w:p w14:paraId="4A1A8AEA"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Center for Humane Technology (2018). </w:t>
      </w:r>
      <w:r w:rsidRPr="001C4065">
        <w:rPr>
          <w:rFonts w:asciiTheme="minorBidi" w:hAnsiTheme="minorBidi" w:cstheme="minorBidi"/>
          <w:i/>
          <w:iCs/>
          <w:sz w:val="22"/>
          <w:szCs w:val="22"/>
        </w:rPr>
        <w:t>Ledger of Harms</w:t>
      </w:r>
      <w:r w:rsidRPr="001C4065">
        <w:rPr>
          <w:rFonts w:asciiTheme="minorBidi" w:hAnsiTheme="minorBidi" w:cstheme="minorBidi"/>
          <w:sz w:val="22"/>
          <w:szCs w:val="22"/>
        </w:rPr>
        <w:t>. [online] Humanetech.com. Available at: https://ledger.humanetech.com/.</w:t>
      </w:r>
    </w:p>
    <w:p w14:paraId="774FFCA9"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Chau, M.M., </w:t>
      </w:r>
      <w:proofErr w:type="spellStart"/>
      <w:r w:rsidRPr="001C4065">
        <w:rPr>
          <w:rFonts w:asciiTheme="minorBidi" w:hAnsiTheme="minorBidi" w:cstheme="minorBidi"/>
          <w:sz w:val="22"/>
          <w:szCs w:val="22"/>
        </w:rPr>
        <w:t>Burgermaster</w:t>
      </w:r>
      <w:proofErr w:type="spellEnd"/>
      <w:r w:rsidRPr="001C4065">
        <w:rPr>
          <w:rFonts w:asciiTheme="minorBidi" w:hAnsiTheme="minorBidi" w:cstheme="minorBidi"/>
          <w:sz w:val="22"/>
          <w:szCs w:val="22"/>
        </w:rPr>
        <w:t xml:space="preserve">, M. and </w:t>
      </w:r>
      <w:proofErr w:type="spellStart"/>
      <w:r w:rsidRPr="001C4065">
        <w:rPr>
          <w:rFonts w:asciiTheme="minorBidi" w:hAnsiTheme="minorBidi" w:cstheme="minorBidi"/>
          <w:sz w:val="22"/>
          <w:szCs w:val="22"/>
        </w:rPr>
        <w:t>Mamykina</w:t>
      </w:r>
      <w:proofErr w:type="spellEnd"/>
      <w:r w:rsidRPr="001C4065">
        <w:rPr>
          <w:rFonts w:asciiTheme="minorBidi" w:hAnsiTheme="minorBidi" w:cstheme="minorBidi"/>
          <w:sz w:val="22"/>
          <w:szCs w:val="22"/>
        </w:rPr>
        <w:t xml:space="preserve">, L. (2018). The use of social media in nutrition interventions for adolescents and young adults-A systematic review. </w:t>
      </w:r>
      <w:r w:rsidRPr="001C4065">
        <w:rPr>
          <w:rFonts w:asciiTheme="minorBidi" w:hAnsiTheme="minorBidi" w:cstheme="minorBidi"/>
          <w:i/>
          <w:iCs/>
          <w:sz w:val="22"/>
          <w:szCs w:val="22"/>
        </w:rPr>
        <w:t>International journal of medical informatics</w:t>
      </w:r>
      <w:r w:rsidRPr="001C4065">
        <w:rPr>
          <w:rFonts w:asciiTheme="minorBidi" w:hAnsiTheme="minorBidi" w:cstheme="minorBidi"/>
          <w:sz w:val="22"/>
          <w:szCs w:val="22"/>
        </w:rPr>
        <w:t xml:space="preserve">, [online] 120, pp.77–91.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://doi.org/10.1016/j.ijmedinf.2018.10.001</w:t>
      </w:r>
      <w:proofErr w:type="gramEnd"/>
      <w:r w:rsidRPr="001C4065">
        <w:rPr>
          <w:rFonts w:asciiTheme="minorBidi" w:hAnsiTheme="minorBidi" w:cstheme="minorBidi"/>
          <w:sz w:val="22"/>
          <w:szCs w:val="22"/>
        </w:rPr>
        <w:t>.</w:t>
      </w:r>
    </w:p>
    <w:p w14:paraId="529CCE70"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Cohen, R., Irwin, L., Newton-John, T. and Slater, A. (2019). #bodypositivity: a Content Analysis of Body Positive Accounts on Instagram. </w:t>
      </w:r>
      <w:r w:rsidRPr="001C4065">
        <w:rPr>
          <w:rFonts w:asciiTheme="minorBidi" w:hAnsiTheme="minorBidi" w:cstheme="minorBidi"/>
          <w:i/>
          <w:iCs/>
          <w:sz w:val="22"/>
          <w:szCs w:val="22"/>
        </w:rPr>
        <w:t>Body Image</w:t>
      </w:r>
      <w:r w:rsidRPr="001C4065">
        <w:rPr>
          <w:rFonts w:asciiTheme="minorBidi" w:hAnsiTheme="minorBidi" w:cstheme="minorBidi"/>
          <w:sz w:val="22"/>
          <w:szCs w:val="22"/>
        </w:rPr>
        <w:t xml:space="preserve">, 29, pp.47–57.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://doi.org/10.1016/j.bodyim.2019.02.007</w:t>
      </w:r>
      <w:proofErr w:type="gramEnd"/>
      <w:r w:rsidRPr="001C4065">
        <w:rPr>
          <w:rFonts w:asciiTheme="minorBidi" w:hAnsiTheme="minorBidi" w:cstheme="minorBidi"/>
          <w:sz w:val="22"/>
          <w:szCs w:val="22"/>
        </w:rPr>
        <w:t>.</w:t>
      </w:r>
    </w:p>
    <w:p w14:paraId="64A88004"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lastRenderedPageBreak/>
        <w:t xml:space="preserve">Cotter, K., Ritchart, A., De, A., Foyle, K., Shaheen Kanthawala, McAtee, H. and Watson, T. (2024). If you’re reading this, it’s meant for you: The reflexive ambivalence of algorithmic </w:t>
      </w:r>
      <w:proofErr w:type="spellStart"/>
      <w:r w:rsidRPr="001C4065">
        <w:rPr>
          <w:rFonts w:asciiTheme="minorBidi" w:hAnsiTheme="minorBidi" w:cstheme="minorBidi"/>
          <w:sz w:val="22"/>
          <w:szCs w:val="22"/>
        </w:rPr>
        <w:t>conspirituality</w:t>
      </w:r>
      <w:proofErr w:type="spellEnd"/>
      <w:r w:rsidRPr="001C4065">
        <w:rPr>
          <w:rFonts w:asciiTheme="minorBidi" w:hAnsiTheme="minorBidi" w:cstheme="minorBidi"/>
          <w:sz w:val="22"/>
          <w:szCs w:val="22"/>
        </w:rPr>
        <w:t xml:space="preserve">. </w:t>
      </w:r>
      <w:r w:rsidRPr="001C4065">
        <w:rPr>
          <w:rFonts w:asciiTheme="minorBidi" w:hAnsiTheme="minorBidi" w:cstheme="minorBidi"/>
          <w:i/>
          <w:iCs/>
          <w:sz w:val="22"/>
          <w:szCs w:val="22"/>
        </w:rPr>
        <w:t>Convergence The International Journal of Research into New Media Technologies</w:t>
      </w:r>
      <w:r w:rsidRPr="001C4065">
        <w:rPr>
          <w:rFonts w:asciiTheme="minorBidi" w:hAnsiTheme="minorBidi" w:cstheme="minorBidi"/>
          <w:sz w:val="22"/>
          <w:szCs w:val="22"/>
        </w:rPr>
        <w:t xml:space="preserve">, 30(6).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://doi.org/10.1177/13548565241258949</w:t>
      </w:r>
      <w:proofErr w:type="gramEnd"/>
      <w:r w:rsidRPr="001C4065">
        <w:rPr>
          <w:rFonts w:asciiTheme="minorBidi" w:hAnsiTheme="minorBidi" w:cstheme="minorBidi"/>
          <w:sz w:val="22"/>
          <w:szCs w:val="22"/>
        </w:rPr>
        <w:t>.</w:t>
      </w:r>
    </w:p>
    <w:p w14:paraId="2F4417C9"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Elhai, J.D., Dvorak, R.D., Levine, J.C. and Hall, B.J. (2020). Problematic smartphone use: A conceptual overview and systematic review of relations with anxiety and depression psychopathology. </w:t>
      </w:r>
      <w:r w:rsidRPr="001C4065">
        <w:rPr>
          <w:rFonts w:asciiTheme="minorBidi" w:hAnsiTheme="minorBidi" w:cstheme="minorBidi"/>
          <w:i/>
          <w:iCs/>
          <w:sz w:val="22"/>
          <w:szCs w:val="22"/>
        </w:rPr>
        <w:t>Journal of Affective Disorders</w:t>
      </w:r>
      <w:r w:rsidRPr="001C4065">
        <w:rPr>
          <w:rFonts w:asciiTheme="minorBidi" w:hAnsiTheme="minorBidi" w:cstheme="minorBidi"/>
          <w:sz w:val="22"/>
          <w:szCs w:val="22"/>
        </w:rPr>
        <w:t xml:space="preserve">, [online] 207(207), pp.251–259.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://doi.org/10.1016/j.jad.2016.08.030</w:t>
      </w:r>
      <w:proofErr w:type="gramEnd"/>
      <w:r w:rsidRPr="001C4065">
        <w:rPr>
          <w:rFonts w:asciiTheme="minorBidi" w:hAnsiTheme="minorBidi" w:cstheme="minorBidi"/>
          <w:sz w:val="22"/>
          <w:szCs w:val="22"/>
        </w:rPr>
        <w:t>.</w:t>
      </w:r>
    </w:p>
    <w:p w14:paraId="625136EF"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proofErr w:type="spellStart"/>
      <w:r w:rsidRPr="001C4065">
        <w:rPr>
          <w:rFonts w:asciiTheme="minorBidi" w:hAnsiTheme="minorBidi" w:cstheme="minorBidi"/>
          <w:sz w:val="22"/>
          <w:szCs w:val="22"/>
        </w:rPr>
        <w:t>Fardouly</w:t>
      </w:r>
      <w:proofErr w:type="spellEnd"/>
      <w:r w:rsidRPr="001C4065">
        <w:rPr>
          <w:rFonts w:asciiTheme="minorBidi" w:hAnsiTheme="minorBidi" w:cstheme="minorBidi"/>
          <w:sz w:val="22"/>
          <w:szCs w:val="22"/>
        </w:rPr>
        <w:t xml:space="preserve">, J., Diedrichs, P.C., Vartanian, L.R. and Halliwell, E. (2015). Social Comparisons on Social media: the Impact of Facebook on Young women’s Body Image Concerns and Mood. </w:t>
      </w:r>
      <w:r w:rsidRPr="001C4065">
        <w:rPr>
          <w:rFonts w:asciiTheme="minorBidi" w:hAnsiTheme="minorBidi" w:cstheme="minorBidi"/>
          <w:i/>
          <w:iCs/>
          <w:sz w:val="22"/>
          <w:szCs w:val="22"/>
        </w:rPr>
        <w:t>Body Image</w:t>
      </w:r>
      <w:r w:rsidRPr="001C4065">
        <w:rPr>
          <w:rFonts w:asciiTheme="minorBidi" w:hAnsiTheme="minorBidi" w:cstheme="minorBidi"/>
          <w:sz w:val="22"/>
          <w:szCs w:val="22"/>
        </w:rPr>
        <w:t xml:space="preserve">, 13(1), pp.38–45.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://doi.org/10.1016/j.bodyim.2014.12.002</w:t>
      </w:r>
      <w:proofErr w:type="gramEnd"/>
      <w:r w:rsidRPr="001C4065">
        <w:rPr>
          <w:rFonts w:asciiTheme="minorBidi" w:hAnsiTheme="minorBidi" w:cstheme="minorBidi"/>
          <w:sz w:val="22"/>
          <w:szCs w:val="22"/>
        </w:rPr>
        <w:t>.</w:t>
      </w:r>
    </w:p>
    <w:p w14:paraId="60B56283"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Festinger, L. (1954). A theory of social comparison processes. </w:t>
      </w:r>
      <w:r w:rsidRPr="001C4065">
        <w:rPr>
          <w:rFonts w:asciiTheme="minorBidi" w:hAnsiTheme="minorBidi" w:cstheme="minorBidi"/>
          <w:i/>
          <w:iCs/>
          <w:sz w:val="22"/>
          <w:szCs w:val="22"/>
        </w:rPr>
        <w:t>Human Relations</w:t>
      </w:r>
      <w:r w:rsidRPr="001C4065">
        <w:rPr>
          <w:rFonts w:asciiTheme="minorBidi" w:hAnsiTheme="minorBidi" w:cstheme="minorBidi"/>
          <w:sz w:val="22"/>
          <w:szCs w:val="22"/>
        </w:rPr>
        <w:t xml:space="preserve">, [online] 7(2), pp.117–140.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://doi.org/10.1177/001872675400700202</w:t>
      </w:r>
      <w:proofErr w:type="gramEnd"/>
      <w:r w:rsidRPr="001C4065">
        <w:rPr>
          <w:rFonts w:asciiTheme="minorBidi" w:hAnsiTheme="minorBidi" w:cstheme="minorBidi"/>
          <w:sz w:val="22"/>
          <w:szCs w:val="22"/>
        </w:rPr>
        <w:t>.</w:t>
      </w:r>
    </w:p>
    <w:p w14:paraId="299126D0"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Fogg, B. (2023). </w:t>
      </w:r>
      <w:r w:rsidRPr="001C4065">
        <w:rPr>
          <w:rFonts w:asciiTheme="minorBidi" w:hAnsiTheme="minorBidi" w:cstheme="minorBidi"/>
          <w:i/>
          <w:iCs/>
          <w:sz w:val="22"/>
          <w:szCs w:val="22"/>
        </w:rPr>
        <w:t>Fogg, B.J. (2003) Persuasive Technology Using Computers to Change What We Think and Do. Morgan Kaufmann, Amsterdam. - References - Scientific Research Publishing</w:t>
      </w:r>
      <w:r w:rsidRPr="001C4065">
        <w:rPr>
          <w:rFonts w:asciiTheme="minorBidi" w:hAnsiTheme="minorBidi" w:cstheme="minorBidi"/>
          <w:sz w:val="22"/>
          <w:szCs w:val="22"/>
        </w:rPr>
        <w:t>. [online] www.scirp.org. Available at: https://www.scirp.org/reference/referencespapers?referenceid=2598290.</w:t>
      </w:r>
    </w:p>
    <w:p w14:paraId="408AD0A1"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Grant-Allen, G., Wang, L., Amini, J., Dhaliwal, S., </w:t>
      </w:r>
      <w:proofErr w:type="spellStart"/>
      <w:r w:rsidRPr="001C4065">
        <w:rPr>
          <w:rFonts w:asciiTheme="minorBidi" w:hAnsiTheme="minorBidi" w:cstheme="minorBidi"/>
          <w:sz w:val="22"/>
          <w:szCs w:val="22"/>
        </w:rPr>
        <w:t>Sinyor</w:t>
      </w:r>
      <w:proofErr w:type="spellEnd"/>
      <w:r w:rsidRPr="001C4065">
        <w:rPr>
          <w:rFonts w:asciiTheme="minorBidi" w:hAnsiTheme="minorBidi" w:cstheme="minorBidi"/>
          <w:sz w:val="22"/>
          <w:szCs w:val="22"/>
        </w:rPr>
        <w:t xml:space="preserve">, M. and Mitchell, R.H. (2025). Self-Harm and Suicide-Related Content on TikTok: Thematic Analysis. </w:t>
      </w:r>
      <w:r w:rsidRPr="001C4065">
        <w:rPr>
          <w:rFonts w:asciiTheme="minorBidi" w:hAnsiTheme="minorBidi" w:cstheme="minorBidi"/>
          <w:i/>
          <w:iCs/>
          <w:sz w:val="22"/>
          <w:szCs w:val="22"/>
        </w:rPr>
        <w:t>Journal of Medical Internet Research</w:t>
      </w:r>
      <w:r w:rsidRPr="001C4065">
        <w:rPr>
          <w:rFonts w:asciiTheme="minorBidi" w:hAnsiTheme="minorBidi" w:cstheme="minorBidi"/>
          <w:sz w:val="22"/>
          <w:szCs w:val="22"/>
        </w:rPr>
        <w:t xml:space="preserve">, 27, p.e77828.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://doi.org/10.2196/77828</w:t>
      </w:r>
      <w:proofErr w:type="gramEnd"/>
      <w:r w:rsidRPr="001C4065">
        <w:rPr>
          <w:rFonts w:asciiTheme="minorBidi" w:hAnsiTheme="minorBidi" w:cstheme="minorBidi"/>
          <w:sz w:val="22"/>
          <w:szCs w:val="22"/>
        </w:rPr>
        <w:t>.</w:t>
      </w:r>
    </w:p>
    <w:p w14:paraId="28728CE0"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GRR (2019). Prevalence of Cyber Bullying and its Effect on Adolescents: A Literature Review. </w:t>
      </w:r>
      <w:r w:rsidRPr="001C4065">
        <w:rPr>
          <w:rFonts w:asciiTheme="minorBidi" w:hAnsiTheme="minorBidi" w:cstheme="minorBidi"/>
          <w:i/>
          <w:iCs/>
          <w:sz w:val="22"/>
          <w:szCs w:val="22"/>
        </w:rPr>
        <w:t>Global Regional Review</w:t>
      </w:r>
      <w:r w:rsidRPr="001C4065">
        <w:rPr>
          <w:rFonts w:asciiTheme="minorBidi" w:hAnsiTheme="minorBidi" w:cstheme="minorBidi"/>
          <w:sz w:val="22"/>
          <w:szCs w:val="22"/>
        </w:rPr>
        <w:t xml:space="preserve">, IV(IV), pp.274–280.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://doi.org/10.31703/grr.2019(iv-iv).30</w:t>
      </w:r>
      <w:proofErr w:type="gramEnd"/>
      <w:r w:rsidRPr="001C4065">
        <w:rPr>
          <w:rFonts w:asciiTheme="minorBidi" w:hAnsiTheme="minorBidi" w:cstheme="minorBidi"/>
          <w:sz w:val="22"/>
          <w:szCs w:val="22"/>
        </w:rPr>
        <w:t>.</w:t>
      </w:r>
    </w:p>
    <w:p w14:paraId="4D9345CA"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Higgins, T. (1987). </w:t>
      </w:r>
      <w:r w:rsidRPr="001C4065">
        <w:rPr>
          <w:rFonts w:asciiTheme="minorBidi" w:hAnsiTheme="minorBidi" w:cstheme="minorBidi"/>
          <w:i/>
          <w:iCs/>
          <w:sz w:val="22"/>
          <w:szCs w:val="22"/>
        </w:rPr>
        <w:t>Self-discrepancy: A theory relating self and affect.</w:t>
      </w:r>
      <w:r w:rsidRPr="001C4065">
        <w:rPr>
          <w:rFonts w:asciiTheme="minorBidi" w:hAnsiTheme="minorBidi" w:cstheme="minorBidi"/>
          <w:sz w:val="22"/>
          <w:szCs w:val="22"/>
        </w:rPr>
        <w:t xml:space="preserve"> [online] psycnet.apa.org. Available at: https://psycnet.apa.org/record/1987-34444-001.</w:t>
      </w:r>
    </w:p>
    <w:p w14:paraId="25E93D1D"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Holland, G. and </w:t>
      </w:r>
      <w:proofErr w:type="spellStart"/>
      <w:r w:rsidRPr="001C4065">
        <w:rPr>
          <w:rFonts w:asciiTheme="minorBidi" w:hAnsiTheme="minorBidi" w:cstheme="minorBidi"/>
          <w:sz w:val="22"/>
          <w:szCs w:val="22"/>
        </w:rPr>
        <w:t>Tiggeman</w:t>
      </w:r>
      <w:proofErr w:type="spellEnd"/>
      <w:r w:rsidRPr="001C4065">
        <w:rPr>
          <w:rFonts w:asciiTheme="minorBidi" w:hAnsiTheme="minorBidi" w:cstheme="minorBidi"/>
          <w:sz w:val="22"/>
          <w:szCs w:val="22"/>
        </w:rPr>
        <w:t xml:space="preserve">, M. (2016). A Systematic Review of the Impact of the Use of Social Networking Sites on Body Image and Disordered Eating Outcomes. </w:t>
      </w:r>
      <w:r w:rsidRPr="001C4065">
        <w:rPr>
          <w:rFonts w:asciiTheme="minorBidi" w:hAnsiTheme="minorBidi" w:cstheme="minorBidi"/>
          <w:i/>
          <w:iCs/>
          <w:sz w:val="22"/>
          <w:szCs w:val="22"/>
        </w:rPr>
        <w:t>Body Image</w:t>
      </w:r>
      <w:r w:rsidRPr="001C4065">
        <w:rPr>
          <w:rFonts w:asciiTheme="minorBidi" w:hAnsiTheme="minorBidi" w:cstheme="minorBidi"/>
          <w:sz w:val="22"/>
          <w:szCs w:val="22"/>
        </w:rPr>
        <w:t xml:space="preserve">, [online] 17(1), pp.100–110.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://doi.org/10.1016/j.bodyim.2016.02.008</w:t>
      </w:r>
      <w:proofErr w:type="gramEnd"/>
      <w:r w:rsidRPr="001C4065">
        <w:rPr>
          <w:rFonts w:asciiTheme="minorBidi" w:hAnsiTheme="minorBidi" w:cstheme="minorBidi"/>
          <w:sz w:val="22"/>
          <w:szCs w:val="22"/>
        </w:rPr>
        <w:t>.</w:t>
      </w:r>
    </w:p>
    <w:p w14:paraId="7FDA3622"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Hossain, Md., Kim, M. and Jahan, N. (2019). Can ‘Liking’ </w:t>
      </w:r>
      <w:proofErr w:type="spellStart"/>
      <w:r w:rsidRPr="001C4065">
        <w:rPr>
          <w:rFonts w:asciiTheme="minorBidi" w:hAnsiTheme="minorBidi" w:cstheme="minorBidi"/>
          <w:sz w:val="22"/>
          <w:szCs w:val="22"/>
        </w:rPr>
        <w:t>Behavior</w:t>
      </w:r>
      <w:proofErr w:type="spellEnd"/>
      <w:r w:rsidRPr="001C4065">
        <w:rPr>
          <w:rFonts w:asciiTheme="minorBidi" w:hAnsiTheme="minorBidi" w:cstheme="minorBidi"/>
          <w:sz w:val="22"/>
          <w:szCs w:val="22"/>
        </w:rPr>
        <w:t xml:space="preserve"> Lead to Usage Intention on Facebook? Uses and Gratification Theory Perspective. </w:t>
      </w:r>
      <w:r w:rsidRPr="001C4065">
        <w:rPr>
          <w:rFonts w:asciiTheme="minorBidi" w:hAnsiTheme="minorBidi" w:cstheme="minorBidi"/>
          <w:i/>
          <w:iCs/>
          <w:sz w:val="22"/>
          <w:szCs w:val="22"/>
        </w:rPr>
        <w:t>Sustainability</w:t>
      </w:r>
      <w:r w:rsidRPr="001C4065">
        <w:rPr>
          <w:rFonts w:asciiTheme="minorBidi" w:hAnsiTheme="minorBidi" w:cstheme="minorBidi"/>
          <w:sz w:val="22"/>
          <w:szCs w:val="22"/>
        </w:rPr>
        <w:t xml:space="preserve">, 11(4), p.1166.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://doi.org/10.3390/su11041166</w:t>
      </w:r>
      <w:proofErr w:type="gramEnd"/>
      <w:r w:rsidRPr="001C4065">
        <w:rPr>
          <w:rFonts w:asciiTheme="minorBidi" w:hAnsiTheme="minorBidi" w:cstheme="minorBidi"/>
          <w:sz w:val="22"/>
          <w:szCs w:val="22"/>
        </w:rPr>
        <w:t>.</w:t>
      </w:r>
    </w:p>
    <w:p w14:paraId="715BA3D2"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lastRenderedPageBreak/>
        <w:t xml:space="preserve">JMIR (2022). </w:t>
      </w:r>
      <w:r w:rsidRPr="001C4065">
        <w:rPr>
          <w:rFonts w:asciiTheme="minorBidi" w:hAnsiTheme="minorBidi" w:cstheme="minorBidi"/>
          <w:i/>
          <w:iCs/>
          <w:sz w:val="22"/>
          <w:szCs w:val="22"/>
        </w:rPr>
        <w:t>Social Media Use and Mental Health: A Global Analysis</w:t>
      </w:r>
      <w:r w:rsidRPr="001C4065">
        <w:rPr>
          <w:rFonts w:asciiTheme="minorBidi" w:hAnsiTheme="minorBidi" w:cstheme="minorBidi"/>
          <w:sz w:val="22"/>
          <w:szCs w:val="22"/>
        </w:rPr>
        <w:t>. [online] Dntb.gov.ua. Available at: https://ouci.dntb.gov.ua/en/works/ldvmRXn7/ [Accessed 17 Nov. 2025].</w:t>
      </w:r>
    </w:p>
    <w:p w14:paraId="63A897AA"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Keles, B., McCrae, N. and Grealish, A. (2020). A Systematic review: the Influence of Social Media on depression, Anxiety and Psychological Distress in Adolescents. </w:t>
      </w:r>
      <w:r w:rsidRPr="001C4065">
        <w:rPr>
          <w:rFonts w:asciiTheme="minorBidi" w:hAnsiTheme="minorBidi" w:cstheme="minorBidi"/>
          <w:i/>
          <w:iCs/>
          <w:sz w:val="22"/>
          <w:szCs w:val="22"/>
        </w:rPr>
        <w:t>International Journal of Adolescence and Youth</w:t>
      </w:r>
      <w:r w:rsidRPr="001C4065">
        <w:rPr>
          <w:rFonts w:asciiTheme="minorBidi" w:hAnsiTheme="minorBidi" w:cstheme="minorBidi"/>
          <w:sz w:val="22"/>
          <w:szCs w:val="22"/>
        </w:rPr>
        <w:t xml:space="preserve">, 25(1), pp.79–93.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://doi.org/10.1080/02673843.2019.1590851</w:t>
      </w:r>
      <w:proofErr w:type="gramEnd"/>
      <w:r w:rsidRPr="001C4065">
        <w:rPr>
          <w:rFonts w:asciiTheme="minorBidi" w:hAnsiTheme="minorBidi" w:cstheme="minorBidi"/>
          <w:sz w:val="22"/>
          <w:szCs w:val="22"/>
        </w:rPr>
        <w:t>.</w:t>
      </w:r>
    </w:p>
    <w:p w14:paraId="55CF2FA5"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Legislation.Gov.UK (2023). </w:t>
      </w:r>
      <w:r w:rsidRPr="001C4065">
        <w:rPr>
          <w:rFonts w:asciiTheme="minorBidi" w:hAnsiTheme="minorBidi" w:cstheme="minorBidi"/>
          <w:i/>
          <w:iCs/>
          <w:sz w:val="22"/>
          <w:szCs w:val="22"/>
        </w:rPr>
        <w:t>Online Safety Act 2023</w:t>
      </w:r>
      <w:r w:rsidRPr="001C4065">
        <w:rPr>
          <w:rFonts w:asciiTheme="minorBidi" w:hAnsiTheme="minorBidi" w:cstheme="minorBidi"/>
          <w:sz w:val="22"/>
          <w:szCs w:val="22"/>
        </w:rPr>
        <w:t>. [online] Legislation.gov.uk. Available at: https://www.legislation.gov.uk/ukpga/2023/50.</w:t>
      </w:r>
    </w:p>
    <w:p w14:paraId="0863B372"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Levenson, J.C., </w:t>
      </w:r>
      <w:proofErr w:type="spellStart"/>
      <w:r w:rsidRPr="001C4065">
        <w:rPr>
          <w:rFonts w:asciiTheme="minorBidi" w:hAnsiTheme="minorBidi" w:cstheme="minorBidi"/>
          <w:sz w:val="22"/>
          <w:szCs w:val="22"/>
        </w:rPr>
        <w:t>Shensa</w:t>
      </w:r>
      <w:proofErr w:type="spellEnd"/>
      <w:r w:rsidRPr="001C4065">
        <w:rPr>
          <w:rFonts w:asciiTheme="minorBidi" w:hAnsiTheme="minorBidi" w:cstheme="minorBidi"/>
          <w:sz w:val="22"/>
          <w:szCs w:val="22"/>
        </w:rPr>
        <w:t xml:space="preserve">, A., </w:t>
      </w:r>
      <w:proofErr w:type="spellStart"/>
      <w:r w:rsidRPr="001C4065">
        <w:rPr>
          <w:rFonts w:asciiTheme="minorBidi" w:hAnsiTheme="minorBidi" w:cstheme="minorBidi"/>
          <w:sz w:val="22"/>
          <w:szCs w:val="22"/>
        </w:rPr>
        <w:t>Sidani</w:t>
      </w:r>
      <w:proofErr w:type="spellEnd"/>
      <w:r w:rsidRPr="001C4065">
        <w:rPr>
          <w:rFonts w:asciiTheme="minorBidi" w:hAnsiTheme="minorBidi" w:cstheme="minorBidi"/>
          <w:sz w:val="22"/>
          <w:szCs w:val="22"/>
        </w:rPr>
        <w:t xml:space="preserve">, J.E., Colditz, J.B. and Primack, B.A. (2016). The association between social media use and sleep disturbance among young adults. </w:t>
      </w:r>
      <w:r w:rsidRPr="001C4065">
        <w:rPr>
          <w:rFonts w:asciiTheme="minorBidi" w:hAnsiTheme="minorBidi" w:cstheme="minorBidi"/>
          <w:i/>
          <w:iCs/>
          <w:sz w:val="22"/>
          <w:szCs w:val="22"/>
        </w:rPr>
        <w:t>Preventive Medicine</w:t>
      </w:r>
      <w:r w:rsidRPr="001C4065">
        <w:rPr>
          <w:rFonts w:asciiTheme="minorBidi" w:hAnsiTheme="minorBidi" w:cstheme="minorBidi"/>
          <w:sz w:val="22"/>
          <w:szCs w:val="22"/>
        </w:rPr>
        <w:t xml:space="preserve">, [online] 85(85), pp.36–41.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://doi.org/10.1016/j.ypmed.2016.01.001</w:t>
      </w:r>
      <w:proofErr w:type="gramEnd"/>
      <w:r w:rsidRPr="001C4065">
        <w:rPr>
          <w:rFonts w:asciiTheme="minorBidi" w:hAnsiTheme="minorBidi" w:cstheme="minorBidi"/>
          <w:sz w:val="22"/>
          <w:szCs w:val="22"/>
        </w:rPr>
        <w:t>.</w:t>
      </w:r>
    </w:p>
    <w:p w14:paraId="73E7E278"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Livingstone, S., </w:t>
      </w:r>
      <w:proofErr w:type="spellStart"/>
      <w:r w:rsidRPr="001C4065">
        <w:rPr>
          <w:rFonts w:asciiTheme="minorBidi" w:hAnsiTheme="minorBidi" w:cstheme="minorBidi"/>
          <w:sz w:val="22"/>
          <w:szCs w:val="22"/>
        </w:rPr>
        <w:t>Stoilova</w:t>
      </w:r>
      <w:proofErr w:type="spellEnd"/>
      <w:r w:rsidRPr="001C4065">
        <w:rPr>
          <w:rFonts w:asciiTheme="minorBidi" w:hAnsiTheme="minorBidi" w:cstheme="minorBidi"/>
          <w:sz w:val="22"/>
          <w:szCs w:val="22"/>
        </w:rPr>
        <w:t xml:space="preserve">, M. and </w:t>
      </w:r>
      <w:proofErr w:type="spellStart"/>
      <w:r w:rsidRPr="001C4065">
        <w:rPr>
          <w:rFonts w:asciiTheme="minorBidi" w:hAnsiTheme="minorBidi" w:cstheme="minorBidi"/>
          <w:sz w:val="22"/>
          <w:szCs w:val="22"/>
        </w:rPr>
        <w:t>Nandagiri</w:t>
      </w:r>
      <w:proofErr w:type="spellEnd"/>
      <w:r w:rsidRPr="001C4065">
        <w:rPr>
          <w:rFonts w:asciiTheme="minorBidi" w:hAnsiTheme="minorBidi" w:cstheme="minorBidi"/>
          <w:sz w:val="22"/>
          <w:szCs w:val="22"/>
        </w:rPr>
        <w:t xml:space="preserve">, R. (2019). </w:t>
      </w:r>
      <w:r w:rsidRPr="001C4065">
        <w:rPr>
          <w:rFonts w:asciiTheme="minorBidi" w:hAnsiTheme="minorBidi" w:cstheme="minorBidi"/>
          <w:i/>
          <w:iCs/>
          <w:sz w:val="22"/>
          <w:szCs w:val="22"/>
        </w:rPr>
        <w:t>Children’s Data and Privacy Online Growing up in a Digital Age an Evidence Review</w:t>
      </w:r>
      <w:r w:rsidRPr="001C4065">
        <w:rPr>
          <w:rFonts w:asciiTheme="minorBidi" w:hAnsiTheme="minorBidi" w:cstheme="minorBidi"/>
          <w:sz w:val="22"/>
          <w:szCs w:val="22"/>
        </w:rPr>
        <w:t>. [online] Available at: https://eprints.lse.ac.uk/101283/1/Livingstone_childrens_data_and_privacy_online_evidence_review_published.pdf.</w:t>
      </w:r>
    </w:p>
    <w:p w14:paraId="21E80F6E"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Merino, M., Tornero-Aguilera, J.F., Rubio-Zarapuz, A., Villanueva-Tobaldo, C.V., Martín-Rodríguez, A. and Clemente-Suárez, V.J. (2024). Body Perceptions and Psychological well-being: a Review of the Impact of Social Media and Physical Measurements on self-esteem and Mental Health with a Focus on Body Image Satisfaction and Its Relationship with Cultural and Gender Factors. </w:t>
      </w:r>
      <w:r w:rsidRPr="001C4065">
        <w:rPr>
          <w:rFonts w:asciiTheme="minorBidi" w:hAnsiTheme="minorBidi" w:cstheme="minorBidi"/>
          <w:i/>
          <w:iCs/>
          <w:sz w:val="22"/>
          <w:szCs w:val="22"/>
        </w:rPr>
        <w:t>Healthcare</w:t>
      </w:r>
      <w:r w:rsidRPr="001C4065">
        <w:rPr>
          <w:rFonts w:asciiTheme="minorBidi" w:hAnsiTheme="minorBidi" w:cstheme="minorBidi"/>
          <w:sz w:val="22"/>
          <w:szCs w:val="22"/>
        </w:rPr>
        <w:t xml:space="preserve">, [online] 12(14), pp.1–44.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://doi.org/10.3390/healthcare12141396</w:t>
      </w:r>
      <w:proofErr w:type="gramEnd"/>
      <w:r w:rsidRPr="001C4065">
        <w:rPr>
          <w:rFonts w:asciiTheme="minorBidi" w:hAnsiTheme="minorBidi" w:cstheme="minorBidi"/>
          <w:sz w:val="22"/>
          <w:szCs w:val="22"/>
        </w:rPr>
        <w:t>.</w:t>
      </w:r>
    </w:p>
    <w:p w14:paraId="5EA4AFEC"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NHS Digital (2023). </w:t>
      </w:r>
      <w:r w:rsidRPr="001C4065">
        <w:rPr>
          <w:rFonts w:asciiTheme="minorBidi" w:hAnsiTheme="minorBidi" w:cstheme="minorBidi"/>
          <w:i/>
          <w:iCs/>
          <w:sz w:val="22"/>
          <w:szCs w:val="22"/>
        </w:rPr>
        <w:t xml:space="preserve">Mental health of children and young people in </w:t>
      </w:r>
      <w:proofErr w:type="spellStart"/>
      <w:r w:rsidRPr="001C4065">
        <w:rPr>
          <w:rFonts w:asciiTheme="minorBidi" w:hAnsiTheme="minorBidi" w:cstheme="minorBidi"/>
          <w:i/>
          <w:iCs/>
          <w:sz w:val="22"/>
          <w:szCs w:val="22"/>
        </w:rPr>
        <w:t>england</w:t>
      </w:r>
      <w:proofErr w:type="spellEnd"/>
      <w:r w:rsidRPr="001C4065">
        <w:rPr>
          <w:rFonts w:asciiTheme="minorBidi" w:hAnsiTheme="minorBidi" w:cstheme="minorBidi"/>
          <w:i/>
          <w:iCs/>
          <w:sz w:val="22"/>
          <w:szCs w:val="22"/>
        </w:rPr>
        <w:t>, 2023 - wave 4 follow up to the 2017 survey</w:t>
      </w:r>
      <w:r w:rsidRPr="001C4065">
        <w:rPr>
          <w:rFonts w:asciiTheme="minorBidi" w:hAnsiTheme="minorBidi" w:cstheme="minorBidi"/>
          <w:sz w:val="22"/>
          <w:szCs w:val="22"/>
        </w:rPr>
        <w:t>. [online] NHS Digital. Available at: https://digital.nhs.uk/data-and-information/publications/statistical/mental-health-of-children-and-young-people-in-england/2023-wave-4-follow-up.</w:t>
      </w:r>
    </w:p>
    <w:p w14:paraId="6EFDDD14"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OFCOM (2024). </w:t>
      </w:r>
      <w:r w:rsidRPr="001C4065">
        <w:rPr>
          <w:rFonts w:asciiTheme="minorBidi" w:hAnsiTheme="minorBidi" w:cstheme="minorBidi"/>
          <w:i/>
          <w:iCs/>
          <w:sz w:val="22"/>
          <w:szCs w:val="22"/>
        </w:rPr>
        <w:t>Adults’ Media Use and Attitudes Report</w:t>
      </w:r>
      <w:r w:rsidRPr="001C4065">
        <w:rPr>
          <w:rFonts w:asciiTheme="minorBidi" w:hAnsiTheme="minorBidi" w:cstheme="minorBidi"/>
          <w:sz w:val="22"/>
          <w:szCs w:val="22"/>
        </w:rPr>
        <w:t xml:space="preserve">. [online] </w:t>
      </w:r>
      <w:r w:rsidRPr="001C4065">
        <w:rPr>
          <w:rFonts w:asciiTheme="minorBidi" w:hAnsiTheme="minorBidi" w:cstheme="minorBidi"/>
          <w:i/>
          <w:iCs/>
          <w:sz w:val="22"/>
          <w:szCs w:val="22"/>
        </w:rPr>
        <w:t>OFCOM</w:t>
      </w:r>
      <w:r w:rsidRPr="001C4065">
        <w:rPr>
          <w:rFonts w:asciiTheme="minorBidi" w:hAnsiTheme="minorBidi" w:cstheme="minorBidi"/>
          <w:sz w:val="22"/>
          <w:szCs w:val="22"/>
        </w:rPr>
        <w:t>. OFCOM. Available at: https://www.ofcom.org.uk/siteassets/resources/documents/research-and-data/media-literacy-research/adults/adults-media-use-and-attitudes-2024/adults-media-use-and-attitudes-report-2024.pdf?v=321395.</w:t>
      </w:r>
    </w:p>
    <w:p w14:paraId="1C173B22"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Papyrus (2025). </w:t>
      </w:r>
      <w:r w:rsidRPr="001C4065">
        <w:rPr>
          <w:rFonts w:asciiTheme="minorBidi" w:hAnsiTheme="minorBidi" w:cstheme="minorBidi"/>
          <w:i/>
          <w:iCs/>
          <w:sz w:val="22"/>
          <w:szCs w:val="22"/>
        </w:rPr>
        <w:t>Home</w:t>
      </w:r>
      <w:r w:rsidRPr="001C4065">
        <w:rPr>
          <w:rFonts w:asciiTheme="minorBidi" w:hAnsiTheme="minorBidi" w:cstheme="minorBidi"/>
          <w:sz w:val="22"/>
          <w:szCs w:val="22"/>
        </w:rPr>
        <w:t>. [online] Papyrus UK | Suicide Prevention Charity. Available at: https://www.papyrus-uk.org/.</w:t>
      </w:r>
    </w:p>
    <w:p w14:paraId="42444C5C"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lastRenderedPageBreak/>
        <w:t xml:space="preserve">Plackett, R., Sheringham, J. and </w:t>
      </w:r>
      <w:proofErr w:type="spellStart"/>
      <w:r w:rsidRPr="001C4065">
        <w:rPr>
          <w:rFonts w:asciiTheme="minorBidi" w:hAnsiTheme="minorBidi" w:cstheme="minorBidi"/>
          <w:sz w:val="22"/>
          <w:szCs w:val="22"/>
        </w:rPr>
        <w:t>Dykxhoorn</w:t>
      </w:r>
      <w:proofErr w:type="spellEnd"/>
      <w:r w:rsidRPr="001C4065">
        <w:rPr>
          <w:rFonts w:asciiTheme="minorBidi" w:hAnsiTheme="minorBidi" w:cstheme="minorBidi"/>
          <w:sz w:val="22"/>
          <w:szCs w:val="22"/>
        </w:rPr>
        <w:t xml:space="preserve">, J. (2022). The longitudinal impact of social media use on UK adolescent mental health: A Longitudinal Observational Study. </w:t>
      </w:r>
      <w:r w:rsidRPr="001C4065">
        <w:rPr>
          <w:rFonts w:asciiTheme="minorBidi" w:hAnsiTheme="minorBidi" w:cstheme="minorBidi"/>
          <w:i/>
          <w:iCs/>
          <w:sz w:val="22"/>
          <w:szCs w:val="22"/>
        </w:rPr>
        <w:t>Journal of Medical Internet Research</w:t>
      </w:r>
      <w:r w:rsidRPr="001C4065">
        <w:rPr>
          <w:rFonts w:asciiTheme="minorBidi" w:hAnsiTheme="minorBidi" w:cstheme="minorBidi"/>
          <w:sz w:val="22"/>
          <w:szCs w:val="22"/>
        </w:rPr>
        <w:t xml:space="preserve">, 25.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://doi.org/10.2196/43213</w:t>
      </w:r>
      <w:proofErr w:type="gramEnd"/>
      <w:r w:rsidRPr="001C4065">
        <w:rPr>
          <w:rFonts w:asciiTheme="minorBidi" w:hAnsiTheme="minorBidi" w:cstheme="minorBidi"/>
          <w:sz w:val="22"/>
          <w:szCs w:val="22"/>
        </w:rPr>
        <w:t>.</w:t>
      </w:r>
    </w:p>
    <w:p w14:paraId="51324A6D"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Pretorius, C., Chambers, D. and Coyle, D. (2019). Young people, Online Help-Seeking and Mental Health Difficulties: A Systematic Narrative Review (Preprint). </w:t>
      </w:r>
      <w:r w:rsidRPr="001C4065">
        <w:rPr>
          <w:rFonts w:asciiTheme="minorBidi" w:hAnsiTheme="minorBidi" w:cstheme="minorBidi"/>
          <w:i/>
          <w:iCs/>
          <w:sz w:val="22"/>
          <w:szCs w:val="22"/>
        </w:rPr>
        <w:t>Journal of Medical Internet Research</w:t>
      </w:r>
      <w:r w:rsidRPr="001C4065">
        <w:rPr>
          <w:rFonts w:asciiTheme="minorBidi" w:hAnsiTheme="minorBidi" w:cstheme="minorBidi"/>
          <w:sz w:val="22"/>
          <w:szCs w:val="22"/>
        </w:rPr>
        <w:t xml:space="preserve">, [online] 21(11).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://doi.org/10.2196/13873</w:t>
      </w:r>
      <w:proofErr w:type="gramEnd"/>
      <w:r w:rsidRPr="001C4065">
        <w:rPr>
          <w:rFonts w:asciiTheme="minorBidi" w:hAnsiTheme="minorBidi" w:cstheme="minorBidi"/>
          <w:sz w:val="22"/>
          <w:szCs w:val="22"/>
        </w:rPr>
        <w:t>.</w:t>
      </w:r>
    </w:p>
    <w:p w14:paraId="115E0BBF"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Przybylski, A.K., Murayama, K., DeHaan, C.R. and Gladwell, V. (2013). Motivational, emotional, and </w:t>
      </w:r>
      <w:proofErr w:type="spellStart"/>
      <w:r w:rsidRPr="001C4065">
        <w:rPr>
          <w:rFonts w:asciiTheme="minorBidi" w:hAnsiTheme="minorBidi" w:cstheme="minorBidi"/>
          <w:sz w:val="22"/>
          <w:szCs w:val="22"/>
        </w:rPr>
        <w:t>Behavioral</w:t>
      </w:r>
      <w:proofErr w:type="spellEnd"/>
      <w:r w:rsidRPr="001C4065">
        <w:rPr>
          <w:rFonts w:asciiTheme="minorBidi" w:hAnsiTheme="minorBidi" w:cstheme="minorBidi"/>
          <w:sz w:val="22"/>
          <w:szCs w:val="22"/>
        </w:rPr>
        <w:t xml:space="preserve"> Correlates of Fear of Missing out. </w:t>
      </w:r>
      <w:r w:rsidRPr="001C4065">
        <w:rPr>
          <w:rFonts w:asciiTheme="minorBidi" w:hAnsiTheme="minorBidi" w:cstheme="minorBidi"/>
          <w:i/>
          <w:iCs/>
          <w:sz w:val="22"/>
          <w:szCs w:val="22"/>
        </w:rPr>
        <w:t xml:space="preserve">Computers in Human </w:t>
      </w:r>
      <w:proofErr w:type="spellStart"/>
      <w:r w:rsidRPr="001C4065">
        <w:rPr>
          <w:rFonts w:asciiTheme="minorBidi" w:hAnsiTheme="minorBidi" w:cstheme="minorBidi"/>
          <w:i/>
          <w:iCs/>
          <w:sz w:val="22"/>
          <w:szCs w:val="22"/>
        </w:rPr>
        <w:t>Behavior</w:t>
      </w:r>
      <w:proofErr w:type="spellEnd"/>
      <w:r w:rsidRPr="001C4065">
        <w:rPr>
          <w:rFonts w:asciiTheme="minorBidi" w:hAnsiTheme="minorBidi" w:cstheme="minorBidi"/>
          <w:sz w:val="22"/>
          <w:szCs w:val="22"/>
        </w:rPr>
        <w:t xml:space="preserve">, [online] 29(4), pp.1841–1848.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://doi.org/10.1016/j.chb.2013.02.014</w:t>
      </w:r>
      <w:proofErr w:type="gramEnd"/>
      <w:r w:rsidRPr="001C4065">
        <w:rPr>
          <w:rFonts w:asciiTheme="minorBidi" w:hAnsiTheme="minorBidi" w:cstheme="minorBidi"/>
          <w:sz w:val="22"/>
          <w:szCs w:val="22"/>
        </w:rPr>
        <w:t>.</w:t>
      </w:r>
    </w:p>
    <w:p w14:paraId="5FF55130"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Richard, J., Fletcher, É., Boutin, S., Derevensky, J. and Temcheff, C. (2020). Conduct problems and depressive symptoms in association with problem gambling and gaming: A systematic review. </w:t>
      </w:r>
      <w:r w:rsidRPr="001C4065">
        <w:rPr>
          <w:rFonts w:asciiTheme="minorBidi" w:hAnsiTheme="minorBidi" w:cstheme="minorBidi"/>
          <w:i/>
          <w:iCs/>
          <w:sz w:val="22"/>
          <w:szCs w:val="22"/>
        </w:rPr>
        <w:t xml:space="preserve">Journal of </w:t>
      </w:r>
      <w:proofErr w:type="spellStart"/>
      <w:r w:rsidRPr="001C4065">
        <w:rPr>
          <w:rFonts w:asciiTheme="minorBidi" w:hAnsiTheme="minorBidi" w:cstheme="minorBidi"/>
          <w:i/>
          <w:iCs/>
          <w:sz w:val="22"/>
          <w:szCs w:val="22"/>
        </w:rPr>
        <w:t>Behavioral</w:t>
      </w:r>
      <w:proofErr w:type="spellEnd"/>
      <w:r w:rsidRPr="001C4065">
        <w:rPr>
          <w:rFonts w:asciiTheme="minorBidi" w:hAnsiTheme="minorBidi" w:cstheme="minorBidi"/>
          <w:i/>
          <w:iCs/>
          <w:sz w:val="22"/>
          <w:szCs w:val="22"/>
        </w:rPr>
        <w:t xml:space="preserve"> Addictions</w:t>
      </w:r>
      <w:r w:rsidRPr="001C4065">
        <w:rPr>
          <w:rFonts w:asciiTheme="minorBidi" w:hAnsiTheme="minorBidi" w:cstheme="minorBidi"/>
          <w:sz w:val="22"/>
          <w:szCs w:val="22"/>
        </w:rPr>
        <w:t xml:space="preserve">, 9(3), pp.497–533.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://doi.org/10.1556/2006.2020.00045</w:t>
      </w:r>
      <w:proofErr w:type="gramEnd"/>
      <w:r w:rsidRPr="001C4065">
        <w:rPr>
          <w:rFonts w:asciiTheme="minorBidi" w:hAnsiTheme="minorBidi" w:cstheme="minorBidi"/>
          <w:sz w:val="22"/>
          <w:szCs w:val="22"/>
        </w:rPr>
        <w:t>.</w:t>
      </w:r>
    </w:p>
    <w:p w14:paraId="61387E1F"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RSPH (2017). </w:t>
      </w:r>
      <w:r w:rsidRPr="001C4065">
        <w:rPr>
          <w:rFonts w:asciiTheme="minorBidi" w:hAnsiTheme="minorBidi" w:cstheme="minorBidi"/>
          <w:i/>
          <w:iCs/>
          <w:sz w:val="22"/>
          <w:szCs w:val="22"/>
        </w:rPr>
        <w:t>Royal Society for Public Health</w:t>
      </w:r>
      <w:r w:rsidRPr="001C4065">
        <w:rPr>
          <w:rFonts w:asciiTheme="minorBidi" w:hAnsiTheme="minorBidi" w:cstheme="minorBidi"/>
          <w:sz w:val="22"/>
          <w:szCs w:val="22"/>
        </w:rPr>
        <w:t>. [online] Rsph.org.uk. Available at: https://www.rsph.org.uk/our-work/publications/statusofmind/.</w:t>
      </w:r>
    </w:p>
    <w:p w14:paraId="4F4B4360"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Thornton, P.K. (2010). Livestock production: recent trends, </w:t>
      </w:r>
      <w:proofErr w:type="gramStart"/>
      <w:r w:rsidRPr="001C4065">
        <w:rPr>
          <w:rFonts w:asciiTheme="minorBidi" w:hAnsiTheme="minorBidi" w:cstheme="minorBidi"/>
          <w:sz w:val="22"/>
          <w:szCs w:val="22"/>
        </w:rPr>
        <w:t>future prospects</w:t>
      </w:r>
      <w:proofErr w:type="gramEnd"/>
      <w:r w:rsidRPr="001C4065">
        <w:rPr>
          <w:rFonts w:asciiTheme="minorBidi" w:hAnsiTheme="minorBidi" w:cstheme="minorBidi"/>
          <w:sz w:val="22"/>
          <w:szCs w:val="22"/>
        </w:rPr>
        <w:t xml:space="preserve">. </w:t>
      </w:r>
      <w:r w:rsidRPr="001C4065">
        <w:rPr>
          <w:rFonts w:asciiTheme="minorBidi" w:hAnsiTheme="minorBidi" w:cstheme="minorBidi"/>
          <w:i/>
          <w:iCs/>
          <w:sz w:val="22"/>
          <w:szCs w:val="22"/>
        </w:rPr>
        <w:t>Philosophical Transactions of the Royal Society B: Biological Sciences</w:t>
      </w:r>
      <w:r w:rsidRPr="001C4065">
        <w:rPr>
          <w:rFonts w:asciiTheme="minorBidi" w:hAnsiTheme="minorBidi" w:cstheme="minorBidi"/>
          <w:sz w:val="22"/>
          <w:szCs w:val="22"/>
        </w:rPr>
        <w:t xml:space="preserve">, [online] 365(1554), pp.2853–2867.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://doi.org/10.1098/rstb.2010.0134</w:t>
      </w:r>
      <w:proofErr w:type="gramEnd"/>
      <w:r w:rsidRPr="001C4065">
        <w:rPr>
          <w:rFonts w:asciiTheme="minorBidi" w:hAnsiTheme="minorBidi" w:cstheme="minorBidi"/>
          <w:sz w:val="22"/>
          <w:szCs w:val="22"/>
        </w:rPr>
        <w:t>.</w:t>
      </w:r>
    </w:p>
    <w:p w14:paraId="1564AB18"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Valkenburg, P.M., Meier, A. and </w:t>
      </w:r>
      <w:proofErr w:type="spellStart"/>
      <w:r w:rsidRPr="001C4065">
        <w:rPr>
          <w:rFonts w:asciiTheme="minorBidi" w:hAnsiTheme="minorBidi" w:cstheme="minorBidi"/>
          <w:sz w:val="22"/>
          <w:szCs w:val="22"/>
        </w:rPr>
        <w:t>Beyens</w:t>
      </w:r>
      <w:proofErr w:type="spellEnd"/>
      <w:r w:rsidRPr="001C4065">
        <w:rPr>
          <w:rFonts w:asciiTheme="minorBidi" w:hAnsiTheme="minorBidi" w:cstheme="minorBidi"/>
          <w:sz w:val="22"/>
          <w:szCs w:val="22"/>
        </w:rPr>
        <w:t xml:space="preserve">, I. (2022). Social media use and its impact on adolescent mental health: An umbrella review of the evidence. </w:t>
      </w:r>
      <w:r w:rsidRPr="001C4065">
        <w:rPr>
          <w:rFonts w:asciiTheme="minorBidi" w:hAnsiTheme="minorBidi" w:cstheme="minorBidi"/>
          <w:i/>
          <w:iCs/>
          <w:sz w:val="22"/>
          <w:szCs w:val="22"/>
        </w:rPr>
        <w:t>Current Opinion in Psychology</w:t>
      </w:r>
      <w:r w:rsidRPr="001C4065">
        <w:rPr>
          <w:rFonts w:asciiTheme="minorBidi" w:hAnsiTheme="minorBidi" w:cstheme="minorBidi"/>
          <w:sz w:val="22"/>
          <w:szCs w:val="22"/>
        </w:rPr>
        <w:t xml:space="preserve">, [online] 44, pp.58–68. </w:t>
      </w:r>
      <w:proofErr w:type="spellStart"/>
      <w:proofErr w:type="gramStart"/>
      <w:r w:rsidRPr="001C4065">
        <w:rPr>
          <w:rFonts w:asciiTheme="minorBidi" w:hAnsiTheme="minorBidi" w:cstheme="minorBidi"/>
          <w:sz w:val="22"/>
          <w:szCs w:val="22"/>
        </w:rPr>
        <w:t>doi:https</w:t>
      </w:r>
      <w:proofErr w:type="spellEnd"/>
      <w:r w:rsidRPr="001C4065">
        <w:rPr>
          <w:rFonts w:asciiTheme="minorBidi" w:hAnsiTheme="minorBidi" w:cstheme="minorBidi"/>
          <w:sz w:val="22"/>
          <w:szCs w:val="22"/>
        </w:rPr>
        <w:t>://doi.org/10.1016/j.copsyc.2021.08.017</w:t>
      </w:r>
      <w:proofErr w:type="gramEnd"/>
      <w:r w:rsidRPr="001C4065">
        <w:rPr>
          <w:rFonts w:asciiTheme="minorBidi" w:hAnsiTheme="minorBidi" w:cstheme="minorBidi"/>
          <w:sz w:val="22"/>
          <w:szCs w:val="22"/>
        </w:rPr>
        <w:t>.</w:t>
      </w:r>
    </w:p>
    <w:p w14:paraId="52047CCD" w14:textId="77777777" w:rsidR="00001FBA" w:rsidRPr="001C4065" w:rsidRDefault="00001FBA" w:rsidP="007D2EA7">
      <w:pPr>
        <w:pStyle w:val="NormalWeb"/>
        <w:spacing w:before="0" w:beforeAutospacing="0" w:after="240" w:afterAutospacing="0" w:line="360" w:lineRule="auto"/>
        <w:rPr>
          <w:rFonts w:asciiTheme="minorBidi" w:hAnsiTheme="minorBidi" w:cstheme="minorBidi"/>
          <w:sz w:val="22"/>
          <w:szCs w:val="22"/>
        </w:rPr>
      </w:pPr>
      <w:r w:rsidRPr="001C4065">
        <w:rPr>
          <w:rFonts w:asciiTheme="minorBidi" w:hAnsiTheme="minorBidi" w:cstheme="minorBidi"/>
          <w:sz w:val="22"/>
          <w:szCs w:val="22"/>
        </w:rPr>
        <w:t xml:space="preserve">Wenger, E. (1998). </w:t>
      </w:r>
      <w:r w:rsidRPr="001C4065">
        <w:rPr>
          <w:rFonts w:asciiTheme="minorBidi" w:hAnsiTheme="minorBidi" w:cstheme="minorBidi"/>
          <w:i/>
          <w:iCs/>
          <w:sz w:val="22"/>
          <w:szCs w:val="22"/>
        </w:rPr>
        <w:t>Communities of Practice: Learning, Meaning, and Identity</w:t>
      </w:r>
      <w:r w:rsidRPr="001C4065">
        <w:rPr>
          <w:rFonts w:asciiTheme="minorBidi" w:hAnsiTheme="minorBidi" w:cstheme="minorBidi"/>
          <w:sz w:val="22"/>
          <w:szCs w:val="22"/>
        </w:rPr>
        <w:t>. [online] Higher Education from Cambridge University Press. Available at: https://www.cambridge.org/highereducation/books/communities-of-practice/724C22A03B12D11DFC345EEF0AD3F22A.</w:t>
      </w:r>
    </w:p>
    <w:p w14:paraId="1134B073" w14:textId="4576D391" w:rsidR="00001FBA" w:rsidRDefault="00001FBA" w:rsidP="007D2EA7">
      <w:pPr>
        <w:pStyle w:val="NormalWeb"/>
        <w:spacing w:before="0" w:beforeAutospacing="0" w:after="240" w:afterAutospacing="0" w:line="360" w:lineRule="auto"/>
        <w:rPr>
          <w:rFonts w:asciiTheme="minorBidi" w:hAnsiTheme="minorBidi" w:cstheme="minorBidi"/>
          <w:sz w:val="22"/>
          <w:szCs w:val="22"/>
        </w:rPr>
      </w:pPr>
      <w:proofErr w:type="spellStart"/>
      <w:r w:rsidRPr="001C4065">
        <w:rPr>
          <w:rFonts w:asciiTheme="minorBidi" w:hAnsiTheme="minorBidi" w:cstheme="minorBidi"/>
          <w:sz w:val="22"/>
          <w:szCs w:val="22"/>
        </w:rPr>
        <w:t>YoungMinds</w:t>
      </w:r>
      <w:proofErr w:type="spellEnd"/>
      <w:r w:rsidRPr="001C4065">
        <w:rPr>
          <w:rFonts w:asciiTheme="minorBidi" w:hAnsiTheme="minorBidi" w:cstheme="minorBidi"/>
          <w:sz w:val="22"/>
          <w:szCs w:val="22"/>
        </w:rPr>
        <w:t xml:space="preserve"> (2021). </w:t>
      </w:r>
      <w:r w:rsidRPr="001C4065">
        <w:rPr>
          <w:rFonts w:asciiTheme="minorBidi" w:hAnsiTheme="minorBidi" w:cstheme="minorBidi"/>
          <w:i/>
          <w:iCs/>
          <w:sz w:val="22"/>
          <w:szCs w:val="22"/>
        </w:rPr>
        <w:t>The Big Young People’s Survey | Mental Health</w:t>
      </w:r>
      <w:r w:rsidRPr="001C4065">
        <w:rPr>
          <w:rFonts w:asciiTheme="minorBidi" w:hAnsiTheme="minorBidi" w:cstheme="minorBidi"/>
          <w:sz w:val="22"/>
          <w:szCs w:val="22"/>
        </w:rPr>
        <w:t xml:space="preserve">. [online] </w:t>
      </w:r>
      <w:proofErr w:type="spellStart"/>
      <w:r w:rsidRPr="001C4065">
        <w:rPr>
          <w:rFonts w:asciiTheme="minorBidi" w:hAnsiTheme="minorBidi" w:cstheme="minorBidi"/>
          <w:sz w:val="22"/>
          <w:szCs w:val="22"/>
        </w:rPr>
        <w:t>YoungMinds</w:t>
      </w:r>
      <w:proofErr w:type="spellEnd"/>
      <w:r w:rsidRPr="001C4065">
        <w:rPr>
          <w:rFonts w:asciiTheme="minorBidi" w:hAnsiTheme="minorBidi" w:cstheme="minorBidi"/>
          <w:sz w:val="22"/>
          <w:szCs w:val="22"/>
        </w:rPr>
        <w:t xml:space="preserve">. Available at: </w:t>
      </w:r>
      <w:r w:rsidR="00344E5F" w:rsidRPr="008D39E6">
        <w:rPr>
          <w:rFonts w:asciiTheme="minorBidi" w:hAnsiTheme="minorBidi" w:cstheme="minorBidi"/>
          <w:sz w:val="22"/>
          <w:szCs w:val="22"/>
        </w:rPr>
        <w:t>https://www.youngminds.org.uk/support-us/join-the-movement/the-big-young-peoples-survey/</w:t>
      </w:r>
      <w:r w:rsidRPr="001C4065">
        <w:rPr>
          <w:rFonts w:asciiTheme="minorBidi" w:hAnsiTheme="minorBidi" w:cstheme="minorBidi"/>
          <w:sz w:val="22"/>
          <w:szCs w:val="22"/>
        </w:rPr>
        <w:t>.</w:t>
      </w:r>
    </w:p>
    <w:p w14:paraId="1EB423E0" w14:textId="77777777" w:rsidR="00344E5F" w:rsidRDefault="00344E5F" w:rsidP="007D2EA7">
      <w:pPr>
        <w:pStyle w:val="NormalWeb"/>
        <w:spacing w:before="0" w:beforeAutospacing="0" w:after="240" w:afterAutospacing="0" w:line="360" w:lineRule="auto"/>
        <w:rPr>
          <w:rFonts w:asciiTheme="minorBidi" w:hAnsiTheme="minorBidi" w:cstheme="minorBidi"/>
          <w:sz w:val="22"/>
          <w:szCs w:val="22"/>
        </w:rPr>
      </w:pPr>
    </w:p>
    <w:p w14:paraId="70F510D4" w14:textId="77777777" w:rsidR="00344E5F" w:rsidRPr="001C4065" w:rsidRDefault="00344E5F" w:rsidP="007D2EA7">
      <w:pPr>
        <w:pStyle w:val="NormalWeb"/>
        <w:spacing w:before="0" w:beforeAutospacing="0" w:after="240" w:afterAutospacing="0" w:line="360" w:lineRule="auto"/>
        <w:rPr>
          <w:rFonts w:asciiTheme="minorBidi" w:hAnsiTheme="minorBidi" w:cstheme="minorBidi"/>
          <w:sz w:val="22"/>
          <w:szCs w:val="22"/>
        </w:rPr>
      </w:pPr>
    </w:p>
    <w:p w14:paraId="70C7CA0C" w14:textId="60B3E199" w:rsidR="008C38C3" w:rsidRPr="00F060AC" w:rsidRDefault="00F060AC" w:rsidP="00F060AC">
      <w:pPr>
        <w:pStyle w:val="Heading2"/>
        <w:spacing w:line="360" w:lineRule="auto"/>
        <w:rPr>
          <w:rFonts w:asciiTheme="minorBidi" w:hAnsiTheme="minorBidi" w:cstheme="minorBidi"/>
          <w:b/>
          <w:bCs/>
          <w:color w:val="auto"/>
        </w:rPr>
      </w:pPr>
      <w:bookmarkStart w:id="37" w:name="_Toc214527251"/>
      <w:r>
        <w:rPr>
          <w:rFonts w:asciiTheme="minorBidi" w:hAnsiTheme="minorBidi" w:cstheme="minorBidi"/>
          <w:b/>
          <w:bCs/>
          <w:color w:val="auto"/>
        </w:rPr>
        <w:lastRenderedPageBreak/>
        <w:t>6.2</w:t>
      </w:r>
      <w:r>
        <w:rPr>
          <w:rFonts w:asciiTheme="minorBidi" w:hAnsiTheme="minorBidi" w:cstheme="minorBidi"/>
          <w:b/>
          <w:bCs/>
          <w:color w:val="auto"/>
        </w:rPr>
        <w:tab/>
      </w:r>
      <w:r w:rsidR="00F4014C" w:rsidRPr="00F060AC">
        <w:rPr>
          <w:rFonts w:asciiTheme="minorBidi" w:hAnsiTheme="minorBidi" w:cstheme="minorBidi"/>
          <w:b/>
          <w:bCs/>
          <w:color w:val="auto"/>
        </w:rPr>
        <w:t>Appendix</w:t>
      </w:r>
      <w:bookmarkEnd w:id="37"/>
      <w:r w:rsidR="00C10BC3" w:rsidRPr="00F060AC">
        <w:rPr>
          <w:rFonts w:asciiTheme="minorBidi" w:hAnsiTheme="minorBidi" w:cstheme="minorBidi"/>
          <w:b/>
          <w:bCs/>
          <w:color w:val="auto"/>
        </w:rPr>
        <w:t xml:space="preserve"> </w:t>
      </w:r>
    </w:p>
    <w:p w14:paraId="06BBEDAC" w14:textId="77777777" w:rsidR="00150E8A" w:rsidRPr="00786C99" w:rsidRDefault="00150E8A" w:rsidP="00150E8A">
      <w:pPr>
        <w:rPr>
          <w:u w:val="single"/>
        </w:rPr>
      </w:pPr>
    </w:p>
    <w:p w14:paraId="60238478" w14:textId="269DF84E" w:rsidR="009D7A1E" w:rsidRPr="00786C99" w:rsidRDefault="009D7A1E" w:rsidP="009D7A1E">
      <w:pPr>
        <w:rPr>
          <w:rFonts w:asciiTheme="minorBidi" w:hAnsiTheme="minorBidi"/>
          <w:b/>
          <w:bCs/>
          <w:sz w:val="28"/>
          <w:szCs w:val="28"/>
          <w:u w:val="single"/>
        </w:rPr>
      </w:pPr>
      <w:r w:rsidRPr="00786C99">
        <w:rPr>
          <w:rFonts w:asciiTheme="minorBidi" w:hAnsiTheme="minorBidi"/>
          <w:b/>
          <w:bCs/>
          <w:sz w:val="28"/>
          <w:szCs w:val="28"/>
          <w:u w:val="single"/>
        </w:rPr>
        <w:t>Appendix 1</w:t>
      </w:r>
    </w:p>
    <w:p w14:paraId="5E5DEA7F" w14:textId="6CC57466" w:rsidR="00203735" w:rsidRDefault="00846950" w:rsidP="00203735">
      <w:r w:rsidRPr="001C4065">
        <w:rPr>
          <w:rFonts w:asciiTheme="minorBidi" w:eastAsia="Times New Roman" w:hAnsiTheme="minorBidi"/>
          <w:b/>
          <w:bCs/>
          <w:noProof/>
          <w:sz w:val="22"/>
          <w:szCs w:val="22"/>
        </w:rPr>
        <w:drawing>
          <wp:inline distT="0" distB="0" distL="0" distR="0" wp14:anchorId="6E0F4F6F" wp14:editId="3F7C34BE">
            <wp:extent cx="5731510" cy="221337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13371"/>
                    </a:xfrm>
                    <a:prstGeom prst="rect">
                      <a:avLst/>
                    </a:prstGeom>
                  </pic:spPr>
                </pic:pic>
              </a:graphicData>
            </a:graphic>
          </wp:inline>
        </w:drawing>
      </w:r>
    </w:p>
    <w:p w14:paraId="701B1DD2" w14:textId="7247002C" w:rsidR="00334E70" w:rsidRPr="00BB5085" w:rsidRDefault="00EC5E54" w:rsidP="00F5230A">
      <w:pPr>
        <w:pStyle w:val="Caption"/>
        <w:spacing w:before="240" w:line="360" w:lineRule="auto"/>
        <w:jc w:val="center"/>
        <w:rPr>
          <w:rFonts w:asciiTheme="minorBidi" w:eastAsia="Times New Roman" w:hAnsiTheme="minorBidi"/>
          <w:smallCaps w:val="0"/>
          <w:color w:val="auto"/>
          <w:spacing w:val="0"/>
          <w:sz w:val="22"/>
          <w:szCs w:val="22"/>
          <w:lang w:eastAsia="en-GB"/>
        </w:rPr>
      </w:pPr>
      <w:bookmarkStart w:id="38" w:name="_Toc214540417"/>
      <w:r w:rsidRPr="00BB5085">
        <w:rPr>
          <w:rFonts w:asciiTheme="minorBidi" w:eastAsia="Times New Roman" w:hAnsiTheme="minorBidi"/>
          <w:smallCaps w:val="0"/>
          <w:color w:val="auto"/>
          <w:spacing w:val="0"/>
          <w:sz w:val="22"/>
          <w:szCs w:val="22"/>
          <w:lang w:eastAsia="en-GB"/>
        </w:rPr>
        <w:t xml:space="preserve">Table </w:t>
      </w:r>
      <w:r w:rsidR="00411289" w:rsidRPr="00BB5085">
        <w:rPr>
          <w:rFonts w:asciiTheme="minorBidi" w:eastAsia="Times New Roman" w:hAnsiTheme="minorBidi"/>
          <w:smallCaps w:val="0"/>
          <w:color w:val="auto"/>
          <w:spacing w:val="0"/>
          <w:sz w:val="22"/>
          <w:szCs w:val="22"/>
          <w:lang w:eastAsia="en-GB"/>
        </w:rPr>
        <w:fldChar w:fldCharType="begin"/>
      </w:r>
      <w:r w:rsidR="00411289" w:rsidRPr="00BB5085">
        <w:rPr>
          <w:rFonts w:asciiTheme="minorBidi" w:eastAsia="Times New Roman" w:hAnsiTheme="minorBidi"/>
          <w:smallCaps w:val="0"/>
          <w:color w:val="auto"/>
          <w:spacing w:val="0"/>
          <w:sz w:val="22"/>
          <w:szCs w:val="22"/>
          <w:lang w:eastAsia="en-GB"/>
        </w:rPr>
        <w:instrText xml:space="preserve"> SEQ Table \* ARABIC </w:instrText>
      </w:r>
      <w:r w:rsidR="00411289" w:rsidRPr="00BB5085">
        <w:rPr>
          <w:rFonts w:asciiTheme="minorBidi" w:eastAsia="Times New Roman" w:hAnsiTheme="minorBidi"/>
          <w:smallCaps w:val="0"/>
          <w:color w:val="auto"/>
          <w:spacing w:val="0"/>
          <w:sz w:val="22"/>
          <w:szCs w:val="22"/>
          <w:lang w:eastAsia="en-GB"/>
        </w:rPr>
        <w:fldChar w:fldCharType="separate"/>
      </w:r>
      <w:r w:rsidR="00411289" w:rsidRPr="00BB5085">
        <w:rPr>
          <w:rFonts w:asciiTheme="minorBidi" w:eastAsia="Times New Roman" w:hAnsiTheme="minorBidi"/>
          <w:smallCaps w:val="0"/>
          <w:color w:val="auto"/>
          <w:spacing w:val="0"/>
          <w:sz w:val="22"/>
          <w:szCs w:val="22"/>
          <w:lang w:eastAsia="en-GB"/>
        </w:rPr>
        <w:t>1</w:t>
      </w:r>
      <w:r w:rsidR="00411289" w:rsidRPr="00BB5085">
        <w:rPr>
          <w:rFonts w:asciiTheme="minorBidi" w:eastAsia="Times New Roman" w:hAnsiTheme="minorBidi"/>
          <w:smallCaps w:val="0"/>
          <w:color w:val="auto"/>
          <w:spacing w:val="0"/>
          <w:sz w:val="22"/>
          <w:szCs w:val="22"/>
          <w:lang w:eastAsia="en-GB"/>
        </w:rPr>
        <w:fldChar w:fldCharType="end"/>
      </w:r>
      <w:r w:rsidRPr="00BB5085">
        <w:rPr>
          <w:rFonts w:asciiTheme="minorBidi" w:eastAsia="Times New Roman" w:hAnsiTheme="minorBidi"/>
          <w:smallCaps w:val="0"/>
          <w:color w:val="auto"/>
          <w:spacing w:val="0"/>
          <w:sz w:val="22"/>
          <w:szCs w:val="22"/>
          <w:lang w:eastAsia="en-GB"/>
        </w:rPr>
        <w:t xml:space="preserve"> Search </w:t>
      </w:r>
      <w:r w:rsidR="00022D74" w:rsidRPr="00BB5085">
        <w:rPr>
          <w:rFonts w:asciiTheme="minorBidi" w:eastAsia="Times New Roman" w:hAnsiTheme="minorBidi"/>
          <w:smallCaps w:val="0"/>
          <w:color w:val="auto"/>
          <w:spacing w:val="0"/>
          <w:sz w:val="22"/>
          <w:szCs w:val="22"/>
          <w:lang w:eastAsia="en-GB"/>
        </w:rPr>
        <w:t>Strategy</w:t>
      </w:r>
      <w:r w:rsidRPr="00BB5085">
        <w:rPr>
          <w:rFonts w:asciiTheme="minorBidi" w:eastAsia="Times New Roman" w:hAnsiTheme="minorBidi"/>
          <w:smallCaps w:val="0"/>
          <w:color w:val="auto"/>
          <w:spacing w:val="0"/>
          <w:sz w:val="22"/>
          <w:szCs w:val="22"/>
          <w:lang w:eastAsia="en-GB"/>
        </w:rPr>
        <w:t xml:space="preserve"> Keywords</w:t>
      </w:r>
      <w:bookmarkEnd w:id="38"/>
    </w:p>
    <w:p w14:paraId="204F5E28" w14:textId="7D5CE71C" w:rsidR="00665711" w:rsidRPr="00BB5085" w:rsidRDefault="00EC5E54" w:rsidP="00F5230A">
      <w:pPr>
        <w:pStyle w:val="Caption"/>
        <w:spacing w:before="240" w:line="360" w:lineRule="auto"/>
        <w:jc w:val="center"/>
        <w:rPr>
          <w:rFonts w:asciiTheme="minorBidi" w:eastAsia="Times New Roman" w:hAnsiTheme="minorBidi"/>
          <w:smallCaps w:val="0"/>
          <w:color w:val="auto"/>
          <w:spacing w:val="0"/>
          <w:sz w:val="22"/>
          <w:szCs w:val="22"/>
          <w:lang w:eastAsia="en-GB"/>
        </w:rPr>
      </w:pPr>
      <w:r w:rsidRPr="00BB5085">
        <w:rPr>
          <w:rFonts w:asciiTheme="minorBidi" w:eastAsia="Times New Roman" w:hAnsiTheme="minorBidi"/>
          <w:smallCaps w:val="0"/>
          <w:color w:val="auto"/>
          <w:spacing w:val="0"/>
          <w:sz w:val="22"/>
          <w:szCs w:val="22"/>
          <w:lang w:eastAsia="en-GB"/>
        </w:rPr>
        <w:t>Source: Author</w:t>
      </w:r>
    </w:p>
    <w:p w14:paraId="15F38A7C" w14:textId="116A1A08" w:rsidR="00990A1F" w:rsidRPr="00786C99" w:rsidRDefault="00BD1352" w:rsidP="00203735">
      <w:pPr>
        <w:rPr>
          <w:rFonts w:asciiTheme="minorBidi" w:hAnsiTheme="minorBidi"/>
          <w:b/>
          <w:bCs/>
          <w:sz w:val="28"/>
          <w:szCs w:val="28"/>
          <w:u w:val="single"/>
        </w:rPr>
      </w:pPr>
      <w:r w:rsidRPr="00786C99">
        <w:rPr>
          <w:rFonts w:asciiTheme="minorBidi" w:hAnsiTheme="minorBidi"/>
          <w:b/>
          <w:bCs/>
          <w:sz w:val="28"/>
          <w:szCs w:val="28"/>
          <w:u w:val="single"/>
        </w:rPr>
        <w:t>Appendix</w:t>
      </w:r>
      <w:r w:rsidR="00990A1F" w:rsidRPr="00786C99">
        <w:rPr>
          <w:rFonts w:asciiTheme="minorBidi" w:hAnsiTheme="minorBidi"/>
          <w:b/>
          <w:bCs/>
          <w:sz w:val="28"/>
          <w:szCs w:val="28"/>
          <w:u w:val="single"/>
        </w:rPr>
        <w:t xml:space="preserve"> 2</w:t>
      </w:r>
    </w:p>
    <w:tbl>
      <w:tblPr>
        <w:tblStyle w:val="PlainTable3"/>
        <w:tblW w:w="0" w:type="auto"/>
        <w:tblLook w:val="04A0" w:firstRow="1" w:lastRow="0" w:firstColumn="1" w:lastColumn="0" w:noHBand="0" w:noVBand="1"/>
      </w:tblPr>
      <w:tblGrid>
        <w:gridCol w:w="1531"/>
        <w:gridCol w:w="7495"/>
      </w:tblGrid>
      <w:tr w:rsidR="00990A1F" w:rsidRPr="009F6F21" w14:paraId="7C76547F" w14:textId="77777777" w:rsidTr="00C87B7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8AFDE53" w14:textId="77777777" w:rsidR="00990A1F" w:rsidRPr="009F6F21" w:rsidRDefault="00990A1F" w:rsidP="00C87B7D">
            <w:pPr>
              <w:spacing w:after="120" w:line="264" w:lineRule="auto"/>
              <w:rPr>
                <w:lang w:val="en-US"/>
              </w:rPr>
            </w:pPr>
            <w:r w:rsidRPr="009F6F21">
              <w:rPr>
                <w:lang w:val="en-US"/>
              </w:rPr>
              <w:t>Category</w:t>
            </w:r>
          </w:p>
        </w:tc>
        <w:tc>
          <w:tcPr>
            <w:tcW w:w="0" w:type="auto"/>
            <w:hideMark/>
          </w:tcPr>
          <w:p w14:paraId="5DF0DDB5" w14:textId="77777777" w:rsidR="00990A1F" w:rsidRPr="009F6F21" w:rsidRDefault="00990A1F" w:rsidP="00C87B7D">
            <w:pPr>
              <w:spacing w:after="120" w:line="264" w:lineRule="auto"/>
              <w:cnfStyle w:val="100000000000" w:firstRow="1" w:lastRow="0" w:firstColumn="0" w:lastColumn="0" w:oddVBand="0" w:evenVBand="0" w:oddHBand="0" w:evenHBand="0" w:firstRowFirstColumn="0" w:firstRowLastColumn="0" w:lastRowFirstColumn="0" w:lastRowLastColumn="0"/>
              <w:rPr>
                <w:lang w:val="en-US"/>
              </w:rPr>
            </w:pPr>
            <w:r w:rsidRPr="009F6F21">
              <w:rPr>
                <w:lang w:val="en-US"/>
              </w:rPr>
              <w:t>Criteria</w:t>
            </w:r>
          </w:p>
        </w:tc>
      </w:tr>
      <w:tr w:rsidR="00990A1F" w:rsidRPr="009F6F21" w14:paraId="400D08E7" w14:textId="77777777" w:rsidTr="00C87B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9493FB" w14:textId="77777777" w:rsidR="00990A1F" w:rsidRPr="009F6F21" w:rsidRDefault="00990A1F" w:rsidP="00C87B7D">
            <w:pPr>
              <w:spacing w:after="120" w:line="264" w:lineRule="auto"/>
              <w:rPr>
                <w:lang w:val="en-US"/>
              </w:rPr>
            </w:pPr>
            <w:r w:rsidRPr="009F6F21">
              <w:rPr>
                <w:lang w:val="en-US"/>
              </w:rPr>
              <w:t>Inclusion Criteria</w:t>
            </w:r>
          </w:p>
        </w:tc>
        <w:tc>
          <w:tcPr>
            <w:tcW w:w="0" w:type="auto"/>
            <w:hideMark/>
          </w:tcPr>
          <w:p w14:paraId="78FDEA28" w14:textId="77777777" w:rsidR="00990A1F" w:rsidRPr="009F6F21" w:rsidRDefault="00990A1F" w:rsidP="00C87B7D">
            <w:pPr>
              <w:spacing w:after="120" w:line="264" w:lineRule="auto"/>
              <w:cnfStyle w:val="000000100000" w:firstRow="0" w:lastRow="0" w:firstColumn="0" w:lastColumn="0" w:oddVBand="0" w:evenVBand="0" w:oddHBand="1" w:evenHBand="0" w:firstRowFirstColumn="0" w:firstRowLastColumn="0" w:lastRowFirstColumn="0" w:lastRowLastColumn="0"/>
              <w:rPr>
                <w:lang w:val="en-US"/>
              </w:rPr>
            </w:pPr>
            <w:r w:rsidRPr="009F6F21">
              <w:rPr>
                <w:lang w:val="en-US"/>
              </w:rPr>
              <w:t>• Sources published between 2015–2025, focusing on trends in social media use and mental health.</w:t>
            </w:r>
            <w:r w:rsidRPr="009F6F21">
              <w:rPr>
                <w:lang w:val="en-US"/>
              </w:rPr>
              <w:br/>
              <w:t>• Studies involving young adults aged 18–25, or containing findings applicable to this age group.</w:t>
            </w:r>
            <w:r w:rsidRPr="009F6F21">
              <w:rPr>
                <w:lang w:val="en-US"/>
              </w:rPr>
              <w:br/>
              <w:t>• Research examining links between social media use and mental health outcomes such as anxiety, depression, body image, self-esteem, loneliness, self-harm, or digital wellbeing.</w:t>
            </w:r>
          </w:p>
        </w:tc>
      </w:tr>
      <w:tr w:rsidR="00990A1F" w:rsidRPr="009F6F21" w14:paraId="11734560" w14:textId="77777777" w:rsidTr="00C87B7D">
        <w:tc>
          <w:tcPr>
            <w:cnfStyle w:val="001000000000" w:firstRow="0" w:lastRow="0" w:firstColumn="1" w:lastColumn="0" w:oddVBand="0" w:evenVBand="0" w:oddHBand="0" w:evenHBand="0" w:firstRowFirstColumn="0" w:firstRowLastColumn="0" w:lastRowFirstColumn="0" w:lastRowLastColumn="0"/>
            <w:tcW w:w="0" w:type="auto"/>
            <w:hideMark/>
          </w:tcPr>
          <w:p w14:paraId="4F1B4FDF" w14:textId="77777777" w:rsidR="00990A1F" w:rsidRPr="009F6F21" w:rsidRDefault="00990A1F" w:rsidP="00C87B7D">
            <w:pPr>
              <w:spacing w:after="120" w:line="264" w:lineRule="auto"/>
              <w:rPr>
                <w:lang w:val="en-US"/>
              </w:rPr>
            </w:pPr>
            <w:r w:rsidRPr="009F6F21">
              <w:rPr>
                <w:lang w:val="en-US"/>
              </w:rPr>
              <w:t>Exclusion Criteria</w:t>
            </w:r>
          </w:p>
        </w:tc>
        <w:tc>
          <w:tcPr>
            <w:tcW w:w="0" w:type="auto"/>
            <w:hideMark/>
          </w:tcPr>
          <w:p w14:paraId="65D40290" w14:textId="77777777" w:rsidR="00990A1F" w:rsidRPr="009F6F21" w:rsidRDefault="00990A1F" w:rsidP="00C87B7D">
            <w:pPr>
              <w:spacing w:after="120" w:line="264" w:lineRule="auto"/>
              <w:cnfStyle w:val="000000000000" w:firstRow="0" w:lastRow="0" w:firstColumn="0" w:lastColumn="0" w:oddVBand="0" w:evenVBand="0" w:oddHBand="0" w:evenHBand="0" w:firstRowFirstColumn="0" w:firstRowLastColumn="0" w:lastRowFirstColumn="0" w:lastRowLastColumn="0"/>
              <w:rPr>
                <w:lang w:val="en-US"/>
              </w:rPr>
            </w:pPr>
            <w:r w:rsidRPr="009F6F21">
              <w:rPr>
                <w:lang w:val="en-US"/>
              </w:rPr>
              <w:t>• Sources published before 2015, unless essential for theoretical context.</w:t>
            </w:r>
            <w:r w:rsidRPr="009F6F21">
              <w:rPr>
                <w:lang w:val="en-US"/>
              </w:rPr>
              <w:br/>
              <w:t xml:space="preserve">• Studies </w:t>
            </w:r>
            <w:proofErr w:type="spellStart"/>
            <w:r w:rsidRPr="009F6F21">
              <w:rPr>
                <w:lang w:val="en-US"/>
              </w:rPr>
              <w:t>centred</w:t>
            </w:r>
            <w:proofErr w:type="spellEnd"/>
            <w:r w:rsidRPr="009F6F21">
              <w:rPr>
                <w:lang w:val="en-US"/>
              </w:rPr>
              <w:t xml:space="preserve"> on children (&lt;18) or older adults (&gt;25) where findings are not transferable.</w:t>
            </w:r>
            <w:r w:rsidRPr="009F6F21">
              <w:rPr>
                <w:lang w:val="en-US"/>
              </w:rPr>
              <w:br/>
              <w:t xml:space="preserve">• Sources </w:t>
            </w:r>
            <w:proofErr w:type="gramStart"/>
            <w:r w:rsidRPr="009F6F21">
              <w:rPr>
                <w:lang w:val="en-US"/>
              </w:rPr>
              <w:t>lacking</w:t>
            </w:r>
            <w:proofErr w:type="gramEnd"/>
            <w:r w:rsidRPr="009F6F21">
              <w:rPr>
                <w:lang w:val="en-US"/>
              </w:rPr>
              <w:t xml:space="preserve"> empirical depth, offering opinion-only commentary or insufficient coverage.</w:t>
            </w:r>
            <w:r w:rsidRPr="009F6F21">
              <w:rPr>
                <w:lang w:val="en-US"/>
              </w:rPr>
              <w:br/>
              <w:t>• Material from unreliable, non-academic, or business-oriented sources.</w:t>
            </w:r>
          </w:p>
        </w:tc>
      </w:tr>
    </w:tbl>
    <w:p w14:paraId="2F209F46" w14:textId="1CE82EBA" w:rsidR="004F0A3A" w:rsidRPr="00BB5085" w:rsidRDefault="00655406" w:rsidP="00321253">
      <w:pPr>
        <w:pStyle w:val="Caption"/>
        <w:spacing w:before="240" w:line="360" w:lineRule="auto"/>
        <w:jc w:val="center"/>
        <w:rPr>
          <w:rFonts w:asciiTheme="minorBidi" w:eastAsia="Times New Roman" w:hAnsiTheme="minorBidi"/>
          <w:smallCaps w:val="0"/>
          <w:color w:val="auto"/>
          <w:spacing w:val="0"/>
          <w:sz w:val="22"/>
          <w:szCs w:val="22"/>
          <w:lang w:eastAsia="en-GB"/>
        </w:rPr>
      </w:pPr>
      <w:bookmarkStart w:id="39" w:name="_Toc214540418"/>
      <w:r w:rsidRPr="00BB5085">
        <w:rPr>
          <w:rFonts w:asciiTheme="minorBidi" w:eastAsia="Times New Roman" w:hAnsiTheme="minorBidi"/>
          <w:smallCaps w:val="0"/>
          <w:color w:val="auto"/>
          <w:spacing w:val="0"/>
          <w:sz w:val="22"/>
          <w:szCs w:val="22"/>
          <w:lang w:eastAsia="en-GB"/>
        </w:rPr>
        <w:t xml:space="preserve">Table </w:t>
      </w:r>
      <w:r w:rsidR="00411289" w:rsidRPr="00BB5085">
        <w:rPr>
          <w:rFonts w:asciiTheme="minorBidi" w:eastAsia="Times New Roman" w:hAnsiTheme="minorBidi"/>
          <w:smallCaps w:val="0"/>
          <w:color w:val="auto"/>
          <w:spacing w:val="0"/>
          <w:sz w:val="22"/>
          <w:szCs w:val="22"/>
          <w:lang w:eastAsia="en-GB"/>
        </w:rPr>
        <w:fldChar w:fldCharType="begin"/>
      </w:r>
      <w:r w:rsidR="00411289" w:rsidRPr="00BB5085">
        <w:rPr>
          <w:rFonts w:asciiTheme="minorBidi" w:eastAsia="Times New Roman" w:hAnsiTheme="minorBidi"/>
          <w:smallCaps w:val="0"/>
          <w:color w:val="auto"/>
          <w:spacing w:val="0"/>
          <w:sz w:val="22"/>
          <w:szCs w:val="22"/>
          <w:lang w:eastAsia="en-GB"/>
        </w:rPr>
        <w:instrText xml:space="preserve"> SEQ Table \* ARABIC </w:instrText>
      </w:r>
      <w:r w:rsidR="00411289" w:rsidRPr="00BB5085">
        <w:rPr>
          <w:rFonts w:asciiTheme="minorBidi" w:eastAsia="Times New Roman" w:hAnsiTheme="minorBidi"/>
          <w:smallCaps w:val="0"/>
          <w:color w:val="auto"/>
          <w:spacing w:val="0"/>
          <w:sz w:val="22"/>
          <w:szCs w:val="22"/>
          <w:lang w:eastAsia="en-GB"/>
        </w:rPr>
        <w:fldChar w:fldCharType="separate"/>
      </w:r>
      <w:r w:rsidR="00411289" w:rsidRPr="00BB5085">
        <w:rPr>
          <w:rFonts w:asciiTheme="minorBidi" w:eastAsia="Times New Roman" w:hAnsiTheme="minorBidi"/>
          <w:smallCaps w:val="0"/>
          <w:color w:val="auto"/>
          <w:spacing w:val="0"/>
          <w:sz w:val="22"/>
          <w:szCs w:val="22"/>
          <w:lang w:eastAsia="en-GB"/>
        </w:rPr>
        <w:t>2</w:t>
      </w:r>
      <w:r w:rsidR="00411289" w:rsidRPr="00BB5085">
        <w:rPr>
          <w:rFonts w:asciiTheme="minorBidi" w:eastAsia="Times New Roman" w:hAnsiTheme="minorBidi"/>
          <w:smallCaps w:val="0"/>
          <w:color w:val="auto"/>
          <w:spacing w:val="0"/>
          <w:sz w:val="22"/>
          <w:szCs w:val="22"/>
          <w:lang w:eastAsia="en-GB"/>
        </w:rPr>
        <w:fldChar w:fldCharType="end"/>
      </w:r>
      <w:r w:rsidRPr="00BB5085">
        <w:rPr>
          <w:rFonts w:asciiTheme="minorBidi" w:eastAsia="Times New Roman" w:hAnsiTheme="minorBidi"/>
          <w:smallCaps w:val="0"/>
          <w:color w:val="auto"/>
          <w:spacing w:val="0"/>
          <w:sz w:val="22"/>
          <w:szCs w:val="22"/>
          <w:lang w:eastAsia="en-GB"/>
        </w:rPr>
        <w:t xml:space="preserve"> INCLUSION AND EXCLUSION CRITERIA</w:t>
      </w:r>
      <w:bookmarkEnd w:id="39"/>
    </w:p>
    <w:p w14:paraId="3D6503C0" w14:textId="123FA81A" w:rsidR="00655406" w:rsidRPr="00BB5085" w:rsidRDefault="00655406" w:rsidP="00321253">
      <w:pPr>
        <w:pStyle w:val="Caption"/>
        <w:spacing w:before="240" w:line="360" w:lineRule="auto"/>
        <w:jc w:val="center"/>
        <w:rPr>
          <w:rFonts w:asciiTheme="minorBidi" w:eastAsia="Times New Roman" w:hAnsiTheme="minorBidi"/>
          <w:smallCaps w:val="0"/>
          <w:color w:val="auto"/>
          <w:spacing w:val="0"/>
          <w:sz w:val="22"/>
          <w:szCs w:val="22"/>
          <w:lang w:eastAsia="en-GB"/>
        </w:rPr>
      </w:pPr>
      <w:r w:rsidRPr="00BB5085">
        <w:rPr>
          <w:rFonts w:asciiTheme="minorBidi" w:eastAsia="Times New Roman" w:hAnsiTheme="minorBidi"/>
          <w:smallCaps w:val="0"/>
          <w:color w:val="auto"/>
          <w:spacing w:val="0"/>
          <w:sz w:val="22"/>
          <w:szCs w:val="22"/>
          <w:lang w:eastAsia="en-GB"/>
        </w:rPr>
        <w:t>Source: Author</w:t>
      </w:r>
    </w:p>
    <w:p w14:paraId="5C4D55E9" w14:textId="77777777" w:rsidR="00A6629A" w:rsidRDefault="00A6629A" w:rsidP="00A6629A"/>
    <w:p w14:paraId="1215292A" w14:textId="77777777" w:rsidR="00A6629A" w:rsidRDefault="00A6629A" w:rsidP="00A6629A"/>
    <w:p w14:paraId="2D772005" w14:textId="77777777" w:rsidR="00A6629A" w:rsidRDefault="00A6629A" w:rsidP="00A6629A"/>
    <w:p w14:paraId="76934F1E" w14:textId="77777777" w:rsidR="00A6629A" w:rsidRDefault="00A6629A" w:rsidP="00A6629A"/>
    <w:p w14:paraId="7B6C66C7" w14:textId="4E80C727" w:rsidR="00990A1F" w:rsidRPr="00786C99" w:rsidRDefault="00A82647" w:rsidP="00203735">
      <w:pPr>
        <w:rPr>
          <w:rFonts w:asciiTheme="minorBidi" w:hAnsiTheme="minorBidi"/>
          <w:b/>
          <w:bCs/>
          <w:sz w:val="28"/>
          <w:szCs w:val="28"/>
          <w:u w:val="single"/>
        </w:rPr>
      </w:pPr>
      <w:r w:rsidRPr="00786C99">
        <w:rPr>
          <w:rFonts w:asciiTheme="minorBidi" w:hAnsiTheme="minorBidi"/>
          <w:b/>
          <w:bCs/>
          <w:sz w:val="28"/>
          <w:szCs w:val="28"/>
          <w:u w:val="single"/>
        </w:rPr>
        <w:lastRenderedPageBreak/>
        <w:t>Appendix 3</w:t>
      </w:r>
    </w:p>
    <w:tbl>
      <w:tblPr>
        <w:tblStyle w:val="PlainTable1"/>
        <w:tblW w:w="9985" w:type="dxa"/>
        <w:jc w:val="center"/>
        <w:tblLook w:val="04A0" w:firstRow="1" w:lastRow="0" w:firstColumn="1" w:lastColumn="0" w:noHBand="0" w:noVBand="1"/>
      </w:tblPr>
      <w:tblGrid>
        <w:gridCol w:w="2050"/>
        <w:gridCol w:w="4147"/>
        <w:gridCol w:w="2418"/>
        <w:gridCol w:w="1370"/>
      </w:tblGrid>
      <w:tr w:rsidR="008D39E6" w:rsidRPr="006C2964" w14:paraId="72ADA899" w14:textId="77777777" w:rsidTr="00C87B7D">
        <w:trPr>
          <w:cnfStyle w:val="100000000000" w:firstRow="1" w:lastRow="0" w:firstColumn="0" w:lastColumn="0" w:oddVBand="0" w:evenVBand="0" w:oddHBand="0" w:evenHBand="0" w:firstRowFirstColumn="0" w:firstRowLastColumn="0" w:lastRowFirstColumn="0" w:lastRowLastColumn="0"/>
          <w:trHeight w:val="109"/>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95DA918"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Code</w:t>
            </w:r>
          </w:p>
        </w:tc>
        <w:tc>
          <w:tcPr>
            <w:tcW w:w="4229" w:type="dxa"/>
            <w:hideMark/>
          </w:tcPr>
          <w:p w14:paraId="592CDD2D" w14:textId="77777777" w:rsidR="008D39E6" w:rsidRPr="006C2964" w:rsidRDefault="008D39E6" w:rsidP="00C87B7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Description of Code</w:t>
            </w:r>
          </w:p>
        </w:tc>
        <w:tc>
          <w:tcPr>
            <w:tcW w:w="2418" w:type="dxa"/>
            <w:hideMark/>
          </w:tcPr>
          <w:p w14:paraId="292DF0EC" w14:textId="77777777" w:rsidR="008D39E6" w:rsidRPr="006C2964" w:rsidRDefault="008D39E6" w:rsidP="00C87B7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Sub-Theme</w:t>
            </w:r>
          </w:p>
        </w:tc>
        <w:tc>
          <w:tcPr>
            <w:tcW w:w="1273" w:type="dxa"/>
            <w:hideMark/>
          </w:tcPr>
          <w:p w14:paraId="628064F3" w14:textId="77777777" w:rsidR="008D39E6" w:rsidRPr="006C2964" w:rsidRDefault="008D39E6" w:rsidP="00C87B7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Final Theme</w:t>
            </w:r>
          </w:p>
        </w:tc>
      </w:tr>
      <w:tr w:rsidR="008D39E6" w:rsidRPr="006C2964" w14:paraId="44A5F09A" w14:textId="77777777" w:rsidTr="00C87B7D">
        <w:trPr>
          <w:cnfStyle w:val="000000100000" w:firstRow="0" w:lastRow="0" w:firstColumn="0" w:lastColumn="0" w:oddVBand="0" w:evenVBand="0" w:oddHBand="1" w:evenHBand="0" w:firstRowFirstColumn="0" w:firstRowLastColumn="0" w:lastRowFirstColumn="0" w:lastRowLastColumn="0"/>
          <w:trHeight w:val="6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0B29EC1F"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Upward Comparison</w:t>
            </w:r>
          </w:p>
        </w:tc>
        <w:tc>
          <w:tcPr>
            <w:tcW w:w="4229" w:type="dxa"/>
            <w:hideMark/>
          </w:tcPr>
          <w:p w14:paraId="62542286"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Comparing oneself to more attractive or successful users; leads to dissatisfaction</w:t>
            </w:r>
          </w:p>
        </w:tc>
        <w:tc>
          <w:tcPr>
            <w:tcW w:w="2418" w:type="dxa"/>
            <w:hideMark/>
          </w:tcPr>
          <w:p w14:paraId="50BD5089"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Social Comparison</w:t>
            </w:r>
          </w:p>
        </w:tc>
        <w:tc>
          <w:tcPr>
            <w:tcW w:w="1273" w:type="dxa"/>
            <w:vMerge w:val="restart"/>
            <w:hideMark/>
          </w:tcPr>
          <w:p w14:paraId="09C77A27"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r w:rsidRPr="006C2964">
              <w:rPr>
                <w:rFonts w:ascii="Calibri" w:eastAsia="Times New Roman" w:hAnsi="Calibri" w:cs="Calibri"/>
                <w:b/>
                <w:bCs/>
                <w:color w:val="000000"/>
                <w:sz w:val="22"/>
                <w:szCs w:val="22"/>
                <w:lang w:val="en-US" w:eastAsia="en-US"/>
              </w:rPr>
              <w:t>Theme 1: Social Comparison, Body Image &amp; Self-Esteem</w:t>
            </w:r>
          </w:p>
        </w:tc>
      </w:tr>
      <w:tr w:rsidR="008D39E6" w:rsidRPr="006C2964" w14:paraId="51E57216"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2D0C13E5"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Validation Seeking</w:t>
            </w:r>
          </w:p>
        </w:tc>
        <w:tc>
          <w:tcPr>
            <w:tcW w:w="4229" w:type="dxa"/>
            <w:hideMark/>
          </w:tcPr>
          <w:p w14:paraId="43640AC3"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Reliance on likes/comments for self-worth</w:t>
            </w:r>
          </w:p>
        </w:tc>
        <w:tc>
          <w:tcPr>
            <w:tcW w:w="2418" w:type="dxa"/>
            <w:hideMark/>
          </w:tcPr>
          <w:p w14:paraId="6FFDBB1F"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Social Comparison</w:t>
            </w:r>
          </w:p>
        </w:tc>
        <w:tc>
          <w:tcPr>
            <w:tcW w:w="1273" w:type="dxa"/>
            <w:vMerge/>
            <w:hideMark/>
          </w:tcPr>
          <w:p w14:paraId="74007DC2"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4766A06F"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6A56A482" w14:textId="77777777" w:rsidR="008D39E6" w:rsidRPr="006C2964" w:rsidRDefault="008D39E6" w:rsidP="00C87B7D">
            <w:pPr>
              <w:jc w:val="center"/>
              <w:rPr>
                <w:rFonts w:ascii="Calibri" w:eastAsia="Times New Roman" w:hAnsi="Calibri" w:cs="Calibri"/>
                <w:color w:val="000000"/>
                <w:sz w:val="22"/>
                <w:szCs w:val="22"/>
                <w:lang w:val="en-US" w:eastAsia="en-US"/>
              </w:rPr>
            </w:pPr>
            <w:proofErr w:type="spellStart"/>
            <w:r w:rsidRPr="006C2964">
              <w:rPr>
                <w:rFonts w:ascii="Calibri" w:eastAsia="Times New Roman" w:hAnsi="Calibri" w:cs="Calibri"/>
                <w:color w:val="000000"/>
                <w:sz w:val="22"/>
                <w:szCs w:val="22"/>
                <w:lang w:val="en-US" w:eastAsia="en-US"/>
              </w:rPr>
              <w:t>Idealised</w:t>
            </w:r>
            <w:proofErr w:type="spellEnd"/>
            <w:r w:rsidRPr="006C2964">
              <w:rPr>
                <w:rFonts w:ascii="Calibri" w:eastAsia="Times New Roman" w:hAnsi="Calibri" w:cs="Calibri"/>
                <w:color w:val="000000"/>
                <w:sz w:val="22"/>
                <w:szCs w:val="22"/>
                <w:lang w:val="en-US" w:eastAsia="en-US"/>
              </w:rPr>
              <w:t xml:space="preserve"> Images</w:t>
            </w:r>
          </w:p>
        </w:tc>
        <w:tc>
          <w:tcPr>
            <w:tcW w:w="4229" w:type="dxa"/>
            <w:hideMark/>
          </w:tcPr>
          <w:p w14:paraId="18F20C5C"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Exposure to filtered/edited beauty images</w:t>
            </w:r>
          </w:p>
        </w:tc>
        <w:tc>
          <w:tcPr>
            <w:tcW w:w="2418" w:type="dxa"/>
            <w:hideMark/>
          </w:tcPr>
          <w:p w14:paraId="18D0E5F0"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Body-Image Pressure</w:t>
            </w:r>
          </w:p>
        </w:tc>
        <w:tc>
          <w:tcPr>
            <w:tcW w:w="1273" w:type="dxa"/>
            <w:vMerge/>
            <w:hideMark/>
          </w:tcPr>
          <w:p w14:paraId="2111EABA"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23A87AE5" w14:textId="77777777" w:rsidTr="00C87B7D">
        <w:trPr>
          <w:trHeight w:val="10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4725AB60"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Beauty Standards</w:t>
            </w:r>
          </w:p>
        </w:tc>
        <w:tc>
          <w:tcPr>
            <w:tcW w:w="4229" w:type="dxa"/>
            <w:hideMark/>
          </w:tcPr>
          <w:p w14:paraId="0B2C4EAE"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proofErr w:type="spellStart"/>
            <w:r w:rsidRPr="006C2964">
              <w:rPr>
                <w:rFonts w:ascii="Calibri" w:eastAsia="Times New Roman" w:hAnsi="Calibri" w:cs="Calibri"/>
                <w:color w:val="000000"/>
                <w:sz w:val="22"/>
                <w:szCs w:val="22"/>
                <w:lang w:val="en-US" w:eastAsia="en-US"/>
              </w:rPr>
              <w:t>Internalisation</w:t>
            </w:r>
            <w:proofErr w:type="spellEnd"/>
            <w:r w:rsidRPr="006C2964">
              <w:rPr>
                <w:rFonts w:ascii="Calibri" w:eastAsia="Times New Roman" w:hAnsi="Calibri" w:cs="Calibri"/>
                <w:color w:val="000000"/>
                <w:sz w:val="22"/>
                <w:szCs w:val="22"/>
                <w:lang w:val="en-US" w:eastAsia="en-US"/>
              </w:rPr>
              <w:t xml:space="preserve"> of unrealistic appearance norms</w:t>
            </w:r>
          </w:p>
        </w:tc>
        <w:tc>
          <w:tcPr>
            <w:tcW w:w="2418" w:type="dxa"/>
            <w:hideMark/>
          </w:tcPr>
          <w:p w14:paraId="3DD323A8"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Body-Image Pressure</w:t>
            </w:r>
          </w:p>
        </w:tc>
        <w:tc>
          <w:tcPr>
            <w:tcW w:w="1273" w:type="dxa"/>
            <w:vMerge/>
            <w:hideMark/>
          </w:tcPr>
          <w:p w14:paraId="680BB194"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5ECDA9B1"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117F6DE6"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Influencer Pressure</w:t>
            </w:r>
          </w:p>
        </w:tc>
        <w:tc>
          <w:tcPr>
            <w:tcW w:w="4229" w:type="dxa"/>
            <w:hideMark/>
          </w:tcPr>
          <w:p w14:paraId="60A7C7B3"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Appearance pressures reinforced by influencer culture/sponsored content</w:t>
            </w:r>
          </w:p>
        </w:tc>
        <w:tc>
          <w:tcPr>
            <w:tcW w:w="2418" w:type="dxa"/>
            <w:hideMark/>
          </w:tcPr>
          <w:p w14:paraId="1FA5123E"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Body-Image Pressure</w:t>
            </w:r>
          </w:p>
        </w:tc>
        <w:tc>
          <w:tcPr>
            <w:tcW w:w="1273" w:type="dxa"/>
            <w:vMerge/>
            <w:hideMark/>
          </w:tcPr>
          <w:p w14:paraId="1AB9A3CD"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0D83C98D"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12F3CA50"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Self-Objectification</w:t>
            </w:r>
          </w:p>
        </w:tc>
        <w:tc>
          <w:tcPr>
            <w:tcW w:w="4229" w:type="dxa"/>
            <w:hideMark/>
          </w:tcPr>
          <w:p w14:paraId="2DA51ED4"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Viewing one’s body as an object to be judged</w:t>
            </w:r>
          </w:p>
        </w:tc>
        <w:tc>
          <w:tcPr>
            <w:tcW w:w="2418" w:type="dxa"/>
            <w:hideMark/>
          </w:tcPr>
          <w:p w14:paraId="329C7499"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Self-Esteem Outcomes</w:t>
            </w:r>
          </w:p>
        </w:tc>
        <w:tc>
          <w:tcPr>
            <w:tcW w:w="1273" w:type="dxa"/>
            <w:vMerge/>
            <w:hideMark/>
          </w:tcPr>
          <w:p w14:paraId="3731D34C"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2DFD140F"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13D7EFE1"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Reduced Self-Worth</w:t>
            </w:r>
          </w:p>
        </w:tc>
        <w:tc>
          <w:tcPr>
            <w:tcW w:w="4229" w:type="dxa"/>
            <w:hideMark/>
          </w:tcPr>
          <w:p w14:paraId="5E1A536B"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Lower confidence resulting from comparison cycles</w:t>
            </w:r>
          </w:p>
        </w:tc>
        <w:tc>
          <w:tcPr>
            <w:tcW w:w="2418" w:type="dxa"/>
            <w:hideMark/>
          </w:tcPr>
          <w:p w14:paraId="32FF110E"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Self-Esteem Outcomes</w:t>
            </w:r>
          </w:p>
        </w:tc>
        <w:tc>
          <w:tcPr>
            <w:tcW w:w="1273" w:type="dxa"/>
            <w:vMerge/>
            <w:hideMark/>
          </w:tcPr>
          <w:p w14:paraId="7E3E101D"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007C2D2C"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60F75019"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Body-Positive Content</w:t>
            </w:r>
          </w:p>
        </w:tc>
        <w:tc>
          <w:tcPr>
            <w:tcW w:w="4229" w:type="dxa"/>
            <w:hideMark/>
          </w:tcPr>
          <w:p w14:paraId="0AC8C852"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Content promoting acceptance &amp; diversity</w:t>
            </w:r>
          </w:p>
        </w:tc>
        <w:tc>
          <w:tcPr>
            <w:tcW w:w="2418" w:type="dxa"/>
            <w:hideMark/>
          </w:tcPr>
          <w:p w14:paraId="53B9A138"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Protective Pathways</w:t>
            </w:r>
          </w:p>
        </w:tc>
        <w:tc>
          <w:tcPr>
            <w:tcW w:w="1273" w:type="dxa"/>
            <w:vMerge/>
            <w:hideMark/>
          </w:tcPr>
          <w:p w14:paraId="136ABA5D"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1AF46748"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6DDAAFB"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Recovery-Oriented Content</w:t>
            </w:r>
          </w:p>
        </w:tc>
        <w:tc>
          <w:tcPr>
            <w:tcW w:w="4229" w:type="dxa"/>
            <w:hideMark/>
          </w:tcPr>
          <w:p w14:paraId="70F52949"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Posts supporting healing from body-image distress</w:t>
            </w:r>
          </w:p>
        </w:tc>
        <w:tc>
          <w:tcPr>
            <w:tcW w:w="2418" w:type="dxa"/>
            <w:hideMark/>
          </w:tcPr>
          <w:p w14:paraId="083DD37A"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Protective Pathways</w:t>
            </w:r>
          </w:p>
        </w:tc>
        <w:tc>
          <w:tcPr>
            <w:tcW w:w="1273" w:type="dxa"/>
            <w:vMerge/>
            <w:hideMark/>
          </w:tcPr>
          <w:p w14:paraId="46E6AFD5"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48B5490B" w14:textId="77777777" w:rsidTr="00C87B7D">
        <w:trPr>
          <w:trHeight w:val="440"/>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2D2AF406"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Diverse Representations</w:t>
            </w:r>
          </w:p>
        </w:tc>
        <w:tc>
          <w:tcPr>
            <w:tcW w:w="4229" w:type="dxa"/>
            <w:hideMark/>
          </w:tcPr>
          <w:p w14:paraId="63E04CDD"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Visibility of varied identities &amp; bodies</w:t>
            </w:r>
          </w:p>
        </w:tc>
        <w:tc>
          <w:tcPr>
            <w:tcW w:w="2418" w:type="dxa"/>
            <w:hideMark/>
          </w:tcPr>
          <w:p w14:paraId="2EF1AD74"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Protective Pathways</w:t>
            </w:r>
          </w:p>
        </w:tc>
        <w:tc>
          <w:tcPr>
            <w:tcW w:w="1273" w:type="dxa"/>
            <w:vMerge/>
            <w:hideMark/>
          </w:tcPr>
          <w:p w14:paraId="0897F597"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7972CDCC"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6DC004C2"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Depressive Symptoms</w:t>
            </w:r>
          </w:p>
        </w:tc>
        <w:tc>
          <w:tcPr>
            <w:tcW w:w="4229" w:type="dxa"/>
            <w:hideMark/>
          </w:tcPr>
          <w:p w14:paraId="7A83778A"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Low mood, sadness related to social media patterns</w:t>
            </w:r>
          </w:p>
        </w:tc>
        <w:tc>
          <w:tcPr>
            <w:tcW w:w="2418" w:type="dxa"/>
            <w:hideMark/>
          </w:tcPr>
          <w:p w14:paraId="208DED15"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Psychological Distress</w:t>
            </w:r>
          </w:p>
        </w:tc>
        <w:tc>
          <w:tcPr>
            <w:tcW w:w="1273" w:type="dxa"/>
            <w:vMerge w:val="restart"/>
            <w:hideMark/>
          </w:tcPr>
          <w:p w14:paraId="7FCD1385"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r w:rsidRPr="006C2964">
              <w:rPr>
                <w:rFonts w:ascii="Calibri" w:eastAsia="Times New Roman" w:hAnsi="Calibri" w:cs="Calibri"/>
                <w:b/>
                <w:bCs/>
                <w:color w:val="000000"/>
                <w:sz w:val="22"/>
                <w:szCs w:val="22"/>
                <w:lang w:val="en-US" w:eastAsia="en-US"/>
              </w:rPr>
              <w:t>Theme 2: Anxiety, Depression &amp; Problematic Use</w:t>
            </w:r>
          </w:p>
        </w:tc>
      </w:tr>
      <w:tr w:rsidR="008D39E6" w:rsidRPr="006C2964" w14:paraId="6906BD6F"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444E0E4F"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Anxiety Symptoms</w:t>
            </w:r>
          </w:p>
        </w:tc>
        <w:tc>
          <w:tcPr>
            <w:tcW w:w="4229" w:type="dxa"/>
            <w:hideMark/>
          </w:tcPr>
          <w:p w14:paraId="0187C8A4"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Worry, stress triggered by social interactions online</w:t>
            </w:r>
          </w:p>
        </w:tc>
        <w:tc>
          <w:tcPr>
            <w:tcW w:w="2418" w:type="dxa"/>
            <w:hideMark/>
          </w:tcPr>
          <w:p w14:paraId="5128EA2F"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Psychological Distress</w:t>
            </w:r>
          </w:p>
        </w:tc>
        <w:tc>
          <w:tcPr>
            <w:tcW w:w="1273" w:type="dxa"/>
            <w:vMerge/>
            <w:hideMark/>
          </w:tcPr>
          <w:p w14:paraId="29ACE62B"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1F34303E"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429E45E8"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Loneliness</w:t>
            </w:r>
          </w:p>
        </w:tc>
        <w:tc>
          <w:tcPr>
            <w:tcW w:w="4229" w:type="dxa"/>
            <w:hideMark/>
          </w:tcPr>
          <w:p w14:paraId="4CECB56A"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Social isolation exacerbated by digital interaction</w:t>
            </w:r>
          </w:p>
        </w:tc>
        <w:tc>
          <w:tcPr>
            <w:tcW w:w="2418" w:type="dxa"/>
            <w:hideMark/>
          </w:tcPr>
          <w:p w14:paraId="2FF87F12"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Psychological Distress</w:t>
            </w:r>
          </w:p>
        </w:tc>
        <w:tc>
          <w:tcPr>
            <w:tcW w:w="1273" w:type="dxa"/>
            <w:vMerge/>
            <w:hideMark/>
          </w:tcPr>
          <w:p w14:paraId="6B2FAE07"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23E975F1"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02B6B01"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Emotional Exhaustion</w:t>
            </w:r>
          </w:p>
        </w:tc>
        <w:tc>
          <w:tcPr>
            <w:tcW w:w="4229" w:type="dxa"/>
            <w:hideMark/>
          </w:tcPr>
          <w:p w14:paraId="0CB4CCD9"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Fatigue caused by constant engagement or doom-scrolling</w:t>
            </w:r>
          </w:p>
        </w:tc>
        <w:tc>
          <w:tcPr>
            <w:tcW w:w="2418" w:type="dxa"/>
            <w:hideMark/>
          </w:tcPr>
          <w:p w14:paraId="0F235F40"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Psychological Distress</w:t>
            </w:r>
          </w:p>
        </w:tc>
        <w:tc>
          <w:tcPr>
            <w:tcW w:w="1273" w:type="dxa"/>
            <w:vMerge/>
            <w:hideMark/>
          </w:tcPr>
          <w:p w14:paraId="5B09D97D"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1C4B17BD"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4E5E56BF"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Compulsive Checking</w:t>
            </w:r>
          </w:p>
        </w:tc>
        <w:tc>
          <w:tcPr>
            <w:tcW w:w="4229" w:type="dxa"/>
            <w:hideMark/>
          </w:tcPr>
          <w:p w14:paraId="1432C012"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Repeated urge to open social apps</w:t>
            </w:r>
          </w:p>
        </w:tc>
        <w:tc>
          <w:tcPr>
            <w:tcW w:w="2418" w:type="dxa"/>
            <w:hideMark/>
          </w:tcPr>
          <w:p w14:paraId="79FF2E7A"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Problematic/Compulsive Use</w:t>
            </w:r>
          </w:p>
        </w:tc>
        <w:tc>
          <w:tcPr>
            <w:tcW w:w="1273" w:type="dxa"/>
            <w:vMerge/>
            <w:hideMark/>
          </w:tcPr>
          <w:p w14:paraId="4DA70A83"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28EB1EF4"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07DA6077"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FOMO</w:t>
            </w:r>
          </w:p>
        </w:tc>
        <w:tc>
          <w:tcPr>
            <w:tcW w:w="4229" w:type="dxa"/>
            <w:hideMark/>
          </w:tcPr>
          <w:p w14:paraId="5FB36E8D"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Fear of being excluded from rewarding experiences</w:t>
            </w:r>
          </w:p>
        </w:tc>
        <w:tc>
          <w:tcPr>
            <w:tcW w:w="2418" w:type="dxa"/>
            <w:hideMark/>
          </w:tcPr>
          <w:p w14:paraId="01A4EF58"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Problematic/Compulsive Use</w:t>
            </w:r>
          </w:p>
        </w:tc>
        <w:tc>
          <w:tcPr>
            <w:tcW w:w="1273" w:type="dxa"/>
            <w:vMerge/>
            <w:hideMark/>
          </w:tcPr>
          <w:p w14:paraId="2F7EA776"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7EC148AE"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5F0F47C0"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Doom-scrolling</w:t>
            </w:r>
          </w:p>
        </w:tc>
        <w:tc>
          <w:tcPr>
            <w:tcW w:w="4229" w:type="dxa"/>
            <w:hideMark/>
          </w:tcPr>
          <w:p w14:paraId="68406F6B"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Prolonged exposure to negative news/content</w:t>
            </w:r>
          </w:p>
        </w:tc>
        <w:tc>
          <w:tcPr>
            <w:tcW w:w="2418" w:type="dxa"/>
            <w:hideMark/>
          </w:tcPr>
          <w:p w14:paraId="0AFF5C27"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Problematic/Compulsive Use</w:t>
            </w:r>
          </w:p>
        </w:tc>
        <w:tc>
          <w:tcPr>
            <w:tcW w:w="1273" w:type="dxa"/>
            <w:vMerge/>
            <w:hideMark/>
          </w:tcPr>
          <w:p w14:paraId="017EF673"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6D10D450"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580E302D"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Withdrawal Feelings</w:t>
            </w:r>
          </w:p>
        </w:tc>
        <w:tc>
          <w:tcPr>
            <w:tcW w:w="4229" w:type="dxa"/>
            <w:hideMark/>
          </w:tcPr>
          <w:p w14:paraId="335B0232"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Anxiety when disconnected from social media</w:t>
            </w:r>
          </w:p>
        </w:tc>
        <w:tc>
          <w:tcPr>
            <w:tcW w:w="2418" w:type="dxa"/>
            <w:hideMark/>
          </w:tcPr>
          <w:p w14:paraId="456FF575"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Problematic/Compulsive Use</w:t>
            </w:r>
          </w:p>
        </w:tc>
        <w:tc>
          <w:tcPr>
            <w:tcW w:w="1273" w:type="dxa"/>
            <w:vMerge/>
            <w:hideMark/>
          </w:tcPr>
          <w:p w14:paraId="7328534E"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1827EAFE"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9AE005E"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Passive Browsing</w:t>
            </w:r>
          </w:p>
        </w:tc>
        <w:tc>
          <w:tcPr>
            <w:tcW w:w="4229" w:type="dxa"/>
            <w:hideMark/>
          </w:tcPr>
          <w:p w14:paraId="6350E100"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Consuming content without interaction; linked to distress</w:t>
            </w:r>
          </w:p>
        </w:tc>
        <w:tc>
          <w:tcPr>
            <w:tcW w:w="2418" w:type="dxa"/>
            <w:hideMark/>
          </w:tcPr>
          <w:p w14:paraId="30D4A873"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Problematic/Compulsive Use</w:t>
            </w:r>
          </w:p>
        </w:tc>
        <w:tc>
          <w:tcPr>
            <w:tcW w:w="1273" w:type="dxa"/>
            <w:vMerge/>
            <w:hideMark/>
          </w:tcPr>
          <w:p w14:paraId="694F0962"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37D0A2F9"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4E6EC573"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Sleep Disturbance</w:t>
            </w:r>
          </w:p>
        </w:tc>
        <w:tc>
          <w:tcPr>
            <w:tcW w:w="4229" w:type="dxa"/>
            <w:hideMark/>
          </w:tcPr>
          <w:p w14:paraId="0A99A8F1"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Poor sleep due to late-night usage and blue light</w:t>
            </w:r>
          </w:p>
        </w:tc>
        <w:tc>
          <w:tcPr>
            <w:tcW w:w="2418" w:type="dxa"/>
            <w:hideMark/>
          </w:tcPr>
          <w:p w14:paraId="43F2E910"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External Stressors</w:t>
            </w:r>
          </w:p>
        </w:tc>
        <w:tc>
          <w:tcPr>
            <w:tcW w:w="1273" w:type="dxa"/>
            <w:vMerge/>
            <w:hideMark/>
          </w:tcPr>
          <w:p w14:paraId="58E3D78A"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3F6FB199" w14:textId="77777777" w:rsidTr="00C87B7D">
        <w:trPr>
          <w:cnfStyle w:val="000000100000" w:firstRow="0" w:lastRow="0" w:firstColumn="0" w:lastColumn="0" w:oddVBand="0" w:evenVBand="0" w:oddHBand="1" w:evenHBand="0" w:firstRowFirstColumn="0" w:firstRowLastColumn="0" w:lastRowFirstColumn="0" w:lastRowLastColumn="0"/>
          <w:trHeight w:val="602"/>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5A08FC21"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Pandemic Stress</w:t>
            </w:r>
          </w:p>
        </w:tc>
        <w:tc>
          <w:tcPr>
            <w:tcW w:w="4229" w:type="dxa"/>
            <w:hideMark/>
          </w:tcPr>
          <w:p w14:paraId="25BD5761"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Increased distress during lockdown leading to digital overuse</w:t>
            </w:r>
          </w:p>
        </w:tc>
        <w:tc>
          <w:tcPr>
            <w:tcW w:w="2418" w:type="dxa"/>
            <w:hideMark/>
          </w:tcPr>
          <w:p w14:paraId="6BCDF276"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External Stressors</w:t>
            </w:r>
          </w:p>
        </w:tc>
        <w:tc>
          <w:tcPr>
            <w:tcW w:w="1273" w:type="dxa"/>
            <w:vMerge/>
            <w:hideMark/>
          </w:tcPr>
          <w:p w14:paraId="56DB8AFB"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5726C0DF" w14:textId="77777777" w:rsidTr="00C87B7D">
        <w:trPr>
          <w:trHeight w:val="323"/>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AFD226F"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Cyberbullying</w:t>
            </w:r>
          </w:p>
        </w:tc>
        <w:tc>
          <w:tcPr>
            <w:tcW w:w="4229" w:type="dxa"/>
            <w:hideMark/>
          </w:tcPr>
          <w:p w14:paraId="1C1ECCBA"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Harassment, abuse or hostile comments online</w:t>
            </w:r>
          </w:p>
        </w:tc>
        <w:tc>
          <w:tcPr>
            <w:tcW w:w="2418" w:type="dxa"/>
            <w:hideMark/>
          </w:tcPr>
          <w:p w14:paraId="64A0AB39"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Digital Harm</w:t>
            </w:r>
          </w:p>
        </w:tc>
        <w:tc>
          <w:tcPr>
            <w:tcW w:w="1273" w:type="dxa"/>
            <w:vMerge/>
            <w:hideMark/>
          </w:tcPr>
          <w:p w14:paraId="02D597A2"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2387F890"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04C20C80"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Self-Harm Content</w:t>
            </w:r>
          </w:p>
        </w:tc>
        <w:tc>
          <w:tcPr>
            <w:tcW w:w="4229" w:type="dxa"/>
            <w:hideMark/>
          </w:tcPr>
          <w:p w14:paraId="23663AAE"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Exposure to harmful or triggering material</w:t>
            </w:r>
          </w:p>
        </w:tc>
        <w:tc>
          <w:tcPr>
            <w:tcW w:w="2418" w:type="dxa"/>
            <w:hideMark/>
          </w:tcPr>
          <w:p w14:paraId="23E5F72F"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Digital Harm</w:t>
            </w:r>
          </w:p>
        </w:tc>
        <w:tc>
          <w:tcPr>
            <w:tcW w:w="1273" w:type="dxa"/>
            <w:vMerge/>
            <w:hideMark/>
          </w:tcPr>
          <w:p w14:paraId="484894F9"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17952F8D" w14:textId="77777777" w:rsidTr="00C87B7D">
        <w:trPr>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2577991"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Distressing Algorithms</w:t>
            </w:r>
          </w:p>
        </w:tc>
        <w:tc>
          <w:tcPr>
            <w:tcW w:w="4229" w:type="dxa"/>
            <w:hideMark/>
          </w:tcPr>
          <w:p w14:paraId="60DF6D91"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Algorithmic reinforcement of harmful content loops</w:t>
            </w:r>
          </w:p>
        </w:tc>
        <w:tc>
          <w:tcPr>
            <w:tcW w:w="2418" w:type="dxa"/>
            <w:hideMark/>
          </w:tcPr>
          <w:p w14:paraId="767B2EDC"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Digital Harm</w:t>
            </w:r>
          </w:p>
        </w:tc>
        <w:tc>
          <w:tcPr>
            <w:tcW w:w="1273" w:type="dxa"/>
            <w:vMerge/>
            <w:hideMark/>
          </w:tcPr>
          <w:p w14:paraId="6EC1B04B"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48D1A538" w14:textId="77777777" w:rsidTr="00C87B7D">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514DE2E7"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Healthy Engagement Tools</w:t>
            </w:r>
          </w:p>
        </w:tc>
        <w:tc>
          <w:tcPr>
            <w:tcW w:w="4229" w:type="dxa"/>
            <w:hideMark/>
          </w:tcPr>
          <w:p w14:paraId="340697FA"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Break reminders, time limits, content filters</w:t>
            </w:r>
          </w:p>
        </w:tc>
        <w:tc>
          <w:tcPr>
            <w:tcW w:w="2418" w:type="dxa"/>
            <w:hideMark/>
          </w:tcPr>
          <w:p w14:paraId="7C012669"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Digital Wellbeing Practices</w:t>
            </w:r>
          </w:p>
        </w:tc>
        <w:tc>
          <w:tcPr>
            <w:tcW w:w="1273" w:type="dxa"/>
            <w:vMerge w:val="restart"/>
            <w:hideMark/>
          </w:tcPr>
          <w:p w14:paraId="532B8D1E"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r w:rsidRPr="006C2964">
              <w:rPr>
                <w:rFonts w:ascii="Calibri" w:eastAsia="Times New Roman" w:hAnsi="Calibri" w:cs="Calibri"/>
                <w:b/>
                <w:bCs/>
                <w:color w:val="000000"/>
                <w:sz w:val="22"/>
                <w:szCs w:val="22"/>
                <w:lang w:val="en-US" w:eastAsia="en-US"/>
              </w:rPr>
              <w:t xml:space="preserve">Theme 3: Digital </w:t>
            </w:r>
            <w:r w:rsidRPr="006C2964">
              <w:rPr>
                <w:rFonts w:ascii="Calibri" w:eastAsia="Times New Roman" w:hAnsi="Calibri" w:cs="Calibri"/>
                <w:b/>
                <w:bCs/>
                <w:color w:val="000000"/>
                <w:sz w:val="22"/>
                <w:szCs w:val="22"/>
                <w:lang w:val="en-US" w:eastAsia="en-US"/>
              </w:rPr>
              <w:lastRenderedPageBreak/>
              <w:t>Wellbeing, Support &amp; Intervention</w:t>
            </w:r>
          </w:p>
        </w:tc>
      </w:tr>
      <w:tr w:rsidR="008D39E6" w:rsidRPr="006C2964" w14:paraId="41B8A0A7" w14:textId="77777777" w:rsidTr="00C87B7D">
        <w:trPr>
          <w:trHeight w:val="6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2DBC2FB5"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lastRenderedPageBreak/>
              <w:t>Hidden Like Counts</w:t>
            </w:r>
          </w:p>
        </w:tc>
        <w:tc>
          <w:tcPr>
            <w:tcW w:w="4229" w:type="dxa"/>
            <w:hideMark/>
          </w:tcPr>
          <w:p w14:paraId="277F0ED8"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Features reducing comparison/validation pressure</w:t>
            </w:r>
          </w:p>
        </w:tc>
        <w:tc>
          <w:tcPr>
            <w:tcW w:w="2418" w:type="dxa"/>
            <w:hideMark/>
          </w:tcPr>
          <w:p w14:paraId="50693103"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Digital Wellbeing Practices</w:t>
            </w:r>
          </w:p>
        </w:tc>
        <w:tc>
          <w:tcPr>
            <w:tcW w:w="1273" w:type="dxa"/>
            <w:vMerge/>
            <w:hideMark/>
          </w:tcPr>
          <w:p w14:paraId="6E8A10EF"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288E8CB1" w14:textId="77777777" w:rsidTr="00C87B7D">
        <w:trPr>
          <w:cnfStyle w:val="000000100000" w:firstRow="0" w:lastRow="0" w:firstColumn="0" w:lastColumn="0" w:oddVBand="0" w:evenVBand="0" w:oddHBand="1" w:evenHBand="0" w:firstRowFirstColumn="0" w:firstRowLastColumn="0" w:lastRowFirstColumn="0" w:lastRowLastColumn="0"/>
          <w:trHeight w:val="6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62F7FC02"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Screen-Time Regulation</w:t>
            </w:r>
          </w:p>
        </w:tc>
        <w:tc>
          <w:tcPr>
            <w:tcW w:w="4229" w:type="dxa"/>
            <w:hideMark/>
          </w:tcPr>
          <w:p w14:paraId="5E8BD4A8"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Notifications or apps limiting usage</w:t>
            </w:r>
          </w:p>
        </w:tc>
        <w:tc>
          <w:tcPr>
            <w:tcW w:w="2418" w:type="dxa"/>
            <w:hideMark/>
          </w:tcPr>
          <w:p w14:paraId="356A1B81"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Digital Wellbeing Practices</w:t>
            </w:r>
          </w:p>
        </w:tc>
        <w:tc>
          <w:tcPr>
            <w:tcW w:w="1273" w:type="dxa"/>
            <w:vMerge/>
            <w:hideMark/>
          </w:tcPr>
          <w:p w14:paraId="42AE01F9"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215C4185" w14:textId="77777777" w:rsidTr="00C87B7D">
        <w:trPr>
          <w:trHeight w:val="169"/>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7FB836F7"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Peer-Support Groups</w:t>
            </w:r>
          </w:p>
        </w:tc>
        <w:tc>
          <w:tcPr>
            <w:tcW w:w="4229" w:type="dxa"/>
            <w:hideMark/>
          </w:tcPr>
          <w:p w14:paraId="5921ABAC"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Online communities for shared experiences</w:t>
            </w:r>
          </w:p>
        </w:tc>
        <w:tc>
          <w:tcPr>
            <w:tcW w:w="2418" w:type="dxa"/>
            <w:hideMark/>
          </w:tcPr>
          <w:p w14:paraId="7BC3CEC1"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Online Support Systems</w:t>
            </w:r>
          </w:p>
        </w:tc>
        <w:tc>
          <w:tcPr>
            <w:tcW w:w="1273" w:type="dxa"/>
            <w:vMerge/>
            <w:hideMark/>
          </w:tcPr>
          <w:p w14:paraId="21DFCA2F"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326D0C44" w14:textId="77777777" w:rsidTr="00C87B7D">
        <w:trPr>
          <w:cnfStyle w:val="000000100000" w:firstRow="0" w:lastRow="0" w:firstColumn="0" w:lastColumn="0" w:oddVBand="0" w:evenVBand="0" w:oddHBand="1" w:evenHBand="0" w:firstRowFirstColumn="0" w:firstRowLastColumn="0" w:lastRowFirstColumn="0" w:lastRowLastColumn="0"/>
          <w:trHeight w:val="6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6B4A59FD"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Mental-Health Resources</w:t>
            </w:r>
          </w:p>
        </w:tc>
        <w:tc>
          <w:tcPr>
            <w:tcW w:w="4229" w:type="dxa"/>
            <w:hideMark/>
          </w:tcPr>
          <w:p w14:paraId="1E6B347A"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Helplines, psychoeducation, self-help content</w:t>
            </w:r>
          </w:p>
        </w:tc>
        <w:tc>
          <w:tcPr>
            <w:tcW w:w="2418" w:type="dxa"/>
            <w:hideMark/>
          </w:tcPr>
          <w:p w14:paraId="11C8DFA6"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Online Support Systems</w:t>
            </w:r>
          </w:p>
        </w:tc>
        <w:tc>
          <w:tcPr>
            <w:tcW w:w="1273" w:type="dxa"/>
            <w:vMerge/>
            <w:hideMark/>
          </w:tcPr>
          <w:p w14:paraId="6238A70A"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485B234B" w14:textId="77777777" w:rsidTr="00C87B7D">
        <w:trPr>
          <w:trHeight w:val="6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1C7C5A2E"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Anonymous Help-Seeking</w:t>
            </w:r>
          </w:p>
        </w:tc>
        <w:tc>
          <w:tcPr>
            <w:tcW w:w="4229" w:type="dxa"/>
            <w:hideMark/>
          </w:tcPr>
          <w:p w14:paraId="699C6981"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Ability to seek support without stigma</w:t>
            </w:r>
          </w:p>
        </w:tc>
        <w:tc>
          <w:tcPr>
            <w:tcW w:w="2418" w:type="dxa"/>
            <w:hideMark/>
          </w:tcPr>
          <w:p w14:paraId="30886F0D"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Online Support Systems</w:t>
            </w:r>
          </w:p>
        </w:tc>
        <w:tc>
          <w:tcPr>
            <w:tcW w:w="1273" w:type="dxa"/>
            <w:vMerge/>
            <w:hideMark/>
          </w:tcPr>
          <w:p w14:paraId="7D1922DB"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041BA6A1" w14:textId="77777777" w:rsidTr="00C87B7D">
        <w:trPr>
          <w:cnfStyle w:val="000000100000" w:firstRow="0" w:lastRow="0" w:firstColumn="0" w:lastColumn="0" w:oddVBand="0" w:evenVBand="0" w:oddHBand="1" w:evenHBand="0" w:firstRowFirstColumn="0" w:firstRowLastColumn="0" w:lastRowFirstColumn="0" w:lastRowLastColumn="0"/>
          <w:trHeight w:val="6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6B65D846"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Online Safety Act</w:t>
            </w:r>
          </w:p>
        </w:tc>
        <w:tc>
          <w:tcPr>
            <w:tcW w:w="4229" w:type="dxa"/>
            <w:hideMark/>
          </w:tcPr>
          <w:p w14:paraId="3D26E214"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UK policy regulating harmful content</w:t>
            </w:r>
          </w:p>
        </w:tc>
        <w:tc>
          <w:tcPr>
            <w:tcW w:w="2418" w:type="dxa"/>
            <w:hideMark/>
          </w:tcPr>
          <w:p w14:paraId="17BBDB6E"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Policy &amp; Governance</w:t>
            </w:r>
          </w:p>
        </w:tc>
        <w:tc>
          <w:tcPr>
            <w:tcW w:w="1273" w:type="dxa"/>
            <w:vMerge/>
            <w:hideMark/>
          </w:tcPr>
          <w:p w14:paraId="1CDDCD5A"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0586FFED" w14:textId="77777777" w:rsidTr="00C87B7D">
        <w:trPr>
          <w:trHeight w:val="6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3D4130E"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Algorithmic Transparency</w:t>
            </w:r>
          </w:p>
        </w:tc>
        <w:tc>
          <w:tcPr>
            <w:tcW w:w="4229" w:type="dxa"/>
            <w:hideMark/>
          </w:tcPr>
          <w:p w14:paraId="69EBCC23"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Requests for clearer explanation of content recommendations</w:t>
            </w:r>
          </w:p>
        </w:tc>
        <w:tc>
          <w:tcPr>
            <w:tcW w:w="2418" w:type="dxa"/>
            <w:hideMark/>
          </w:tcPr>
          <w:p w14:paraId="16034291"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Policy &amp; Governance</w:t>
            </w:r>
          </w:p>
        </w:tc>
        <w:tc>
          <w:tcPr>
            <w:tcW w:w="1273" w:type="dxa"/>
            <w:vMerge/>
            <w:hideMark/>
          </w:tcPr>
          <w:p w14:paraId="161D8514"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7EDE9FAC" w14:textId="77777777" w:rsidTr="00C87B7D">
        <w:trPr>
          <w:cnfStyle w:val="000000100000" w:firstRow="0" w:lastRow="0" w:firstColumn="0" w:lastColumn="0" w:oddVBand="0" w:evenVBand="0" w:oddHBand="1" w:evenHBand="0" w:firstRowFirstColumn="0" w:firstRowLastColumn="0" w:lastRowFirstColumn="0" w:lastRowLastColumn="0"/>
          <w:trHeight w:val="160"/>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2714C84B"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Digital Literacy</w:t>
            </w:r>
          </w:p>
        </w:tc>
        <w:tc>
          <w:tcPr>
            <w:tcW w:w="4229" w:type="dxa"/>
            <w:hideMark/>
          </w:tcPr>
          <w:p w14:paraId="6354AAA1"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 xml:space="preserve">Teaching users to </w:t>
            </w:r>
            <w:proofErr w:type="spellStart"/>
            <w:r w:rsidRPr="006C2964">
              <w:rPr>
                <w:rFonts w:ascii="Calibri" w:eastAsia="Times New Roman" w:hAnsi="Calibri" w:cs="Calibri"/>
                <w:color w:val="000000"/>
                <w:sz w:val="22"/>
                <w:szCs w:val="22"/>
                <w:lang w:val="en-US" w:eastAsia="en-US"/>
              </w:rPr>
              <w:t>recognise</w:t>
            </w:r>
            <w:proofErr w:type="spellEnd"/>
            <w:r w:rsidRPr="006C2964">
              <w:rPr>
                <w:rFonts w:ascii="Calibri" w:eastAsia="Times New Roman" w:hAnsi="Calibri" w:cs="Calibri"/>
                <w:color w:val="000000"/>
                <w:sz w:val="22"/>
                <w:szCs w:val="22"/>
                <w:lang w:val="en-US" w:eastAsia="en-US"/>
              </w:rPr>
              <w:t xml:space="preserve"> edited images/algorithms</w:t>
            </w:r>
          </w:p>
        </w:tc>
        <w:tc>
          <w:tcPr>
            <w:tcW w:w="2418" w:type="dxa"/>
            <w:hideMark/>
          </w:tcPr>
          <w:p w14:paraId="4222C3F8"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Policy &amp; Governance</w:t>
            </w:r>
          </w:p>
        </w:tc>
        <w:tc>
          <w:tcPr>
            <w:tcW w:w="1273" w:type="dxa"/>
            <w:vMerge/>
            <w:hideMark/>
          </w:tcPr>
          <w:p w14:paraId="4AC4E6FF"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0BBF12DD" w14:textId="77777777" w:rsidTr="00C87B7D">
        <w:trPr>
          <w:trHeight w:val="151"/>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DA07DEC"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Digital Inequality</w:t>
            </w:r>
          </w:p>
        </w:tc>
        <w:tc>
          <w:tcPr>
            <w:tcW w:w="4229" w:type="dxa"/>
            <w:hideMark/>
          </w:tcPr>
          <w:p w14:paraId="510BAB10"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Unequal access to safe online spaces or resources</w:t>
            </w:r>
          </w:p>
        </w:tc>
        <w:tc>
          <w:tcPr>
            <w:tcW w:w="2418" w:type="dxa"/>
            <w:hideMark/>
          </w:tcPr>
          <w:p w14:paraId="47AE66F8"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Limitations &amp; Risks</w:t>
            </w:r>
          </w:p>
        </w:tc>
        <w:tc>
          <w:tcPr>
            <w:tcW w:w="1273" w:type="dxa"/>
            <w:vMerge/>
            <w:hideMark/>
          </w:tcPr>
          <w:p w14:paraId="08B10FFD"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28C25471" w14:textId="77777777" w:rsidTr="00C87B7D">
        <w:trPr>
          <w:cnfStyle w:val="000000100000" w:firstRow="0" w:lastRow="0" w:firstColumn="0" w:lastColumn="0" w:oddVBand="0" w:evenVBand="0" w:oddHBand="1" w:evenHBand="0" w:firstRowFirstColumn="0" w:firstRowLastColumn="0" w:lastRowFirstColumn="0" w:lastRowLastColumn="0"/>
          <w:trHeight w:val="67"/>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3C43535F"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Overreliance on Self-Help</w:t>
            </w:r>
          </w:p>
        </w:tc>
        <w:tc>
          <w:tcPr>
            <w:tcW w:w="4229" w:type="dxa"/>
            <w:hideMark/>
          </w:tcPr>
          <w:p w14:paraId="7DE227FE"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Risk of self-diagnosis or delaying real treatment</w:t>
            </w:r>
          </w:p>
        </w:tc>
        <w:tc>
          <w:tcPr>
            <w:tcW w:w="2418" w:type="dxa"/>
            <w:hideMark/>
          </w:tcPr>
          <w:p w14:paraId="68253C39" w14:textId="77777777" w:rsidR="008D39E6" w:rsidRPr="006C2964" w:rsidRDefault="008D39E6" w:rsidP="00C87B7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Limitations &amp; Risks</w:t>
            </w:r>
          </w:p>
        </w:tc>
        <w:tc>
          <w:tcPr>
            <w:tcW w:w="1273" w:type="dxa"/>
            <w:vMerge/>
            <w:hideMark/>
          </w:tcPr>
          <w:p w14:paraId="778447C5" w14:textId="77777777" w:rsidR="008D39E6" w:rsidRPr="006C2964" w:rsidRDefault="008D39E6" w:rsidP="00C87B7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2"/>
                <w:szCs w:val="22"/>
                <w:lang w:val="en-US" w:eastAsia="en-US"/>
              </w:rPr>
            </w:pPr>
          </w:p>
        </w:tc>
      </w:tr>
      <w:tr w:rsidR="008D39E6" w:rsidRPr="006C2964" w14:paraId="130A35CD" w14:textId="77777777" w:rsidTr="00C87B7D">
        <w:trPr>
          <w:trHeight w:val="295"/>
          <w:jc w:val="center"/>
        </w:trPr>
        <w:tc>
          <w:tcPr>
            <w:cnfStyle w:val="001000000000" w:firstRow="0" w:lastRow="0" w:firstColumn="1" w:lastColumn="0" w:oddVBand="0" w:evenVBand="0" w:oddHBand="0" w:evenHBand="0" w:firstRowFirstColumn="0" w:firstRowLastColumn="0" w:lastRowFirstColumn="0" w:lastRowLastColumn="0"/>
            <w:tcW w:w="2065" w:type="dxa"/>
            <w:hideMark/>
          </w:tcPr>
          <w:p w14:paraId="422E40E7" w14:textId="77777777" w:rsidR="008D39E6" w:rsidRPr="006C2964" w:rsidRDefault="008D39E6" w:rsidP="00C87B7D">
            <w:pPr>
              <w:jc w:val="center"/>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Engagement-Based Design</w:t>
            </w:r>
          </w:p>
        </w:tc>
        <w:tc>
          <w:tcPr>
            <w:tcW w:w="4229" w:type="dxa"/>
            <w:hideMark/>
          </w:tcPr>
          <w:p w14:paraId="037CAD32"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 xml:space="preserve">Platforms designed to </w:t>
            </w:r>
            <w:proofErr w:type="spellStart"/>
            <w:r w:rsidRPr="006C2964">
              <w:rPr>
                <w:rFonts w:ascii="Calibri" w:eastAsia="Times New Roman" w:hAnsi="Calibri" w:cs="Calibri"/>
                <w:color w:val="000000"/>
                <w:sz w:val="22"/>
                <w:szCs w:val="22"/>
                <w:lang w:val="en-US" w:eastAsia="en-US"/>
              </w:rPr>
              <w:t>maximise</w:t>
            </w:r>
            <w:proofErr w:type="spellEnd"/>
            <w:r w:rsidRPr="006C2964">
              <w:rPr>
                <w:rFonts w:ascii="Calibri" w:eastAsia="Times New Roman" w:hAnsi="Calibri" w:cs="Calibri"/>
                <w:color w:val="000000"/>
                <w:sz w:val="22"/>
                <w:szCs w:val="22"/>
                <w:lang w:val="en-US" w:eastAsia="en-US"/>
              </w:rPr>
              <w:t xml:space="preserve"> usage at wellbeing’s expense</w:t>
            </w:r>
          </w:p>
        </w:tc>
        <w:tc>
          <w:tcPr>
            <w:tcW w:w="2418" w:type="dxa"/>
            <w:hideMark/>
          </w:tcPr>
          <w:p w14:paraId="610D1162" w14:textId="77777777" w:rsidR="008D39E6" w:rsidRPr="006C2964" w:rsidRDefault="008D39E6" w:rsidP="00C87B7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US" w:eastAsia="en-US"/>
              </w:rPr>
            </w:pPr>
            <w:r w:rsidRPr="006C2964">
              <w:rPr>
                <w:rFonts w:ascii="Calibri" w:eastAsia="Times New Roman" w:hAnsi="Calibri" w:cs="Calibri"/>
                <w:color w:val="000000"/>
                <w:sz w:val="22"/>
                <w:szCs w:val="22"/>
                <w:lang w:val="en-US" w:eastAsia="en-US"/>
              </w:rPr>
              <w:t>Limitations &amp; Risks</w:t>
            </w:r>
          </w:p>
        </w:tc>
        <w:tc>
          <w:tcPr>
            <w:tcW w:w="1273" w:type="dxa"/>
            <w:vMerge/>
            <w:hideMark/>
          </w:tcPr>
          <w:p w14:paraId="4D60BB9C" w14:textId="77777777" w:rsidR="008D39E6" w:rsidRPr="006C2964" w:rsidRDefault="008D39E6" w:rsidP="00C87B7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2"/>
                <w:szCs w:val="22"/>
                <w:lang w:val="en-US" w:eastAsia="en-US"/>
              </w:rPr>
            </w:pPr>
          </w:p>
        </w:tc>
      </w:tr>
    </w:tbl>
    <w:p w14:paraId="63B46403" w14:textId="77777777" w:rsidR="00A326A3" w:rsidRPr="00E265A4" w:rsidRDefault="00411289" w:rsidP="003377A5">
      <w:pPr>
        <w:pStyle w:val="Caption"/>
        <w:spacing w:before="240" w:line="360" w:lineRule="auto"/>
        <w:jc w:val="center"/>
        <w:rPr>
          <w:rFonts w:asciiTheme="minorBidi" w:eastAsia="Times New Roman" w:hAnsiTheme="minorBidi"/>
          <w:smallCaps w:val="0"/>
          <w:color w:val="auto"/>
          <w:spacing w:val="0"/>
          <w:sz w:val="22"/>
          <w:szCs w:val="22"/>
          <w:lang w:eastAsia="en-GB"/>
        </w:rPr>
      </w:pPr>
      <w:bookmarkStart w:id="40" w:name="_Toc214540419"/>
      <w:r w:rsidRPr="00E265A4">
        <w:rPr>
          <w:rFonts w:asciiTheme="minorBidi" w:eastAsia="Times New Roman" w:hAnsiTheme="minorBidi"/>
          <w:smallCaps w:val="0"/>
          <w:color w:val="auto"/>
          <w:spacing w:val="0"/>
          <w:sz w:val="22"/>
          <w:szCs w:val="22"/>
          <w:lang w:eastAsia="en-GB"/>
        </w:rPr>
        <w:t xml:space="preserve">Table </w:t>
      </w:r>
      <w:r w:rsidRPr="00E265A4">
        <w:rPr>
          <w:rFonts w:asciiTheme="minorBidi" w:eastAsia="Times New Roman" w:hAnsiTheme="minorBidi"/>
          <w:smallCaps w:val="0"/>
          <w:color w:val="auto"/>
          <w:spacing w:val="0"/>
          <w:sz w:val="22"/>
          <w:szCs w:val="22"/>
          <w:lang w:eastAsia="en-GB"/>
        </w:rPr>
        <w:fldChar w:fldCharType="begin"/>
      </w:r>
      <w:r w:rsidRPr="00E265A4">
        <w:rPr>
          <w:rFonts w:asciiTheme="minorBidi" w:eastAsia="Times New Roman" w:hAnsiTheme="minorBidi"/>
          <w:smallCaps w:val="0"/>
          <w:color w:val="auto"/>
          <w:spacing w:val="0"/>
          <w:sz w:val="22"/>
          <w:szCs w:val="22"/>
          <w:lang w:eastAsia="en-GB"/>
        </w:rPr>
        <w:instrText xml:space="preserve"> SEQ Table \* ARABIC </w:instrText>
      </w:r>
      <w:r w:rsidRPr="00E265A4">
        <w:rPr>
          <w:rFonts w:asciiTheme="minorBidi" w:eastAsia="Times New Roman" w:hAnsiTheme="minorBidi"/>
          <w:smallCaps w:val="0"/>
          <w:color w:val="auto"/>
          <w:spacing w:val="0"/>
          <w:sz w:val="22"/>
          <w:szCs w:val="22"/>
          <w:lang w:eastAsia="en-GB"/>
        </w:rPr>
        <w:fldChar w:fldCharType="separate"/>
      </w:r>
      <w:r w:rsidRPr="00E265A4">
        <w:rPr>
          <w:rFonts w:asciiTheme="minorBidi" w:eastAsia="Times New Roman" w:hAnsiTheme="minorBidi"/>
          <w:smallCaps w:val="0"/>
          <w:color w:val="auto"/>
          <w:spacing w:val="0"/>
          <w:sz w:val="22"/>
          <w:szCs w:val="22"/>
          <w:lang w:eastAsia="en-GB"/>
        </w:rPr>
        <w:t>3</w:t>
      </w:r>
      <w:r w:rsidRPr="00E265A4">
        <w:rPr>
          <w:rFonts w:asciiTheme="minorBidi" w:eastAsia="Times New Roman" w:hAnsiTheme="minorBidi"/>
          <w:smallCaps w:val="0"/>
          <w:color w:val="auto"/>
          <w:spacing w:val="0"/>
          <w:sz w:val="22"/>
          <w:szCs w:val="22"/>
          <w:lang w:eastAsia="en-GB"/>
        </w:rPr>
        <w:fldChar w:fldCharType="end"/>
      </w:r>
      <w:r w:rsidRPr="00E265A4">
        <w:rPr>
          <w:rFonts w:asciiTheme="minorBidi" w:eastAsia="Times New Roman" w:hAnsiTheme="minorBidi"/>
          <w:smallCaps w:val="0"/>
          <w:color w:val="auto"/>
          <w:spacing w:val="0"/>
          <w:sz w:val="22"/>
          <w:szCs w:val="22"/>
          <w:lang w:eastAsia="en-GB"/>
        </w:rPr>
        <w:t xml:space="preserve"> Coding Framework Generated from Thematic Analysis</w:t>
      </w:r>
      <w:bookmarkEnd w:id="40"/>
    </w:p>
    <w:p w14:paraId="4787A1F9" w14:textId="0C20DC69" w:rsidR="008D39E6" w:rsidRPr="00E265A4" w:rsidRDefault="00411289" w:rsidP="003377A5">
      <w:pPr>
        <w:pStyle w:val="Caption"/>
        <w:spacing w:before="240" w:line="360" w:lineRule="auto"/>
        <w:jc w:val="center"/>
        <w:rPr>
          <w:rFonts w:asciiTheme="minorBidi" w:eastAsia="Times New Roman" w:hAnsiTheme="minorBidi"/>
          <w:smallCaps w:val="0"/>
          <w:color w:val="auto"/>
          <w:spacing w:val="0"/>
          <w:sz w:val="22"/>
          <w:szCs w:val="22"/>
          <w:lang w:eastAsia="en-GB"/>
        </w:rPr>
      </w:pPr>
      <w:r w:rsidRPr="00E265A4">
        <w:rPr>
          <w:rFonts w:asciiTheme="minorBidi" w:eastAsia="Times New Roman" w:hAnsiTheme="minorBidi"/>
          <w:smallCaps w:val="0"/>
          <w:color w:val="auto"/>
          <w:spacing w:val="0"/>
          <w:sz w:val="22"/>
          <w:szCs w:val="22"/>
          <w:lang w:eastAsia="en-GB"/>
        </w:rPr>
        <w:t>Source: Author</w:t>
      </w:r>
    </w:p>
    <w:sectPr w:rsidR="008D39E6" w:rsidRPr="00E265A4" w:rsidSect="003307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D2D0C" w14:textId="77777777" w:rsidR="00866A0B" w:rsidRDefault="00866A0B" w:rsidP="00211184">
      <w:pPr>
        <w:spacing w:after="0" w:line="240" w:lineRule="auto"/>
      </w:pPr>
      <w:r>
        <w:separator/>
      </w:r>
    </w:p>
  </w:endnote>
  <w:endnote w:type="continuationSeparator" w:id="0">
    <w:p w14:paraId="79B680B7" w14:textId="77777777" w:rsidR="00866A0B" w:rsidRDefault="00866A0B"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370462"/>
      <w:docPartObj>
        <w:docPartGallery w:val="Page Numbers (Bottom of Page)"/>
        <w:docPartUnique/>
      </w:docPartObj>
    </w:sdtPr>
    <w:sdtEndPr>
      <w:rPr>
        <w:noProof/>
      </w:rPr>
    </w:sdtEndPr>
    <w:sdtContent>
      <w:p w14:paraId="6766C60F" w14:textId="7C4DF852" w:rsidR="00751687" w:rsidRDefault="007516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751687" w:rsidRDefault="00751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DD55AF" w14:textId="77777777" w:rsidR="00866A0B" w:rsidRDefault="00866A0B" w:rsidP="00211184">
      <w:pPr>
        <w:spacing w:after="0" w:line="240" w:lineRule="auto"/>
      </w:pPr>
      <w:r>
        <w:separator/>
      </w:r>
    </w:p>
  </w:footnote>
  <w:footnote w:type="continuationSeparator" w:id="0">
    <w:p w14:paraId="616E56F9" w14:textId="77777777" w:rsidR="00866A0B" w:rsidRDefault="00866A0B"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14DE3"/>
    <w:multiLevelType w:val="hybridMultilevel"/>
    <w:tmpl w:val="746CDF2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65B4429"/>
    <w:multiLevelType w:val="multilevel"/>
    <w:tmpl w:val="5A781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100939"/>
    <w:multiLevelType w:val="hybridMultilevel"/>
    <w:tmpl w:val="F246FC5A"/>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15:restartNumberingAfterBreak="0">
    <w:nsid w:val="241D32BE"/>
    <w:multiLevelType w:val="hybridMultilevel"/>
    <w:tmpl w:val="B1242B4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46A74A6B"/>
    <w:multiLevelType w:val="hybridMultilevel"/>
    <w:tmpl w:val="51EE9AA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B606951"/>
    <w:multiLevelType w:val="multilevel"/>
    <w:tmpl w:val="48207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7FB0BC0"/>
    <w:multiLevelType w:val="multilevel"/>
    <w:tmpl w:val="EE68D08A"/>
    <w:lvl w:ilvl="0">
      <w:start w:val="6"/>
      <w:numFmt w:val="decimal"/>
      <w:lvlText w:val="%1."/>
      <w:lvlJc w:val="left"/>
      <w:pPr>
        <w:ind w:left="465" w:hanging="46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BCA21CC"/>
    <w:multiLevelType w:val="hybridMultilevel"/>
    <w:tmpl w:val="A39886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71132708"/>
    <w:multiLevelType w:val="hybridMultilevel"/>
    <w:tmpl w:val="C9D8D9A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759C4426"/>
    <w:multiLevelType w:val="hybridMultilevel"/>
    <w:tmpl w:val="66589C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0309803">
    <w:abstractNumId w:val="6"/>
  </w:num>
  <w:num w:numId="2" w16cid:durableId="210580495">
    <w:abstractNumId w:val="3"/>
  </w:num>
  <w:num w:numId="3" w16cid:durableId="1688676025">
    <w:abstractNumId w:val="5"/>
  </w:num>
  <w:num w:numId="4" w16cid:durableId="1413623419">
    <w:abstractNumId w:val="1"/>
  </w:num>
  <w:num w:numId="5" w16cid:durableId="650326740">
    <w:abstractNumId w:val="9"/>
  </w:num>
  <w:num w:numId="6" w16cid:durableId="2072922062">
    <w:abstractNumId w:val="0"/>
  </w:num>
  <w:num w:numId="7" w16cid:durableId="101851450">
    <w:abstractNumId w:val="4"/>
  </w:num>
  <w:num w:numId="8" w16cid:durableId="1783959257">
    <w:abstractNumId w:val="8"/>
  </w:num>
  <w:num w:numId="9" w16cid:durableId="1930385364">
    <w:abstractNumId w:val="2"/>
  </w:num>
  <w:num w:numId="10" w16cid:durableId="343827688">
    <w:abstractNumId w:val="10"/>
  </w:num>
  <w:num w:numId="11" w16cid:durableId="1998721688">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FBA"/>
    <w:rsid w:val="00022D74"/>
    <w:rsid w:val="00024FCA"/>
    <w:rsid w:val="000264A2"/>
    <w:rsid w:val="000400E4"/>
    <w:rsid w:val="00043726"/>
    <w:rsid w:val="000441CC"/>
    <w:rsid w:val="000443DC"/>
    <w:rsid w:val="00056157"/>
    <w:rsid w:val="00063B4C"/>
    <w:rsid w:val="00075ADA"/>
    <w:rsid w:val="000B61FB"/>
    <w:rsid w:val="000C3A01"/>
    <w:rsid w:val="000D05D8"/>
    <w:rsid w:val="000D0641"/>
    <w:rsid w:val="000D2B00"/>
    <w:rsid w:val="00104135"/>
    <w:rsid w:val="0012417F"/>
    <w:rsid w:val="001326E1"/>
    <w:rsid w:val="00150E8A"/>
    <w:rsid w:val="001513C2"/>
    <w:rsid w:val="001601E6"/>
    <w:rsid w:val="001633A4"/>
    <w:rsid w:val="00187C9B"/>
    <w:rsid w:val="001A3526"/>
    <w:rsid w:val="001C3AF6"/>
    <w:rsid w:val="001C4065"/>
    <w:rsid w:val="001D0890"/>
    <w:rsid w:val="001D1485"/>
    <w:rsid w:val="001E2131"/>
    <w:rsid w:val="001E39C5"/>
    <w:rsid w:val="001E3AB9"/>
    <w:rsid w:val="001E58E6"/>
    <w:rsid w:val="001F19A6"/>
    <w:rsid w:val="001F3DF9"/>
    <w:rsid w:val="00203735"/>
    <w:rsid w:val="002056F3"/>
    <w:rsid w:val="00211184"/>
    <w:rsid w:val="00211B37"/>
    <w:rsid w:val="0021364B"/>
    <w:rsid w:val="00223559"/>
    <w:rsid w:val="00246E73"/>
    <w:rsid w:val="0025020C"/>
    <w:rsid w:val="00256951"/>
    <w:rsid w:val="00265F5F"/>
    <w:rsid w:val="002740DE"/>
    <w:rsid w:val="002822FC"/>
    <w:rsid w:val="002865F5"/>
    <w:rsid w:val="00292A36"/>
    <w:rsid w:val="002A4853"/>
    <w:rsid w:val="002D124C"/>
    <w:rsid w:val="002D64A3"/>
    <w:rsid w:val="002F5E53"/>
    <w:rsid w:val="00303E50"/>
    <w:rsid w:val="0031183D"/>
    <w:rsid w:val="00312A5A"/>
    <w:rsid w:val="003135AD"/>
    <w:rsid w:val="00320D19"/>
    <w:rsid w:val="00321253"/>
    <w:rsid w:val="003307D9"/>
    <w:rsid w:val="00332D14"/>
    <w:rsid w:val="00333003"/>
    <w:rsid w:val="00334E70"/>
    <w:rsid w:val="003377A5"/>
    <w:rsid w:val="00344E5F"/>
    <w:rsid w:val="00345E39"/>
    <w:rsid w:val="00364734"/>
    <w:rsid w:val="00366250"/>
    <w:rsid w:val="0036756B"/>
    <w:rsid w:val="00367989"/>
    <w:rsid w:val="00382438"/>
    <w:rsid w:val="00390A49"/>
    <w:rsid w:val="00393F39"/>
    <w:rsid w:val="003A283B"/>
    <w:rsid w:val="003A66FD"/>
    <w:rsid w:val="003B1E32"/>
    <w:rsid w:val="003B5528"/>
    <w:rsid w:val="003D7515"/>
    <w:rsid w:val="003E29D9"/>
    <w:rsid w:val="004066DC"/>
    <w:rsid w:val="00411289"/>
    <w:rsid w:val="00435AD5"/>
    <w:rsid w:val="00445AEE"/>
    <w:rsid w:val="004500C8"/>
    <w:rsid w:val="00482261"/>
    <w:rsid w:val="004864C7"/>
    <w:rsid w:val="00487415"/>
    <w:rsid w:val="00492578"/>
    <w:rsid w:val="004A1A06"/>
    <w:rsid w:val="004D4021"/>
    <w:rsid w:val="004D6700"/>
    <w:rsid w:val="004F0A3A"/>
    <w:rsid w:val="004F4C84"/>
    <w:rsid w:val="00500A9F"/>
    <w:rsid w:val="005119DE"/>
    <w:rsid w:val="00513263"/>
    <w:rsid w:val="005172CF"/>
    <w:rsid w:val="00521B08"/>
    <w:rsid w:val="00531305"/>
    <w:rsid w:val="00531501"/>
    <w:rsid w:val="005446BF"/>
    <w:rsid w:val="0055147E"/>
    <w:rsid w:val="005755F3"/>
    <w:rsid w:val="00580BCC"/>
    <w:rsid w:val="00597F26"/>
    <w:rsid w:val="005A2C9B"/>
    <w:rsid w:val="005B10E8"/>
    <w:rsid w:val="005B3EDE"/>
    <w:rsid w:val="005B6E67"/>
    <w:rsid w:val="005C33BA"/>
    <w:rsid w:val="005C5E80"/>
    <w:rsid w:val="005D7A1E"/>
    <w:rsid w:val="005E1650"/>
    <w:rsid w:val="005F615C"/>
    <w:rsid w:val="006047FD"/>
    <w:rsid w:val="00604A87"/>
    <w:rsid w:val="0060540C"/>
    <w:rsid w:val="0061616C"/>
    <w:rsid w:val="00621776"/>
    <w:rsid w:val="00621872"/>
    <w:rsid w:val="00631117"/>
    <w:rsid w:val="00636D9A"/>
    <w:rsid w:val="006521F2"/>
    <w:rsid w:val="0065357C"/>
    <w:rsid w:val="00655406"/>
    <w:rsid w:val="006555D7"/>
    <w:rsid w:val="00662909"/>
    <w:rsid w:val="00665711"/>
    <w:rsid w:val="00676FFA"/>
    <w:rsid w:val="00685897"/>
    <w:rsid w:val="006A3F0D"/>
    <w:rsid w:val="006A4515"/>
    <w:rsid w:val="006C0CBE"/>
    <w:rsid w:val="006C2964"/>
    <w:rsid w:val="006C78AA"/>
    <w:rsid w:val="006F04D4"/>
    <w:rsid w:val="006F11DF"/>
    <w:rsid w:val="006F2536"/>
    <w:rsid w:val="006F4AB2"/>
    <w:rsid w:val="006F612E"/>
    <w:rsid w:val="007063BA"/>
    <w:rsid w:val="007150D9"/>
    <w:rsid w:val="00726613"/>
    <w:rsid w:val="00730C3C"/>
    <w:rsid w:val="0073280B"/>
    <w:rsid w:val="00740E87"/>
    <w:rsid w:val="00750B5B"/>
    <w:rsid w:val="00751687"/>
    <w:rsid w:val="0075215C"/>
    <w:rsid w:val="0077163A"/>
    <w:rsid w:val="00774B68"/>
    <w:rsid w:val="00776724"/>
    <w:rsid w:val="00785752"/>
    <w:rsid w:val="00786C99"/>
    <w:rsid w:val="00790786"/>
    <w:rsid w:val="00791066"/>
    <w:rsid w:val="007A59C8"/>
    <w:rsid w:val="007A712E"/>
    <w:rsid w:val="007B2C2E"/>
    <w:rsid w:val="007C246B"/>
    <w:rsid w:val="007C5271"/>
    <w:rsid w:val="007C5E7B"/>
    <w:rsid w:val="007C685B"/>
    <w:rsid w:val="007C799A"/>
    <w:rsid w:val="007D2258"/>
    <w:rsid w:val="007D2EA7"/>
    <w:rsid w:val="007E5D2C"/>
    <w:rsid w:val="007F7847"/>
    <w:rsid w:val="007F7C3C"/>
    <w:rsid w:val="00804B94"/>
    <w:rsid w:val="00807B11"/>
    <w:rsid w:val="00827241"/>
    <w:rsid w:val="0082760D"/>
    <w:rsid w:val="00846626"/>
    <w:rsid w:val="00846950"/>
    <w:rsid w:val="008513A9"/>
    <w:rsid w:val="008568B3"/>
    <w:rsid w:val="00866A0B"/>
    <w:rsid w:val="00871925"/>
    <w:rsid w:val="00880B2D"/>
    <w:rsid w:val="00882B8A"/>
    <w:rsid w:val="00883AB0"/>
    <w:rsid w:val="00894108"/>
    <w:rsid w:val="008B1DFA"/>
    <w:rsid w:val="008C38C3"/>
    <w:rsid w:val="008D39E6"/>
    <w:rsid w:val="008D6F0F"/>
    <w:rsid w:val="008E7B2E"/>
    <w:rsid w:val="008F4C83"/>
    <w:rsid w:val="00905A57"/>
    <w:rsid w:val="00916814"/>
    <w:rsid w:val="00916ED5"/>
    <w:rsid w:val="00931564"/>
    <w:rsid w:val="009544BB"/>
    <w:rsid w:val="00970BFF"/>
    <w:rsid w:val="00970DFC"/>
    <w:rsid w:val="00980F16"/>
    <w:rsid w:val="009815EB"/>
    <w:rsid w:val="00982D9F"/>
    <w:rsid w:val="00990A1F"/>
    <w:rsid w:val="00995444"/>
    <w:rsid w:val="00995A8A"/>
    <w:rsid w:val="009A37A2"/>
    <w:rsid w:val="009A3D8B"/>
    <w:rsid w:val="009A3F2A"/>
    <w:rsid w:val="009B2EE8"/>
    <w:rsid w:val="009B32A9"/>
    <w:rsid w:val="009D06C5"/>
    <w:rsid w:val="009D34D7"/>
    <w:rsid w:val="009D534C"/>
    <w:rsid w:val="009D728C"/>
    <w:rsid w:val="009D7A1E"/>
    <w:rsid w:val="009E5B14"/>
    <w:rsid w:val="009F6F21"/>
    <w:rsid w:val="00A15DF0"/>
    <w:rsid w:val="00A302AB"/>
    <w:rsid w:val="00A326A3"/>
    <w:rsid w:val="00A6629A"/>
    <w:rsid w:val="00A82647"/>
    <w:rsid w:val="00A836BB"/>
    <w:rsid w:val="00A8454E"/>
    <w:rsid w:val="00A84A31"/>
    <w:rsid w:val="00A90A7A"/>
    <w:rsid w:val="00AA3FBC"/>
    <w:rsid w:val="00AA437C"/>
    <w:rsid w:val="00AB1341"/>
    <w:rsid w:val="00AB33A7"/>
    <w:rsid w:val="00AB78F0"/>
    <w:rsid w:val="00AC0583"/>
    <w:rsid w:val="00AC5E17"/>
    <w:rsid w:val="00B01396"/>
    <w:rsid w:val="00B2418B"/>
    <w:rsid w:val="00B26973"/>
    <w:rsid w:val="00B41218"/>
    <w:rsid w:val="00B5312B"/>
    <w:rsid w:val="00B575E2"/>
    <w:rsid w:val="00B7073C"/>
    <w:rsid w:val="00B803D5"/>
    <w:rsid w:val="00B858A1"/>
    <w:rsid w:val="00B9159E"/>
    <w:rsid w:val="00B93BB4"/>
    <w:rsid w:val="00BB5085"/>
    <w:rsid w:val="00BB65AC"/>
    <w:rsid w:val="00BC6076"/>
    <w:rsid w:val="00BC6CD5"/>
    <w:rsid w:val="00BD1352"/>
    <w:rsid w:val="00BD2909"/>
    <w:rsid w:val="00BD420C"/>
    <w:rsid w:val="00BD5933"/>
    <w:rsid w:val="00BE5122"/>
    <w:rsid w:val="00BF3B23"/>
    <w:rsid w:val="00C0621F"/>
    <w:rsid w:val="00C10BC3"/>
    <w:rsid w:val="00C10DA5"/>
    <w:rsid w:val="00C17A49"/>
    <w:rsid w:val="00C91479"/>
    <w:rsid w:val="00C97BB2"/>
    <w:rsid w:val="00CA19C3"/>
    <w:rsid w:val="00CA377C"/>
    <w:rsid w:val="00CB1188"/>
    <w:rsid w:val="00CB3AF6"/>
    <w:rsid w:val="00CB3C13"/>
    <w:rsid w:val="00CC0514"/>
    <w:rsid w:val="00CC72D6"/>
    <w:rsid w:val="00CD2F41"/>
    <w:rsid w:val="00CD7CD5"/>
    <w:rsid w:val="00CE214E"/>
    <w:rsid w:val="00CE3FD1"/>
    <w:rsid w:val="00CE620E"/>
    <w:rsid w:val="00CF1E21"/>
    <w:rsid w:val="00CF1ED5"/>
    <w:rsid w:val="00D1351C"/>
    <w:rsid w:val="00D13A82"/>
    <w:rsid w:val="00D13DB7"/>
    <w:rsid w:val="00D320C8"/>
    <w:rsid w:val="00D4378E"/>
    <w:rsid w:val="00D446F7"/>
    <w:rsid w:val="00D72C42"/>
    <w:rsid w:val="00D760B2"/>
    <w:rsid w:val="00D76E1C"/>
    <w:rsid w:val="00DA23D7"/>
    <w:rsid w:val="00DB71AC"/>
    <w:rsid w:val="00DC00D1"/>
    <w:rsid w:val="00DC5D34"/>
    <w:rsid w:val="00DD02A4"/>
    <w:rsid w:val="00DE1A02"/>
    <w:rsid w:val="00DE2138"/>
    <w:rsid w:val="00DF199F"/>
    <w:rsid w:val="00E002A0"/>
    <w:rsid w:val="00E0587C"/>
    <w:rsid w:val="00E05C6C"/>
    <w:rsid w:val="00E157E1"/>
    <w:rsid w:val="00E15BA9"/>
    <w:rsid w:val="00E2182C"/>
    <w:rsid w:val="00E2191C"/>
    <w:rsid w:val="00E2285F"/>
    <w:rsid w:val="00E265A4"/>
    <w:rsid w:val="00E30EF2"/>
    <w:rsid w:val="00E325CF"/>
    <w:rsid w:val="00E40B0D"/>
    <w:rsid w:val="00E66D0C"/>
    <w:rsid w:val="00E66E80"/>
    <w:rsid w:val="00E71420"/>
    <w:rsid w:val="00E74722"/>
    <w:rsid w:val="00E90A39"/>
    <w:rsid w:val="00E94DA0"/>
    <w:rsid w:val="00EA48E5"/>
    <w:rsid w:val="00EA4E94"/>
    <w:rsid w:val="00EA5CC3"/>
    <w:rsid w:val="00EC48D8"/>
    <w:rsid w:val="00EC5E54"/>
    <w:rsid w:val="00ED2795"/>
    <w:rsid w:val="00EE0632"/>
    <w:rsid w:val="00EE1028"/>
    <w:rsid w:val="00EF5A74"/>
    <w:rsid w:val="00EF6341"/>
    <w:rsid w:val="00F0560A"/>
    <w:rsid w:val="00F060AC"/>
    <w:rsid w:val="00F158D7"/>
    <w:rsid w:val="00F20D64"/>
    <w:rsid w:val="00F20EE5"/>
    <w:rsid w:val="00F2408F"/>
    <w:rsid w:val="00F4014C"/>
    <w:rsid w:val="00F44833"/>
    <w:rsid w:val="00F5230A"/>
    <w:rsid w:val="00F544B0"/>
    <w:rsid w:val="00F620CE"/>
    <w:rsid w:val="00F67C87"/>
    <w:rsid w:val="00F71971"/>
    <w:rsid w:val="00F75DF5"/>
    <w:rsid w:val="00F76B59"/>
    <w:rsid w:val="00F84C23"/>
    <w:rsid w:val="00F855F8"/>
    <w:rsid w:val="00FA374C"/>
    <w:rsid w:val="00FC3CBF"/>
    <w:rsid w:val="00FD3DE0"/>
    <w:rsid w:val="00FD5589"/>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7D9"/>
  </w:style>
  <w:style w:type="paragraph" w:styleId="Heading1">
    <w:name w:val="heading 1"/>
    <w:basedOn w:val="Normal"/>
    <w:next w:val="Normal"/>
    <w:link w:val="Heading1Char"/>
    <w:uiPriority w:val="9"/>
    <w:qFormat/>
    <w:rsid w:val="003307D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7D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307D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307D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307D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307D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307D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307D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307D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rsid w:val="00063B4C"/>
    <w:pPr>
      <w:widowControl w:val="0"/>
      <w:autoSpaceDE w:val="0"/>
      <w:autoSpaceDN w:val="0"/>
      <w:spacing w:after="0" w:line="240" w:lineRule="auto"/>
    </w:pPr>
    <w:rPr>
      <w:rFonts w:ascii="Arial" w:eastAsia="Calibri Light" w:hAnsi="Arial" w:cs="Calibri Light"/>
      <w:lang w:eastAsia="en-GB"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3307D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604A8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E620E"/>
    <w:pPr>
      <w:ind w:left="720"/>
      <w:contextualSpacing/>
    </w:pPr>
  </w:style>
  <w:style w:type="character" w:customStyle="1" w:styleId="Heading2Char">
    <w:name w:val="Heading 2 Char"/>
    <w:basedOn w:val="DefaultParagraphFont"/>
    <w:link w:val="Heading2"/>
    <w:uiPriority w:val="9"/>
    <w:rsid w:val="003307D9"/>
    <w:rPr>
      <w:rFonts w:asciiTheme="majorHAnsi" w:eastAsiaTheme="majorEastAsia" w:hAnsiTheme="majorHAnsi" w:cstheme="majorBidi"/>
      <w:color w:val="404040" w:themeColor="text1" w:themeTint="BF"/>
      <w:sz w:val="28"/>
      <w:szCs w:val="28"/>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3307D9"/>
    <w:rPr>
      <w:rFonts w:asciiTheme="majorHAnsi" w:eastAsiaTheme="majorEastAsia" w:hAnsiTheme="majorHAnsi" w:cstheme="majorBidi"/>
      <w:sz w:val="22"/>
      <w:szCs w:val="22"/>
    </w:rPr>
  </w:style>
  <w:style w:type="character" w:styleId="Strong">
    <w:name w:val="Strong"/>
    <w:basedOn w:val="DefaultParagraphFont"/>
    <w:uiPriority w:val="22"/>
    <w:qFormat/>
    <w:rsid w:val="003307D9"/>
    <w:rPr>
      <w:b/>
      <w:bCs/>
    </w:rPr>
  </w:style>
  <w:style w:type="character" w:customStyle="1" w:styleId="Heading3Char">
    <w:name w:val="Heading 3 Char"/>
    <w:basedOn w:val="DefaultParagraphFont"/>
    <w:link w:val="Heading3"/>
    <w:uiPriority w:val="9"/>
    <w:semiHidden/>
    <w:rsid w:val="003307D9"/>
    <w:rPr>
      <w:rFonts w:asciiTheme="majorHAnsi" w:eastAsiaTheme="majorEastAsia" w:hAnsiTheme="majorHAnsi" w:cstheme="majorBidi"/>
      <w:color w:val="44546A" w:themeColor="text2"/>
      <w:sz w:val="24"/>
      <w:szCs w:val="24"/>
    </w:rPr>
  </w:style>
  <w:style w:type="table" w:styleId="PlainTable3">
    <w:name w:val="Plain Table 3"/>
    <w:basedOn w:val="TableNormal"/>
    <w:uiPriority w:val="43"/>
    <w:rsid w:val="00ED2795"/>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3307D9"/>
    <w:pPr>
      <w:outlineLvl w:val="9"/>
    </w:pPr>
  </w:style>
  <w:style w:type="paragraph" w:styleId="TOC1">
    <w:name w:val="toc 1"/>
    <w:basedOn w:val="Normal"/>
    <w:next w:val="Normal"/>
    <w:autoRedefine/>
    <w:uiPriority w:val="39"/>
    <w:unhideWhenUsed/>
    <w:rsid w:val="0075215C"/>
    <w:pPr>
      <w:spacing w:after="100"/>
    </w:pPr>
  </w:style>
  <w:style w:type="paragraph" w:styleId="TOC2">
    <w:name w:val="toc 2"/>
    <w:basedOn w:val="Normal"/>
    <w:next w:val="Normal"/>
    <w:autoRedefine/>
    <w:uiPriority w:val="39"/>
    <w:unhideWhenUsed/>
    <w:rsid w:val="0075215C"/>
    <w:pPr>
      <w:spacing w:after="100"/>
      <w:ind w:left="220"/>
    </w:pPr>
  </w:style>
  <w:style w:type="paragraph" w:styleId="TOC3">
    <w:name w:val="toc 3"/>
    <w:basedOn w:val="Normal"/>
    <w:next w:val="Normal"/>
    <w:autoRedefine/>
    <w:uiPriority w:val="39"/>
    <w:unhideWhenUsed/>
    <w:rsid w:val="0075215C"/>
    <w:pPr>
      <w:spacing w:after="100"/>
      <w:ind w:left="440"/>
    </w:pPr>
  </w:style>
  <w:style w:type="character" w:customStyle="1" w:styleId="Heading5Char">
    <w:name w:val="Heading 5 Char"/>
    <w:basedOn w:val="DefaultParagraphFont"/>
    <w:link w:val="Heading5"/>
    <w:uiPriority w:val="9"/>
    <w:semiHidden/>
    <w:rsid w:val="003307D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307D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307D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307D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307D9"/>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3307D9"/>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307D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307D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307D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307D9"/>
    <w:rPr>
      <w:rFonts w:asciiTheme="majorHAnsi" w:eastAsiaTheme="majorEastAsia" w:hAnsiTheme="majorHAnsi" w:cstheme="majorBidi"/>
      <w:sz w:val="24"/>
      <w:szCs w:val="24"/>
    </w:rPr>
  </w:style>
  <w:style w:type="character" w:styleId="Emphasis">
    <w:name w:val="Emphasis"/>
    <w:basedOn w:val="DefaultParagraphFont"/>
    <w:uiPriority w:val="20"/>
    <w:qFormat/>
    <w:rsid w:val="003307D9"/>
    <w:rPr>
      <w:i/>
      <w:iCs/>
    </w:rPr>
  </w:style>
  <w:style w:type="paragraph" w:styleId="NoSpacing">
    <w:name w:val="No Spacing"/>
    <w:uiPriority w:val="1"/>
    <w:qFormat/>
    <w:rsid w:val="003307D9"/>
    <w:pPr>
      <w:spacing w:after="0" w:line="240" w:lineRule="auto"/>
    </w:pPr>
  </w:style>
  <w:style w:type="paragraph" w:styleId="Quote">
    <w:name w:val="Quote"/>
    <w:basedOn w:val="Normal"/>
    <w:next w:val="Normal"/>
    <w:link w:val="QuoteChar"/>
    <w:uiPriority w:val="29"/>
    <w:qFormat/>
    <w:rsid w:val="003307D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307D9"/>
    <w:rPr>
      <w:i/>
      <w:iCs/>
      <w:color w:val="404040" w:themeColor="text1" w:themeTint="BF"/>
    </w:rPr>
  </w:style>
  <w:style w:type="paragraph" w:styleId="IntenseQuote">
    <w:name w:val="Intense Quote"/>
    <w:basedOn w:val="Normal"/>
    <w:next w:val="Normal"/>
    <w:link w:val="IntenseQuoteChar"/>
    <w:uiPriority w:val="30"/>
    <w:qFormat/>
    <w:rsid w:val="003307D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307D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307D9"/>
    <w:rPr>
      <w:i/>
      <w:iCs/>
      <w:color w:val="404040" w:themeColor="text1" w:themeTint="BF"/>
    </w:rPr>
  </w:style>
  <w:style w:type="character" w:styleId="IntenseEmphasis">
    <w:name w:val="Intense Emphasis"/>
    <w:basedOn w:val="DefaultParagraphFont"/>
    <w:uiPriority w:val="21"/>
    <w:qFormat/>
    <w:rsid w:val="003307D9"/>
    <w:rPr>
      <w:b/>
      <w:bCs/>
      <w:i/>
      <w:iCs/>
    </w:rPr>
  </w:style>
  <w:style w:type="character" w:styleId="SubtleReference">
    <w:name w:val="Subtle Reference"/>
    <w:basedOn w:val="DefaultParagraphFont"/>
    <w:uiPriority w:val="31"/>
    <w:qFormat/>
    <w:rsid w:val="003307D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307D9"/>
    <w:rPr>
      <w:b/>
      <w:bCs/>
      <w:smallCaps/>
      <w:spacing w:val="5"/>
      <w:u w:val="single"/>
    </w:rPr>
  </w:style>
  <w:style w:type="character" w:styleId="BookTitle">
    <w:name w:val="Book Title"/>
    <w:basedOn w:val="DefaultParagraphFont"/>
    <w:uiPriority w:val="33"/>
    <w:qFormat/>
    <w:rsid w:val="003307D9"/>
    <w:rPr>
      <w:b/>
      <w:bCs/>
      <w:smallCaps/>
    </w:rPr>
  </w:style>
  <w:style w:type="table" w:styleId="PlainTable1">
    <w:name w:val="Plain Table 1"/>
    <w:basedOn w:val="TableNormal"/>
    <w:uiPriority w:val="41"/>
    <w:rsid w:val="00E7472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97F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66963">
      <w:bodyDiv w:val="1"/>
      <w:marLeft w:val="0"/>
      <w:marRight w:val="0"/>
      <w:marTop w:val="0"/>
      <w:marBottom w:val="0"/>
      <w:divBdr>
        <w:top w:val="none" w:sz="0" w:space="0" w:color="auto"/>
        <w:left w:val="none" w:sz="0" w:space="0" w:color="auto"/>
        <w:bottom w:val="none" w:sz="0" w:space="0" w:color="auto"/>
        <w:right w:val="none" w:sz="0" w:space="0" w:color="auto"/>
      </w:divBdr>
    </w:div>
    <w:div w:id="32927675">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86312381">
      <w:bodyDiv w:val="1"/>
      <w:marLeft w:val="0"/>
      <w:marRight w:val="0"/>
      <w:marTop w:val="0"/>
      <w:marBottom w:val="0"/>
      <w:divBdr>
        <w:top w:val="none" w:sz="0" w:space="0" w:color="auto"/>
        <w:left w:val="none" w:sz="0" w:space="0" w:color="auto"/>
        <w:bottom w:val="none" w:sz="0" w:space="0" w:color="auto"/>
        <w:right w:val="none" w:sz="0" w:space="0" w:color="auto"/>
      </w:divBdr>
    </w:div>
    <w:div w:id="126748119">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8021">
      <w:bodyDiv w:val="1"/>
      <w:marLeft w:val="0"/>
      <w:marRight w:val="0"/>
      <w:marTop w:val="0"/>
      <w:marBottom w:val="0"/>
      <w:divBdr>
        <w:top w:val="none" w:sz="0" w:space="0" w:color="auto"/>
        <w:left w:val="none" w:sz="0" w:space="0" w:color="auto"/>
        <w:bottom w:val="none" w:sz="0" w:space="0" w:color="auto"/>
        <w:right w:val="none" w:sz="0" w:space="0" w:color="auto"/>
      </w:divBdr>
    </w:div>
    <w:div w:id="174347773">
      <w:bodyDiv w:val="1"/>
      <w:marLeft w:val="0"/>
      <w:marRight w:val="0"/>
      <w:marTop w:val="0"/>
      <w:marBottom w:val="0"/>
      <w:divBdr>
        <w:top w:val="none" w:sz="0" w:space="0" w:color="auto"/>
        <w:left w:val="none" w:sz="0" w:space="0" w:color="auto"/>
        <w:bottom w:val="none" w:sz="0" w:space="0" w:color="auto"/>
        <w:right w:val="none" w:sz="0" w:space="0" w:color="auto"/>
      </w:divBdr>
    </w:div>
    <w:div w:id="183176644">
      <w:bodyDiv w:val="1"/>
      <w:marLeft w:val="0"/>
      <w:marRight w:val="0"/>
      <w:marTop w:val="0"/>
      <w:marBottom w:val="0"/>
      <w:divBdr>
        <w:top w:val="none" w:sz="0" w:space="0" w:color="auto"/>
        <w:left w:val="none" w:sz="0" w:space="0" w:color="auto"/>
        <w:bottom w:val="none" w:sz="0" w:space="0" w:color="auto"/>
        <w:right w:val="none" w:sz="0" w:space="0" w:color="auto"/>
      </w:divBdr>
    </w:div>
    <w:div w:id="190385777">
      <w:bodyDiv w:val="1"/>
      <w:marLeft w:val="0"/>
      <w:marRight w:val="0"/>
      <w:marTop w:val="0"/>
      <w:marBottom w:val="0"/>
      <w:divBdr>
        <w:top w:val="none" w:sz="0" w:space="0" w:color="auto"/>
        <w:left w:val="none" w:sz="0" w:space="0" w:color="auto"/>
        <w:bottom w:val="none" w:sz="0" w:space="0" w:color="auto"/>
        <w:right w:val="none" w:sz="0" w:space="0" w:color="auto"/>
      </w:divBdr>
    </w:div>
    <w:div w:id="198518358">
      <w:bodyDiv w:val="1"/>
      <w:marLeft w:val="0"/>
      <w:marRight w:val="0"/>
      <w:marTop w:val="0"/>
      <w:marBottom w:val="0"/>
      <w:divBdr>
        <w:top w:val="none" w:sz="0" w:space="0" w:color="auto"/>
        <w:left w:val="none" w:sz="0" w:space="0" w:color="auto"/>
        <w:bottom w:val="none" w:sz="0" w:space="0" w:color="auto"/>
        <w:right w:val="none" w:sz="0" w:space="0" w:color="auto"/>
      </w:divBdr>
    </w:div>
    <w:div w:id="204176037">
      <w:bodyDiv w:val="1"/>
      <w:marLeft w:val="0"/>
      <w:marRight w:val="0"/>
      <w:marTop w:val="0"/>
      <w:marBottom w:val="0"/>
      <w:divBdr>
        <w:top w:val="none" w:sz="0" w:space="0" w:color="auto"/>
        <w:left w:val="none" w:sz="0" w:space="0" w:color="auto"/>
        <w:bottom w:val="none" w:sz="0" w:space="0" w:color="auto"/>
        <w:right w:val="none" w:sz="0" w:space="0" w:color="auto"/>
      </w:divBdr>
    </w:div>
    <w:div w:id="264701732">
      <w:bodyDiv w:val="1"/>
      <w:marLeft w:val="0"/>
      <w:marRight w:val="0"/>
      <w:marTop w:val="0"/>
      <w:marBottom w:val="0"/>
      <w:divBdr>
        <w:top w:val="none" w:sz="0" w:space="0" w:color="auto"/>
        <w:left w:val="none" w:sz="0" w:space="0" w:color="auto"/>
        <w:bottom w:val="none" w:sz="0" w:space="0" w:color="auto"/>
        <w:right w:val="none" w:sz="0" w:space="0" w:color="auto"/>
      </w:divBdr>
    </w:div>
    <w:div w:id="276765598">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46449915">
      <w:bodyDiv w:val="1"/>
      <w:marLeft w:val="0"/>
      <w:marRight w:val="0"/>
      <w:marTop w:val="0"/>
      <w:marBottom w:val="0"/>
      <w:divBdr>
        <w:top w:val="none" w:sz="0" w:space="0" w:color="auto"/>
        <w:left w:val="none" w:sz="0" w:space="0" w:color="auto"/>
        <w:bottom w:val="none" w:sz="0" w:space="0" w:color="auto"/>
        <w:right w:val="none" w:sz="0" w:space="0" w:color="auto"/>
      </w:divBdr>
    </w:div>
    <w:div w:id="365133645">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7924344">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06266791">
      <w:bodyDiv w:val="1"/>
      <w:marLeft w:val="0"/>
      <w:marRight w:val="0"/>
      <w:marTop w:val="0"/>
      <w:marBottom w:val="0"/>
      <w:divBdr>
        <w:top w:val="none" w:sz="0" w:space="0" w:color="auto"/>
        <w:left w:val="none" w:sz="0" w:space="0" w:color="auto"/>
        <w:bottom w:val="none" w:sz="0" w:space="0" w:color="auto"/>
        <w:right w:val="none" w:sz="0" w:space="0" w:color="auto"/>
      </w:divBdr>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71097438">
      <w:bodyDiv w:val="1"/>
      <w:marLeft w:val="0"/>
      <w:marRight w:val="0"/>
      <w:marTop w:val="0"/>
      <w:marBottom w:val="0"/>
      <w:divBdr>
        <w:top w:val="none" w:sz="0" w:space="0" w:color="auto"/>
        <w:left w:val="none" w:sz="0" w:space="0" w:color="auto"/>
        <w:bottom w:val="none" w:sz="0" w:space="0" w:color="auto"/>
        <w:right w:val="none" w:sz="0" w:space="0" w:color="auto"/>
      </w:divBdr>
    </w:div>
    <w:div w:id="479464196">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99683522">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3117448">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00939626">
      <w:bodyDiv w:val="1"/>
      <w:marLeft w:val="0"/>
      <w:marRight w:val="0"/>
      <w:marTop w:val="0"/>
      <w:marBottom w:val="0"/>
      <w:divBdr>
        <w:top w:val="none" w:sz="0" w:space="0" w:color="auto"/>
        <w:left w:val="none" w:sz="0" w:space="0" w:color="auto"/>
        <w:bottom w:val="none" w:sz="0" w:space="0" w:color="auto"/>
        <w:right w:val="none" w:sz="0" w:space="0" w:color="auto"/>
      </w:divBdr>
    </w:div>
    <w:div w:id="745226972">
      <w:bodyDiv w:val="1"/>
      <w:marLeft w:val="0"/>
      <w:marRight w:val="0"/>
      <w:marTop w:val="0"/>
      <w:marBottom w:val="0"/>
      <w:divBdr>
        <w:top w:val="none" w:sz="0" w:space="0" w:color="auto"/>
        <w:left w:val="none" w:sz="0" w:space="0" w:color="auto"/>
        <w:bottom w:val="none" w:sz="0" w:space="0" w:color="auto"/>
        <w:right w:val="none" w:sz="0" w:space="0" w:color="auto"/>
      </w:divBdr>
    </w:div>
    <w:div w:id="748188319">
      <w:bodyDiv w:val="1"/>
      <w:marLeft w:val="0"/>
      <w:marRight w:val="0"/>
      <w:marTop w:val="0"/>
      <w:marBottom w:val="0"/>
      <w:divBdr>
        <w:top w:val="none" w:sz="0" w:space="0" w:color="auto"/>
        <w:left w:val="none" w:sz="0" w:space="0" w:color="auto"/>
        <w:bottom w:val="none" w:sz="0" w:space="0" w:color="auto"/>
        <w:right w:val="none" w:sz="0" w:space="0" w:color="auto"/>
      </w:divBdr>
    </w:div>
    <w:div w:id="780807360">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797921024">
      <w:bodyDiv w:val="1"/>
      <w:marLeft w:val="0"/>
      <w:marRight w:val="0"/>
      <w:marTop w:val="0"/>
      <w:marBottom w:val="0"/>
      <w:divBdr>
        <w:top w:val="none" w:sz="0" w:space="0" w:color="auto"/>
        <w:left w:val="none" w:sz="0" w:space="0" w:color="auto"/>
        <w:bottom w:val="none" w:sz="0" w:space="0" w:color="auto"/>
        <w:right w:val="none" w:sz="0" w:space="0" w:color="auto"/>
      </w:divBdr>
    </w:div>
    <w:div w:id="838429925">
      <w:bodyDiv w:val="1"/>
      <w:marLeft w:val="0"/>
      <w:marRight w:val="0"/>
      <w:marTop w:val="0"/>
      <w:marBottom w:val="0"/>
      <w:divBdr>
        <w:top w:val="none" w:sz="0" w:space="0" w:color="auto"/>
        <w:left w:val="none" w:sz="0" w:space="0" w:color="auto"/>
        <w:bottom w:val="none" w:sz="0" w:space="0" w:color="auto"/>
        <w:right w:val="none" w:sz="0" w:space="0" w:color="auto"/>
      </w:divBdr>
    </w:div>
    <w:div w:id="839658048">
      <w:bodyDiv w:val="1"/>
      <w:marLeft w:val="0"/>
      <w:marRight w:val="0"/>
      <w:marTop w:val="0"/>
      <w:marBottom w:val="0"/>
      <w:divBdr>
        <w:top w:val="none" w:sz="0" w:space="0" w:color="auto"/>
        <w:left w:val="none" w:sz="0" w:space="0" w:color="auto"/>
        <w:bottom w:val="none" w:sz="0" w:space="0" w:color="auto"/>
        <w:right w:val="none" w:sz="0" w:space="0" w:color="auto"/>
      </w:divBdr>
    </w:div>
    <w:div w:id="855847892">
      <w:bodyDiv w:val="1"/>
      <w:marLeft w:val="0"/>
      <w:marRight w:val="0"/>
      <w:marTop w:val="0"/>
      <w:marBottom w:val="0"/>
      <w:divBdr>
        <w:top w:val="none" w:sz="0" w:space="0" w:color="auto"/>
        <w:left w:val="none" w:sz="0" w:space="0" w:color="auto"/>
        <w:bottom w:val="none" w:sz="0" w:space="0" w:color="auto"/>
        <w:right w:val="none" w:sz="0" w:space="0" w:color="auto"/>
      </w:divBdr>
    </w:div>
    <w:div w:id="870337441">
      <w:bodyDiv w:val="1"/>
      <w:marLeft w:val="0"/>
      <w:marRight w:val="0"/>
      <w:marTop w:val="0"/>
      <w:marBottom w:val="0"/>
      <w:divBdr>
        <w:top w:val="none" w:sz="0" w:space="0" w:color="auto"/>
        <w:left w:val="none" w:sz="0" w:space="0" w:color="auto"/>
        <w:bottom w:val="none" w:sz="0" w:space="0" w:color="auto"/>
        <w:right w:val="none" w:sz="0" w:space="0" w:color="auto"/>
      </w:divBdr>
    </w:div>
    <w:div w:id="874122570">
      <w:bodyDiv w:val="1"/>
      <w:marLeft w:val="0"/>
      <w:marRight w:val="0"/>
      <w:marTop w:val="0"/>
      <w:marBottom w:val="0"/>
      <w:divBdr>
        <w:top w:val="none" w:sz="0" w:space="0" w:color="auto"/>
        <w:left w:val="none" w:sz="0" w:space="0" w:color="auto"/>
        <w:bottom w:val="none" w:sz="0" w:space="0" w:color="auto"/>
        <w:right w:val="none" w:sz="0" w:space="0" w:color="auto"/>
      </w:divBdr>
    </w:div>
    <w:div w:id="876043435">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09534945">
      <w:bodyDiv w:val="1"/>
      <w:marLeft w:val="0"/>
      <w:marRight w:val="0"/>
      <w:marTop w:val="0"/>
      <w:marBottom w:val="0"/>
      <w:divBdr>
        <w:top w:val="none" w:sz="0" w:space="0" w:color="auto"/>
        <w:left w:val="none" w:sz="0" w:space="0" w:color="auto"/>
        <w:bottom w:val="none" w:sz="0" w:space="0" w:color="auto"/>
        <w:right w:val="none" w:sz="0" w:space="0" w:color="auto"/>
      </w:divBdr>
    </w:div>
    <w:div w:id="946083714">
      <w:bodyDiv w:val="1"/>
      <w:marLeft w:val="0"/>
      <w:marRight w:val="0"/>
      <w:marTop w:val="0"/>
      <w:marBottom w:val="0"/>
      <w:divBdr>
        <w:top w:val="none" w:sz="0" w:space="0" w:color="auto"/>
        <w:left w:val="none" w:sz="0" w:space="0" w:color="auto"/>
        <w:bottom w:val="none" w:sz="0" w:space="0" w:color="auto"/>
        <w:right w:val="none" w:sz="0" w:space="0" w:color="auto"/>
      </w:divBdr>
    </w:div>
    <w:div w:id="958268858">
      <w:bodyDiv w:val="1"/>
      <w:marLeft w:val="0"/>
      <w:marRight w:val="0"/>
      <w:marTop w:val="0"/>
      <w:marBottom w:val="0"/>
      <w:divBdr>
        <w:top w:val="none" w:sz="0" w:space="0" w:color="auto"/>
        <w:left w:val="none" w:sz="0" w:space="0" w:color="auto"/>
        <w:bottom w:val="none" w:sz="0" w:space="0" w:color="auto"/>
        <w:right w:val="none" w:sz="0" w:space="0" w:color="auto"/>
      </w:divBdr>
    </w:div>
    <w:div w:id="96851289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3383069">
      <w:bodyDiv w:val="1"/>
      <w:marLeft w:val="0"/>
      <w:marRight w:val="0"/>
      <w:marTop w:val="0"/>
      <w:marBottom w:val="0"/>
      <w:divBdr>
        <w:top w:val="none" w:sz="0" w:space="0" w:color="auto"/>
        <w:left w:val="none" w:sz="0" w:space="0" w:color="auto"/>
        <w:bottom w:val="none" w:sz="0" w:space="0" w:color="auto"/>
        <w:right w:val="none" w:sz="0" w:space="0" w:color="auto"/>
      </w:divBdr>
    </w:div>
    <w:div w:id="1170171882">
      <w:bodyDiv w:val="1"/>
      <w:marLeft w:val="0"/>
      <w:marRight w:val="0"/>
      <w:marTop w:val="0"/>
      <w:marBottom w:val="0"/>
      <w:divBdr>
        <w:top w:val="none" w:sz="0" w:space="0" w:color="auto"/>
        <w:left w:val="none" w:sz="0" w:space="0" w:color="auto"/>
        <w:bottom w:val="none" w:sz="0" w:space="0" w:color="auto"/>
        <w:right w:val="none" w:sz="0" w:space="0" w:color="auto"/>
      </w:divBdr>
    </w:div>
    <w:div w:id="1176503250">
      <w:bodyDiv w:val="1"/>
      <w:marLeft w:val="0"/>
      <w:marRight w:val="0"/>
      <w:marTop w:val="0"/>
      <w:marBottom w:val="0"/>
      <w:divBdr>
        <w:top w:val="none" w:sz="0" w:space="0" w:color="auto"/>
        <w:left w:val="none" w:sz="0" w:space="0" w:color="auto"/>
        <w:bottom w:val="none" w:sz="0" w:space="0" w:color="auto"/>
        <w:right w:val="none" w:sz="0" w:space="0" w:color="auto"/>
      </w:divBdr>
    </w:div>
    <w:div w:id="1188522435">
      <w:bodyDiv w:val="1"/>
      <w:marLeft w:val="0"/>
      <w:marRight w:val="0"/>
      <w:marTop w:val="0"/>
      <w:marBottom w:val="0"/>
      <w:divBdr>
        <w:top w:val="none" w:sz="0" w:space="0" w:color="auto"/>
        <w:left w:val="none" w:sz="0" w:space="0" w:color="auto"/>
        <w:bottom w:val="none" w:sz="0" w:space="0" w:color="auto"/>
        <w:right w:val="none" w:sz="0" w:space="0" w:color="auto"/>
      </w:divBdr>
      <w:divsChild>
        <w:div w:id="1515611508">
          <w:marLeft w:val="0"/>
          <w:marRight w:val="0"/>
          <w:marTop w:val="0"/>
          <w:marBottom w:val="0"/>
          <w:divBdr>
            <w:top w:val="none" w:sz="0" w:space="0" w:color="auto"/>
            <w:left w:val="none" w:sz="0" w:space="0" w:color="auto"/>
            <w:bottom w:val="none" w:sz="0" w:space="0" w:color="auto"/>
            <w:right w:val="none" w:sz="0" w:space="0" w:color="auto"/>
          </w:divBdr>
        </w:div>
      </w:divsChild>
    </w:div>
    <w:div w:id="1196767520">
      <w:bodyDiv w:val="1"/>
      <w:marLeft w:val="0"/>
      <w:marRight w:val="0"/>
      <w:marTop w:val="0"/>
      <w:marBottom w:val="0"/>
      <w:divBdr>
        <w:top w:val="none" w:sz="0" w:space="0" w:color="auto"/>
        <w:left w:val="none" w:sz="0" w:space="0" w:color="auto"/>
        <w:bottom w:val="none" w:sz="0" w:space="0" w:color="auto"/>
        <w:right w:val="none" w:sz="0" w:space="0" w:color="auto"/>
      </w:divBdr>
    </w:div>
    <w:div w:id="122560509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48075774">
      <w:bodyDiv w:val="1"/>
      <w:marLeft w:val="0"/>
      <w:marRight w:val="0"/>
      <w:marTop w:val="0"/>
      <w:marBottom w:val="0"/>
      <w:divBdr>
        <w:top w:val="none" w:sz="0" w:space="0" w:color="auto"/>
        <w:left w:val="none" w:sz="0" w:space="0" w:color="auto"/>
        <w:bottom w:val="none" w:sz="0" w:space="0" w:color="auto"/>
        <w:right w:val="none" w:sz="0" w:space="0" w:color="auto"/>
      </w:divBdr>
    </w:div>
    <w:div w:id="1272086154">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16373812">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46708494">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86445368">
      <w:bodyDiv w:val="1"/>
      <w:marLeft w:val="0"/>
      <w:marRight w:val="0"/>
      <w:marTop w:val="0"/>
      <w:marBottom w:val="0"/>
      <w:divBdr>
        <w:top w:val="none" w:sz="0" w:space="0" w:color="auto"/>
        <w:left w:val="none" w:sz="0" w:space="0" w:color="auto"/>
        <w:bottom w:val="none" w:sz="0" w:space="0" w:color="auto"/>
        <w:right w:val="none" w:sz="0" w:space="0" w:color="auto"/>
      </w:divBdr>
    </w:div>
    <w:div w:id="1409108418">
      <w:bodyDiv w:val="1"/>
      <w:marLeft w:val="0"/>
      <w:marRight w:val="0"/>
      <w:marTop w:val="0"/>
      <w:marBottom w:val="0"/>
      <w:divBdr>
        <w:top w:val="none" w:sz="0" w:space="0" w:color="auto"/>
        <w:left w:val="none" w:sz="0" w:space="0" w:color="auto"/>
        <w:bottom w:val="none" w:sz="0" w:space="0" w:color="auto"/>
        <w:right w:val="none" w:sz="0" w:space="0" w:color="auto"/>
      </w:divBdr>
    </w:div>
    <w:div w:id="1412964100">
      <w:bodyDiv w:val="1"/>
      <w:marLeft w:val="0"/>
      <w:marRight w:val="0"/>
      <w:marTop w:val="0"/>
      <w:marBottom w:val="0"/>
      <w:divBdr>
        <w:top w:val="none" w:sz="0" w:space="0" w:color="auto"/>
        <w:left w:val="none" w:sz="0" w:space="0" w:color="auto"/>
        <w:bottom w:val="none" w:sz="0" w:space="0" w:color="auto"/>
        <w:right w:val="none" w:sz="0" w:space="0" w:color="auto"/>
      </w:divBdr>
    </w:div>
    <w:div w:id="1424766871">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79809286">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67187341">
      <w:bodyDiv w:val="1"/>
      <w:marLeft w:val="0"/>
      <w:marRight w:val="0"/>
      <w:marTop w:val="0"/>
      <w:marBottom w:val="0"/>
      <w:divBdr>
        <w:top w:val="none" w:sz="0" w:space="0" w:color="auto"/>
        <w:left w:val="none" w:sz="0" w:space="0" w:color="auto"/>
        <w:bottom w:val="none" w:sz="0" w:space="0" w:color="auto"/>
        <w:right w:val="none" w:sz="0" w:space="0" w:color="auto"/>
      </w:divBdr>
    </w:div>
    <w:div w:id="1573615182">
      <w:bodyDiv w:val="1"/>
      <w:marLeft w:val="0"/>
      <w:marRight w:val="0"/>
      <w:marTop w:val="0"/>
      <w:marBottom w:val="0"/>
      <w:divBdr>
        <w:top w:val="none" w:sz="0" w:space="0" w:color="auto"/>
        <w:left w:val="none" w:sz="0" w:space="0" w:color="auto"/>
        <w:bottom w:val="none" w:sz="0" w:space="0" w:color="auto"/>
        <w:right w:val="none" w:sz="0" w:space="0" w:color="auto"/>
      </w:divBdr>
      <w:divsChild>
        <w:div w:id="1743478940">
          <w:marLeft w:val="0"/>
          <w:marRight w:val="0"/>
          <w:marTop w:val="0"/>
          <w:marBottom w:val="0"/>
          <w:divBdr>
            <w:top w:val="none" w:sz="0" w:space="0" w:color="auto"/>
            <w:left w:val="none" w:sz="0" w:space="0" w:color="auto"/>
            <w:bottom w:val="none" w:sz="0" w:space="0" w:color="auto"/>
            <w:right w:val="none" w:sz="0" w:space="0" w:color="auto"/>
          </w:divBdr>
        </w:div>
      </w:divsChild>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29165506">
      <w:bodyDiv w:val="1"/>
      <w:marLeft w:val="0"/>
      <w:marRight w:val="0"/>
      <w:marTop w:val="0"/>
      <w:marBottom w:val="0"/>
      <w:divBdr>
        <w:top w:val="none" w:sz="0" w:space="0" w:color="auto"/>
        <w:left w:val="none" w:sz="0" w:space="0" w:color="auto"/>
        <w:bottom w:val="none" w:sz="0" w:space="0" w:color="auto"/>
        <w:right w:val="none" w:sz="0" w:space="0" w:color="auto"/>
      </w:divBdr>
    </w:div>
    <w:div w:id="1660882060">
      <w:bodyDiv w:val="1"/>
      <w:marLeft w:val="0"/>
      <w:marRight w:val="0"/>
      <w:marTop w:val="0"/>
      <w:marBottom w:val="0"/>
      <w:divBdr>
        <w:top w:val="none" w:sz="0" w:space="0" w:color="auto"/>
        <w:left w:val="none" w:sz="0" w:space="0" w:color="auto"/>
        <w:bottom w:val="none" w:sz="0" w:space="0" w:color="auto"/>
        <w:right w:val="none" w:sz="0" w:space="0" w:color="auto"/>
      </w:divBdr>
    </w:div>
    <w:div w:id="1672365111">
      <w:bodyDiv w:val="1"/>
      <w:marLeft w:val="0"/>
      <w:marRight w:val="0"/>
      <w:marTop w:val="0"/>
      <w:marBottom w:val="0"/>
      <w:divBdr>
        <w:top w:val="none" w:sz="0" w:space="0" w:color="auto"/>
        <w:left w:val="none" w:sz="0" w:space="0" w:color="auto"/>
        <w:bottom w:val="none" w:sz="0" w:space="0" w:color="auto"/>
        <w:right w:val="none" w:sz="0" w:space="0" w:color="auto"/>
      </w:divBdr>
    </w:div>
    <w:div w:id="167576486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5324938">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61757557">
      <w:bodyDiv w:val="1"/>
      <w:marLeft w:val="0"/>
      <w:marRight w:val="0"/>
      <w:marTop w:val="0"/>
      <w:marBottom w:val="0"/>
      <w:divBdr>
        <w:top w:val="none" w:sz="0" w:space="0" w:color="auto"/>
        <w:left w:val="none" w:sz="0" w:space="0" w:color="auto"/>
        <w:bottom w:val="none" w:sz="0" w:space="0" w:color="auto"/>
        <w:right w:val="none" w:sz="0" w:space="0" w:color="auto"/>
      </w:divBdr>
    </w:div>
    <w:div w:id="1842233115">
      <w:bodyDiv w:val="1"/>
      <w:marLeft w:val="0"/>
      <w:marRight w:val="0"/>
      <w:marTop w:val="0"/>
      <w:marBottom w:val="0"/>
      <w:divBdr>
        <w:top w:val="none" w:sz="0" w:space="0" w:color="auto"/>
        <w:left w:val="none" w:sz="0" w:space="0" w:color="auto"/>
        <w:bottom w:val="none" w:sz="0" w:space="0" w:color="auto"/>
        <w:right w:val="none" w:sz="0" w:space="0" w:color="auto"/>
      </w:divBdr>
    </w:div>
    <w:div w:id="1886063091">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00626346">
      <w:bodyDiv w:val="1"/>
      <w:marLeft w:val="0"/>
      <w:marRight w:val="0"/>
      <w:marTop w:val="0"/>
      <w:marBottom w:val="0"/>
      <w:divBdr>
        <w:top w:val="none" w:sz="0" w:space="0" w:color="auto"/>
        <w:left w:val="none" w:sz="0" w:space="0" w:color="auto"/>
        <w:bottom w:val="none" w:sz="0" w:space="0" w:color="auto"/>
        <w:right w:val="none" w:sz="0" w:space="0" w:color="auto"/>
      </w:divBdr>
    </w:div>
    <w:div w:id="1905018907">
      <w:bodyDiv w:val="1"/>
      <w:marLeft w:val="0"/>
      <w:marRight w:val="0"/>
      <w:marTop w:val="0"/>
      <w:marBottom w:val="0"/>
      <w:divBdr>
        <w:top w:val="none" w:sz="0" w:space="0" w:color="auto"/>
        <w:left w:val="none" w:sz="0" w:space="0" w:color="auto"/>
        <w:bottom w:val="none" w:sz="0" w:space="0" w:color="auto"/>
        <w:right w:val="none" w:sz="0" w:space="0" w:color="auto"/>
      </w:divBdr>
    </w:div>
    <w:div w:id="1907758713">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14505050">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70667610">
      <w:bodyDiv w:val="1"/>
      <w:marLeft w:val="0"/>
      <w:marRight w:val="0"/>
      <w:marTop w:val="0"/>
      <w:marBottom w:val="0"/>
      <w:divBdr>
        <w:top w:val="none" w:sz="0" w:space="0" w:color="auto"/>
        <w:left w:val="none" w:sz="0" w:space="0" w:color="auto"/>
        <w:bottom w:val="none" w:sz="0" w:space="0" w:color="auto"/>
        <w:right w:val="none" w:sz="0" w:space="0" w:color="auto"/>
      </w:divBdr>
    </w:div>
    <w:div w:id="1993559806">
      <w:bodyDiv w:val="1"/>
      <w:marLeft w:val="0"/>
      <w:marRight w:val="0"/>
      <w:marTop w:val="0"/>
      <w:marBottom w:val="0"/>
      <w:divBdr>
        <w:top w:val="none" w:sz="0" w:space="0" w:color="auto"/>
        <w:left w:val="none" w:sz="0" w:space="0" w:color="auto"/>
        <w:bottom w:val="none" w:sz="0" w:space="0" w:color="auto"/>
        <w:right w:val="none" w:sz="0" w:space="0" w:color="auto"/>
      </w:divBdr>
    </w:div>
    <w:div w:id="2005935036">
      <w:bodyDiv w:val="1"/>
      <w:marLeft w:val="0"/>
      <w:marRight w:val="0"/>
      <w:marTop w:val="0"/>
      <w:marBottom w:val="0"/>
      <w:divBdr>
        <w:top w:val="none" w:sz="0" w:space="0" w:color="auto"/>
        <w:left w:val="none" w:sz="0" w:space="0" w:color="auto"/>
        <w:bottom w:val="none" w:sz="0" w:space="0" w:color="auto"/>
        <w:right w:val="none" w:sz="0" w:space="0" w:color="auto"/>
      </w:divBdr>
    </w:div>
    <w:div w:id="2021546977">
      <w:bodyDiv w:val="1"/>
      <w:marLeft w:val="0"/>
      <w:marRight w:val="0"/>
      <w:marTop w:val="0"/>
      <w:marBottom w:val="0"/>
      <w:divBdr>
        <w:top w:val="none" w:sz="0" w:space="0" w:color="auto"/>
        <w:left w:val="none" w:sz="0" w:space="0" w:color="auto"/>
        <w:bottom w:val="none" w:sz="0" w:space="0" w:color="auto"/>
        <w:right w:val="none" w:sz="0" w:space="0" w:color="auto"/>
      </w:divBdr>
    </w:div>
    <w:div w:id="2034961181">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16633842">
      <w:bodyDiv w:val="1"/>
      <w:marLeft w:val="0"/>
      <w:marRight w:val="0"/>
      <w:marTop w:val="0"/>
      <w:marBottom w:val="0"/>
      <w:divBdr>
        <w:top w:val="none" w:sz="0" w:space="0" w:color="auto"/>
        <w:left w:val="none" w:sz="0" w:space="0" w:color="auto"/>
        <w:bottom w:val="none" w:sz="0" w:space="0" w:color="auto"/>
        <w:right w:val="none" w:sz="0" w:space="0" w:color="auto"/>
      </w:divBdr>
    </w:div>
    <w:div w:id="2120828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17B8DE-1FED-43BB-81BC-9D0C1AB9D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11976</Words>
  <Characters>75449</Characters>
  <Application>Microsoft Office Word</Application>
  <DocSecurity>0</DocSecurity>
  <Lines>628</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Parveen</dc:creator>
  <cp:keywords/>
  <dc:description/>
  <cp:revision>52</cp:revision>
  <dcterms:created xsi:type="dcterms:W3CDTF">2025-11-17T23:57:00Z</dcterms:created>
  <dcterms:modified xsi:type="dcterms:W3CDTF">2025-11-20T09:35:00Z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f761d49e-b6dc-4d64-94e0-1f069a078881</vt:lpwstr>
  </property>
</Properties>
</file>