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89E00" w14:textId="77777777" w:rsidR="006D6143" w:rsidRPr="003204D0" w:rsidRDefault="006D6143" w:rsidP="00925F9A">
      <w:pPr>
        <w:spacing w:after="0" w:line="360" w:lineRule="auto"/>
        <w:jc w:val="both"/>
        <w:rPr>
          <w:rFonts w:ascii="Arial" w:hAnsi="Arial" w:cs="Arial"/>
          <w:shd w:val="clear" w:color="auto" w:fill="FFFFFF"/>
        </w:rPr>
      </w:pPr>
    </w:p>
    <w:p w14:paraId="07E835EC" w14:textId="77777777" w:rsidR="0098112C" w:rsidRPr="003204D0" w:rsidRDefault="0098112C" w:rsidP="00925F9A">
      <w:pPr>
        <w:spacing w:after="0" w:line="360" w:lineRule="auto"/>
        <w:jc w:val="both"/>
        <w:rPr>
          <w:rFonts w:ascii="Arial" w:hAnsi="Arial" w:cs="Arial"/>
          <w:shd w:val="clear" w:color="auto" w:fill="FFFFFF"/>
        </w:rPr>
      </w:pPr>
    </w:p>
    <w:p w14:paraId="4BCEC6F2" w14:textId="77777777" w:rsidR="0098112C" w:rsidRPr="003204D0" w:rsidRDefault="0098112C" w:rsidP="00925F9A">
      <w:pPr>
        <w:spacing w:after="0" w:line="360" w:lineRule="auto"/>
        <w:jc w:val="both"/>
        <w:rPr>
          <w:rFonts w:ascii="Arial" w:hAnsi="Arial" w:cs="Arial"/>
          <w:shd w:val="clear" w:color="auto" w:fill="FFFFFF"/>
        </w:rPr>
      </w:pPr>
    </w:p>
    <w:p w14:paraId="2FAE2794" w14:textId="77777777" w:rsidR="0098112C" w:rsidRPr="003204D0" w:rsidRDefault="0098112C" w:rsidP="00925F9A">
      <w:pPr>
        <w:spacing w:after="0" w:line="360" w:lineRule="auto"/>
        <w:jc w:val="both"/>
        <w:rPr>
          <w:rFonts w:ascii="Arial" w:hAnsi="Arial" w:cs="Arial"/>
          <w:shd w:val="clear" w:color="auto" w:fill="FFFFFF"/>
        </w:rPr>
      </w:pPr>
    </w:p>
    <w:p w14:paraId="41D19FA0" w14:textId="77777777" w:rsidR="0098112C" w:rsidRPr="003204D0" w:rsidRDefault="0098112C" w:rsidP="00925F9A">
      <w:pPr>
        <w:spacing w:after="0" w:line="360" w:lineRule="auto"/>
        <w:jc w:val="both"/>
        <w:rPr>
          <w:rFonts w:ascii="Arial" w:hAnsi="Arial" w:cs="Arial"/>
          <w:shd w:val="clear" w:color="auto" w:fill="FFFFFF"/>
        </w:rPr>
      </w:pPr>
    </w:p>
    <w:p w14:paraId="7D706F55" w14:textId="77777777" w:rsidR="0098112C" w:rsidRPr="003204D0" w:rsidRDefault="0098112C" w:rsidP="00925F9A">
      <w:pPr>
        <w:spacing w:after="0" w:line="360" w:lineRule="auto"/>
        <w:jc w:val="both"/>
        <w:rPr>
          <w:rFonts w:ascii="Arial" w:hAnsi="Arial" w:cs="Arial"/>
          <w:shd w:val="clear" w:color="auto" w:fill="FFFFFF"/>
        </w:rPr>
      </w:pPr>
    </w:p>
    <w:p w14:paraId="16CB7AB4" w14:textId="77777777" w:rsidR="0098112C" w:rsidRPr="003204D0" w:rsidRDefault="0098112C" w:rsidP="00925F9A">
      <w:pPr>
        <w:spacing w:after="0" w:line="360" w:lineRule="auto"/>
        <w:jc w:val="both"/>
        <w:rPr>
          <w:rFonts w:ascii="Arial" w:hAnsi="Arial" w:cs="Arial"/>
          <w:shd w:val="clear" w:color="auto" w:fill="FFFFFF"/>
        </w:rPr>
      </w:pPr>
    </w:p>
    <w:p w14:paraId="51712665" w14:textId="0F59C8D7" w:rsidR="003204D0" w:rsidRDefault="003204D0" w:rsidP="004B6B6F">
      <w:pPr>
        <w:spacing w:after="0" w:line="360" w:lineRule="auto"/>
        <w:jc w:val="center"/>
        <w:rPr>
          <w:rFonts w:ascii="Arial" w:hAnsi="Arial" w:cs="Arial"/>
          <w:sz w:val="32"/>
          <w:szCs w:val="32"/>
          <w:shd w:val="clear" w:color="auto" w:fill="FFFFFF"/>
        </w:rPr>
      </w:pPr>
      <w:r w:rsidRPr="004B6B6F">
        <w:rPr>
          <w:rFonts w:ascii="Arial" w:hAnsi="Arial" w:cs="Arial"/>
          <w:sz w:val="32"/>
          <w:szCs w:val="32"/>
          <w:shd w:val="clear" w:color="auto" w:fill="FFFFFF"/>
        </w:rPr>
        <w:t>Changemakers: Creativity and Value C</w:t>
      </w:r>
      <w:r w:rsidR="004B6B6F" w:rsidRPr="004B6B6F">
        <w:rPr>
          <w:rFonts w:ascii="Arial" w:hAnsi="Arial" w:cs="Arial"/>
          <w:sz w:val="32"/>
          <w:szCs w:val="32"/>
          <w:shd w:val="clear" w:color="auto" w:fill="FFFFFF"/>
        </w:rPr>
        <w:t>reation</w:t>
      </w:r>
    </w:p>
    <w:p w14:paraId="5C51AE77" w14:textId="77777777" w:rsidR="004B6B6F" w:rsidRDefault="004B6B6F" w:rsidP="004B6B6F">
      <w:pPr>
        <w:spacing w:after="0" w:line="360" w:lineRule="auto"/>
        <w:jc w:val="center"/>
        <w:rPr>
          <w:rFonts w:ascii="Arial" w:hAnsi="Arial" w:cs="Arial"/>
          <w:sz w:val="32"/>
          <w:szCs w:val="32"/>
          <w:shd w:val="clear" w:color="auto" w:fill="FFFFFF"/>
        </w:rPr>
      </w:pPr>
    </w:p>
    <w:p w14:paraId="27A3DCC2" w14:textId="77777777" w:rsidR="006D6143" w:rsidRDefault="006D6143" w:rsidP="004B6B6F">
      <w:pPr>
        <w:spacing w:after="0" w:line="360" w:lineRule="auto"/>
        <w:jc w:val="center"/>
        <w:rPr>
          <w:rFonts w:ascii="Arial" w:hAnsi="Arial" w:cs="Arial"/>
          <w:sz w:val="32"/>
          <w:szCs w:val="32"/>
          <w:shd w:val="clear" w:color="auto" w:fill="FFFFFF"/>
        </w:rPr>
      </w:pPr>
    </w:p>
    <w:p w14:paraId="6EF0F2C9" w14:textId="77777777" w:rsidR="006D6143" w:rsidRDefault="006D6143" w:rsidP="004B6B6F">
      <w:pPr>
        <w:spacing w:after="0" w:line="360" w:lineRule="auto"/>
        <w:jc w:val="center"/>
        <w:rPr>
          <w:rFonts w:ascii="Arial" w:hAnsi="Arial" w:cs="Arial"/>
          <w:sz w:val="32"/>
          <w:szCs w:val="32"/>
          <w:shd w:val="clear" w:color="auto" w:fill="FFFFFF"/>
        </w:rPr>
      </w:pPr>
    </w:p>
    <w:p w14:paraId="6A8DF455" w14:textId="77777777" w:rsidR="006D6143" w:rsidRPr="004B6B6F" w:rsidRDefault="006D6143" w:rsidP="004B6B6F">
      <w:pPr>
        <w:spacing w:after="0" w:line="360" w:lineRule="auto"/>
        <w:jc w:val="center"/>
        <w:rPr>
          <w:rFonts w:ascii="Arial" w:hAnsi="Arial" w:cs="Arial"/>
          <w:sz w:val="32"/>
          <w:szCs w:val="32"/>
          <w:shd w:val="clear" w:color="auto" w:fill="FFFFFF"/>
        </w:rPr>
      </w:pPr>
    </w:p>
    <w:p w14:paraId="183CFE16" w14:textId="1134630B" w:rsidR="00867CD9" w:rsidRPr="004B6B6F" w:rsidRDefault="006D6143" w:rsidP="006D6143">
      <w:pPr>
        <w:spacing w:after="0" w:line="360" w:lineRule="auto"/>
        <w:rPr>
          <w:rFonts w:ascii="Arial" w:hAnsi="Arial" w:cs="Arial"/>
          <w:bCs/>
          <w:shd w:val="clear" w:color="auto" w:fill="FFFFFF"/>
        </w:rPr>
      </w:pPr>
      <w:r>
        <w:rPr>
          <w:rFonts w:ascii="Arial" w:hAnsi="Arial" w:cs="Arial"/>
          <w:bCs/>
          <w:shd w:val="clear" w:color="auto" w:fill="FFFFFF"/>
        </w:rPr>
        <w:t xml:space="preserve">                                                </w:t>
      </w:r>
      <w:r w:rsidR="004B6B6F" w:rsidRPr="004B6B6F">
        <w:rPr>
          <w:rFonts w:ascii="Arial" w:hAnsi="Arial" w:cs="Arial"/>
          <w:bCs/>
          <w:shd w:val="clear" w:color="auto" w:fill="FFFFFF"/>
        </w:rPr>
        <w:t xml:space="preserve">Module </w:t>
      </w:r>
      <w:r w:rsidRPr="004B6B6F">
        <w:rPr>
          <w:rFonts w:ascii="Arial" w:hAnsi="Arial" w:cs="Arial"/>
          <w:bCs/>
          <w:shd w:val="clear" w:color="auto" w:fill="FFFFFF"/>
        </w:rPr>
        <w:t>code:</w:t>
      </w:r>
      <w:r w:rsidR="004B6B6F" w:rsidRPr="004B6B6F">
        <w:rPr>
          <w:rFonts w:ascii="Arial" w:hAnsi="Arial" w:cs="Arial"/>
          <w:bCs/>
          <w:shd w:val="clear" w:color="auto" w:fill="FFFFFF"/>
        </w:rPr>
        <w:t xml:space="preserve"> BMHP5014</w:t>
      </w:r>
    </w:p>
    <w:p w14:paraId="0E264B9E" w14:textId="1BF7ECD0" w:rsidR="004B6B6F" w:rsidRPr="004B6B6F" w:rsidRDefault="006D6143" w:rsidP="006D6143">
      <w:pPr>
        <w:spacing w:after="0" w:line="360" w:lineRule="auto"/>
        <w:rPr>
          <w:rFonts w:ascii="Arial" w:hAnsi="Arial" w:cs="Arial"/>
          <w:bCs/>
          <w:shd w:val="clear" w:color="auto" w:fill="FFFFFF"/>
        </w:rPr>
      </w:pPr>
      <w:r>
        <w:rPr>
          <w:rFonts w:ascii="Arial" w:hAnsi="Arial" w:cs="Arial"/>
          <w:bCs/>
          <w:shd w:val="clear" w:color="auto" w:fill="FFFFFF"/>
        </w:rPr>
        <w:t xml:space="preserve">                                                </w:t>
      </w:r>
      <w:r w:rsidR="004B6B6F" w:rsidRPr="004B6B6F">
        <w:rPr>
          <w:rFonts w:ascii="Arial" w:hAnsi="Arial" w:cs="Arial"/>
          <w:bCs/>
          <w:shd w:val="clear" w:color="auto" w:fill="FFFFFF"/>
        </w:rPr>
        <w:t xml:space="preserve">Lecture </w:t>
      </w:r>
      <w:r w:rsidRPr="004B6B6F">
        <w:rPr>
          <w:rFonts w:ascii="Arial" w:hAnsi="Arial" w:cs="Arial"/>
          <w:bCs/>
          <w:shd w:val="clear" w:color="auto" w:fill="FFFFFF"/>
        </w:rPr>
        <w:t>name:</w:t>
      </w:r>
      <w:r w:rsidR="004B6B6F" w:rsidRPr="004B6B6F">
        <w:rPr>
          <w:rFonts w:ascii="Arial" w:hAnsi="Arial" w:cs="Arial"/>
          <w:bCs/>
          <w:shd w:val="clear" w:color="auto" w:fill="FFFFFF"/>
        </w:rPr>
        <w:t xml:space="preserve"> Diola Bijlhout</w:t>
      </w:r>
    </w:p>
    <w:p w14:paraId="51C97894" w14:textId="13861792" w:rsidR="004B6B6F" w:rsidRPr="004B6B6F" w:rsidRDefault="006D6143" w:rsidP="006D6143">
      <w:pPr>
        <w:spacing w:after="0" w:line="360" w:lineRule="auto"/>
        <w:rPr>
          <w:rFonts w:ascii="Arial" w:hAnsi="Arial" w:cs="Arial"/>
          <w:bCs/>
          <w:shd w:val="clear" w:color="auto" w:fill="FFFFFF"/>
        </w:rPr>
      </w:pPr>
      <w:r>
        <w:rPr>
          <w:rFonts w:ascii="Arial" w:hAnsi="Arial" w:cs="Arial"/>
          <w:bCs/>
          <w:shd w:val="clear" w:color="auto" w:fill="FFFFFF"/>
        </w:rPr>
        <w:t xml:space="preserve">                                                </w:t>
      </w:r>
      <w:r w:rsidR="004B6B6F" w:rsidRPr="004B6B6F">
        <w:rPr>
          <w:rFonts w:ascii="Arial" w:hAnsi="Arial" w:cs="Arial"/>
          <w:bCs/>
          <w:shd w:val="clear" w:color="auto" w:fill="FFFFFF"/>
        </w:rPr>
        <w:t xml:space="preserve">Student </w:t>
      </w:r>
      <w:r w:rsidRPr="004B6B6F">
        <w:rPr>
          <w:rFonts w:ascii="Arial" w:hAnsi="Arial" w:cs="Arial"/>
          <w:bCs/>
          <w:shd w:val="clear" w:color="auto" w:fill="FFFFFF"/>
        </w:rPr>
        <w:t>name:</w:t>
      </w:r>
      <w:r w:rsidR="004B6B6F" w:rsidRPr="004B6B6F">
        <w:rPr>
          <w:rFonts w:ascii="Arial" w:hAnsi="Arial" w:cs="Arial"/>
          <w:bCs/>
          <w:shd w:val="clear" w:color="auto" w:fill="FFFFFF"/>
        </w:rPr>
        <w:t xml:space="preserve"> Yelmi Sebastiao</w:t>
      </w:r>
    </w:p>
    <w:p w14:paraId="18B9FC87" w14:textId="6995B1A3" w:rsidR="004B6B6F" w:rsidRPr="004B6B6F" w:rsidRDefault="006D6143" w:rsidP="006D6143">
      <w:pPr>
        <w:spacing w:after="0" w:line="360" w:lineRule="auto"/>
        <w:rPr>
          <w:rFonts w:ascii="Arial" w:hAnsi="Arial" w:cs="Arial"/>
          <w:bCs/>
          <w:shd w:val="clear" w:color="auto" w:fill="FFFFFF"/>
        </w:rPr>
      </w:pPr>
      <w:r>
        <w:rPr>
          <w:rFonts w:ascii="Arial" w:hAnsi="Arial" w:cs="Arial"/>
          <w:bCs/>
          <w:shd w:val="clear" w:color="auto" w:fill="FFFFFF"/>
        </w:rPr>
        <w:t xml:space="preserve">                                                 </w:t>
      </w:r>
      <w:r w:rsidR="004B6B6F" w:rsidRPr="004B6B6F">
        <w:rPr>
          <w:rFonts w:ascii="Arial" w:hAnsi="Arial" w:cs="Arial"/>
          <w:bCs/>
          <w:shd w:val="clear" w:color="auto" w:fill="FFFFFF"/>
        </w:rPr>
        <w:t>Student ID: 2122805</w:t>
      </w:r>
    </w:p>
    <w:p w14:paraId="0B178248" w14:textId="3BEAEA58" w:rsidR="00867CD9" w:rsidRPr="004B5A8C" w:rsidRDefault="00867CD9" w:rsidP="003204D0">
      <w:pPr>
        <w:spacing w:after="0" w:line="360" w:lineRule="auto"/>
        <w:jc w:val="center"/>
        <w:rPr>
          <w:rFonts w:ascii="Arial" w:hAnsi="Arial" w:cs="Arial"/>
        </w:rPr>
      </w:pPr>
    </w:p>
    <w:p w14:paraId="3E2D0712" w14:textId="2B057C80" w:rsidR="00996F95" w:rsidRPr="004B5A8C" w:rsidRDefault="00996F95" w:rsidP="003204D0">
      <w:pPr>
        <w:spacing w:after="0" w:line="360" w:lineRule="auto"/>
        <w:jc w:val="center"/>
        <w:rPr>
          <w:rFonts w:ascii="Arial" w:hAnsi="Arial" w:cs="Arial"/>
        </w:rPr>
      </w:pPr>
      <w:r w:rsidRPr="004B5A8C">
        <w:rPr>
          <w:rFonts w:ascii="Arial" w:hAnsi="Arial" w:cs="Arial"/>
        </w:rPr>
        <w:br w:type="page"/>
      </w:r>
    </w:p>
    <w:p w14:paraId="348D3171" w14:textId="7E76E722" w:rsidR="003B13F1" w:rsidRPr="004B5A8C" w:rsidRDefault="00996F95" w:rsidP="003204D0">
      <w:pPr>
        <w:spacing w:after="0" w:line="360" w:lineRule="auto"/>
        <w:jc w:val="center"/>
        <w:rPr>
          <w:noProof/>
        </w:rPr>
      </w:pPr>
      <w:r w:rsidRPr="004B5A8C">
        <w:rPr>
          <w:rFonts w:ascii="Arial" w:hAnsi="Arial" w:cs="Arial"/>
          <w:b/>
          <w:bCs/>
        </w:rPr>
        <w:lastRenderedPageBreak/>
        <w:t>Table of Content</w:t>
      </w:r>
      <w:r w:rsidR="00033742" w:rsidRPr="004B5A8C">
        <w:rPr>
          <w:rFonts w:ascii="Arial" w:hAnsi="Arial" w:cs="Arial"/>
        </w:rPr>
        <w:fldChar w:fldCharType="begin"/>
      </w:r>
      <w:r w:rsidR="00033742" w:rsidRPr="004B5A8C">
        <w:rPr>
          <w:rFonts w:ascii="Arial" w:hAnsi="Arial" w:cs="Arial"/>
        </w:rPr>
        <w:instrText xml:space="preserve"> TOC \o "1-3" \h \z \u </w:instrText>
      </w:r>
      <w:r w:rsidR="00033742" w:rsidRPr="004B5A8C">
        <w:rPr>
          <w:rFonts w:ascii="Arial" w:hAnsi="Arial" w:cs="Arial"/>
        </w:rPr>
        <w:fldChar w:fldCharType="separate"/>
      </w:r>
    </w:p>
    <w:p w14:paraId="27AE86E8" w14:textId="4A9782AA" w:rsidR="003B13F1" w:rsidRPr="004B5A8C" w:rsidRDefault="003C7D05">
      <w:pPr>
        <w:pStyle w:val="TOC1"/>
        <w:tabs>
          <w:tab w:val="right" w:leader="dot" w:pos="9350"/>
        </w:tabs>
        <w:rPr>
          <w:rFonts w:ascii="Arial" w:eastAsiaTheme="minorEastAsia" w:hAnsi="Arial" w:cs="Arial"/>
          <w:noProof/>
        </w:rPr>
      </w:pPr>
      <w:hyperlink w:anchor="_Toc145317767" w:history="1">
        <w:r w:rsidR="003B13F1" w:rsidRPr="004B5A8C">
          <w:rPr>
            <w:rStyle w:val="Hyperlink"/>
            <w:rFonts w:ascii="Arial" w:hAnsi="Arial" w:cs="Arial"/>
            <w:bCs/>
            <w:noProof/>
          </w:rPr>
          <w:t>1. Introduction</w:t>
        </w:r>
        <w:r w:rsidR="003B13F1" w:rsidRPr="004B5A8C">
          <w:rPr>
            <w:rFonts w:ascii="Arial" w:hAnsi="Arial" w:cs="Arial"/>
            <w:noProof/>
            <w:webHidden/>
          </w:rPr>
          <w:tab/>
        </w:r>
        <w:r w:rsidR="003B13F1" w:rsidRPr="004B5A8C">
          <w:rPr>
            <w:rFonts w:ascii="Arial" w:hAnsi="Arial" w:cs="Arial"/>
            <w:noProof/>
            <w:webHidden/>
          </w:rPr>
          <w:fldChar w:fldCharType="begin"/>
        </w:r>
        <w:r w:rsidR="003B13F1" w:rsidRPr="004B5A8C">
          <w:rPr>
            <w:rFonts w:ascii="Arial" w:hAnsi="Arial" w:cs="Arial"/>
            <w:noProof/>
            <w:webHidden/>
          </w:rPr>
          <w:instrText xml:space="preserve"> PAGEREF _Toc145317767 \h </w:instrText>
        </w:r>
        <w:r w:rsidR="003B13F1" w:rsidRPr="004B5A8C">
          <w:rPr>
            <w:rFonts w:ascii="Arial" w:hAnsi="Arial" w:cs="Arial"/>
            <w:noProof/>
            <w:webHidden/>
          </w:rPr>
        </w:r>
        <w:r w:rsidR="003B13F1" w:rsidRPr="004B5A8C">
          <w:rPr>
            <w:rFonts w:ascii="Arial" w:hAnsi="Arial" w:cs="Arial"/>
            <w:noProof/>
            <w:webHidden/>
          </w:rPr>
          <w:fldChar w:fldCharType="separate"/>
        </w:r>
        <w:r w:rsidR="003B13F1" w:rsidRPr="004B5A8C">
          <w:rPr>
            <w:rFonts w:ascii="Arial" w:hAnsi="Arial" w:cs="Arial"/>
            <w:noProof/>
            <w:webHidden/>
          </w:rPr>
          <w:t>2</w:t>
        </w:r>
        <w:r w:rsidR="003B13F1" w:rsidRPr="004B5A8C">
          <w:rPr>
            <w:rFonts w:ascii="Arial" w:hAnsi="Arial" w:cs="Arial"/>
            <w:noProof/>
            <w:webHidden/>
          </w:rPr>
          <w:fldChar w:fldCharType="end"/>
        </w:r>
      </w:hyperlink>
    </w:p>
    <w:p w14:paraId="6D7A375D" w14:textId="2F03F9F9" w:rsidR="003B13F1" w:rsidRPr="004B5A8C" w:rsidRDefault="003C7D05">
      <w:pPr>
        <w:pStyle w:val="TOC1"/>
        <w:tabs>
          <w:tab w:val="right" w:leader="dot" w:pos="9350"/>
        </w:tabs>
        <w:rPr>
          <w:rFonts w:ascii="Arial" w:eastAsiaTheme="minorEastAsia" w:hAnsi="Arial" w:cs="Arial"/>
          <w:noProof/>
        </w:rPr>
      </w:pPr>
      <w:hyperlink w:anchor="_Toc145317768" w:history="1">
        <w:r w:rsidR="003B13F1" w:rsidRPr="004B5A8C">
          <w:rPr>
            <w:rStyle w:val="Hyperlink"/>
            <w:rFonts w:ascii="Arial" w:hAnsi="Arial" w:cs="Arial"/>
            <w:bCs/>
            <w:noProof/>
          </w:rPr>
          <w:t>2. Unit 1 – How Innovation Changes the World</w:t>
        </w:r>
        <w:r w:rsidR="003B13F1" w:rsidRPr="004B5A8C">
          <w:rPr>
            <w:rFonts w:ascii="Arial" w:hAnsi="Arial" w:cs="Arial"/>
            <w:noProof/>
            <w:webHidden/>
          </w:rPr>
          <w:tab/>
        </w:r>
        <w:r w:rsidR="003B13F1" w:rsidRPr="004B5A8C">
          <w:rPr>
            <w:rFonts w:ascii="Arial" w:hAnsi="Arial" w:cs="Arial"/>
            <w:noProof/>
            <w:webHidden/>
          </w:rPr>
          <w:fldChar w:fldCharType="begin"/>
        </w:r>
        <w:r w:rsidR="003B13F1" w:rsidRPr="004B5A8C">
          <w:rPr>
            <w:rFonts w:ascii="Arial" w:hAnsi="Arial" w:cs="Arial"/>
            <w:noProof/>
            <w:webHidden/>
          </w:rPr>
          <w:instrText xml:space="preserve"> PAGEREF _Toc145317768 \h </w:instrText>
        </w:r>
        <w:r w:rsidR="003B13F1" w:rsidRPr="004B5A8C">
          <w:rPr>
            <w:rFonts w:ascii="Arial" w:hAnsi="Arial" w:cs="Arial"/>
            <w:noProof/>
            <w:webHidden/>
          </w:rPr>
        </w:r>
        <w:r w:rsidR="003B13F1" w:rsidRPr="004B5A8C">
          <w:rPr>
            <w:rFonts w:ascii="Arial" w:hAnsi="Arial" w:cs="Arial"/>
            <w:noProof/>
            <w:webHidden/>
          </w:rPr>
          <w:fldChar w:fldCharType="separate"/>
        </w:r>
        <w:r w:rsidR="003B13F1" w:rsidRPr="004B5A8C">
          <w:rPr>
            <w:rFonts w:ascii="Arial" w:hAnsi="Arial" w:cs="Arial"/>
            <w:noProof/>
            <w:webHidden/>
          </w:rPr>
          <w:t>2</w:t>
        </w:r>
        <w:r w:rsidR="003B13F1" w:rsidRPr="004B5A8C">
          <w:rPr>
            <w:rFonts w:ascii="Arial" w:hAnsi="Arial" w:cs="Arial"/>
            <w:noProof/>
            <w:webHidden/>
          </w:rPr>
          <w:fldChar w:fldCharType="end"/>
        </w:r>
      </w:hyperlink>
    </w:p>
    <w:p w14:paraId="04AAD6C3" w14:textId="0D5034CC" w:rsidR="003B13F1" w:rsidRPr="004B5A8C" w:rsidRDefault="003C7D05">
      <w:pPr>
        <w:pStyle w:val="TOC1"/>
        <w:tabs>
          <w:tab w:val="right" w:leader="dot" w:pos="9350"/>
        </w:tabs>
        <w:rPr>
          <w:rFonts w:ascii="Arial" w:eastAsiaTheme="minorEastAsia" w:hAnsi="Arial" w:cs="Arial"/>
          <w:noProof/>
        </w:rPr>
      </w:pPr>
      <w:hyperlink w:anchor="_Toc145317769" w:history="1">
        <w:r w:rsidR="003B13F1" w:rsidRPr="004B5A8C">
          <w:rPr>
            <w:rStyle w:val="Hyperlink"/>
            <w:rFonts w:ascii="Arial" w:hAnsi="Arial" w:cs="Arial"/>
            <w:bCs/>
            <w:noProof/>
          </w:rPr>
          <w:t>3. Unit 2 – Changes Marking the Act of Creative Value</w:t>
        </w:r>
        <w:r w:rsidR="003B13F1" w:rsidRPr="004B5A8C">
          <w:rPr>
            <w:rFonts w:ascii="Arial" w:hAnsi="Arial" w:cs="Arial"/>
            <w:noProof/>
            <w:webHidden/>
          </w:rPr>
          <w:tab/>
        </w:r>
        <w:r w:rsidR="003B13F1" w:rsidRPr="004B5A8C">
          <w:rPr>
            <w:rFonts w:ascii="Arial" w:hAnsi="Arial" w:cs="Arial"/>
            <w:noProof/>
            <w:webHidden/>
          </w:rPr>
          <w:fldChar w:fldCharType="begin"/>
        </w:r>
        <w:r w:rsidR="003B13F1" w:rsidRPr="004B5A8C">
          <w:rPr>
            <w:rFonts w:ascii="Arial" w:hAnsi="Arial" w:cs="Arial"/>
            <w:noProof/>
            <w:webHidden/>
          </w:rPr>
          <w:instrText xml:space="preserve"> PAGEREF _Toc145317769 \h </w:instrText>
        </w:r>
        <w:r w:rsidR="003B13F1" w:rsidRPr="004B5A8C">
          <w:rPr>
            <w:rFonts w:ascii="Arial" w:hAnsi="Arial" w:cs="Arial"/>
            <w:noProof/>
            <w:webHidden/>
          </w:rPr>
        </w:r>
        <w:r w:rsidR="003B13F1" w:rsidRPr="004B5A8C">
          <w:rPr>
            <w:rFonts w:ascii="Arial" w:hAnsi="Arial" w:cs="Arial"/>
            <w:noProof/>
            <w:webHidden/>
          </w:rPr>
          <w:fldChar w:fldCharType="separate"/>
        </w:r>
        <w:r w:rsidR="003B13F1" w:rsidRPr="004B5A8C">
          <w:rPr>
            <w:rFonts w:ascii="Arial" w:hAnsi="Arial" w:cs="Arial"/>
            <w:noProof/>
            <w:webHidden/>
          </w:rPr>
          <w:t>3</w:t>
        </w:r>
        <w:r w:rsidR="003B13F1" w:rsidRPr="004B5A8C">
          <w:rPr>
            <w:rFonts w:ascii="Arial" w:hAnsi="Arial" w:cs="Arial"/>
            <w:noProof/>
            <w:webHidden/>
          </w:rPr>
          <w:fldChar w:fldCharType="end"/>
        </w:r>
      </w:hyperlink>
    </w:p>
    <w:p w14:paraId="28FDA094" w14:textId="02BCB05B" w:rsidR="003B13F1" w:rsidRPr="004B5A8C" w:rsidRDefault="003C7D05">
      <w:pPr>
        <w:pStyle w:val="TOC1"/>
        <w:tabs>
          <w:tab w:val="right" w:leader="dot" w:pos="9350"/>
        </w:tabs>
        <w:rPr>
          <w:rFonts w:ascii="Arial" w:eastAsiaTheme="minorEastAsia" w:hAnsi="Arial" w:cs="Arial"/>
          <w:noProof/>
        </w:rPr>
      </w:pPr>
      <w:hyperlink w:anchor="_Toc145317770" w:history="1">
        <w:r w:rsidR="003B13F1" w:rsidRPr="004B5A8C">
          <w:rPr>
            <w:rStyle w:val="Hyperlink"/>
            <w:rFonts w:ascii="Arial" w:hAnsi="Arial" w:cs="Arial"/>
            <w:bCs/>
            <w:noProof/>
          </w:rPr>
          <w:t>4. Unit 3 – Collaboration not Competition</w:t>
        </w:r>
        <w:r w:rsidR="003B13F1" w:rsidRPr="004B5A8C">
          <w:rPr>
            <w:rFonts w:ascii="Arial" w:hAnsi="Arial" w:cs="Arial"/>
            <w:noProof/>
            <w:webHidden/>
          </w:rPr>
          <w:tab/>
        </w:r>
        <w:r w:rsidR="003B13F1" w:rsidRPr="004B5A8C">
          <w:rPr>
            <w:rFonts w:ascii="Arial" w:hAnsi="Arial" w:cs="Arial"/>
            <w:noProof/>
            <w:webHidden/>
          </w:rPr>
          <w:fldChar w:fldCharType="begin"/>
        </w:r>
        <w:r w:rsidR="003B13F1" w:rsidRPr="004B5A8C">
          <w:rPr>
            <w:rFonts w:ascii="Arial" w:hAnsi="Arial" w:cs="Arial"/>
            <w:noProof/>
            <w:webHidden/>
          </w:rPr>
          <w:instrText xml:space="preserve"> PAGEREF _Toc145317770 \h </w:instrText>
        </w:r>
        <w:r w:rsidR="003B13F1" w:rsidRPr="004B5A8C">
          <w:rPr>
            <w:rFonts w:ascii="Arial" w:hAnsi="Arial" w:cs="Arial"/>
            <w:noProof/>
            <w:webHidden/>
          </w:rPr>
        </w:r>
        <w:r w:rsidR="003B13F1" w:rsidRPr="004B5A8C">
          <w:rPr>
            <w:rFonts w:ascii="Arial" w:hAnsi="Arial" w:cs="Arial"/>
            <w:noProof/>
            <w:webHidden/>
          </w:rPr>
          <w:fldChar w:fldCharType="separate"/>
        </w:r>
        <w:r w:rsidR="003B13F1" w:rsidRPr="004B5A8C">
          <w:rPr>
            <w:rFonts w:ascii="Arial" w:hAnsi="Arial" w:cs="Arial"/>
            <w:noProof/>
            <w:webHidden/>
          </w:rPr>
          <w:t>4</w:t>
        </w:r>
        <w:r w:rsidR="003B13F1" w:rsidRPr="004B5A8C">
          <w:rPr>
            <w:rFonts w:ascii="Arial" w:hAnsi="Arial" w:cs="Arial"/>
            <w:noProof/>
            <w:webHidden/>
          </w:rPr>
          <w:fldChar w:fldCharType="end"/>
        </w:r>
      </w:hyperlink>
    </w:p>
    <w:p w14:paraId="250607E9" w14:textId="71BB2049" w:rsidR="003B13F1" w:rsidRPr="004B5A8C" w:rsidRDefault="003C7D05">
      <w:pPr>
        <w:pStyle w:val="TOC1"/>
        <w:tabs>
          <w:tab w:val="right" w:leader="dot" w:pos="9350"/>
        </w:tabs>
        <w:rPr>
          <w:rFonts w:ascii="Arial" w:eastAsiaTheme="minorEastAsia" w:hAnsi="Arial" w:cs="Arial"/>
          <w:noProof/>
        </w:rPr>
      </w:pPr>
      <w:hyperlink w:anchor="_Toc145317771" w:history="1">
        <w:r w:rsidR="003B13F1" w:rsidRPr="004B5A8C">
          <w:rPr>
            <w:rStyle w:val="Hyperlink"/>
            <w:rFonts w:ascii="Arial" w:hAnsi="Arial" w:cs="Arial"/>
            <w:bCs/>
            <w:noProof/>
          </w:rPr>
          <w:t>5. Unit 4 – Measuring Success</w:t>
        </w:r>
        <w:r w:rsidR="003B13F1" w:rsidRPr="004B5A8C">
          <w:rPr>
            <w:rFonts w:ascii="Arial" w:hAnsi="Arial" w:cs="Arial"/>
            <w:noProof/>
            <w:webHidden/>
          </w:rPr>
          <w:tab/>
        </w:r>
        <w:r w:rsidR="003B13F1" w:rsidRPr="004B5A8C">
          <w:rPr>
            <w:rFonts w:ascii="Arial" w:hAnsi="Arial" w:cs="Arial"/>
            <w:noProof/>
            <w:webHidden/>
          </w:rPr>
          <w:fldChar w:fldCharType="begin"/>
        </w:r>
        <w:r w:rsidR="003B13F1" w:rsidRPr="004B5A8C">
          <w:rPr>
            <w:rFonts w:ascii="Arial" w:hAnsi="Arial" w:cs="Arial"/>
            <w:noProof/>
            <w:webHidden/>
          </w:rPr>
          <w:instrText xml:space="preserve"> PAGEREF _Toc145317771 \h </w:instrText>
        </w:r>
        <w:r w:rsidR="003B13F1" w:rsidRPr="004B5A8C">
          <w:rPr>
            <w:rFonts w:ascii="Arial" w:hAnsi="Arial" w:cs="Arial"/>
            <w:noProof/>
            <w:webHidden/>
          </w:rPr>
        </w:r>
        <w:r w:rsidR="003B13F1" w:rsidRPr="004B5A8C">
          <w:rPr>
            <w:rFonts w:ascii="Arial" w:hAnsi="Arial" w:cs="Arial"/>
            <w:noProof/>
            <w:webHidden/>
          </w:rPr>
          <w:fldChar w:fldCharType="separate"/>
        </w:r>
        <w:r w:rsidR="003B13F1" w:rsidRPr="004B5A8C">
          <w:rPr>
            <w:rFonts w:ascii="Arial" w:hAnsi="Arial" w:cs="Arial"/>
            <w:noProof/>
            <w:webHidden/>
          </w:rPr>
          <w:t>6</w:t>
        </w:r>
        <w:r w:rsidR="003B13F1" w:rsidRPr="004B5A8C">
          <w:rPr>
            <w:rFonts w:ascii="Arial" w:hAnsi="Arial" w:cs="Arial"/>
            <w:noProof/>
            <w:webHidden/>
          </w:rPr>
          <w:fldChar w:fldCharType="end"/>
        </w:r>
      </w:hyperlink>
    </w:p>
    <w:p w14:paraId="736A4DAF" w14:textId="0B3A8CE0" w:rsidR="003B13F1" w:rsidRPr="004B5A8C" w:rsidRDefault="003C7D05">
      <w:pPr>
        <w:pStyle w:val="TOC1"/>
        <w:tabs>
          <w:tab w:val="right" w:leader="dot" w:pos="9350"/>
        </w:tabs>
        <w:rPr>
          <w:rFonts w:ascii="Arial" w:eastAsiaTheme="minorEastAsia" w:hAnsi="Arial" w:cs="Arial"/>
          <w:noProof/>
        </w:rPr>
      </w:pPr>
      <w:hyperlink w:anchor="_Toc145317772" w:history="1">
        <w:r w:rsidR="003B13F1" w:rsidRPr="004B5A8C">
          <w:rPr>
            <w:rStyle w:val="Hyperlink"/>
            <w:rFonts w:ascii="Arial" w:hAnsi="Arial" w:cs="Arial"/>
            <w:bCs/>
            <w:noProof/>
          </w:rPr>
          <w:t>6. Conclusion/Summary</w:t>
        </w:r>
        <w:r w:rsidR="003B13F1" w:rsidRPr="004B5A8C">
          <w:rPr>
            <w:rFonts w:ascii="Arial" w:hAnsi="Arial" w:cs="Arial"/>
            <w:noProof/>
            <w:webHidden/>
          </w:rPr>
          <w:tab/>
        </w:r>
        <w:r w:rsidR="003B13F1" w:rsidRPr="004B5A8C">
          <w:rPr>
            <w:rFonts w:ascii="Arial" w:hAnsi="Arial" w:cs="Arial"/>
            <w:noProof/>
            <w:webHidden/>
          </w:rPr>
          <w:fldChar w:fldCharType="begin"/>
        </w:r>
        <w:r w:rsidR="003B13F1" w:rsidRPr="004B5A8C">
          <w:rPr>
            <w:rFonts w:ascii="Arial" w:hAnsi="Arial" w:cs="Arial"/>
            <w:noProof/>
            <w:webHidden/>
          </w:rPr>
          <w:instrText xml:space="preserve"> PAGEREF _Toc145317772 \h </w:instrText>
        </w:r>
        <w:r w:rsidR="003B13F1" w:rsidRPr="004B5A8C">
          <w:rPr>
            <w:rFonts w:ascii="Arial" w:hAnsi="Arial" w:cs="Arial"/>
            <w:noProof/>
            <w:webHidden/>
          </w:rPr>
        </w:r>
        <w:r w:rsidR="003B13F1" w:rsidRPr="004B5A8C">
          <w:rPr>
            <w:rFonts w:ascii="Arial" w:hAnsi="Arial" w:cs="Arial"/>
            <w:noProof/>
            <w:webHidden/>
          </w:rPr>
          <w:fldChar w:fldCharType="separate"/>
        </w:r>
        <w:r w:rsidR="003B13F1" w:rsidRPr="004B5A8C">
          <w:rPr>
            <w:rFonts w:ascii="Arial" w:hAnsi="Arial" w:cs="Arial"/>
            <w:noProof/>
            <w:webHidden/>
          </w:rPr>
          <w:t>7</w:t>
        </w:r>
        <w:r w:rsidR="003B13F1" w:rsidRPr="004B5A8C">
          <w:rPr>
            <w:rFonts w:ascii="Arial" w:hAnsi="Arial" w:cs="Arial"/>
            <w:noProof/>
            <w:webHidden/>
          </w:rPr>
          <w:fldChar w:fldCharType="end"/>
        </w:r>
      </w:hyperlink>
    </w:p>
    <w:p w14:paraId="50331CD2" w14:textId="0391F697" w:rsidR="003B13F1" w:rsidRPr="004B5A8C" w:rsidRDefault="003C7D05">
      <w:pPr>
        <w:pStyle w:val="TOC1"/>
        <w:tabs>
          <w:tab w:val="right" w:leader="dot" w:pos="9350"/>
        </w:tabs>
        <w:rPr>
          <w:rFonts w:ascii="Arial" w:eastAsiaTheme="minorEastAsia" w:hAnsi="Arial" w:cs="Arial"/>
          <w:noProof/>
        </w:rPr>
      </w:pPr>
      <w:hyperlink w:anchor="_Toc145317773" w:history="1">
        <w:r w:rsidR="003B13F1" w:rsidRPr="004B5A8C">
          <w:rPr>
            <w:rStyle w:val="Hyperlink"/>
            <w:rFonts w:ascii="Arial" w:hAnsi="Arial" w:cs="Arial"/>
            <w:bCs/>
            <w:noProof/>
          </w:rPr>
          <w:t>References</w:t>
        </w:r>
        <w:r w:rsidR="003B13F1" w:rsidRPr="004B5A8C">
          <w:rPr>
            <w:rFonts w:ascii="Arial" w:hAnsi="Arial" w:cs="Arial"/>
            <w:noProof/>
            <w:webHidden/>
          </w:rPr>
          <w:tab/>
        </w:r>
        <w:r w:rsidR="003B13F1" w:rsidRPr="004B5A8C">
          <w:rPr>
            <w:rFonts w:ascii="Arial" w:hAnsi="Arial" w:cs="Arial"/>
            <w:noProof/>
            <w:webHidden/>
          </w:rPr>
          <w:fldChar w:fldCharType="begin"/>
        </w:r>
        <w:r w:rsidR="003B13F1" w:rsidRPr="004B5A8C">
          <w:rPr>
            <w:rFonts w:ascii="Arial" w:hAnsi="Arial" w:cs="Arial"/>
            <w:noProof/>
            <w:webHidden/>
          </w:rPr>
          <w:instrText xml:space="preserve"> PAGEREF _Toc145317773 \h </w:instrText>
        </w:r>
        <w:r w:rsidR="003B13F1" w:rsidRPr="004B5A8C">
          <w:rPr>
            <w:rFonts w:ascii="Arial" w:hAnsi="Arial" w:cs="Arial"/>
            <w:noProof/>
            <w:webHidden/>
          </w:rPr>
        </w:r>
        <w:r w:rsidR="003B13F1" w:rsidRPr="004B5A8C">
          <w:rPr>
            <w:rFonts w:ascii="Arial" w:hAnsi="Arial" w:cs="Arial"/>
            <w:noProof/>
            <w:webHidden/>
          </w:rPr>
          <w:fldChar w:fldCharType="separate"/>
        </w:r>
        <w:r w:rsidR="003B13F1" w:rsidRPr="004B5A8C">
          <w:rPr>
            <w:rFonts w:ascii="Arial" w:hAnsi="Arial" w:cs="Arial"/>
            <w:noProof/>
            <w:webHidden/>
          </w:rPr>
          <w:t>8</w:t>
        </w:r>
        <w:r w:rsidR="003B13F1" w:rsidRPr="004B5A8C">
          <w:rPr>
            <w:rFonts w:ascii="Arial" w:hAnsi="Arial" w:cs="Arial"/>
            <w:noProof/>
            <w:webHidden/>
          </w:rPr>
          <w:fldChar w:fldCharType="end"/>
        </w:r>
      </w:hyperlink>
    </w:p>
    <w:p w14:paraId="426AB7CB" w14:textId="7C2C9154" w:rsidR="00033742" w:rsidRPr="004B5A8C" w:rsidRDefault="00033742" w:rsidP="003204D0">
      <w:pPr>
        <w:spacing w:after="0" w:line="360" w:lineRule="auto"/>
        <w:jc w:val="center"/>
        <w:rPr>
          <w:rFonts w:ascii="Arial" w:hAnsi="Arial" w:cs="Arial"/>
        </w:rPr>
      </w:pPr>
      <w:r w:rsidRPr="004B5A8C">
        <w:rPr>
          <w:rFonts w:ascii="Arial" w:hAnsi="Arial" w:cs="Arial"/>
        </w:rPr>
        <w:fldChar w:fldCharType="end"/>
      </w:r>
    </w:p>
    <w:p w14:paraId="54D042AB" w14:textId="77777777" w:rsidR="00033742" w:rsidRPr="004B5A8C" w:rsidRDefault="00033742" w:rsidP="003204D0">
      <w:pPr>
        <w:spacing w:after="0" w:line="360" w:lineRule="auto"/>
        <w:jc w:val="center"/>
        <w:rPr>
          <w:rFonts w:ascii="Arial" w:hAnsi="Arial" w:cs="Arial"/>
        </w:rPr>
      </w:pPr>
      <w:r w:rsidRPr="004B5A8C">
        <w:rPr>
          <w:rFonts w:ascii="Arial" w:hAnsi="Arial" w:cs="Arial"/>
        </w:rPr>
        <w:br w:type="page"/>
      </w:r>
    </w:p>
    <w:p w14:paraId="4106C424" w14:textId="7634573D" w:rsidR="00904C9B" w:rsidRPr="004B5A8C" w:rsidRDefault="003204D0" w:rsidP="00925F9A">
      <w:pPr>
        <w:pStyle w:val="Heading1"/>
        <w:spacing w:before="0" w:line="360" w:lineRule="auto"/>
        <w:jc w:val="both"/>
        <w:rPr>
          <w:rFonts w:ascii="Arial" w:hAnsi="Arial" w:cs="Arial"/>
          <w:b/>
          <w:bCs/>
          <w:color w:val="auto"/>
          <w:sz w:val="22"/>
          <w:szCs w:val="22"/>
        </w:rPr>
      </w:pPr>
      <w:bookmarkStart w:id="0" w:name="_Toc145317767"/>
      <w:r w:rsidRPr="004B5A8C">
        <w:rPr>
          <w:rFonts w:ascii="Arial" w:hAnsi="Arial" w:cs="Arial"/>
          <w:b/>
          <w:bCs/>
          <w:color w:val="auto"/>
          <w:sz w:val="22"/>
          <w:szCs w:val="22"/>
        </w:rPr>
        <w:lastRenderedPageBreak/>
        <w:t xml:space="preserve">1. </w:t>
      </w:r>
      <w:r w:rsidR="00904C9B" w:rsidRPr="004B5A8C">
        <w:rPr>
          <w:rFonts w:ascii="Arial" w:hAnsi="Arial" w:cs="Arial"/>
          <w:b/>
          <w:bCs/>
          <w:color w:val="auto"/>
          <w:sz w:val="22"/>
          <w:szCs w:val="22"/>
        </w:rPr>
        <w:t>Introduction</w:t>
      </w:r>
      <w:bookmarkEnd w:id="0"/>
    </w:p>
    <w:p w14:paraId="410E5AF6" w14:textId="669228BA" w:rsidR="00904C9B" w:rsidRPr="006D6143" w:rsidRDefault="00904C9B" w:rsidP="00925F9A">
      <w:pPr>
        <w:spacing w:after="0" w:line="360" w:lineRule="auto"/>
        <w:jc w:val="both"/>
        <w:rPr>
          <w:rFonts w:ascii="Arial" w:hAnsi="Arial" w:cs="Arial"/>
        </w:rPr>
      </w:pPr>
      <w:r w:rsidRPr="004B5A8C">
        <w:rPr>
          <w:rFonts w:ascii="Arial" w:hAnsi="Arial" w:cs="Arial"/>
        </w:rPr>
        <w:tab/>
      </w:r>
      <w:r w:rsidRPr="006D6143">
        <w:rPr>
          <w:rFonts w:ascii="Arial" w:hAnsi="Arial" w:cs="Arial"/>
        </w:rPr>
        <w:t xml:space="preserve">Digital and technological pedagogies have a significant impact on value creation and creativity. In health and social care domain, innovation and creativity has become increasingly important in order to meet the demands and needs of the customers through provision of high quality and </w:t>
      </w:r>
      <w:r w:rsidR="006D6143" w:rsidRPr="006D6143">
        <w:rPr>
          <w:rFonts w:ascii="Arial" w:hAnsi="Arial" w:cs="Arial"/>
        </w:rPr>
        <w:t>cost-effective</w:t>
      </w:r>
      <w:r w:rsidRPr="006D6143">
        <w:rPr>
          <w:rFonts w:ascii="Arial" w:hAnsi="Arial" w:cs="Arial"/>
        </w:rPr>
        <w:t xml:space="preserve"> care services that can be accessed easily and can accomplish the satisfaction of the end consumer</w:t>
      </w:r>
      <w:r w:rsidR="003B13F1" w:rsidRPr="006D6143">
        <w:rPr>
          <w:rFonts w:ascii="Arial" w:hAnsi="Arial" w:cs="Arial"/>
        </w:rPr>
        <w:t xml:space="preserve"> (Jones et al., 2019)</w:t>
      </w:r>
      <w:r w:rsidRPr="006D6143">
        <w:rPr>
          <w:rFonts w:ascii="Arial" w:hAnsi="Arial" w:cs="Arial"/>
        </w:rPr>
        <w:t>. Based on this notion, the current assignment highlights the key learning factors gained through online eLearning material obtained from “Changemakers: Creativity and Value Creation” module. In essence, the assignment delves into four important topic areas from each of the four unit to reflect my personal journey.</w:t>
      </w:r>
    </w:p>
    <w:p w14:paraId="41168B0B" w14:textId="77777777" w:rsidR="00925F9A" w:rsidRPr="004B5A8C" w:rsidRDefault="00925F9A" w:rsidP="00925F9A">
      <w:pPr>
        <w:spacing w:after="0" w:line="360" w:lineRule="auto"/>
        <w:jc w:val="both"/>
        <w:rPr>
          <w:rFonts w:ascii="Arial" w:hAnsi="Arial" w:cs="Arial"/>
        </w:rPr>
      </w:pPr>
    </w:p>
    <w:p w14:paraId="0476B3CA" w14:textId="017EF236" w:rsidR="00A113B2" w:rsidRPr="004B5A8C" w:rsidRDefault="003204D0" w:rsidP="00925F9A">
      <w:pPr>
        <w:pStyle w:val="Heading1"/>
        <w:spacing w:before="0" w:line="360" w:lineRule="auto"/>
        <w:jc w:val="both"/>
        <w:rPr>
          <w:rFonts w:ascii="Arial" w:hAnsi="Arial" w:cs="Arial"/>
          <w:b/>
          <w:bCs/>
          <w:color w:val="auto"/>
          <w:sz w:val="22"/>
          <w:szCs w:val="22"/>
        </w:rPr>
      </w:pPr>
      <w:bookmarkStart w:id="1" w:name="_Toc145317768"/>
      <w:r w:rsidRPr="004B5A8C">
        <w:rPr>
          <w:rFonts w:ascii="Arial" w:hAnsi="Arial" w:cs="Arial"/>
          <w:b/>
          <w:bCs/>
          <w:color w:val="auto"/>
          <w:sz w:val="22"/>
          <w:szCs w:val="22"/>
        </w:rPr>
        <w:t xml:space="preserve">2. </w:t>
      </w:r>
      <w:r w:rsidR="00D15794" w:rsidRPr="004B5A8C">
        <w:rPr>
          <w:rFonts w:ascii="Arial" w:hAnsi="Arial" w:cs="Arial"/>
          <w:b/>
          <w:bCs/>
          <w:color w:val="auto"/>
          <w:sz w:val="22"/>
          <w:szCs w:val="22"/>
        </w:rPr>
        <w:t xml:space="preserve">Unit 1 – How </w:t>
      </w:r>
      <w:r w:rsidR="003B13F1" w:rsidRPr="004B5A8C">
        <w:rPr>
          <w:rFonts w:ascii="Arial" w:hAnsi="Arial" w:cs="Arial"/>
          <w:b/>
          <w:bCs/>
          <w:color w:val="auto"/>
          <w:sz w:val="22"/>
          <w:szCs w:val="22"/>
        </w:rPr>
        <w:t xml:space="preserve">Innovation Changes </w:t>
      </w:r>
      <w:r w:rsidR="00D15794" w:rsidRPr="004B5A8C">
        <w:rPr>
          <w:rFonts w:ascii="Arial" w:hAnsi="Arial" w:cs="Arial"/>
          <w:b/>
          <w:bCs/>
          <w:color w:val="auto"/>
          <w:sz w:val="22"/>
          <w:szCs w:val="22"/>
        </w:rPr>
        <w:t xml:space="preserve">the </w:t>
      </w:r>
      <w:r w:rsidR="003B13F1" w:rsidRPr="004B5A8C">
        <w:rPr>
          <w:rFonts w:ascii="Arial" w:hAnsi="Arial" w:cs="Arial"/>
          <w:b/>
          <w:bCs/>
          <w:color w:val="auto"/>
          <w:sz w:val="22"/>
          <w:szCs w:val="22"/>
        </w:rPr>
        <w:t>World</w:t>
      </w:r>
      <w:bookmarkEnd w:id="1"/>
    </w:p>
    <w:p w14:paraId="4CC4BD60" w14:textId="77777777" w:rsidR="00905A9B" w:rsidRPr="004B5A8C" w:rsidRDefault="00036D94" w:rsidP="00925F9A">
      <w:pPr>
        <w:spacing w:after="0" w:line="360" w:lineRule="auto"/>
        <w:ind w:firstLine="720"/>
        <w:jc w:val="both"/>
        <w:rPr>
          <w:rFonts w:ascii="Arial" w:hAnsi="Arial" w:cs="Arial"/>
        </w:rPr>
      </w:pPr>
      <w:r w:rsidRPr="004B5A8C">
        <w:rPr>
          <w:rFonts w:ascii="Arial" w:hAnsi="Arial" w:cs="Arial"/>
        </w:rPr>
        <w:t xml:space="preserve">Reflecting on my journey of learning about how innovation changes the world, I find myself deeply inspired by the multifaceted impact it has on society and our collective future. Through this exploration, </w:t>
      </w:r>
      <w:r w:rsidR="00CA3867" w:rsidRPr="004B5A8C">
        <w:rPr>
          <w:rFonts w:ascii="Arial" w:hAnsi="Arial" w:cs="Arial"/>
        </w:rPr>
        <w:t xml:space="preserve">I now have a deeper understanding of the dynamics involved in introducing innovation, its profound impact on society, its role in shaping the future, and the complex relationship between creativity and society thanks to this investigation. </w:t>
      </w:r>
      <w:r w:rsidR="00905A9B" w:rsidRPr="004B5A8C">
        <w:rPr>
          <w:rFonts w:ascii="Arial" w:hAnsi="Arial" w:cs="Arial"/>
        </w:rPr>
        <w:t xml:space="preserve">Healthcare innovation has completely changed how we access and receive medical care. For instance, telemedicine has changed the game by enabling patients to consult with medical professionals from the convenience of their homes. </w:t>
      </w:r>
    </w:p>
    <w:p w14:paraId="4F6EDE5B" w14:textId="31A46D10" w:rsidR="0042777D" w:rsidRPr="004B5A8C" w:rsidRDefault="00CA3867" w:rsidP="003204D0">
      <w:pPr>
        <w:spacing w:after="0" w:line="360" w:lineRule="auto"/>
        <w:ind w:firstLine="720"/>
        <w:jc w:val="both"/>
        <w:rPr>
          <w:rFonts w:ascii="Arial" w:hAnsi="Arial" w:cs="Arial"/>
        </w:rPr>
      </w:pPr>
      <w:r w:rsidRPr="004B5A8C">
        <w:rPr>
          <w:rFonts w:ascii="Arial" w:hAnsi="Arial" w:cs="Arial"/>
        </w:rPr>
        <w:t xml:space="preserve">As I started on this journey, I understood that innovation is a deliberate process rather than an isolated occurrence. It involves identifying needs, imagining potential outcomes, and taking bold action to bring about change. </w:t>
      </w:r>
      <w:r w:rsidR="006D6143" w:rsidRPr="004B5A8C">
        <w:rPr>
          <w:rFonts w:ascii="Arial" w:hAnsi="Arial" w:cs="Arial"/>
        </w:rPr>
        <w:t>I have</w:t>
      </w:r>
      <w:r w:rsidRPr="004B5A8C">
        <w:rPr>
          <w:rFonts w:ascii="Arial" w:hAnsi="Arial" w:cs="Arial"/>
        </w:rPr>
        <w:t xml:space="preserve"> learned from this that creativity requires a healthy dose of audacity and curiosity. It involves questioning conventions, upsetting the status quo, and being receptive to different viewpoints.</w:t>
      </w:r>
      <w:r w:rsidR="003204D0" w:rsidRPr="004B5A8C">
        <w:rPr>
          <w:rFonts w:ascii="Arial" w:hAnsi="Arial" w:cs="Arial"/>
        </w:rPr>
        <w:t xml:space="preserve"> </w:t>
      </w:r>
      <w:r w:rsidR="00173AAC" w:rsidRPr="004B5A8C">
        <w:rPr>
          <w:rFonts w:ascii="Arial" w:hAnsi="Arial" w:cs="Arial"/>
        </w:rPr>
        <w:t>Technology is only one aspect of innovation</w:t>
      </w:r>
      <w:r w:rsidR="00FB287E" w:rsidRPr="004B5A8C">
        <w:rPr>
          <w:rFonts w:ascii="Arial" w:hAnsi="Arial" w:cs="Arial"/>
        </w:rPr>
        <w:t xml:space="preserve">, </w:t>
      </w:r>
      <w:r w:rsidR="006D6143" w:rsidRPr="004B5A8C">
        <w:rPr>
          <w:rFonts w:ascii="Arial" w:hAnsi="Arial" w:cs="Arial"/>
        </w:rPr>
        <w:t>whereas</w:t>
      </w:r>
      <w:r w:rsidR="00173AAC" w:rsidRPr="004B5A8C">
        <w:rPr>
          <w:rFonts w:ascii="Arial" w:hAnsi="Arial" w:cs="Arial"/>
        </w:rPr>
        <w:t xml:space="preserve"> it affects every facet of our lives. It involves rethinking healthcare, education, transportation, and other areas as well. I</w:t>
      </w:r>
      <w:r w:rsidR="00FB287E" w:rsidRPr="004B5A8C">
        <w:rPr>
          <w:rFonts w:ascii="Arial" w:hAnsi="Arial" w:cs="Arial"/>
        </w:rPr>
        <w:t xml:space="preserve"> have</w:t>
      </w:r>
      <w:r w:rsidR="00173AAC" w:rsidRPr="004B5A8C">
        <w:rPr>
          <w:rFonts w:ascii="Arial" w:hAnsi="Arial" w:cs="Arial"/>
        </w:rPr>
        <w:t xml:space="preserve"> come to understand that by promoting a culture of curiosity and continuous improvement, anyone</w:t>
      </w:r>
      <w:r w:rsidR="00415B34" w:rsidRPr="004B5A8C">
        <w:rPr>
          <w:rFonts w:ascii="Arial" w:hAnsi="Arial" w:cs="Arial"/>
        </w:rPr>
        <w:t xml:space="preserve">, </w:t>
      </w:r>
      <w:r w:rsidR="00173AAC" w:rsidRPr="004B5A8C">
        <w:rPr>
          <w:rFonts w:ascii="Arial" w:hAnsi="Arial" w:cs="Arial"/>
        </w:rPr>
        <w:t>regardless of position or background</w:t>
      </w:r>
      <w:r w:rsidR="00415B34" w:rsidRPr="004B5A8C">
        <w:rPr>
          <w:rFonts w:ascii="Arial" w:hAnsi="Arial" w:cs="Arial"/>
        </w:rPr>
        <w:t xml:space="preserve">, </w:t>
      </w:r>
      <w:r w:rsidR="00173AAC" w:rsidRPr="004B5A8C">
        <w:rPr>
          <w:rFonts w:ascii="Arial" w:hAnsi="Arial" w:cs="Arial"/>
        </w:rPr>
        <w:t>can contribute to innovation</w:t>
      </w:r>
      <w:r w:rsidR="00BA1562" w:rsidRPr="004B5A8C">
        <w:rPr>
          <w:rFonts w:ascii="Arial" w:hAnsi="Arial" w:cs="Arial"/>
        </w:rPr>
        <w:t xml:space="preserve"> (</w:t>
      </w:r>
      <w:r w:rsidR="00BA1562" w:rsidRPr="004B5A8C">
        <w:rPr>
          <w:rFonts w:ascii="Arial" w:hAnsi="Arial" w:cs="Arial"/>
          <w:shd w:val="clear" w:color="auto" w:fill="FFFFFF"/>
        </w:rPr>
        <w:t>Turner, 2020)</w:t>
      </w:r>
      <w:r w:rsidR="00173AAC" w:rsidRPr="004B5A8C">
        <w:rPr>
          <w:rFonts w:ascii="Arial" w:hAnsi="Arial" w:cs="Arial"/>
        </w:rPr>
        <w:t>. My journey also shed light on the profound impact that innovation has had on society.</w:t>
      </w:r>
    </w:p>
    <w:p w14:paraId="0E020D3D" w14:textId="63A7A744" w:rsidR="00173AAC" w:rsidRPr="004B5A8C" w:rsidRDefault="00173AAC" w:rsidP="00925F9A">
      <w:pPr>
        <w:spacing w:after="0" w:line="360" w:lineRule="auto"/>
        <w:ind w:firstLine="720"/>
        <w:jc w:val="both"/>
        <w:rPr>
          <w:rFonts w:ascii="Arial" w:hAnsi="Arial" w:cs="Arial"/>
        </w:rPr>
      </w:pPr>
      <w:r w:rsidRPr="004B5A8C">
        <w:rPr>
          <w:rFonts w:ascii="Arial" w:hAnsi="Arial" w:cs="Arial"/>
        </w:rPr>
        <w:t>It</w:t>
      </w:r>
      <w:r w:rsidR="00080054" w:rsidRPr="004B5A8C">
        <w:rPr>
          <w:rFonts w:ascii="Arial" w:hAnsi="Arial" w:cs="Arial"/>
        </w:rPr>
        <w:t xml:space="preserve"> is </w:t>
      </w:r>
      <w:r w:rsidRPr="004B5A8C">
        <w:rPr>
          <w:rFonts w:ascii="Arial" w:hAnsi="Arial" w:cs="Arial"/>
        </w:rPr>
        <w:t>not just about developing new goods or services; it</w:t>
      </w:r>
      <w:r w:rsidR="00ED10E8" w:rsidRPr="004B5A8C">
        <w:rPr>
          <w:rFonts w:ascii="Arial" w:hAnsi="Arial" w:cs="Arial"/>
        </w:rPr>
        <w:t xml:space="preserve"> is</w:t>
      </w:r>
      <w:r w:rsidRPr="004B5A8C">
        <w:rPr>
          <w:rFonts w:ascii="Arial" w:hAnsi="Arial" w:cs="Arial"/>
        </w:rPr>
        <w:t xml:space="preserve"> also about tackling societal problems and raising standards of living. Vaccines, renewable energy sources, and communication technologies are examples of innovations that have transformed societies and given people more power</w:t>
      </w:r>
      <w:r w:rsidR="0042777D" w:rsidRPr="004B5A8C">
        <w:rPr>
          <w:rFonts w:ascii="Arial" w:hAnsi="Arial" w:cs="Arial"/>
        </w:rPr>
        <w:t xml:space="preserve"> (</w:t>
      </w:r>
      <w:r w:rsidR="0042777D" w:rsidRPr="004B5A8C">
        <w:rPr>
          <w:rFonts w:ascii="Arial" w:hAnsi="Arial" w:cs="Arial"/>
          <w:shd w:val="clear" w:color="auto" w:fill="FFFFFF"/>
        </w:rPr>
        <w:t>Kelley and Kelly, 2013)</w:t>
      </w:r>
      <w:r w:rsidRPr="004B5A8C">
        <w:rPr>
          <w:rFonts w:ascii="Arial" w:hAnsi="Arial" w:cs="Arial"/>
        </w:rPr>
        <w:t>. I</w:t>
      </w:r>
      <w:r w:rsidR="008C645B" w:rsidRPr="004B5A8C">
        <w:rPr>
          <w:rFonts w:ascii="Arial" w:hAnsi="Arial" w:cs="Arial"/>
        </w:rPr>
        <w:t xml:space="preserve"> have</w:t>
      </w:r>
      <w:r w:rsidRPr="004B5A8C">
        <w:rPr>
          <w:rFonts w:ascii="Arial" w:hAnsi="Arial" w:cs="Arial"/>
        </w:rPr>
        <w:t xml:space="preserve"> discovered that innovation and moral issues are frequently related</w:t>
      </w:r>
      <w:r w:rsidR="00952183" w:rsidRPr="004B5A8C">
        <w:rPr>
          <w:rFonts w:ascii="Arial" w:hAnsi="Arial" w:cs="Arial"/>
        </w:rPr>
        <w:t xml:space="preserve"> to each other</w:t>
      </w:r>
      <w:r w:rsidRPr="004B5A8C">
        <w:rPr>
          <w:rFonts w:ascii="Arial" w:hAnsi="Arial" w:cs="Arial"/>
        </w:rPr>
        <w:t xml:space="preserve">. While it has the potential to be extremely beneficial, it </w:t>
      </w:r>
      <w:r w:rsidRPr="004B5A8C">
        <w:rPr>
          <w:rFonts w:ascii="Arial" w:hAnsi="Arial" w:cs="Arial"/>
        </w:rPr>
        <w:lastRenderedPageBreak/>
        <w:t>also necessitates responsible stewardship to ensure equitable access and reduce any potential drawbacks. This comprehension has highlighted the significance of deliberate, moral innovation in advancing the common good.</w:t>
      </w:r>
    </w:p>
    <w:p w14:paraId="2B259A8E" w14:textId="402A46A0" w:rsidR="006002B8" w:rsidRPr="004B5A8C" w:rsidRDefault="009937C5" w:rsidP="00925F9A">
      <w:pPr>
        <w:spacing w:after="0" w:line="360" w:lineRule="auto"/>
        <w:ind w:firstLine="720"/>
        <w:jc w:val="both"/>
        <w:rPr>
          <w:rFonts w:ascii="Arial" w:hAnsi="Arial" w:cs="Arial"/>
        </w:rPr>
      </w:pPr>
      <w:r w:rsidRPr="004B5A8C">
        <w:rPr>
          <w:rFonts w:ascii="Arial" w:hAnsi="Arial" w:cs="Arial"/>
        </w:rPr>
        <w:t xml:space="preserve">Investigating the intricate connections between innovation and shaping the future has been one of the most fascinating parts of my journey. The architects of the future are innovators, who see possibilities today that may have seemed unthinkable. They push boundaries and create new societal paths. Innovation also involves foreseeing opportunities and problems that will arise in the future. </w:t>
      </w:r>
      <w:r w:rsidR="006D6143" w:rsidRPr="004B5A8C">
        <w:rPr>
          <w:rFonts w:ascii="Arial" w:hAnsi="Arial" w:cs="Arial"/>
        </w:rPr>
        <w:t>I have</w:t>
      </w:r>
      <w:r w:rsidRPr="004B5A8C">
        <w:rPr>
          <w:rFonts w:ascii="Arial" w:hAnsi="Arial" w:cs="Arial"/>
        </w:rPr>
        <w:t xml:space="preserve"> come to understand that those who want to help create a better future require a mindset that is focused on the future. </w:t>
      </w:r>
      <w:r w:rsidR="006002B8" w:rsidRPr="004B5A8C">
        <w:rPr>
          <w:rFonts w:ascii="Arial" w:hAnsi="Arial" w:cs="Arial"/>
        </w:rPr>
        <w:t xml:space="preserve">This point of view has encouraged me to consider factors other than my immediate goals, such as the long-term effects of potential solutions. Further research has led me to the conclusion that innovation depends on creativity. It is the motivation behind the process of </w:t>
      </w:r>
      <w:r w:rsidR="006D6143" w:rsidRPr="004B5A8C">
        <w:rPr>
          <w:rFonts w:ascii="Arial" w:hAnsi="Arial" w:cs="Arial"/>
        </w:rPr>
        <w:t>producing</w:t>
      </w:r>
      <w:r w:rsidR="006002B8" w:rsidRPr="004B5A8C">
        <w:rPr>
          <w:rFonts w:ascii="Arial" w:hAnsi="Arial" w:cs="Arial"/>
        </w:rPr>
        <w:t xml:space="preserve"> original concepts and breaking down barriers. It serves as the driving force behind the process of developing innovative ideas and shattering barriers. James et al. (2021) assert that creativity is a fundamental human ability that can be developed and applied to address complex societal issues. </w:t>
      </w:r>
    </w:p>
    <w:p w14:paraId="15587971" w14:textId="07569181" w:rsidR="002829B0" w:rsidRPr="004B5A8C" w:rsidRDefault="00673C1E" w:rsidP="00925F9A">
      <w:pPr>
        <w:spacing w:after="0" w:line="360" w:lineRule="auto"/>
        <w:ind w:firstLine="720"/>
        <w:jc w:val="both"/>
        <w:rPr>
          <w:rFonts w:ascii="Arial" w:hAnsi="Arial" w:cs="Arial"/>
        </w:rPr>
      </w:pPr>
      <w:r w:rsidRPr="004B5A8C">
        <w:rPr>
          <w:rFonts w:ascii="Arial" w:hAnsi="Arial" w:cs="Arial"/>
        </w:rPr>
        <w:t xml:space="preserve">I have learned from my experience that creative thinking can overcome social, economic, and cultural barriers. It serves as a unifying force that encourages cooperation and a variety of viewpoints. This realisation has strengthened my belief in the ability of creativity to spur beneficial social change. It has been enlightening for me to learn how innovation alters the world. It has demonstrated to me that innovation is a dynamic force that is driven by people and has a significant impact on how we live our lives. </w:t>
      </w:r>
    </w:p>
    <w:p w14:paraId="40525BA9" w14:textId="77777777" w:rsidR="00971565" w:rsidRPr="004B5A8C" w:rsidRDefault="00971565" w:rsidP="00925F9A">
      <w:pPr>
        <w:spacing w:after="0" w:line="360" w:lineRule="auto"/>
        <w:ind w:firstLine="720"/>
        <w:jc w:val="both"/>
        <w:rPr>
          <w:rFonts w:ascii="Arial" w:hAnsi="Arial" w:cs="Arial"/>
        </w:rPr>
      </w:pPr>
    </w:p>
    <w:p w14:paraId="0FA98E2C" w14:textId="6D910736" w:rsidR="00531830" w:rsidRPr="004B5A8C" w:rsidRDefault="003204D0" w:rsidP="00925F9A">
      <w:pPr>
        <w:pStyle w:val="Heading1"/>
        <w:spacing w:before="0" w:line="360" w:lineRule="auto"/>
        <w:jc w:val="both"/>
        <w:rPr>
          <w:rFonts w:ascii="Arial" w:hAnsi="Arial" w:cs="Arial"/>
          <w:b/>
          <w:bCs/>
          <w:color w:val="auto"/>
          <w:sz w:val="22"/>
          <w:szCs w:val="22"/>
        </w:rPr>
      </w:pPr>
      <w:bookmarkStart w:id="2" w:name="_Toc145317769"/>
      <w:r w:rsidRPr="004B5A8C">
        <w:rPr>
          <w:rFonts w:ascii="Arial" w:hAnsi="Arial" w:cs="Arial"/>
          <w:b/>
          <w:bCs/>
          <w:color w:val="auto"/>
          <w:sz w:val="22"/>
          <w:szCs w:val="22"/>
        </w:rPr>
        <w:t xml:space="preserve">3. </w:t>
      </w:r>
      <w:r w:rsidR="00531830" w:rsidRPr="004B5A8C">
        <w:rPr>
          <w:rFonts w:ascii="Arial" w:hAnsi="Arial" w:cs="Arial"/>
          <w:b/>
          <w:bCs/>
          <w:color w:val="auto"/>
          <w:sz w:val="22"/>
          <w:szCs w:val="22"/>
        </w:rPr>
        <w:t xml:space="preserve">Unit 2 – Changes </w:t>
      </w:r>
      <w:r w:rsidR="003B13F1" w:rsidRPr="004B5A8C">
        <w:rPr>
          <w:rFonts w:ascii="Arial" w:hAnsi="Arial" w:cs="Arial"/>
          <w:b/>
          <w:bCs/>
          <w:color w:val="auto"/>
          <w:sz w:val="22"/>
          <w:szCs w:val="22"/>
        </w:rPr>
        <w:t xml:space="preserve">Marking </w:t>
      </w:r>
      <w:r w:rsidR="00531830" w:rsidRPr="004B5A8C">
        <w:rPr>
          <w:rFonts w:ascii="Arial" w:hAnsi="Arial" w:cs="Arial"/>
          <w:b/>
          <w:bCs/>
          <w:color w:val="auto"/>
          <w:sz w:val="22"/>
          <w:szCs w:val="22"/>
        </w:rPr>
        <w:t xml:space="preserve">the </w:t>
      </w:r>
      <w:r w:rsidR="003B13F1" w:rsidRPr="004B5A8C">
        <w:rPr>
          <w:rFonts w:ascii="Arial" w:hAnsi="Arial" w:cs="Arial"/>
          <w:b/>
          <w:bCs/>
          <w:color w:val="auto"/>
          <w:sz w:val="22"/>
          <w:szCs w:val="22"/>
        </w:rPr>
        <w:t>Act of Creative Value</w:t>
      </w:r>
      <w:bookmarkEnd w:id="2"/>
    </w:p>
    <w:p w14:paraId="041CC8FE" w14:textId="38D1924C" w:rsidR="00CB4D5E" w:rsidRPr="004B5A8C" w:rsidRDefault="00211CCC" w:rsidP="00925F9A">
      <w:pPr>
        <w:spacing w:after="0" w:line="360" w:lineRule="auto"/>
        <w:ind w:firstLine="720"/>
        <w:jc w:val="both"/>
        <w:rPr>
          <w:rFonts w:ascii="Arial" w:hAnsi="Arial" w:cs="Arial"/>
        </w:rPr>
      </w:pPr>
      <w:r w:rsidRPr="004B5A8C">
        <w:rPr>
          <w:rFonts w:ascii="Arial" w:hAnsi="Arial" w:cs="Arial"/>
        </w:rPr>
        <w:t xml:space="preserve">I have had the opportunity </w:t>
      </w:r>
      <w:r w:rsidR="009B2D76" w:rsidRPr="004B5A8C">
        <w:rPr>
          <w:rFonts w:ascii="Arial" w:hAnsi="Arial" w:cs="Arial"/>
        </w:rPr>
        <w:t>to explore</w:t>
      </w:r>
      <w:r w:rsidRPr="004B5A8C">
        <w:rPr>
          <w:rFonts w:ascii="Arial" w:hAnsi="Arial" w:cs="Arial"/>
        </w:rPr>
        <w:t xml:space="preserve"> the complex dynamics of who and what changemakers are, </w:t>
      </w:r>
      <w:r w:rsidR="009B2D76" w:rsidRPr="004B5A8C">
        <w:rPr>
          <w:rFonts w:ascii="Arial" w:hAnsi="Arial" w:cs="Arial"/>
        </w:rPr>
        <w:t>comprehend</w:t>
      </w:r>
      <w:r w:rsidRPr="004B5A8C">
        <w:rPr>
          <w:rFonts w:ascii="Arial" w:hAnsi="Arial" w:cs="Arial"/>
        </w:rPr>
        <w:t xml:space="preserve"> the significance of value creation pedagogy, and </w:t>
      </w:r>
      <w:r w:rsidR="009B2D76" w:rsidRPr="004B5A8C">
        <w:rPr>
          <w:rFonts w:ascii="Arial" w:hAnsi="Arial" w:cs="Arial"/>
        </w:rPr>
        <w:t>observe</w:t>
      </w:r>
      <w:r w:rsidRPr="004B5A8C">
        <w:rPr>
          <w:rFonts w:ascii="Arial" w:hAnsi="Arial" w:cs="Arial"/>
        </w:rPr>
        <w:t xml:space="preserve"> the actual practise of change-making throughout my journey regarding the changes signifying the act of creative value. This investigation has not only broadened my knowledge but also provided me with profound new understandings regarding the ability of creativity to inspire change. The investigation of what and who constitutes changemakers has been a key component of this journey. </w:t>
      </w:r>
      <w:r w:rsidR="006D6143" w:rsidRPr="004B5A8C">
        <w:rPr>
          <w:rFonts w:ascii="Arial" w:hAnsi="Arial" w:cs="Arial"/>
        </w:rPr>
        <w:t>I have</w:t>
      </w:r>
      <w:r w:rsidRPr="004B5A8C">
        <w:rPr>
          <w:rFonts w:ascii="Arial" w:hAnsi="Arial" w:cs="Arial"/>
        </w:rPr>
        <w:t xml:space="preserve"> learned that changemakers are people or things that actively work to push social change in a variety of spheres by actively challenging the status quo.</w:t>
      </w:r>
      <w:r w:rsidR="00CB4D5E" w:rsidRPr="004B5A8C">
        <w:rPr>
          <w:rFonts w:ascii="Arial" w:hAnsi="Arial" w:cs="Arial"/>
        </w:rPr>
        <w:t xml:space="preserve"> According to Carayon et al., (2020), the move towards human-centered care is among the most notable transformations in health and social care brought about by the injection of creative value. Understanding the particular needs, preferences, and viewpoints of patients is emphasised in creative approaches.</w:t>
      </w:r>
    </w:p>
    <w:p w14:paraId="4671D34F" w14:textId="263B786C" w:rsidR="007B0B21" w:rsidRPr="004B5A8C" w:rsidRDefault="00211CCC" w:rsidP="00925F9A">
      <w:pPr>
        <w:spacing w:after="0" w:line="360" w:lineRule="auto"/>
        <w:ind w:firstLine="720"/>
        <w:jc w:val="both"/>
        <w:rPr>
          <w:rFonts w:ascii="Arial" w:hAnsi="Arial" w:cs="Arial"/>
        </w:rPr>
      </w:pPr>
      <w:r w:rsidRPr="004B5A8C">
        <w:rPr>
          <w:rFonts w:ascii="Arial" w:hAnsi="Arial" w:cs="Arial"/>
        </w:rPr>
        <w:lastRenderedPageBreak/>
        <w:t xml:space="preserve"> </w:t>
      </w:r>
      <w:r w:rsidR="00B23C1C" w:rsidRPr="004B5A8C">
        <w:rPr>
          <w:rFonts w:ascii="Arial" w:hAnsi="Arial" w:cs="Arial"/>
        </w:rPr>
        <w:t xml:space="preserve">The changemakers, according to Mckeown (2014), are individuals, groups, and organisations that recognise the need for change and take the initiative to make it happen. </w:t>
      </w:r>
      <w:r w:rsidR="007B0B21" w:rsidRPr="004B5A8C">
        <w:rPr>
          <w:rFonts w:ascii="Arial" w:hAnsi="Arial" w:cs="Arial"/>
        </w:rPr>
        <w:t xml:space="preserve">It equips them with the skills to apply their knowledge and creativity to tackle challenging issues in a variety of settings, such as those involving business, social innovation, and other fields </w:t>
      </w:r>
      <w:r w:rsidR="005F2FD7" w:rsidRPr="004B5A8C">
        <w:rPr>
          <w:rFonts w:ascii="Arial" w:hAnsi="Arial" w:cs="Arial"/>
        </w:rPr>
        <w:t>(</w:t>
      </w:r>
      <w:r w:rsidR="00740CFB" w:rsidRPr="004B5A8C">
        <w:rPr>
          <w:rFonts w:ascii="Arial" w:hAnsi="Arial" w:cs="Arial"/>
        </w:rPr>
        <w:t>Jones et al., 2019)</w:t>
      </w:r>
      <w:r w:rsidR="00B9714F" w:rsidRPr="004B5A8C">
        <w:rPr>
          <w:rFonts w:ascii="Arial" w:hAnsi="Arial" w:cs="Arial"/>
        </w:rPr>
        <w:t xml:space="preserve">. </w:t>
      </w:r>
      <w:r w:rsidR="007B0B21" w:rsidRPr="004B5A8C">
        <w:rPr>
          <w:rFonts w:ascii="Arial" w:hAnsi="Arial" w:cs="Arial"/>
        </w:rPr>
        <w:t xml:space="preserve">I have also learned about value creation pedagogy, </w:t>
      </w:r>
      <w:r w:rsidR="003C7D05" w:rsidRPr="004B5A8C">
        <w:rPr>
          <w:rFonts w:ascii="Arial" w:hAnsi="Arial" w:cs="Arial"/>
        </w:rPr>
        <w:t>an</w:t>
      </w:r>
      <w:r w:rsidR="007B0B21" w:rsidRPr="004B5A8C">
        <w:rPr>
          <w:rFonts w:ascii="Arial" w:hAnsi="Arial" w:cs="Arial"/>
        </w:rPr>
        <w:t xml:space="preserve"> </w:t>
      </w:r>
      <w:r w:rsidR="003C7D05" w:rsidRPr="004B5A8C">
        <w:rPr>
          <w:rFonts w:ascii="Arial" w:hAnsi="Arial" w:cs="Arial"/>
        </w:rPr>
        <w:t>innovative</w:t>
      </w:r>
      <w:r w:rsidR="007B0B21" w:rsidRPr="004B5A8C">
        <w:rPr>
          <w:rFonts w:ascii="Arial" w:hAnsi="Arial" w:cs="Arial"/>
        </w:rPr>
        <w:t xml:space="preserve"> approach to education that emphasises problem-solving, hands-on learning, and entrepreneurial thinking. This approach recognises that education should go beyond simply imparting knowledge and actively prepare students to be effective changemakers.</w:t>
      </w:r>
    </w:p>
    <w:p w14:paraId="7BEFE0EA" w14:textId="18C4C03D" w:rsidR="00534C41" w:rsidRPr="004B5A8C" w:rsidRDefault="00B9714F" w:rsidP="00925F9A">
      <w:pPr>
        <w:spacing w:after="0" w:line="360" w:lineRule="auto"/>
        <w:ind w:firstLine="720"/>
        <w:jc w:val="both"/>
        <w:rPr>
          <w:rFonts w:ascii="Arial" w:hAnsi="Arial" w:cs="Arial"/>
        </w:rPr>
      </w:pPr>
      <w:r w:rsidRPr="004B5A8C">
        <w:rPr>
          <w:rFonts w:ascii="Arial" w:hAnsi="Arial" w:cs="Arial"/>
        </w:rPr>
        <w:t xml:space="preserve">One of the most memorable parts of my journey has been seeing the practise of change-making in action. </w:t>
      </w:r>
      <w:r w:rsidR="006D6143" w:rsidRPr="004B5A8C">
        <w:rPr>
          <w:rFonts w:ascii="Arial" w:hAnsi="Arial" w:cs="Arial"/>
        </w:rPr>
        <w:t>I have</w:t>
      </w:r>
      <w:r w:rsidRPr="004B5A8C">
        <w:rPr>
          <w:rFonts w:ascii="Arial" w:hAnsi="Arial" w:cs="Arial"/>
        </w:rPr>
        <w:t xml:space="preserve"> had the chance to interact with people and organisations that are actively bringing about positive change in their communities and beyond, and </w:t>
      </w:r>
      <w:r w:rsidR="006D6143" w:rsidRPr="004B5A8C">
        <w:rPr>
          <w:rFonts w:ascii="Arial" w:hAnsi="Arial" w:cs="Arial"/>
        </w:rPr>
        <w:t>I have</w:t>
      </w:r>
      <w:r w:rsidRPr="004B5A8C">
        <w:rPr>
          <w:rFonts w:ascii="Arial" w:hAnsi="Arial" w:cs="Arial"/>
        </w:rPr>
        <w:t xml:space="preserve"> been inspired by them. These innovators are changemakers who take risky actions to solve urgent problems. My experience with change-making has taught me that </w:t>
      </w:r>
      <w:r w:rsidR="003C7D05" w:rsidRPr="004B5A8C">
        <w:rPr>
          <w:rFonts w:ascii="Arial" w:hAnsi="Arial" w:cs="Arial"/>
        </w:rPr>
        <w:t>meaningful change</w:t>
      </w:r>
      <w:r w:rsidRPr="004B5A8C">
        <w:rPr>
          <w:rFonts w:ascii="Arial" w:hAnsi="Arial" w:cs="Arial"/>
        </w:rPr>
        <w:t xml:space="preserve"> frequently starts at the local level. It involves determining needs, gathering resources, and using creativity to </w:t>
      </w:r>
      <w:r w:rsidR="006D6143" w:rsidRPr="004B5A8C">
        <w:rPr>
          <w:rFonts w:ascii="Arial" w:hAnsi="Arial" w:cs="Arial"/>
        </w:rPr>
        <w:t>produce</w:t>
      </w:r>
      <w:r w:rsidRPr="004B5A8C">
        <w:rPr>
          <w:rFonts w:ascii="Arial" w:hAnsi="Arial" w:cs="Arial"/>
        </w:rPr>
        <w:t xml:space="preserve"> solutions. This insight has inspired me to see difficulties not as insurmountable obstacles but rather as chances for growth. </w:t>
      </w:r>
    </w:p>
    <w:p w14:paraId="2F71391C" w14:textId="289FE731" w:rsidR="00206C52" w:rsidRPr="004B5A8C" w:rsidRDefault="00B9714F" w:rsidP="00925F9A">
      <w:pPr>
        <w:spacing w:after="0" w:line="360" w:lineRule="auto"/>
        <w:ind w:firstLine="720"/>
        <w:jc w:val="both"/>
        <w:rPr>
          <w:rFonts w:ascii="Arial" w:hAnsi="Arial" w:cs="Arial"/>
        </w:rPr>
      </w:pPr>
      <w:r w:rsidRPr="004B5A8C">
        <w:rPr>
          <w:rFonts w:ascii="Arial" w:hAnsi="Arial" w:cs="Arial"/>
        </w:rPr>
        <w:t xml:space="preserve">It has been a profoundly enlightening experience for me to investigate the changes signifying the act of creative value. I now feel more accountable and hopeful because I understand that anyone can </w:t>
      </w:r>
      <w:r w:rsidR="003C7D05" w:rsidRPr="004B5A8C">
        <w:rPr>
          <w:rFonts w:ascii="Arial" w:hAnsi="Arial" w:cs="Arial"/>
        </w:rPr>
        <w:t>be effective</w:t>
      </w:r>
      <w:r w:rsidRPr="004B5A8C">
        <w:rPr>
          <w:rFonts w:ascii="Arial" w:hAnsi="Arial" w:cs="Arial"/>
        </w:rPr>
        <w:t xml:space="preserve"> if they have the right perspective, information, and resources. I now realise that the practise of change-making is a testament to the transformative power of creativity in bringing about significant and long-lasting change in our world, and that value creation pedagogy can play a critical role in fostering the changemakers of tomorrow.</w:t>
      </w:r>
      <w:r w:rsidR="002829B0" w:rsidRPr="004B5A8C">
        <w:rPr>
          <w:rFonts w:ascii="Arial" w:hAnsi="Arial" w:cs="Arial"/>
        </w:rPr>
        <w:t xml:space="preserve"> This journey has inspired me to continue seeking ways to contribute to positive change and to be an active participant in the ongoing narrative of creativity and value creation.</w:t>
      </w:r>
    </w:p>
    <w:p w14:paraId="707DD6B4" w14:textId="1D2CF517" w:rsidR="00206C52" w:rsidRPr="004B5A8C" w:rsidRDefault="00206C52" w:rsidP="00925F9A">
      <w:pPr>
        <w:tabs>
          <w:tab w:val="left" w:pos="5481"/>
        </w:tabs>
        <w:spacing w:after="0" w:line="360" w:lineRule="auto"/>
        <w:jc w:val="both"/>
        <w:rPr>
          <w:rFonts w:ascii="Arial" w:hAnsi="Arial" w:cs="Arial"/>
        </w:rPr>
      </w:pPr>
    </w:p>
    <w:p w14:paraId="60C322C9" w14:textId="510BF703" w:rsidR="009D2DA0" w:rsidRPr="004B5A8C" w:rsidRDefault="003204D0" w:rsidP="00925F9A">
      <w:pPr>
        <w:pStyle w:val="Heading1"/>
        <w:spacing w:before="0" w:line="360" w:lineRule="auto"/>
        <w:jc w:val="both"/>
        <w:rPr>
          <w:rFonts w:ascii="Arial" w:hAnsi="Arial" w:cs="Arial"/>
          <w:b/>
          <w:bCs/>
          <w:color w:val="auto"/>
          <w:sz w:val="22"/>
          <w:szCs w:val="22"/>
        </w:rPr>
      </w:pPr>
      <w:bookmarkStart w:id="3" w:name="_Toc145317770"/>
      <w:r w:rsidRPr="004B5A8C">
        <w:rPr>
          <w:rFonts w:ascii="Arial" w:hAnsi="Arial" w:cs="Arial"/>
          <w:b/>
          <w:bCs/>
          <w:color w:val="auto"/>
          <w:sz w:val="22"/>
          <w:szCs w:val="22"/>
        </w:rPr>
        <w:t xml:space="preserve">4. </w:t>
      </w:r>
      <w:r w:rsidR="009D2DA0" w:rsidRPr="004B5A8C">
        <w:rPr>
          <w:rFonts w:ascii="Arial" w:hAnsi="Arial" w:cs="Arial"/>
          <w:b/>
          <w:bCs/>
          <w:color w:val="auto"/>
          <w:sz w:val="22"/>
          <w:szCs w:val="22"/>
        </w:rPr>
        <w:t xml:space="preserve">Unit 3 </w:t>
      </w:r>
      <w:r w:rsidR="00485694" w:rsidRPr="004B5A8C">
        <w:rPr>
          <w:rFonts w:ascii="Arial" w:hAnsi="Arial" w:cs="Arial"/>
          <w:b/>
          <w:bCs/>
          <w:color w:val="auto"/>
          <w:sz w:val="22"/>
          <w:szCs w:val="22"/>
        </w:rPr>
        <w:t>–</w:t>
      </w:r>
      <w:r w:rsidR="009D2DA0" w:rsidRPr="004B5A8C">
        <w:rPr>
          <w:rFonts w:ascii="Arial" w:hAnsi="Arial" w:cs="Arial"/>
          <w:b/>
          <w:bCs/>
          <w:color w:val="auto"/>
          <w:sz w:val="22"/>
          <w:szCs w:val="22"/>
        </w:rPr>
        <w:t xml:space="preserve"> </w:t>
      </w:r>
      <w:r w:rsidR="00485694" w:rsidRPr="004B5A8C">
        <w:rPr>
          <w:rFonts w:ascii="Arial" w:hAnsi="Arial" w:cs="Arial"/>
          <w:b/>
          <w:bCs/>
          <w:color w:val="auto"/>
          <w:sz w:val="22"/>
          <w:szCs w:val="22"/>
        </w:rPr>
        <w:t>Collaboration not Competition</w:t>
      </w:r>
      <w:bookmarkEnd w:id="3"/>
    </w:p>
    <w:p w14:paraId="4CABA886" w14:textId="51E0E918" w:rsidR="00811126" w:rsidRPr="004B5A8C" w:rsidRDefault="00736D1F" w:rsidP="00925F9A">
      <w:pPr>
        <w:tabs>
          <w:tab w:val="left" w:pos="720"/>
        </w:tabs>
        <w:spacing w:after="0" w:line="360" w:lineRule="auto"/>
        <w:jc w:val="both"/>
        <w:rPr>
          <w:rFonts w:ascii="Arial" w:hAnsi="Arial" w:cs="Arial"/>
        </w:rPr>
      </w:pPr>
      <w:r w:rsidRPr="004B5A8C">
        <w:rPr>
          <w:rFonts w:ascii="Arial" w:hAnsi="Arial" w:cs="Arial"/>
        </w:rPr>
        <w:tab/>
      </w:r>
      <w:r w:rsidR="00811126" w:rsidRPr="004B5A8C">
        <w:rPr>
          <w:rFonts w:ascii="Arial" w:hAnsi="Arial" w:cs="Arial"/>
        </w:rPr>
        <w:t xml:space="preserve">In healthcare, patients often require the expertise of multiple professionals. </w:t>
      </w:r>
      <w:r w:rsidR="006D6143" w:rsidRPr="004B5A8C">
        <w:rPr>
          <w:rFonts w:ascii="Arial" w:hAnsi="Arial" w:cs="Arial"/>
        </w:rPr>
        <w:t>A comprehensive approach</w:t>
      </w:r>
      <w:r w:rsidR="00811126" w:rsidRPr="004B5A8C">
        <w:rPr>
          <w:rFonts w:ascii="Arial" w:hAnsi="Arial" w:cs="Arial"/>
        </w:rPr>
        <w:t xml:space="preserve"> to treatment can be achieved through collaborative teamwork between medical professionals, nurses, therapists, social workers, and other professionals</w:t>
      </w:r>
      <w:r w:rsidR="0090317B" w:rsidRPr="004B5A8C">
        <w:rPr>
          <w:rFonts w:ascii="Arial" w:hAnsi="Arial" w:cs="Arial"/>
        </w:rPr>
        <w:t xml:space="preserve"> (Dinh et al., 2021)</w:t>
      </w:r>
      <w:r w:rsidR="00811126" w:rsidRPr="004B5A8C">
        <w:rPr>
          <w:rFonts w:ascii="Arial" w:hAnsi="Arial" w:cs="Arial"/>
        </w:rPr>
        <w:t>. Initiatives in social care and public health greatly profit from collaboration. To address complex public health issues, collaborative efforts bring together government agencies, nonprofit organisations, community leaders, and healthcare providers.</w:t>
      </w:r>
    </w:p>
    <w:p w14:paraId="7776CFB2" w14:textId="36C3AC61" w:rsidR="00653346" w:rsidRPr="004B5A8C" w:rsidRDefault="00811126" w:rsidP="00925F9A">
      <w:pPr>
        <w:tabs>
          <w:tab w:val="left" w:pos="720"/>
        </w:tabs>
        <w:spacing w:after="0" w:line="360" w:lineRule="auto"/>
        <w:jc w:val="both"/>
        <w:rPr>
          <w:rFonts w:ascii="Arial" w:hAnsi="Arial" w:cs="Arial"/>
        </w:rPr>
      </w:pPr>
      <w:r w:rsidRPr="004B5A8C">
        <w:rPr>
          <w:rFonts w:ascii="Arial" w:hAnsi="Arial" w:cs="Arial"/>
        </w:rPr>
        <w:tab/>
      </w:r>
      <w:r w:rsidR="00653346" w:rsidRPr="004B5A8C">
        <w:rPr>
          <w:rFonts w:ascii="Arial" w:hAnsi="Arial" w:cs="Arial"/>
        </w:rPr>
        <w:t xml:space="preserve">A supportive network is made up of people with similar interests, values, or goals. In addition to providing emotional support, these connections also present chances for cooperation </w:t>
      </w:r>
      <w:r w:rsidR="00653346" w:rsidRPr="004B5A8C">
        <w:rPr>
          <w:rFonts w:ascii="Arial" w:hAnsi="Arial" w:cs="Arial"/>
        </w:rPr>
        <w:lastRenderedPageBreak/>
        <w:t>and information sharing</w:t>
      </w:r>
      <w:r w:rsidR="00C35FEA" w:rsidRPr="004B5A8C">
        <w:rPr>
          <w:rFonts w:ascii="Arial" w:hAnsi="Arial" w:cs="Arial"/>
        </w:rPr>
        <w:t xml:space="preserve"> (</w:t>
      </w:r>
      <w:r w:rsidR="00C35FEA" w:rsidRPr="004B5A8C">
        <w:rPr>
          <w:rFonts w:ascii="Arial" w:hAnsi="Arial" w:cs="Arial"/>
          <w:shd w:val="clear" w:color="auto" w:fill="FFFFFF"/>
        </w:rPr>
        <w:t>Schiuma, 2010)</w:t>
      </w:r>
      <w:r w:rsidR="00653346" w:rsidRPr="004B5A8C">
        <w:rPr>
          <w:rFonts w:ascii="Arial" w:hAnsi="Arial" w:cs="Arial"/>
        </w:rPr>
        <w:t xml:space="preserve">. The realisation of the crucial role that a supportive network plays in both personal and professional development has been one significant aspect of my journey. </w:t>
      </w:r>
      <w:r w:rsidR="006D6143" w:rsidRPr="004B5A8C">
        <w:rPr>
          <w:rFonts w:ascii="Arial" w:hAnsi="Arial" w:cs="Arial"/>
        </w:rPr>
        <w:t>I have</w:t>
      </w:r>
      <w:r w:rsidR="00653346" w:rsidRPr="004B5A8C">
        <w:rPr>
          <w:rFonts w:ascii="Arial" w:hAnsi="Arial" w:cs="Arial"/>
        </w:rPr>
        <w:t xml:space="preserve"> learned that collaborating with others and forming meaningful connections can result in win-win situations in a world where competition is all too common.</w:t>
      </w:r>
    </w:p>
    <w:p w14:paraId="1D953ABC" w14:textId="43C97808" w:rsidR="00653346" w:rsidRPr="004B5A8C" w:rsidRDefault="00736D1F" w:rsidP="00925F9A">
      <w:pPr>
        <w:tabs>
          <w:tab w:val="left" w:pos="720"/>
        </w:tabs>
        <w:spacing w:after="0" w:line="360" w:lineRule="auto"/>
        <w:jc w:val="both"/>
        <w:rPr>
          <w:rFonts w:ascii="Arial" w:hAnsi="Arial" w:cs="Arial"/>
        </w:rPr>
      </w:pPr>
      <w:r w:rsidRPr="004B5A8C">
        <w:rPr>
          <w:rFonts w:ascii="Arial" w:hAnsi="Arial" w:cs="Arial"/>
        </w:rPr>
        <w:tab/>
      </w:r>
      <w:r w:rsidR="00653346" w:rsidRPr="004B5A8C">
        <w:rPr>
          <w:rFonts w:ascii="Arial" w:hAnsi="Arial" w:cs="Arial"/>
        </w:rPr>
        <w:t xml:space="preserve">Stakeholders are people, organisations, or other entities who have a stake in how something turns out. Each stakeholder's needs, expectations, and potential impact must be carefully </w:t>
      </w:r>
      <w:r w:rsidR="006D6143" w:rsidRPr="004B5A8C">
        <w:rPr>
          <w:rFonts w:ascii="Arial" w:hAnsi="Arial" w:cs="Arial"/>
        </w:rPr>
        <w:t>considered</w:t>
      </w:r>
      <w:r w:rsidR="00653346" w:rsidRPr="004B5A8C">
        <w:rPr>
          <w:rFonts w:ascii="Arial" w:hAnsi="Arial" w:cs="Arial"/>
        </w:rPr>
        <w:t xml:space="preserve"> during the stakeholder analysis process</w:t>
      </w:r>
      <w:r w:rsidR="00C225BC" w:rsidRPr="004B5A8C">
        <w:rPr>
          <w:rFonts w:ascii="Arial" w:hAnsi="Arial" w:cs="Arial"/>
        </w:rPr>
        <w:t xml:space="preserve"> (Torelli et al., 2020)</w:t>
      </w:r>
      <w:r w:rsidR="00653346" w:rsidRPr="004B5A8C">
        <w:rPr>
          <w:rFonts w:ascii="Arial" w:hAnsi="Arial" w:cs="Arial"/>
        </w:rPr>
        <w:t xml:space="preserve">. The idea of stakeholder analysis, a methodical procedure for identifying and comprehending the various stakeholders involved in a project, initiative, or organisation, has also been explored as part of my journey. It has taught me that effective collaboration requires acknowledging and </w:t>
      </w:r>
      <w:r w:rsidR="006D6143" w:rsidRPr="004B5A8C">
        <w:rPr>
          <w:rFonts w:ascii="Arial" w:hAnsi="Arial" w:cs="Arial"/>
        </w:rPr>
        <w:t>considering</w:t>
      </w:r>
      <w:r w:rsidR="00653346" w:rsidRPr="004B5A8C">
        <w:rPr>
          <w:rFonts w:ascii="Arial" w:hAnsi="Arial" w:cs="Arial"/>
        </w:rPr>
        <w:t xml:space="preserve"> the various perspectives of stakeholders. I can better navigate complicated relationships, foresee problems, and work towards solutions that are in line with the interests of all parties involved by conducting thorough stakeholder analysis.</w:t>
      </w:r>
    </w:p>
    <w:p w14:paraId="4BDE3C85" w14:textId="4F82913C" w:rsidR="000B6C50" w:rsidRPr="004B5A8C" w:rsidRDefault="00736D1F" w:rsidP="00925F9A">
      <w:pPr>
        <w:tabs>
          <w:tab w:val="left" w:pos="720"/>
        </w:tabs>
        <w:spacing w:after="0" w:line="360" w:lineRule="auto"/>
        <w:jc w:val="both"/>
        <w:rPr>
          <w:rFonts w:ascii="Arial" w:hAnsi="Arial" w:cs="Arial"/>
        </w:rPr>
      </w:pPr>
      <w:r w:rsidRPr="004B5A8C">
        <w:rPr>
          <w:rFonts w:ascii="Arial" w:hAnsi="Arial" w:cs="Arial"/>
        </w:rPr>
        <w:tab/>
      </w:r>
      <w:r w:rsidR="00653346" w:rsidRPr="004B5A8C">
        <w:rPr>
          <w:rFonts w:ascii="Arial" w:hAnsi="Arial" w:cs="Arial"/>
        </w:rPr>
        <w:t>Making a stakeholder map clarifies the best ways to communicate with various stakeholders. It aids in setting priorities for communication and teamwork initiatives, ensuring that resources are allocated where they can have the biggest impact</w:t>
      </w:r>
      <w:r w:rsidR="00C225BC" w:rsidRPr="004B5A8C">
        <w:rPr>
          <w:rFonts w:ascii="Arial" w:hAnsi="Arial" w:cs="Arial"/>
        </w:rPr>
        <w:t xml:space="preserve"> (Roxas et al., 2020)</w:t>
      </w:r>
      <w:r w:rsidR="00653346" w:rsidRPr="004B5A8C">
        <w:rPr>
          <w:rFonts w:ascii="Arial" w:hAnsi="Arial" w:cs="Arial"/>
        </w:rPr>
        <w:t xml:space="preserve">. Along the way, </w:t>
      </w:r>
      <w:r w:rsidR="006D6143" w:rsidRPr="004B5A8C">
        <w:rPr>
          <w:rFonts w:ascii="Arial" w:hAnsi="Arial" w:cs="Arial"/>
        </w:rPr>
        <w:t>I have</w:t>
      </w:r>
      <w:r w:rsidR="00653346" w:rsidRPr="004B5A8C">
        <w:rPr>
          <w:rFonts w:ascii="Arial" w:hAnsi="Arial" w:cs="Arial"/>
        </w:rPr>
        <w:t xml:space="preserve"> discovered that creating a stakeholder map is a useful tool for organising and visualising the information gleaned from a stakeholder analysis. Typically divided into groups like high influence/high interest, low influence/high interest, high influence/low interest, and low influence/low interest, a stakeholder map classifies stakeholders based on their level of influence and interest in a project. </w:t>
      </w:r>
      <w:r w:rsidR="00485694" w:rsidRPr="004B5A8C">
        <w:rPr>
          <w:rFonts w:ascii="Arial" w:hAnsi="Arial" w:cs="Arial"/>
        </w:rPr>
        <w:t>My journey into the realm of "collaboration, not competition" has been an enlightening one</w:t>
      </w:r>
      <w:r w:rsidR="00653346" w:rsidRPr="004B5A8C">
        <w:rPr>
          <w:rFonts w:ascii="Arial" w:hAnsi="Arial" w:cs="Arial"/>
        </w:rPr>
        <w:t xml:space="preserve">. It has reaffirmed the notion that teamwork and collaboration are effective catalysts for success, both personally and professionally. </w:t>
      </w:r>
      <w:r w:rsidR="006D6143" w:rsidRPr="004B5A8C">
        <w:rPr>
          <w:rFonts w:ascii="Arial" w:hAnsi="Arial" w:cs="Arial"/>
        </w:rPr>
        <w:t>I have</w:t>
      </w:r>
      <w:r w:rsidR="00653346" w:rsidRPr="004B5A8C">
        <w:rPr>
          <w:rFonts w:ascii="Arial" w:hAnsi="Arial" w:cs="Arial"/>
        </w:rPr>
        <w:t xml:space="preserve"> learned more about how collaboration can result in more inclusive, efficient, and long-lasting results by developing a supportive network, conducting in-depth stakeholder analysis, and creating stakeholder maps. Knowing this makes me want to work together to accomplish shared objectives because I understand that we can achieve much more through cooperation than through competition.</w:t>
      </w:r>
    </w:p>
    <w:p w14:paraId="436D5A4D" w14:textId="77777777" w:rsidR="00A01B1B" w:rsidRPr="004B5A8C" w:rsidRDefault="00A01B1B" w:rsidP="00925F9A">
      <w:pPr>
        <w:tabs>
          <w:tab w:val="left" w:pos="720"/>
        </w:tabs>
        <w:spacing w:after="0" w:line="360" w:lineRule="auto"/>
        <w:jc w:val="both"/>
        <w:rPr>
          <w:rFonts w:ascii="Arial" w:hAnsi="Arial" w:cs="Arial"/>
        </w:rPr>
      </w:pPr>
    </w:p>
    <w:p w14:paraId="3A1BA3B9" w14:textId="6481339E" w:rsidR="000B6C50" w:rsidRPr="004B5A8C" w:rsidRDefault="003204D0" w:rsidP="00925F9A">
      <w:pPr>
        <w:pStyle w:val="Heading1"/>
        <w:spacing w:before="0" w:line="360" w:lineRule="auto"/>
        <w:jc w:val="both"/>
        <w:rPr>
          <w:rFonts w:ascii="Arial" w:hAnsi="Arial" w:cs="Arial"/>
          <w:b/>
          <w:bCs/>
          <w:color w:val="auto"/>
          <w:sz w:val="22"/>
          <w:szCs w:val="22"/>
        </w:rPr>
      </w:pPr>
      <w:bookmarkStart w:id="4" w:name="_Toc145317771"/>
      <w:r w:rsidRPr="004B5A8C">
        <w:rPr>
          <w:rFonts w:ascii="Arial" w:hAnsi="Arial" w:cs="Arial"/>
          <w:b/>
          <w:bCs/>
          <w:color w:val="auto"/>
          <w:sz w:val="22"/>
          <w:szCs w:val="22"/>
        </w:rPr>
        <w:t xml:space="preserve">5. </w:t>
      </w:r>
      <w:r w:rsidR="000B6C50" w:rsidRPr="004B5A8C">
        <w:rPr>
          <w:rFonts w:ascii="Arial" w:hAnsi="Arial" w:cs="Arial"/>
          <w:b/>
          <w:bCs/>
          <w:color w:val="auto"/>
          <w:sz w:val="22"/>
          <w:szCs w:val="22"/>
        </w:rPr>
        <w:t>Unit 4 – Measuring Success</w:t>
      </w:r>
      <w:bookmarkEnd w:id="4"/>
    </w:p>
    <w:p w14:paraId="31C9203B" w14:textId="3F331A75" w:rsidR="00FD0F61" w:rsidRPr="004B5A8C" w:rsidRDefault="00736D1F" w:rsidP="00925F9A">
      <w:pPr>
        <w:tabs>
          <w:tab w:val="left" w:pos="720"/>
        </w:tabs>
        <w:spacing w:after="0" w:line="360" w:lineRule="auto"/>
        <w:jc w:val="both"/>
        <w:rPr>
          <w:rFonts w:ascii="Arial" w:hAnsi="Arial" w:cs="Arial"/>
        </w:rPr>
      </w:pPr>
      <w:r w:rsidRPr="004B5A8C">
        <w:rPr>
          <w:rFonts w:ascii="Arial" w:hAnsi="Arial" w:cs="Arial"/>
        </w:rPr>
        <w:tab/>
      </w:r>
      <w:r w:rsidR="005560E4" w:rsidRPr="004B5A8C">
        <w:rPr>
          <w:rFonts w:ascii="Arial" w:hAnsi="Arial" w:cs="Arial"/>
        </w:rPr>
        <w:t xml:space="preserve">Success in health and social care cannot be measured solely in terms of numbers and statistics. Enhancing life quality, ensuring fair access to healthcare, and advancing the well-being of people and communities are its fundamental goals (McFadden et al., 2021). </w:t>
      </w:r>
      <w:r w:rsidR="00FD0F61" w:rsidRPr="004B5A8C">
        <w:rPr>
          <w:rFonts w:ascii="Arial" w:hAnsi="Arial" w:cs="Arial"/>
        </w:rPr>
        <w:t xml:space="preserve">It is vital for healthcare providers to ensure </w:t>
      </w:r>
      <w:r w:rsidR="00756312" w:rsidRPr="004B5A8C">
        <w:rPr>
          <w:rFonts w:ascii="Arial" w:hAnsi="Arial" w:cs="Arial"/>
        </w:rPr>
        <w:t xml:space="preserve">the </w:t>
      </w:r>
      <w:r w:rsidR="00FD0F61" w:rsidRPr="004B5A8C">
        <w:rPr>
          <w:rFonts w:ascii="Arial" w:hAnsi="Arial" w:cs="Arial"/>
        </w:rPr>
        <w:t xml:space="preserve">best quality services, measuring success in the form of </w:t>
      </w:r>
      <w:r w:rsidR="004139E5" w:rsidRPr="004B5A8C">
        <w:rPr>
          <w:rFonts w:ascii="Arial" w:hAnsi="Arial" w:cs="Arial"/>
        </w:rPr>
        <w:t>patient</w:t>
      </w:r>
      <w:r w:rsidR="00FD0F61" w:rsidRPr="004B5A8C">
        <w:rPr>
          <w:rFonts w:ascii="Arial" w:hAnsi="Arial" w:cs="Arial"/>
        </w:rPr>
        <w:t xml:space="preserve"> satisfaction, effective resource utilisation, and more. </w:t>
      </w:r>
    </w:p>
    <w:p w14:paraId="32EB0AC8" w14:textId="0077A28B" w:rsidR="00052347" w:rsidRPr="004B5A8C" w:rsidRDefault="00306AC0" w:rsidP="00925F9A">
      <w:pPr>
        <w:tabs>
          <w:tab w:val="left" w:pos="720"/>
        </w:tabs>
        <w:spacing w:after="0" w:line="360" w:lineRule="auto"/>
        <w:jc w:val="both"/>
        <w:rPr>
          <w:rFonts w:ascii="Arial" w:hAnsi="Arial" w:cs="Arial"/>
        </w:rPr>
      </w:pPr>
      <w:r w:rsidRPr="004B5A8C">
        <w:rPr>
          <w:rFonts w:ascii="Arial" w:hAnsi="Arial" w:cs="Arial"/>
        </w:rPr>
        <w:lastRenderedPageBreak/>
        <w:t xml:space="preserve">The exploration of success itself has been a major theme throughout my journey. Success is a deeply individualised and subjective concept, not a one-size-fits-all proposition, </w:t>
      </w:r>
      <w:r w:rsidR="006D6143" w:rsidRPr="004B5A8C">
        <w:rPr>
          <w:rFonts w:ascii="Arial" w:hAnsi="Arial" w:cs="Arial"/>
        </w:rPr>
        <w:t>I have</w:t>
      </w:r>
      <w:r w:rsidRPr="004B5A8C">
        <w:rPr>
          <w:rFonts w:ascii="Arial" w:hAnsi="Arial" w:cs="Arial"/>
        </w:rPr>
        <w:t xml:space="preserve"> learned. It involves achieving goals and realising one's aspirations in accordance with one's values; it goes far beyond material wealth or popularity. </w:t>
      </w:r>
      <w:r w:rsidR="002033FF" w:rsidRPr="004B5A8C">
        <w:rPr>
          <w:rFonts w:ascii="Arial" w:hAnsi="Arial" w:cs="Arial"/>
        </w:rPr>
        <w:t xml:space="preserve">According to Ridley and </w:t>
      </w:r>
      <w:r w:rsidR="002033FF" w:rsidRPr="004B5A8C">
        <w:rPr>
          <w:rFonts w:ascii="Arial" w:hAnsi="Arial" w:cs="Arial"/>
          <w:shd w:val="clear" w:color="auto" w:fill="FFFFFF"/>
        </w:rPr>
        <w:t>Birchall (2020), s</w:t>
      </w:r>
      <w:r w:rsidRPr="004B5A8C">
        <w:rPr>
          <w:rFonts w:ascii="Arial" w:hAnsi="Arial" w:cs="Arial"/>
        </w:rPr>
        <w:t xml:space="preserve">uccess can take many different forms, such as personal development, professional success, fulfilling relationships, or contributions to society. Instead of having a predetermined </w:t>
      </w:r>
      <w:r w:rsidR="00FA7E03" w:rsidRPr="004B5A8C">
        <w:rPr>
          <w:rFonts w:ascii="Arial" w:hAnsi="Arial" w:cs="Arial"/>
        </w:rPr>
        <w:t>endpoint</w:t>
      </w:r>
      <w:r w:rsidRPr="004B5A8C">
        <w:rPr>
          <w:rFonts w:ascii="Arial" w:hAnsi="Arial" w:cs="Arial"/>
        </w:rPr>
        <w:t xml:space="preserve">, it </w:t>
      </w:r>
      <w:r w:rsidR="00FA7E03" w:rsidRPr="004B5A8C">
        <w:rPr>
          <w:rFonts w:ascii="Arial" w:hAnsi="Arial" w:cs="Arial"/>
        </w:rPr>
        <w:t>could be regarded as</w:t>
      </w:r>
      <w:r w:rsidRPr="004B5A8C">
        <w:rPr>
          <w:rFonts w:ascii="Arial" w:hAnsi="Arial" w:cs="Arial"/>
        </w:rPr>
        <w:t xml:space="preserve"> a journey.</w:t>
      </w:r>
      <w:r w:rsidR="00052347" w:rsidRPr="004B5A8C">
        <w:rPr>
          <w:rFonts w:ascii="Arial" w:hAnsi="Arial" w:cs="Arial"/>
        </w:rPr>
        <w:t xml:space="preserve"> Low expectations, on the other hand, can limit our ability to succeed by becoming self-fulfilling prophecies. This realisation has strengthened the notion that raising expectations and maintaining a positive outlook can help people succeed.</w:t>
      </w:r>
    </w:p>
    <w:p w14:paraId="55814ECB" w14:textId="77777777" w:rsidR="00925F9A" w:rsidRPr="004B5A8C" w:rsidRDefault="00052347" w:rsidP="00925F9A">
      <w:pPr>
        <w:spacing w:after="0" w:line="360" w:lineRule="auto"/>
        <w:ind w:firstLine="720"/>
        <w:jc w:val="both"/>
        <w:rPr>
          <w:rFonts w:ascii="Arial" w:hAnsi="Arial" w:cs="Arial"/>
        </w:rPr>
      </w:pPr>
      <w:r w:rsidRPr="004B5A8C">
        <w:rPr>
          <w:rFonts w:ascii="Arial" w:hAnsi="Arial" w:cs="Arial"/>
        </w:rPr>
        <w:t xml:space="preserve">My investigation into "measuring success" has been an insightful journey towards self-discovery. It has emphasised how deeply individualised and dynamic the idea of success is, </w:t>
      </w:r>
      <w:r w:rsidR="007451FA" w:rsidRPr="004B5A8C">
        <w:rPr>
          <w:rFonts w:ascii="Arial" w:hAnsi="Arial" w:cs="Arial"/>
        </w:rPr>
        <w:t xml:space="preserve">and </w:t>
      </w:r>
      <w:r w:rsidRPr="004B5A8C">
        <w:rPr>
          <w:rFonts w:ascii="Arial" w:hAnsi="Arial" w:cs="Arial"/>
        </w:rPr>
        <w:t xml:space="preserve">how much it depends on our expectations and beliefs. It has also </w:t>
      </w:r>
      <w:r w:rsidR="007451FA" w:rsidRPr="004B5A8C">
        <w:rPr>
          <w:rFonts w:ascii="Arial" w:hAnsi="Arial" w:cs="Arial"/>
        </w:rPr>
        <w:t>focused on</w:t>
      </w:r>
      <w:r w:rsidRPr="004B5A8C">
        <w:rPr>
          <w:rFonts w:ascii="Arial" w:hAnsi="Arial" w:cs="Arial"/>
        </w:rPr>
        <w:t xml:space="preserve"> how crucial it is to link </w:t>
      </w:r>
      <w:r w:rsidR="00F139B4" w:rsidRPr="004B5A8C">
        <w:rPr>
          <w:rFonts w:ascii="Arial" w:hAnsi="Arial" w:cs="Arial"/>
        </w:rPr>
        <w:t>well-being</w:t>
      </w:r>
      <w:r w:rsidRPr="004B5A8C">
        <w:rPr>
          <w:rFonts w:ascii="Arial" w:hAnsi="Arial" w:cs="Arial"/>
        </w:rPr>
        <w:t xml:space="preserve"> and success, understanding that real success includes not only our outward accomplishments but also our inner sense of </w:t>
      </w:r>
      <w:r w:rsidR="007451FA" w:rsidRPr="004B5A8C">
        <w:rPr>
          <w:rFonts w:ascii="Arial" w:hAnsi="Arial" w:cs="Arial"/>
        </w:rPr>
        <w:t>fulfillment</w:t>
      </w:r>
      <w:r w:rsidRPr="004B5A8C">
        <w:rPr>
          <w:rFonts w:ascii="Arial" w:hAnsi="Arial" w:cs="Arial"/>
        </w:rPr>
        <w:t xml:space="preserve"> and contentment. This knowledge motivates me to approach success from a holistic standpoint, seeking a meaningful and well-balanced path to accomplish my objectives while fostering both my general well-being and the well-being of others.</w:t>
      </w:r>
    </w:p>
    <w:p w14:paraId="3AECFD98" w14:textId="77777777" w:rsidR="00925F9A" w:rsidRPr="004B5A8C" w:rsidRDefault="00925F9A" w:rsidP="00925F9A">
      <w:pPr>
        <w:spacing w:after="0" w:line="360" w:lineRule="auto"/>
        <w:ind w:firstLine="720"/>
        <w:jc w:val="both"/>
        <w:rPr>
          <w:rFonts w:ascii="Arial" w:hAnsi="Arial" w:cs="Arial"/>
        </w:rPr>
      </w:pPr>
    </w:p>
    <w:p w14:paraId="34A20691" w14:textId="745518C8" w:rsidR="00925F9A" w:rsidRPr="004B5A8C" w:rsidRDefault="003204D0" w:rsidP="003204D0">
      <w:pPr>
        <w:pStyle w:val="Heading1"/>
        <w:spacing w:before="0" w:line="360" w:lineRule="auto"/>
        <w:jc w:val="both"/>
        <w:rPr>
          <w:rFonts w:ascii="Arial" w:hAnsi="Arial" w:cs="Arial"/>
          <w:b/>
          <w:bCs/>
          <w:color w:val="auto"/>
          <w:sz w:val="22"/>
          <w:szCs w:val="22"/>
        </w:rPr>
      </w:pPr>
      <w:bookmarkStart w:id="5" w:name="_Toc145317772"/>
      <w:r w:rsidRPr="004B5A8C">
        <w:rPr>
          <w:rFonts w:ascii="Arial" w:hAnsi="Arial" w:cs="Arial"/>
          <w:b/>
          <w:bCs/>
          <w:color w:val="auto"/>
          <w:sz w:val="22"/>
          <w:szCs w:val="22"/>
        </w:rPr>
        <w:t xml:space="preserve">6. </w:t>
      </w:r>
      <w:r w:rsidR="00925F9A" w:rsidRPr="004B5A8C">
        <w:rPr>
          <w:rFonts w:ascii="Arial" w:hAnsi="Arial" w:cs="Arial"/>
          <w:b/>
          <w:bCs/>
          <w:color w:val="auto"/>
          <w:sz w:val="22"/>
          <w:szCs w:val="22"/>
        </w:rPr>
        <w:t>Conclusion/Summary</w:t>
      </w:r>
      <w:bookmarkEnd w:id="5"/>
    </w:p>
    <w:p w14:paraId="0B910CC1" w14:textId="0A213D78" w:rsidR="00925F9A" w:rsidRPr="004B5A8C" w:rsidRDefault="00925F9A" w:rsidP="003204D0">
      <w:pPr>
        <w:spacing w:line="360" w:lineRule="auto"/>
        <w:jc w:val="both"/>
        <w:rPr>
          <w:rFonts w:ascii="Arial" w:hAnsi="Arial" w:cs="Arial"/>
        </w:rPr>
      </w:pPr>
      <w:r w:rsidRPr="004B5A8C">
        <w:rPr>
          <w:rFonts w:ascii="Arial" w:hAnsi="Arial" w:cs="Arial"/>
        </w:rPr>
        <w:tab/>
        <w:t xml:space="preserve">To conclude, this assignment highlights my journey of learning and development through the lens of four topics related to my module. It suggests that the current health and social care practices has completely altered how we receive care ant this is considered as a most notable transformation in terms of value creation and creativity. The current health and social care practices not only understands </w:t>
      </w:r>
      <w:r w:rsidR="006D6143" w:rsidRPr="004B5A8C">
        <w:rPr>
          <w:rFonts w:ascii="Arial" w:hAnsi="Arial" w:cs="Arial"/>
        </w:rPr>
        <w:t>needs</w:t>
      </w:r>
      <w:r w:rsidRPr="004B5A8C">
        <w:rPr>
          <w:rFonts w:ascii="Arial" w:hAnsi="Arial" w:cs="Arial"/>
        </w:rPr>
        <w:t xml:space="preserve">, </w:t>
      </w:r>
      <w:r w:rsidR="006D6143" w:rsidRPr="004B5A8C">
        <w:rPr>
          <w:rFonts w:ascii="Arial" w:hAnsi="Arial" w:cs="Arial"/>
        </w:rPr>
        <w:t>viewpoints,</w:t>
      </w:r>
      <w:r w:rsidRPr="004B5A8C">
        <w:rPr>
          <w:rFonts w:ascii="Arial" w:hAnsi="Arial" w:cs="Arial"/>
        </w:rPr>
        <w:t xml:space="preserve"> and preferences</w:t>
      </w:r>
      <w:r w:rsidR="003204D0" w:rsidRPr="004B5A8C">
        <w:rPr>
          <w:rFonts w:ascii="Arial" w:hAnsi="Arial" w:cs="Arial"/>
        </w:rPr>
        <w:t xml:space="preserve"> but it also works in a collaborative manner in order bring together government agencies, nonprofit organisations, community leaders, and healthcare providers towards a common cause.</w:t>
      </w:r>
    </w:p>
    <w:p w14:paraId="7D9ADFB8" w14:textId="47A3C3B4" w:rsidR="003B13F1" w:rsidRPr="004B5A8C" w:rsidRDefault="003B13F1" w:rsidP="003B13F1">
      <w:pPr>
        <w:spacing w:after="0" w:line="360" w:lineRule="auto"/>
        <w:jc w:val="both"/>
        <w:rPr>
          <w:rFonts w:ascii="Arial" w:hAnsi="Arial" w:cs="Arial"/>
        </w:rPr>
      </w:pPr>
      <w:bookmarkStart w:id="6" w:name="_Toc145317773"/>
    </w:p>
    <w:p w14:paraId="2820CC1B" w14:textId="77777777" w:rsidR="003B13F1" w:rsidRPr="004B5A8C" w:rsidRDefault="003B13F1">
      <w:pPr>
        <w:rPr>
          <w:rFonts w:ascii="Arial" w:hAnsi="Arial" w:cs="Arial"/>
        </w:rPr>
      </w:pPr>
      <w:r w:rsidRPr="004B5A8C">
        <w:rPr>
          <w:rFonts w:ascii="Arial" w:hAnsi="Arial" w:cs="Arial"/>
        </w:rPr>
        <w:br w:type="page"/>
      </w:r>
    </w:p>
    <w:p w14:paraId="72907CE8" w14:textId="38B58E4C" w:rsidR="00E4538D" w:rsidRPr="004B5A8C" w:rsidRDefault="00A71320" w:rsidP="003B13F1">
      <w:pPr>
        <w:spacing w:after="0" w:line="360" w:lineRule="auto"/>
        <w:jc w:val="both"/>
        <w:rPr>
          <w:rFonts w:ascii="Arial" w:hAnsi="Arial" w:cs="Arial"/>
        </w:rPr>
      </w:pPr>
      <w:r w:rsidRPr="004B5A8C">
        <w:rPr>
          <w:rFonts w:ascii="Arial" w:hAnsi="Arial" w:cs="Arial"/>
          <w:b/>
          <w:bCs/>
        </w:rPr>
        <w:lastRenderedPageBreak/>
        <w:t>References</w:t>
      </w:r>
      <w:bookmarkEnd w:id="6"/>
    </w:p>
    <w:p w14:paraId="0E590C25"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Carayon, P., Wooldridge, A., Hoonakker, P., Hundt, A.S. and Kelly, M.M., 2020. SEIPS 3.0: Human-centered design of the patient journey for patient safety. </w:t>
      </w:r>
      <w:r w:rsidRPr="004B5A8C">
        <w:rPr>
          <w:rFonts w:ascii="Arial" w:hAnsi="Arial" w:cs="Arial"/>
          <w:i/>
          <w:iCs/>
          <w:shd w:val="clear" w:color="auto" w:fill="FFFFFF"/>
        </w:rPr>
        <w:t>Applied ergonomics</w:t>
      </w:r>
      <w:r w:rsidRPr="004B5A8C">
        <w:rPr>
          <w:rFonts w:ascii="Arial" w:hAnsi="Arial" w:cs="Arial"/>
          <w:shd w:val="clear" w:color="auto" w:fill="FFFFFF"/>
        </w:rPr>
        <w:t>, </w:t>
      </w:r>
      <w:r w:rsidRPr="004B5A8C">
        <w:rPr>
          <w:rFonts w:ascii="Arial" w:hAnsi="Arial" w:cs="Arial"/>
          <w:i/>
          <w:iCs/>
          <w:shd w:val="clear" w:color="auto" w:fill="FFFFFF"/>
        </w:rPr>
        <w:t>84</w:t>
      </w:r>
      <w:r w:rsidRPr="004B5A8C">
        <w:rPr>
          <w:rFonts w:ascii="Arial" w:hAnsi="Arial" w:cs="Arial"/>
          <w:shd w:val="clear" w:color="auto" w:fill="FFFFFF"/>
        </w:rPr>
        <w:t>, p.103033.</w:t>
      </w:r>
    </w:p>
    <w:p w14:paraId="0933A81C"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Dinh, J.V., Schweissing, E.J., Venkatesh, A., Traylor, A.M., Kilcullen, M.P., Perez, J.A. and Salas, E., 2021. The study of teamwork processes within the dynamic domains of healthcare: a systematic and taxonomic review. </w:t>
      </w:r>
      <w:r w:rsidRPr="004B5A8C">
        <w:rPr>
          <w:rFonts w:ascii="Arial" w:hAnsi="Arial" w:cs="Arial"/>
          <w:i/>
          <w:iCs/>
          <w:shd w:val="clear" w:color="auto" w:fill="FFFFFF"/>
        </w:rPr>
        <w:t>Frontiers in Communication</w:t>
      </w:r>
      <w:r w:rsidRPr="004B5A8C">
        <w:rPr>
          <w:rFonts w:ascii="Arial" w:hAnsi="Arial" w:cs="Arial"/>
          <w:shd w:val="clear" w:color="auto" w:fill="FFFFFF"/>
        </w:rPr>
        <w:t>, </w:t>
      </w:r>
      <w:r w:rsidRPr="004B5A8C">
        <w:rPr>
          <w:rFonts w:ascii="Arial" w:hAnsi="Arial" w:cs="Arial"/>
          <w:i/>
          <w:iCs/>
          <w:shd w:val="clear" w:color="auto" w:fill="FFFFFF"/>
        </w:rPr>
        <w:t>6</w:t>
      </w:r>
      <w:r w:rsidRPr="004B5A8C">
        <w:rPr>
          <w:rFonts w:ascii="Arial" w:hAnsi="Arial" w:cs="Arial"/>
          <w:shd w:val="clear" w:color="auto" w:fill="FFFFFF"/>
        </w:rPr>
        <w:t>, p.617928.</w:t>
      </w:r>
    </w:p>
    <w:p w14:paraId="1DC4E449" w14:textId="77777777" w:rsidR="005560E4" w:rsidRPr="004B5A8C" w:rsidRDefault="005560E4" w:rsidP="003B13F1">
      <w:pPr>
        <w:tabs>
          <w:tab w:val="left" w:pos="720"/>
        </w:tabs>
        <w:spacing w:after="0" w:line="360" w:lineRule="auto"/>
        <w:ind w:left="720" w:hanging="720"/>
        <w:jc w:val="both"/>
        <w:rPr>
          <w:rFonts w:ascii="Arial" w:hAnsi="Arial" w:cs="Arial"/>
        </w:rPr>
      </w:pPr>
      <w:r w:rsidRPr="004B5A8C">
        <w:rPr>
          <w:rFonts w:ascii="Arial" w:hAnsi="Arial" w:cs="Arial"/>
        </w:rPr>
        <w:t>James, K., Brodersen, M. and Eisenberg, J., 2021. Workplace affect and workplace creativity: A review and preliminary model. Emotion and Performance, pp.169-194.</w:t>
      </w:r>
    </w:p>
    <w:p w14:paraId="25767B25"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Jones, C., Penaluna, K. and Penaluna, A., 2019. The promise of andragogy, heutagogy and academagogy to enterprise and entrepreneurship education pedagogy. </w:t>
      </w:r>
      <w:r w:rsidRPr="004B5A8C">
        <w:rPr>
          <w:rFonts w:ascii="Arial" w:hAnsi="Arial" w:cs="Arial"/>
          <w:i/>
          <w:iCs/>
          <w:shd w:val="clear" w:color="auto" w:fill="FFFFFF"/>
        </w:rPr>
        <w:t>Education+ Training</w:t>
      </w:r>
      <w:r w:rsidRPr="004B5A8C">
        <w:rPr>
          <w:rFonts w:ascii="Arial" w:hAnsi="Arial" w:cs="Arial"/>
          <w:shd w:val="clear" w:color="auto" w:fill="FFFFFF"/>
        </w:rPr>
        <w:t>, </w:t>
      </w:r>
      <w:r w:rsidRPr="004B5A8C">
        <w:rPr>
          <w:rFonts w:ascii="Arial" w:hAnsi="Arial" w:cs="Arial"/>
          <w:i/>
          <w:iCs/>
          <w:shd w:val="clear" w:color="auto" w:fill="FFFFFF"/>
        </w:rPr>
        <w:t>61</w:t>
      </w:r>
      <w:r w:rsidRPr="004B5A8C">
        <w:rPr>
          <w:rFonts w:ascii="Arial" w:hAnsi="Arial" w:cs="Arial"/>
          <w:shd w:val="clear" w:color="auto" w:fill="FFFFFF"/>
        </w:rPr>
        <w:t>(9), pp.1170-1186.</w:t>
      </w:r>
    </w:p>
    <w:p w14:paraId="4D5EFDE0"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Kelley, T. and Kelley, D., 2013. </w:t>
      </w:r>
      <w:r w:rsidRPr="004B5A8C">
        <w:rPr>
          <w:rFonts w:ascii="Arial" w:hAnsi="Arial" w:cs="Arial"/>
          <w:i/>
          <w:iCs/>
          <w:shd w:val="clear" w:color="auto" w:fill="FFFFFF"/>
        </w:rPr>
        <w:t>Creative confidence: Unleashing the creative potential within us all</w:t>
      </w:r>
      <w:r w:rsidRPr="004B5A8C">
        <w:rPr>
          <w:rFonts w:ascii="Arial" w:hAnsi="Arial" w:cs="Arial"/>
          <w:shd w:val="clear" w:color="auto" w:fill="FFFFFF"/>
        </w:rPr>
        <w:t>. Currency.</w:t>
      </w:r>
    </w:p>
    <w:p w14:paraId="503E667F" w14:textId="77777777" w:rsidR="005560E4" w:rsidRPr="004B5A8C" w:rsidRDefault="005560E4" w:rsidP="003B13F1">
      <w:pPr>
        <w:tabs>
          <w:tab w:val="left" w:pos="720"/>
        </w:tabs>
        <w:spacing w:after="0" w:line="360" w:lineRule="auto"/>
        <w:ind w:left="720" w:hanging="720"/>
        <w:jc w:val="both"/>
        <w:rPr>
          <w:rFonts w:ascii="Arial" w:hAnsi="Arial" w:cs="Arial"/>
        </w:rPr>
      </w:pPr>
      <w:r w:rsidRPr="004B5A8C">
        <w:rPr>
          <w:rFonts w:ascii="Arial" w:hAnsi="Arial" w:cs="Arial"/>
          <w:shd w:val="clear" w:color="auto" w:fill="FFFFFF"/>
        </w:rPr>
        <w:t>McFadden, P., Ross, J., Moriarty, J., Mallett, J., Schroder, H., Ravalier, J., Manthorpe, J., Currie, D., Harron, J. and Gillen, P., 2021. The role of coping in the wellbeing and work-related quality of life of UK health and social care workers during COVID-19. </w:t>
      </w:r>
      <w:r w:rsidRPr="004B5A8C">
        <w:rPr>
          <w:rFonts w:ascii="Arial" w:hAnsi="Arial" w:cs="Arial"/>
          <w:i/>
          <w:iCs/>
          <w:shd w:val="clear" w:color="auto" w:fill="FFFFFF"/>
        </w:rPr>
        <w:t>International journal of environmental research and public health</w:t>
      </w:r>
      <w:r w:rsidRPr="004B5A8C">
        <w:rPr>
          <w:rFonts w:ascii="Arial" w:hAnsi="Arial" w:cs="Arial"/>
          <w:shd w:val="clear" w:color="auto" w:fill="FFFFFF"/>
        </w:rPr>
        <w:t>, </w:t>
      </w:r>
      <w:r w:rsidRPr="004B5A8C">
        <w:rPr>
          <w:rFonts w:ascii="Arial" w:hAnsi="Arial" w:cs="Arial"/>
          <w:i/>
          <w:iCs/>
          <w:shd w:val="clear" w:color="auto" w:fill="FFFFFF"/>
        </w:rPr>
        <w:t>18</w:t>
      </w:r>
      <w:r w:rsidRPr="004B5A8C">
        <w:rPr>
          <w:rFonts w:ascii="Arial" w:hAnsi="Arial" w:cs="Arial"/>
          <w:shd w:val="clear" w:color="auto" w:fill="FFFFFF"/>
        </w:rPr>
        <w:t>(2), p.815.</w:t>
      </w:r>
    </w:p>
    <w:p w14:paraId="04EEF41A"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Mckeown, M., 2014. </w:t>
      </w:r>
      <w:r w:rsidRPr="004B5A8C">
        <w:rPr>
          <w:rFonts w:ascii="Arial" w:hAnsi="Arial" w:cs="Arial"/>
          <w:i/>
          <w:iCs/>
          <w:shd w:val="clear" w:color="auto" w:fill="FFFFFF"/>
        </w:rPr>
        <w:t>The innovation book: how to manage ideas and execution for outstanding results</w:t>
      </w:r>
      <w:r w:rsidRPr="004B5A8C">
        <w:rPr>
          <w:rFonts w:ascii="Arial" w:hAnsi="Arial" w:cs="Arial"/>
          <w:shd w:val="clear" w:color="auto" w:fill="FFFFFF"/>
        </w:rPr>
        <w:t>. Pearson UK.</w:t>
      </w:r>
    </w:p>
    <w:p w14:paraId="5E173461"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Ridley, A.L. and Birchall, C., 2020. 8. Evaluating data visualization: Broadening the measurements of success. </w:t>
      </w:r>
      <w:r w:rsidRPr="004B5A8C">
        <w:rPr>
          <w:rFonts w:ascii="Arial" w:hAnsi="Arial" w:cs="Arial"/>
          <w:i/>
          <w:iCs/>
          <w:shd w:val="clear" w:color="auto" w:fill="FFFFFF"/>
        </w:rPr>
        <w:t>Data Visualization in Society</w:t>
      </w:r>
      <w:r w:rsidRPr="004B5A8C">
        <w:rPr>
          <w:rFonts w:ascii="Arial" w:hAnsi="Arial" w:cs="Arial"/>
          <w:shd w:val="clear" w:color="auto" w:fill="FFFFFF"/>
        </w:rPr>
        <w:t>, </w:t>
      </w:r>
      <w:r w:rsidRPr="004B5A8C">
        <w:rPr>
          <w:rFonts w:ascii="Arial" w:hAnsi="Arial" w:cs="Arial"/>
          <w:i/>
          <w:iCs/>
          <w:shd w:val="clear" w:color="auto" w:fill="FFFFFF"/>
        </w:rPr>
        <w:t>127</w:t>
      </w:r>
      <w:r w:rsidRPr="004B5A8C">
        <w:rPr>
          <w:rFonts w:ascii="Arial" w:hAnsi="Arial" w:cs="Arial"/>
          <w:shd w:val="clear" w:color="auto" w:fill="FFFFFF"/>
        </w:rPr>
        <w:t>.</w:t>
      </w:r>
    </w:p>
    <w:p w14:paraId="3B414A26"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Roxas, F.M.Y., Rivera, J.P.R. and Gutierrez, E.L.M., 2020. Mapping stakeholders’ roles in governing sustainable tourism destinations. </w:t>
      </w:r>
      <w:r w:rsidRPr="004B5A8C">
        <w:rPr>
          <w:rFonts w:ascii="Arial" w:hAnsi="Arial" w:cs="Arial"/>
          <w:i/>
          <w:iCs/>
          <w:shd w:val="clear" w:color="auto" w:fill="FFFFFF"/>
        </w:rPr>
        <w:t>Journal of Hospitality and Tourism Management</w:t>
      </w:r>
      <w:r w:rsidRPr="004B5A8C">
        <w:rPr>
          <w:rFonts w:ascii="Arial" w:hAnsi="Arial" w:cs="Arial"/>
          <w:shd w:val="clear" w:color="auto" w:fill="FFFFFF"/>
        </w:rPr>
        <w:t>, </w:t>
      </w:r>
      <w:r w:rsidRPr="004B5A8C">
        <w:rPr>
          <w:rFonts w:ascii="Arial" w:hAnsi="Arial" w:cs="Arial"/>
          <w:i/>
          <w:iCs/>
          <w:shd w:val="clear" w:color="auto" w:fill="FFFFFF"/>
        </w:rPr>
        <w:t>45</w:t>
      </w:r>
      <w:r w:rsidRPr="004B5A8C">
        <w:rPr>
          <w:rFonts w:ascii="Arial" w:hAnsi="Arial" w:cs="Arial"/>
          <w:shd w:val="clear" w:color="auto" w:fill="FFFFFF"/>
        </w:rPr>
        <w:t>, pp.387-398.</w:t>
      </w:r>
    </w:p>
    <w:p w14:paraId="52C676A2"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Schiuma, G. ed., 2010. </w:t>
      </w:r>
      <w:r w:rsidRPr="004B5A8C">
        <w:rPr>
          <w:rFonts w:ascii="Arial" w:hAnsi="Arial" w:cs="Arial"/>
          <w:i/>
          <w:iCs/>
          <w:shd w:val="clear" w:color="auto" w:fill="FFFFFF"/>
        </w:rPr>
        <w:t>Managing knowledge assets and business value creation in organizations: Measures and dynamics: measures and dynamics</w:t>
      </w:r>
      <w:r w:rsidRPr="004B5A8C">
        <w:rPr>
          <w:rFonts w:ascii="Arial" w:hAnsi="Arial" w:cs="Arial"/>
          <w:shd w:val="clear" w:color="auto" w:fill="FFFFFF"/>
        </w:rPr>
        <w:t>. IGI Global.</w:t>
      </w:r>
    </w:p>
    <w:p w14:paraId="22C21519" w14:textId="77777777" w:rsidR="005560E4" w:rsidRPr="004B5A8C"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Torelli, R., Balluchi, F. and Furlotti, K., 2020. The materiality assessment and stakeholder engagement: A content analysis of sustainability reports. </w:t>
      </w:r>
      <w:r w:rsidRPr="004B5A8C">
        <w:rPr>
          <w:rFonts w:ascii="Arial" w:hAnsi="Arial" w:cs="Arial"/>
          <w:i/>
          <w:iCs/>
          <w:shd w:val="clear" w:color="auto" w:fill="FFFFFF"/>
        </w:rPr>
        <w:t>Corporate Social Responsibility and Environmental Management</w:t>
      </w:r>
      <w:r w:rsidRPr="004B5A8C">
        <w:rPr>
          <w:rFonts w:ascii="Arial" w:hAnsi="Arial" w:cs="Arial"/>
          <w:shd w:val="clear" w:color="auto" w:fill="FFFFFF"/>
        </w:rPr>
        <w:t>, </w:t>
      </w:r>
      <w:r w:rsidRPr="004B5A8C">
        <w:rPr>
          <w:rFonts w:ascii="Arial" w:hAnsi="Arial" w:cs="Arial"/>
          <w:i/>
          <w:iCs/>
          <w:shd w:val="clear" w:color="auto" w:fill="FFFFFF"/>
        </w:rPr>
        <w:t>27</w:t>
      </w:r>
      <w:r w:rsidRPr="004B5A8C">
        <w:rPr>
          <w:rFonts w:ascii="Arial" w:hAnsi="Arial" w:cs="Arial"/>
          <w:shd w:val="clear" w:color="auto" w:fill="FFFFFF"/>
        </w:rPr>
        <w:t>(2), pp.470-484.</w:t>
      </w:r>
    </w:p>
    <w:p w14:paraId="0AB0174F" w14:textId="77777777" w:rsidR="005560E4" w:rsidRPr="003204D0" w:rsidRDefault="005560E4" w:rsidP="003B13F1">
      <w:pPr>
        <w:tabs>
          <w:tab w:val="left" w:pos="720"/>
        </w:tabs>
        <w:spacing w:after="0" w:line="360" w:lineRule="auto"/>
        <w:ind w:left="720" w:hanging="720"/>
        <w:jc w:val="both"/>
        <w:rPr>
          <w:rFonts w:ascii="Arial" w:hAnsi="Arial" w:cs="Arial"/>
          <w:shd w:val="clear" w:color="auto" w:fill="FFFFFF"/>
        </w:rPr>
      </w:pPr>
      <w:r w:rsidRPr="004B5A8C">
        <w:rPr>
          <w:rFonts w:ascii="Arial" w:hAnsi="Arial" w:cs="Arial"/>
          <w:shd w:val="clear" w:color="auto" w:fill="FFFFFF"/>
        </w:rPr>
        <w:t>Turner, E., 2020. </w:t>
      </w:r>
      <w:r w:rsidRPr="004B5A8C">
        <w:rPr>
          <w:rFonts w:ascii="Arial" w:hAnsi="Arial" w:cs="Arial"/>
          <w:i/>
          <w:iCs/>
          <w:shd w:val="clear" w:color="auto" w:fill="FFFFFF"/>
        </w:rPr>
        <w:t>Be Less Zombie: How Great Companies Create Dynamic Innovation, Fearless Leadership and Passionate People</w:t>
      </w:r>
      <w:r w:rsidRPr="004B5A8C">
        <w:rPr>
          <w:rFonts w:ascii="Arial" w:hAnsi="Arial" w:cs="Arial"/>
          <w:shd w:val="clear" w:color="auto" w:fill="FFFFFF"/>
        </w:rPr>
        <w:t>. John Wiley &amp; Sons.</w:t>
      </w:r>
    </w:p>
    <w:sectPr w:rsidR="005560E4" w:rsidRPr="003204D0" w:rsidSect="00033742">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54165" w14:textId="77777777" w:rsidR="00CA2BBF" w:rsidRDefault="00CA2BBF" w:rsidP="00033742">
      <w:pPr>
        <w:spacing w:after="0" w:line="240" w:lineRule="auto"/>
      </w:pPr>
      <w:r>
        <w:separator/>
      </w:r>
    </w:p>
  </w:endnote>
  <w:endnote w:type="continuationSeparator" w:id="0">
    <w:p w14:paraId="6A8F9DBB" w14:textId="77777777" w:rsidR="00CA2BBF" w:rsidRDefault="00CA2BBF" w:rsidP="00033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298EC" w14:textId="77777777" w:rsidR="00CA2BBF" w:rsidRDefault="00CA2BBF" w:rsidP="00033742">
      <w:pPr>
        <w:spacing w:after="0" w:line="240" w:lineRule="auto"/>
      </w:pPr>
      <w:r>
        <w:separator/>
      </w:r>
    </w:p>
  </w:footnote>
  <w:footnote w:type="continuationSeparator" w:id="0">
    <w:p w14:paraId="5DD5D4F1" w14:textId="77777777" w:rsidR="00CA2BBF" w:rsidRDefault="00CA2BBF" w:rsidP="00033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012903"/>
      <w:docPartObj>
        <w:docPartGallery w:val="Page Numbers (Top of Page)"/>
        <w:docPartUnique/>
      </w:docPartObj>
    </w:sdtPr>
    <w:sdtEndPr>
      <w:rPr>
        <w:rFonts w:ascii="Arial" w:hAnsi="Arial" w:cs="Arial"/>
        <w:noProof/>
      </w:rPr>
    </w:sdtEndPr>
    <w:sdtContent>
      <w:p w14:paraId="513EF0FC" w14:textId="0B51F546" w:rsidR="00033742" w:rsidRPr="003204D0" w:rsidRDefault="00033742">
        <w:pPr>
          <w:pStyle w:val="Header"/>
          <w:jc w:val="right"/>
          <w:rPr>
            <w:rFonts w:ascii="Arial" w:hAnsi="Arial" w:cs="Arial"/>
          </w:rPr>
        </w:pPr>
        <w:r w:rsidRPr="003204D0">
          <w:rPr>
            <w:rFonts w:ascii="Arial" w:hAnsi="Arial" w:cs="Arial"/>
          </w:rPr>
          <w:fldChar w:fldCharType="begin"/>
        </w:r>
        <w:r w:rsidRPr="003204D0">
          <w:rPr>
            <w:rFonts w:ascii="Arial" w:hAnsi="Arial" w:cs="Arial"/>
          </w:rPr>
          <w:instrText xml:space="preserve"> PAGE   \* MERGEFORMAT </w:instrText>
        </w:r>
        <w:r w:rsidRPr="003204D0">
          <w:rPr>
            <w:rFonts w:ascii="Arial" w:hAnsi="Arial" w:cs="Arial"/>
          </w:rPr>
          <w:fldChar w:fldCharType="separate"/>
        </w:r>
        <w:r w:rsidR="00680AEC">
          <w:rPr>
            <w:rFonts w:ascii="Arial" w:hAnsi="Arial" w:cs="Arial"/>
            <w:noProof/>
          </w:rPr>
          <w:t>1</w:t>
        </w:r>
        <w:r w:rsidRPr="003204D0">
          <w:rPr>
            <w:rFonts w:ascii="Arial" w:hAnsi="Arial" w:cs="Arial"/>
            <w:noProof/>
          </w:rPr>
          <w:fldChar w:fldCharType="end"/>
        </w:r>
      </w:p>
    </w:sdtContent>
  </w:sdt>
  <w:p w14:paraId="51DECBCB" w14:textId="77777777" w:rsidR="00033742" w:rsidRDefault="000337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rCwNDMzN7I0MzYwNTVQ0lEKTi0uzszPAykwrAUA7Oa4bywAAAA="/>
  </w:docVars>
  <w:rsids>
    <w:rsidRoot w:val="009F244B"/>
    <w:rsid w:val="00006344"/>
    <w:rsid w:val="00014532"/>
    <w:rsid w:val="00033742"/>
    <w:rsid w:val="00036D94"/>
    <w:rsid w:val="00052347"/>
    <w:rsid w:val="00080054"/>
    <w:rsid w:val="000B6C50"/>
    <w:rsid w:val="000D1BAF"/>
    <w:rsid w:val="00173AAC"/>
    <w:rsid w:val="00191B61"/>
    <w:rsid w:val="001A1118"/>
    <w:rsid w:val="001C3568"/>
    <w:rsid w:val="002033FF"/>
    <w:rsid w:val="00206C52"/>
    <w:rsid w:val="00211CCC"/>
    <w:rsid w:val="002829B0"/>
    <w:rsid w:val="002C5007"/>
    <w:rsid w:val="00306AC0"/>
    <w:rsid w:val="003204D0"/>
    <w:rsid w:val="00321D5E"/>
    <w:rsid w:val="003379A1"/>
    <w:rsid w:val="003656BB"/>
    <w:rsid w:val="0038482E"/>
    <w:rsid w:val="003B13F1"/>
    <w:rsid w:val="003C0838"/>
    <w:rsid w:val="003C7D05"/>
    <w:rsid w:val="004139E5"/>
    <w:rsid w:val="00415B34"/>
    <w:rsid w:val="0042777D"/>
    <w:rsid w:val="00485694"/>
    <w:rsid w:val="004B33DD"/>
    <w:rsid w:val="004B5A8C"/>
    <w:rsid w:val="004B6B6F"/>
    <w:rsid w:val="004F6BEB"/>
    <w:rsid w:val="00531830"/>
    <w:rsid w:val="00532075"/>
    <w:rsid w:val="00534C41"/>
    <w:rsid w:val="005560E4"/>
    <w:rsid w:val="005C21EA"/>
    <w:rsid w:val="005F2FD7"/>
    <w:rsid w:val="006002B8"/>
    <w:rsid w:val="00624342"/>
    <w:rsid w:val="00653346"/>
    <w:rsid w:val="00673C1E"/>
    <w:rsid w:val="00680AEC"/>
    <w:rsid w:val="006D4998"/>
    <w:rsid w:val="006D6143"/>
    <w:rsid w:val="006E2930"/>
    <w:rsid w:val="00736D1F"/>
    <w:rsid w:val="00740CFB"/>
    <w:rsid w:val="007451FA"/>
    <w:rsid w:val="00756312"/>
    <w:rsid w:val="007703B8"/>
    <w:rsid w:val="00794B2A"/>
    <w:rsid w:val="007B0B21"/>
    <w:rsid w:val="007E42D6"/>
    <w:rsid w:val="007F0215"/>
    <w:rsid w:val="008011B8"/>
    <w:rsid w:val="00811126"/>
    <w:rsid w:val="0081170F"/>
    <w:rsid w:val="00867CD9"/>
    <w:rsid w:val="00894108"/>
    <w:rsid w:val="008B4733"/>
    <w:rsid w:val="008C645B"/>
    <w:rsid w:val="0090317B"/>
    <w:rsid w:val="00904C9B"/>
    <w:rsid w:val="00905A9B"/>
    <w:rsid w:val="0091028F"/>
    <w:rsid w:val="00925F9A"/>
    <w:rsid w:val="00952183"/>
    <w:rsid w:val="00971565"/>
    <w:rsid w:val="0098112C"/>
    <w:rsid w:val="009937C5"/>
    <w:rsid w:val="00996F95"/>
    <w:rsid w:val="009B2D76"/>
    <w:rsid w:val="009D2DA0"/>
    <w:rsid w:val="009E78B0"/>
    <w:rsid w:val="009F244B"/>
    <w:rsid w:val="00A01B1B"/>
    <w:rsid w:val="00A113B2"/>
    <w:rsid w:val="00A71320"/>
    <w:rsid w:val="00AE4A34"/>
    <w:rsid w:val="00B109A4"/>
    <w:rsid w:val="00B23C1C"/>
    <w:rsid w:val="00B63DEB"/>
    <w:rsid w:val="00B9714F"/>
    <w:rsid w:val="00BA1562"/>
    <w:rsid w:val="00C225BC"/>
    <w:rsid w:val="00C35FEA"/>
    <w:rsid w:val="00C5104D"/>
    <w:rsid w:val="00CA2BBF"/>
    <w:rsid w:val="00CA3867"/>
    <w:rsid w:val="00CB4D5E"/>
    <w:rsid w:val="00CF285A"/>
    <w:rsid w:val="00D053D3"/>
    <w:rsid w:val="00D06138"/>
    <w:rsid w:val="00D11A43"/>
    <w:rsid w:val="00D15794"/>
    <w:rsid w:val="00DE6D13"/>
    <w:rsid w:val="00E351CA"/>
    <w:rsid w:val="00E4538D"/>
    <w:rsid w:val="00ED10E8"/>
    <w:rsid w:val="00F139B4"/>
    <w:rsid w:val="00F164EE"/>
    <w:rsid w:val="00FA7E03"/>
    <w:rsid w:val="00FB287E"/>
    <w:rsid w:val="00FD0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11CAC"/>
  <w15:chartTrackingRefBased/>
  <w15:docId w15:val="{4C4F5F24-DF3E-4C2F-93D0-1D258CDA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8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86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33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742"/>
  </w:style>
  <w:style w:type="paragraph" w:styleId="Footer">
    <w:name w:val="footer"/>
    <w:basedOn w:val="Normal"/>
    <w:link w:val="FooterChar"/>
    <w:uiPriority w:val="99"/>
    <w:unhideWhenUsed/>
    <w:rsid w:val="00033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742"/>
  </w:style>
  <w:style w:type="paragraph" w:styleId="TOC1">
    <w:name w:val="toc 1"/>
    <w:basedOn w:val="Normal"/>
    <w:next w:val="Normal"/>
    <w:autoRedefine/>
    <w:uiPriority w:val="39"/>
    <w:unhideWhenUsed/>
    <w:rsid w:val="00033742"/>
    <w:pPr>
      <w:spacing w:after="100"/>
    </w:pPr>
  </w:style>
  <w:style w:type="character" w:styleId="Hyperlink">
    <w:name w:val="Hyperlink"/>
    <w:basedOn w:val="DefaultParagraphFont"/>
    <w:uiPriority w:val="99"/>
    <w:unhideWhenUsed/>
    <w:rsid w:val="000337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472865">
      <w:bodyDiv w:val="1"/>
      <w:marLeft w:val="0"/>
      <w:marRight w:val="0"/>
      <w:marTop w:val="0"/>
      <w:marBottom w:val="0"/>
      <w:divBdr>
        <w:top w:val="none" w:sz="0" w:space="0" w:color="auto"/>
        <w:left w:val="none" w:sz="0" w:space="0" w:color="auto"/>
        <w:bottom w:val="none" w:sz="0" w:space="0" w:color="auto"/>
        <w:right w:val="none" w:sz="0" w:space="0" w:color="auto"/>
      </w:divBdr>
      <w:divsChild>
        <w:div w:id="595476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AF7B8D-6B07-4D96-A222-83CF5B061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2535</Words>
  <Characters>14452</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liliane Sebastiao</cp:lastModifiedBy>
  <cp:revision>2</cp:revision>
  <dcterms:created xsi:type="dcterms:W3CDTF">2023-09-11T11:34:00Z</dcterms:created>
  <dcterms:modified xsi:type="dcterms:W3CDTF">2023-09-11T11:34:00Z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0ab11ac6d800778266aa5d876f8bfdb642447e559f81a272d181d8b1f32b1c40</vt:lpwstr>
  </property>
</Properties>
</file>