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2" w14:textId="1E2BDC40" w:rsidR="00A12777" w:rsidRDefault="00A12777">
      <w:pPr>
        <w:jc w:val="center"/>
        <w:rPr>
          <w:rFonts w:eastAsia="Times New Roman" w:cs="Times New Roman"/>
          <w:b/>
          <w:sz w:val="28"/>
          <w:szCs w:val="28"/>
        </w:rPr>
      </w:pPr>
    </w:p>
    <w:p w14:paraId="13AD4D22" w14:textId="7A74C892" w:rsidR="00276F79" w:rsidRDefault="00276F79">
      <w:pPr>
        <w:jc w:val="center"/>
        <w:rPr>
          <w:rFonts w:eastAsia="Times New Roman" w:cs="Times New Roman"/>
          <w:b/>
          <w:sz w:val="28"/>
          <w:szCs w:val="28"/>
        </w:rPr>
      </w:pPr>
    </w:p>
    <w:p w14:paraId="6D3F8438" w14:textId="38C049DC" w:rsidR="00276F79" w:rsidRDefault="00276F79">
      <w:pPr>
        <w:jc w:val="center"/>
        <w:rPr>
          <w:rFonts w:eastAsia="Times New Roman" w:cs="Times New Roman"/>
          <w:b/>
          <w:sz w:val="28"/>
          <w:szCs w:val="28"/>
        </w:rPr>
      </w:pPr>
    </w:p>
    <w:p w14:paraId="43DE5DF4" w14:textId="44C73C19" w:rsidR="00276F79" w:rsidRDefault="00276F79">
      <w:pPr>
        <w:jc w:val="center"/>
        <w:rPr>
          <w:rFonts w:eastAsia="Times New Roman" w:cs="Times New Roman"/>
          <w:b/>
          <w:sz w:val="28"/>
          <w:szCs w:val="28"/>
        </w:rPr>
      </w:pPr>
    </w:p>
    <w:p w14:paraId="2A59587C" w14:textId="40A458E0" w:rsidR="00276F79" w:rsidRDefault="00276F79">
      <w:pPr>
        <w:jc w:val="center"/>
        <w:rPr>
          <w:rFonts w:eastAsia="Times New Roman" w:cs="Times New Roman"/>
          <w:b/>
          <w:sz w:val="28"/>
          <w:szCs w:val="28"/>
        </w:rPr>
      </w:pPr>
    </w:p>
    <w:p w14:paraId="7BF25C51" w14:textId="29AB5EB4" w:rsidR="00276F79" w:rsidRPr="00F71CFD" w:rsidRDefault="00A03117">
      <w:pPr>
        <w:jc w:val="center"/>
        <w:rPr>
          <w:rFonts w:ascii="Arial" w:eastAsia="Times New Roman" w:hAnsi="Arial"/>
          <w:b/>
          <w:sz w:val="28"/>
          <w:szCs w:val="28"/>
        </w:rPr>
      </w:pPr>
      <w:r w:rsidRPr="00F71CFD">
        <w:rPr>
          <w:rFonts w:ascii="Arial" w:eastAsia="Times New Roman" w:hAnsi="Arial"/>
          <w:b/>
          <w:sz w:val="28"/>
          <w:szCs w:val="28"/>
        </w:rPr>
        <w:t>Assignment Title</w:t>
      </w:r>
      <w:r w:rsidR="00EC225C" w:rsidRPr="00F71CFD">
        <w:rPr>
          <w:rFonts w:ascii="Arial" w:eastAsia="Times New Roman" w:hAnsi="Arial"/>
          <w:b/>
          <w:sz w:val="28"/>
          <w:szCs w:val="28"/>
        </w:rPr>
        <w:t>: Academic Report</w:t>
      </w:r>
    </w:p>
    <w:p w14:paraId="3C40073B" w14:textId="240010CB" w:rsidR="00EC225C" w:rsidRPr="00F71CFD" w:rsidRDefault="00EC225C">
      <w:pPr>
        <w:jc w:val="center"/>
        <w:rPr>
          <w:rFonts w:ascii="Arial" w:eastAsia="Times New Roman" w:hAnsi="Arial"/>
          <w:b/>
          <w:sz w:val="28"/>
          <w:szCs w:val="28"/>
        </w:rPr>
      </w:pPr>
      <w:r w:rsidRPr="00F71CFD">
        <w:rPr>
          <w:rFonts w:ascii="Arial" w:eastAsia="Times New Roman" w:hAnsi="Arial"/>
          <w:b/>
          <w:sz w:val="28"/>
          <w:szCs w:val="28"/>
        </w:rPr>
        <w:t>“What is the most effective way to motivate st</w:t>
      </w:r>
      <w:r w:rsidR="008E35F2" w:rsidRPr="00F71CFD">
        <w:rPr>
          <w:rFonts w:ascii="Arial" w:eastAsia="Times New Roman" w:hAnsi="Arial"/>
          <w:b/>
          <w:sz w:val="28"/>
          <w:szCs w:val="28"/>
        </w:rPr>
        <w:t>uff?”</w:t>
      </w:r>
    </w:p>
    <w:p w14:paraId="23582B4D" w14:textId="4ABEEB5C" w:rsidR="008E35F2" w:rsidRPr="00F71CFD" w:rsidRDefault="008E35F2">
      <w:pPr>
        <w:jc w:val="center"/>
        <w:rPr>
          <w:rFonts w:ascii="Arial" w:eastAsia="Times New Roman" w:hAnsi="Arial"/>
          <w:b/>
          <w:sz w:val="28"/>
          <w:szCs w:val="28"/>
        </w:rPr>
      </w:pPr>
      <w:r w:rsidRPr="00F71CFD">
        <w:rPr>
          <w:rFonts w:ascii="Arial" w:eastAsia="Times New Roman" w:hAnsi="Arial"/>
          <w:b/>
          <w:sz w:val="28"/>
          <w:szCs w:val="28"/>
        </w:rPr>
        <w:t>Student Name: Frida Izabella Tac</w:t>
      </w:r>
    </w:p>
    <w:p w14:paraId="5E4D8DAD" w14:textId="69036DAF" w:rsidR="008E35F2" w:rsidRPr="00F71CFD" w:rsidRDefault="008E35F2">
      <w:pPr>
        <w:jc w:val="center"/>
        <w:rPr>
          <w:rFonts w:ascii="Arial" w:eastAsia="Times New Roman" w:hAnsi="Arial"/>
          <w:b/>
          <w:sz w:val="28"/>
          <w:szCs w:val="28"/>
        </w:rPr>
      </w:pPr>
      <w:r w:rsidRPr="00F71CFD">
        <w:rPr>
          <w:rFonts w:ascii="Arial" w:eastAsia="Times New Roman" w:hAnsi="Arial"/>
          <w:b/>
          <w:sz w:val="28"/>
          <w:szCs w:val="28"/>
        </w:rPr>
        <w:t>Student Number: 2118358</w:t>
      </w:r>
    </w:p>
    <w:p w14:paraId="180A197A" w14:textId="7437632C" w:rsidR="008E35F2" w:rsidRPr="00F71CFD" w:rsidRDefault="000201C9">
      <w:pPr>
        <w:jc w:val="center"/>
        <w:rPr>
          <w:rFonts w:ascii="Arial" w:eastAsia="Times New Roman" w:hAnsi="Arial"/>
          <w:b/>
          <w:sz w:val="28"/>
          <w:szCs w:val="28"/>
        </w:rPr>
      </w:pPr>
      <w:r w:rsidRPr="00F71CFD">
        <w:rPr>
          <w:rFonts w:ascii="Arial" w:eastAsia="Times New Roman" w:hAnsi="Arial"/>
          <w:b/>
          <w:sz w:val="28"/>
          <w:szCs w:val="28"/>
        </w:rPr>
        <w:t>Lecturer Name: Tarila Zuofa</w:t>
      </w:r>
    </w:p>
    <w:p w14:paraId="7F2126E2" w14:textId="77777777" w:rsidR="00EB5015" w:rsidRPr="00F71CFD" w:rsidRDefault="000201C9" w:rsidP="00EB5015">
      <w:pPr>
        <w:jc w:val="center"/>
        <w:rPr>
          <w:rFonts w:ascii="Arial" w:eastAsia="Times New Roman" w:hAnsi="Arial"/>
          <w:b/>
          <w:sz w:val="28"/>
          <w:szCs w:val="28"/>
        </w:rPr>
      </w:pPr>
      <w:r w:rsidRPr="00F71CFD">
        <w:rPr>
          <w:rFonts w:ascii="Arial" w:eastAsia="Times New Roman" w:hAnsi="Arial"/>
          <w:b/>
          <w:sz w:val="28"/>
          <w:szCs w:val="28"/>
        </w:rPr>
        <w:t>BMSW4001_BIRM</w:t>
      </w:r>
      <w:r w:rsidR="00EB5015" w:rsidRPr="00F71CFD">
        <w:rPr>
          <w:rFonts w:ascii="Arial" w:eastAsia="Times New Roman" w:hAnsi="Arial"/>
          <w:b/>
          <w:sz w:val="28"/>
          <w:szCs w:val="28"/>
        </w:rPr>
        <w:t xml:space="preserve"> </w:t>
      </w:r>
    </w:p>
    <w:p w14:paraId="05D8C7F1" w14:textId="505C471E" w:rsidR="00276F79" w:rsidRPr="00F71CFD" w:rsidRDefault="00276F79" w:rsidP="00EB5015">
      <w:pPr>
        <w:jc w:val="center"/>
        <w:rPr>
          <w:rFonts w:ascii="Arial" w:eastAsia="Times New Roman" w:hAnsi="Arial"/>
          <w:b/>
          <w:sz w:val="28"/>
          <w:szCs w:val="28"/>
        </w:rPr>
      </w:pPr>
      <w:r w:rsidRPr="00F71CFD">
        <w:rPr>
          <w:rFonts w:ascii="Arial" w:eastAsiaTheme="majorEastAsia" w:hAnsi="Arial"/>
          <w:b/>
          <w:color w:val="222222"/>
          <w:spacing w:val="-10"/>
          <w:kern w:val="28"/>
          <w:sz w:val="40"/>
          <w:szCs w:val="72"/>
          <w:shd w:val="clear" w:color="auto" w:fill="FFFFFF"/>
        </w:rPr>
        <w:t>Academic and Employability Skills</w:t>
      </w:r>
    </w:p>
    <w:p w14:paraId="7C41DD6E" w14:textId="77777777" w:rsidR="00276F79" w:rsidRDefault="00276F79">
      <w:pPr>
        <w:jc w:val="center"/>
        <w:rPr>
          <w:rFonts w:eastAsia="Times New Roman" w:cs="Times New Roman"/>
          <w:b/>
          <w:sz w:val="28"/>
          <w:szCs w:val="28"/>
        </w:rPr>
      </w:pPr>
    </w:p>
    <w:p w14:paraId="3FCA86D2" w14:textId="57A2F796" w:rsidR="00276F79" w:rsidRDefault="00276F79">
      <w:pPr>
        <w:jc w:val="center"/>
        <w:rPr>
          <w:rFonts w:eastAsia="Times New Roman" w:cs="Times New Roman"/>
          <w:b/>
          <w:sz w:val="28"/>
          <w:szCs w:val="28"/>
        </w:rPr>
      </w:pPr>
    </w:p>
    <w:p w14:paraId="22011268" w14:textId="77777777" w:rsidR="00276F79" w:rsidRDefault="00276F79">
      <w:pPr>
        <w:jc w:val="center"/>
        <w:rPr>
          <w:rFonts w:eastAsia="Times New Roman" w:cs="Times New Roman"/>
          <w:b/>
          <w:sz w:val="28"/>
          <w:szCs w:val="28"/>
        </w:rPr>
      </w:pPr>
    </w:p>
    <w:p w14:paraId="00000003" w14:textId="77777777" w:rsidR="00A12777" w:rsidRDefault="00A12777">
      <w:pPr>
        <w:jc w:val="center"/>
        <w:rPr>
          <w:rFonts w:eastAsia="Times New Roman" w:cs="Times New Roman"/>
          <w:b/>
          <w:sz w:val="28"/>
          <w:szCs w:val="28"/>
        </w:rPr>
      </w:pPr>
    </w:p>
    <w:p w14:paraId="00000004" w14:textId="77777777" w:rsidR="00A12777" w:rsidRDefault="00A12777">
      <w:pPr>
        <w:jc w:val="center"/>
        <w:rPr>
          <w:rFonts w:eastAsia="Times New Roman" w:cs="Times New Roman"/>
          <w:b/>
          <w:sz w:val="28"/>
          <w:szCs w:val="28"/>
        </w:rPr>
      </w:pPr>
    </w:p>
    <w:p w14:paraId="00000005" w14:textId="77777777" w:rsidR="00A12777" w:rsidRDefault="00A12777">
      <w:pPr>
        <w:jc w:val="center"/>
        <w:rPr>
          <w:rFonts w:eastAsia="Times New Roman" w:cs="Times New Roman"/>
          <w:b/>
          <w:sz w:val="28"/>
          <w:szCs w:val="28"/>
        </w:rPr>
      </w:pPr>
    </w:p>
    <w:p w14:paraId="00000006" w14:textId="77777777" w:rsidR="00A12777" w:rsidRDefault="00A12777">
      <w:pPr>
        <w:jc w:val="center"/>
        <w:rPr>
          <w:rFonts w:eastAsia="Times New Roman" w:cs="Times New Roman"/>
          <w:b/>
          <w:sz w:val="28"/>
          <w:szCs w:val="28"/>
        </w:rPr>
      </w:pPr>
    </w:p>
    <w:p w14:paraId="00000007" w14:textId="77777777" w:rsidR="00A12777" w:rsidRDefault="00A12777">
      <w:pPr>
        <w:jc w:val="center"/>
        <w:rPr>
          <w:rFonts w:eastAsia="Times New Roman" w:cs="Times New Roman"/>
          <w:b/>
          <w:sz w:val="28"/>
          <w:szCs w:val="28"/>
        </w:rPr>
      </w:pPr>
    </w:p>
    <w:sdt>
      <w:sdtPr>
        <w:rPr>
          <w:rFonts w:ascii="Times New Roman" w:eastAsia="Arial" w:hAnsi="Times New Roman" w:cs="Arial"/>
          <w:color w:val="auto"/>
          <w:sz w:val="24"/>
          <w:szCs w:val="22"/>
          <w:lang w:val="en-GB" w:eastAsia="en-GB" w:bidi="bn-BD"/>
        </w:rPr>
        <w:id w:val="2023513616"/>
        <w:docPartObj>
          <w:docPartGallery w:val="Table of Contents"/>
          <w:docPartUnique/>
        </w:docPartObj>
      </w:sdtPr>
      <w:sdtEndPr>
        <w:rPr>
          <w:b/>
          <w:bCs/>
          <w:noProof/>
        </w:rPr>
      </w:sdtEndPr>
      <w:sdtContent>
        <w:p w14:paraId="4E472961" w14:textId="5F36537F" w:rsidR="0059332C" w:rsidRPr="0059332C" w:rsidRDefault="0059332C" w:rsidP="00E76279">
          <w:pPr>
            <w:pStyle w:val="TOCHeading"/>
          </w:pPr>
          <w:r w:rsidRPr="0059332C">
            <w:t>Table of Contents</w:t>
          </w:r>
        </w:p>
        <w:p w14:paraId="7E508115" w14:textId="77777777" w:rsidR="004224BD" w:rsidRPr="00811A54" w:rsidRDefault="0059332C" w:rsidP="00811A54">
          <w:pPr>
            <w:pStyle w:val="TOC1"/>
            <w:tabs>
              <w:tab w:val="right" w:leader="dot" w:pos="9350"/>
            </w:tabs>
            <w:rPr>
              <w:rFonts w:ascii="Arial" w:eastAsiaTheme="minorEastAsia" w:hAnsi="Arial"/>
              <w:noProof/>
              <w:sz w:val="22"/>
              <w:lang w:val="en-US" w:eastAsia="en-US" w:bidi="ar-SA"/>
            </w:rPr>
          </w:pPr>
          <w:r>
            <w:fldChar w:fldCharType="begin"/>
          </w:r>
          <w:r>
            <w:instrText xml:space="preserve"> TOC \o "1-3" \h \z \u </w:instrText>
          </w:r>
          <w:r>
            <w:fldChar w:fldCharType="separate"/>
          </w:r>
          <w:hyperlink w:anchor="_Toc100730653" w:history="1">
            <w:r w:rsidR="004224BD" w:rsidRPr="00811A54">
              <w:rPr>
                <w:rStyle w:val="Hyperlink"/>
                <w:rFonts w:ascii="Arial" w:hAnsi="Arial"/>
                <w:noProof/>
                <w:sz w:val="22"/>
              </w:rPr>
              <w:t>Introduction</w:t>
            </w:r>
            <w:r w:rsidR="004224BD" w:rsidRPr="00811A54">
              <w:rPr>
                <w:rFonts w:ascii="Arial" w:hAnsi="Arial"/>
                <w:noProof/>
                <w:webHidden/>
                <w:sz w:val="22"/>
              </w:rPr>
              <w:tab/>
            </w:r>
            <w:r w:rsidR="004224BD" w:rsidRPr="00811A54">
              <w:rPr>
                <w:rFonts w:ascii="Arial" w:hAnsi="Arial"/>
                <w:noProof/>
                <w:webHidden/>
                <w:sz w:val="22"/>
              </w:rPr>
              <w:fldChar w:fldCharType="begin"/>
            </w:r>
            <w:r w:rsidR="004224BD" w:rsidRPr="00811A54">
              <w:rPr>
                <w:rFonts w:ascii="Arial" w:hAnsi="Arial"/>
                <w:noProof/>
                <w:webHidden/>
                <w:sz w:val="22"/>
              </w:rPr>
              <w:instrText xml:space="preserve"> PAGEREF _Toc100730653 \h </w:instrText>
            </w:r>
            <w:r w:rsidR="004224BD" w:rsidRPr="00811A54">
              <w:rPr>
                <w:rFonts w:ascii="Arial" w:hAnsi="Arial"/>
                <w:noProof/>
                <w:webHidden/>
                <w:sz w:val="22"/>
              </w:rPr>
            </w:r>
            <w:r w:rsidR="004224BD" w:rsidRPr="00811A54">
              <w:rPr>
                <w:rFonts w:ascii="Arial" w:hAnsi="Arial"/>
                <w:noProof/>
                <w:webHidden/>
                <w:sz w:val="22"/>
              </w:rPr>
              <w:fldChar w:fldCharType="separate"/>
            </w:r>
            <w:r w:rsidR="004224BD" w:rsidRPr="00811A54">
              <w:rPr>
                <w:rFonts w:ascii="Arial" w:hAnsi="Arial"/>
                <w:noProof/>
                <w:webHidden/>
                <w:sz w:val="22"/>
              </w:rPr>
              <w:t>1</w:t>
            </w:r>
            <w:r w:rsidR="004224BD" w:rsidRPr="00811A54">
              <w:rPr>
                <w:rFonts w:ascii="Arial" w:hAnsi="Arial"/>
                <w:noProof/>
                <w:webHidden/>
                <w:sz w:val="22"/>
              </w:rPr>
              <w:fldChar w:fldCharType="end"/>
            </w:r>
          </w:hyperlink>
        </w:p>
        <w:p w14:paraId="71750DC5" w14:textId="77777777" w:rsidR="004224BD" w:rsidRPr="00811A54" w:rsidRDefault="00F71CFD" w:rsidP="00811A54">
          <w:pPr>
            <w:pStyle w:val="TOC1"/>
            <w:tabs>
              <w:tab w:val="right" w:leader="dot" w:pos="9350"/>
            </w:tabs>
            <w:rPr>
              <w:rFonts w:ascii="Arial" w:eastAsiaTheme="minorEastAsia" w:hAnsi="Arial"/>
              <w:noProof/>
              <w:sz w:val="22"/>
              <w:lang w:val="en-US" w:eastAsia="en-US" w:bidi="ar-SA"/>
            </w:rPr>
          </w:pPr>
          <w:hyperlink w:anchor="_Toc100730654" w:history="1">
            <w:r w:rsidR="004224BD" w:rsidRPr="00811A54">
              <w:rPr>
                <w:rStyle w:val="Hyperlink"/>
                <w:rFonts w:ascii="Arial" w:hAnsi="Arial"/>
                <w:noProof/>
                <w:sz w:val="22"/>
              </w:rPr>
              <w:t>Motivating Employees in the Workplace</w:t>
            </w:r>
            <w:r w:rsidR="004224BD" w:rsidRPr="00811A54">
              <w:rPr>
                <w:rFonts w:ascii="Arial" w:hAnsi="Arial"/>
                <w:noProof/>
                <w:webHidden/>
                <w:sz w:val="22"/>
              </w:rPr>
              <w:tab/>
            </w:r>
            <w:r w:rsidR="004224BD" w:rsidRPr="00811A54">
              <w:rPr>
                <w:rFonts w:ascii="Arial" w:hAnsi="Arial"/>
                <w:noProof/>
                <w:webHidden/>
                <w:sz w:val="22"/>
              </w:rPr>
              <w:fldChar w:fldCharType="begin"/>
            </w:r>
            <w:r w:rsidR="004224BD" w:rsidRPr="00811A54">
              <w:rPr>
                <w:rFonts w:ascii="Arial" w:hAnsi="Arial"/>
                <w:noProof/>
                <w:webHidden/>
                <w:sz w:val="22"/>
              </w:rPr>
              <w:instrText xml:space="preserve"> PAGEREF _Toc100730654 \h </w:instrText>
            </w:r>
            <w:r w:rsidR="004224BD" w:rsidRPr="00811A54">
              <w:rPr>
                <w:rFonts w:ascii="Arial" w:hAnsi="Arial"/>
                <w:noProof/>
                <w:webHidden/>
                <w:sz w:val="22"/>
              </w:rPr>
            </w:r>
            <w:r w:rsidR="004224BD" w:rsidRPr="00811A54">
              <w:rPr>
                <w:rFonts w:ascii="Arial" w:hAnsi="Arial"/>
                <w:noProof/>
                <w:webHidden/>
                <w:sz w:val="22"/>
              </w:rPr>
              <w:fldChar w:fldCharType="separate"/>
            </w:r>
            <w:r w:rsidR="004224BD" w:rsidRPr="00811A54">
              <w:rPr>
                <w:rFonts w:ascii="Arial" w:hAnsi="Arial"/>
                <w:noProof/>
                <w:webHidden/>
                <w:sz w:val="22"/>
              </w:rPr>
              <w:t>2</w:t>
            </w:r>
            <w:r w:rsidR="004224BD" w:rsidRPr="00811A54">
              <w:rPr>
                <w:rFonts w:ascii="Arial" w:hAnsi="Arial"/>
                <w:noProof/>
                <w:webHidden/>
                <w:sz w:val="22"/>
              </w:rPr>
              <w:fldChar w:fldCharType="end"/>
            </w:r>
          </w:hyperlink>
        </w:p>
        <w:p w14:paraId="329E243F" w14:textId="77777777" w:rsidR="004224BD" w:rsidRPr="00811A54" w:rsidRDefault="00F71CFD" w:rsidP="00811A54">
          <w:pPr>
            <w:pStyle w:val="TOC2"/>
            <w:tabs>
              <w:tab w:val="right" w:leader="dot" w:pos="9350"/>
            </w:tabs>
            <w:rPr>
              <w:rFonts w:ascii="Arial" w:eastAsiaTheme="minorEastAsia" w:hAnsi="Arial"/>
              <w:noProof/>
              <w:sz w:val="22"/>
              <w:lang w:val="en-US" w:eastAsia="en-US" w:bidi="ar-SA"/>
            </w:rPr>
          </w:pPr>
          <w:hyperlink w:anchor="_Toc100730655" w:history="1">
            <w:r w:rsidR="004224BD" w:rsidRPr="00811A54">
              <w:rPr>
                <w:rStyle w:val="Hyperlink"/>
                <w:rFonts w:ascii="Arial" w:hAnsi="Arial"/>
                <w:noProof/>
                <w:sz w:val="22"/>
              </w:rPr>
              <w:t>Awards and Recognition</w:t>
            </w:r>
            <w:r w:rsidR="004224BD" w:rsidRPr="00811A54">
              <w:rPr>
                <w:rFonts w:ascii="Arial" w:hAnsi="Arial"/>
                <w:noProof/>
                <w:webHidden/>
                <w:sz w:val="22"/>
              </w:rPr>
              <w:tab/>
            </w:r>
            <w:r w:rsidR="004224BD" w:rsidRPr="00811A54">
              <w:rPr>
                <w:rFonts w:ascii="Arial" w:hAnsi="Arial"/>
                <w:noProof/>
                <w:webHidden/>
                <w:sz w:val="22"/>
              </w:rPr>
              <w:fldChar w:fldCharType="begin"/>
            </w:r>
            <w:r w:rsidR="004224BD" w:rsidRPr="00811A54">
              <w:rPr>
                <w:rFonts w:ascii="Arial" w:hAnsi="Arial"/>
                <w:noProof/>
                <w:webHidden/>
                <w:sz w:val="22"/>
              </w:rPr>
              <w:instrText xml:space="preserve"> PAGEREF _Toc100730655 \h </w:instrText>
            </w:r>
            <w:r w:rsidR="004224BD" w:rsidRPr="00811A54">
              <w:rPr>
                <w:rFonts w:ascii="Arial" w:hAnsi="Arial"/>
                <w:noProof/>
                <w:webHidden/>
                <w:sz w:val="22"/>
              </w:rPr>
            </w:r>
            <w:r w:rsidR="004224BD" w:rsidRPr="00811A54">
              <w:rPr>
                <w:rFonts w:ascii="Arial" w:hAnsi="Arial"/>
                <w:noProof/>
                <w:webHidden/>
                <w:sz w:val="22"/>
              </w:rPr>
              <w:fldChar w:fldCharType="separate"/>
            </w:r>
            <w:r w:rsidR="004224BD" w:rsidRPr="00811A54">
              <w:rPr>
                <w:rFonts w:ascii="Arial" w:hAnsi="Arial"/>
                <w:noProof/>
                <w:webHidden/>
                <w:sz w:val="22"/>
              </w:rPr>
              <w:t>2</w:t>
            </w:r>
            <w:r w:rsidR="004224BD" w:rsidRPr="00811A54">
              <w:rPr>
                <w:rFonts w:ascii="Arial" w:hAnsi="Arial"/>
                <w:noProof/>
                <w:webHidden/>
                <w:sz w:val="22"/>
              </w:rPr>
              <w:fldChar w:fldCharType="end"/>
            </w:r>
          </w:hyperlink>
        </w:p>
        <w:p w14:paraId="77E14B17" w14:textId="77777777" w:rsidR="004224BD" w:rsidRPr="00811A54" w:rsidRDefault="00F71CFD" w:rsidP="00811A54">
          <w:pPr>
            <w:pStyle w:val="TOC2"/>
            <w:tabs>
              <w:tab w:val="right" w:leader="dot" w:pos="9350"/>
            </w:tabs>
            <w:rPr>
              <w:rFonts w:ascii="Arial" w:eastAsiaTheme="minorEastAsia" w:hAnsi="Arial"/>
              <w:noProof/>
              <w:sz w:val="22"/>
              <w:lang w:val="en-US" w:eastAsia="en-US" w:bidi="ar-SA"/>
            </w:rPr>
          </w:pPr>
          <w:hyperlink w:anchor="_Toc100730656" w:history="1">
            <w:r w:rsidR="004224BD" w:rsidRPr="00811A54">
              <w:rPr>
                <w:rStyle w:val="Hyperlink"/>
                <w:rFonts w:ascii="Arial" w:hAnsi="Arial"/>
                <w:noProof/>
                <w:sz w:val="22"/>
              </w:rPr>
              <w:t>Payment</w:t>
            </w:r>
            <w:r w:rsidR="004224BD" w:rsidRPr="00811A54">
              <w:rPr>
                <w:rFonts w:ascii="Arial" w:hAnsi="Arial"/>
                <w:noProof/>
                <w:webHidden/>
                <w:sz w:val="22"/>
              </w:rPr>
              <w:tab/>
            </w:r>
            <w:r w:rsidR="004224BD" w:rsidRPr="00811A54">
              <w:rPr>
                <w:rFonts w:ascii="Arial" w:hAnsi="Arial"/>
                <w:noProof/>
                <w:webHidden/>
                <w:sz w:val="22"/>
              </w:rPr>
              <w:fldChar w:fldCharType="begin"/>
            </w:r>
            <w:r w:rsidR="004224BD" w:rsidRPr="00811A54">
              <w:rPr>
                <w:rFonts w:ascii="Arial" w:hAnsi="Arial"/>
                <w:noProof/>
                <w:webHidden/>
                <w:sz w:val="22"/>
              </w:rPr>
              <w:instrText xml:space="preserve"> PAGEREF _Toc100730656 \h </w:instrText>
            </w:r>
            <w:r w:rsidR="004224BD" w:rsidRPr="00811A54">
              <w:rPr>
                <w:rFonts w:ascii="Arial" w:hAnsi="Arial"/>
                <w:noProof/>
                <w:webHidden/>
                <w:sz w:val="22"/>
              </w:rPr>
            </w:r>
            <w:r w:rsidR="004224BD" w:rsidRPr="00811A54">
              <w:rPr>
                <w:rFonts w:ascii="Arial" w:hAnsi="Arial"/>
                <w:noProof/>
                <w:webHidden/>
                <w:sz w:val="22"/>
              </w:rPr>
              <w:fldChar w:fldCharType="separate"/>
            </w:r>
            <w:r w:rsidR="004224BD" w:rsidRPr="00811A54">
              <w:rPr>
                <w:rFonts w:ascii="Arial" w:hAnsi="Arial"/>
                <w:noProof/>
                <w:webHidden/>
                <w:sz w:val="22"/>
              </w:rPr>
              <w:t>3</w:t>
            </w:r>
            <w:r w:rsidR="004224BD" w:rsidRPr="00811A54">
              <w:rPr>
                <w:rFonts w:ascii="Arial" w:hAnsi="Arial"/>
                <w:noProof/>
                <w:webHidden/>
                <w:sz w:val="22"/>
              </w:rPr>
              <w:fldChar w:fldCharType="end"/>
            </w:r>
          </w:hyperlink>
        </w:p>
        <w:p w14:paraId="190AB921" w14:textId="77777777" w:rsidR="004224BD" w:rsidRPr="00811A54" w:rsidRDefault="00F71CFD" w:rsidP="00811A54">
          <w:pPr>
            <w:pStyle w:val="TOC2"/>
            <w:tabs>
              <w:tab w:val="right" w:leader="dot" w:pos="9350"/>
            </w:tabs>
            <w:rPr>
              <w:rFonts w:ascii="Arial" w:eastAsiaTheme="minorEastAsia" w:hAnsi="Arial"/>
              <w:noProof/>
              <w:sz w:val="22"/>
              <w:lang w:val="en-US" w:eastAsia="en-US" w:bidi="ar-SA"/>
            </w:rPr>
          </w:pPr>
          <w:hyperlink w:anchor="_Toc100730657" w:history="1">
            <w:r w:rsidR="004224BD" w:rsidRPr="00811A54">
              <w:rPr>
                <w:rStyle w:val="Hyperlink"/>
                <w:rFonts w:ascii="Arial" w:hAnsi="Arial"/>
                <w:noProof/>
                <w:sz w:val="22"/>
              </w:rPr>
              <w:t>Workplace environment</w:t>
            </w:r>
            <w:r w:rsidR="004224BD" w:rsidRPr="00811A54">
              <w:rPr>
                <w:rFonts w:ascii="Arial" w:hAnsi="Arial"/>
                <w:noProof/>
                <w:webHidden/>
                <w:sz w:val="22"/>
              </w:rPr>
              <w:tab/>
            </w:r>
            <w:r w:rsidR="004224BD" w:rsidRPr="00811A54">
              <w:rPr>
                <w:rFonts w:ascii="Arial" w:hAnsi="Arial"/>
                <w:noProof/>
                <w:webHidden/>
                <w:sz w:val="22"/>
              </w:rPr>
              <w:fldChar w:fldCharType="begin"/>
            </w:r>
            <w:r w:rsidR="004224BD" w:rsidRPr="00811A54">
              <w:rPr>
                <w:rFonts w:ascii="Arial" w:hAnsi="Arial"/>
                <w:noProof/>
                <w:webHidden/>
                <w:sz w:val="22"/>
              </w:rPr>
              <w:instrText xml:space="preserve"> PAGEREF _Toc100730657 \h </w:instrText>
            </w:r>
            <w:r w:rsidR="004224BD" w:rsidRPr="00811A54">
              <w:rPr>
                <w:rFonts w:ascii="Arial" w:hAnsi="Arial"/>
                <w:noProof/>
                <w:webHidden/>
                <w:sz w:val="22"/>
              </w:rPr>
            </w:r>
            <w:r w:rsidR="004224BD" w:rsidRPr="00811A54">
              <w:rPr>
                <w:rFonts w:ascii="Arial" w:hAnsi="Arial"/>
                <w:noProof/>
                <w:webHidden/>
                <w:sz w:val="22"/>
              </w:rPr>
              <w:fldChar w:fldCharType="separate"/>
            </w:r>
            <w:r w:rsidR="004224BD" w:rsidRPr="00811A54">
              <w:rPr>
                <w:rFonts w:ascii="Arial" w:hAnsi="Arial"/>
                <w:noProof/>
                <w:webHidden/>
                <w:sz w:val="22"/>
              </w:rPr>
              <w:t>4</w:t>
            </w:r>
            <w:r w:rsidR="004224BD" w:rsidRPr="00811A54">
              <w:rPr>
                <w:rFonts w:ascii="Arial" w:hAnsi="Arial"/>
                <w:noProof/>
                <w:webHidden/>
                <w:sz w:val="22"/>
              </w:rPr>
              <w:fldChar w:fldCharType="end"/>
            </w:r>
          </w:hyperlink>
        </w:p>
        <w:p w14:paraId="4B6CDF8F" w14:textId="77777777" w:rsidR="004224BD" w:rsidRPr="00811A54" w:rsidRDefault="00F71CFD" w:rsidP="00811A54">
          <w:pPr>
            <w:pStyle w:val="TOC2"/>
            <w:tabs>
              <w:tab w:val="right" w:leader="dot" w:pos="9350"/>
            </w:tabs>
            <w:rPr>
              <w:rFonts w:ascii="Arial" w:eastAsiaTheme="minorEastAsia" w:hAnsi="Arial"/>
              <w:noProof/>
              <w:sz w:val="22"/>
              <w:lang w:val="en-US" w:eastAsia="en-US" w:bidi="ar-SA"/>
            </w:rPr>
          </w:pPr>
          <w:hyperlink w:anchor="_Toc100730658" w:history="1">
            <w:r w:rsidR="004224BD" w:rsidRPr="00811A54">
              <w:rPr>
                <w:rStyle w:val="Hyperlink"/>
                <w:rFonts w:ascii="Arial" w:hAnsi="Arial"/>
                <w:noProof/>
                <w:sz w:val="22"/>
              </w:rPr>
              <w:t>Additional Holiday</w:t>
            </w:r>
            <w:r w:rsidR="004224BD" w:rsidRPr="00811A54">
              <w:rPr>
                <w:rFonts w:ascii="Arial" w:hAnsi="Arial"/>
                <w:noProof/>
                <w:webHidden/>
                <w:sz w:val="22"/>
              </w:rPr>
              <w:tab/>
            </w:r>
            <w:r w:rsidR="004224BD" w:rsidRPr="00811A54">
              <w:rPr>
                <w:rFonts w:ascii="Arial" w:hAnsi="Arial"/>
                <w:noProof/>
                <w:webHidden/>
                <w:sz w:val="22"/>
              </w:rPr>
              <w:fldChar w:fldCharType="begin"/>
            </w:r>
            <w:r w:rsidR="004224BD" w:rsidRPr="00811A54">
              <w:rPr>
                <w:rFonts w:ascii="Arial" w:hAnsi="Arial"/>
                <w:noProof/>
                <w:webHidden/>
                <w:sz w:val="22"/>
              </w:rPr>
              <w:instrText xml:space="preserve"> PAGEREF _Toc100730658 \h </w:instrText>
            </w:r>
            <w:r w:rsidR="004224BD" w:rsidRPr="00811A54">
              <w:rPr>
                <w:rFonts w:ascii="Arial" w:hAnsi="Arial"/>
                <w:noProof/>
                <w:webHidden/>
                <w:sz w:val="22"/>
              </w:rPr>
            </w:r>
            <w:r w:rsidR="004224BD" w:rsidRPr="00811A54">
              <w:rPr>
                <w:rFonts w:ascii="Arial" w:hAnsi="Arial"/>
                <w:noProof/>
                <w:webHidden/>
                <w:sz w:val="22"/>
              </w:rPr>
              <w:fldChar w:fldCharType="separate"/>
            </w:r>
            <w:r w:rsidR="004224BD" w:rsidRPr="00811A54">
              <w:rPr>
                <w:rFonts w:ascii="Arial" w:hAnsi="Arial"/>
                <w:noProof/>
                <w:webHidden/>
                <w:sz w:val="22"/>
              </w:rPr>
              <w:t>5</w:t>
            </w:r>
            <w:r w:rsidR="004224BD" w:rsidRPr="00811A54">
              <w:rPr>
                <w:rFonts w:ascii="Arial" w:hAnsi="Arial"/>
                <w:noProof/>
                <w:webHidden/>
                <w:sz w:val="22"/>
              </w:rPr>
              <w:fldChar w:fldCharType="end"/>
            </w:r>
          </w:hyperlink>
        </w:p>
        <w:p w14:paraId="2AC9501C" w14:textId="77777777" w:rsidR="004224BD" w:rsidRPr="00811A54" w:rsidRDefault="00F71CFD" w:rsidP="00811A54">
          <w:pPr>
            <w:pStyle w:val="TOC1"/>
            <w:tabs>
              <w:tab w:val="right" w:leader="dot" w:pos="9350"/>
            </w:tabs>
            <w:rPr>
              <w:rFonts w:ascii="Arial" w:eastAsiaTheme="minorEastAsia" w:hAnsi="Arial"/>
              <w:noProof/>
              <w:sz w:val="22"/>
              <w:lang w:val="en-US" w:eastAsia="en-US" w:bidi="ar-SA"/>
            </w:rPr>
          </w:pPr>
          <w:hyperlink w:anchor="_Toc100730659" w:history="1">
            <w:r w:rsidR="004224BD" w:rsidRPr="00811A54">
              <w:rPr>
                <w:rStyle w:val="Hyperlink"/>
                <w:rFonts w:ascii="Arial" w:hAnsi="Arial"/>
                <w:noProof/>
                <w:sz w:val="22"/>
              </w:rPr>
              <w:t>Conclusion</w:t>
            </w:r>
            <w:r w:rsidR="004224BD" w:rsidRPr="00811A54">
              <w:rPr>
                <w:rFonts w:ascii="Arial" w:hAnsi="Arial"/>
                <w:noProof/>
                <w:webHidden/>
                <w:sz w:val="22"/>
              </w:rPr>
              <w:tab/>
            </w:r>
            <w:r w:rsidR="004224BD" w:rsidRPr="00811A54">
              <w:rPr>
                <w:rFonts w:ascii="Arial" w:hAnsi="Arial"/>
                <w:noProof/>
                <w:webHidden/>
                <w:sz w:val="22"/>
              </w:rPr>
              <w:fldChar w:fldCharType="begin"/>
            </w:r>
            <w:r w:rsidR="004224BD" w:rsidRPr="00811A54">
              <w:rPr>
                <w:rFonts w:ascii="Arial" w:hAnsi="Arial"/>
                <w:noProof/>
                <w:webHidden/>
                <w:sz w:val="22"/>
              </w:rPr>
              <w:instrText xml:space="preserve"> PAGEREF _Toc100730659 \h </w:instrText>
            </w:r>
            <w:r w:rsidR="004224BD" w:rsidRPr="00811A54">
              <w:rPr>
                <w:rFonts w:ascii="Arial" w:hAnsi="Arial"/>
                <w:noProof/>
                <w:webHidden/>
                <w:sz w:val="22"/>
              </w:rPr>
            </w:r>
            <w:r w:rsidR="004224BD" w:rsidRPr="00811A54">
              <w:rPr>
                <w:rFonts w:ascii="Arial" w:hAnsi="Arial"/>
                <w:noProof/>
                <w:webHidden/>
                <w:sz w:val="22"/>
              </w:rPr>
              <w:fldChar w:fldCharType="separate"/>
            </w:r>
            <w:r w:rsidR="004224BD" w:rsidRPr="00811A54">
              <w:rPr>
                <w:rFonts w:ascii="Arial" w:hAnsi="Arial"/>
                <w:noProof/>
                <w:webHidden/>
                <w:sz w:val="22"/>
              </w:rPr>
              <w:t>6</w:t>
            </w:r>
            <w:r w:rsidR="004224BD" w:rsidRPr="00811A54">
              <w:rPr>
                <w:rFonts w:ascii="Arial" w:hAnsi="Arial"/>
                <w:noProof/>
                <w:webHidden/>
                <w:sz w:val="22"/>
              </w:rPr>
              <w:fldChar w:fldCharType="end"/>
            </w:r>
          </w:hyperlink>
        </w:p>
        <w:p w14:paraId="08130FE0" w14:textId="77777777" w:rsidR="004224BD" w:rsidRPr="00811A54" w:rsidRDefault="00F71CFD" w:rsidP="00811A54">
          <w:pPr>
            <w:pStyle w:val="TOC1"/>
            <w:tabs>
              <w:tab w:val="right" w:leader="dot" w:pos="9350"/>
            </w:tabs>
            <w:rPr>
              <w:rFonts w:ascii="Arial" w:eastAsiaTheme="minorEastAsia" w:hAnsi="Arial"/>
              <w:noProof/>
              <w:sz w:val="22"/>
              <w:lang w:val="en-US" w:eastAsia="en-US" w:bidi="ar-SA"/>
            </w:rPr>
          </w:pPr>
          <w:hyperlink w:anchor="_Toc100730660" w:history="1">
            <w:r w:rsidR="004224BD" w:rsidRPr="00811A54">
              <w:rPr>
                <w:rStyle w:val="Hyperlink"/>
                <w:rFonts w:ascii="Arial" w:hAnsi="Arial"/>
                <w:noProof/>
                <w:sz w:val="22"/>
              </w:rPr>
              <w:t>Recommendations</w:t>
            </w:r>
            <w:r w:rsidR="004224BD" w:rsidRPr="00811A54">
              <w:rPr>
                <w:rFonts w:ascii="Arial" w:hAnsi="Arial"/>
                <w:noProof/>
                <w:webHidden/>
                <w:sz w:val="22"/>
              </w:rPr>
              <w:tab/>
            </w:r>
            <w:r w:rsidR="004224BD" w:rsidRPr="00811A54">
              <w:rPr>
                <w:rFonts w:ascii="Arial" w:hAnsi="Arial"/>
                <w:noProof/>
                <w:webHidden/>
                <w:sz w:val="22"/>
              </w:rPr>
              <w:fldChar w:fldCharType="begin"/>
            </w:r>
            <w:r w:rsidR="004224BD" w:rsidRPr="00811A54">
              <w:rPr>
                <w:rFonts w:ascii="Arial" w:hAnsi="Arial"/>
                <w:noProof/>
                <w:webHidden/>
                <w:sz w:val="22"/>
              </w:rPr>
              <w:instrText xml:space="preserve"> PAGEREF _Toc100730660 \h </w:instrText>
            </w:r>
            <w:r w:rsidR="004224BD" w:rsidRPr="00811A54">
              <w:rPr>
                <w:rFonts w:ascii="Arial" w:hAnsi="Arial"/>
                <w:noProof/>
                <w:webHidden/>
                <w:sz w:val="22"/>
              </w:rPr>
            </w:r>
            <w:r w:rsidR="004224BD" w:rsidRPr="00811A54">
              <w:rPr>
                <w:rFonts w:ascii="Arial" w:hAnsi="Arial"/>
                <w:noProof/>
                <w:webHidden/>
                <w:sz w:val="22"/>
              </w:rPr>
              <w:fldChar w:fldCharType="separate"/>
            </w:r>
            <w:r w:rsidR="004224BD" w:rsidRPr="00811A54">
              <w:rPr>
                <w:rFonts w:ascii="Arial" w:hAnsi="Arial"/>
                <w:noProof/>
                <w:webHidden/>
                <w:sz w:val="22"/>
              </w:rPr>
              <w:t>7</w:t>
            </w:r>
            <w:r w:rsidR="004224BD" w:rsidRPr="00811A54">
              <w:rPr>
                <w:rFonts w:ascii="Arial" w:hAnsi="Arial"/>
                <w:noProof/>
                <w:webHidden/>
                <w:sz w:val="22"/>
              </w:rPr>
              <w:fldChar w:fldCharType="end"/>
            </w:r>
          </w:hyperlink>
        </w:p>
        <w:p w14:paraId="5E54C5B6" w14:textId="77777777" w:rsidR="004224BD" w:rsidRDefault="00F71CFD" w:rsidP="00811A54">
          <w:pPr>
            <w:pStyle w:val="TOC1"/>
            <w:tabs>
              <w:tab w:val="right" w:leader="dot" w:pos="9350"/>
            </w:tabs>
            <w:rPr>
              <w:rFonts w:asciiTheme="minorHAnsi" w:eastAsiaTheme="minorEastAsia" w:hAnsiTheme="minorHAnsi" w:cstheme="minorBidi"/>
              <w:noProof/>
              <w:sz w:val="22"/>
              <w:lang w:val="en-US" w:eastAsia="en-US" w:bidi="ar-SA"/>
            </w:rPr>
          </w:pPr>
          <w:hyperlink w:anchor="_Toc100730661" w:history="1">
            <w:r w:rsidR="004224BD" w:rsidRPr="00811A54">
              <w:rPr>
                <w:rStyle w:val="Hyperlink"/>
                <w:rFonts w:ascii="Arial" w:hAnsi="Arial"/>
                <w:noProof/>
                <w:sz w:val="22"/>
                <w:highlight w:val="white"/>
              </w:rPr>
              <w:t>References</w:t>
            </w:r>
            <w:r w:rsidR="004224BD" w:rsidRPr="00811A54">
              <w:rPr>
                <w:rFonts w:ascii="Arial" w:hAnsi="Arial"/>
                <w:noProof/>
                <w:webHidden/>
                <w:sz w:val="22"/>
              </w:rPr>
              <w:tab/>
            </w:r>
            <w:r w:rsidR="004224BD" w:rsidRPr="00811A54">
              <w:rPr>
                <w:rFonts w:ascii="Arial" w:hAnsi="Arial"/>
                <w:noProof/>
                <w:webHidden/>
                <w:sz w:val="22"/>
              </w:rPr>
              <w:fldChar w:fldCharType="begin"/>
            </w:r>
            <w:r w:rsidR="004224BD" w:rsidRPr="00811A54">
              <w:rPr>
                <w:rFonts w:ascii="Arial" w:hAnsi="Arial"/>
                <w:noProof/>
                <w:webHidden/>
                <w:sz w:val="22"/>
              </w:rPr>
              <w:instrText xml:space="preserve"> PAGEREF _Toc100730661 \h </w:instrText>
            </w:r>
            <w:r w:rsidR="004224BD" w:rsidRPr="00811A54">
              <w:rPr>
                <w:rFonts w:ascii="Arial" w:hAnsi="Arial"/>
                <w:noProof/>
                <w:webHidden/>
                <w:sz w:val="22"/>
              </w:rPr>
            </w:r>
            <w:r w:rsidR="004224BD" w:rsidRPr="00811A54">
              <w:rPr>
                <w:rFonts w:ascii="Arial" w:hAnsi="Arial"/>
                <w:noProof/>
                <w:webHidden/>
                <w:sz w:val="22"/>
              </w:rPr>
              <w:fldChar w:fldCharType="separate"/>
            </w:r>
            <w:r w:rsidR="004224BD" w:rsidRPr="00811A54">
              <w:rPr>
                <w:rFonts w:ascii="Arial" w:hAnsi="Arial"/>
                <w:noProof/>
                <w:webHidden/>
                <w:sz w:val="22"/>
              </w:rPr>
              <w:t>8</w:t>
            </w:r>
            <w:r w:rsidR="004224BD" w:rsidRPr="00811A54">
              <w:rPr>
                <w:rFonts w:ascii="Arial" w:hAnsi="Arial"/>
                <w:noProof/>
                <w:webHidden/>
                <w:sz w:val="22"/>
              </w:rPr>
              <w:fldChar w:fldCharType="end"/>
            </w:r>
          </w:hyperlink>
        </w:p>
        <w:p w14:paraId="1B0B54AB" w14:textId="05F73BD5" w:rsidR="0059332C" w:rsidRDefault="0059332C">
          <w:r>
            <w:rPr>
              <w:b/>
              <w:bCs/>
              <w:noProof/>
            </w:rPr>
            <w:fldChar w:fldCharType="end"/>
          </w:r>
        </w:p>
      </w:sdtContent>
    </w:sdt>
    <w:p w14:paraId="0000000F" w14:textId="77777777" w:rsidR="00A12777" w:rsidRDefault="00A12777" w:rsidP="0059332C">
      <w:pPr>
        <w:rPr>
          <w:rFonts w:eastAsia="Times New Roman" w:cs="Times New Roman"/>
          <w:b/>
          <w:sz w:val="28"/>
          <w:szCs w:val="28"/>
        </w:rPr>
      </w:pPr>
    </w:p>
    <w:p w14:paraId="00000010" w14:textId="77777777" w:rsidR="00A12777" w:rsidRDefault="00A12777">
      <w:pPr>
        <w:jc w:val="center"/>
        <w:rPr>
          <w:rFonts w:eastAsia="Times New Roman" w:cs="Times New Roman"/>
          <w:b/>
          <w:sz w:val="28"/>
          <w:szCs w:val="28"/>
        </w:rPr>
      </w:pPr>
    </w:p>
    <w:p w14:paraId="00000011" w14:textId="77777777" w:rsidR="00A12777" w:rsidRDefault="00A12777">
      <w:pPr>
        <w:jc w:val="center"/>
        <w:rPr>
          <w:rFonts w:eastAsia="Times New Roman" w:cs="Times New Roman"/>
          <w:b/>
          <w:sz w:val="28"/>
          <w:szCs w:val="28"/>
        </w:rPr>
      </w:pPr>
    </w:p>
    <w:p w14:paraId="00000012" w14:textId="77777777" w:rsidR="00A12777" w:rsidRDefault="00A12777">
      <w:pPr>
        <w:jc w:val="center"/>
        <w:rPr>
          <w:rFonts w:eastAsia="Times New Roman" w:cs="Times New Roman"/>
          <w:b/>
          <w:sz w:val="28"/>
          <w:szCs w:val="28"/>
        </w:rPr>
      </w:pPr>
    </w:p>
    <w:p w14:paraId="3FB740B7" w14:textId="77777777" w:rsidR="0059332C" w:rsidRDefault="0059332C" w:rsidP="0059332C">
      <w:pPr>
        <w:spacing w:line="276" w:lineRule="auto"/>
        <w:jc w:val="left"/>
        <w:sectPr w:rsidR="0059332C" w:rsidSect="0059332C">
          <w:footerReference w:type="default" r:id="rId8"/>
          <w:pgSz w:w="12240" w:h="15840"/>
          <w:pgMar w:top="1440" w:right="1440" w:bottom="1440" w:left="1440" w:header="720" w:footer="720" w:gutter="0"/>
          <w:pgNumType w:fmt="lowerRoman"/>
          <w:cols w:space="720"/>
        </w:sectPr>
      </w:pPr>
    </w:p>
    <w:p w14:paraId="00000037" w14:textId="36C7A21D" w:rsidR="00A12777" w:rsidRPr="0059332C" w:rsidRDefault="00F55169" w:rsidP="00E76279">
      <w:pPr>
        <w:pStyle w:val="Heading1"/>
        <w:rPr>
          <w:rFonts w:eastAsia="Times New Roman" w:cs="Times New Roman"/>
          <w:sz w:val="26"/>
          <w:szCs w:val="26"/>
        </w:rPr>
      </w:pPr>
      <w:bookmarkStart w:id="0" w:name="_Toc100730653"/>
      <w:r>
        <w:lastRenderedPageBreak/>
        <w:t>Introduction</w:t>
      </w:r>
      <w:bookmarkEnd w:id="0"/>
    </w:p>
    <w:p w14:paraId="00000038" w14:textId="4AF60AEB" w:rsidR="00A12777" w:rsidRPr="00811A54" w:rsidRDefault="008A401F" w:rsidP="00811A54">
      <w:pPr>
        <w:rPr>
          <w:rFonts w:ascii="Arial" w:eastAsia="Times New Roman" w:hAnsi="Arial"/>
          <w:sz w:val="22"/>
        </w:rPr>
      </w:pPr>
      <w:r w:rsidRPr="00811A54">
        <w:rPr>
          <w:rFonts w:ascii="Arial" w:eastAsia="Times New Roman" w:hAnsi="Arial"/>
          <w:sz w:val="22"/>
        </w:rPr>
        <w:t>It is important for a worker to maintain his or her motivation to continue working. In order to be motivated, Individual must have a sense of achievement in the work they are doing. The employee will be more motivated to show up for work if the job is exciting, pleasant and of value to him or her. Motivation can be classified as either intrinsic or extrinsic, with intrinsic being the more significant</w:t>
      </w:r>
      <w:r w:rsidR="00F73F1B" w:rsidRPr="00811A54">
        <w:rPr>
          <w:rFonts w:ascii="Arial" w:eastAsia="Times New Roman" w:hAnsi="Arial"/>
          <w:sz w:val="22"/>
        </w:rPr>
        <w:t xml:space="preserve"> (</w:t>
      </w:r>
      <w:r w:rsidR="00F73F1B" w:rsidRPr="00811A54">
        <w:rPr>
          <w:rFonts w:ascii="Arial" w:hAnsi="Arial"/>
          <w:sz w:val="22"/>
        </w:rPr>
        <w:t>Latham, 2012)</w:t>
      </w:r>
      <w:r w:rsidRPr="00811A54">
        <w:rPr>
          <w:rFonts w:ascii="Arial" w:eastAsia="Times New Roman" w:hAnsi="Arial"/>
          <w:sz w:val="22"/>
        </w:rPr>
        <w:t>. More than any other factor, it is an individual own internal feeling that pushes them to excel in the workplace. Employee performance can be improved with the help of external factors such as extrinsic motivations. </w:t>
      </w:r>
    </w:p>
    <w:p w14:paraId="00000039" w14:textId="77777777" w:rsidR="00A12777" w:rsidRPr="00811A54" w:rsidRDefault="00A12777" w:rsidP="00811A54">
      <w:pPr>
        <w:rPr>
          <w:rFonts w:ascii="Arial" w:eastAsia="Times New Roman" w:hAnsi="Arial"/>
          <w:b/>
          <w:sz w:val="22"/>
        </w:rPr>
      </w:pPr>
    </w:p>
    <w:p w14:paraId="7B16472A" w14:textId="77777777" w:rsidR="00276F79" w:rsidRPr="00811A54" w:rsidRDefault="00276F79" w:rsidP="00811A54">
      <w:pPr>
        <w:jc w:val="left"/>
        <w:rPr>
          <w:rFonts w:ascii="Arial" w:eastAsia="Times New Roman" w:hAnsi="Arial"/>
          <w:b/>
          <w:sz w:val="22"/>
        </w:rPr>
      </w:pPr>
      <w:r w:rsidRPr="00811A54">
        <w:rPr>
          <w:rFonts w:ascii="Arial" w:eastAsia="Times New Roman" w:hAnsi="Arial"/>
          <w:b/>
          <w:sz w:val="22"/>
        </w:rPr>
        <w:br w:type="page"/>
      </w:r>
    </w:p>
    <w:p w14:paraId="0000003A" w14:textId="788BC9B7" w:rsidR="00A12777" w:rsidRPr="00E76279" w:rsidRDefault="008A401F" w:rsidP="00E76279">
      <w:pPr>
        <w:pStyle w:val="Heading1"/>
      </w:pPr>
      <w:bookmarkStart w:id="1" w:name="_Toc100730654"/>
      <w:r w:rsidRPr="00E76279">
        <w:lastRenderedPageBreak/>
        <w:t>Motivating Employees in the Workplace</w:t>
      </w:r>
      <w:bookmarkEnd w:id="1"/>
    </w:p>
    <w:p w14:paraId="05A01011" w14:textId="49A371BF" w:rsidR="00276F79" w:rsidRPr="00811A54" w:rsidRDefault="008A401F" w:rsidP="00811A54">
      <w:pPr>
        <w:rPr>
          <w:rFonts w:ascii="Arial" w:hAnsi="Arial"/>
          <w:sz w:val="22"/>
        </w:rPr>
      </w:pPr>
      <w:r w:rsidRPr="00811A54">
        <w:rPr>
          <w:rFonts w:ascii="Arial" w:hAnsi="Arial"/>
          <w:sz w:val="22"/>
        </w:rPr>
        <w:t xml:space="preserve">There are a </w:t>
      </w:r>
      <w:r w:rsidR="00811A54" w:rsidRPr="00811A54">
        <w:rPr>
          <w:rFonts w:ascii="Arial" w:hAnsi="Arial"/>
          <w:sz w:val="22"/>
        </w:rPr>
        <w:t>different kind of ways</w:t>
      </w:r>
      <w:r w:rsidRPr="00811A54">
        <w:rPr>
          <w:rFonts w:ascii="Arial" w:hAnsi="Arial"/>
          <w:sz w:val="22"/>
        </w:rPr>
        <w:t xml:space="preserve"> to motivate employees in the workplace. The following topics are covered in depth in the module, which includes the development of key literature:</w:t>
      </w:r>
    </w:p>
    <w:p w14:paraId="3F90E631" w14:textId="08D87DFD" w:rsidR="00795535" w:rsidRPr="00811A54" w:rsidRDefault="00795535" w:rsidP="00811A54">
      <w:pPr>
        <w:pStyle w:val="Heading2"/>
        <w:rPr>
          <w:rFonts w:ascii="Arial" w:hAnsi="Arial"/>
          <w:sz w:val="22"/>
          <w:szCs w:val="22"/>
        </w:rPr>
      </w:pPr>
      <w:bookmarkStart w:id="2" w:name="_Toc100730655"/>
      <w:r w:rsidRPr="00811A54">
        <w:rPr>
          <w:rFonts w:ascii="Arial" w:hAnsi="Arial"/>
          <w:sz w:val="22"/>
          <w:szCs w:val="22"/>
        </w:rPr>
        <w:t>Awards</w:t>
      </w:r>
      <w:r w:rsidR="00FB406C" w:rsidRPr="00811A54">
        <w:rPr>
          <w:rFonts w:ascii="Arial" w:hAnsi="Arial"/>
          <w:sz w:val="22"/>
          <w:szCs w:val="22"/>
        </w:rPr>
        <w:t xml:space="preserve"> and Recognition</w:t>
      </w:r>
      <w:bookmarkEnd w:id="2"/>
    </w:p>
    <w:p w14:paraId="34DBBF57" w14:textId="25778BB7" w:rsidR="00795535" w:rsidRPr="00811A54" w:rsidRDefault="00795535" w:rsidP="00811A54">
      <w:pPr>
        <w:rPr>
          <w:rFonts w:ascii="Arial" w:hAnsi="Arial"/>
          <w:sz w:val="22"/>
        </w:rPr>
      </w:pPr>
      <w:r w:rsidRPr="00811A54">
        <w:rPr>
          <w:rFonts w:ascii="Arial" w:hAnsi="Arial"/>
          <w:sz w:val="22"/>
        </w:rPr>
        <w:t xml:space="preserve">Working hard would not be a burden as long as employees are properly rewarded for their efforts. </w:t>
      </w:r>
      <w:r w:rsidR="00042E0F" w:rsidRPr="00811A54">
        <w:rPr>
          <w:rFonts w:ascii="Arial" w:hAnsi="Arial"/>
          <w:sz w:val="22"/>
        </w:rPr>
        <w:t>Top employees to remain in their roles and achieve success, non-monetary incentives like as recognition and flexibility, as well as learning opportunities and increased job responsibilities are essential for both attracting and retaining them</w:t>
      </w:r>
      <w:r w:rsidRPr="00811A54">
        <w:rPr>
          <w:rFonts w:ascii="Arial" w:hAnsi="Arial"/>
          <w:sz w:val="22"/>
        </w:rPr>
        <w:t xml:space="preserve"> (Armstrong and brown, 2019). Organizing a friendly competition that promotes a positive work environment is an excellent idea for multinational corporations to execute every three months. Additionally, these activities help individuals develop their immunity while providing a much-needed vacation from their long working hours at the office. If they win something, it is the job of the employer to thank them with thoughtful and respectable gifts or products that will help them feel more confiden</w:t>
      </w:r>
      <w:r w:rsidR="00A9384C" w:rsidRPr="00811A54">
        <w:rPr>
          <w:rFonts w:ascii="Arial" w:hAnsi="Arial"/>
          <w:sz w:val="22"/>
        </w:rPr>
        <w:t>t in their workplace (</w:t>
      </w:r>
      <w:r w:rsidR="00A9384C" w:rsidRPr="00811A54">
        <w:rPr>
          <w:rFonts w:ascii="Arial" w:eastAsia="Calibri" w:hAnsi="Arial"/>
          <w:sz w:val="22"/>
          <w:lang w:val="en-US" w:eastAsia="en-US" w:bidi="ar-SA"/>
        </w:rPr>
        <w:t>Armstrong and Brown, 2019</w:t>
      </w:r>
      <w:r w:rsidR="00A9384C" w:rsidRPr="00811A54">
        <w:rPr>
          <w:rFonts w:ascii="Arial" w:hAnsi="Arial"/>
          <w:color w:val="222222"/>
          <w:sz w:val="22"/>
          <w:shd w:val="clear" w:color="auto" w:fill="FFFFFF"/>
        </w:rPr>
        <w:t xml:space="preserve">). </w:t>
      </w:r>
      <w:r w:rsidR="00A9384C" w:rsidRPr="00811A54">
        <w:rPr>
          <w:rFonts w:ascii="Arial" w:hAnsi="Arial"/>
          <w:sz w:val="22"/>
        </w:rPr>
        <w:t>A worker</w:t>
      </w:r>
      <w:r w:rsidRPr="00811A54">
        <w:rPr>
          <w:rFonts w:ascii="Arial" w:hAnsi="Arial"/>
          <w:sz w:val="22"/>
        </w:rPr>
        <w:t xml:space="preserve"> whole career-oriented lifestyle should be made responsible for their involvement. Employee recognition activities cannot be limited to large companies as well as smaller companies may have monthly events like birthday parties and casual vacations to show their employees how much they appreciate them</w:t>
      </w:r>
      <w:r w:rsidR="005A69D6" w:rsidRPr="00811A54">
        <w:rPr>
          <w:rFonts w:ascii="Arial" w:hAnsi="Arial"/>
          <w:sz w:val="22"/>
        </w:rPr>
        <w:t xml:space="preserve"> (Phillips et al, 2017)</w:t>
      </w:r>
      <w:r w:rsidRPr="00811A54">
        <w:rPr>
          <w:rFonts w:ascii="Arial" w:hAnsi="Arial"/>
          <w:sz w:val="22"/>
        </w:rPr>
        <w:t xml:space="preserve">. Employees will surely believe that their management genuinely care if they are only acknowledged on their birthday. </w:t>
      </w:r>
      <w:r w:rsidR="00811A54" w:rsidRPr="00811A54">
        <w:rPr>
          <w:rFonts w:ascii="Arial" w:hAnsi="Arial"/>
          <w:sz w:val="22"/>
        </w:rPr>
        <w:t>Individuals</w:t>
      </w:r>
      <w:r w:rsidRPr="00811A54">
        <w:rPr>
          <w:rFonts w:ascii="Arial" w:hAnsi="Arial"/>
          <w:sz w:val="22"/>
        </w:rPr>
        <w:t xml:space="preserve"> thank you notes from managers are a thoughtful way to recognise employees who have gone above and beyond in their work. Presenting this type of award, departmental leadership should make sure that the data provided is enough to prepare a special thank you note. Co-workers are a common source of information for the notes. Messages of appreciation can inspire prospective employees to join a company, especially if the salary is negotiable and they have been required to work. If she receives a simple "well done" or "thank you" at the end of a long day of hard work, she will find the job less stressful</w:t>
      </w:r>
      <w:r w:rsidR="00A9384C" w:rsidRPr="00811A54">
        <w:rPr>
          <w:rFonts w:ascii="Arial" w:hAnsi="Arial"/>
          <w:sz w:val="22"/>
        </w:rPr>
        <w:t xml:space="preserve"> (Cohen, 2006)</w:t>
      </w:r>
      <w:r w:rsidRPr="00811A54">
        <w:rPr>
          <w:rFonts w:ascii="Arial" w:hAnsi="Arial"/>
          <w:sz w:val="22"/>
        </w:rPr>
        <w:t>. Companies must keep in mind that working may be both necessary and enjoyable. The work would be more enjoyable and less stressful if they were able to effectively manage their businesses and encourage their employees to receive recognition for their efforts</w:t>
      </w:r>
      <w:r w:rsidR="00894787" w:rsidRPr="00811A54">
        <w:rPr>
          <w:rFonts w:ascii="Arial" w:hAnsi="Arial"/>
          <w:sz w:val="22"/>
        </w:rPr>
        <w:t xml:space="preserve"> (</w:t>
      </w:r>
      <w:r w:rsidR="00894787" w:rsidRPr="00811A54">
        <w:rPr>
          <w:rFonts w:ascii="Arial" w:eastAsia="Times New Roman" w:hAnsi="Arial"/>
          <w:sz w:val="22"/>
        </w:rPr>
        <w:t>Phillips et al., 2017)</w:t>
      </w:r>
      <w:r w:rsidRPr="00811A54">
        <w:rPr>
          <w:rFonts w:ascii="Arial" w:hAnsi="Arial"/>
          <w:sz w:val="22"/>
        </w:rPr>
        <w:t xml:space="preserve">. </w:t>
      </w:r>
    </w:p>
    <w:p w14:paraId="1877DD2C" w14:textId="77777777" w:rsidR="00795535" w:rsidRPr="00811A54" w:rsidRDefault="00795535" w:rsidP="00811A54">
      <w:pPr>
        <w:rPr>
          <w:rFonts w:ascii="Arial" w:hAnsi="Arial"/>
          <w:sz w:val="22"/>
        </w:rPr>
      </w:pPr>
    </w:p>
    <w:p w14:paraId="0000003B" w14:textId="77777777" w:rsidR="00A12777" w:rsidRPr="00811A54" w:rsidRDefault="00F55169" w:rsidP="00811A54">
      <w:pPr>
        <w:pStyle w:val="Heading2"/>
        <w:rPr>
          <w:rFonts w:ascii="Arial" w:hAnsi="Arial"/>
          <w:sz w:val="22"/>
          <w:szCs w:val="22"/>
        </w:rPr>
      </w:pPr>
      <w:bookmarkStart w:id="3" w:name="_Toc100730656"/>
      <w:r w:rsidRPr="00811A54">
        <w:rPr>
          <w:rFonts w:ascii="Arial" w:hAnsi="Arial"/>
          <w:sz w:val="22"/>
          <w:szCs w:val="22"/>
        </w:rPr>
        <w:lastRenderedPageBreak/>
        <w:t>Payment</w:t>
      </w:r>
      <w:bookmarkEnd w:id="3"/>
    </w:p>
    <w:p w14:paraId="0000003D" w14:textId="4F8666EA" w:rsidR="00A12777" w:rsidRPr="00811A54" w:rsidRDefault="00F665E8" w:rsidP="00811A54">
      <w:pPr>
        <w:rPr>
          <w:rFonts w:ascii="Arial" w:hAnsi="Arial"/>
          <w:sz w:val="22"/>
        </w:rPr>
      </w:pPr>
      <w:r w:rsidRPr="00811A54">
        <w:rPr>
          <w:rFonts w:ascii="Arial" w:hAnsi="Arial"/>
          <w:sz w:val="22"/>
        </w:rPr>
        <w:t xml:space="preserve">Paying employees on time and in full should be a key priority for companies. Many businesses and corporations underestimate the contributions of their employees </w:t>
      </w:r>
      <w:r w:rsidR="00811A54" w:rsidRPr="00811A54">
        <w:rPr>
          <w:rFonts w:ascii="Arial" w:hAnsi="Arial"/>
          <w:sz w:val="22"/>
        </w:rPr>
        <w:t>in regard to</w:t>
      </w:r>
      <w:r w:rsidRPr="00811A54">
        <w:rPr>
          <w:rFonts w:ascii="Arial" w:hAnsi="Arial"/>
          <w:sz w:val="22"/>
        </w:rPr>
        <w:t xml:space="preserve"> compensation (</w:t>
      </w:r>
      <w:r w:rsidR="00A9384C" w:rsidRPr="00811A54">
        <w:rPr>
          <w:rFonts w:ascii="Arial" w:hAnsi="Arial"/>
          <w:sz w:val="22"/>
          <w:lang w:val="en-US"/>
        </w:rPr>
        <w:t>Frey and Gallus, 2016</w:t>
      </w:r>
      <w:r w:rsidRPr="00811A54">
        <w:rPr>
          <w:rFonts w:ascii="Arial" w:hAnsi="Arial"/>
          <w:sz w:val="22"/>
        </w:rPr>
        <w:t>). Advertising for 'unpaid' positions that require a wider skillset and responsibilities might lead to internships. This form of non-paying labour may initially catch the interest of employees, but after a lengthy day or month of working without payment, it becomes extremely</w:t>
      </w:r>
      <w:r w:rsidR="00E92FB8" w:rsidRPr="00811A54">
        <w:rPr>
          <w:rFonts w:ascii="Arial" w:hAnsi="Arial"/>
          <w:sz w:val="22"/>
        </w:rPr>
        <w:t xml:space="preserve"> difficult for them to continue. </w:t>
      </w:r>
      <w:r w:rsidRPr="00811A54">
        <w:rPr>
          <w:rFonts w:ascii="Arial" w:hAnsi="Arial"/>
          <w:sz w:val="22"/>
        </w:rPr>
        <w:t>A large number of businesses and organisations are known for being late to pay their workers.</w:t>
      </w:r>
      <w:r w:rsidR="00F55169" w:rsidRPr="00811A54">
        <w:rPr>
          <w:rFonts w:ascii="Arial" w:hAnsi="Arial"/>
          <w:sz w:val="22"/>
        </w:rPr>
        <w:t xml:space="preserve"> </w:t>
      </w:r>
      <w:r w:rsidRPr="00811A54">
        <w:rPr>
          <w:rFonts w:ascii="Arial" w:hAnsi="Arial"/>
          <w:sz w:val="22"/>
        </w:rPr>
        <w:t>In worst situation, some companies take off a percentage of their employee wages if they fail to meet the company requirement. This might discourage an employee quitting their work and prevent them from looking for other positions after resigning with a bad experience. To avoid losing their intended employees before the job has even begun, offices should avoid disclosing or delaying the payment amount. This might discourage individuals from joining a new company or team. In order to avoid further problems for both the employee and the office, she or he must communicate properly before switching jobs and must be content with the salary she or he receives.</w:t>
      </w:r>
      <w:r w:rsidR="00F55169" w:rsidRPr="00811A54">
        <w:rPr>
          <w:rFonts w:ascii="Arial" w:hAnsi="Arial"/>
          <w:sz w:val="22"/>
        </w:rPr>
        <w:t xml:space="preserve"> </w:t>
      </w:r>
    </w:p>
    <w:p w14:paraId="7EB44237" w14:textId="4010F5CA" w:rsidR="009F50F5" w:rsidRPr="00811A54" w:rsidRDefault="009F50F5" w:rsidP="00811A54">
      <w:pPr>
        <w:rPr>
          <w:rFonts w:ascii="Arial" w:hAnsi="Arial"/>
          <w:sz w:val="22"/>
        </w:rPr>
      </w:pPr>
      <w:r w:rsidRPr="00811A54">
        <w:rPr>
          <w:rFonts w:ascii="Arial" w:hAnsi="Arial"/>
          <w:sz w:val="22"/>
        </w:rPr>
        <w:t xml:space="preserve">To motivate employees, a bonus is paid in addition to their normal payments or salary. For example, commissions might be paid out as a percentage or fixed amounts every sale. If a salesperson is successful in selling a </w:t>
      </w:r>
      <w:r w:rsidR="00811A54" w:rsidRPr="00811A54">
        <w:rPr>
          <w:rFonts w:ascii="Arial" w:hAnsi="Arial"/>
          <w:sz w:val="22"/>
        </w:rPr>
        <w:t>car,</w:t>
      </w:r>
      <w:r w:rsidRPr="00811A54">
        <w:rPr>
          <w:rFonts w:ascii="Arial" w:hAnsi="Arial"/>
          <w:sz w:val="22"/>
        </w:rPr>
        <w:t> they may receive a commission of 25%-30% of the sale price. Workers are often motivated by the potential of earning a wage, which in turn pushes employees to work harder. Short-term incentive compensation is based on a job performance over a limited period of time. A form of variable compensation known as "short-term pay" is particularly effective in motivating new employees.</w:t>
      </w:r>
    </w:p>
    <w:p w14:paraId="382B4ED9" w14:textId="77777777" w:rsidR="00795535" w:rsidRPr="00811A54" w:rsidRDefault="00795535" w:rsidP="00811A54">
      <w:pPr>
        <w:rPr>
          <w:rFonts w:ascii="Arial" w:hAnsi="Arial"/>
          <w:sz w:val="22"/>
        </w:rPr>
      </w:pPr>
    </w:p>
    <w:p w14:paraId="707CA588" w14:textId="77777777" w:rsidR="00795535" w:rsidRPr="00811A54" w:rsidRDefault="00795535" w:rsidP="00811A54">
      <w:pPr>
        <w:rPr>
          <w:rFonts w:ascii="Arial" w:hAnsi="Arial"/>
          <w:sz w:val="22"/>
        </w:rPr>
      </w:pPr>
    </w:p>
    <w:p w14:paraId="78E75647" w14:textId="77777777" w:rsidR="00795535" w:rsidRPr="00811A54" w:rsidRDefault="00795535" w:rsidP="00811A54">
      <w:pPr>
        <w:rPr>
          <w:rFonts w:ascii="Arial" w:hAnsi="Arial"/>
          <w:sz w:val="22"/>
        </w:rPr>
      </w:pPr>
    </w:p>
    <w:p w14:paraId="5DE5D601" w14:textId="77777777" w:rsidR="00795535" w:rsidRPr="00811A54" w:rsidRDefault="00795535" w:rsidP="00811A54">
      <w:pPr>
        <w:rPr>
          <w:rFonts w:ascii="Arial" w:hAnsi="Arial"/>
          <w:sz w:val="22"/>
        </w:rPr>
      </w:pPr>
    </w:p>
    <w:p w14:paraId="554FDA13" w14:textId="77777777" w:rsidR="00795535" w:rsidRPr="00811A54" w:rsidRDefault="00795535" w:rsidP="00811A54">
      <w:pPr>
        <w:rPr>
          <w:rFonts w:ascii="Arial" w:hAnsi="Arial"/>
          <w:sz w:val="22"/>
        </w:rPr>
      </w:pPr>
    </w:p>
    <w:p w14:paraId="736DF273" w14:textId="77777777" w:rsidR="00795535" w:rsidRPr="00811A54" w:rsidRDefault="00795535" w:rsidP="00811A54">
      <w:pPr>
        <w:rPr>
          <w:rFonts w:ascii="Arial" w:hAnsi="Arial"/>
          <w:sz w:val="22"/>
        </w:rPr>
      </w:pPr>
    </w:p>
    <w:p w14:paraId="711863B5" w14:textId="77777777" w:rsidR="00795535" w:rsidRPr="00811A54" w:rsidRDefault="00795535" w:rsidP="00811A54">
      <w:pPr>
        <w:jc w:val="left"/>
        <w:rPr>
          <w:rFonts w:ascii="Arial" w:hAnsi="Arial"/>
          <w:sz w:val="22"/>
        </w:rPr>
      </w:pPr>
    </w:p>
    <w:p w14:paraId="0ABBE2AD" w14:textId="77777777" w:rsidR="007B3496" w:rsidRPr="00811A54" w:rsidRDefault="007B3496" w:rsidP="00811A54">
      <w:pPr>
        <w:jc w:val="left"/>
        <w:rPr>
          <w:rFonts w:ascii="Arial" w:hAnsi="Arial"/>
          <w:sz w:val="22"/>
        </w:rPr>
      </w:pPr>
    </w:p>
    <w:p w14:paraId="64F3B48D" w14:textId="77777777" w:rsidR="007B3496" w:rsidRPr="00811A54" w:rsidRDefault="007B3496" w:rsidP="00811A54">
      <w:pPr>
        <w:jc w:val="left"/>
        <w:rPr>
          <w:rFonts w:ascii="Arial" w:hAnsi="Arial"/>
          <w:sz w:val="22"/>
        </w:rPr>
      </w:pPr>
    </w:p>
    <w:p w14:paraId="74627DC8" w14:textId="77777777" w:rsidR="007B3496" w:rsidRPr="00811A54" w:rsidRDefault="007B3496" w:rsidP="00811A54">
      <w:pPr>
        <w:jc w:val="left"/>
        <w:rPr>
          <w:rFonts w:ascii="Arial" w:hAnsi="Arial"/>
          <w:sz w:val="22"/>
        </w:rPr>
      </w:pPr>
    </w:p>
    <w:p w14:paraId="1536BCC6" w14:textId="232BC22B" w:rsidR="00795535" w:rsidRPr="00811A54" w:rsidRDefault="00FB406C" w:rsidP="00811A54">
      <w:pPr>
        <w:pStyle w:val="Heading2"/>
        <w:rPr>
          <w:rFonts w:ascii="Arial" w:hAnsi="Arial"/>
          <w:sz w:val="22"/>
          <w:szCs w:val="22"/>
        </w:rPr>
      </w:pPr>
      <w:bookmarkStart w:id="4" w:name="_Toc100730657"/>
      <w:r w:rsidRPr="00811A54">
        <w:rPr>
          <w:rFonts w:ascii="Arial" w:hAnsi="Arial"/>
          <w:sz w:val="22"/>
          <w:szCs w:val="22"/>
        </w:rPr>
        <w:t>Workplace environment</w:t>
      </w:r>
      <w:bookmarkEnd w:id="4"/>
      <w:r w:rsidRPr="00811A54">
        <w:rPr>
          <w:rFonts w:ascii="Arial" w:hAnsi="Arial"/>
          <w:sz w:val="22"/>
          <w:szCs w:val="22"/>
        </w:rPr>
        <w:t xml:space="preserve"> </w:t>
      </w:r>
    </w:p>
    <w:p w14:paraId="617617D4" w14:textId="1D1F801C" w:rsidR="00565B03" w:rsidRPr="00811A54" w:rsidRDefault="00795535" w:rsidP="00811A54">
      <w:pPr>
        <w:rPr>
          <w:rFonts w:ascii="Arial" w:hAnsi="Arial"/>
          <w:b/>
          <w:color w:val="000000" w:themeColor="text1"/>
          <w:sz w:val="22"/>
        </w:rPr>
      </w:pPr>
      <w:r w:rsidRPr="00811A54">
        <w:rPr>
          <w:rFonts w:ascii="Arial" w:hAnsi="Arial"/>
          <w:sz w:val="22"/>
        </w:rPr>
        <w:t>Companies need to learn to value their employee ideas and opinions. It may also provide a pleasant working environment</w:t>
      </w:r>
      <w:r w:rsidR="005A69D6" w:rsidRPr="00811A54">
        <w:rPr>
          <w:rFonts w:ascii="Arial" w:hAnsi="Arial"/>
          <w:sz w:val="22"/>
        </w:rPr>
        <w:t xml:space="preserve"> (</w:t>
      </w:r>
      <w:r w:rsidR="005A69D6" w:rsidRPr="00811A54">
        <w:rPr>
          <w:rFonts w:ascii="Arial" w:hAnsi="Arial"/>
          <w:sz w:val="22"/>
          <w:lang w:val="en-US"/>
        </w:rPr>
        <w:t>Robertson, Cooper and Johnson, 2011)</w:t>
      </w:r>
      <w:r w:rsidRPr="00811A54">
        <w:rPr>
          <w:rFonts w:ascii="Arial" w:hAnsi="Arial"/>
          <w:sz w:val="22"/>
        </w:rPr>
        <w:t xml:space="preserve">. As a result of their position and membership, those who practise workplace spirituality are supposed to hold a certain set of values, attitudes, and behaviours. Individuals tend to make a significant difference in sustainability and CSR if they believe they are making a real difference, that they are being recognized, that they are respected and that their activities are coming from their heart and soul. This enables employees to be motivated by their own interest to continue working. Even if </w:t>
      </w:r>
      <w:r w:rsidR="005A69D6" w:rsidRPr="00811A54">
        <w:rPr>
          <w:rFonts w:ascii="Arial" w:hAnsi="Arial"/>
          <w:sz w:val="22"/>
        </w:rPr>
        <w:t>an</w:t>
      </w:r>
      <w:r w:rsidRPr="00811A54">
        <w:rPr>
          <w:rFonts w:ascii="Arial" w:hAnsi="Arial"/>
          <w:sz w:val="22"/>
        </w:rPr>
        <w:t xml:space="preserve"> employee receives recognition for their efforts, intrinsic motivation can still motivate them to execute their responsibilities</w:t>
      </w:r>
      <w:r w:rsidR="005A69D6" w:rsidRPr="00811A54">
        <w:rPr>
          <w:rFonts w:ascii="Arial" w:hAnsi="Arial"/>
          <w:sz w:val="22"/>
        </w:rPr>
        <w:t xml:space="preserve"> (Armstrong and brown, 2019)</w:t>
      </w:r>
      <w:r w:rsidRPr="00811A54">
        <w:rPr>
          <w:rFonts w:ascii="Arial" w:hAnsi="Arial"/>
          <w:sz w:val="22"/>
        </w:rPr>
        <w:t>. It is derived directly from the thoughts and feelings of an individual regarding his or her work. It is important to have a decent workstation to begin with in order to promote intrinsic motivation. The worker would be more productive if she had a basic yet peaceful workplace rather than a hectic environment or a cluttered workplace. As a result, a positive work environment has a significant influence on the employee decision to stay or quit the company (</w:t>
      </w:r>
      <w:r w:rsidR="00E5154C" w:rsidRPr="00811A54">
        <w:rPr>
          <w:rFonts w:ascii="Arial" w:hAnsi="Arial"/>
          <w:sz w:val="22"/>
          <w:lang w:val="en-US"/>
        </w:rPr>
        <w:t>Cherian and Jacob, 2013</w:t>
      </w:r>
      <w:r w:rsidRPr="00811A54">
        <w:rPr>
          <w:rFonts w:ascii="Arial" w:hAnsi="Arial"/>
          <w:sz w:val="22"/>
        </w:rPr>
        <w:t xml:space="preserve">). It is also important that the office staff and </w:t>
      </w:r>
      <w:r w:rsidR="005A69D6" w:rsidRPr="00811A54">
        <w:rPr>
          <w:rFonts w:ascii="Arial" w:hAnsi="Arial"/>
          <w:sz w:val="22"/>
        </w:rPr>
        <w:t>co-workers</w:t>
      </w:r>
      <w:r w:rsidRPr="00811A54">
        <w:rPr>
          <w:rFonts w:ascii="Arial" w:hAnsi="Arial"/>
          <w:sz w:val="22"/>
        </w:rPr>
        <w:t xml:space="preserve"> show respect for one another. Greeting one other in the mornings, having to work side by side, and eating lunch together or even sharing work if one person is overloaded can all be good starting points. Maintaining excellent working conditions necessitates the availability of needs such as food and water</w:t>
      </w:r>
      <w:r w:rsidR="00E5154C" w:rsidRPr="00811A54">
        <w:rPr>
          <w:rFonts w:ascii="Arial" w:hAnsi="Arial"/>
          <w:sz w:val="22"/>
        </w:rPr>
        <w:t xml:space="preserve"> (Dobre, 2013)</w:t>
      </w:r>
      <w:r w:rsidRPr="00811A54">
        <w:rPr>
          <w:rFonts w:ascii="Arial" w:hAnsi="Arial"/>
          <w:sz w:val="22"/>
        </w:rPr>
        <w:t xml:space="preserve">. In order to help </w:t>
      </w:r>
      <w:r w:rsidR="00811A54" w:rsidRPr="00811A54">
        <w:rPr>
          <w:rFonts w:ascii="Arial" w:hAnsi="Arial"/>
          <w:sz w:val="22"/>
        </w:rPr>
        <w:t>employees,</w:t>
      </w:r>
      <w:r w:rsidRPr="00811A54">
        <w:rPr>
          <w:rFonts w:ascii="Arial" w:hAnsi="Arial"/>
          <w:sz w:val="22"/>
        </w:rPr>
        <w:t xml:space="preserve"> recharge their energies before returning to work, things like proper cleanliness and sanitation inside the workplace, meals provided to all workers, flexible hours for breaks at work and chit-chat are important. As a result, there may be a more convincing reason for workers to interact with the system in this environment. </w:t>
      </w:r>
      <w:r w:rsidR="00565B03" w:rsidRPr="00811A54">
        <w:rPr>
          <w:rFonts w:ascii="Arial" w:hAnsi="Arial"/>
          <w:sz w:val="22"/>
        </w:rPr>
        <w:br w:type="page"/>
      </w:r>
    </w:p>
    <w:p w14:paraId="00000041" w14:textId="202C8769" w:rsidR="00A12777" w:rsidRPr="00811A54" w:rsidRDefault="00F55169" w:rsidP="00811A54">
      <w:pPr>
        <w:pStyle w:val="Heading2"/>
        <w:rPr>
          <w:rFonts w:ascii="Arial" w:hAnsi="Arial"/>
          <w:sz w:val="22"/>
          <w:szCs w:val="22"/>
        </w:rPr>
      </w:pPr>
      <w:bookmarkStart w:id="5" w:name="_Toc100730658"/>
      <w:r w:rsidRPr="00811A54">
        <w:rPr>
          <w:rFonts w:ascii="Arial" w:hAnsi="Arial"/>
          <w:sz w:val="22"/>
          <w:szCs w:val="22"/>
        </w:rPr>
        <w:lastRenderedPageBreak/>
        <w:t xml:space="preserve">Additional </w:t>
      </w:r>
      <w:r w:rsidR="00BD477E" w:rsidRPr="00811A54">
        <w:rPr>
          <w:rFonts w:ascii="Arial" w:hAnsi="Arial"/>
          <w:sz w:val="22"/>
          <w:szCs w:val="22"/>
        </w:rPr>
        <w:t>Holiday</w:t>
      </w:r>
      <w:bookmarkEnd w:id="5"/>
    </w:p>
    <w:p w14:paraId="00000042" w14:textId="0280AD99" w:rsidR="00A12777" w:rsidRPr="00811A54" w:rsidRDefault="005F143A" w:rsidP="00811A54">
      <w:pPr>
        <w:rPr>
          <w:rFonts w:ascii="Arial" w:eastAsia="Times New Roman" w:hAnsi="Arial"/>
          <w:sz w:val="22"/>
        </w:rPr>
      </w:pPr>
      <w:r w:rsidRPr="00811A54">
        <w:rPr>
          <w:rFonts w:ascii="Arial" w:eastAsia="Times New Roman" w:hAnsi="Arial"/>
          <w:sz w:val="22"/>
        </w:rPr>
        <w:t xml:space="preserve">Extrinsic motivation is driven by holidays, which allow workers to experience the maximum enjoyment in coping with their everyday </w:t>
      </w:r>
      <w:r w:rsidR="00811A54" w:rsidRPr="00811A54">
        <w:rPr>
          <w:rFonts w:ascii="Arial" w:eastAsia="Times New Roman" w:hAnsi="Arial"/>
          <w:sz w:val="22"/>
        </w:rPr>
        <w:t>workload</w:t>
      </w:r>
      <w:r w:rsidR="00E5154C" w:rsidRPr="00811A54">
        <w:rPr>
          <w:rFonts w:ascii="Arial" w:eastAsia="Times New Roman" w:hAnsi="Arial"/>
          <w:sz w:val="22"/>
        </w:rPr>
        <w:t xml:space="preserve"> (</w:t>
      </w:r>
      <w:r w:rsidR="00E5154C" w:rsidRPr="00811A54">
        <w:rPr>
          <w:rFonts w:ascii="Arial" w:hAnsi="Arial"/>
          <w:sz w:val="22"/>
        </w:rPr>
        <w:t>Rose, 2011)</w:t>
      </w:r>
      <w:r w:rsidRPr="00811A54">
        <w:rPr>
          <w:rFonts w:ascii="Arial" w:eastAsia="Times New Roman" w:hAnsi="Arial"/>
          <w:sz w:val="22"/>
        </w:rPr>
        <w:t>. Working in any environment can be </w:t>
      </w:r>
      <w:r w:rsidR="00811A54" w:rsidRPr="00811A54">
        <w:rPr>
          <w:rFonts w:ascii="Arial" w:eastAsia="Times New Roman" w:hAnsi="Arial"/>
          <w:sz w:val="22"/>
        </w:rPr>
        <w:t>stressful but</w:t>
      </w:r>
      <w:r w:rsidRPr="00811A54">
        <w:rPr>
          <w:rFonts w:ascii="Arial" w:eastAsia="Times New Roman" w:hAnsi="Arial"/>
          <w:sz w:val="22"/>
        </w:rPr>
        <w:t xml:space="preserve"> taking a short vacation can help de-stress. The brain and body can no longer function if an employee works nonstop for lengthy periods of time without a significant break in their schedule. There is the risk that too many vacations or breaks might distract from one person ability to focus on their work. Therefore, necessary to strike a suitable balance between work and personal vacation. Sometimes employers reduce the amount of paid vacation days for their workers on purpose or as part of a business policy. There are a number of factors that lead to the creation of toxic work environments and toxic cultures, such as toxic management</w:t>
      </w:r>
      <w:r w:rsidR="00894787" w:rsidRPr="00811A54">
        <w:rPr>
          <w:rFonts w:ascii="Arial" w:eastAsia="Times New Roman" w:hAnsi="Arial"/>
          <w:sz w:val="22"/>
        </w:rPr>
        <w:t xml:space="preserve"> (Muray, 2021)</w:t>
      </w:r>
      <w:r w:rsidRPr="00811A54">
        <w:rPr>
          <w:rFonts w:ascii="Arial" w:eastAsia="Times New Roman" w:hAnsi="Arial"/>
          <w:sz w:val="22"/>
        </w:rPr>
        <w:t>. Employees who work for these leaders are more likely to want to go to another branch or even a new company than those who work for other types of management.</w:t>
      </w:r>
      <w:r w:rsidR="00F55169" w:rsidRPr="00811A54">
        <w:rPr>
          <w:rFonts w:ascii="Arial" w:eastAsia="Times New Roman" w:hAnsi="Arial"/>
          <w:sz w:val="22"/>
        </w:rPr>
        <w:t xml:space="preserve"> </w:t>
      </w:r>
      <w:r w:rsidR="00C2701D" w:rsidRPr="00811A54">
        <w:rPr>
          <w:rFonts w:ascii="Arial" w:eastAsia="Times New Roman" w:hAnsi="Arial"/>
          <w:sz w:val="22"/>
        </w:rPr>
        <w:t>Employees could be tempted to leave or move to another company as a result of the lack of vacation time, since they become exhausted and drained from working long hours without any time to relax. As a result of overworking and focusing own well-being, employee vision could get distorted when they see almost no hope next to them for next. Aside from the obvious psychological effects like worry, depression, and a complete absence of enjoyment, this can also result in physical symptoms like neck pain, vision problems, nausea, and other unpleasant sensations</w:t>
      </w:r>
      <w:r w:rsidR="00894787" w:rsidRPr="00811A54">
        <w:rPr>
          <w:rFonts w:ascii="Arial" w:eastAsia="Times New Roman" w:hAnsi="Arial"/>
          <w:sz w:val="22"/>
        </w:rPr>
        <w:t xml:space="preserve"> (</w:t>
      </w:r>
      <w:r w:rsidR="00894787" w:rsidRPr="00811A54">
        <w:rPr>
          <w:rFonts w:ascii="Arial" w:hAnsi="Arial"/>
          <w:sz w:val="22"/>
        </w:rPr>
        <w:t>Guest, Isaksson and De Witte, 2010)</w:t>
      </w:r>
      <w:r w:rsidR="00C2701D" w:rsidRPr="00811A54">
        <w:rPr>
          <w:rFonts w:ascii="Arial" w:eastAsia="Times New Roman" w:hAnsi="Arial"/>
          <w:sz w:val="22"/>
        </w:rPr>
        <w:t>. Taking a vacation may help employees maintain a healthy work-life balance by giving them a chance to relax and recharge their energies at the same time.</w:t>
      </w:r>
      <w:r w:rsidR="00F55169" w:rsidRPr="00811A54">
        <w:rPr>
          <w:rFonts w:ascii="Arial" w:eastAsia="Times New Roman" w:hAnsi="Arial"/>
          <w:sz w:val="22"/>
        </w:rPr>
        <w:t xml:space="preserve"> </w:t>
      </w:r>
    </w:p>
    <w:p w14:paraId="6D85E7FC" w14:textId="54D34B52" w:rsidR="009F50F5" w:rsidRPr="00811A54" w:rsidRDefault="009F50F5" w:rsidP="00811A54">
      <w:pPr>
        <w:rPr>
          <w:rFonts w:ascii="Arial" w:eastAsia="Times New Roman" w:hAnsi="Arial"/>
          <w:sz w:val="22"/>
        </w:rPr>
      </w:pPr>
      <w:r w:rsidRPr="00811A54">
        <w:rPr>
          <w:rFonts w:ascii="Arial" w:eastAsia="Times New Roman" w:hAnsi="Arial"/>
          <w:sz w:val="22"/>
        </w:rPr>
        <w:t xml:space="preserve">Caps on the </w:t>
      </w:r>
      <w:r w:rsidR="00DF6352" w:rsidRPr="00811A54">
        <w:rPr>
          <w:rFonts w:ascii="Arial" w:eastAsia="Times New Roman" w:hAnsi="Arial"/>
          <w:sz w:val="22"/>
        </w:rPr>
        <w:t>number</w:t>
      </w:r>
      <w:r w:rsidRPr="00811A54">
        <w:rPr>
          <w:rFonts w:ascii="Arial" w:eastAsia="Times New Roman" w:hAnsi="Arial"/>
          <w:sz w:val="22"/>
        </w:rPr>
        <w:t xml:space="preserve"> of employees who take leaves over the holiday go hand in hand with a "first come, first served" policy. It is important to know how many vacation days are available and to distribute them according to need whether your business is cyclical or requires a steady stream of employees. So, if workers know they will be taking time off around the holidays and do not ask for the time off well in advance. There has to be a disciplinary system in place for those workers. Employees will be more focused on their work as a result.</w:t>
      </w:r>
    </w:p>
    <w:p w14:paraId="40078687" w14:textId="79A3E928" w:rsidR="00276F79" w:rsidRPr="00811A54" w:rsidRDefault="00565B03" w:rsidP="00811A54">
      <w:pPr>
        <w:jc w:val="left"/>
        <w:rPr>
          <w:rFonts w:ascii="Arial" w:hAnsi="Arial"/>
          <w:b/>
          <w:color w:val="000000" w:themeColor="text1"/>
          <w:sz w:val="22"/>
        </w:rPr>
      </w:pPr>
      <w:r w:rsidRPr="00811A54">
        <w:rPr>
          <w:rFonts w:ascii="Arial" w:hAnsi="Arial"/>
          <w:sz w:val="22"/>
        </w:rPr>
        <w:br w:type="page"/>
      </w:r>
    </w:p>
    <w:p w14:paraId="00000047" w14:textId="55D3F915" w:rsidR="00A12777" w:rsidRPr="00811A54" w:rsidRDefault="00F55169" w:rsidP="00E76279">
      <w:pPr>
        <w:pStyle w:val="Heading1"/>
      </w:pPr>
      <w:bookmarkStart w:id="6" w:name="_Toc100730659"/>
      <w:r w:rsidRPr="00811A54">
        <w:lastRenderedPageBreak/>
        <w:t>Conclusion</w:t>
      </w:r>
      <w:bookmarkEnd w:id="6"/>
    </w:p>
    <w:p w14:paraId="00000049" w14:textId="4AF7EB00" w:rsidR="00A12777" w:rsidRPr="00811A54" w:rsidRDefault="00795535" w:rsidP="00811A54">
      <w:pPr>
        <w:rPr>
          <w:rFonts w:ascii="Arial" w:eastAsia="Times New Roman" w:hAnsi="Arial"/>
          <w:sz w:val="22"/>
        </w:rPr>
      </w:pPr>
      <w:r w:rsidRPr="00811A54">
        <w:rPr>
          <w:rFonts w:ascii="Arial" w:eastAsia="Times New Roman" w:hAnsi="Arial"/>
          <w:sz w:val="22"/>
        </w:rPr>
        <w:t>Motivating factors are a wide term that encompasses a number of responsibilities on both part of the individual and the companies or organisations they work for towards their employees. In order to keep the workers motivated, administrators must provide them with appropriate payment for their role, ensure that they receive their payrolls on time and never reduce any percentage of their payments instead of offering any alternative penalty if necessary. Additionally, companies must have a strong connection with co-workers, provide a comfortable work atmosphere and provide more promising reward when employees </w:t>
      </w:r>
      <w:r w:rsidR="00811A54" w:rsidRPr="00811A54">
        <w:rPr>
          <w:rFonts w:ascii="Arial" w:eastAsia="Times New Roman" w:hAnsi="Arial"/>
          <w:sz w:val="22"/>
        </w:rPr>
        <w:t>fulfil</w:t>
      </w:r>
      <w:r w:rsidRPr="00811A54">
        <w:rPr>
          <w:rFonts w:ascii="Arial" w:eastAsia="Times New Roman" w:hAnsi="Arial"/>
          <w:sz w:val="22"/>
        </w:rPr>
        <w:t xml:space="preserve"> their task. It is also easy to see how these measures might help alleviate the stress on the employees and make the workplace more pleasant. If offices do not acknowledge the importance of their employees or staffs, they will not have a positive workplace experience for themselves and for everyone else in the company, including the employees and their managers.</w:t>
      </w:r>
    </w:p>
    <w:p w14:paraId="2A6B37F6" w14:textId="77777777" w:rsidR="00276F79" w:rsidRPr="00811A54" w:rsidRDefault="00276F79" w:rsidP="00811A54">
      <w:pPr>
        <w:jc w:val="left"/>
        <w:rPr>
          <w:rFonts w:ascii="Arial" w:eastAsia="Times New Roman" w:hAnsi="Arial"/>
          <w:b/>
          <w:sz w:val="22"/>
        </w:rPr>
      </w:pPr>
      <w:r w:rsidRPr="00811A54">
        <w:rPr>
          <w:rFonts w:ascii="Arial" w:eastAsia="Times New Roman" w:hAnsi="Arial"/>
          <w:b/>
          <w:sz w:val="22"/>
        </w:rPr>
        <w:br w:type="page"/>
      </w:r>
    </w:p>
    <w:p w14:paraId="0000004A" w14:textId="14CD7E19" w:rsidR="00A12777" w:rsidRPr="00811A54" w:rsidRDefault="00F55169" w:rsidP="00E76279">
      <w:pPr>
        <w:pStyle w:val="Heading1"/>
      </w:pPr>
      <w:bookmarkStart w:id="7" w:name="_Toc100730660"/>
      <w:r w:rsidRPr="00811A54">
        <w:lastRenderedPageBreak/>
        <w:t>Recommendations</w:t>
      </w:r>
      <w:bookmarkEnd w:id="7"/>
    </w:p>
    <w:p w14:paraId="26A16FE8" w14:textId="177A63DF" w:rsidR="00795535" w:rsidRPr="00811A54" w:rsidRDefault="00795535" w:rsidP="00811A54">
      <w:pPr>
        <w:spacing w:after="120"/>
        <w:rPr>
          <w:rFonts w:ascii="Arial" w:hAnsi="Arial"/>
          <w:color w:val="222222"/>
          <w:sz w:val="22"/>
          <w:highlight w:val="white"/>
        </w:rPr>
      </w:pPr>
      <w:r w:rsidRPr="00811A54">
        <w:rPr>
          <w:rFonts w:ascii="Arial" w:hAnsi="Arial"/>
          <w:color w:val="222222"/>
          <w:sz w:val="22"/>
        </w:rPr>
        <w:t xml:space="preserve">There are a wide range of employees in an organisation who are working for the same goals and objectives, making it imperative to assess each one attitude and utilise the most effective methods of motivation. Non-monetary rewards have been shown to have a positive impact on employee motivation in most situations and organisations may use this to their advantage. As a result of receiving recognition, the employee feels that they have met the majority of the requirements of the company and is certain that this will help them advance in their careers. </w:t>
      </w:r>
      <w:r w:rsidR="007B3496" w:rsidRPr="00811A54">
        <w:rPr>
          <w:rFonts w:ascii="Arial" w:hAnsi="Arial"/>
          <w:color w:val="222222"/>
          <w:sz w:val="22"/>
        </w:rPr>
        <w:t>T</w:t>
      </w:r>
      <w:r w:rsidRPr="00811A54">
        <w:rPr>
          <w:rFonts w:ascii="Arial" w:hAnsi="Arial"/>
          <w:color w:val="222222"/>
          <w:sz w:val="22"/>
        </w:rPr>
        <w:t>he organisation may utilise the acknowledgement of excellent work to increase the competitiveness of its employees to encourage them to continue with the company for a long time.</w:t>
      </w:r>
    </w:p>
    <w:p w14:paraId="00000053" w14:textId="77777777" w:rsidR="00A12777" w:rsidRPr="00811A54" w:rsidRDefault="00A12777" w:rsidP="00811A54">
      <w:pPr>
        <w:rPr>
          <w:rFonts w:ascii="Arial" w:eastAsia="Times New Roman" w:hAnsi="Arial"/>
          <w:b/>
          <w:color w:val="222222"/>
          <w:sz w:val="22"/>
          <w:highlight w:val="white"/>
        </w:rPr>
      </w:pPr>
    </w:p>
    <w:p w14:paraId="00000054" w14:textId="77777777" w:rsidR="00A12777" w:rsidRPr="00811A54" w:rsidRDefault="00A12777" w:rsidP="00811A54">
      <w:pPr>
        <w:rPr>
          <w:rFonts w:ascii="Arial" w:eastAsia="Times New Roman" w:hAnsi="Arial"/>
          <w:b/>
          <w:color w:val="222222"/>
          <w:sz w:val="22"/>
          <w:highlight w:val="white"/>
        </w:rPr>
      </w:pPr>
    </w:p>
    <w:p w14:paraId="00000055" w14:textId="77777777" w:rsidR="00A12777" w:rsidRPr="00811A54" w:rsidRDefault="00A12777" w:rsidP="00811A54">
      <w:pPr>
        <w:rPr>
          <w:rFonts w:ascii="Arial" w:eastAsia="Times New Roman" w:hAnsi="Arial"/>
          <w:b/>
          <w:color w:val="222222"/>
          <w:sz w:val="22"/>
          <w:highlight w:val="white"/>
        </w:rPr>
      </w:pPr>
    </w:p>
    <w:p w14:paraId="7FBFE104" w14:textId="77777777" w:rsidR="00276F79" w:rsidRPr="00811A54" w:rsidRDefault="00276F79" w:rsidP="00811A54">
      <w:pPr>
        <w:jc w:val="left"/>
        <w:rPr>
          <w:rFonts w:ascii="Arial" w:eastAsia="Times New Roman" w:hAnsi="Arial"/>
          <w:b/>
          <w:color w:val="222222"/>
          <w:sz w:val="22"/>
          <w:highlight w:val="white"/>
        </w:rPr>
      </w:pPr>
      <w:r w:rsidRPr="00811A54">
        <w:rPr>
          <w:rFonts w:ascii="Arial" w:eastAsia="Times New Roman" w:hAnsi="Arial"/>
          <w:b/>
          <w:color w:val="222222"/>
          <w:sz w:val="22"/>
          <w:highlight w:val="white"/>
        </w:rPr>
        <w:br w:type="page"/>
      </w:r>
    </w:p>
    <w:p w14:paraId="00000056" w14:textId="7B90DECA" w:rsidR="00A12777" w:rsidRPr="00811A54" w:rsidRDefault="00F55169" w:rsidP="00E76279">
      <w:pPr>
        <w:pStyle w:val="Heading1"/>
        <w:rPr>
          <w:highlight w:val="white"/>
        </w:rPr>
      </w:pPr>
      <w:bookmarkStart w:id="8" w:name="_Toc100730661"/>
      <w:r w:rsidRPr="00811A54">
        <w:rPr>
          <w:highlight w:val="white"/>
        </w:rPr>
        <w:lastRenderedPageBreak/>
        <w:t>References</w:t>
      </w:r>
      <w:bookmarkEnd w:id="8"/>
    </w:p>
    <w:p w14:paraId="076E2CDA" w14:textId="77777777" w:rsidR="00894787" w:rsidRPr="00811A54" w:rsidRDefault="00894787" w:rsidP="00811A54">
      <w:pPr>
        <w:ind w:left="720" w:hanging="720"/>
        <w:rPr>
          <w:rFonts w:ascii="Arial" w:hAnsi="Arial"/>
          <w:sz w:val="22"/>
          <w:lang w:val="en-US"/>
        </w:rPr>
      </w:pPr>
      <w:r w:rsidRPr="00811A54">
        <w:rPr>
          <w:rFonts w:ascii="Arial" w:hAnsi="Arial"/>
          <w:sz w:val="22"/>
          <w:lang w:val="en-US"/>
        </w:rPr>
        <w:t>Armstrong, M. and Brown, D., 2019. Strategic Human Resource Management: back to the future. </w:t>
      </w:r>
      <w:r w:rsidRPr="00811A54">
        <w:rPr>
          <w:rFonts w:ascii="Arial" w:hAnsi="Arial"/>
          <w:i/>
          <w:iCs/>
          <w:sz w:val="22"/>
          <w:lang w:val="en-US"/>
        </w:rPr>
        <w:t>Institute for Employment Studies reports</w:t>
      </w:r>
      <w:r w:rsidRPr="00811A54">
        <w:rPr>
          <w:rFonts w:ascii="Arial" w:hAnsi="Arial"/>
          <w:sz w:val="22"/>
          <w:lang w:val="en-US"/>
        </w:rPr>
        <w:t>, pp.1-36.</w:t>
      </w:r>
    </w:p>
    <w:p w14:paraId="28BB665D" w14:textId="77777777" w:rsidR="00894787" w:rsidRPr="00811A54" w:rsidRDefault="00894787" w:rsidP="00811A54">
      <w:pPr>
        <w:ind w:left="720" w:hanging="720"/>
        <w:rPr>
          <w:rFonts w:ascii="Arial" w:hAnsi="Arial"/>
          <w:sz w:val="22"/>
          <w:lang w:val="en-US"/>
        </w:rPr>
      </w:pPr>
      <w:r w:rsidRPr="00811A54">
        <w:rPr>
          <w:rFonts w:ascii="Arial" w:hAnsi="Arial"/>
          <w:sz w:val="22"/>
          <w:lang w:val="en-US"/>
        </w:rPr>
        <w:t>Cherian, J. and Jacob, J., 2013. Impact of self efficacy on motivation and performance of employees. </w:t>
      </w:r>
      <w:r w:rsidRPr="00811A54">
        <w:rPr>
          <w:rFonts w:ascii="Arial" w:hAnsi="Arial"/>
          <w:i/>
          <w:iCs/>
          <w:sz w:val="22"/>
          <w:lang w:val="en-US"/>
        </w:rPr>
        <w:t>International journal of business and management</w:t>
      </w:r>
      <w:r w:rsidRPr="00811A54">
        <w:rPr>
          <w:rFonts w:ascii="Arial" w:hAnsi="Arial"/>
          <w:sz w:val="22"/>
          <w:lang w:val="en-US"/>
        </w:rPr>
        <w:t>, </w:t>
      </w:r>
      <w:r w:rsidRPr="00811A54">
        <w:rPr>
          <w:rFonts w:ascii="Arial" w:hAnsi="Arial"/>
          <w:i/>
          <w:iCs/>
          <w:sz w:val="22"/>
          <w:lang w:val="en-US"/>
        </w:rPr>
        <w:t>8</w:t>
      </w:r>
      <w:r w:rsidRPr="00811A54">
        <w:rPr>
          <w:rFonts w:ascii="Arial" w:hAnsi="Arial"/>
          <w:sz w:val="22"/>
          <w:lang w:val="en-US"/>
        </w:rPr>
        <w:t>(14), p.80.</w:t>
      </w:r>
    </w:p>
    <w:p w14:paraId="581C40DD" w14:textId="670086C8" w:rsidR="00894787" w:rsidRPr="00811A54" w:rsidRDefault="00894787" w:rsidP="00811A54">
      <w:pPr>
        <w:ind w:left="720" w:hanging="720"/>
        <w:rPr>
          <w:rFonts w:ascii="Arial" w:hAnsi="Arial"/>
          <w:sz w:val="22"/>
          <w:lang w:val="en-US"/>
        </w:rPr>
      </w:pPr>
      <w:r w:rsidRPr="00811A54">
        <w:rPr>
          <w:rFonts w:ascii="Arial" w:hAnsi="Arial"/>
          <w:sz w:val="22"/>
        </w:rPr>
        <w:t>Cohen, S., 2006. Compliment your staff with nonmonetary rewards. Nursing Management, 37(12), pp.10-14.</w:t>
      </w:r>
    </w:p>
    <w:p w14:paraId="4EF14097" w14:textId="77777777" w:rsidR="00894787" w:rsidRPr="00811A54" w:rsidRDefault="00894787" w:rsidP="00811A54">
      <w:pPr>
        <w:ind w:left="720" w:hanging="720"/>
        <w:rPr>
          <w:rFonts w:ascii="Arial" w:hAnsi="Arial"/>
          <w:sz w:val="22"/>
          <w:lang w:val="en-US"/>
        </w:rPr>
      </w:pPr>
      <w:r w:rsidRPr="00811A54">
        <w:rPr>
          <w:rFonts w:ascii="Arial" w:hAnsi="Arial"/>
          <w:sz w:val="22"/>
          <w:lang w:val="en-US"/>
        </w:rPr>
        <w:t>Dobre, O.I., 2013. Employee motivation and organizational performance. </w:t>
      </w:r>
      <w:r w:rsidRPr="00811A54">
        <w:rPr>
          <w:rFonts w:ascii="Arial" w:hAnsi="Arial"/>
          <w:i/>
          <w:iCs/>
          <w:sz w:val="22"/>
          <w:lang w:val="en-US"/>
        </w:rPr>
        <w:t>Review of applied socio-economic research</w:t>
      </w:r>
      <w:r w:rsidRPr="00811A54">
        <w:rPr>
          <w:rFonts w:ascii="Arial" w:hAnsi="Arial"/>
          <w:sz w:val="22"/>
          <w:lang w:val="en-US"/>
        </w:rPr>
        <w:t>, </w:t>
      </w:r>
      <w:r w:rsidRPr="00811A54">
        <w:rPr>
          <w:rFonts w:ascii="Arial" w:hAnsi="Arial"/>
          <w:i/>
          <w:iCs/>
          <w:sz w:val="22"/>
          <w:lang w:val="en-US"/>
        </w:rPr>
        <w:t>5</w:t>
      </w:r>
      <w:r w:rsidRPr="00811A54">
        <w:rPr>
          <w:rFonts w:ascii="Arial" w:hAnsi="Arial"/>
          <w:sz w:val="22"/>
          <w:lang w:val="en-US"/>
        </w:rPr>
        <w:t>(1).</w:t>
      </w:r>
    </w:p>
    <w:p w14:paraId="1847C6B0" w14:textId="77777777" w:rsidR="00894787" w:rsidRPr="00811A54" w:rsidRDefault="00894787" w:rsidP="00811A54">
      <w:pPr>
        <w:ind w:left="720" w:hanging="720"/>
        <w:rPr>
          <w:rFonts w:ascii="Arial" w:hAnsi="Arial"/>
          <w:sz w:val="22"/>
          <w:lang w:val="en-US"/>
        </w:rPr>
      </w:pPr>
      <w:r w:rsidRPr="00811A54">
        <w:rPr>
          <w:rFonts w:ascii="Arial" w:hAnsi="Arial"/>
          <w:sz w:val="22"/>
          <w:lang w:val="en-US"/>
        </w:rPr>
        <w:t>Frey, B.S. and Gallus, J., 2016, April. Awards as non-monetary incentives. In </w:t>
      </w:r>
      <w:r w:rsidRPr="00811A54">
        <w:rPr>
          <w:rFonts w:ascii="Arial" w:hAnsi="Arial"/>
          <w:i/>
          <w:iCs/>
          <w:sz w:val="22"/>
          <w:lang w:val="en-US"/>
        </w:rPr>
        <w:t>Evidence-based HRM: a Global Forum for Empirical Scholarship</w:t>
      </w:r>
      <w:r w:rsidRPr="00811A54">
        <w:rPr>
          <w:rFonts w:ascii="Arial" w:hAnsi="Arial"/>
          <w:sz w:val="22"/>
          <w:lang w:val="en-US"/>
        </w:rPr>
        <w:t>. Emerald Group Publishing Limited.</w:t>
      </w:r>
    </w:p>
    <w:p w14:paraId="149DFBA6" w14:textId="77777777" w:rsidR="00894787" w:rsidRPr="00811A54" w:rsidRDefault="00894787" w:rsidP="00811A54">
      <w:pPr>
        <w:ind w:left="720" w:hanging="720"/>
        <w:rPr>
          <w:rFonts w:ascii="Arial" w:hAnsi="Arial"/>
          <w:sz w:val="22"/>
          <w:lang w:val="en-US"/>
        </w:rPr>
      </w:pPr>
      <w:r w:rsidRPr="00811A54">
        <w:rPr>
          <w:rFonts w:ascii="Arial" w:hAnsi="Arial"/>
          <w:sz w:val="22"/>
          <w:lang w:val="en-US"/>
        </w:rPr>
        <w:t>Guest, D.E., Isaksson, K. and De Witte, H. eds., 2010. </w:t>
      </w:r>
      <w:r w:rsidRPr="00811A54">
        <w:rPr>
          <w:rFonts w:ascii="Arial" w:hAnsi="Arial"/>
          <w:i/>
          <w:iCs/>
          <w:sz w:val="22"/>
          <w:lang w:val="en-US"/>
        </w:rPr>
        <w:t>Employment contracts, psychological contracts, and employee well-being: an international study</w:t>
      </w:r>
      <w:r w:rsidRPr="00811A54">
        <w:rPr>
          <w:rFonts w:ascii="Arial" w:hAnsi="Arial"/>
          <w:sz w:val="22"/>
          <w:lang w:val="en-US"/>
        </w:rPr>
        <w:t>. Oxford University Press.</w:t>
      </w:r>
    </w:p>
    <w:p w14:paraId="0BCBBB24" w14:textId="77777777" w:rsidR="00894787" w:rsidRPr="00811A54" w:rsidRDefault="00894787" w:rsidP="00811A54">
      <w:pPr>
        <w:ind w:left="720" w:hanging="720"/>
        <w:rPr>
          <w:rFonts w:ascii="Arial" w:hAnsi="Arial"/>
          <w:sz w:val="22"/>
          <w:lang w:val="en-US"/>
        </w:rPr>
      </w:pPr>
      <w:r w:rsidRPr="00811A54">
        <w:rPr>
          <w:rFonts w:ascii="Arial" w:hAnsi="Arial"/>
          <w:sz w:val="22"/>
          <w:lang w:val="en-US"/>
        </w:rPr>
        <w:t>Latham, G.P., 2012. </w:t>
      </w:r>
      <w:r w:rsidRPr="00811A54">
        <w:rPr>
          <w:rFonts w:ascii="Arial" w:hAnsi="Arial"/>
          <w:i/>
          <w:iCs/>
          <w:sz w:val="22"/>
          <w:lang w:val="en-US"/>
        </w:rPr>
        <w:t>Work motivation: History, theory, research, and practice</w:t>
      </w:r>
      <w:r w:rsidRPr="00811A54">
        <w:rPr>
          <w:rFonts w:ascii="Arial" w:hAnsi="Arial"/>
          <w:sz w:val="22"/>
          <w:lang w:val="en-US"/>
        </w:rPr>
        <w:t>. Sage.</w:t>
      </w:r>
    </w:p>
    <w:p w14:paraId="21D71186" w14:textId="77777777" w:rsidR="00894787" w:rsidRPr="00811A54" w:rsidRDefault="00894787" w:rsidP="00811A54">
      <w:pPr>
        <w:ind w:left="720" w:hanging="720"/>
        <w:rPr>
          <w:rFonts w:ascii="Arial" w:hAnsi="Arial"/>
          <w:sz w:val="22"/>
        </w:rPr>
      </w:pPr>
      <w:r w:rsidRPr="00811A54">
        <w:rPr>
          <w:rFonts w:ascii="Arial" w:hAnsi="Arial"/>
          <w:sz w:val="22"/>
        </w:rPr>
        <w:t xml:space="preserve">Murray, K., 2021, Eight ways bad managers kill conversations – and motivation. CMI. </w:t>
      </w:r>
      <w:hyperlink r:id="rId9" w:tgtFrame="_blank" w:history="1">
        <w:r w:rsidRPr="00811A54">
          <w:rPr>
            <w:rStyle w:val="Hyperlink"/>
            <w:rFonts w:ascii="Arial" w:hAnsi="Arial"/>
            <w:sz w:val="22"/>
          </w:rPr>
          <w:t>https://www.managers.org.uk/knowledge-and-insights/article/eight-ways-bad-managers-kill-conversations-and-motivation/</w:t>
        </w:r>
      </w:hyperlink>
    </w:p>
    <w:p w14:paraId="52C7F30E" w14:textId="77777777" w:rsidR="00894787" w:rsidRPr="00811A54" w:rsidRDefault="00894787" w:rsidP="00811A54">
      <w:pPr>
        <w:ind w:left="720" w:hanging="720"/>
        <w:rPr>
          <w:rFonts w:ascii="Arial" w:hAnsi="Arial"/>
          <w:sz w:val="22"/>
        </w:rPr>
      </w:pPr>
      <w:r w:rsidRPr="00811A54">
        <w:rPr>
          <w:rFonts w:ascii="Arial" w:hAnsi="Arial"/>
          <w:sz w:val="22"/>
        </w:rPr>
        <w:t>Phillips, H., Bogdanich, I., Carter, K., Holler, J., Smith, T., Ticehurst, E.H. and Wascher, M., 2017. Commentary: Exploring novel approaches to staff rewards and recognition. Hospital pharmacy, 52(11), pp.729-731.</w:t>
      </w:r>
    </w:p>
    <w:p w14:paraId="5BC454D3" w14:textId="77777777" w:rsidR="00894787" w:rsidRPr="00811A54" w:rsidRDefault="00894787" w:rsidP="00811A54">
      <w:pPr>
        <w:ind w:left="720" w:hanging="720"/>
        <w:rPr>
          <w:rFonts w:ascii="Arial" w:hAnsi="Arial"/>
          <w:sz w:val="22"/>
          <w:lang w:val="en-US"/>
        </w:rPr>
      </w:pPr>
      <w:r w:rsidRPr="00811A54">
        <w:rPr>
          <w:rFonts w:ascii="Arial" w:hAnsi="Arial"/>
          <w:sz w:val="22"/>
          <w:lang w:val="en-US"/>
        </w:rPr>
        <w:t>Robertson, I.T., Cooper, C.L. and Johnson, S., 2011. </w:t>
      </w:r>
      <w:r w:rsidRPr="00811A54">
        <w:rPr>
          <w:rFonts w:ascii="Arial" w:hAnsi="Arial"/>
          <w:i/>
          <w:iCs/>
          <w:sz w:val="22"/>
          <w:lang w:val="en-US"/>
        </w:rPr>
        <w:t>Well-being: Productivity and happiness at work</w:t>
      </w:r>
      <w:r w:rsidRPr="00811A54">
        <w:rPr>
          <w:rFonts w:ascii="Arial" w:hAnsi="Arial"/>
          <w:sz w:val="22"/>
          <w:lang w:val="en-US"/>
        </w:rPr>
        <w:t> (Vol. 3). Basingstoke: Palgrave Macmillan.</w:t>
      </w:r>
    </w:p>
    <w:p w14:paraId="15F6FC58" w14:textId="77777777" w:rsidR="00894787" w:rsidRPr="00811A54" w:rsidRDefault="00894787" w:rsidP="00811A54">
      <w:pPr>
        <w:ind w:left="720" w:hanging="720"/>
        <w:rPr>
          <w:rFonts w:ascii="Arial" w:hAnsi="Arial"/>
          <w:sz w:val="22"/>
          <w:lang w:val="en-US"/>
        </w:rPr>
      </w:pPr>
      <w:r w:rsidRPr="00811A54">
        <w:rPr>
          <w:rFonts w:ascii="Arial" w:hAnsi="Arial"/>
          <w:sz w:val="22"/>
          <w:lang w:val="en-US"/>
        </w:rPr>
        <w:t>Rose, M., 2011. Using non-cash reward: recognition, incentives and reward. </w:t>
      </w:r>
      <w:r w:rsidRPr="00811A54">
        <w:rPr>
          <w:rFonts w:ascii="Arial" w:hAnsi="Arial"/>
          <w:i/>
          <w:iCs/>
          <w:sz w:val="22"/>
          <w:lang w:val="en-US"/>
        </w:rPr>
        <w:t>Developing HR Strategy</w:t>
      </w:r>
      <w:r w:rsidRPr="00811A54">
        <w:rPr>
          <w:rFonts w:ascii="Arial" w:hAnsi="Arial"/>
          <w:sz w:val="22"/>
          <w:lang w:val="en-US"/>
        </w:rPr>
        <w:t>.</w:t>
      </w:r>
    </w:p>
    <w:p w14:paraId="0000005D" w14:textId="78A5B06D" w:rsidR="00A12777" w:rsidRDefault="00A12777" w:rsidP="0017218F">
      <w:pPr>
        <w:ind w:left="720" w:hanging="720"/>
        <w:rPr>
          <w:rFonts w:eastAsia="Times New Roman" w:cs="Times New Roman"/>
          <w:color w:val="222222"/>
          <w:szCs w:val="24"/>
          <w:highlight w:val="white"/>
        </w:rPr>
      </w:pPr>
    </w:p>
    <w:p w14:paraId="12A718DA" w14:textId="77777777" w:rsidR="000A2031" w:rsidRDefault="000A2031">
      <w:pPr>
        <w:rPr>
          <w:rFonts w:eastAsia="Times New Roman" w:cs="Times New Roman"/>
          <w:color w:val="222222"/>
          <w:szCs w:val="24"/>
          <w:highlight w:val="white"/>
        </w:rPr>
      </w:pPr>
    </w:p>
    <w:p w14:paraId="0000005E" w14:textId="77777777" w:rsidR="00A12777" w:rsidRDefault="00A12777">
      <w:pPr>
        <w:rPr>
          <w:rFonts w:eastAsia="Times New Roman" w:cs="Times New Roman"/>
          <w:color w:val="222222"/>
          <w:szCs w:val="24"/>
          <w:highlight w:val="white"/>
        </w:rPr>
      </w:pPr>
    </w:p>
    <w:sectPr w:rsidR="00A1277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37139F" w14:textId="77777777" w:rsidR="006E3B37" w:rsidRDefault="006E3B37">
      <w:pPr>
        <w:spacing w:line="240" w:lineRule="auto"/>
      </w:pPr>
      <w:r>
        <w:separator/>
      </w:r>
    </w:p>
  </w:endnote>
  <w:endnote w:type="continuationSeparator" w:id="0">
    <w:p w14:paraId="3AF657C5" w14:textId="77777777" w:rsidR="006E3B37" w:rsidRDefault="006E3B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1868998"/>
      <w:docPartObj>
        <w:docPartGallery w:val="Page Numbers (Bottom of Page)"/>
        <w:docPartUnique/>
      </w:docPartObj>
    </w:sdtPr>
    <w:sdtEndPr>
      <w:rPr>
        <w:noProof/>
      </w:rPr>
    </w:sdtEndPr>
    <w:sdtContent>
      <w:p w14:paraId="3073F688" w14:textId="0480F62E" w:rsidR="00E90BAD" w:rsidRDefault="00E90BA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00005F" w14:textId="36F0F06F" w:rsidR="00A12777" w:rsidRDefault="00A12777">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9DF4E4" w14:textId="77777777" w:rsidR="006E3B37" w:rsidRDefault="006E3B37">
      <w:pPr>
        <w:spacing w:line="240" w:lineRule="auto"/>
      </w:pPr>
      <w:r>
        <w:separator/>
      </w:r>
    </w:p>
  </w:footnote>
  <w:footnote w:type="continuationSeparator" w:id="0">
    <w:p w14:paraId="0E20AC9B" w14:textId="77777777" w:rsidR="006E3B37" w:rsidRDefault="006E3B3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90136"/>
    <w:multiLevelType w:val="multilevel"/>
    <w:tmpl w:val="51BC33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48D0A25"/>
    <w:multiLevelType w:val="hybridMultilevel"/>
    <w:tmpl w:val="E01AE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3B30BE"/>
    <w:multiLevelType w:val="multilevel"/>
    <w:tmpl w:val="504E49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31A7C43"/>
    <w:multiLevelType w:val="multilevel"/>
    <w:tmpl w:val="CDE08E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E031165"/>
    <w:multiLevelType w:val="multilevel"/>
    <w:tmpl w:val="F7BC87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40567281">
    <w:abstractNumId w:val="4"/>
  </w:num>
  <w:num w:numId="2" w16cid:durableId="163130025">
    <w:abstractNumId w:val="3"/>
  </w:num>
  <w:num w:numId="3" w16cid:durableId="2011372077">
    <w:abstractNumId w:val="0"/>
  </w:num>
  <w:num w:numId="4" w16cid:durableId="1494642929">
    <w:abstractNumId w:val="2"/>
  </w:num>
  <w:num w:numId="5" w16cid:durableId="2664242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a1sDQ3NrA0NzCysLBQ0lEKTi0uzszPAykwrAUAtfzhQiwAAAA="/>
  </w:docVars>
  <w:rsids>
    <w:rsidRoot w:val="00A12777"/>
    <w:rsid w:val="000201C9"/>
    <w:rsid w:val="00042E0F"/>
    <w:rsid w:val="000A2031"/>
    <w:rsid w:val="000C0129"/>
    <w:rsid w:val="001066CA"/>
    <w:rsid w:val="00130AE4"/>
    <w:rsid w:val="00131EDC"/>
    <w:rsid w:val="0017218F"/>
    <w:rsid w:val="00276F79"/>
    <w:rsid w:val="00320E1D"/>
    <w:rsid w:val="00330442"/>
    <w:rsid w:val="004224BD"/>
    <w:rsid w:val="004245F6"/>
    <w:rsid w:val="00565B03"/>
    <w:rsid w:val="0059332C"/>
    <w:rsid w:val="005A69D6"/>
    <w:rsid w:val="005A7229"/>
    <w:rsid w:val="005F143A"/>
    <w:rsid w:val="006278BF"/>
    <w:rsid w:val="006E3B37"/>
    <w:rsid w:val="007112A1"/>
    <w:rsid w:val="00795535"/>
    <w:rsid w:val="007B3496"/>
    <w:rsid w:val="00811A54"/>
    <w:rsid w:val="00894787"/>
    <w:rsid w:val="008A401F"/>
    <w:rsid w:val="008B40B7"/>
    <w:rsid w:val="008E35F2"/>
    <w:rsid w:val="008E3C53"/>
    <w:rsid w:val="009F50F5"/>
    <w:rsid w:val="00A03117"/>
    <w:rsid w:val="00A055C3"/>
    <w:rsid w:val="00A12777"/>
    <w:rsid w:val="00A25408"/>
    <w:rsid w:val="00A9384C"/>
    <w:rsid w:val="00AE636A"/>
    <w:rsid w:val="00B300B5"/>
    <w:rsid w:val="00B742CF"/>
    <w:rsid w:val="00BD477E"/>
    <w:rsid w:val="00C2701D"/>
    <w:rsid w:val="00C92263"/>
    <w:rsid w:val="00CD697B"/>
    <w:rsid w:val="00DF51EB"/>
    <w:rsid w:val="00DF6352"/>
    <w:rsid w:val="00E5149A"/>
    <w:rsid w:val="00E5154C"/>
    <w:rsid w:val="00E76279"/>
    <w:rsid w:val="00E90BAD"/>
    <w:rsid w:val="00E92FB8"/>
    <w:rsid w:val="00EB5015"/>
    <w:rsid w:val="00EC225C"/>
    <w:rsid w:val="00F55169"/>
    <w:rsid w:val="00F62F9F"/>
    <w:rsid w:val="00F665E8"/>
    <w:rsid w:val="00F71CFD"/>
    <w:rsid w:val="00F73F1B"/>
    <w:rsid w:val="00F76CE6"/>
    <w:rsid w:val="00FB406C"/>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638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bn-BD"/>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5B03"/>
    <w:pPr>
      <w:spacing w:after="160" w:line="360" w:lineRule="auto"/>
      <w:jc w:val="both"/>
    </w:pPr>
    <w:rPr>
      <w:rFonts w:ascii="Times New Roman" w:hAnsi="Times New Roman"/>
      <w:sz w:val="24"/>
      <w:lang w:val="en-GB"/>
    </w:rPr>
  </w:style>
  <w:style w:type="paragraph" w:styleId="Heading1">
    <w:name w:val="heading 1"/>
    <w:basedOn w:val="Normal"/>
    <w:next w:val="Normal"/>
    <w:autoRedefine/>
    <w:uiPriority w:val="9"/>
    <w:qFormat/>
    <w:rsid w:val="00E76279"/>
    <w:pPr>
      <w:keepNext/>
      <w:keepLines/>
      <w:spacing w:after="0"/>
      <w:outlineLvl w:val="0"/>
    </w:pPr>
    <w:rPr>
      <w:b/>
      <w:color w:val="002060"/>
      <w:sz w:val="28"/>
      <w:szCs w:val="40"/>
    </w:rPr>
  </w:style>
  <w:style w:type="paragraph" w:styleId="Heading2">
    <w:name w:val="heading 2"/>
    <w:basedOn w:val="Normal"/>
    <w:next w:val="Normal"/>
    <w:autoRedefine/>
    <w:uiPriority w:val="9"/>
    <w:unhideWhenUsed/>
    <w:qFormat/>
    <w:rsid w:val="00565B03"/>
    <w:pPr>
      <w:keepNext/>
      <w:keepLines/>
      <w:spacing w:after="0"/>
      <w:outlineLvl w:val="1"/>
    </w:pPr>
    <w:rPr>
      <w:b/>
      <w:color w:val="000000" w:themeColor="text1"/>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A25408"/>
    <w:pPr>
      <w:tabs>
        <w:tab w:val="center" w:pos="4513"/>
        <w:tab w:val="right" w:pos="9026"/>
      </w:tabs>
      <w:spacing w:line="240" w:lineRule="auto"/>
    </w:pPr>
  </w:style>
  <w:style w:type="character" w:customStyle="1" w:styleId="HeaderChar">
    <w:name w:val="Header Char"/>
    <w:basedOn w:val="DefaultParagraphFont"/>
    <w:link w:val="Header"/>
    <w:uiPriority w:val="99"/>
    <w:rsid w:val="00A25408"/>
    <w:rPr>
      <w:rFonts w:ascii="Times New Roman" w:hAnsi="Times New Roman"/>
      <w:sz w:val="24"/>
      <w:lang w:val="en-GB"/>
    </w:rPr>
  </w:style>
  <w:style w:type="paragraph" w:styleId="Footer">
    <w:name w:val="footer"/>
    <w:basedOn w:val="Normal"/>
    <w:link w:val="FooterChar"/>
    <w:uiPriority w:val="99"/>
    <w:unhideWhenUsed/>
    <w:rsid w:val="00A25408"/>
    <w:pPr>
      <w:tabs>
        <w:tab w:val="center" w:pos="4513"/>
        <w:tab w:val="right" w:pos="9026"/>
      </w:tabs>
      <w:spacing w:line="240" w:lineRule="auto"/>
    </w:pPr>
  </w:style>
  <w:style w:type="character" w:customStyle="1" w:styleId="FooterChar">
    <w:name w:val="Footer Char"/>
    <w:basedOn w:val="DefaultParagraphFont"/>
    <w:link w:val="Footer"/>
    <w:uiPriority w:val="99"/>
    <w:rsid w:val="00A25408"/>
    <w:rPr>
      <w:rFonts w:ascii="Times New Roman" w:hAnsi="Times New Roman"/>
      <w:sz w:val="24"/>
      <w:lang w:val="en-GB"/>
    </w:rPr>
  </w:style>
  <w:style w:type="paragraph" w:styleId="TOCHeading">
    <w:name w:val="TOC Heading"/>
    <w:basedOn w:val="Heading1"/>
    <w:next w:val="Normal"/>
    <w:uiPriority w:val="39"/>
    <w:unhideWhenUsed/>
    <w:qFormat/>
    <w:rsid w:val="0059332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59332C"/>
    <w:pPr>
      <w:spacing w:after="100"/>
    </w:pPr>
  </w:style>
  <w:style w:type="paragraph" w:styleId="TOC2">
    <w:name w:val="toc 2"/>
    <w:basedOn w:val="Normal"/>
    <w:next w:val="Normal"/>
    <w:autoRedefine/>
    <w:uiPriority w:val="39"/>
    <w:unhideWhenUsed/>
    <w:rsid w:val="0059332C"/>
    <w:pPr>
      <w:spacing w:after="100"/>
      <w:ind w:left="240"/>
    </w:pPr>
  </w:style>
  <w:style w:type="character" w:styleId="Hyperlink">
    <w:name w:val="Hyperlink"/>
    <w:basedOn w:val="DefaultParagraphFont"/>
    <w:uiPriority w:val="99"/>
    <w:unhideWhenUsed/>
    <w:rsid w:val="0059332C"/>
    <w:rPr>
      <w:color w:val="0000FF" w:themeColor="hyperlink"/>
      <w:u w:val="single"/>
    </w:rPr>
  </w:style>
  <w:style w:type="paragraph" w:styleId="ListParagraph">
    <w:name w:val="List Paragraph"/>
    <w:basedOn w:val="Normal"/>
    <w:uiPriority w:val="34"/>
    <w:qFormat/>
    <w:rsid w:val="001066C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managers.org.uk/knowledge-and-insights/article/eight-ways-bad-managers-kill-conversations-and-motivation/?fbclid=IwAR3LiYLpKvSuxo04ArUZBHWad9Pl11fCYQUAyrO3cpid1JM78Qx03NDe_Y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AB250DB-F281-48F9-B41B-BB340035AA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2100</Words>
  <Characters>11972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2022-04-13T09:55:00Z</dcterms:created>
  <dcterms:modified xsi:type="dcterms:W3CDTF">2022-04-13T10:34:00Z</dcterms:modified>
</cp:coreProperties>
</file>