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C546B"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4C1F467E"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66E01D66"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3ED4B2CA"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00DBB5F8"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07E0A29F" w14:textId="77777777" w:rsidR="00CE2BBA" w:rsidRPr="006152DE" w:rsidRDefault="00CE2BBA" w:rsidP="006152DE">
      <w:pPr>
        <w:pStyle w:val="1"/>
        <w:spacing w:line="360" w:lineRule="auto"/>
        <w:jc w:val="center"/>
        <w:rPr>
          <w:rFonts w:ascii="Times New Roman" w:eastAsia="Times New Roman" w:hAnsi="Times New Roman" w:cs="Times New Roman"/>
          <w:b/>
          <w:sz w:val="36"/>
          <w:szCs w:val="36"/>
          <w:u w:val="single"/>
          <w:lang w:val="en-GB"/>
        </w:rPr>
      </w:pPr>
    </w:p>
    <w:p w14:paraId="4FCB51BA" w14:textId="77777777" w:rsidR="00195CCE" w:rsidRPr="006152DE" w:rsidRDefault="00B25C10" w:rsidP="006152DE">
      <w:pPr>
        <w:pStyle w:val="1"/>
        <w:spacing w:line="360" w:lineRule="auto"/>
        <w:jc w:val="center"/>
        <w:rPr>
          <w:rFonts w:ascii="Times New Roman" w:eastAsia="Times New Roman" w:hAnsi="Times New Roman" w:cs="Times New Roman"/>
          <w:b/>
          <w:sz w:val="36"/>
          <w:szCs w:val="36"/>
          <w:u w:val="single"/>
          <w:lang w:val="en-GB"/>
        </w:rPr>
      </w:pPr>
      <w:r w:rsidRPr="006152DE">
        <w:rPr>
          <w:rFonts w:ascii="Times New Roman" w:eastAsia="Times New Roman" w:hAnsi="Times New Roman" w:cs="Times New Roman"/>
          <w:b/>
          <w:sz w:val="36"/>
          <w:szCs w:val="36"/>
          <w:u w:val="single"/>
          <w:lang w:val="en-GB"/>
        </w:rPr>
        <w:t>Module code: LCBB4002</w:t>
      </w:r>
    </w:p>
    <w:p w14:paraId="460B391B" w14:textId="77777777" w:rsidR="00195CCE" w:rsidRPr="006152DE" w:rsidRDefault="00B25C10" w:rsidP="006152DE">
      <w:pPr>
        <w:pStyle w:val="1"/>
        <w:spacing w:line="360" w:lineRule="auto"/>
        <w:jc w:val="center"/>
        <w:rPr>
          <w:rFonts w:ascii="Times New Roman" w:eastAsia="Times New Roman" w:hAnsi="Times New Roman" w:cs="Times New Roman"/>
          <w:b/>
          <w:sz w:val="36"/>
          <w:szCs w:val="36"/>
          <w:u w:val="single"/>
          <w:lang w:val="en-GB"/>
        </w:rPr>
      </w:pPr>
      <w:r w:rsidRPr="006152DE">
        <w:rPr>
          <w:rFonts w:ascii="Times New Roman" w:eastAsia="Times New Roman" w:hAnsi="Times New Roman" w:cs="Times New Roman"/>
          <w:b/>
          <w:sz w:val="36"/>
          <w:szCs w:val="36"/>
          <w:u w:val="single"/>
          <w:lang w:val="en-GB"/>
        </w:rPr>
        <w:t>Module: Community Engagement</w:t>
      </w:r>
    </w:p>
    <w:p w14:paraId="379A8B96" w14:textId="77777777" w:rsidR="00195CCE" w:rsidRPr="006152DE" w:rsidRDefault="00B25C10" w:rsidP="006152DE">
      <w:pPr>
        <w:pStyle w:val="1"/>
        <w:spacing w:line="360" w:lineRule="auto"/>
        <w:jc w:val="center"/>
        <w:rPr>
          <w:rFonts w:ascii="Times New Roman" w:eastAsia="Times New Roman" w:hAnsi="Times New Roman" w:cs="Times New Roman"/>
          <w:b/>
          <w:sz w:val="36"/>
          <w:szCs w:val="36"/>
          <w:u w:val="single"/>
          <w:lang w:val="en-GB"/>
        </w:rPr>
      </w:pPr>
      <w:r w:rsidRPr="006152DE">
        <w:rPr>
          <w:rFonts w:ascii="Times New Roman" w:eastAsia="Times New Roman" w:hAnsi="Times New Roman" w:cs="Times New Roman"/>
          <w:b/>
          <w:sz w:val="36"/>
          <w:szCs w:val="36"/>
          <w:u w:val="single"/>
          <w:lang w:val="en-GB"/>
        </w:rPr>
        <w:t>Assignment Title: Assessment 1 Community Engagement</w:t>
      </w:r>
    </w:p>
    <w:p w14:paraId="3EE9DDF9" w14:textId="496E57A5" w:rsidR="00195CCE" w:rsidRPr="006152DE" w:rsidRDefault="00B25C10" w:rsidP="006152DE">
      <w:pPr>
        <w:pStyle w:val="1"/>
        <w:spacing w:line="360" w:lineRule="auto"/>
        <w:jc w:val="both"/>
        <w:rPr>
          <w:rFonts w:ascii="Times New Roman" w:eastAsia="Times New Roman" w:hAnsi="Times New Roman" w:cs="Times New Roman"/>
          <w:b/>
          <w:sz w:val="36"/>
          <w:szCs w:val="36"/>
          <w:lang w:val="en-GB"/>
        </w:rPr>
      </w:pPr>
      <w:r w:rsidRPr="006152DE">
        <w:rPr>
          <w:rFonts w:ascii="Times New Roman" w:eastAsia="Times New Roman" w:hAnsi="Times New Roman" w:cs="Times New Roman"/>
          <w:b/>
          <w:sz w:val="36"/>
          <w:szCs w:val="36"/>
          <w:lang w:val="en-GB"/>
        </w:rPr>
        <w:t xml:space="preserve">Student Name: </w:t>
      </w:r>
      <w:r w:rsidR="00062F8B">
        <w:rPr>
          <w:rFonts w:ascii="Times New Roman" w:eastAsia="Times New Roman" w:hAnsi="Times New Roman" w:cs="Times New Roman"/>
          <w:b/>
          <w:sz w:val="36"/>
          <w:szCs w:val="36"/>
          <w:lang w:val="en-GB"/>
        </w:rPr>
        <w:t>Anton Rumenov Mihaylov</w:t>
      </w:r>
      <w:r w:rsidR="00062F8B">
        <w:rPr>
          <w:rFonts w:ascii="Times New Roman" w:eastAsia="Times New Roman" w:hAnsi="Times New Roman" w:cs="Times New Roman"/>
          <w:b/>
          <w:sz w:val="36"/>
          <w:szCs w:val="36"/>
          <w:lang w:val="en-GB"/>
        </w:rPr>
        <w:tab/>
      </w:r>
    </w:p>
    <w:p w14:paraId="2CF56330" w14:textId="3A339E47" w:rsidR="00195CCE" w:rsidRPr="006152DE" w:rsidRDefault="00B25C10" w:rsidP="006152DE">
      <w:pPr>
        <w:pStyle w:val="1"/>
        <w:spacing w:line="360" w:lineRule="auto"/>
        <w:jc w:val="both"/>
        <w:rPr>
          <w:rFonts w:ascii="Times New Roman" w:eastAsia="Times New Roman" w:hAnsi="Times New Roman" w:cs="Times New Roman"/>
          <w:b/>
          <w:sz w:val="24"/>
          <w:szCs w:val="24"/>
          <w:lang w:val="en-GB"/>
        </w:rPr>
      </w:pPr>
      <w:r w:rsidRPr="006152DE">
        <w:rPr>
          <w:rFonts w:ascii="Times New Roman" w:eastAsia="Times New Roman" w:hAnsi="Times New Roman" w:cs="Times New Roman"/>
          <w:b/>
          <w:sz w:val="36"/>
          <w:szCs w:val="36"/>
          <w:lang w:val="en-GB"/>
        </w:rPr>
        <w:t xml:space="preserve">Student ID: </w:t>
      </w:r>
      <w:r w:rsidR="00062F8B">
        <w:rPr>
          <w:rFonts w:ascii="Times New Roman" w:eastAsia="Times New Roman" w:hAnsi="Times New Roman" w:cs="Times New Roman"/>
          <w:b/>
          <w:sz w:val="36"/>
          <w:szCs w:val="36"/>
          <w:lang w:val="en-GB"/>
        </w:rPr>
        <w:t xml:space="preserve">2030908 </w:t>
      </w:r>
      <w:r w:rsidRPr="006152DE">
        <w:rPr>
          <w:lang w:val="en-GB"/>
        </w:rPr>
        <w:br w:type="page"/>
      </w:r>
    </w:p>
    <w:sdt>
      <w:sdtPr>
        <w:rPr>
          <w:rFonts w:ascii="Times New Roman" w:eastAsia="Arial" w:hAnsi="Times New Roman" w:cs="Arial"/>
          <w:b w:val="0"/>
          <w:bCs w:val="0"/>
          <w:color w:val="000000" w:themeColor="text1"/>
          <w:sz w:val="24"/>
          <w:szCs w:val="22"/>
          <w:lang w:val="en-GB" w:eastAsia="en-IN"/>
        </w:rPr>
        <w:id w:val="28876021"/>
        <w:docPartObj>
          <w:docPartGallery w:val="Table of Contents"/>
          <w:docPartUnique/>
        </w:docPartObj>
      </w:sdtPr>
      <w:sdtEndPr/>
      <w:sdtContent>
        <w:p w14:paraId="5CEAF816" w14:textId="77777777" w:rsidR="00294225" w:rsidRPr="006152DE" w:rsidRDefault="00294225" w:rsidP="006152DE">
          <w:pPr>
            <w:pStyle w:val="TOCHeading"/>
            <w:spacing w:line="360" w:lineRule="auto"/>
            <w:jc w:val="center"/>
            <w:rPr>
              <w:rFonts w:ascii="Times New Roman" w:hAnsi="Times New Roman" w:cs="Times New Roman"/>
              <w:color w:val="000000" w:themeColor="text1"/>
              <w:lang w:val="en-GB"/>
            </w:rPr>
          </w:pPr>
          <w:r w:rsidRPr="006152DE">
            <w:rPr>
              <w:rFonts w:ascii="Times New Roman" w:hAnsi="Times New Roman" w:cs="Times New Roman"/>
              <w:color w:val="000000" w:themeColor="text1"/>
              <w:lang w:val="en-GB"/>
            </w:rPr>
            <w:t>Table of Contents</w:t>
          </w:r>
        </w:p>
        <w:p w14:paraId="3D3C410E" w14:textId="77777777" w:rsidR="00294225" w:rsidRPr="006152DE" w:rsidRDefault="0013354E" w:rsidP="006152DE">
          <w:pPr>
            <w:pStyle w:val="TOC1"/>
            <w:tabs>
              <w:tab w:val="right" w:leader="dot" w:pos="9019"/>
            </w:tabs>
            <w:rPr>
              <w:noProof/>
            </w:rPr>
          </w:pPr>
          <w:r w:rsidRPr="006152DE">
            <w:fldChar w:fldCharType="begin"/>
          </w:r>
          <w:r w:rsidR="00294225" w:rsidRPr="006152DE">
            <w:instrText xml:space="preserve"> TOC \o "1-3" \h \z \u </w:instrText>
          </w:r>
          <w:r w:rsidRPr="006152DE">
            <w:fldChar w:fldCharType="separate"/>
          </w:r>
          <w:hyperlink w:anchor="_Toc102410134" w:history="1">
            <w:r w:rsidR="00294225" w:rsidRPr="006152DE">
              <w:rPr>
                <w:rStyle w:val="Hyperlink"/>
                <w:noProof/>
              </w:rPr>
              <w:t>Introduction</w:t>
            </w:r>
            <w:r w:rsidR="00294225" w:rsidRPr="006152DE">
              <w:rPr>
                <w:noProof/>
                <w:webHidden/>
              </w:rPr>
              <w:tab/>
            </w:r>
            <w:r w:rsidRPr="006152DE">
              <w:rPr>
                <w:noProof/>
                <w:webHidden/>
              </w:rPr>
              <w:fldChar w:fldCharType="begin"/>
            </w:r>
            <w:r w:rsidR="00294225" w:rsidRPr="006152DE">
              <w:rPr>
                <w:noProof/>
                <w:webHidden/>
              </w:rPr>
              <w:instrText xml:space="preserve"> PAGEREF _Toc102410134 \h </w:instrText>
            </w:r>
            <w:r w:rsidRPr="006152DE">
              <w:rPr>
                <w:noProof/>
                <w:webHidden/>
              </w:rPr>
            </w:r>
            <w:r w:rsidRPr="006152DE">
              <w:rPr>
                <w:noProof/>
                <w:webHidden/>
              </w:rPr>
              <w:fldChar w:fldCharType="separate"/>
            </w:r>
            <w:r w:rsidR="00294225" w:rsidRPr="006152DE">
              <w:rPr>
                <w:noProof/>
                <w:webHidden/>
              </w:rPr>
              <w:t>3</w:t>
            </w:r>
            <w:r w:rsidRPr="006152DE">
              <w:rPr>
                <w:noProof/>
                <w:webHidden/>
              </w:rPr>
              <w:fldChar w:fldCharType="end"/>
            </w:r>
          </w:hyperlink>
        </w:p>
        <w:p w14:paraId="4B98807D" w14:textId="77777777" w:rsidR="00294225" w:rsidRPr="006152DE" w:rsidRDefault="00835DD3" w:rsidP="006152DE">
          <w:pPr>
            <w:pStyle w:val="TOC1"/>
            <w:tabs>
              <w:tab w:val="right" w:leader="dot" w:pos="9019"/>
            </w:tabs>
            <w:rPr>
              <w:noProof/>
            </w:rPr>
          </w:pPr>
          <w:hyperlink w:anchor="_Toc102410135" w:history="1">
            <w:r w:rsidR="00294225" w:rsidRPr="006152DE">
              <w:rPr>
                <w:rStyle w:val="Hyperlink"/>
                <w:noProof/>
              </w:rPr>
              <w:t>Discussion</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_Toc102410135 \h </w:instrText>
            </w:r>
            <w:r w:rsidR="0013354E" w:rsidRPr="006152DE">
              <w:rPr>
                <w:noProof/>
                <w:webHidden/>
              </w:rPr>
            </w:r>
            <w:r w:rsidR="0013354E" w:rsidRPr="006152DE">
              <w:rPr>
                <w:noProof/>
                <w:webHidden/>
              </w:rPr>
              <w:fldChar w:fldCharType="separate"/>
            </w:r>
            <w:r w:rsidR="00294225" w:rsidRPr="006152DE">
              <w:rPr>
                <w:noProof/>
                <w:webHidden/>
              </w:rPr>
              <w:t>3</w:t>
            </w:r>
            <w:r w:rsidR="0013354E" w:rsidRPr="006152DE">
              <w:rPr>
                <w:noProof/>
                <w:webHidden/>
              </w:rPr>
              <w:fldChar w:fldCharType="end"/>
            </w:r>
          </w:hyperlink>
        </w:p>
        <w:p w14:paraId="34862369" w14:textId="77777777" w:rsidR="00294225" w:rsidRPr="006152DE" w:rsidRDefault="00835DD3" w:rsidP="006152DE">
          <w:pPr>
            <w:pStyle w:val="TOC2"/>
            <w:tabs>
              <w:tab w:val="right" w:leader="dot" w:pos="9019"/>
            </w:tabs>
            <w:rPr>
              <w:noProof/>
            </w:rPr>
          </w:pPr>
          <w:hyperlink w:anchor="_Toc102410136" w:history="1">
            <w:r w:rsidR="00294225" w:rsidRPr="006152DE">
              <w:rPr>
                <w:rStyle w:val="Hyperlink"/>
                <w:noProof/>
              </w:rPr>
              <w:t>Describing the Project with its Best Practices</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_Toc102410136 \h </w:instrText>
            </w:r>
            <w:r w:rsidR="0013354E" w:rsidRPr="006152DE">
              <w:rPr>
                <w:noProof/>
                <w:webHidden/>
              </w:rPr>
            </w:r>
            <w:r w:rsidR="0013354E" w:rsidRPr="006152DE">
              <w:rPr>
                <w:noProof/>
                <w:webHidden/>
              </w:rPr>
              <w:fldChar w:fldCharType="separate"/>
            </w:r>
            <w:r w:rsidR="00294225" w:rsidRPr="006152DE">
              <w:rPr>
                <w:noProof/>
                <w:webHidden/>
              </w:rPr>
              <w:t>3</w:t>
            </w:r>
            <w:r w:rsidR="0013354E" w:rsidRPr="006152DE">
              <w:rPr>
                <w:noProof/>
                <w:webHidden/>
              </w:rPr>
              <w:fldChar w:fldCharType="end"/>
            </w:r>
          </w:hyperlink>
        </w:p>
        <w:p w14:paraId="1909517B" w14:textId="77777777" w:rsidR="00294225" w:rsidRPr="006152DE" w:rsidRDefault="00835DD3" w:rsidP="006152DE">
          <w:pPr>
            <w:pStyle w:val="TOC2"/>
            <w:tabs>
              <w:tab w:val="right" w:leader="dot" w:pos="9019"/>
            </w:tabs>
            <w:rPr>
              <w:noProof/>
            </w:rPr>
          </w:pPr>
          <w:hyperlink w:anchor="_Toc102410137" w:history="1">
            <w:r w:rsidR="00294225" w:rsidRPr="006152DE">
              <w:rPr>
                <w:rStyle w:val="Hyperlink"/>
                <w:noProof/>
              </w:rPr>
              <w:t>Stakeholders’ Participation and its Benefits</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_Toc102410137 \h </w:instrText>
            </w:r>
            <w:r w:rsidR="0013354E" w:rsidRPr="006152DE">
              <w:rPr>
                <w:noProof/>
                <w:webHidden/>
              </w:rPr>
            </w:r>
            <w:r w:rsidR="0013354E" w:rsidRPr="006152DE">
              <w:rPr>
                <w:noProof/>
                <w:webHidden/>
              </w:rPr>
              <w:fldChar w:fldCharType="separate"/>
            </w:r>
            <w:r w:rsidR="00294225" w:rsidRPr="006152DE">
              <w:rPr>
                <w:noProof/>
                <w:webHidden/>
              </w:rPr>
              <w:t>4</w:t>
            </w:r>
            <w:r w:rsidR="0013354E" w:rsidRPr="006152DE">
              <w:rPr>
                <w:noProof/>
                <w:webHidden/>
              </w:rPr>
              <w:fldChar w:fldCharType="end"/>
            </w:r>
          </w:hyperlink>
        </w:p>
        <w:p w14:paraId="1587A976" w14:textId="77777777" w:rsidR="00294225" w:rsidRPr="006152DE" w:rsidRDefault="00835DD3" w:rsidP="006152DE">
          <w:pPr>
            <w:pStyle w:val="TOC2"/>
            <w:tabs>
              <w:tab w:val="right" w:leader="dot" w:pos="9019"/>
            </w:tabs>
            <w:rPr>
              <w:noProof/>
            </w:rPr>
          </w:pPr>
          <w:hyperlink w:anchor="_Toc102410138" w:history="1">
            <w:r w:rsidR="00294225" w:rsidRPr="006152DE">
              <w:rPr>
                <w:rStyle w:val="Hyperlink"/>
                <w:noProof/>
              </w:rPr>
              <w:t>Strategies to Engage the Stakeholders</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_Toc102410138 \h </w:instrText>
            </w:r>
            <w:r w:rsidR="0013354E" w:rsidRPr="006152DE">
              <w:rPr>
                <w:noProof/>
                <w:webHidden/>
              </w:rPr>
            </w:r>
            <w:r w:rsidR="0013354E" w:rsidRPr="006152DE">
              <w:rPr>
                <w:noProof/>
                <w:webHidden/>
              </w:rPr>
              <w:fldChar w:fldCharType="separate"/>
            </w:r>
            <w:r w:rsidR="00294225" w:rsidRPr="006152DE">
              <w:rPr>
                <w:noProof/>
                <w:webHidden/>
              </w:rPr>
              <w:t>5</w:t>
            </w:r>
            <w:r w:rsidR="0013354E" w:rsidRPr="006152DE">
              <w:rPr>
                <w:noProof/>
                <w:webHidden/>
              </w:rPr>
              <w:fldChar w:fldCharType="end"/>
            </w:r>
          </w:hyperlink>
        </w:p>
        <w:p w14:paraId="107CDC2D" w14:textId="77777777" w:rsidR="00294225" w:rsidRPr="006152DE" w:rsidRDefault="00835DD3" w:rsidP="006152DE">
          <w:pPr>
            <w:pStyle w:val="TOC2"/>
            <w:tabs>
              <w:tab w:val="right" w:leader="dot" w:pos="9019"/>
            </w:tabs>
            <w:rPr>
              <w:noProof/>
            </w:rPr>
          </w:pPr>
          <w:hyperlink w:anchor="_Toc102410139" w:history="1">
            <w:r w:rsidR="00294225" w:rsidRPr="006152DE">
              <w:rPr>
                <w:rStyle w:val="Hyperlink"/>
                <w:noProof/>
              </w:rPr>
              <w:t>Suitable Avenues for the Promotion of Community Participation and collaboration</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_Toc102410139 \h </w:instrText>
            </w:r>
            <w:r w:rsidR="0013354E" w:rsidRPr="006152DE">
              <w:rPr>
                <w:noProof/>
                <w:webHidden/>
              </w:rPr>
            </w:r>
            <w:r w:rsidR="0013354E" w:rsidRPr="006152DE">
              <w:rPr>
                <w:noProof/>
                <w:webHidden/>
              </w:rPr>
              <w:fldChar w:fldCharType="separate"/>
            </w:r>
            <w:r w:rsidR="00294225" w:rsidRPr="006152DE">
              <w:rPr>
                <w:noProof/>
                <w:webHidden/>
              </w:rPr>
              <w:t>6</w:t>
            </w:r>
            <w:r w:rsidR="0013354E" w:rsidRPr="006152DE">
              <w:rPr>
                <w:noProof/>
                <w:webHidden/>
              </w:rPr>
              <w:fldChar w:fldCharType="end"/>
            </w:r>
          </w:hyperlink>
        </w:p>
        <w:p w14:paraId="211768B1" w14:textId="77777777" w:rsidR="00294225" w:rsidRPr="006152DE" w:rsidRDefault="00835DD3" w:rsidP="006152DE">
          <w:pPr>
            <w:pStyle w:val="TOC2"/>
            <w:tabs>
              <w:tab w:val="right" w:leader="dot" w:pos="9019"/>
            </w:tabs>
            <w:rPr>
              <w:noProof/>
            </w:rPr>
          </w:pPr>
          <w:hyperlink w:anchor="_Toc102410140" w:history="1">
            <w:r w:rsidR="00294225" w:rsidRPr="006152DE">
              <w:rPr>
                <w:rStyle w:val="Hyperlink"/>
                <w:noProof/>
              </w:rPr>
              <w:t>Approach of Looking- forward for educating the Community Members</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_Toc102410140 \h </w:instrText>
            </w:r>
            <w:r w:rsidR="0013354E" w:rsidRPr="006152DE">
              <w:rPr>
                <w:noProof/>
                <w:webHidden/>
              </w:rPr>
            </w:r>
            <w:r w:rsidR="0013354E" w:rsidRPr="006152DE">
              <w:rPr>
                <w:noProof/>
                <w:webHidden/>
              </w:rPr>
              <w:fldChar w:fldCharType="separate"/>
            </w:r>
            <w:r w:rsidR="00294225" w:rsidRPr="006152DE">
              <w:rPr>
                <w:noProof/>
                <w:webHidden/>
              </w:rPr>
              <w:t>6</w:t>
            </w:r>
            <w:r w:rsidR="0013354E" w:rsidRPr="006152DE">
              <w:rPr>
                <w:noProof/>
                <w:webHidden/>
              </w:rPr>
              <w:fldChar w:fldCharType="end"/>
            </w:r>
          </w:hyperlink>
        </w:p>
        <w:p w14:paraId="1A180693" w14:textId="77777777" w:rsidR="00294225" w:rsidRPr="006152DE" w:rsidRDefault="00835DD3" w:rsidP="006152DE">
          <w:pPr>
            <w:pStyle w:val="TOC1"/>
            <w:tabs>
              <w:tab w:val="right" w:leader="dot" w:pos="9019"/>
            </w:tabs>
            <w:rPr>
              <w:noProof/>
            </w:rPr>
          </w:pPr>
          <w:hyperlink w:anchor="_Toc102410141" w:history="1">
            <w:r w:rsidR="00294225" w:rsidRPr="006152DE">
              <w:rPr>
                <w:rStyle w:val="Hyperlink"/>
                <w:noProof/>
              </w:rPr>
              <w:t>Conclusion</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_Toc102410141 \h </w:instrText>
            </w:r>
            <w:r w:rsidR="0013354E" w:rsidRPr="006152DE">
              <w:rPr>
                <w:noProof/>
                <w:webHidden/>
              </w:rPr>
            </w:r>
            <w:r w:rsidR="0013354E" w:rsidRPr="006152DE">
              <w:rPr>
                <w:noProof/>
                <w:webHidden/>
              </w:rPr>
              <w:fldChar w:fldCharType="separate"/>
            </w:r>
            <w:r w:rsidR="00294225" w:rsidRPr="006152DE">
              <w:rPr>
                <w:noProof/>
                <w:webHidden/>
              </w:rPr>
              <w:t>7</w:t>
            </w:r>
            <w:r w:rsidR="0013354E" w:rsidRPr="006152DE">
              <w:rPr>
                <w:noProof/>
                <w:webHidden/>
              </w:rPr>
              <w:fldChar w:fldCharType="end"/>
            </w:r>
          </w:hyperlink>
        </w:p>
        <w:p w14:paraId="26C0F8B1" w14:textId="77777777" w:rsidR="00294225" w:rsidRPr="006152DE" w:rsidRDefault="00835DD3" w:rsidP="006152DE">
          <w:pPr>
            <w:pStyle w:val="TOC2"/>
            <w:tabs>
              <w:tab w:val="right" w:leader="dot" w:pos="9019"/>
            </w:tabs>
            <w:rPr>
              <w:noProof/>
            </w:rPr>
          </w:pPr>
          <w:hyperlink w:anchor="_Toc102410142" w:history="1">
            <w:r w:rsidR="00294225" w:rsidRPr="006152DE">
              <w:rPr>
                <w:rStyle w:val="Hyperlink"/>
                <w:noProof/>
              </w:rPr>
              <w:t>Recommendations Related to the Planning of a Future Event</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_Toc102410142 \h </w:instrText>
            </w:r>
            <w:r w:rsidR="0013354E" w:rsidRPr="006152DE">
              <w:rPr>
                <w:noProof/>
                <w:webHidden/>
              </w:rPr>
            </w:r>
            <w:r w:rsidR="0013354E" w:rsidRPr="006152DE">
              <w:rPr>
                <w:noProof/>
                <w:webHidden/>
              </w:rPr>
              <w:fldChar w:fldCharType="separate"/>
            </w:r>
            <w:r w:rsidR="00294225" w:rsidRPr="006152DE">
              <w:rPr>
                <w:noProof/>
                <w:webHidden/>
              </w:rPr>
              <w:t>7</w:t>
            </w:r>
            <w:r w:rsidR="0013354E" w:rsidRPr="006152DE">
              <w:rPr>
                <w:noProof/>
                <w:webHidden/>
              </w:rPr>
              <w:fldChar w:fldCharType="end"/>
            </w:r>
          </w:hyperlink>
        </w:p>
        <w:p w14:paraId="5411561F" w14:textId="77777777" w:rsidR="00294225" w:rsidRPr="006152DE" w:rsidRDefault="00835DD3" w:rsidP="006152DE">
          <w:pPr>
            <w:pStyle w:val="TOC1"/>
            <w:tabs>
              <w:tab w:val="right" w:leader="dot" w:pos="9019"/>
            </w:tabs>
            <w:rPr>
              <w:noProof/>
            </w:rPr>
          </w:pPr>
          <w:hyperlink w:anchor="_Toc102410143" w:history="1">
            <w:r w:rsidR="00294225" w:rsidRPr="006152DE">
              <w:rPr>
                <w:rStyle w:val="Hyperlink"/>
                <w:noProof/>
              </w:rPr>
              <w:t>Reference Links</w:t>
            </w:r>
            <w:r w:rsidR="00294225" w:rsidRPr="006152DE">
              <w:rPr>
                <w:noProof/>
                <w:webHidden/>
              </w:rPr>
              <w:tab/>
            </w:r>
            <w:r w:rsidR="0013354E" w:rsidRPr="006152DE">
              <w:rPr>
                <w:noProof/>
                <w:webHidden/>
              </w:rPr>
              <w:fldChar w:fldCharType="begin"/>
            </w:r>
            <w:r w:rsidR="00294225" w:rsidRPr="006152DE">
              <w:rPr>
                <w:noProof/>
                <w:webHidden/>
              </w:rPr>
              <w:instrText xml:space="preserve"> PAGEREF _Toc102410143 \h </w:instrText>
            </w:r>
            <w:r w:rsidR="0013354E" w:rsidRPr="006152DE">
              <w:rPr>
                <w:noProof/>
                <w:webHidden/>
              </w:rPr>
            </w:r>
            <w:r w:rsidR="0013354E" w:rsidRPr="006152DE">
              <w:rPr>
                <w:noProof/>
                <w:webHidden/>
              </w:rPr>
              <w:fldChar w:fldCharType="separate"/>
            </w:r>
            <w:r w:rsidR="00294225" w:rsidRPr="006152DE">
              <w:rPr>
                <w:noProof/>
                <w:webHidden/>
              </w:rPr>
              <w:t>8</w:t>
            </w:r>
            <w:r w:rsidR="0013354E" w:rsidRPr="006152DE">
              <w:rPr>
                <w:noProof/>
                <w:webHidden/>
              </w:rPr>
              <w:fldChar w:fldCharType="end"/>
            </w:r>
          </w:hyperlink>
        </w:p>
        <w:p w14:paraId="3821C977" w14:textId="77777777" w:rsidR="00294225" w:rsidRPr="006152DE" w:rsidRDefault="0013354E" w:rsidP="006152DE">
          <w:r w:rsidRPr="006152DE">
            <w:fldChar w:fldCharType="end"/>
          </w:r>
        </w:p>
      </w:sdtContent>
    </w:sdt>
    <w:p w14:paraId="033AAAC8" w14:textId="77777777" w:rsidR="00195CCE" w:rsidRPr="006152DE" w:rsidRDefault="00B25C10" w:rsidP="006152DE">
      <w:pPr>
        <w:pStyle w:val="1"/>
        <w:spacing w:line="360" w:lineRule="auto"/>
        <w:jc w:val="both"/>
        <w:rPr>
          <w:rFonts w:ascii="Times New Roman" w:eastAsia="Times New Roman" w:hAnsi="Times New Roman" w:cs="Times New Roman"/>
          <w:b/>
          <w:sz w:val="24"/>
          <w:szCs w:val="24"/>
          <w:lang w:val="en-GB"/>
        </w:rPr>
      </w:pPr>
      <w:r w:rsidRPr="006152DE">
        <w:rPr>
          <w:lang w:val="en-GB"/>
        </w:rPr>
        <w:br w:type="page"/>
      </w:r>
    </w:p>
    <w:p w14:paraId="7CB6783E" w14:textId="77777777" w:rsidR="00195CCE" w:rsidRPr="006152DE" w:rsidRDefault="00B25C10" w:rsidP="006152DE">
      <w:pPr>
        <w:pStyle w:val="Heading1"/>
        <w:rPr>
          <w:lang w:val="en-GB"/>
        </w:rPr>
      </w:pPr>
      <w:bookmarkStart w:id="0" w:name="_Toc102410134"/>
      <w:r w:rsidRPr="006152DE">
        <w:rPr>
          <w:lang w:val="en-GB"/>
        </w:rPr>
        <w:lastRenderedPageBreak/>
        <w:t>Introduction</w:t>
      </w:r>
      <w:bookmarkEnd w:id="0"/>
      <w:r w:rsidRPr="006152DE">
        <w:rPr>
          <w:lang w:val="en-GB"/>
        </w:rPr>
        <w:t xml:space="preserve"> </w:t>
      </w:r>
    </w:p>
    <w:p w14:paraId="7F2FEE90"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To begin the </w:t>
      </w:r>
      <w:proofErr w:type="gramStart"/>
      <w:r w:rsidRPr="006152DE">
        <w:rPr>
          <w:rFonts w:ascii="Times New Roman" w:eastAsia="Times New Roman" w:hAnsi="Times New Roman" w:cs="Times New Roman"/>
          <w:sz w:val="24"/>
          <w:szCs w:val="24"/>
          <w:lang w:val="en-GB"/>
        </w:rPr>
        <w:t>report</w:t>
      </w:r>
      <w:proofErr w:type="gramEnd"/>
      <w:r w:rsidRPr="006152DE">
        <w:rPr>
          <w:rFonts w:ascii="Times New Roman" w:eastAsia="Times New Roman" w:hAnsi="Times New Roman" w:cs="Times New Roman"/>
          <w:sz w:val="24"/>
          <w:szCs w:val="24"/>
          <w:lang w:val="en-GB"/>
        </w:rPr>
        <w:t xml:space="preserve"> it is necessary to describe the notion of community engagement. It is a process through which the groups work in collaboration for achieving the goals related to the development of a community. Community engagement can be defined as </w:t>
      </w:r>
      <w:r w:rsidR="004727AA" w:rsidRPr="006152DE">
        <w:rPr>
          <w:rFonts w:ascii="Times New Roman" w:eastAsia="Times New Roman" w:hAnsi="Times New Roman" w:cs="Times New Roman"/>
          <w:sz w:val="24"/>
          <w:szCs w:val="24"/>
          <w:lang w:val="en-GB"/>
        </w:rPr>
        <w:t>a notion</w:t>
      </w:r>
      <w:r w:rsidRPr="006152DE">
        <w:rPr>
          <w:rFonts w:ascii="Times New Roman" w:eastAsia="Times New Roman" w:hAnsi="Times New Roman" w:cs="Times New Roman"/>
          <w:sz w:val="24"/>
          <w:szCs w:val="24"/>
          <w:lang w:val="en-GB"/>
        </w:rPr>
        <w:t xml:space="preserve"> within which the members of the community are involved in collaboration for the purpose of achieving the goals of the community (</w:t>
      </w:r>
      <w:r w:rsidRPr="006152DE">
        <w:rPr>
          <w:rFonts w:ascii="Times New Roman" w:eastAsia="Times New Roman" w:hAnsi="Times New Roman" w:cs="Times New Roman"/>
          <w:sz w:val="24"/>
          <w:szCs w:val="24"/>
          <w:highlight w:val="white"/>
          <w:lang w:val="en-GB"/>
        </w:rPr>
        <w:t xml:space="preserve">De </w:t>
      </w:r>
      <w:proofErr w:type="spellStart"/>
      <w:r w:rsidRPr="006152DE">
        <w:rPr>
          <w:rFonts w:ascii="Times New Roman" w:eastAsia="Times New Roman" w:hAnsi="Times New Roman" w:cs="Times New Roman"/>
          <w:sz w:val="24"/>
          <w:szCs w:val="24"/>
          <w:highlight w:val="white"/>
          <w:lang w:val="en-GB"/>
        </w:rPr>
        <w:t>Weger</w:t>
      </w:r>
      <w:proofErr w:type="spellEnd"/>
      <w:r w:rsidRPr="006152DE">
        <w:rPr>
          <w:rFonts w:ascii="Times New Roman" w:eastAsia="Times New Roman" w:hAnsi="Times New Roman" w:cs="Times New Roman"/>
          <w:sz w:val="24"/>
          <w:szCs w:val="24"/>
          <w:highlight w:val="white"/>
          <w:lang w:val="en-GB"/>
        </w:rPr>
        <w:t xml:space="preserve"> </w:t>
      </w:r>
      <w:r w:rsidRPr="006152DE">
        <w:rPr>
          <w:rFonts w:ascii="Times New Roman" w:eastAsia="Times New Roman" w:hAnsi="Times New Roman" w:cs="Times New Roman"/>
          <w:i/>
          <w:sz w:val="24"/>
          <w:szCs w:val="24"/>
          <w:highlight w:val="white"/>
          <w:lang w:val="en-GB"/>
        </w:rPr>
        <w:t>et al.,</w:t>
      </w:r>
      <w:r w:rsidRPr="006152DE">
        <w:rPr>
          <w:rFonts w:ascii="Times New Roman" w:eastAsia="Times New Roman" w:hAnsi="Times New Roman" w:cs="Times New Roman"/>
          <w:sz w:val="24"/>
          <w:szCs w:val="24"/>
          <w:highlight w:val="white"/>
          <w:lang w:val="en-GB"/>
        </w:rPr>
        <w:t xml:space="preserve"> 2018)</w:t>
      </w:r>
      <w:r w:rsidRPr="006152DE">
        <w:rPr>
          <w:rFonts w:ascii="Times New Roman" w:eastAsia="Times New Roman" w:hAnsi="Times New Roman" w:cs="Times New Roman"/>
          <w:sz w:val="24"/>
          <w:szCs w:val="24"/>
          <w:lang w:val="en-GB"/>
        </w:rPr>
        <w:t xml:space="preserve">. Community engagement is used for gaining an idea about the issues that are faced by the community by analysing the internal and external factors that are imposing threat on the goals of the community project. The report that is going to be conducted will be discussing the notion of community engagement and the community project, the aim of which is the development of the LGBTQ community within the sphere of the UK. </w:t>
      </w:r>
    </w:p>
    <w:p w14:paraId="6CE00DCF"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The issue that has been chosen is the wellbeing of the 50+ LGBTQ people </w:t>
      </w:r>
      <w:proofErr w:type="gramStart"/>
      <w:r w:rsidRPr="006152DE">
        <w:rPr>
          <w:rFonts w:ascii="Times New Roman" w:eastAsia="Times New Roman" w:hAnsi="Times New Roman" w:cs="Times New Roman"/>
          <w:sz w:val="24"/>
          <w:szCs w:val="24"/>
          <w:lang w:val="en-GB"/>
        </w:rPr>
        <w:t>and also</w:t>
      </w:r>
      <w:proofErr w:type="gramEnd"/>
      <w:r w:rsidRPr="006152DE">
        <w:rPr>
          <w:rFonts w:ascii="Times New Roman" w:eastAsia="Times New Roman" w:hAnsi="Times New Roman" w:cs="Times New Roman"/>
          <w:sz w:val="24"/>
          <w:szCs w:val="24"/>
          <w:lang w:val="en-GB"/>
        </w:rPr>
        <w:t xml:space="preserve"> the development of intergenerational activities that would be developed for collaborating young and older people to support each other. The project will be presented in collaboration with 50+ project set out by the famous organisation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in Bristol of the UK. The strategies of the project will be based upon the programmes offered by the organisation and the </w:t>
      </w:r>
      <w:proofErr w:type="gramStart"/>
      <w:r w:rsidRPr="006152DE">
        <w:rPr>
          <w:rFonts w:ascii="Times New Roman" w:eastAsia="Times New Roman" w:hAnsi="Times New Roman" w:cs="Times New Roman"/>
          <w:sz w:val="24"/>
          <w:szCs w:val="24"/>
          <w:lang w:val="en-GB"/>
        </w:rPr>
        <w:t>particular 50</w:t>
      </w:r>
      <w:proofErr w:type="gramEnd"/>
      <w:r w:rsidRPr="006152DE">
        <w:rPr>
          <w:rFonts w:ascii="Times New Roman" w:eastAsia="Times New Roman" w:hAnsi="Times New Roman" w:cs="Times New Roman"/>
          <w:sz w:val="24"/>
          <w:szCs w:val="24"/>
          <w:lang w:val="en-GB"/>
        </w:rPr>
        <w:t xml:space="preserve">+ project. </w:t>
      </w:r>
      <w:proofErr w:type="gramStart"/>
      <w:r w:rsidRPr="006152DE">
        <w:rPr>
          <w:rFonts w:ascii="Times New Roman" w:eastAsia="Times New Roman" w:hAnsi="Times New Roman" w:cs="Times New Roman"/>
          <w:sz w:val="24"/>
          <w:szCs w:val="24"/>
          <w:lang w:val="en-GB"/>
        </w:rPr>
        <w:t>Similarly</w:t>
      </w:r>
      <w:proofErr w:type="gramEnd"/>
      <w:r w:rsidRPr="006152DE">
        <w:rPr>
          <w:rFonts w:ascii="Times New Roman" w:eastAsia="Times New Roman" w:hAnsi="Times New Roman" w:cs="Times New Roman"/>
          <w:sz w:val="24"/>
          <w:szCs w:val="24"/>
          <w:lang w:val="en-GB"/>
        </w:rPr>
        <w:t xml:space="preserve"> the report will be presenting the best practices, stakeholder</w:t>
      </w:r>
      <w:r w:rsidR="006152DE" w:rsidRPr="006152DE">
        <w:rPr>
          <w:rFonts w:ascii="Times New Roman" w:eastAsia="Times New Roman" w:hAnsi="Times New Roman" w:cs="Times New Roman"/>
          <w:sz w:val="24"/>
          <w:szCs w:val="24"/>
          <w:lang w:val="en-GB"/>
        </w:rPr>
        <w:t>’</w:t>
      </w:r>
      <w:r w:rsidRPr="006152DE">
        <w:rPr>
          <w:rFonts w:ascii="Times New Roman" w:eastAsia="Times New Roman" w:hAnsi="Times New Roman" w:cs="Times New Roman"/>
          <w:sz w:val="24"/>
          <w:szCs w:val="24"/>
          <w:lang w:val="en-GB"/>
        </w:rPr>
        <w:t xml:space="preserve">s participation, the strategies to engage the stakeholders, avenues for promoting community collaboration and participation and also a future approach of education of the community members. </w:t>
      </w:r>
    </w:p>
    <w:p w14:paraId="6A7EB602" w14:textId="77777777" w:rsidR="00195CCE" w:rsidRPr="006152DE" w:rsidRDefault="00B25C10" w:rsidP="006152DE">
      <w:pPr>
        <w:pStyle w:val="Heading1"/>
        <w:rPr>
          <w:lang w:val="en-GB"/>
        </w:rPr>
      </w:pPr>
      <w:bookmarkStart w:id="1" w:name="_Toc102410135"/>
      <w:r w:rsidRPr="006152DE">
        <w:rPr>
          <w:lang w:val="en-GB"/>
        </w:rPr>
        <w:t>Discussion</w:t>
      </w:r>
      <w:bookmarkEnd w:id="1"/>
      <w:r w:rsidRPr="006152DE">
        <w:rPr>
          <w:lang w:val="en-GB"/>
        </w:rPr>
        <w:t xml:space="preserve"> </w:t>
      </w:r>
    </w:p>
    <w:p w14:paraId="1A1955A7" w14:textId="77777777" w:rsidR="00195CCE" w:rsidRPr="006152DE" w:rsidRDefault="00B25C10" w:rsidP="006152DE">
      <w:pPr>
        <w:pStyle w:val="Heading2"/>
        <w:rPr>
          <w:lang w:val="en-GB"/>
        </w:rPr>
      </w:pPr>
      <w:bookmarkStart w:id="2" w:name="_Toc102410136"/>
      <w:r w:rsidRPr="006152DE">
        <w:rPr>
          <w:lang w:val="en-GB"/>
        </w:rPr>
        <w:t>Describing the Project with its Best Practices</w:t>
      </w:r>
      <w:bookmarkEnd w:id="2"/>
      <w:r w:rsidRPr="006152DE">
        <w:rPr>
          <w:lang w:val="en-GB"/>
        </w:rPr>
        <w:t xml:space="preserve"> </w:t>
      </w:r>
    </w:p>
    <w:p w14:paraId="58F7A2DC"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The program which has been taken in this report will be supporting the wellbeing of the 50+ LGBTQ people and this program is taken in consideration by following the Bristol based organisation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by the community engagement practitioner.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can be defined as an organisation that provides mental health services to that of the lesbians, gay, bisexual, transgender </w:t>
      </w:r>
      <w:proofErr w:type="gramStart"/>
      <w:r w:rsidRPr="006152DE">
        <w:rPr>
          <w:rFonts w:ascii="Times New Roman" w:eastAsia="Times New Roman" w:hAnsi="Times New Roman" w:cs="Times New Roman"/>
          <w:sz w:val="24"/>
          <w:szCs w:val="24"/>
          <w:lang w:val="en-GB"/>
        </w:rPr>
        <w:t>and also</w:t>
      </w:r>
      <w:proofErr w:type="gramEnd"/>
      <w:r w:rsidRPr="006152DE">
        <w:rPr>
          <w:rFonts w:ascii="Times New Roman" w:eastAsia="Times New Roman" w:hAnsi="Times New Roman" w:cs="Times New Roman"/>
          <w:sz w:val="24"/>
          <w:szCs w:val="24"/>
          <w:lang w:val="en-GB"/>
        </w:rPr>
        <w:t xml:space="preserve"> the queer people at large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2022). They work for the purpose of developing the mental health and the wellbeing of the people belonging from the LGBTQ community. There is a particular reason behind taking this initiative on the part of the organisation and the reason is to make the issues related to mental health, rather than making mental health a community concern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2022). The organisation itself have recognised </w:t>
      </w:r>
      <w:r w:rsidRPr="006152DE">
        <w:rPr>
          <w:rFonts w:ascii="Times New Roman" w:eastAsia="Times New Roman" w:hAnsi="Times New Roman" w:cs="Times New Roman"/>
          <w:sz w:val="24"/>
          <w:szCs w:val="24"/>
          <w:lang w:val="en-GB"/>
        </w:rPr>
        <w:lastRenderedPageBreak/>
        <w:t xml:space="preserve">all the communities and also have realised that they all are diverse and thus, the organisation </w:t>
      </w:r>
      <w:proofErr w:type="gramStart"/>
      <w:r w:rsidRPr="006152DE">
        <w:rPr>
          <w:rFonts w:ascii="Times New Roman" w:eastAsia="Times New Roman" w:hAnsi="Times New Roman" w:cs="Times New Roman"/>
          <w:sz w:val="24"/>
          <w:szCs w:val="24"/>
          <w:lang w:val="en-GB"/>
        </w:rPr>
        <w:t>have</w:t>
      </w:r>
      <w:proofErr w:type="gramEnd"/>
      <w:r w:rsidRPr="006152DE">
        <w:rPr>
          <w:rFonts w:ascii="Times New Roman" w:eastAsia="Times New Roman" w:hAnsi="Times New Roman" w:cs="Times New Roman"/>
          <w:sz w:val="24"/>
          <w:szCs w:val="24"/>
          <w:lang w:val="en-GB"/>
        </w:rPr>
        <w:t xml:space="preserve"> welcomed all of them within the community and at the same time, have also welcomed the people who are being identified as asexual, pansexual, non- binary, genderfluid, intersex and the aromantics also. </w:t>
      </w:r>
    </w:p>
    <w:p w14:paraId="2F2FBECB"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Furthermore, the mental wellbeing and support services on the part of the organisation under the 50+ project have also allowed the services to the people that are essentially not identified or being recognised as belonging to the LGBTQ community at large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2022). However, any of the individuals who have had intercourse with gay, bisexual, </w:t>
      </w:r>
      <w:r w:rsidR="002F4631" w:rsidRPr="006152DE">
        <w:rPr>
          <w:rFonts w:ascii="Times New Roman" w:eastAsia="Times New Roman" w:hAnsi="Times New Roman" w:cs="Times New Roman"/>
          <w:sz w:val="24"/>
          <w:szCs w:val="24"/>
          <w:lang w:val="en-GB"/>
        </w:rPr>
        <w:t>lesbian</w:t>
      </w:r>
      <w:r w:rsidRPr="006152DE">
        <w:rPr>
          <w:rFonts w:ascii="Times New Roman" w:eastAsia="Times New Roman" w:hAnsi="Times New Roman" w:cs="Times New Roman"/>
          <w:sz w:val="24"/>
          <w:szCs w:val="24"/>
          <w:lang w:val="en-GB"/>
        </w:rPr>
        <w:t xml:space="preserve">, or the persons who are still not sure about their original orientation can also come and take shelter under the umbrella of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as it under the 50+ programme serves all the people of these age without any discrimination. The </w:t>
      </w:r>
      <w:proofErr w:type="gramStart"/>
      <w:r w:rsidRPr="006152DE">
        <w:rPr>
          <w:rFonts w:ascii="Times New Roman" w:eastAsia="Times New Roman" w:hAnsi="Times New Roman" w:cs="Times New Roman"/>
          <w:sz w:val="24"/>
          <w:szCs w:val="24"/>
          <w:lang w:val="en-GB"/>
        </w:rPr>
        <w:t>aforementioned all</w:t>
      </w:r>
      <w:proofErr w:type="gramEnd"/>
      <w:r w:rsidRPr="006152DE">
        <w:rPr>
          <w:rFonts w:ascii="Times New Roman" w:eastAsia="Times New Roman" w:hAnsi="Times New Roman" w:cs="Times New Roman"/>
          <w:sz w:val="24"/>
          <w:szCs w:val="24"/>
          <w:lang w:val="en-GB"/>
        </w:rPr>
        <w:t xml:space="preserve"> activities can be considered as the Best Practices on the part of this particular organisation. It also involves the Best Practices of online support, wellbeing courses and workshops, peer mentoring and befriending and many more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2022). </w:t>
      </w:r>
    </w:p>
    <w:p w14:paraId="55B748A9" w14:textId="77777777" w:rsidR="00195CCE" w:rsidRPr="006152DE" w:rsidRDefault="00B25C10" w:rsidP="006152DE">
      <w:pPr>
        <w:pStyle w:val="Heading2"/>
        <w:rPr>
          <w:lang w:val="en-GB"/>
        </w:rPr>
      </w:pPr>
      <w:bookmarkStart w:id="3" w:name="_Toc102410137"/>
      <w:r w:rsidRPr="006152DE">
        <w:rPr>
          <w:lang w:val="en-GB"/>
        </w:rPr>
        <w:t>Stakeholders’ Participation and its Benefits</w:t>
      </w:r>
      <w:bookmarkEnd w:id="3"/>
      <w:r w:rsidRPr="006152DE">
        <w:rPr>
          <w:lang w:val="en-GB"/>
        </w:rPr>
        <w:t xml:space="preserve"> </w:t>
      </w:r>
    </w:p>
    <w:p w14:paraId="736B7034"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Among all the stakeholders of the community engagement program are the 50+ people belonging from the LGBTQ </w:t>
      </w:r>
      <w:r w:rsidR="002F4631" w:rsidRPr="006152DE">
        <w:rPr>
          <w:rFonts w:ascii="Times New Roman" w:eastAsia="Times New Roman" w:hAnsi="Times New Roman" w:cs="Times New Roman"/>
          <w:sz w:val="24"/>
          <w:szCs w:val="24"/>
          <w:lang w:val="en-GB"/>
        </w:rPr>
        <w:t>community</w:t>
      </w:r>
      <w:r w:rsidRPr="006152DE">
        <w:rPr>
          <w:rFonts w:ascii="Times New Roman" w:eastAsia="Times New Roman" w:hAnsi="Times New Roman" w:cs="Times New Roman"/>
          <w:sz w:val="24"/>
          <w:szCs w:val="24"/>
          <w:lang w:val="en-GB"/>
        </w:rPr>
        <w:t xml:space="preserve"> of Bristol and at the same time, several other individuals also belonging to the LGBTQ </w:t>
      </w:r>
      <w:r w:rsidR="002F4631" w:rsidRPr="006152DE">
        <w:rPr>
          <w:rFonts w:ascii="Times New Roman" w:eastAsia="Times New Roman" w:hAnsi="Times New Roman" w:cs="Times New Roman"/>
          <w:sz w:val="24"/>
          <w:szCs w:val="24"/>
          <w:lang w:val="en-GB"/>
        </w:rPr>
        <w:t>community</w:t>
      </w:r>
      <w:r w:rsidRPr="006152DE">
        <w:rPr>
          <w:rFonts w:ascii="Times New Roman" w:eastAsia="Times New Roman" w:hAnsi="Times New Roman" w:cs="Times New Roman"/>
          <w:sz w:val="24"/>
          <w:szCs w:val="24"/>
          <w:lang w:val="en-GB"/>
        </w:rPr>
        <w:t xml:space="preserve"> of that </w:t>
      </w:r>
      <w:proofErr w:type="gramStart"/>
      <w:r w:rsidR="002F4631" w:rsidRPr="006152DE">
        <w:rPr>
          <w:rFonts w:ascii="Times New Roman" w:eastAsia="Times New Roman" w:hAnsi="Times New Roman" w:cs="Times New Roman"/>
          <w:sz w:val="24"/>
          <w:szCs w:val="24"/>
          <w:lang w:val="en-GB"/>
        </w:rPr>
        <w:t>particular</w:t>
      </w:r>
      <w:r w:rsidRPr="006152DE">
        <w:rPr>
          <w:rFonts w:ascii="Times New Roman" w:eastAsia="Times New Roman" w:hAnsi="Times New Roman" w:cs="Times New Roman"/>
          <w:sz w:val="24"/>
          <w:szCs w:val="24"/>
          <w:lang w:val="en-GB"/>
        </w:rPr>
        <w:t xml:space="preserve"> place</w:t>
      </w:r>
      <w:proofErr w:type="gramEnd"/>
      <w:r w:rsidRPr="006152DE">
        <w:rPr>
          <w:rFonts w:ascii="Times New Roman" w:eastAsia="Times New Roman" w:hAnsi="Times New Roman" w:cs="Times New Roman"/>
          <w:sz w:val="24"/>
          <w:szCs w:val="24"/>
          <w:lang w:val="en-GB"/>
        </w:rPr>
        <w:t xml:space="preserve">. The involvement of the young people of the LGBTQ community is necessary for providing proper help to the 50+ people. Apart from the members of the </w:t>
      </w:r>
      <w:proofErr w:type="gramStart"/>
      <w:r w:rsidRPr="006152DE">
        <w:rPr>
          <w:rFonts w:ascii="Times New Roman" w:eastAsia="Times New Roman" w:hAnsi="Times New Roman" w:cs="Times New Roman"/>
          <w:sz w:val="24"/>
          <w:szCs w:val="24"/>
          <w:lang w:val="en-GB"/>
        </w:rPr>
        <w:t>particular community</w:t>
      </w:r>
      <w:proofErr w:type="gramEnd"/>
      <w:r w:rsidRPr="006152DE">
        <w:rPr>
          <w:rFonts w:ascii="Times New Roman" w:eastAsia="Times New Roman" w:hAnsi="Times New Roman" w:cs="Times New Roman"/>
          <w:sz w:val="24"/>
          <w:szCs w:val="24"/>
          <w:lang w:val="en-GB"/>
        </w:rPr>
        <w:t>, the other important stakeholder is the government of the UK, who will be taking the responsibility of supporting the programme and endow the initiative with the mandatory resources that are important for the project. On the other hand, the practitioner of the project and the staff working under the practitioner will be another stakeholders’ body. The participation of all the stakeholders within the project at large will be ensuring the implementation of the project goals (</w:t>
      </w:r>
      <w:r w:rsidRPr="006152DE">
        <w:rPr>
          <w:rFonts w:ascii="Times New Roman" w:eastAsia="Times New Roman" w:hAnsi="Times New Roman" w:cs="Times New Roman"/>
          <w:sz w:val="24"/>
          <w:szCs w:val="24"/>
          <w:highlight w:val="white"/>
          <w:lang w:val="en-GB"/>
        </w:rPr>
        <w:t xml:space="preserve">Ferreira </w:t>
      </w:r>
      <w:r w:rsidRPr="006152DE">
        <w:rPr>
          <w:rFonts w:ascii="Times New Roman" w:eastAsia="Times New Roman" w:hAnsi="Times New Roman" w:cs="Times New Roman"/>
          <w:i/>
          <w:sz w:val="24"/>
          <w:szCs w:val="24"/>
          <w:highlight w:val="white"/>
          <w:lang w:val="en-GB"/>
        </w:rPr>
        <w:t>et al.,</w:t>
      </w:r>
      <w:r w:rsidRPr="006152DE">
        <w:rPr>
          <w:rFonts w:ascii="Times New Roman" w:eastAsia="Times New Roman" w:hAnsi="Times New Roman" w:cs="Times New Roman"/>
          <w:sz w:val="24"/>
          <w:szCs w:val="24"/>
          <w:highlight w:val="white"/>
          <w:lang w:val="en-GB"/>
        </w:rPr>
        <w:t xml:space="preserve"> 2020)</w:t>
      </w:r>
      <w:r w:rsidRPr="006152DE">
        <w:rPr>
          <w:rFonts w:ascii="Times New Roman" w:eastAsia="Times New Roman" w:hAnsi="Times New Roman" w:cs="Times New Roman"/>
          <w:sz w:val="24"/>
          <w:szCs w:val="24"/>
          <w:lang w:val="en-GB"/>
        </w:rPr>
        <w:t xml:space="preserve">. </w:t>
      </w:r>
    </w:p>
    <w:p w14:paraId="7BBC81E8"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On the part of this </w:t>
      </w:r>
      <w:proofErr w:type="gramStart"/>
      <w:r w:rsidRPr="006152DE">
        <w:rPr>
          <w:rFonts w:ascii="Times New Roman" w:eastAsia="Times New Roman" w:hAnsi="Times New Roman" w:cs="Times New Roman"/>
          <w:sz w:val="24"/>
          <w:szCs w:val="24"/>
          <w:lang w:val="en-GB"/>
        </w:rPr>
        <w:t>particular project</w:t>
      </w:r>
      <w:proofErr w:type="gramEnd"/>
      <w:r w:rsidRPr="006152DE">
        <w:rPr>
          <w:rFonts w:ascii="Times New Roman" w:eastAsia="Times New Roman" w:hAnsi="Times New Roman" w:cs="Times New Roman"/>
          <w:sz w:val="24"/>
          <w:szCs w:val="24"/>
          <w:lang w:val="en-GB"/>
        </w:rPr>
        <w:t xml:space="preserve"> the aim is to deal with and support the people belonging to the age group of 50 and above and also belonging to the LGBTQ community. Diminishing the discrimination and inequality that are affecting the mental wellbeing of the community people are necessary to discard and that is another ai of the project. The involvement of the stakeholders will be helping in effective analysis of the situation and strategizing the plan for support and finally to establish the fact that LGBTQ community is not </w:t>
      </w:r>
      <w:r w:rsidR="002F4631" w:rsidRPr="006152DE">
        <w:rPr>
          <w:rFonts w:ascii="Times New Roman" w:eastAsia="Times New Roman" w:hAnsi="Times New Roman" w:cs="Times New Roman"/>
          <w:sz w:val="24"/>
          <w:szCs w:val="24"/>
          <w:lang w:val="en-GB"/>
        </w:rPr>
        <w:t>separate</w:t>
      </w:r>
      <w:r w:rsidRPr="006152DE">
        <w:rPr>
          <w:rFonts w:ascii="Times New Roman" w:eastAsia="Times New Roman" w:hAnsi="Times New Roman" w:cs="Times New Roman"/>
          <w:sz w:val="24"/>
          <w:szCs w:val="24"/>
          <w:lang w:val="en-GB"/>
        </w:rPr>
        <w:t xml:space="preserve"> from the entire </w:t>
      </w:r>
      <w:r w:rsidRPr="006152DE">
        <w:rPr>
          <w:rFonts w:ascii="Times New Roman" w:eastAsia="Times New Roman" w:hAnsi="Times New Roman" w:cs="Times New Roman"/>
          <w:sz w:val="24"/>
          <w:szCs w:val="24"/>
          <w:lang w:val="en-GB"/>
        </w:rPr>
        <w:lastRenderedPageBreak/>
        <w:t>society (Suarez‐</w:t>
      </w:r>
      <w:proofErr w:type="spellStart"/>
      <w:r w:rsidRPr="006152DE">
        <w:rPr>
          <w:rFonts w:ascii="Times New Roman" w:eastAsia="Times New Roman" w:hAnsi="Times New Roman" w:cs="Times New Roman"/>
          <w:sz w:val="24"/>
          <w:szCs w:val="24"/>
          <w:lang w:val="en-GB"/>
        </w:rPr>
        <w:t>Balcazar</w:t>
      </w:r>
      <w:proofErr w:type="spellEnd"/>
      <w:r w:rsidRPr="006152DE">
        <w:rPr>
          <w:rFonts w:ascii="Times New Roman" w:eastAsia="Times New Roman" w:hAnsi="Times New Roman" w:cs="Times New Roman"/>
          <w:sz w:val="24"/>
          <w:szCs w:val="24"/>
          <w:lang w:val="en-GB"/>
        </w:rPr>
        <w:t xml:space="preserve">, 2020). Furthermore, the community will be able to state their issues that will be helping </w:t>
      </w:r>
      <w:r w:rsidR="002F4631" w:rsidRPr="006152DE">
        <w:rPr>
          <w:rFonts w:ascii="Times New Roman" w:eastAsia="Times New Roman" w:hAnsi="Times New Roman" w:cs="Times New Roman"/>
          <w:sz w:val="24"/>
          <w:szCs w:val="24"/>
          <w:lang w:val="en-GB"/>
        </w:rPr>
        <w:t>in analysing</w:t>
      </w:r>
      <w:r w:rsidRPr="006152DE">
        <w:rPr>
          <w:rFonts w:ascii="Times New Roman" w:eastAsia="Times New Roman" w:hAnsi="Times New Roman" w:cs="Times New Roman"/>
          <w:sz w:val="24"/>
          <w:szCs w:val="24"/>
          <w:lang w:val="en-GB"/>
        </w:rPr>
        <w:t xml:space="preserve"> the actual situation. Thus, it can be said that the participation of the stakeholders will be providing the project with community engagement. </w:t>
      </w:r>
    </w:p>
    <w:p w14:paraId="09D0ADC7" w14:textId="77777777" w:rsidR="00195CCE" w:rsidRPr="006152DE" w:rsidRDefault="00B25C10" w:rsidP="006152DE">
      <w:pPr>
        <w:pStyle w:val="Heading2"/>
        <w:rPr>
          <w:lang w:val="en-GB"/>
        </w:rPr>
      </w:pPr>
      <w:bookmarkStart w:id="4" w:name="_Toc102410138"/>
      <w:r w:rsidRPr="006152DE">
        <w:rPr>
          <w:lang w:val="en-GB"/>
        </w:rPr>
        <w:t>Strategies to Engage the Stakeholders</w:t>
      </w:r>
      <w:bookmarkEnd w:id="4"/>
      <w:r w:rsidRPr="006152DE">
        <w:rPr>
          <w:lang w:val="en-GB"/>
        </w:rPr>
        <w:t xml:space="preserve"> </w:t>
      </w:r>
    </w:p>
    <w:p w14:paraId="25A74E96"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There are many of the suitable strategies that can be used by the community engagement programme for the purpose of engaging the associates and the stakeholders towards the community engagement project which states the necessity of mental wellbeing of the 50+ LGBTQ people belonging to the same LGBTQ community based in Bristol, UK. According to the analysis at present, the most effective strategy for engaging the stakeholders will be the social media sites and the platforms, which at large could engage the stakeholders in the most effective way possible (</w:t>
      </w:r>
      <w:proofErr w:type="spellStart"/>
      <w:r w:rsidRPr="006152DE">
        <w:rPr>
          <w:rFonts w:ascii="Times New Roman" w:eastAsia="Times New Roman" w:hAnsi="Times New Roman" w:cs="Times New Roman"/>
          <w:sz w:val="24"/>
          <w:szCs w:val="24"/>
          <w:highlight w:val="white"/>
          <w:lang w:val="en-GB"/>
        </w:rPr>
        <w:t>Viglia</w:t>
      </w:r>
      <w:proofErr w:type="spellEnd"/>
      <w:r w:rsidRPr="006152DE">
        <w:rPr>
          <w:rFonts w:ascii="Times New Roman" w:eastAsia="Times New Roman" w:hAnsi="Times New Roman" w:cs="Times New Roman"/>
          <w:i/>
          <w:sz w:val="24"/>
          <w:szCs w:val="24"/>
          <w:highlight w:val="white"/>
          <w:lang w:val="en-GB"/>
        </w:rPr>
        <w:t xml:space="preserve"> et al.,</w:t>
      </w:r>
      <w:r w:rsidRPr="006152DE">
        <w:rPr>
          <w:rFonts w:ascii="Times New Roman" w:eastAsia="Times New Roman" w:hAnsi="Times New Roman" w:cs="Times New Roman"/>
          <w:sz w:val="24"/>
          <w:szCs w:val="24"/>
          <w:highlight w:val="white"/>
          <w:lang w:val="en-GB"/>
        </w:rPr>
        <w:t xml:space="preserve"> 2018)</w:t>
      </w:r>
      <w:r w:rsidRPr="006152DE">
        <w:rPr>
          <w:rFonts w:ascii="Times New Roman" w:eastAsia="Times New Roman" w:hAnsi="Times New Roman" w:cs="Times New Roman"/>
          <w:sz w:val="24"/>
          <w:szCs w:val="24"/>
          <w:lang w:val="en-GB"/>
        </w:rPr>
        <w:t xml:space="preserve">. On the part of the organisation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Bristol, they are already using the social networking sites such as Facebook, Instagram, </w:t>
      </w:r>
      <w:proofErr w:type="gramStart"/>
      <w:r w:rsidRPr="006152DE">
        <w:rPr>
          <w:rFonts w:ascii="Times New Roman" w:eastAsia="Times New Roman" w:hAnsi="Times New Roman" w:cs="Times New Roman"/>
          <w:sz w:val="24"/>
          <w:szCs w:val="24"/>
          <w:lang w:val="en-GB"/>
        </w:rPr>
        <w:t>LinkedIn</w:t>
      </w:r>
      <w:proofErr w:type="gramEnd"/>
      <w:r w:rsidRPr="006152DE">
        <w:rPr>
          <w:rFonts w:ascii="Times New Roman" w:eastAsia="Times New Roman" w:hAnsi="Times New Roman" w:cs="Times New Roman"/>
          <w:sz w:val="24"/>
          <w:szCs w:val="24"/>
          <w:lang w:val="en-GB"/>
        </w:rPr>
        <w:t xml:space="preserve"> and many more for engaging the stakeholders towards the project that they are serving. The organisation talks about the equal rights of the LGBTQ community in respect of healthcare and treatment, both in physical and mental perspectives. According to the “Equality Act, 2010” of the UK, is it clearly stated in the act that an individual must not be discriminated due to the reason of the latter for not being straight in their sexual orientation (</w:t>
      </w:r>
      <w:r w:rsidRPr="006152DE">
        <w:rPr>
          <w:rFonts w:ascii="Times New Roman" w:eastAsia="Times New Roman" w:hAnsi="Times New Roman" w:cs="Times New Roman"/>
          <w:sz w:val="24"/>
          <w:szCs w:val="24"/>
          <w:highlight w:val="white"/>
          <w:lang w:val="en-GB"/>
        </w:rPr>
        <w:t>Legislation, 2022)</w:t>
      </w:r>
      <w:r w:rsidRPr="006152DE">
        <w:rPr>
          <w:rFonts w:ascii="Times New Roman" w:eastAsia="Times New Roman" w:hAnsi="Times New Roman" w:cs="Times New Roman"/>
          <w:sz w:val="24"/>
          <w:szCs w:val="24"/>
          <w:lang w:val="en-GB"/>
        </w:rPr>
        <w:t xml:space="preserve">. All the individuals belonging to different sexual orientations as gay, lesbian, bisexual and many more needs to </w:t>
      </w:r>
      <w:proofErr w:type="spellStart"/>
      <w:proofErr w:type="gramStart"/>
      <w:r w:rsidRPr="006152DE">
        <w:rPr>
          <w:rFonts w:ascii="Times New Roman" w:eastAsia="Times New Roman" w:hAnsi="Times New Roman" w:cs="Times New Roman"/>
          <w:sz w:val="24"/>
          <w:szCs w:val="24"/>
          <w:lang w:val="en-GB"/>
        </w:rPr>
        <w:t>served</w:t>
      </w:r>
      <w:proofErr w:type="spellEnd"/>
      <w:proofErr w:type="gramEnd"/>
      <w:r w:rsidRPr="006152DE">
        <w:rPr>
          <w:rFonts w:ascii="Times New Roman" w:eastAsia="Times New Roman" w:hAnsi="Times New Roman" w:cs="Times New Roman"/>
          <w:sz w:val="24"/>
          <w:szCs w:val="24"/>
          <w:lang w:val="en-GB"/>
        </w:rPr>
        <w:t xml:space="preserve"> with the same rights. </w:t>
      </w:r>
    </w:p>
    <w:p w14:paraId="1E7E992D"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Social media has become one of the most powerful tools for gathering the support of people against any sort of </w:t>
      </w:r>
      <w:r w:rsidR="002F4631" w:rsidRPr="006152DE">
        <w:rPr>
          <w:rFonts w:ascii="Times New Roman" w:eastAsia="Times New Roman" w:hAnsi="Times New Roman" w:cs="Times New Roman"/>
          <w:sz w:val="24"/>
          <w:szCs w:val="24"/>
          <w:lang w:val="en-GB"/>
        </w:rPr>
        <w:t>discrimination</w:t>
      </w:r>
      <w:r w:rsidRPr="006152DE">
        <w:rPr>
          <w:rFonts w:ascii="Times New Roman" w:eastAsia="Times New Roman" w:hAnsi="Times New Roman" w:cs="Times New Roman"/>
          <w:sz w:val="24"/>
          <w:szCs w:val="24"/>
          <w:lang w:val="en-GB"/>
        </w:rPr>
        <w:t xml:space="preserve"> or unethical issues now-a-days. Thus, the approach of engaging the stakeholders with the help of social media will prove to be the most effective strategies for engaging the community based on the community engagement program especially designed for the LGBTQ community. On the other hand, with the help of legal authorities the advertisement in the digital as well as electronic media can also </w:t>
      </w:r>
      <w:proofErr w:type="spellStart"/>
      <w:r w:rsidRPr="006152DE">
        <w:rPr>
          <w:rFonts w:ascii="Times New Roman" w:eastAsia="Times New Roman" w:hAnsi="Times New Roman" w:cs="Times New Roman"/>
          <w:sz w:val="24"/>
          <w:szCs w:val="24"/>
          <w:lang w:val="en-GB"/>
        </w:rPr>
        <w:t>proved</w:t>
      </w:r>
      <w:proofErr w:type="spellEnd"/>
      <w:r w:rsidRPr="006152DE">
        <w:rPr>
          <w:rFonts w:ascii="Times New Roman" w:eastAsia="Times New Roman" w:hAnsi="Times New Roman" w:cs="Times New Roman"/>
          <w:sz w:val="24"/>
          <w:szCs w:val="24"/>
          <w:lang w:val="en-GB"/>
        </w:rPr>
        <w:t xml:space="preserve"> to be fruitful for the purpose of engaging the stakeholders towards this </w:t>
      </w:r>
      <w:proofErr w:type="gramStart"/>
      <w:r w:rsidRPr="006152DE">
        <w:rPr>
          <w:rFonts w:ascii="Times New Roman" w:eastAsia="Times New Roman" w:hAnsi="Times New Roman" w:cs="Times New Roman"/>
          <w:sz w:val="24"/>
          <w:szCs w:val="24"/>
          <w:lang w:val="en-GB"/>
        </w:rPr>
        <w:t>particular community</w:t>
      </w:r>
      <w:proofErr w:type="gramEnd"/>
      <w:r w:rsidRPr="006152DE">
        <w:rPr>
          <w:rFonts w:ascii="Times New Roman" w:eastAsia="Times New Roman" w:hAnsi="Times New Roman" w:cs="Times New Roman"/>
          <w:sz w:val="24"/>
          <w:szCs w:val="24"/>
          <w:lang w:val="en-GB"/>
        </w:rPr>
        <w:t xml:space="preserve"> engagement programme (Johnston and Taylor, 2018). Furthermore, the campaigns related to the aim and objectives of the project can also help in increasing the attention of the stakeholders in the larger context of supporting the 50+ aged people belonging to the LGBTQ community. </w:t>
      </w:r>
    </w:p>
    <w:p w14:paraId="79C70E2A" w14:textId="77777777" w:rsidR="00195CCE" w:rsidRPr="006152DE" w:rsidRDefault="00B25C10" w:rsidP="006152DE">
      <w:pPr>
        <w:pStyle w:val="Heading2"/>
        <w:rPr>
          <w:lang w:val="en-GB"/>
        </w:rPr>
      </w:pPr>
      <w:bookmarkStart w:id="5" w:name="_Toc102410139"/>
      <w:r w:rsidRPr="006152DE">
        <w:rPr>
          <w:lang w:val="en-GB"/>
        </w:rPr>
        <w:lastRenderedPageBreak/>
        <w:t>Suitable Avenues for the Promotion of Community Participation and collaboration</w:t>
      </w:r>
      <w:bookmarkEnd w:id="5"/>
      <w:r w:rsidRPr="006152DE">
        <w:rPr>
          <w:lang w:val="en-GB"/>
        </w:rPr>
        <w:t xml:space="preserve"> </w:t>
      </w:r>
    </w:p>
    <w:p w14:paraId="647751A6"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At the very outset of finding out the most suitable avenues to promote the participation and collaboration the community engagement practitioner at first needs to make it sure that the provisions that are directly related to the mental and physical </w:t>
      </w:r>
      <w:proofErr w:type="spellStart"/>
      <w:r w:rsidRPr="006152DE">
        <w:rPr>
          <w:rFonts w:ascii="Times New Roman" w:eastAsia="Times New Roman" w:hAnsi="Times New Roman" w:cs="Times New Roman"/>
          <w:sz w:val="24"/>
          <w:szCs w:val="24"/>
          <w:lang w:val="en-GB"/>
        </w:rPr>
        <w:t>well being</w:t>
      </w:r>
      <w:proofErr w:type="spellEnd"/>
      <w:r w:rsidRPr="006152DE">
        <w:rPr>
          <w:rFonts w:ascii="Times New Roman" w:eastAsia="Times New Roman" w:hAnsi="Times New Roman" w:cs="Times New Roman"/>
          <w:sz w:val="24"/>
          <w:szCs w:val="24"/>
          <w:lang w:val="en-GB"/>
        </w:rPr>
        <w:t xml:space="preserve"> of the LGBTQ community </w:t>
      </w:r>
      <w:proofErr w:type="gramStart"/>
      <w:r w:rsidRPr="006152DE">
        <w:rPr>
          <w:rFonts w:ascii="Times New Roman" w:eastAsia="Times New Roman" w:hAnsi="Times New Roman" w:cs="Times New Roman"/>
          <w:sz w:val="24"/>
          <w:szCs w:val="24"/>
          <w:lang w:val="en-GB"/>
        </w:rPr>
        <w:t>and also</w:t>
      </w:r>
      <w:proofErr w:type="gramEnd"/>
      <w:r w:rsidRPr="006152DE">
        <w:rPr>
          <w:rFonts w:ascii="Times New Roman" w:eastAsia="Times New Roman" w:hAnsi="Times New Roman" w:cs="Times New Roman"/>
          <w:sz w:val="24"/>
          <w:szCs w:val="24"/>
          <w:lang w:val="en-GB"/>
        </w:rPr>
        <w:t xml:space="preserve"> the maintenance of equality needs to be highlighted in relation to the community engagement programme (</w:t>
      </w:r>
      <w:r w:rsidRPr="006152DE">
        <w:rPr>
          <w:rFonts w:ascii="Times New Roman" w:eastAsia="Times New Roman" w:hAnsi="Times New Roman" w:cs="Times New Roman"/>
          <w:sz w:val="24"/>
          <w:szCs w:val="24"/>
          <w:highlight w:val="white"/>
          <w:lang w:val="en-GB"/>
        </w:rPr>
        <w:t xml:space="preserve">Reynolds and </w:t>
      </w:r>
      <w:proofErr w:type="spellStart"/>
      <w:r w:rsidRPr="006152DE">
        <w:rPr>
          <w:rFonts w:ascii="Times New Roman" w:eastAsia="Times New Roman" w:hAnsi="Times New Roman" w:cs="Times New Roman"/>
          <w:sz w:val="24"/>
          <w:szCs w:val="24"/>
          <w:highlight w:val="white"/>
          <w:lang w:val="en-GB"/>
        </w:rPr>
        <w:t>Sariola</w:t>
      </w:r>
      <w:proofErr w:type="spellEnd"/>
      <w:r w:rsidRPr="006152DE">
        <w:rPr>
          <w:rFonts w:ascii="Times New Roman" w:eastAsia="Times New Roman" w:hAnsi="Times New Roman" w:cs="Times New Roman"/>
          <w:sz w:val="24"/>
          <w:szCs w:val="24"/>
          <w:highlight w:val="white"/>
          <w:lang w:val="en-GB"/>
        </w:rPr>
        <w:t>, 2018)</w:t>
      </w:r>
      <w:r w:rsidRPr="006152DE">
        <w:rPr>
          <w:rFonts w:ascii="Times New Roman" w:eastAsia="Times New Roman" w:hAnsi="Times New Roman" w:cs="Times New Roman"/>
          <w:sz w:val="24"/>
          <w:szCs w:val="24"/>
          <w:lang w:val="en-GB"/>
        </w:rPr>
        <w:t xml:space="preserve">. On the other hand, for the participation and collaboration purposes the organisation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w:t>
      </w:r>
      <w:proofErr w:type="gramStart"/>
      <w:r w:rsidRPr="006152DE">
        <w:rPr>
          <w:rFonts w:ascii="Times New Roman" w:eastAsia="Times New Roman" w:hAnsi="Times New Roman" w:cs="Times New Roman"/>
          <w:sz w:val="24"/>
          <w:szCs w:val="24"/>
          <w:lang w:val="en-GB"/>
        </w:rPr>
        <w:t>and also</w:t>
      </w:r>
      <w:proofErr w:type="gramEnd"/>
      <w:r w:rsidRPr="006152DE">
        <w:rPr>
          <w:rFonts w:ascii="Times New Roman" w:eastAsia="Times New Roman" w:hAnsi="Times New Roman" w:cs="Times New Roman"/>
          <w:sz w:val="24"/>
          <w:szCs w:val="24"/>
          <w:lang w:val="en-GB"/>
        </w:rPr>
        <w:t xml:space="preserve"> the community engagement practitioner is in need of involving a healthcare organisation within the program to assure the </w:t>
      </w:r>
      <w:proofErr w:type="spellStart"/>
      <w:r w:rsidRPr="006152DE">
        <w:rPr>
          <w:rFonts w:ascii="Times New Roman" w:eastAsia="Times New Roman" w:hAnsi="Times New Roman" w:cs="Times New Roman"/>
          <w:sz w:val="24"/>
          <w:szCs w:val="24"/>
          <w:lang w:val="en-GB"/>
        </w:rPr>
        <w:t>well being</w:t>
      </w:r>
      <w:proofErr w:type="spellEnd"/>
      <w:r w:rsidRPr="006152DE">
        <w:rPr>
          <w:rFonts w:ascii="Times New Roman" w:eastAsia="Times New Roman" w:hAnsi="Times New Roman" w:cs="Times New Roman"/>
          <w:sz w:val="24"/>
          <w:szCs w:val="24"/>
          <w:lang w:val="en-GB"/>
        </w:rPr>
        <w:t xml:space="preserve"> of the 50+ aged people from the LGBTQ community. For </w:t>
      </w:r>
      <w:proofErr w:type="gramStart"/>
      <w:r w:rsidRPr="006152DE">
        <w:rPr>
          <w:rFonts w:ascii="Times New Roman" w:eastAsia="Times New Roman" w:hAnsi="Times New Roman" w:cs="Times New Roman"/>
          <w:sz w:val="24"/>
          <w:szCs w:val="24"/>
          <w:lang w:val="en-GB"/>
        </w:rPr>
        <w:t>instance</w:t>
      </w:r>
      <w:proofErr w:type="gramEnd"/>
      <w:r w:rsidRPr="006152DE">
        <w:rPr>
          <w:rFonts w:ascii="Times New Roman" w:eastAsia="Times New Roman" w:hAnsi="Times New Roman" w:cs="Times New Roman"/>
          <w:sz w:val="24"/>
          <w:szCs w:val="24"/>
          <w:lang w:val="en-GB"/>
        </w:rPr>
        <w:t xml:space="preserve"> the most suitable collaboration can take place between the NHS and the community programme as the mental healthcare unit if the NHS will be helping the community engagement programme then. The NHS is collaborating with many charitable organisations in the sphere of the UK for the purpose of serving the people in need of health and mental care. Thus, it can be taken as an opportunity on the part of the community engagement practitioner to collaborate and participate on the initiative at large (</w:t>
      </w:r>
      <w:proofErr w:type="spellStart"/>
      <w:r w:rsidRPr="006152DE">
        <w:rPr>
          <w:rFonts w:ascii="Times New Roman" w:eastAsia="Times New Roman" w:hAnsi="Times New Roman" w:cs="Times New Roman"/>
          <w:sz w:val="24"/>
          <w:szCs w:val="24"/>
          <w:highlight w:val="white"/>
          <w:lang w:val="en-GB"/>
        </w:rPr>
        <w:t>Nhsproviders</w:t>
      </w:r>
      <w:proofErr w:type="spellEnd"/>
      <w:r w:rsidRPr="006152DE">
        <w:rPr>
          <w:rFonts w:ascii="Times New Roman" w:eastAsia="Times New Roman" w:hAnsi="Times New Roman" w:cs="Times New Roman"/>
          <w:sz w:val="24"/>
          <w:szCs w:val="24"/>
          <w:highlight w:val="white"/>
          <w:lang w:val="en-GB"/>
        </w:rPr>
        <w:t>, 2022)</w:t>
      </w:r>
      <w:r w:rsidRPr="006152DE">
        <w:rPr>
          <w:rFonts w:ascii="Times New Roman" w:eastAsia="Times New Roman" w:hAnsi="Times New Roman" w:cs="Times New Roman"/>
          <w:sz w:val="24"/>
          <w:szCs w:val="24"/>
          <w:lang w:val="en-GB"/>
        </w:rPr>
        <w:t xml:space="preserve">. It will be benefiting the community engagement programme at large for supporting the </w:t>
      </w:r>
      <w:proofErr w:type="spellStart"/>
      <w:r w:rsidRPr="006152DE">
        <w:rPr>
          <w:rFonts w:ascii="Times New Roman" w:eastAsia="Times New Roman" w:hAnsi="Times New Roman" w:cs="Times New Roman"/>
          <w:sz w:val="24"/>
          <w:szCs w:val="24"/>
          <w:lang w:val="en-GB"/>
        </w:rPr>
        <w:t>well being</w:t>
      </w:r>
      <w:proofErr w:type="spellEnd"/>
      <w:r w:rsidRPr="006152DE">
        <w:rPr>
          <w:rFonts w:ascii="Times New Roman" w:eastAsia="Times New Roman" w:hAnsi="Times New Roman" w:cs="Times New Roman"/>
          <w:sz w:val="24"/>
          <w:szCs w:val="24"/>
          <w:lang w:val="en-GB"/>
        </w:rPr>
        <w:t xml:space="preserve"> of the LGBTQ individuals. On the other hand, there is a need for collaboration with the government agencies and policies so that the community engagement programme becomes successful. </w:t>
      </w:r>
    </w:p>
    <w:p w14:paraId="508438D3" w14:textId="77777777" w:rsidR="00195CCE" w:rsidRPr="006152DE" w:rsidRDefault="00B25C10" w:rsidP="006152DE">
      <w:pPr>
        <w:pStyle w:val="Heading2"/>
        <w:rPr>
          <w:lang w:val="en-GB"/>
        </w:rPr>
      </w:pPr>
      <w:bookmarkStart w:id="6" w:name="_Toc102410140"/>
      <w:r w:rsidRPr="006152DE">
        <w:rPr>
          <w:lang w:val="en-GB"/>
        </w:rPr>
        <w:t xml:space="preserve">Approach of Looking- forward for </w:t>
      </w:r>
      <w:r w:rsidR="002F4631" w:rsidRPr="006152DE">
        <w:rPr>
          <w:lang w:val="en-GB"/>
        </w:rPr>
        <w:t>educating</w:t>
      </w:r>
      <w:r w:rsidRPr="006152DE">
        <w:rPr>
          <w:lang w:val="en-GB"/>
        </w:rPr>
        <w:t xml:space="preserve"> the Community Members</w:t>
      </w:r>
      <w:bookmarkEnd w:id="6"/>
      <w:r w:rsidRPr="006152DE">
        <w:rPr>
          <w:lang w:val="en-GB"/>
        </w:rPr>
        <w:t xml:space="preserve"> </w:t>
      </w:r>
    </w:p>
    <w:p w14:paraId="7B84E997"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Ensuring mental wellbeing is the most important of all the development that the community project is serving. Looking at the main motto of the organisation </w:t>
      </w:r>
      <w:proofErr w:type="spellStart"/>
      <w:r w:rsidRPr="006152DE">
        <w:rPr>
          <w:rFonts w:ascii="Times New Roman" w:eastAsia="Times New Roman" w:hAnsi="Times New Roman" w:cs="Times New Roman"/>
          <w:sz w:val="24"/>
          <w:szCs w:val="24"/>
          <w:lang w:val="en-GB"/>
        </w:rPr>
        <w:t>MindOut</w:t>
      </w:r>
      <w:proofErr w:type="spellEnd"/>
      <w:r w:rsidRPr="006152DE">
        <w:rPr>
          <w:rFonts w:ascii="Times New Roman" w:eastAsia="Times New Roman" w:hAnsi="Times New Roman" w:cs="Times New Roman"/>
          <w:sz w:val="24"/>
          <w:szCs w:val="24"/>
          <w:lang w:val="en-GB"/>
        </w:rPr>
        <w:t xml:space="preserve"> and the initiative of helping the LGBTQ people belonging to the age group of 50+ is supporting and maintaining their mental wellbeing that is caused by facing </w:t>
      </w:r>
      <w:r w:rsidR="002F4631" w:rsidRPr="006152DE">
        <w:rPr>
          <w:rFonts w:ascii="Times New Roman" w:eastAsia="Times New Roman" w:hAnsi="Times New Roman" w:cs="Times New Roman"/>
          <w:sz w:val="24"/>
          <w:szCs w:val="24"/>
          <w:lang w:val="en-GB"/>
        </w:rPr>
        <w:t>discrimination</w:t>
      </w:r>
      <w:r w:rsidRPr="006152DE">
        <w:rPr>
          <w:rFonts w:ascii="Times New Roman" w:eastAsia="Times New Roman" w:hAnsi="Times New Roman" w:cs="Times New Roman"/>
          <w:sz w:val="24"/>
          <w:szCs w:val="24"/>
          <w:lang w:val="en-GB"/>
        </w:rPr>
        <w:t>. Keeping a track of the main motto of the organisation the community engagement practitioner needs to take the initiative to educate the LGBTQ community about their rights and equality that is mentioned in the acts of the UK (</w:t>
      </w:r>
      <w:r w:rsidRPr="006152DE">
        <w:rPr>
          <w:rFonts w:ascii="Times New Roman" w:eastAsia="Times New Roman" w:hAnsi="Times New Roman" w:cs="Times New Roman"/>
          <w:sz w:val="24"/>
          <w:szCs w:val="24"/>
          <w:highlight w:val="white"/>
          <w:lang w:val="en-GB"/>
        </w:rPr>
        <w:t xml:space="preserve">Wilson and </w:t>
      </w:r>
      <w:proofErr w:type="spellStart"/>
      <w:r w:rsidRPr="006152DE">
        <w:rPr>
          <w:rFonts w:ascii="Times New Roman" w:eastAsia="Times New Roman" w:hAnsi="Times New Roman" w:cs="Times New Roman"/>
          <w:sz w:val="24"/>
          <w:szCs w:val="24"/>
          <w:highlight w:val="white"/>
          <w:lang w:val="en-GB"/>
        </w:rPr>
        <w:t>Cariola</w:t>
      </w:r>
      <w:proofErr w:type="spellEnd"/>
      <w:r w:rsidRPr="006152DE">
        <w:rPr>
          <w:rFonts w:ascii="Times New Roman" w:eastAsia="Times New Roman" w:hAnsi="Times New Roman" w:cs="Times New Roman"/>
          <w:sz w:val="24"/>
          <w:szCs w:val="24"/>
          <w:highlight w:val="white"/>
          <w:lang w:val="en-GB"/>
        </w:rPr>
        <w:t>, 2020)</w:t>
      </w:r>
      <w:r w:rsidRPr="006152DE">
        <w:rPr>
          <w:rFonts w:ascii="Times New Roman" w:eastAsia="Times New Roman" w:hAnsi="Times New Roman" w:cs="Times New Roman"/>
          <w:sz w:val="24"/>
          <w:szCs w:val="24"/>
          <w:lang w:val="en-GB"/>
        </w:rPr>
        <w:t xml:space="preserve">.  On the other hand, educating the members of the LGBTQ community about the internal and external factors that are affecting their existence is also important to make them capable of fighting with the issues. Discrimination in the society even if the LGBTQ community have the rights simply like the straight people is the </w:t>
      </w:r>
      <w:r w:rsidR="002F4631" w:rsidRPr="006152DE">
        <w:rPr>
          <w:rFonts w:ascii="Times New Roman" w:eastAsia="Times New Roman" w:hAnsi="Times New Roman" w:cs="Times New Roman"/>
          <w:sz w:val="24"/>
          <w:szCs w:val="24"/>
          <w:lang w:val="en-GB"/>
        </w:rPr>
        <w:t>main</w:t>
      </w:r>
      <w:r w:rsidRPr="006152DE">
        <w:rPr>
          <w:rFonts w:ascii="Times New Roman" w:eastAsia="Times New Roman" w:hAnsi="Times New Roman" w:cs="Times New Roman"/>
          <w:sz w:val="24"/>
          <w:szCs w:val="24"/>
          <w:lang w:val="en-GB"/>
        </w:rPr>
        <w:t xml:space="preserve"> concern related to the deterioration of their mental health. On the other hand, the internal lack of confidence and anxiety related to the discrimination contributes immensely to t</w:t>
      </w:r>
      <w:r w:rsidR="00BB5074" w:rsidRPr="006152DE">
        <w:rPr>
          <w:rFonts w:ascii="Times New Roman" w:eastAsia="Times New Roman" w:hAnsi="Times New Roman" w:cs="Times New Roman"/>
          <w:sz w:val="24"/>
          <w:szCs w:val="24"/>
          <w:lang w:val="en-GB"/>
        </w:rPr>
        <w:t>he critical</w:t>
      </w:r>
      <w:r w:rsidRPr="006152DE">
        <w:rPr>
          <w:rFonts w:ascii="Times New Roman" w:eastAsia="Times New Roman" w:hAnsi="Times New Roman" w:cs="Times New Roman"/>
          <w:sz w:val="24"/>
          <w:szCs w:val="24"/>
          <w:lang w:val="en-GB"/>
        </w:rPr>
        <w:t xml:space="preserve"> </w:t>
      </w:r>
      <w:r w:rsidRPr="006152DE">
        <w:rPr>
          <w:rFonts w:ascii="Times New Roman" w:eastAsia="Times New Roman" w:hAnsi="Times New Roman" w:cs="Times New Roman"/>
          <w:sz w:val="24"/>
          <w:szCs w:val="24"/>
          <w:lang w:val="en-GB"/>
        </w:rPr>
        <w:lastRenderedPageBreak/>
        <w:t>condition of their mental wellbeing (</w:t>
      </w:r>
      <w:r w:rsidRPr="006152DE">
        <w:rPr>
          <w:rFonts w:ascii="Times New Roman" w:eastAsia="Times New Roman" w:hAnsi="Times New Roman" w:cs="Times New Roman"/>
          <w:sz w:val="24"/>
          <w:szCs w:val="24"/>
          <w:highlight w:val="white"/>
          <w:lang w:val="en-GB"/>
        </w:rPr>
        <w:t xml:space="preserve">Hunt </w:t>
      </w:r>
      <w:r w:rsidRPr="006152DE">
        <w:rPr>
          <w:rFonts w:ascii="Times New Roman" w:eastAsia="Times New Roman" w:hAnsi="Times New Roman" w:cs="Times New Roman"/>
          <w:i/>
          <w:sz w:val="24"/>
          <w:szCs w:val="24"/>
          <w:highlight w:val="white"/>
          <w:lang w:val="en-GB"/>
        </w:rPr>
        <w:t>et al.,</w:t>
      </w:r>
      <w:r w:rsidRPr="006152DE">
        <w:rPr>
          <w:rFonts w:ascii="Times New Roman" w:eastAsia="Times New Roman" w:hAnsi="Times New Roman" w:cs="Times New Roman"/>
          <w:sz w:val="24"/>
          <w:szCs w:val="24"/>
          <w:highlight w:val="white"/>
          <w:lang w:val="en-GB"/>
        </w:rPr>
        <w:t xml:space="preserve"> 2019)</w:t>
      </w:r>
      <w:r w:rsidRPr="006152DE">
        <w:rPr>
          <w:rFonts w:ascii="Times New Roman" w:eastAsia="Times New Roman" w:hAnsi="Times New Roman" w:cs="Times New Roman"/>
          <w:sz w:val="24"/>
          <w:szCs w:val="24"/>
          <w:lang w:val="en-GB"/>
        </w:rPr>
        <w:t xml:space="preserve">. Educating the members to fight with </w:t>
      </w:r>
      <w:r w:rsidR="00BB5074" w:rsidRPr="006152DE">
        <w:rPr>
          <w:rFonts w:ascii="Times New Roman" w:eastAsia="Times New Roman" w:hAnsi="Times New Roman" w:cs="Times New Roman"/>
          <w:sz w:val="24"/>
          <w:szCs w:val="24"/>
          <w:lang w:val="en-GB"/>
        </w:rPr>
        <w:t>discrimination</w:t>
      </w:r>
      <w:r w:rsidRPr="006152DE">
        <w:rPr>
          <w:rFonts w:ascii="Times New Roman" w:eastAsia="Times New Roman" w:hAnsi="Times New Roman" w:cs="Times New Roman"/>
          <w:sz w:val="24"/>
          <w:szCs w:val="24"/>
          <w:lang w:val="en-GB"/>
        </w:rPr>
        <w:t xml:space="preserve"> must be the future education programme on the part of the community engagement programme. </w:t>
      </w:r>
    </w:p>
    <w:p w14:paraId="3502381F" w14:textId="77777777" w:rsidR="00195CCE" w:rsidRPr="006152DE" w:rsidRDefault="00B25C10" w:rsidP="006152DE">
      <w:pPr>
        <w:pStyle w:val="Heading1"/>
        <w:rPr>
          <w:lang w:val="en-GB"/>
        </w:rPr>
      </w:pPr>
      <w:bookmarkStart w:id="7" w:name="_Toc102410141"/>
      <w:r w:rsidRPr="006152DE">
        <w:rPr>
          <w:lang w:val="en-GB"/>
        </w:rPr>
        <w:t>Conclusion</w:t>
      </w:r>
      <w:bookmarkEnd w:id="7"/>
      <w:r w:rsidRPr="006152DE">
        <w:rPr>
          <w:lang w:val="en-GB"/>
        </w:rPr>
        <w:t xml:space="preserve"> </w:t>
      </w:r>
    </w:p>
    <w:p w14:paraId="312FD740" w14:textId="77777777" w:rsidR="00195CCE" w:rsidRPr="006152DE" w:rsidRDefault="00B25C10" w:rsidP="006152DE">
      <w:pPr>
        <w:pStyle w:val="1"/>
        <w:spacing w:line="360" w:lineRule="auto"/>
        <w:jc w:val="both"/>
        <w:rPr>
          <w:rFonts w:ascii="Times New Roman" w:eastAsia="Times New Roman" w:hAnsi="Times New Roman" w:cs="Times New Roman"/>
          <w:sz w:val="24"/>
          <w:szCs w:val="24"/>
          <w:lang w:val="en-GB"/>
        </w:rPr>
      </w:pPr>
      <w:r w:rsidRPr="006152DE">
        <w:rPr>
          <w:rFonts w:ascii="Times New Roman" w:eastAsia="Times New Roman" w:hAnsi="Times New Roman" w:cs="Times New Roman"/>
          <w:sz w:val="24"/>
          <w:szCs w:val="24"/>
          <w:lang w:val="en-GB"/>
        </w:rPr>
        <w:t xml:space="preserve">In the concluding section of the </w:t>
      </w:r>
      <w:proofErr w:type="gramStart"/>
      <w:r w:rsidRPr="006152DE">
        <w:rPr>
          <w:rFonts w:ascii="Times New Roman" w:eastAsia="Times New Roman" w:hAnsi="Times New Roman" w:cs="Times New Roman"/>
          <w:sz w:val="24"/>
          <w:szCs w:val="24"/>
          <w:lang w:val="en-GB"/>
        </w:rPr>
        <w:t>report</w:t>
      </w:r>
      <w:proofErr w:type="gramEnd"/>
      <w:r w:rsidRPr="006152DE">
        <w:rPr>
          <w:rFonts w:ascii="Times New Roman" w:eastAsia="Times New Roman" w:hAnsi="Times New Roman" w:cs="Times New Roman"/>
          <w:sz w:val="24"/>
          <w:szCs w:val="24"/>
          <w:lang w:val="en-GB"/>
        </w:rPr>
        <w:t xml:space="preserve"> it can be said that the community engagement program needs to be looking at all the possibilities that can make it a sheer success and for the purpose of analysing the paths of success and the necessary steps to be taken for achieving the success have successfully been presented within the report. Now, towards the end of the report some of the recommendations for the success of the community engagement program will also be presented. The recommendations will be presented for the help of the practitioner and the recommendations are presented in the below section. </w:t>
      </w:r>
    </w:p>
    <w:p w14:paraId="136191DD" w14:textId="77777777" w:rsidR="00195CCE" w:rsidRPr="006152DE" w:rsidRDefault="00B25C10" w:rsidP="006152DE">
      <w:pPr>
        <w:pStyle w:val="Heading2"/>
        <w:rPr>
          <w:lang w:val="en-GB"/>
        </w:rPr>
      </w:pPr>
      <w:bookmarkStart w:id="8" w:name="_Toc102410142"/>
      <w:r w:rsidRPr="006152DE">
        <w:rPr>
          <w:lang w:val="en-GB"/>
        </w:rPr>
        <w:t>Recommendations Related to the Planning of a Future Event</w:t>
      </w:r>
      <w:bookmarkEnd w:id="8"/>
      <w:r w:rsidRPr="006152DE">
        <w:rPr>
          <w:lang w:val="en-GB"/>
        </w:rPr>
        <w:t xml:space="preserve"> </w:t>
      </w:r>
    </w:p>
    <w:p w14:paraId="21257612" w14:textId="77777777" w:rsidR="00195CCE" w:rsidRPr="006152DE" w:rsidRDefault="00B25C10" w:rsidP="006152DE">
      <w:pPr>
        <w:pStyle w:val="1"/>
        <w:spacing w:line="360" w:lineRule="auto"/>
        <w:jc w:val="both"/>
        <w:rPr>
          <w:rFonts w:ascii="Times New Roman" w:eastAsia="Times New Roman" w:hAnsi="Times New Roman" w:cs="Times New Roman"/>
          <w:b/>
          <w:sz w:val="24"/>
          <w:szCs w:val="24"/>
          <w:lang w:val="en-GB"/>
        </w:rPr>
      </w:pPr>
      <w:r w:rsidRPr="006152DE">
        <w:rPr>
          <w:rFonts w:ascii="Times New Roman" w:eastAsia="Times New Roman" w:hAnsi="Times New Roman" w:cs="Times New Roman"/>
          <w:sz w:val="24"/>
          <w:szCs w:val="24"/>
          <w:lang w:val="en-GB"/>
        </w:rPr>
        <w:t xml:space="preserve">In future whenever this sort of community engagement program will be arranged, the community engagement practitioner needs to keep in mind that all the possible analysis needs to be evaluated before starting the programme just for ensuring the success. On the other hand, the education programme needs to be updated by the program. Not only the internal and external factors affecting the mental wellbeing of the LGBTQ community need not to be taught about, also the community </w:t>
      </w:r>
      <w:proofErr w:type="gramStart"/>
      <w:r w:rsidRPr="006152DE">
        <w:rPr>
          <w:rFonts w:ascii="Times New Roman" w:eastAsia="Times New Roman" w:hAnsi="Times New Roman" w:cs="Times New Roman"/>
          <w:sz w:val="24"/>
          <w:szCs w:val="24"/>
          <w:lang w:val="en-GB"/>
        </w:rPr>
        <w:t>have to</w:t>
      </w:r>
      <w:proofErr w:type="gramEnd"/>
      <w:r w:rsidRPr="006152DE">
        <w:rPr>
          <w:rFonts w:ascii="Times New Roman" w:eastAsia="Times New Roman" w:hAnsi="Times New Roman" w:cs="Times New Roman"/>
          <w:sz w:val="24"/>
          <w:szCs w:val="24"/>
          <w:lang w:val="en-GB"/>
        </w:rPr>
        <w:t xml:space="preserve"> be trained in a way that it can resist the </w:t>
      </w:r>
      <w:r w:rsidR="00BB5074" w:rsidRPr="006152DE">
        <w:rPr>
          <w:rFonts w:ascii="Times New Roman" w:eastAsia="Times New Roman" w:hAnsi="Times New Roman" w:cs="Times New Roman"/>
          <w:sz w:val="24"/>
          <w:szCs w:val="24"/>
          <w:lang w:val="en-GB"/>
        </w:rPr>
        <w:t>discrimination</w:t>
      </w:r>
      <w:r w:rsidRPr="006152DE">
        <w:rPr>
          <w:rFonts w:ascii="Times New Roman" w:eastAsia="Times New Roman" w:hAnsi="Times New Roman" w:cs="Times New Roman"/>
          <w:sz w:val="24"/>
          <w:szCs w:val="24"/>
          <w:lang w:val="en-GB"/>
        </w:rPr>
        <w:t xml:space="preserve"> that they are facing on a daily basis and that are leading to their mental health issues (Wickersham and </w:t>
      </w:r>
      <w:proofErr w:type="spellStart"/>
      <w:r w:rsidRPr="006152DE">
        <w:rPr>
          <w:rFonts w:ascii="Times New Roman" w:eastAsia="Times New Roman" w:hAnsi="Times New Roman" w:cs="Times New Roman"/>
          <w:sz w:val="24"/>
          <w:szCs w:val="24"/>
          <w:lang w:val="en-GB"/>
        </w:rPr>
        <w:t>Vajner</w:t>
      </w:r>
      <w:proofErr w:type="spellEnd"/>
      <w:r w:rsidRPr="006152DE">
        <w:rPr>
          <w:rFonts w:ascii="Times New Roman" w:eastAsia="Times New Roman" w:hAnsi="Times New Roman" w:cs="Times New Roman"/>
          <w:sz w:val="24"/>
          <w:szCs w:val="24"/>
          <w:lang w:val="en-GB"/>
        </w:rPr>
        <w:t xml:space="preserve">, 2020). Apart from that they </w:t>
      </w:r>
      <w:proofErr w:type="gramStart"/>
      <w:r w:rsidRPr="006152DE">
        <w:rPr>
          <w:rFonts w:ascii="Times New Roman" w:eastAsia="Times New Roman" w:hAnsi="Times New Roman" w:cs="Times New Roman"/>
          <w:sz w:val="24"/>
          <w:szCs w:val="24"/>
          <w:lang w:val="en-GB"/>
        </w:rPr>
        <w:t>needs</w:t>
      </w:r>
      <w:proofErr w:type="gramEnd"/>
      <w:r w:rsidRPr="006152DE">
        <w:rPr>
          <w:rFonts w:ascii="Times New Roman" w:eastAsia="Times New Roman" w:hAnsi="Times New Roman" w:cs="Times New Roman"/>
          <w:sz w:val="24"/>
          <w:szCs w:val="24"/>
          <w:lang w:val="en-GB"/>
        </w:rPr>
        <w:t xml:space="preserve"> to be educated enough to understand their own needs and own rights in the society and at large within the country and they must exercise it against discrimination. Thus, these are some recommendations that they need to follow.</w:t>
      </w:r>
      <w:r w:rsidRPr="006152DE">
        <w:rPr>
          <w:lang w:val="en-GB"/>
        </w:rPr>
        <w:br w:type="page"/>
      </w:r>
    </w:p>
    <w:p w14:paraId="352F5F84" w14:textId="77777777" w:rsidR="00195CCE" w:rsidRPr="006152DE" w:rsidRDefault="00BB5074" w:rsidP="006152DE">
      <w:pPr>
        <w:pStyle w:val="Heading1"/>
        <w:rPr>
          <w:lang w:val="en-GB"/>
        </w:rPr>
      </w:pPr>
      <w:bookmarkStart w:id="9" w:name="_Toc102410143"/>
      <w:r w:rsidRPr="006152DE">
        <w:rPr>
          <w:lang w:val="en-GB"/>
        </w:rPr>
        <w:lastRenderedPageBreak/>
        <w:t>Reference Links</w:t>
      </w:r>
      <w:bookmarkEnd w:id="9"/>
      <w:r w:rsidRPr="006152DE">
        <w:rPr>
          <w:lang w:val="en-GB"/>
        </w:rPr>
        <w:t xml:space="preserve"> </w:t>
      </w:r>
    </w:p>
    <w:p w14:paraId="75700FA9" w14:textId="77777777" w:rsidR="00195CCE" w:rsidRPr="006152DE" w:rsidRDefault="00B25C10" w:rsidP="006152DE">
      <w:r w:rsidRPr="006152DE">
        <w:rPr>
          <w:highlight w:val="white"/>
        </w:rPr>
        <w:t xml:space="preserve">De </w:t>
      </w:r>
      <w:proofErr w:type="spellStart"/>
      <w:r w:rsidRPr="006152DE">
        <w:rPr>
          <w:highlight w:val="white"/>
        </w:rPr>
        <w:t>Weger</w:t>
      </w:r>
      <w:proofErr w:type="spellEnd"/>
      <w:r w:rsidRPr="006152DE">
        <w:rPr>
          <w:highlight w:val="white"/>
        </w:rPr>
        <w:t xml:space="preserve">, E., Van </w:t>
      </w:r>
      <w:proofErr w:type="spellStart"/>
      <w:r w:rsidRPr="006152DE">
        <w:rPr>
          <w:highlight w:val="white"/>
        </w:rPr>
        <w:t>Vooren</w:t>
      </w:r>
      <w:proofErr w:type="spellEnd"/>
      <w:r w:rsidRPr="006152DE">
        <w:rPr>
          <w:highlight w:val="white"/>
        </w:rPr>
        <w:t xml:space="preserve">, N., </w:t>
      </w:r>
      <w:proofErr w:type="spellStart"/>
      <w:r w:rsidRPr="006152DE">
        <w:rPr>
          <w:highlight w:val="white"/>
        </w:rPr>
        <w:t>Luijkx</w:t>
      </w:r>
      <w:proofErr w:type="spellEnd"/>
      <w:r w:rsidRPr="006152DE">
        <w:rPr>
          <w:highlight w:val="white"/>
        </w:rPr>
        <w:t xml:space="preserve">, K.G., Baan, C.A. and Drewes, H.W., 2018. Achieving successful community engagement: a rapid realist review. </w:t>
      </w:r>
      <w:r w:rsidRPr="006152DE">
        <w:rPr>
          <w:i/>
        </w:rPr>
        <w:t>BMC health services research</w:t>
      </w:r>
      <w:r w:rsidRPr="006152DE">
        <w:t xml:space="preserve">, </w:t>
      </w:r>
      <w:r w:rsidRPr="006152DE">
        <w:rPr>
          <w:i/>
        </w:rPr>
        <w:t>18</w:t>
      </w:r>
      <w:r w:rsidRPr="006152DE">
        <w:t>(1), pp.1-18.</w:t>
      </w:r>
    </w:p>
    <w:p w14:paraId="6715B5E3" w14:textId="77777777" w:rsidR="00195CCE" w:rsidRPr="006152DE" w:rsidRDefault="00B25C10" w:rsidP="006152DE">
      <w:r w:rsidRPr="006152DE">
        <w:rPr>
          <w:highlight w:val="white"/>
        </w:rPr>
        <w:t xml:space="preserve">Ferreira, V., </w:t>
      </w:r>
      <w:proofErr w:type="spellStart"/>
      <w:r w:rsidRPr="006152DE">
        <w:rPr>
          <w:highlight w:val="white"/>
        </w:rPr>
        <w:t>Barreira</w:t>
      </w:r>
      <w:proofErr w:type="spellEnd"/>
      <w:r w:rsidRPr="006152DE">
        <w:rPr>
          <w:highlight w:val="white"/>
        </w:rPr>
        <w:t xml:space="preserve">, A.P., </w:t>
      </w:r>
      <w:proofErr w:type="spellStart"/>
      <w:r w:rsidRPr="006152DE">
        <w:rPr>
          <w:highlight w:val="white"/>
        </w:rPr>
        <w:t>Loures</w:t>
      </w:r>
      <w:proofErr w:type="spellEnd"/>
      <w:r w:rsidRPr="006152DE">
        <w:rPr>
          <w:highlight w:val="white"/>
        </w:rPr>
        <w:t xml:space="preserve">, L., Antunes, D. and Panagopoulos, T., 2020. Stakeholders’ engagement on nature-based solutions: A systematic literature review. </w:t>
      </w:r>
      <w:r w:rsidRPr="006152DE">
        <w:rPr>
          <w:i/>
        </w:rPr>
        <w:t>Sustainability</w:t>
      </w:r>
      <w:r w:rsidRPr="006152DE">
        <w:t xml:space="preserve">, </w:t>
      </w:r>
      <w:r w:rsidRPr="006152DE">
        <w:rPr>
          <w:i/>
        </w:rPr>
        <w:t>12</w:t>
      </w:r>
      <w:r w:rsidRPr="006152DE">
        <w:t>(2), p.640.</w:t>
      </w:r>
    </w:p>
    <w:p w14:paraId="46EFAA18" w14:textId="77777777" w:rsidR="00195CCE" w:rsidRPr="006152DE" w:rsidRDefault="00B25C10" w:rsidP="006152DE">
      <w:r w:rsidRPr="006152DE">
        <w:rPr>
          <w:highlight w:val="white"/>
        </w:rPr>
        <w:t xml:space="preserve">Hunt, R., Bates, C., Walker, S., Grierson, J., </w:t>
      </w:r>
      <w:proofErr w:type="spellStart"/>
      <w:r w:rsidRPr="006152DE">
        <w:rPr>
          <w:highlight w:val="white"/>
        </w:rPr>
        <w:t>Redsell</w:t>
      </w:r>
      <w:proofErr w:type="spellEnd"/>
      <w:r w:rsidRPr="006152DE">
        <w:rPr>
          <w:highlight w:val="white"/>
        </w:rPr>
        <w:t xml:space="preserve">, S. and Meads, C., 2019. A systematic review of UK educational and training materials aimed at health and social care staff about providing appropriate services for LGBT+ people. </w:t>
      </w:r>
      <w:r w:rsidRPr="006152DE">
        <w:rPr>
          <w:i/>
        </w:rPr>
        <w:t>International Journal of Environmental Research and Public Health</w:t>
      </w:r>
      <w:r w:rsidRPr="006152DE">
        <w:t xml:space="preserve">, </w:t>
      </w:r>
      <w:r w:rsidRPr="006152DE">
        <w:rPr>
          <w:i/>
        </w:rPr>
        <w:t>16</w:t>
      </w:r>
      <w:r w:rsidRPr="006152DE">
        <w:t>(24), p.4976.</w:t>
      </w:r>
    </w:p>
    <w:p w14:paraId="735D3262" w14:textId="77777777" w:rsidR="00195CCE" w:rsidRPr="006152DE" w:rsidRDefault="00B25C10" w:rsidP="006152DE">
      <w:r w:rsidRPr="006152DE">
        <w:rPr>
          <w:highlight w:val="white"/>
        </w:rPr>
        <w:t xml:space="preserve">Johnston, K.A. and Taylor, M., 2018. Engagement as communication: Pathways, possibilities, and future directions. </w:t>
      </w:r>
      <w:r w:rsidRPr="006152DE">
        <w:rPr>
          <w:i/>
        </w:rPr>
        <w:t>The handbook of communication engagement</w:t>
      </w:r>
      <w:r w:rsidRPr="006152DE">
        <w:t>, pp.1-15.</w:t>
      </w:r>
    </w:p>
    <w:p w14:paraId="5962C75F" w14:textId="77777777" w:rsidR="00195CCE" w:rsidRPr="006152DE" w:rsidRDefault="00B25C10" w:rsidP="006152DE">
      <w:r w:rsidRPr="006152DE">
        <w:rPr>
          <w:highlight w:val="white"/>
        </w:rPr>
        <w:t xml:space="preserve">Legislation.gov.uk. 2022. </w:t>
      </w:r>
      <w:r w:rsidRPr="006152DE">
        <w:rPr>
          <w:i/>
        </w:rPr>
        <w:t>Equality Act 2010 - Explanatory Notes</w:t>
      </w:r>
      <w:r w:rsidRPr="006152DE">
        <w:t>. [online] Available at: &lt;https://www.legislation.gov.uk/ukpga/2010/15/section/12/notes&gt; [Accessed 2 May 2022].</w:t>
      </w:r>
    </w:p>
    <w:p w14:paraId="3D876566" w14:textId="77777777" w:rsidR="00195CCE" w:rsidRPr="006152DE" w:rsidRDefault="00B25C10" w:rsidP="006152DE">
      <w:pPr>
        <w:rPr>
          <w:highlight w:val="white"/>
        </w:rPr>
      </w:pPr>
      <w:r w:rsidRPr="006152DE">
        <w:rPr>
          <w:highlight w:val="white"/>
        </w:rPr>
        <w:t>mindout.org.uk. 2022</w:t>
      </w:r>
      <w:r w:rsidRPr="006152DE">
        <w:rPr>
          <w:i/>
          <w:highlight w:val="white"/>
        </w:rPr>
        <w:t xml:space="preserve">. </w:t>
      </w:r>
      <w:proofErr w:type="spellStart"/>
      <w:r w:rsidRPr="006152DE">
        <w:rPr>
          <w:i/>
          <w:highlight w:val="white"/>
        </w:rPr>
        <w:t>MindOut</w:t>
      </w:r>
      <w:proofErr w:type="spellEnd"/>
      <w:r w:rsidRPr="006152DE">
        <w:rPr>
          <w:i/>
          <w:highlight w:val="white"/>
        </w:rPr>
        <w:t xml:space="preserve">: Home. </w:t>
      </w:r>
      <w:r w:rsidRPr="006152DE">
        <w:rPr>
          <w:highlight w:val="white"/>
        </w:rPr>
        <w:t xml:space="preserve"> [online] Available at: &lt;https://mindout.org.uk/&gt; [Accessed 2 May 2022].</w:t>
      </w:r>
    </w:p>
    <w:p w14:paraId="0E49C463" w14:textId="77777777" w:rsidR="00195CCE" w:rsidRPr="006152DE" w:rsidRDefault="00B25C10" w:rsidP="006152DE">
      <w:r w:rsidRPr="006152DE">
        <w:rPr>
          <w:highlight w:val="white"/>
        </w:rPr>
        <w:t>mindout.org.uk. 2022</w:t>
      </w:r>
      <w:r w:rsidRPr="006152DE">
        <w:rPr>
          <w:i/>
          <w:highlight w:val="white"/>
        </w:rPr>
        <w:t xml:space="preserve">. </w:t>
      </w:r>
      <w:proofErr w:type="spellStart"/>
      <w:r w:rsidRPr="006152DE">
        <w:rPr>
          <w:i/>
          <w:highlight w:val="white"/>
        </w:rPr>
        <w:t>MindOut</w:t>
      </w:r>
      <w:proofErr w:type="spellEnd"/>
      <w:r w:rsidRPr="006152DE">
        <w:rPr>
          <w:i/>
          <w:highlight w:val="white"/>
        </w:rPr>
        <w:t>: Lesbian, Gay, Bisexual, Trans &amp; Queer Mental Health Service</w:t>
      </w:r>
      <w:r w:rsidRPr="006152DE">
        <w:rPr>
          <w:i/>
        </w:rPr>
        <w:t>.</w:t>
      </w:r>
      <w:r w:rsidRPr="006152DE">
        <w:t xml:space="preserve"> [online] Available at: &lt;https://mindout.org.uk/get-support/50plus-2/&gt; [Accessed 2 May 2022].</w:t>
      </w:r>
    </w:p>
    <w:p w14:paraId="3EFFC4A2" w14:textId="77777777" w:rsidR="00195CCE" w:rsidRPr="006152DE" w:rsidRDefault="00B25C10" w:rsidP="006152DE">
      <w:pPr>
        <w:rPr>
          <w:highlight w:val="white"/>
        </w:rPr>
      </w:pPr>
      <w:r w:rsidRPr="006152DE">
        <w:rPr>
          <w:highlight w:val="white"/>
        </w:rPr>
        <w:t>Nhsproviders.org. 2022. [online] Available at: &lt;https://nhsproviders.org/media/691546/deliver-final.pdf&gt; [Accessed 2 May 2022].</w:t>
      </w:r>
    </w:p>
    <w:p w14:paraId="75275D4E" w14:textId="77777777" w:rsidR="00195CCE" w:rsidRPr="006152DE" w:rsidRDefault="00B25C10" w:rsidP="006152DE">
      <w:r w:rsidRPr="006152DE">
        <w:rPr>
          <w:highlight w:val="white"/>
        </w:rPr>
        <w:t xml:space="preserve">Reynolds, L. and </w:t>
      </w:r>
      <w:proofErr w:type="spellStart"/>
      <w:r w:rsidRPr="006152DE">
        <w:rPr>
          <w:highlight w:val="white"/>
        </w:rPr>
        <w:t>Sariola</w:t>
      </w:r>
      <w:proofErr w:type="spellEnd"/>
      <w:r w:rsidRPr="006152DE">
        <w:rPr>
          <w:highlight w:val="white"/>
        </w:rPr>
        <w:t xml:space="preserve">, S., 2018. The ethics and politics of community engagement in global health research. </w:t>
      </w:r>
      <w:r w:rsidRPr="006152DE">
        <w:rPr>
          <w:i/>
        </w:rPr>
        <w:t>Critical Public Health</w:t>
      </w:r>
      <w:r w:rsidRPr="006152DE">
        <w:t xml:space="preserve">, </w:t>
      </w:r>
      <w:r w:rsidRPr="006152DE">
        <w:rPr>
          <w:i/>
        </w:rPr>
        <w:t>28</w:t>
      </w:r>
      <w:r w:rsidRPr="006152DE">
        <w:t>(3), pp.257-268.</w:t>
      </w:r>
    </w:p>
    <w:p w14:paraId="02336D1B" w14:textId="77777777" w:rsidR="00195CCE" w:rsidRPr="006152DE" w:rsidRDefault="00B25C10" w:rsidP="006152DE">
      <w:r w:rsidRPr="006152DE">
        <w:rPr>
          <w:highlight w:val="white"/>
        </w:rPr>
        <w:t>Suarez</w:t>
      </w:r>
      <w:r w:rsidRPr="006152DE">
        <w:rPr>
          <w:rFonts w:ascii="Cambria Math" w:hAnsi="Cambria Math" w:cs="Cambria Math"/>
          <w:highlight w:val="white"/>
        </w:rPr>
        <w:t>‐</w:t>
      </w:r>
      <w:proofErr w:type="spellStart"/>
      <w:r w:rsidRPr="006152DE">
        <w:rPr>
          <w:rFonts w:cs="Times New Roman"/>
          <w:highlight w:val="white"/>
        </w:rPr>
        <w:t>Balcazar</w:t>
      </w:r>
      <w:proofErr w:type="spellEnd"/>
      <w:r w:rsidRPr="006152DE">
        <w:rPr>
          <w:rFonts w:cs="Times New Roman"/>
          <w:highlight w:val="white"/>
        </w:rPr>
        <w:t>, Y., 2020. Meaningful engageme</w:t>
      </w:r>
      <w:r w:rsidRPr="006152DE">
        <w:rPr>
          <w:highlight w:val="white"/>
        </w:rPr>
        <w:t>nt in research: Community residents as co</w:t>
      </w:r>
      <w:r w:rsidRPr="006152DE">
        <w:rPr>
          <w:rFonts w:ascii="Cambria Math" w:hAnsi="Cambria Math" w:cs="Cambria Math"/>
          <w:highlight w:val="white"/>
        </w:rPr>
        <w:t>‐</w:t>
      </w:r>
      <w:r w:rsidRPr="006152DE">
        <w:rPr>
          <w:rFonts w:cs="Times New Roman"/>
          <w:highlight w:val="white"/>
        </w:rPr>
        <w:t xml:space="preserve">creators of knowledge. </w:t>
      </w:r>
      <w:r w:rsidRPr="006152DE">
        <w:rPr>
          <w:i/>
        </w:rPr>
        <w:t>American journal of community psychology</w:t>
      </w:r>
      <w:r w:rsidRPr="006152DE">
        <w:t xml:space="preserve">, </w:t>
      </w:r>
      <w:r w:rsidRPr="006152DE">
        <w:rPr>
          <w:i/>
        </w:rPr>
        <w:t>65</w:t>
      </w:r>
      <w:r w:rsidRPr="006152DE">
        <w:t>(3-4), pp.261-271.</w:t>
      </w:r>
    </w:p>
    <w:p w14:paraId="09ED4A5A" w14:textId="77777777" w:rsidR="00195CCE" w:rsidRPr="006152DE" w:rsidRDefault="00B25C10" w:rsidP="006152DE">
      <w:proofErr w:type="spellStart"/>
      <w:r w:rsidRPr="006152DE">
        <w:rPr>
          <w:highlight w:val="white"/>
        </w:rPr>
        <w:t>Viglia</w:t>
      </w:r>
      <w:proofErr w:type="spellEnd"/>
      <w:r w:rsidRPr="006152DE">
        <w:rPr>
          <w:highlight w:val="white"/>
        </w:rPr>
        <w:t xml:space="preserve">, G., </w:t>
      </w:r>
      <w:proofErr w:type="spellStart"/>
      <w:r w:rsidRPr="006152DE">
        <w:rPr>
          <w:highlight w:val="white"/>
        </w:rPr>
        <w:t>Pera</w:t>
      </w:r>
      <w:proofErr w:type="spellEnd"/>
      <w:r w:rsidRPr="006152DE">
        <w:rPr>
          <w:highlight w:val="white"/>
        </w:rPr>
        <w:t xml:space="preserve">, R. and </w:t>
      </w:r>
      <w:proofErr w:type="spellStart"/>
      <w:r w:rsidRPr="006152DE">
        <w:rPr>
          <w:highlight w:val="white"/>
        </w:rPr>
        <w:t>Bigné</w:t>
      </w:r>
      <w:proofErr w:type="spellEnd"/>
      <w:r w:rsidRPr="006152DE">
        <w:rPr>
          <w:highlight w:val="white"/>
        </w:rPr>
        <w:t xml:space="preserve">, E., 2018. The determinants of stakeholder engagement in digital platforms. </w:t>
      </w:r>
      <w:r w:rsidRPr="006152DE">
        <w:rPr>
          <w:i/>
        </w:rPr>
        <w:t>Journal of Business Research</w:t>
      </w:r>
      <w:r w:rsidRPr="006152DE">
        <w:t xml:space="preserve">, </w:t>
      </w:r>
      <w:r w:rsidRPr="006152DE">
        <w:rPr>
          <w:i/>
        </w:rPr>
        <w:t>89</w:t>
      </w:r>
      <w:r w:rsidRPr="006152DE">
        <w:t>, pp.404-410.</w:t>
      </w:r>
    </w:p>
    <w:p w14:paraId="6F4A123F" w14:textId="77777777" w:rsidR="00195CCE" w:rsidRPr="006152DE" w:rsidRDefault="00B25C10" w:rsidP="006152DE">
      <w:r w:rsidRPr="006152DE">
        <w:rPr>
          <w:highlight w:val="white"/>
        </w:rPr>
        <w:t xml:space="preserve">Wickersham, H. and </w:t>
      </w:r>
      <w:proofErr w:type="spellStart"/>
      <w:r w:rsidRPr="006152DE">
        <w:rPr>
          <w:highlight w:val="white"/>
        </w:rPr>
        <w:t>Vajner</w:t>
      </w:r>
      <w:proofErr w:type="spellEnd"/>
      <w:r w:rsidRPr="006152DE">
        <w:rPr>
          <w:highlight w:val="white"/>
        </w:rPr>
        <w:t xml:space="preserve">, D., 2020. The Prevalence of Stereotypes Against the LGBTQ Community and the Effect of Education on Those Stereotypes. </w:t>
      </w:r>
      <w:r w:rsidRPr="006152DE">
        <w:rPr>
          <w:i/>
        </w:rPr>
        <w:t>Journal of Student Research</w:t>
      </w:r>
      <w:r w:rsidRPr="006152DE">
        <w:t xml:space="preserve">, </w:t>
      </w:r>
      <w:r w:rsidRPr="006152DE">
        <w:rPr>
          <w:i/>
        </w:rPr>
        <w:t>9</w:t>
      </w:r>
      <w:r w:rsidRPr="006152DE">
        <w:t>(2).</w:t>
      </w:r>
    </w:p>
    <w:p w14:paraId="07AAEA86" w14:textId="77777777" w:rsidR="00195CCE" w:rsidRPr="006152DE" w:rsidRDefault="00B25C10" w:rsidP="006152DE">
      <w:r w:rsidRPr="006152DE">
        <w:rPr>
          <w:highlight w:val="white"/>
        </w:rPr>
        <w:t xml:space="preserve">Wilson, C. and </w:t>
      </w:r>
      <w:proofErr w:type="spellStart"/>
      <w:r w:rsidRPr="006152DE">
        <w:rPr>
          <w:highlight w:val="white"/>
        </w:rPr>
        <w:t>Cariola</w:t>
      </w:r>
      <w:proofErr w:type="spellEnd"/>
      <w:r w:rsidRPr="006152DE">
        <w:rPr>
          <w:highlight w:val="white"/>
        </w:rPr>
        <w:t xml:space="preserve">, L.A., 2020. LGBTQI+ youth and mental health: a systematic review of qualitative research. </w:t>
      </w:r>
      <w:r w:rsidRPr="006152DE">
        <w:rPr>
          <w:i/>
        </w:rPr>
        <w:t>Adolescent Research Review</w:t>
      </w:r>
      <w:r w:rsidRPr="006152DE">
        <w:t xml:space="preserve">, </w:t>
      </w:r>
      <w:r w:rsidRPr="006152DE">
        <w:rPr>
          <w:i/>
        </w:rPr>
        <w:t>5</w:t>
      </w:r>
      <w:r w:rsidRPr="006152DE">
        <w:t>(2), pp.187-211.</w:t>
      </w:r>
    </w:p>
    <w:sectPr w:rsidR="00195CCE" w:rsidRPr="006152DE" w:rsidSect="00195CC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E69ED" w14:textId="77777777" w:rsidR="00835DD3" w:rsidRDefault="00835DD3" w:rsidP="00CE2BBA">
      <w:pPr>
        <w:spacing w:line="240" w:lineRule="auto"/>
      </w:pPr>
      <w:r>
        <w:separator/>
      </w:r>
    </w:p>
  </w:endnote>
  <w:endnote w:type="continuationSeparator" w:id="0">
    <w:p w14:paraId="0A984B66" w14:textId="77777777" w:rsidR="00835DD3" w:rsidRDefault="00835DD3" w:rsidP="00CE2B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76020"/>
      <w:docPartObj>
        <w:docPartGallery w:val="Page Numbers (Bottom of Page)"/>
        <w:docPartUnique/>
      </w:docPartObj>
    </w:sdtPr>
    <w:sdtEndPr/>
    <w:sdtContent>
      <w:p w14:paraId="0A498DB5" w14:textId="77777777" w:rsidR="00CE2BBA" w:rsidRDefault="00E6402F">
        <w:pPr>
          <w:pStyle w:val="Footer"/>
          <w:jc w:val="right"/>
        </w:pPr>
        <w:r>
          <w:fldChar w:fldCharType="begin"/>
        </w:r>
        <w:r>
          <w:instrText xml:space="preserve"> PAGE   \* MERGEFORMAT </w:instrText>
        </w:r>
        <w:r>
          <w:fldChar w:fldCharType="separate"/>
        </w:r>
        <w:r w:rsidR="006152DE">
          <w:rPr>
            <w:noProof/>
          </w:rPr>
          <w:t>2</w:t>
        </w:r>
        <w:r>
          <w:rPr>
            <w:noProof/>
          </w:rPr>
          <w:fldChar w:fldCharType="end"/>
        </w:r>
      </w:p>
    </w:sdtContent>
  </w:sdt>
  <w:p w14:paraId="42CE070F" w14:textId="77777777" w:rsidR="00CE2BBA" w:rsidRDefault="00CE2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6D579" w14:textId="77777777" w:rsidR="00835DD3" w:rsidRDefault="00835DD3" w:rsidP="00CE2BBA">
      <w:pPr>
        <w:spacing w:line="240" w:lineRule="auto"/>
      </w:pPr>
      <w:r>
        <w:separator/>
      </w:r>
    </w:p>
  </w:footnote>
  <w:footnote w:type="continuationSeparator" w:id="0">
    <w:p w14:paraId="5EFFA53F" w14:textId="77777777" w:rsidR="00835DD3" w:rsidRDefault="00835DD3" w:rsidP="00CE2BB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CE"/>
    <w:rsid w:val="00062F8B"/>
    <w:rsid w:val="0013354E"/>
    <w:rsid w:val="00195CCE"/>
    <w:rsid w:val="00294225"/>
    <w:rsid w:val="002F4631"/>
    <w:rsid w:val="004727AA"/>
    <w:rsid w:val="006152DE"/>
    <w:rsid w:val="00835DD3"/>
    <w:rsid w:val="00B25C10"/>
    <w:rsid w:val="00BB5074"/>
    <w:rsid w:val="00CE2BBA"/>
    <w:rsid w:val="00E6402F"/>
    <w:rsid w:val="00FE4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DFB7A"/>
  <w15:docId w15:val="{4A9B9419-F6B6-8F42-A7BF-78C3D22B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7AA"/>
    <w:pPr>
      <w:spacing w:line="360" w:lineRule="auto"/>
      <w:jc w:val="both"/>
    </w:pPr>
    <w:rPr>
      <w:rFonts w:ascii="Times New Roman" w:hAnsi="Times New Roman"/>
      <w:color w:val="000000" w:themeColor="text1"/>
      <w:sz w:val="24"/>
      <w:lang w:val="en-GB"/>
    </w:rPr>
  </w:style>
  <w:style w:type="paragraph" w:styleId="Heading1">
    <w:name w:val="heading 1"/>
    <w:basedOn w:val="1"/>
    <w:next w:val="1"/>
    <w:qFormat/>
    <w:rsid w:val="004727AA"/>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1"/>
    <w:next w:val="1"/>
    <w:qFormat/>
    <w:rsid w:val="004727AA"/>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1"/>
    <w:next w:val="1"/>
    <w:rsid w:val="00195CCE"/>
    <w:pPr>
      <w:keepNext/>
      <w:keepLines/>
      <w:spacing w:before="320" w:after="80"/>
      <w:outlineLvl w:val="2"/>
    </w:pPr>
    <w:rPr>
      <w:color w:val="434343"/>
      <w:sz w:val="28"/>
      <w:szCs w:val="28"/>
    </w:rPr>
  </w:style>
  <w:style w:type="paragraph" w:styleId="Heading4">
    <w:name w:val="heading 4"/>
    <w:basedOn w:val="1"/>
    <w:next w:val="1"/>
    <w:rsid w:val="00195CCE"/>
    <w:pPr>
      <w:keepNext/>
      <w:keepLines/>
      <w:spacing w:before="280" w:after="80"/>
      <w:outlineLvl w:val="3"/>
    </w:pPr>
    <w:rPr>
      <w:color w:val="666666"/>
      <w:sz w:val="24"/>
      <w:szCs w:val="24"/>
    </w:rPr>
  </w:style>
  <w:style w:type="paragraph" w:styleId="Heading5">
    <w:name w:val="heading 5"/>
    <w:basedOn w:val="1"/>
    <w:next w:val="1"/>
    <w:rsid w:val="00195CCE"/>
    <w:pPr>
      <w:keepNext/>
      <w:keepLines/>
      <w:spacing w:before="240" w:after="80"/>
      <w:outlineLvl w:val="4"/>
    </w:pPr>
    <w:rPr>
      <w:color w:val="666666"/>
    </w:rPr>
  </w:style>
  <w:style w:type="paragraph" w:styleId="Heading6">
    <w:name w:val="heading 6"/>
    <w:basedOn w:val="1"/>
    <w:next w:val="1"/>
    <w:rsid w:val="00195CC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ормален1"/>
    <w:rsid w:val="00195CCE"/>
  </w:style>
  <w:style w:type="paragraph" w:styleId="Title">
    <w:name w:val="Title"/>
    <w:basedOn w:val="1"/>
    <w:next w:val="1"/>
    <w:rsid w:val="00195CCE"/>
    <w:pPr>
      <w:keepNext/>
      <w:keepLines/>
      <w:spacing w:after="60"/>
    </w:pPr>
    <w:rPr>
      <w:sz w:val="52"/>
      <w:szCs w:val="52"/>
    </w:rPr>
  </w:style>
  <w:style w:type="paragraph" w:styleId="Subtitle">
    <w:name w:val="Subtitle"/>
    <w:basedOn w:val="1"/>
    <w:next w:val="1"/>
    <w:rsid w:val="00195CCE"/>
    <w:pPr>
      <w:keepNext/>
      <w:keepLines/>
      <w:spacing w:after="320"/>
    </w:pPr>
    <w:rPr>
      <w:color w:val="666666"/>
      <w:sz w:val="30"/>
      <w:szCs w:val="30"/>
    </w:rPr>
  </w:style>
  <w:style w:type="paragraph" w:styleId="Header">
    <w:name w:val="header"/>
    <w:basedOn w:val="Normal"/>
    <w:link w:val="HeaderChar"/>
    <w:uiPriority w:val="99"/>
    <w:semiHidden/>
    <w:unhideWhenUsed/>
    <w:rsid w:val="00CE2BB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CE2BBA"/>
  </w:style>
  <w:style w:type="paragraph" w:styleId="Footer">
    <w:name w:val="footer"/>
    <w:basedOn w:val="Normal"/>
    <w:link w:val="FooterChar"/>
    <w:uiPriority w:val="99"/>
    <w:unhideWhenUsed/>
    <w:rsid w:val="00CE2BBA"/>
    <w:pPr>
      <w:tabs>
        <w:tab w:val="center" w:pos="4513"/>
        <w:tab w:val="right" w:pos="9026"/>
      </w:tabs>
      <w:spacing w:line="240" w:lineRule="auto"/>
    </w:pPr>
  </w:style>
  <w:style w:type="character" w:customStyle="1" w:styleId="FooterChar">
    <w:name w:val="Footer Char"/>
    <w:basedOn w:val="DefaultParagraphFont"/>
    <w:link w:val="Footer"/>
    <w:uiPriority w:val="99"/>
    <w:rsid w:val="00CE2BBA"/>
  </w:style>
  <w:style w:type="paragraph" w:styleId="TOCHeading">
    <w:name w:val="TOC Heading"/>
    <w:basedOn w:val="Heading1"/>
    <w:next w:val="Normal"/>
    <w:uiPriority w:val="39"/>
    <w:semiHidden/>
    <w:unhideWhenUsed/>
    <w:qFormat/>
    <w:rsid w:val="00294225"/>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94225"/>
    <w:pPr>
      <w:spacing w:after="100"/>
    </w:pPr>
  </w:style>
  <w:style w:type="paragraph" w:styleId="TOC2">
    <w:name w:val="toc 2"/>
    <w:basedOn w:val="Normal"/>
    <w:next w:val="Normal"/>
    <w:autoRedefine/>
    <w:uiPriority w:val="39"/>
    <w:unhideWhenUsed/>
    <w:rsid w:val="00294225"/>
    <w:pPr>
      <w:spacing w:after="100"/>
      <w:ind w:left="240"/>
    </w:pPr>
  </w:style>
  <w:style w:type="character" w:styleId="Hyperlink">
    <w:name w:val="Hyperlink"/>
    <w:basedOn w:val="DefaultParagraphFont"/>
    <w:uiPriority w:val="99"/>
    <w:unhideWhenUsed/>
    <w:rsid w:val="00294225"/>
    <w:rPr>
      <w:color w:val="0000FF" w:themeColor="hyperlink"/>
      <w:u w:val="single"/>
    </w:rPr>
  </w:style>
  <w:style w:type="paragraph" w:styleId="BalloonText">
    <w:name w:val="Balloon Text"/>
    <w:basedOn w:val="Normal"/>
    <w:link w:val="BalloonTextChar"/>
    <w:uiPriority w:val="99"/>
    <w:semiHidden/>
    <w:unhideWhenUsed/>
    <w:rsid w:val="002942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25"/>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12A7A-61F3-4CAD-80D3-86B963651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2359</Words>
  <Characters>13450</Characters>
  <Application>Microsoft Office Word</Application>
  <DocSecurity>0</DocSecurity>
  <Lines>112</Lines>
  <Paragraphs>31</Paragraphs>
  <ScaleCrop>false</ScaleCrop>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Rumenov</cp:lastModifiedBy>
  <cp:revision>3</cp:revision>
  <dcterms:created xsi:type="dcterms:W3CDTF">2022-05-07T08:21:00Z</dcterms:created>
  <dcterms:modified xsi:type="dcterms:W3CDTF">2022-05-07T08:29:00Z</dcterms:modified>
</cp:coreProperties>
</file>