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A0C21E" w14:textId="21471FE2" w:rsidR="45B7D5EC" w:rsidRDefault="00753D75" w:rsidP="02456EC3">
      <w:pPr>
        <w:spacing w:after="30"/>
      </w:pPr>
      <w:bookmarkStart w:id="0" w:name="_GoBack"/>
      <w:r w:rsidRPr="006302AC">
        <w:rPr>
          <w:rFonts w:ascii="Times New Roman" w:eastAsia="Times New Roman" w:hAnsi="Times New Roman" w:cs="Times New Roman"/>
          <w:i/>
          <w:iCs/>
          <w:noProof/>
          <w:sz w:val="26"/>
          <w:szCs w:val="26"/>
          <w:u w:val="single"/>
        </w:rPr>
        <mc:AlternateContent>
          <mc:Choice Requires="wps">
            <w:drawing>
              <wp:anchor distT="45720" distB="45720" distL="114300" distR="114300" simplePos="0" relativeHeight="251658241" behindDoc="0" locked="0" layoutInCell="1" allowOverlap="1" wp14:anchorId="409EDF5E" wp14:editId="2D26C328">
                <wp:simplePos x="0" y="0"/>
                <wp:positionH relativeFrom="column">
                  <wp:posOffset>4486275</wp:posOffset>
                </wp:positionH>
                <wp:positionV relativeFrom="paragraph">
                  <wp:posOffset>1706880</wp:posOffset>
                </wp:positionV>
                <wp:extent cx="971550" cy="228600"/>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228600"/>
                        </a:xfrm>
                        <a:prstGeom prst="rect">
                          <a:avLst/>
                        </a:prstGeom>
                        <a:solidFill>
                          <a:srgbClr val="FFFFFF"/>
                        </a:solidFill>
                        <a:ln w="9525">
                          <a:noFill/>
                          <a:miter lim="800000"/>
                          <a:headEnd/>
                          <a:tailEnd/>
                        </a:ln>
                      </wps:spPr>
                      <wps:txbx>
                        <w:txbxContent>
                          <w:p w14:paraId="4EC0B1FB" w14:textId="47DFE719" w:rsidR="00753D75" w:rsidRDefault="00887B06" w:rsidP="00753D75">
                            <w:r>
                              <w:t>1800475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9EDF5E" id="_x0000_t202" coordsize="21600,21600" o:spt="202" path="m,l,21600r21600,l21600,xe">
                <v:stroke joinstyle="miter"/>
                <v:path gradientshapeok="t" o:connecttype="rect"/>
              </v:shapetype>
              <v:shape id="Text Box 2" o:spid="_x0000_s1026" type="#_x0000_t202" style="position:absolute;margin-left:353.25pt;margin-top:134.4pt;width:76.5pt;height:18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" stroked="f">
                <v:textbox>
                  <w:txbxContent>
                    <w:p w14:paraId="4EC0B1FB" w14:textId="47DFE719" w:rsidR="00753D75" w:rsidRDefault="00887B06" w:rsidP="00753D75">
                      <w:r>
                        <w:t>1800475</w:t>
                      </w:r>
                    </w:p>
                  </w:txbxContent>
                </v:textbox>
              </v:shape>
            </w:pict>
          </mc:Fallback>
        </mc:AlternateContent>
      </w:r>
      <w:r w:rsidR="006302AC" w:rsidRPr="006302AC">
        <w:rPr>
          <w:rFonts w:ascii="Times New Roman" w:eastAsia="Times New Roman" w:hAnsi="Times New Roman" w:cs="Times New Roman"/>
          <w:i/>
          <w:iCs/>
          <w:noProof/>
          <w:sz w:val="26"/>
          <w:szCs w:val="26"/>
          <w:u w:val="single"/>
        </w:rPr>
        <mc:AlternateContent>
          <mc:Choice Requires="wps">
            <w:drawing>
              <wp:anchor distT="45720" distB="45720" distL="114300" distR="114300" simplePos="0" relativeHeight="251658240" behindDoc="0" locked="0" layoutInCell="1" allowOverlap="1" wp14:anchorId="182BC527" wp14:editId="2C800615">
                <wp:simplePos x="0" y="0"/>
                <wp:positionH relativeFrom="column">
                  <wp:posOffset>1600200</wp:posOffset>
                </wp:positionH>
                <wp:positionV relativeFrom="paragraph">
                  <wp:posOffset>1706880</wp:posOffset>
                </wp:positionV>
                <wp:extent cx="1409700" cy="2286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228600"/>
                        </a:xfrm>
                        <a:prstGeom prst="rect">
                          <a:avLst/>
                        </a:prstGeom>
                        <a:solidFill>
                          <a:srgbClr val="FFFFFF"/>
                        </a:solidFill>
                        <a:ln w="9525">
                          <a:noFill/>
                          <a:miter lim="800000"/>
                          <a:headEnd/>
                          <a:tailEnd/>
                        </a:ln>
                      </wps:spPr>
                      <wps:txbx>
                        <w:txbxContent>
                          <w:p w14:paraId="06963BB3" w14:textId="6EF6094A" w:rsidR="006302AC" w:rsidRDefault="006302AC">
                            <w:r>
                              <w:t>Beth Jones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2BC527" id="_x0000_s1027" type="#_x0000_t202" style="position:absolute;margin-left:126pt;margin-top:134.4pt;width:111pt;height:1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" stroked="f">
                <v:textbox>
                  <w:txbxContent>
                    <w:p w14:paraId="06963BB3" w14:textId="6EF6094A" w:rsidR="006302AC" w:rsidRDefault="006302AC">
                      <w:r>
                        <w:t>Beth Jones</w:t>
                      </w:r>
                    </w:p>
                  </w:txbxContent>
                </v:textbox>
              </v:shape>
            </w:pict>
          </mc:Fallback>
        </mc:AlternateContent>
      </w:r>
      <w:r w:rsidR="45B7D5EC">
        <w:rPr>
          <w:noProof/>
        </w:rPr>
        <w:drawing>
          <wp:inline distT="0" distB="0" distL="0" distR="0" wp14:anchorId="179701DC" wp14:editId="1280740B">
            <wp:extent cx="5772398" cy="7128114"/>
            <wp:effectExtent l="0" t="0" r="0" b="0"/>
            <wp:docPr id="138250282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rcRect l="24791" t="17777" r="44166" b="14074"/>
                    <a:stretch>
                      <a:fillRect/>
                    </a:stretch>
                  </pic:blipFill>
                  <pic:spPr>
                    <a:xfrm>
                      <a:off x="0" y="0"/>
                      <a:ext cx="5772398" cy="7128114"/>
                    </a:xfrm>
                    <a:prstGeom prst="rect">
                      <a:avLst/>
                    </a:prstGeom>
                  </pic:spPr>
                </pic:pic>
              </a:graphicData>
            </a:graphic>
          </wp:inline>
        </w:drawing>
      </w:r>
    </w:p>
    <w:bookmarkEnd w:id="0"/>
    <w:p w14:paraId="368F7E50" w14:textId="3442B886" w:rsidR="45B7D5EC" w:rsidRDefault="45B7D5EC" w:rsidP="0054A465">
      <w:pPr>
        <w:spacing w:after="30"/>
        <w:rPr>
          <w:rFonts w:ascii="Times New Roman" w:eastAsia="Times New Roman" w:hAnsi="Times New Roman" w:cs="Times New Roman"/>
          <w:i/>
          <w:iCs/>
          <w:sz w:val="26"/>
          <w:szCs w:val="26"/>
          <w:u w:val="single"/>
        </w:rPr>
      </w:pPr>
    </w:p>
    <w:p w14:paraId="4F3A59B4" w14:textId="1F140759" w:rsidR="45B7D5EC" w:rsidRDefault="45B7D5EC" w:rsidP="0054A465">
      <w:pPr>
        <w:spacing w:after="30"/>
        <w:rPr>
          <w:rFonts w:ascii="Times New Roman" w:eastAsia="Times New Roman" w:hAnsi="Times New Roman" w:cs="Times New Roman"/>
          <w:i/>
          <w:iCs/>
          <w:sz w:val="26"/>
          <w:szCs w:val="26"/>
          <w:u w:val="single"/>
        </w:rPr>
      </w:pPr>
    </w:p>
    <w:p w14:paraId="42E630E0" w14:textId="4BF29A7D" w:rsidR="45B7D5EC" w:rsidRDefault="45B7D5EC" w:rsidP="0054A465">
      <w:pPr>
        <w:spacing w:after="30"/>
        <w:rPr>
          <w:rFonts w:ascii="Times New Roman" w:eastAsia="Times New Roman" w:hAnsi="Times New Roman" w:cs="Times New Roman"/>
          <w:i/>
          <w:iCs/>
          <w:sz w:val="26"/>
          <w:szCs w:val="26"/>
          <w:u w:val="single"/>
        </w:rPr>
      </w:pPr>
    </w:p>
    <w:p w14:paraId="4F2EB5E9" w14:textId="73D67D70" w:rsidR="45B7D5EC" w:rsidRDefault="45B7D5EC" w:rsidP="0054A465">
      <w:pPr>
        <w:spacing w:after="30"/>
        <w:rPr>
          <w:rFonts w:ascii="Times New Roman" w:eastAsia="Times New Roman" w:hAnsi="Times New Roman" w:cs="Times New Roman"/>
          <w:i/>
          <w:iCs/>
          <w:sz w:val="26"/>
          <w:szCs w:val="26"/>
          <w:u w:val="single"/>
        </w:rPr>
      </w:pPr>
    </w:p>
    <w:p w14:paraId="009AC122" w14:textId="5955A603" w:rsidR="45B7D5EC" w:rsidRDefault="45B7D5EC" w:rsidP="0054A465">
      <w:pPr>
        <w:spacing w:after="30"/>
        <w:rPr>
          <w:rFonts w:ascii="Times New Roman" w:eastAsia="Times New Roman" w:hAnsi="Times New Roman" w:cs="Times New Roman"/>
          <w:i/>
          <w:iCs/>
          <w:sz w:val="26"/>
          <w:szCs w:val="26"/>
          <w:u w:val="single"/>
        </w:rPr>
      </w:pPr>
    </w:p>
    <w:p w14:paraId="0BC67CF6" w14:textId="22E501FD" w:rsidR="45B7D5EC" w:rsidRDefault="45B7D5EC" w:rsidP="0054A465">
      <w:pPr>
        <w:spacing w:after="30"/>
        <w:rPr>
          <w:rFonts w:ascii="Times New Roman" w:eastAsia="Times New Roman" w:hAnsi="Times New Roman" w:cs="Times New Roman"/>
          <w:i/>
          <w:iCs/>
          <w:sz w:val="26"/>
          <w:szCs w:val="26"/>
          <w:u w:val="single"/>
        </w:rPr>
      </w:pPr>
    </w:p>
    <w:p w14:paraId="31B97F61" w14:textId="7E4B53FF" w:rsidR="45B7D5EC" w:rsidRDefault="0054A465" w:rsidP="0054A465">
      <w:pPr>
        <w:spacing w:after="30"/>
        <w:rPr>
          <w:rFonts w:ascii="Times New Roman" w:eastAsia="Times New Roman" w:hAnsi="Times New Roman" w:cs="Times New Roman"/>
          <w:i/>
          <w:iCs/>
          <w:sz w:val="26"/>
          <w:szCs w:val="26"/>
        </w:rPr>
      </w:pPr>
      <w:r w:rsidRPr="0054A465">
        <w:rPr>
          <w:rFonts w:ascii="Times New Roman" w:eastAsia="Times New Roman" w:hAnsi="Times New Roman" w:cs="Times New Roman"/>
          <w:i/>
          <w:iCs/>
          <w:sz w:val="26"/>
          <w:szCs w:val="26"/>
          <w:u w:val="single"/>
        </w:rPr>
        <w:t>Using a theme or traditional tale as a stimulus, consider how you might embed the six areas of learning and experience and the four purposes (Donaldson) in an integrated, cross-curricular approach.</w:t>
      </w:r>
      <w:r w:rsidRPr="0054A465">
        <w:rPr>
          <w:rFonts w:ascii="Times New Roman" w:eastAsia="Times New Roman" w:hAnsi="Times New Roman" w:cs="Times New Roman"/>
          <w:i/>
          <w:iCs/>
          <w:sz w:val="26"/>
          <w:szCs w:val="26"/>
        </w:rPr>
        <w:t xml:space="preserve"> </w:t>
      </w:r>
    </w:p>
    <w:p w14:paraId="79C6A6F2" w14:textId="079CB2F2" w:rsidR="114BBBD2" w:rsidRDefault="114BBBD2" w:rsidP="02456EC3">
      <w:pPr>
        <w:spacing w:after="30"/>
        <w:rPr>
          <w:rFonts w:ascii="Times New Roman" w:eastAsia="Times New Roman" w:hAnsi="Times New Roman" w:cs="Times New Roman"/>
          <w:sz w:val="24"/>
          <w:szCs w:val="24"/>
        </w:rPr>
      </w:pPr>
    </w:p>
    <w:p w14:paraId="2F8FB4E1" w14:textId="398A62F8" w:rsidR="53770F41" w:rsidRDefault="1E8C1120" w:rsidP="1E8C1120">
      <w:pPr>
        <w:spacing w:after="30"/>
        <w:rPr>
          <w:rFonts w:ascii="Times New Roman" w:eastAsia="Times New Roman" w:hAnsi="Times New Roman" w:cs="Times New Roman"/>
          <w:color w:val="000000" w:themeColor="text1"/>
          <w:sz w:val="24"/>
          <w:szCs w:val="24"/>
        </w:rPr>
      </w:pPr>
      <w:r w:rsidRPr="4B966348">
        <w:rPr>
          <w:rFonts w:ascii="Times New Roman" w:eastAsia="Times New Roman" w:hAnsi="Times New Roman" w:cs="Times New Roman"/>
          <w:color w:val="000000" w:themeColor="text1"/>
          <w:sz w:val="24"/>
          <w:szCs w:val="24"/>
        </w:rPr>
        <w:t xml:space="preserve">Using the theme of Roald Dahl as a stimulus to teach in a cross-curricular approach three activities are planned for children in Key Stage Two in Year </w:t>
      </w:r>
      <w:r w:rsidR="4B966348" w:rsidRPr="4B966348">
        <w:rPr>
          <w:rFonts w:ascii="Times New Roman" w:eastAsia="Times New Roman" w:hAnsi="Times New Roman" w:cs="Times New Roman"/>
          <w:color w:val="000000" w:themeColor="text1"/>
          <w:sz w:val="24"/>
          <w:szCs w:val="24"/>
        </w:rPr>
        <w:t>Four</w:t>
      </w:r>
      <w:r w:rsidRPr="4B966348">
        <w:rPr>
          <w:rFonts w:ascii="Times New Roman" w:eastAsia="Times New Roman" w:hAnsi="Times New Roman" w:cs="Times New Roman"/>
          <w:b/>
          <w:color w:val="000000" w:themeColor="text1"/>
          <w:sz w:val="24"/>
          <w:szCs w:val="24"/>
        </w:rPr>
        <w:t xml:space="preserve"> </w:t>
      </w:r>
      <w:r w:rsidRPr="4B966348">
        <w:rPr>
          <w:rFonts w:ascii="Times New Roman" w:eastAsia="Times New Roman" w:hAnsi="Times New Roman" w:cs="Times New Roman"/>
          <w:color w:val="000000" w:themeColor="text1"/>
          <w:sz w:val="24"/>
          <w:szCs w:val="24"/>
        </w:rPr>
        <w:t xml:space="preserve">The children will benefit from using the Welsh Author Roald Dahl as a stimulus for their learning as it can promote cross-curricular learning using a plethora of skills and range from different subject areas. </w:t>
      </w:r>
      <w:r w:rsidRPr="4B966348">
        <w:rPr>
          <w:rFonts w:ascii="Times New Roman" w:eastAsia="Times New Roman" w:hAnsi="Times New Roman" w:cs="Times New Roman"/>
          <w:b/>
          <w:color w:val="000000" w:themeColor="text1"/>
          <w:sz w:val="24"/>
          <w:szCs w:val="24"/>
        </w:rPr>
        <w:t xml:space="preserve">The Welsh Assembly Government (2003) </w:t>
      </w:r>
      <w:r w:rsidRPr="4B966348">
        <w:rPr>
          <w:rFonts w:ascii="Times New Roman" w:eastAsia="Times New Roman" w:hAnsi="Times New Roman" w:cs="Times New Roman"/>
          <w:color w:val="000000" w:themeColor="text1"/>
          <w:sz w:val="24"/>
          <w:szCs w:val="24"/>
        </w:rPr>
        <w:t xml:space="preserve">proposed that Curriculum </w:t>
      </w:r>
      <w:proofErr w:type="spellStart"/>
      <w:r w:rsidRPr="4B966348">
        <w:rPr>
          <w:rFonts w:ascii="Times New Roman" w:eastAsia="Times New Roman" w:hAnsi="Times New Roman" w:cs="Times New Roman"/>
          <w:color w:val="000000" w:themeColor="text1"/>
          <w:sz w:val="24"/>
          <w:szCs w:val="24"/>
        </w:rPr>
        <w:t>Cymreig</w:t>
      </w:r>
      <w:proofErr w:type="spellEnd"/>
      <w:r w:rsidRPr="4B966348">
        <w:rPr>
          <w:rFonts w:ascii="Times New Roman" w:eastAsia="Times New Roman" w:hAnsi="Times New Roman" w:cs="Times New Roman"/>
          <w:color w:val="000000" w:themeColor="text1"/>
          <w:sz w:val="24"/>
          <w:szCs w:val="24"/>
        </w:rPr>
        <w:t xml:space="preserve"> helps pupils “identify their own sense of Welshness and to feel a heightened sense of belonging to their local community and country.” </w:t>
      </w:r>
      <w:r w:rsidR="4B966348" w:rsidRPr="4B966348">
        <w:rPr>
          <w:rFonts w:ascii="Times New Roman" w:eastAsia="Times New Roman" w:hAnsi="Times New Roman" w:cs="Times New Roman"/>
          <w:color w:val="000000" w:themeColor="text1"/>
          <w:sz w:val="24"/>
          <w:szCs w:val="24"/>
        </w:rPr>
        <w:t xml:space="preserve">Curriculum </w:t>
      </w:r>
      <w:proofErr w:type="spellStart"/>
      <w:r w:rsidR="4B966348" w:rsidRPr="4B966348">
        <w:rPr>
          <w:rFonts w:ascii="Times New Roman" w:eastAsia="Times New Roman" w:hAnsi="Times New Roman" w:cs="Times New Roman"/>
          <w:color w:val="000000" w:themeColor="text1"/>
          <w:sz w:val="24"/>
          <w:szCs w:val="24"/>
        </w:rPr>
        <w:t>Cymreig</w:t>
      </w:r>
      <w:proofErr w:type="spellEnd"/>
      <w:r w:rsidR="4B966348" w:rsidRPr="4B966348">
        <w:rPr>
          <w:rFonts w:ascii="Times New Roman" w:eastAsia="Times New Roman" w:hAnsi="Times New Roman" w:cs="Times New Roman"/>
          <w:color w:val="000000" w:themeColor="text1"/>
          <w:sz w:val="24"/>
          <w:szCs w:val="24"/>
        </w:rPr>
        <w:t xml:space="preserve"> is vital for Welsh children in education because it will give Welsh culture a purpose. </w:t>
      </w:r>
      <w:r w:rsidRPr="4B966348">
        <w:rPr>
          <w:rFonts w:ascii="Times New Roman" w:eastAsia="Times New Roman" w:hAnsi="Times New Roman" w:cs="Times New Roman"/>
          <w:color w:val="000000" w:themeColor="text1"/>
          <w:sz w:val="24"/>
          <w:szCs w:val="24"/>
        </w:rPr>
        <w:t xml:space="preserve">It could be argued that Curriculum </w:t>
      </w:r>
      <w:proofErr w:type="spellStart"/>
      <w:r w:rsidRPr="4B966348">
        <w:rPr>
          <w:rFonts w:ascii="Times New Roman" w:eastAsia="Times New Roman" w:hAnsi="Times New Roman" w:cs="Times New Roman"/>
          <w:color w:val="000000" w:themeColor="text1"/>
          <w:sz w:val="24"/>
          <w:szCs w:val="24"/>
        </w:rPr>
        <w:t>Cymreig</w:t>
      </w:r>
      <w:proofErr w:type="spellEnd"/>
      <w:r w:rsidRPr="4B966348">
        <w:rPr>
          <w:rFonts w:ascii="Times New Roman" w:eastAsia="Times New Roman" w:hAnsi="Times New Roman" w:cs="Times New Roman"/>
          <w:color w:val="000000" w:themeColor="text1"/>
          <w:sz w:val="24"/>
          <w:szCs w:val="24"/>
        </w:rPr>
        <w:t xml:space="preserve"> promotes the ESDGC theme of ‘Identity and Culture’. Using Roald Dahl will help promote Curriculum </w:t>
      </w:r>
      <w:proofErr w:type="spellStart"/>
      <w:r w:rsidRPr="4B966348">
        <w:rPr>
          <w:rFonts w:ascii="Times New Roman" w:eastAsia="Times New Roman" w:hAnsi="Times New Roman" w:cs="Times New Roman"/>
          <w:color w:val="000000" w:themeColor="text1"/>
          <w:sz w:val="24"/>
          <w:szCs w:val="24"/>
        </w:rPr>
        <w:t>Cymreig</w:t>
      </w:r>
      <w:proofErr w:type="spellEnd"/>
      <w:r w:rsidRPr="4B966348">
        <w:rPr>
          <w:rFonts w:ascii="Times New Roman" w:eastAsia="Times New Roman" w:hAnsi="Times New Roman" w:cs="Times New Roman"/>
          <w:color w:val="000000" w:themeColor="text1"/>
          <w:sz w:val="24"/>
          <w:szCs w:val="24"/>
        </w:rPr>
        <w:t xml:space="preserve"> as he was a Welsh Author who wrote children’s short-stories. </w:t>
      </w:r>
      <w:r w:rsidR="4B966348" w:rsidRPr="4B966348">
        <w:rPr>
          <w:rFonts w:ascii="Times New Roman" w:eastAsia="Times New Roman" w:hAnsi="Times New Roman" w:cs="Times New Roman"/>
          <w:color w:val="000000" w:themeColor="text1"/>
          <w:sz w:val="24"/>
          <w:szCs w:val="24"/>
        </w:rPr>
        <w:t xml:space="preserve">The children will gain a sense of Welsh Pride as they study the short-stories of the famous Welsh author. </w:t>
      </w:r>
      <w:r w:rsidRPr="4B966348">
        <w:rPr>
          <w:rFonts w:ascii="Times New Roman" w:eastAsia="Times New Roman" w:hAnsi="Times New Roman" w:cs="Times New Roman"/>
          <w:b/>
          <w:color w:val="000000" w:themeColor="text1"/>
          <w:sz w:val="24"/>
          <w:szCs w:val="24"/>
        </w:rPr>
        <w:t xml:space="preserve">Barnes (2012) </w:t>
      </w:r>
      <w:r w:rsidRPr="4B966348">
        <w:rPr>
          <w:rFonts w:ascii="Times New Roman" w:eastAsia="Times New Roman" w:hAnsi="Times New Roman" w:cs="Times New Roman"/>
          <w:color w:val="000000" w:themeColor="text1"/>
          <w:sz w:val="24"/>
          <w:szCs w:val="24"/>
        </w:rPr>
        <w:t xml:space="preserve">suggests that cross-curricular learning is “when the skills, knowledge and attitudes of a different number of different disciplines are applied to a single experience, theme or idea). Cross-curricular learning is very important as it strengthens the significance and coherence of the overall curriculum to pupils. </w:t>
      </w:r>
      <w:proofErr w:type="spellStart"/>
      <w:r w:rsidRPr="4B966348">
        <w:rPr>
          <w:rFonts w:ascii="Times New Roman" w:eastAsia="Times New Roman" w:hAnsi="Times New Roman" w:cs="Times New Roman"/>
          <w:b/>
          <w:color w:val="000000" w:themeColor="text1"/>
          <w:sz w:val="24"/>
          <w:szCs w:val="24"/>
        </w:rPr>
        <w:t>Ofted</w:t>
      </w:r>
      <w:proofErr w:type="spellEnd"/>
      <w:r w:rsidRPr="4B966348">
        <w:rPr>
          <w:rFonts w:ascii="Times New Roman" w:eastAsia="Times New Roman" w:hAnsi="Times New Roman" w:cs="Times New Roman"/>
          <w:b/>
          <w:color w:val="000000" w:themeColor="text1"/>
          <w:sz w:val="24"/>
          <w:szCs w:val="24"/>
        </w:rPr>
        <w:t xml:space="preserve"> (2002) </w:t>
      </w:r>
      <w:r w:rsidRPr="4B966348">
        <w:rPr>
          <w:rFonts w:ascii="Times New Roman" w:eastAsia="Times New Roman" w:hAnsi="Times New Roman" w:cs="Times New Roman"/>
          <w:color w:val="000000" w:themeColor="text1"/>
          <w:sz w:val="24"/>
          <w:szCs w:val="24"/>
        </w:rPr>
        <w:t>suggested that cross-curricular learning will lead to the growth of pupil’s confidence in subjects and add a positive perception towards education.</w:t>
      </w:r>
    </w:p>
    <w:p w14:paraId="03B6C756" w14:textId="0008031F" w:rsidR="53770F41" w:rsidRDefault="1E8C1120" w:rsidP="1E8C1120">
      <w:pPr>
        <w:spacing w:after="30"/>
        <w:rPr>
          <w:rFonts w:ascii="Times New Roman" w:eastAsia="Times New Roman" w:hAnsi="Times New Roman" w:cs="Times New Roman"/>
          <w:b/>
          <w:color w:val="000000" w:themeColor="text1"/>
          <w:sz w:val="24"/>
          <w:szCs w:val="24"/>
        </w:rPr>
      </w:pPr>
      <w:r w:rsidRPr="4B966348">
        <w:rPr>
          <w:rFonts w:ascii="Times New Roman" w:eastAsia="Times New Roman" w:hAnsi="Times New Roman" w:cs="Times New Roman"/>
          <w:color w:val="000000" w:themeColor="text1"/>
          <w:sz w:val="24"/>
          <w:szCs w:val="24"/>
        </w:rPr>
        <w:t xml:space="preserve">The aim for the first activity is for the children to design and create their own ‘Revolting Recipe’ from a selection of healthy foods and decide what superpower their recipe will create; this activity is inspired by Roald Dahl’s George’s Marvelous Medicine. The pupils will be asked to design their ‘Revolting Recipe’ by using different English language techniques. For example, onomatopoeia, alliteration, metaphors, similes and personification. Additionally, after the pupils have designed their recipe, they will create them using the healthy foods they chose after explaining why and how they will use them. The first activity will promote a cross-curricular way of learning as the children will be using their English language skills whilst designing and creating their product (a recipe) in a Design and Technology approach. In </w:t>
      </w:r>
      <w:r w:rsidRPr="4B966348">
        <w:rPr>
          <w:rFonts w:ascii="Times New Roman" w:eastAsia="Times New Roman" w:hAnsi="Times New Roman" w:cs="Times New Roman"/>
          <w:b/>
          <w:color w:val="000000" w:themeColor="text1"/>
          <w:sz w:val="24"/>
          <w:szCs w:val="24"/>
        </w:rPr>
        <w:t xml:space="preserve">Donaldson’s </w:t>
      </w:r>
      <w:r w:rsidRPr="4B966348">
        <w:rPr>
          <w:rFonts w:ascii="Times New Roman" w:eastAsia="Times New Roman" w:hAnsi="Times New Roman" w:cs="Times New Roman"/>
          <w:color w:val="000000" w:themeColor="text1"/>
          <w:sz w:val="24"/>
          <w:szCs w:val="24"/>
        </w:rPr>
        <w:t xml:space="preserve">new curriculum this activity will link into three of the six Areas of Learning, they are: health and well-being, languages, literacy and communication and science and technology. In </w:t>
      </w:r>
      <w:r w:rsidRPr="4B966348">
        <w:rPr>
          <w:rFonts w:ascii="Times New Roman" w:eastAsia="Times New Roman" w:hAnsi="Times New Roman" w:cs="Times New Roman"/>
          <w:b/>
          <w:color w:val="000000" w:themeColor="text1"/>
          <w:sz w:val="24"/>
          <w:szCs w:val="24"/>
        </w:rPr>
        <w:t xml:space="preserve">Donaldson’s (2015) </w:t>
      </w:r>
      <w:r w:rsidRPr="4B966348">
        <w:rPr>
          <w:rFonts w:ascii="Times New Roman" w:eastAsia="Times New Roman" w:hAnsi="Times New Roman" w:cs="Times New Roman"/>
          <w:color w:val="000000" w:themeColor="text1"/>
          <w:sz w:val="24"/>
          <w:szCs w:val="24"/>
        </w:rPr>
        <w:t xml:space="preserve">Successful Futures, health and well-being ties into the first activity and it aims to help “address concerns about physical activity and diet”. My activity ensures that the children make positive choices when considering their diet which also covers the ESDGC theme of Health. Young people will experience Health and Well-being Area of Learning out in everyday life and may even contribute to the Four Purposes by </w:t>
      </w:r>
      <w:r w:rsidRPr="4B966348">
        <w:rPr>
          <w:rFonts w:ascii="Times New Roman" w:eastAsia="Times New Roman" w:hAnsi="Times New Roman" w:cs="Times New Roman"/>
          <w:b/>
          <w:color w:val="000000" w:themeColor="text1"/>
          <w:sz w:val="24"/>
          <w:szCs w:val="24"/>
        </w:rPr>
        <w:t xml:space="preserve">Donaldson (2015), </w:t>
      </w:r>
      <w:r w:rsidRPr="4B966348">
        <w:rPr>
          <w:rFonts w:ascii="Times New Roman" w:eastAsia="Times New Roman" w:hAnsi="Times New Roman" w:cs="Times New Roman"/>
          <w:color w:val="000000" w:themeColor="text1"/>
          <w:sz w:val="24"/>
          <w:szCs w:val="24"/>
        </w:rPr>
        <w:t xml:space="preserve">such as Ambitious, Capable Learners as they will put into practice “their knowledge and understanding of social, physical and emotional health in their own lives.” Healthy, Confident Individuals may be developed also during this activity as the pupils will understand how to keep healthy by understanding their choices about their diet are vital. Children are naturally curious, and science and technology will </w:t>
      </w:r>
      <w:r w:rsidRPr="4B966348">
        <w:rPr>
          <w:rFonts w:ascii="Times New Roman" w:eastAsia="Times New Roman" w:hAnsi="Times New Roman" w:cs="Times New Roman"/>
          <w:color w:val="000000" w:themeColor="text1"/>
          <w:sz w:val="24"/>
          <w:szCs w:val="24"/>
        </w:rPr>
        <w:lastRenderedPageBreak/>
        <w:t xml:space="preserve">give the children a way to extend their creativity and imagination. They will be able to take these skills from science and technology out into the real world using their four purposes by </w:t>
      </w:r>
      <w:r w:rsidRPr="4B966348">
        <w:rPr>
          <w:rFonts w:ascii="Times New Roman" w:eastAsia="Times New Roman" w:hAnsi="Times New Roman" w:cs="Times New Roman"/>
          <w:b/>
          <w:color w:val="000000" w:themeColor="text1"/>
          <w:sz w:val="24"/>
          <w:szCs w:val="24"/>
        </w:rPr>
        <w:t xml:space="preserve">Donaldson (2015), </w:t>
      </w:r>
      <w:r w:rsidRPr="4B966348">
        <w:rPr>
          <w:rFonts w:ascii="Times New Roman" w:eastAsia="Times New Roman" w:hAnsi="Times New Roman" w:cs="Times New Roman"/>
          <w:color w:val="000000" w:themeColor="text1"/>
          <w:sz w:val="24"/>
          <w:szCs w:val="24"/>
        </w:rPr>
        <w:t xml:space="preserve">enterprising, creative contributors will be able to design and create products and objects, which the pupils will explore in this activity when they </w:t>
      </w:r>
      <w:proofErr w:type="gramStart"/>
      <w:r w:rsidRPr="4B966348">
        <w:rPr>
          <w:rFonts w:ascii="Times New Roman" w:eastAsia="Times New Roman" w:hAnsi="Times New Roman" w:cs="Times New Roman"/>
          <w:color w:val="000000" w:themeColor="text1"/>
          <w:sz w:val="24"/>
          <w:szCs w:val="24"/>
        </w:rPr>
        <w:t>have the opportunity to</w:t>
      </w:r>
      <w:proofErr w:type="gramEnd"/>
      <w:r w:rsidRPr="4B966348">
        <w:rPr>
          <w:rFonts w:ascii="Times New Roman" w:eastAsia="Times New Roman" w:hAnsi="Times New Roman" w:cs="Times New Roman"/>
          <w:color w:val="000000" w:themeColor="text1"/>
          <w:sz w:val="24"/>
          <w:szCs w:val="24"/>
        </w:rPr>
        <w:t xml:space="preserve"> develop their designing skills when creating their Revolting Recipe. Ambitious, capable learners will be able to develop their skills in observation, research and critical thinking because in this activity they will evaluate their recipe to see what fits well for the individual pupil. It is important for each pupil to be individual and creative and cross-curricular activities can advocate this. </w:t>
      </w:r>
      <w:r w:rsidRPr="4B966348">
        <w:rPr>
          <w:rFonts w:ascii="Times New Roman" w:eastAsia="Times New Roman" w:hAnsi="Times New Roman" w:cs="Times New Roman"/>
          <w:b/>
          <w:color w:val="000000" w:themeColor="text1"/>
          <w:sz w:val="24"/>
          <w:szCs w:val="24"/>
        </w:rPr>
        <w:t xml:space="preserve">Barnes (2015:265) </w:t>
      </w:r>
      <w:r w:rsidRPr="4B966348">
        <w:rPr>
          <w:rFonts w:ascii="Times New Roman" w:eastAsia="Times New Roman" w:hAnsi="Times New Roman" w:cs="Times New Roman"/>
          <w:color w:val="000000" w:themeColor="text1"/>
          <w:sz w:val="24"/>
          <w:szCs w:val="24"/>
        </w:rPr>
        <w:t>proposed that “creativity was not seen as only connected to art; innovative practice was to include work in all subjects across subjects.”</w:t>
      </w:r>
      <w:r w:rsidR="4B966348" w:rsidRPr="4B966348">
        <w:rPr>
          <w:rFonts w:ascii="Times New Roman" w:eastAsia="Times New Roman" w:hAnsi="Times New Roman" w:cs="Times New Roman"/>
          <w:color w:val="000000" w:themeColor="text1"/>
          <w:sz w:val="24"/>
          <w:szCs w:val="24"/>
        </w:rPr>
        <w:t xml:space="preserve"> Throughout the activity, the children will have opportunities to develop their skills in Design and Technology by having opportunities to design and make their own ‘Revolting Recipe’ by being encouraged to be creative when designing. During their designing process, the pupils must write what healthy foods they’re using and why by using a plethora of English language skills. They will “adapt what they write to the purpose and reader, choosing words appropriately by using descriptive and persuasive language.” </w:t>
      </w:r>
      <w:r w:rsidR="4B966348" w:rsidRPr="4B966348">
        <w:rPr>
          <w:rFonts w:ascii="Times New Roman" w:eastAsia="Times New Roman" w:hAnsi="Times New Roman" w:cs="Times New Roman"/>
          <w:b/>
          <w:bCs/>
          <w:color w:val="000000" w:themeColor="text1"/>
          <w:sz w:val="24"/>
          <w:szCs w:val="24"/>
        </w:rPr>
        <w:t>Welsh Government (2014)</w:t>
      </w:r>
    </w:p>
    <w:p w14:paraId="0884DDC6" w14:textId="4B948313" w:rsidR="53770F41" w:rsidRDefault="1E8C1120" w:rsidP="53770F41">
      <w:pPr>
        <w:spacing w:after="30"/>
        <w:rPr>
          <w:rFonts w:ascii="Times New Roman" w:eastAsia="Times New Roman" w:hAnsi="Times New Roman" w:cs="Times New Roman"/>
          <w:b/>
          <w:color w:val="000000" w:themeColor="text1"/>
          <w:sz w:val="24"/>
          <w:szCs w:val="24"/>
        </w:rPr>
      </w:pPr>
      <w:r w:rsidRPr="4B966348">
        <w:rPr>
          <w:rFonts w:ascii="Times New Roman" w:eastAsia="Times New Roman" w:hAnsi="Times New Roman" w:cs="Times New Roman"/>
          <w:color w:val="000000" w:themeColor="text1"/>
          <w:sz w:val="24"/>
          <w:szCs w:val="24"/>
        </w:rPr>
        <w:t xml:space="preserve">The second activity planned is inspired by Matilda which aims to for the children to create their advertisement for a used car, just like Mr. Wormwood in the story. They will write their advertisement using persuasive English language techniques. Each of the children will film their advertisement using a green screen, they will use their creativeness to do this. The children will all watch each other’s advertisement and vote on whose used car they would buy out of all the class advertisements. This activity promotes a cross-curricular way of teaching as it includes English skills, ICT skills and Drama skills. In the new curriculum this activity will link into three of the six Areas of Learning, they are: expressive arts, languages, literacy and communication and science and technology. </w:t>
      </w:r>
      <w:r w:rsidRPr="4B966348">
        <w:rPr>
          <w:rFonts w:ascii="Times New Roman" w:eastAsia="Times New Roman" w:hAnsi="Times New Roman" w:cs="Times New Roman"/>
          <w:b/>
          <w:color w:val="000000" w:themeColor="text1"/>
          <w:sz w:val="24"/>
          <w:szCs w:val="24"/>
        </w:rPr>
        <w:t xml:space="preserve">Barnes (2015) </w:t>
      </w:r>
      <w:r w:rsidRPr="4B966348">
        <w:rPr>
          <w:rFonts w:ascii="Times New Roman" w:eastAsia="Times New Roman" w:hAnsi="Times New Roman" w:cs="Times New Roman"/>
          <w:color w:val="000000" w:themeColor="text1"/>
          <w:sz w:val="24"/>
          <w:szCs w:val="24"/>
        </w:rPr>
        <w:t xml:space="preserve">suggested that cross-curricular activities that “encourage group solutions, collaborative learning, creative combinations and the development of the independent learners” as this will result in a “generation of confident, imaginative and adaptable children”.  It could be argued that </w:t>
      </w:r>
      <w:r w:rsidRPr="4B966348">
        <w:rPr>
          <w:rFonts w:ascii="Times New Roman" w:eastAsia="Times New Roman" w:hAnsi="Times New Roman" w:cs="Times New Roman"/>
          <w:b/>
          <w:color w:val="000000" w:themeColor="text1"/>
          <w:sz w:val="24"/>
          <w:szCs w:val="24"/>
        </w:rPr>
        <w:t xml:space="preserve">Barnes, </w:t>
      </w:r>
      <w:r w:rsidRPr="4B966348">
        <w:rPr>
          <w:rFonts w:ascii="Times New Roman" w:eastAsia="Times New Roman" w:hAnsi="Times New Roman" w:cs="Times New Roman"/>
          <w:color w:val="000000" w:themeColor="text1"/>
          <w:sz w:val="24"/>
          <w:szCs w:val="24"/>
        </w:rPr>
        <w:t xml:space="preserve">here relating to </w:t>
      </w:r>
      <w:r w:rsidRPr="4B966348">
        <w:rPr>
          <w:rFonts w:ascii="Times New Roman" w:eastAsia="Times New Roman" w:hAnsi="Times New Roman" w:cs="Times New Roman"/>
          <w:b/>
          <w:color w:val="000000" w:themeColor="text1"/>
          <w:sz w:val="24"/>
          <w:szCs w:val="24"/>
        </w:rPr>
        <w:t xml:space="preserve">Donaldson’s </w:t>
      </w:r>
      <w:r w:rsidRPr="4B966348">
        <w:rPr>
          <w:rFonts w:ascii="Times New Roman" w:eastAsia="Times New Roman" w:hAnsi="Times New Roman" w:cs="Times New Roman"/>
          <w:color w:val="000000" w:themeColor="text1"/>
          <w:sz w:val="24"/>
          <w:szCs w:val="24"/>
        </w:rPr>
        <w:t xml:space="preserve">four purposes where the children will become ambitious, capable learners, enterprising, creative contributors, ethical, informed citizens and healthy, confident individuals. This activity will help the children to become enterprising, creative contributors as they will be using their own imagination and creativity to create their own advertisements for a used car. </w:t>
      </w:r>
      <w:r w:rsidRPr="4B966348">
        <w:rPr>
          <w:rFonts w:ascii="Times New Roman" w:eastAsia="Times New Roman" w:hAnsi="Times New Roman" w:cs="Times New Roman"/>
          <w:b/>
          <w:color w:val="000000" w:themeColor="text1"/>
          <w:sz w:val="24"/>
          <w:szCs w:val="24"/>
        </w:rPr>
        <w:t xml:space="preserve">Donaldson (2015) </w:t>
      </w:r>
      <w:r w:rsidRPr="4B966348">
        <w:rPr>
          <w:rFonts w:ascii="Times New Roman" w:eastAsia="Times New Roman" w:hAnsi="Times New Roman" w:cs="Times New Roman"/>
          <w:color w:val="000000" w:themeColor="text1"/>
          <w:sz w:val="24"/>
          <w:szCs w:val="24"/>
        </w:rPr>
        <w:t xml:space="preserve">suggests that through expressive arts, “teachers can encourage children to develop their creative appreciation and talent and their artistic and performance skills”, with this activity, the children will be able to develop these skills that </w:t>
      </w:r>
      <w:r w:rsidRPr="4B966348">
        <w:rPr>
          <w:rFonts w:ascii="Times New Roman" w:eastAsia="Times New Roman" w:hAnsi="Times New Roman" w:cs="Times New Roman"/>
          <w:b/>
          <w:color w:val="000000" w:themeColor="text1"/>
          <w:sz w:val="24"/>
          <w:szCs w:val="24"/>
        </w:rPr>
        <w:t xml:space="preserve">Donaldson </w:t>
      </w:r>
      <w:r w:rsidRPr="4B966348">
        <w:rPr>
          <w:rFonts w:ascii="Times New Roman" w:eastAsia="Times New Roman" w:hAnsi="Times New Roman" w:cs="Times New Roman"/>
          <w:color w:val="000000" w:themeColor="text1"/>
          <w:sz w:val="24"/>
          <w:szCs w:val="24"/>
        </w:rPr>
        <w:t xml:space="preserve">proposes as they will be creating their own video that they will create individually using their own script and ideas. </w:t>
      </w:r>
      <w:r w:rsidRPr="4B966348">
        <w:rPr>
          <w:rFonts w:ascii="Times New Roman" w:eastAsia="Times New Roman" w:hAnsi="Times New Roman" w:cs="Times New Roman"/>
          <w:b/>
          <w:color w:val="000000" w:themeColor="text1"/>
          <w:sz w:val="24"/>
          <w:szCs w:val="24"/>
        </w:rPr>
        <w:t xml:space="preserve">Donaldson (2015) </w:t>
      </w:r>
      <w:r w:rsidRPr="4B966348">
        <w:rPr>
          <w:rFonts w:ascii="Times New Roman" w:eastAsia="Times New Roman" w:hAnsi="Times New Roman" w:cs="Times New Roman"/>
          <w:color w:val="000000" w:themeColor="text1"/>
          <w:sz w:val="24"/>
          <w:szCs w:val="24"/>
        </w:rPr>
        <w:t xml:space="preserve">leads the belief that the “exposure to literature extends children and young people’s understanding of the power of language”, therefore, Roald Dahl is the perfect theme for a cross-curricular approach as his literature and the way he uses English language techniques will be a good example for children to build on their literacy skills. In this activity the pupils will aim to use as many English language techniques as possible, just like Roald Dahl. </w:t>
      </w:r>
      <w:r w:rsidRPr="4B966348">
        <w:rPr>
          <w:rFonts w:ascii="Times New Roman" w:eastAsia="Times New Roman" w:hAnsi="Times New Roman" w:cs="Times New Roman"/>
          <w:b/>
          <w:color w:val="000000" w:themeColor="text1"/>
          <w:sz w:val="24"/>
          <w:szCs w:val="24"/>
        </w:rPr>
        <w:t xml:space="preserve">Donaldson (2015) </w:t>
      </w:r>
      <w:r w:rsidRPr="4B966348">
        <w:rPr>
          <w:rFonts w:ascii="Times New Roman" w:eastAsia="Times New Roman" w:hAnsi="Times New Roman" w:cs="Times New Roman"/>
          <w:color w:val="000000" w:themeColor="text1"/>
          <w:sz w:val="24"/>
          <w:szCs w:val="24"/>
        </w:rPr>
        <w:t xml:space="preserve">demonstrates that science and technology helps children to understand that they can extend their “current imagination”, in the second activity the pupils will aim to “extend their imagination” by creating </w:t>
      </w:r>
      <w:r w:rsidRPr="4B966348">
        <w:rPr>
          <w:rFonts w:ascii="Times New Roman" w:eastAsia="Times New Roman" w:hAnsi="Times New Roman" w:cs="Times New Roman"/>
          <w:color w:val="000000" w:themeColor="text1"/>
          <w:sz w:val="24"/>
          <w:szCs w:val="24"/>
        </w:rPr>
        <w:lastRenderedPageBreak/>
        <w:t xml:space="preserve">a whole advertisement individually, using lots of English language techniques. </w:t>
      </w:r>
      <w:r w:rsidR="4B966348" w:rsidRPr="4B966348">
        <w:rPr>
          <w:rFonts w:ascii="Times New Roman" w:eastAsia="Times New Roman" w:hAnsi="Times New Roman" w:cs="Times New Roman"/>
          <w:color w:val="000000" w:themeColor="text1"/>
          <w:sz w:val="24"/>
          <w:szCs w:val="24"/>
        </w:rPr>
        <w:t>During this activity, many skills will be developed. The children will be creating their own advertisement using computers, they will edit their videos on iMovie. This will help develop their skills creating and modifying multimedia and then using text, animations, and images to edit and present their advertisements. Along the process of creating their advertisements, the children will have to explain information and ideas using Roald Dahl’s Matilda as a resource.</w:t>
      </w:r>
    </w:p>
    <w:p w14:paraId="7D0C7F7D" w14:textId="763D1D16" w:rsidR="53770F41" w:rsidRDefault="0054A465" w:rsidP="53770F41">
      <w:pPr>
        <w:spacing w:after="30"/>
        <w:rPr>
          <w:rFonts w:ascii="Times New Roman" w:eastAsia="Times New Roman" w:hAnsi="Times New Roman" w:cs="Times New Roman"/>
          <w:sz w:val="24"/>
          <w:szCs w:val="24"/>
        </w:rPr>
      </w:pPr>
      <w:r w:rsidRPr="0054A465">
        <w:rPr>
          <w:rFonts w:ascii="Times New Roman" w:eastAsia="Times New Roman" w:hAnsi="Times New Roman" w:cs="Times New Roman"/>
          <w:sz w:val="24"/>
          <w:szCs w:val="24"/>
        </w:rPr>
        <w:t xml:space="preserve">The third activity planned aims for the pupils to use their Geography skills in small teams and follow a Roald Dahl theme grid map adventure. The grid map will be of their school and they will follow the clues which will give them directions and instructions how get to the next clue. For example, at A5 the children will be instructed to go to C1 by skipping. The first team back to the starting point will win. This will help the children to learn in a cross-curricular way as both Physical Education and Geography will be included in the activity. A cross-curricular way of learning offers different ways of learning and different opportunities </w:t>
      </w:r>
      <w:r w:rsidRPr="0054A465">
        <w:rPr>
          <w:rFonts w:ascii="Times New Roman" w:eastAsia="Times New Roman" w:hAnsi="Times New Roman" w:cs="Times New Roman"/>
          <w:b/>
          <w:bCs/>
          <w:sz w:val="24"/>
          <w:szCs w:val="24"/>
        </w:rPr>
        <w:t xml:space="preserve">(Rowley and Cooper 2009). </w:t>
      </w:r>
      <w:r w:rsidRPr="0054A465">
        <w:rPr>
          <w:rFonts w:ascii="Times New Roman" w:eastAsia="Times New Roman" w:hAnsi="Times New Roman" w:cs="Times New Roman"/>
          <w:sz w:val="24"/>
          <w:szCs w:val="24"/>
        </w:rPr>
        <w:t xml:space="preserve">In </w:t>
      </w:r>
      <w:r w:rsidRPr="0054A465">
        <w:rPr>
          <w:rFonts w:ascii="Times New Roman" w:eastAsia="Times New Roman" w:hAnsi="Times New Roman" w:cs="Times New Roman"/>
          <w:b/>
          <w:bCs/>
          <w:sz w:val="24"/>
          <w:szCs w:val="24"/>
        </w:rPr>
        <w:t xml:space="preserve">Donaldson’s </w:t>
      </w:r>
      <w:r w:rsidRPr="0054A465">
        <w:rPr>
          <w:rFonts w:ascii="Times New Roman" w:eastAsia="Times New Roman" w:hAnsi="Times New Roman" w:cs="Times New Roman"/>
          <w:sz w:val="24"/>
          <w:szCs w:val="24"/>
        </w:rPr>
        <w:t xml:space="preserve">new curriculum, this </w:t>
      </w:r>
      <w:r w:rsidR="00810395">
        <w:rPr>
          <w:rFonts w:ascii="Times New Roman" w:eastAsia="Times New Roman" w:hAnsi="Times New Roman" w:cs="Times New Roman"/>
          <w:sz w:val="24"/>
          <w:szCs w:val="24"/>
        </w:rPr>
        <w:t xml:space="preserve">activity </w:t>
      </w:r>
      <w:r w:rsidRPr="0054A465">
        <w:rPr>
          <w:rFonts w:ascii="Times New Roman" w:eastAsia="Times New Roman" w:hAnsi="Times New Roman" w:cs="Times New Roman"/>
          <w:sz w:val="24"/>
          <w:szCs w:val="24"/>
        </w:rPr>
        <w:t xml:space="preserve">will fit into two of his six Areas of Learning, they are: humanities and health and well-being. </w:t>
      </w:r>
      <w:r w:rsidR="4B966348" w:rsidRPr="4B966348">
        <w:rPr>
          <w:rFonts w:ascii="Times New Roman" w:eastAsia="Times New Roman" w:hAnsi="Times New Roman" w:cs="Times New Roman"/>
          <w:sz w:val="24"/>
          <w:szCs w:val="24"/>
        </w:rPr>
        <w:t xml:space="preserve">Health and well-being can be beneficial for pupils as it can teach them that they can make a “contribution to reducing health inequalities and improving well-being more widely” </w:t>
      </w:r>
      <w:r w:rsidR="4B966348" w:rsidRPr="4B966348">
        <w:rPr>
          <w:rFonts w:ascii="Times New Roman" w:eastAsia="Times New Roman" w:hAnsi="Times New Roman" w:cs="Times New Roman"/>
          <w:b/>
          <w:bCs/>
          <w:sz w:val="24"/>
          <w:szCs w:val="24"/>
        </w:rPr>
        <w:t xml:space="preserve">Donaldson (2015), </w:t>
      </w:r>
      <w:r w:rsidR="4B966348" w:rsidRPr="4B966348">
        <w:rPr>
          <w:rFonts w:ascii="Times New Roman" w:eastAsia="Times New Roman" w:hAnsi="Times New Roman" w:cs="Times New Roman"/>
          <w:sz w:val="24"/>
          <w:szCs w:val="24"/>
        </w:rPr>
        <w:t xml:space="preserve">it gives children a chance for them to understand they are able to make a difference in the world. In this activity the children will learn about how their bodies are working and how to stay healthy by raising their heartbeat by completing different instructions. This will help them to become healthy, confident individuals by teaching the children how to undertake in regular physical exercise and how to keep their body safe when doing so. By using </w:t>
      </w:r>
      <w:r w:rsidR="4B966348" w:rsidRPr="4B966348">
        <w:rPr>
          <w:rFonts w:ascii="Times New Roman" w:eastAsia="Times New Roman" w:hAnsi="Times New Roman" w:cs="Times New Roman"/>
          <w:b/>
          <w:bCs/>
          <w:sz w:val="24"/>
          <w:szCs w:val="24"/>
        </w:rPr>
        <w:t>health and well-being the childre</w:t>
      </w:r>
      <w:r w:rsidR="4B966348" w:rsidRPr="4B966348">
        <w:rPr>
          <w:rFonts w:ascii="Times New Roman" w:eastAsia="Times New Roman" w:hAnsi="Times New Roman" w:cs="Times New Roman"/>
          <w:sz w:val="24"/>
          <w:szCs w:val="24"/>
        </w:rPr>
        <w:t xml:space="preserve">n will also be able to develop into </w:t>
      </w:r>
      <w:r w:rsidR="4B966348" w:rsidRPr="4B966348">
        <w:rPr>
          <w:rFonts w:ascii="Times New Roman" w:eastAsia="Times New Roman" w:hAnsi="Times New Roman" w:cs="Times New Roman"/>
          <w:b/>
          <w:bCs/>
          <w:sz w:val="24"/>
          <w:szCs w:val="24"/>
        </w:rPr>
        <w:t>ambitious, capable learners</w:t>
      </w:r>
      <w:r w:rsidR="4B966348" w:rsidRPr="4B966348">
        <w:rPr>
          <w:rFonts w:ascii="Times New Roman" w:eastAsia="Times New Roman" w:hAnsi="Times New Roman" w:cs="Times New Roman"/>
          <w:sz w:val="24"/>
          <w:szCs w:val="24"/>
        </w:rPr>
        <w:t xml:space="preserve"> by practicing their understanding about their physical health in their everyday lives. Through this cross-curricular activity, the children will learn that they will be able to in cooperate physical movement into most activities every day. Whilst the children are understanding the importance of physical movement, the children will have a chance to develop their map reading skills in Geography. Humanities “offer fascinating contexts for children and young people to learn about people and place” </w:t>
      </w:r>
      <w:r w:rsidR="4B966348" w:rsidRPr="4B966348">
        <w:rPr>
          <w:rFonts w:ascii="Times New Roman" w:eastAsia="Times New Roman" w:hAnsi="Times New Roman" w:cs="Times New Roman"/>
          <w:b/>
          <w:bCs/>
          <w:sz w:val="24"/>
          <w:szCs w:val="24"/>
        </w:rPr>
        <w:t xml:space="preserve">Donaldson (2015). </w:t>
      </w:r>
      <w:r w:rsidR="4B966348" w:rsidRPr="4B966348">
        <w:rPr>
          <w:rFonts w:ascii="Times New Roman" w:eastAsia="Times New Roman" w:hAnsi="Times New Roman" w:cs="Times New Roman"/>
          <w:sz w:val="24"/>
          <w:szCs w:val="24"/>
        </w:rPr>
        <w:t xml:space="preserve">Whilst the children are using their map reading skills, they will be able to develop their learning outside of the school walls as they will be in their school yard, hunting for the clues. </w:t>
      </w:r>
      <w:r w:rsidR="4B966348" w:rsidRPr="4B966348">
        <w:rPr>
          <w:rFonts w:ascii="Times New Roman" w:eastAsia="Times New Roman" w:hAnsi="Times New Roman" w:cs="Times New Roman"/>
          <w:b/>
          <w:bCs/>
          <w:sz w:val="24"/>
          <w:szCs w:val="24"/>
        </w:rPr>
        <w:t>RSPB Cymru (2012)</w:t>
      </w:r>
      <w:r w:rsidR="4B966348" w:rsidRPr="4B966348">
        <w:rPr>
          <w:rFonts w:ascii="Times New Roman" w:eastAsia="Times New Roman" w:hAnsi="Times New Roman" w:cs="Times New Roman"/>
          <w:sz w:val="24"/>
          <w:szCs w:val="24"/>
        </w:rPr>
        <w:t xml:space="preserve"> suggests that when children are outdoors their physical activity levels increase and they become more attracted to nature. Using their humanitarian skills, the children will be able to develop their four purposes. This activity will help the children develop into ethical, informed citizens using a range of geographical perspectives to address the activity at hand. It could be possible the pupils will develop into ambitious, capable learners by gaining a strong understanding of different places by applying “appropriate tests of the validity and reliability of evidence to support arguments” </w:t>
      </w:r>
      <w:r w:rsidR="4B966348" w:rsidRPr="4B966348">
        <w:rPr>
          <w:rFonts w:ascii="Times New Roman" w:eastAsia="Times New Roman" w:hAnsi="Times New Roman" w:cs="Times New Roman"/>
          <w:b/>
          <w:bCs/>
          <w:sz w:val="24"/>
          <w:szCs w:val="24"/>
        </w:rPr>
        <w:t xml:space="preserve">Donaldson (2015). </w:t>
      </w:r>
      <w:r w:rsidR="4B966348" w:rsidRPr="4B966348">
        <w:rPr>
          <w:rFonts w:ascii="Times New Roman" w:eastAsia="Times New Roman" w:hAnsi="Times New Roman" w:cs="Times New Roman"/>
          <w:sz w:val="24"/>
          <w:szCs w:val="24"/>
        </w:rPr>
        <w:t xml:space="preserve">Through practical activities outdoors, the children will develop skills in Geography which will help them understand the own Welsh locality. The children will have opportunities to compete competitively to develop jumping, running, throwing and skipping in Physical Education. They will be able to “feel healthy and stay fit while having fun” </w:t>
      </w:r>
      <w:r w:rsidR="4B966348" w:rsidRPr="4B966348">
        <w:rPr>
          <w:rFonts w:ascii="Times New Roman" w:eastAsia="Times New Roman" w:hAnsi="Times New Roman" w:cs="Times New Roman"/>
          <w:b/>
          <w:bCs/>
          <w:sz w:val="24"/>
          <w:szCs w:val="24"/>
        </w:rPr>
        <w:t xml:space="preserve">Welsh Assembly Government (2008). </w:t>
      </w:r>
    </w:p>
    <w:p w14:paraId="4945D147" w14:textId="236649FE" w:rsidR="53770F41" w:rsidRDefault="53770F41" w:rsidP="53770F41">
      <w:pPr>
        <w:spacing w:after="30"/>
        <w:rPr>
          <w:rFonts w:ascii="Times New Roman" w:eastAsia="Times New Roman" w:hAnsi="Times New Roman" w:cs="Times New Roman"/>
          <w:sz w:val="24"/>
          <w:szCs w:val="24"/>
        </w:rPr>
      </w:pPr>
      <w:r w:rsidRPr="53770F41">
        <w:rPr>
          <w:rFonts w:ascii="Times New Roman" w:eastAsia="Times New Roman" w:hAnsi="Times New Roman" w:cs="Times New Roman"/>
          <w:sz w:val="24"/>
          <w:szCs w:val="24"/>
        </w:rPr>
        <w:t xml:space="preserve">Overall, it is clear to see that a cross-curricular approach to teaching has major benefits and many arguments have been provided to suggest that a cross-curricular approach to teaching is </w:t>
      </w:r>
      <w:r w:rsidRPr="53770F41">
        <w:rPr>
          <w:rFonts w:ascii="Times New Roman" w:eastAsia="Times New Roman" w:hAnsi="Times New Roman" w:cs="Times New Roman"/>
          <w:sz w:val="24"/>
          <w:szCs w:val="24"/>
        </w:rPr>
        <w:lastRenderedPageBreak/>
        <w:t xml:space="preserve">positive however, it is possible that cross-curricular approaches may be a negative if the lessons are not planned carefully. </w:t>
      </w:r>
      <w:r w:rsidRPr="53770F41">
        <w:rPr>
          <w:rFonts w:ascii="Times New Roman" w:eastAsia="Times New Roman" w:hAnsi="Times New Roman" w:cs="Times New Roman"/>
          <w:b/>
          <w:bCs/>
          <w:sz w:val="24"/>
          <w:szCs w:val="24"/>
        </w:rPr>
        <w:t>Barnes and Shirley (2007)</w:t>
      </w:r>
      <w:r w:rsidRPr="53770F41">
        <w:rPr>
          <w:rFonts w:ascii="Times New Roman" w:eastAsia="Times New Roman" w:hAnsi="Times New Roman" w:cs="Times New Roman"/>
          <w:sz w:val="24"/>
          <w:szCs w:val="24"/>
        </w:rPr>
        <w:t xml:space="preserve"> argued that trained teachers have had limited training or experience in cross-curricular learning in children, either themselves as pupils or as student teachers. Therefore, it may be hard for teachers to deliver a skillful performance of a cross-curricular approach. However, it is obvious that cross-curricular learning promotes creativity and imagination. </w:t>
      </w:r>
      <w:r w:rsidRPr="53770F41">
        <w:rPr>
          <w:rFonts w:ascii="Times New Roman" w:eastAsia="Times New Roman" w:hAnsi="Times New Roman" w:cs="Times New Roman"/>
          <w:b/>
          <w:bCs/>
          <w:sz w:val="24"/>
          <w:szCs w:val="24"/>
        </w:rPr>
        <w:t xml:space="preserve">Barnes (2015) </w:t>
      </w:r>
      <w:r w:rsidRPr="53770F41">
        <w:rPr>
          <w:rFonts w:ascii="Times New Roman" w:eastAsia="Times New Roman" w:hAnsi="Times New Roman" w:cs="Times New Roman"/>
          <w:sz w:val="24"/>
          <w:szCs w:val="24"/>
        </w:rPr>
        <w:t xml:space="preserve">suggested that cross-curricular activities that “encourage group solutions, collaborative learning, creative combinations and the development of the independent learners”, children will have to find creative ways to learn. </w:t>
      </w:r>
      <w:r w:rsidR="4B966348" w:rsidRPr="4B966348">
        <w:rPr>
          <w:rFonts w:ascii="Times New Roman" w:eastAsia="Times New Roman" w:hAnsi="Times New Roman" w:cs="Times New Roman"/>
          <w:sz w:val="24"/>
          <w:szCs w:val="24"/>
        </w:rPr>
        <w:t xml:space="preserve">Contrastingly, it could be argued that a cross-curricular approach isn’t always suitable. For example, pure subject teaching is needed to teach the basics for the children to be immersed into theme-based learning. </w:t>
      </w:r>
      <w:r w:rsidR="4B966348" w:rsidRPr="4B966348">
        <w:rPr>
          <w:rFonts w:ascii="Times New Roman" w:eastAsia="Times New Roman" w:hAnsi="Times New Roman" w:cs="Times New Roman"/>
          <w:b/>
          <w:bCs/>
          <w:sz w:val="24"/>
          <w:szCs w:val="24"/>
        </w:rPr>
        <w:t xml:space="preserve">Barnes (2018) </w:t>
      </w:r>
      <w:r w:rsidR="4B966348" w:rsidRPr="4B966348">
        <w:rPr>
          <w:rFonts w:ascii="Times New Roman" w:eastAsia="Times New Roman" w:hAnsi="Times New Roman" w:cs="Times New Roman"/>
          <w:sz w:val="24"/>
          <w:szCs w:val="24"/>
        </w:rPr>
        <w:t xml:space="preserve">proposes that pure subject teaching needs to take place for the children to build their foundations confidentially. Taking every argument into account, the benefits from cross-curricular learning outweighs the negatives. </w:t>
      </w:r>
    </w:p>
    <w:p w14:paraId="68F57551" w14:textId="22E6682F" w:rsidR="6B6FEF78" w:rsidRDefault="6B6FEF78" w:rsidP="7BD9504F">
      <w:pPr>
        <w:spacing w:after="30"/>
        <w:rPr>
          <w:rFonts w:ascii="Times New Roman" w:eastAsia="Times New Roman" w:hAnsi="Times New Roman" w:cs="Times New Roman"/>
          <w:b/>
          <w:bCs/>
          <w:sz w:val="24"/>
          <w:szCs w:val="24"/>
        </w:rPr>
      </w:pPr>
    </w:p>
    <w:p w14:paraId="45CA2555" w14:textId="03E7DB47" w:rsidR="1646457E" w:rsidRDefault="1646457E" w:rsidP="1646457E">
      <w:pPr>
        <w:spacing w:after="50"/>
        <w:rPr>
          <w:rFonts w:ascii="Times New Roman" w:eastAsia="Times New Roman" w:hAnsi="Times New Roman" w:cs="Times New Roman"/>
          <w:sz w:val="24"/>
          <w:szCs w:val="24"/>
        </w:rPr>
      </w:pPr>
    </w:p>
    <w:p w14:paraId="7315A0A6" w14:textId="379EA81F" w:rsidR="00AD0960" w:rsidRPr="00AD0960" w:rsidRDefault="0054A465" w:rsidP="4B966348">
      <w:pPr>
        <w:spacing w:after="50"/>
        <w:rPr>
          <w:rFonts w:ascii="Times New Roman" w:eastAsia="Times New Roman" w:hAnsi="Times New Roman" w:cs="Times New Roman"/>
          <w:sz w:val="24"/>
          <w:szCs w:val="24"/>
          <w:u w:val="single"/>
        </w:rPr>
      </w:pPr>
      <w:r w:rsidRPr="0054A465">
        <w:rPr>
          <w:rFonts w:ascii="Times New Roman" w:eastAsia="Times New Roman" w:hAnsi="Times New Roman" w:cs="Times New Roman"/>
          <w:sz w:val="24"/>
          <w:szCs w:val="24"/>
          <w:u w:val="single"/>
        </w:rPr>
        <w:t>References</w:t>
      </w:r>
    </w:p>
    <w:p w14:paraId="1FC0E28A" w14:textId="77777777" w:rsidR="00AD0960" w:rsidRPr="00AD0960" w:rsidRDefault="00AD0960" w:rsidP="7BD9504F">
      <w:pPr>
        <w:spacing w:after="50"/>
        <w:rPr>
          <w:rFonts w:ascii="Times New Roman" w:eastAsia="Times New Roman" w:hAnsi="Times New Roman" w:cs="Times New Roman"/>
          <w:sz w:val="28"/>
          <w:szCs w:val="24"/>
        </w:rPr>
      </w:pPr>
      <w:r w:rsidRPr="00AD0960">
        <w:rPr>
          <w:rFonts w:ascii="Times New Roman" w:eastAsia="Times New Roman" w:hAnsi="Times New Roman" w:cs="Times New Roman"/>
          <w:sz w:val="28"/>
          <w:szCs w:val="24"/>
        </w:rPr>
        <w:t xml:space="preserve">Barnes, J. (2012) </w:t>
      </w:r>
      <w:r w:rsidRPr="00AD0960">
        <w:rPr>
          <w:rFonts w:ascii="Times New Roman" w:eastAsia="Times New Roman" w:hAnsi="Times New Roman" w:cs="Times New Roman"/>
          <w:i/>
          <w:iCs/>
          <w:sz w:val="28"/>
          <w:szCs w:val="24"/>
        </w:rPr>
        <w:t xml:space="preserve">Cross-Curricular Learning 3-14, </w:t>
      </w:r>
      <w:r w:rsidRPr="00AD0960">
        <w:rPr>
          <w:rFonts w:ascii="Times New Roman" w:eastAsia="Times New Roman" w:hAnsi="Times New Roman" w:cs="Times New Roman"/>
          <w:sz w:val="28"/>
          <w:szCs w:val="24"/>
        </w:rPr>
        <w:t>Second Edition, London: Sage Publications Inc.</w:t>
      </w:r>
    </w:p>
    <w:p w14:paraId="223FD13D" w14:textId="77777777" w:rsidR="004F2FDA" w:rsidRDefault="004F2FDA" w:rsidP="02456EC3">
      <w:pPr>
        <w:spacing w:after="50"/>
        <w:rPr>
          <w:rFonts w:ascii="Times New Roman" w:eastAsia="Times New Roman" w:hAnsi="Times New Roman" w:cs="Times New Roman"/>
          <w:sz w:val="28"/>
          <w:szCs w:val="24"/>
        </w:rPr>
      </w:pPr>
    </w:p>
    <w:p w14:paraId="45BF80B4" w14:textId="1FDAA6DB" w:rsidR="00AD0960" w:rsidRPr="00AD0960" w:rsidRDefault="00AD0960" w:rsidP="02456EC3">
      <w:pPr>
        <w:spacing w:after="50"/>
        <w:rPr>
          <w:rFonts w:ascii="Times New Roman" w:eastAsia="Times New Roman" w:hAnsi="Times New Roman" w:cs="Times New Roman"/>
          <w:sz w:val="28"/>
          <w:szCs w:val="24"/>
        </w:rPr>
      </w:pPr>
      <w:r w:rsidRPr="00AD0960">
        <w:rPr>
          <w:rFonts w:ascii="Times New Roman" w:eastAsia="Times New Roman" w:hAnsi="Times New Roman" w:cs="Times New Roman"/>
          <w:sz w:val="28"/>
          <w:szCs w:val="24"/>
        </w:rPr>
        <w:t xml:space="preserve">Barnes, J. (2015) </w:t>
      </w:r>
      <w:r w:rsidRPr="00AD0960">
        <w:rPr>
          <w:rFonts w:ascii="Times New Roman" w:eastAsia="Times New Roman" w:hAnsi="Times New Roman" w:cs="Times New Roman"/>
          <w:i/>
          <w:iCs/>
          <w:sz w:val="28"/>
          <w:szCs w:val="24"/>
        </w:rPr>
        <w:t xml:space="preserve">An Introduction to Cross-Curricular Learning, </w:t>
      </w:r>
      <w:r w:rsidRPr="00AD0960">
        <w:rPr>
          <w:rFonts w:ascii="Times New Roman" w:eastAsia="Times New Roman" w:hAnsi="Times New Roman" w:cs="Times New Roman"/>
          <w:sz w:val="28"/>
          <w:szCs w:val="24"/>
        </w:rPr>
        <w:t>Accessed 03/01/19, pg.265</w:t>
      </w:r>
    </w:p>
    <w:p w14:paraId="22DBF691" w14:textId="77777777" w:rsidR="004F2FDA" w:rsidRDefault="004F2FDA" w:rsidP="7BD9504F">
      <w:pPr>
        <w:spacing w:after="50"/>
        <w:rPr>
          <w:rFonts w:ascii="Times New Roman" w:eastAsia="Times New Roman" w:hAnsi="Times New Roman" w:cs="Times New Roman"/>
          <w:sz w:val="28"/>
          <w:szCs w:val="24"/>
        </w:rPr>
      </w:pPr>
    </w:p>
    <w:p w14:paraId="5EB9588C" w14:textId="054AD50D" w:rsidR="00AD0960" w:rsidRPr="00AD0960" w:rsidRDefault="00AD0960" w:rsidP="7BD9504F">
      <w:pPr>
        <w:spacing w:after="50"/>
        <w:rPr>
          <w:rFonts w:ascii="Times New Roman" w:eastAsia="Times New Roman" w:hAnsi="Times New Roman" w:cs="Times New Roman"/>
          <w:sz w:val="28"/>
          <w:szCs w:val="24"/>
        </w:rPr>
      </w:pPr>
      <w:r w:rsidRPr="00AD0960">
        <w:rPr>
          <w:rFonts w:ascii="Times New Roman" w:eastAsia="Times New Roman" w:hAnsi="Times New Roman" w:cs="Times New Roman"/>
          <w:sz w:val="28"/>
          <w:szCs w:val="24"/>
        </w:rPr>
        <w:t xml:space="preserve">Barnes, J. (2015) </w:t>
      </w:r>
      <w:r w:rsidRPr="00AD0960">
        <w:rPr>
          <w:rFonts w:ascii="Times New Roman" w:eastAsia="Times New Roman" w:hAnsi="Times New Roman" w:cs="Times New Roman"/>
          <w:i/>
          <w:iCs/>
          <w:sz w:val="28"/>
          <w:szCs w:val="24"/>
        </w:rPr>
        <w:t xml:space="preserve">Cross-Curricular Learning 3-14, </w:t>
      </w:r>
      <w:r w:rsidRPr="00AD0960">
        <w:rPr>
          <w:rFonts w:ascii="Times New Roman" w:eastAsia="Times New Roman" w:hAnsi="Times New Roman" w:cs="Times New Roman"/>
          <w:sz w:val="28"/>
          <w:szCs w:val="24"/>
        </w:rPr>
        <w:t>Third Edition, London: Sage Publications Inc. Pg.81,82.</w:t>
      </w:r>
    </w:p>
    <w:p w14:paraId="62E40730" w14:textId="77777777" w:rsidR="004F2FDA" w:rsidRDefault="004F2FDA" w:rsidP="572B2F00">
      <w:pPr>
        <w:spacing w:after="50"/>
        <w:rPr>
          <w:rFonts w:ascii="Times New Roman" w:eastAsia="Times New Roman" w:hAnsi="Times New Roman" w:cs="Times New Roman"/>
          <w:sz w:val="28"/>
          <w:szCs w:val="24"/>
        </w:rPr>
      </w:pPr>
    </w:p>
    <w:p w14:paraId="0786E6ED" w14:textId="6B8EDDE8" w:rsidR="00AD0960" w:rsidRPr="00AD0960" w:rsidRDefault="00AD0960" w:rsidP="572B2F00">
      <w:pPr>
        <w:spacing w:after="50"/>
        <w:rPr>
          <w:rFonts w:ascii="Times New Roman" w:eastAsia="Times New Roman" w:hAnsi="Times New Roman" w:cs="Times New Roman"/>
          <w:i/>
          <w:iCs/>
          <w:sz w:val="28"/>
          <w:szCs w:val="24"/>
        </w:rPr>
      </w:pPr>
      <w:r w:rsidRPr="00AD0960">
        <w:rPr>
          <w:rFonts w:ascii="Times New Roman" w:eastAsia="Times New Roman" w:hAnsi="Times New Roman" w:cs="Times New Roman"/>
          <w:sz w:val="28"/>
          <w:szCs w:val="24"/>
        </w:rPr>
        <w:t xml:space="preserve">Barnes, J. (2018) </w:t>
      </w:r>
      <w:r w:rsidRPr="00AD0960">
        <w:rPr>
          <w:rFonts w:ascii="Times New Roman" w:eastAsia="Times New Roman" w:hAnsi="Times New Roman" w:cs="Times New Roman"/>
          <w:i/>
          <w:iCs/>
          <w:sz w:val="28"/>
          <w:szCs w:val="24"/>
        </w:rPr>
        <w:t>Applying Cross-Curricular Approaches Creatively,</w:t>
      </w:r>
      <w:r w:rsidRPr="00AD0960">
        <w:rPr>
          <w:rFonts w:ascii="Times New Roman" w:eastAsia="Times New Roman" w:hAnsi="Times New Roman" w:cs="Times New Roman"/>
          <w:sz w:val="28"/>
          <w:szCs w:val="24"/>
        </w:rPr>
        <w:t xml:space="preserve"> Oxon: Routledge. Pg.12</w:t>
      </w:r>
    </w:p>
    <w:p w14:paraId="2543D04A" w14:textId="77777777" w:rsidR="004F2FDA" w:rsidRDefault="004F2FDA" w:rsidP="7BD9504F">
      <w:pPr>
        <w:spacing w:after="50"/>
        <w:rPr>
          <w:rFonts w:ascii="Times New Roman" w:eastAsia="Times New Roman" w:hAnsi="Times New Roman" w:cs="Times New Roman"/>
          <w:color w:val="333333"/>
          <w:sz w:val="28"/>
          <w:szCs w:val="24"/>
        </w:rPr>
      </w:pPr>
    </w:p>
    <w:p w14:paraId="5D55D36F" w14:textId="60F4AAA8" w:rsidR="00AD0960" w:rsidRPr="00AD0960" w:rsidRDefault="00AD0960" w:rsidP="7BD9504F">
      <w:pPr>
        <w:spacing w:after="50"/>
        <w:rPr>
          <w:rFonts w:ascii="Times New Roman" w:eastAsia="Times New Roman" w:hAnsi="Times New Roman" w:cs="Times New Roman"/>
          <w:color w:val="333333"/>
          <w:sz w:val="28"/>
          <w:szCs w:val="24"/>
        </w:rPr>
      </w:pPr>
      <w:r w:rsidRPr="00AD0960">
        <w:rPr>
          <w:rFonts w:ascii="Times New Roman" w:eastAsia="Times New Roman" w:hAnsi="Times New Roman" w:cs="Times New Roman"/>
          <w:color w:val="333333"/>
          <w:sz w:val="28"/>
          <w:szCs w:val="24"/>
        </w:rPr>
        <w:t xml:space="preserve">Barnes, J., &amp; Shirley, I. (2007). Strangely familiar: cross-curricular and creative thinking in teacher education. </w:t>
      </w:r>
      <w:r w:rsidRPr="00AD0960">
        <w:rPr>
          <w:rFonts w:ascii="Times New Roman" w:eastAsia="Times New Roman" w:hAnsi="Times New Roman" w:cs="Times New Roman"/>
          <w:i/>
          <w:iCs/>
          <w:color w:val="333333"/>
          <w:sz w:val="28"/>
          <w:szCs w:val="24"/>
        </w:rPr>
        <w:t>Improving Schools</w:t>
      </w:r>
    </w:p>
    <w:p w14:paraId="01F5DA25" w14:textId="77777777" w:rsidR="004F2FDA" w:rsidRDefault="004F2FDA" w:rsidP="7BD9504F">
      <w:pPr>
        <w:spacing w:after="50"/>
        <w:rPr>
          <w:rFonts w:ascii="Times New Roman" w:eastAsia="Times New Roman" w:hAnsi="Times New Roman" w:cs="Times New Roman"/>
          <w:sz w:val="28"/>
          <w:szCs w:val="24"/>
        </w:rPr>
      </w:pPr>
    </w:p>
    <w:p w14:paraId="409D3226" w14:textId="359A77E2" w:rsidR="00AD0960" w:rsidRPr="00AD0960" w:rsidRDefault="00AD0960" w:rsidP="7BD9504F">
      <w:pPr>
        <w:spacing w:after="50"/>
        <w:rPr>
          <w:rFonts w:ascii="Times New Roman" w:eastAsia="Times New Roman" w:hAnsi="Times New Roman" w:cs="Times New Roman"/>
          <w:sz w:val="28"/>
          <w:szCs w:val="24"/>
        </w:rPr>
      </w:pPr>
      <w:r w:rsidRPr="00AD0960">
        <w:rPr>
          <w:rFonts w:ascii="Times New Roman" w:eastAsia="Times New Roman" w:hAnsi="Times New Roman" w:cs="Times New Roman"/>
          <w:sz w:val="28"/>
          <w:szCs w:val="24"/>
        </w:rPr>
        <w:t xml:space="preserve">Donaldson (February 2015) </w:t>
      </w:r>
      <w:r w:rsidRPr="00AD0960">
        <w:rPr>
          <w:rFonts w:ascii="Times New Roman" w:eastAsia="Times New Roman" w:hAnsi="Times New Roman" w:cs="Times New Roman"/>
          <w:i/>
          <w:iCs/>
          <w:sz w:val="28"/>
          <w:szCs w:val="24"/>
        </w:rPr>
        <w:t xml:space="preserve">Successful Futures, Independent Review of Curriculum and Assessment Arrangements in Wales, </w:t>
      </w:r>
      <w:r w:rsidRPr="00AD0960">
        <w:rPr>
          <w:rFonts w:ascii="Times New Roman" w:eastAsia="Times New Roman" w:hAnsi="Times New Roman" w:cs="Times New Roman"/>
          <w:sz w:val="28"/>
          <w:szCs w:val="24"/>
        </w:rPr>
        <w:t>Crown Copyright, pp.41-51</w:t>
      </w:r>
    </w:p>
    <w:p w14:paraId="7556D948" w14:textId="77777777" w:rsidR="004F2FDA" w:rsidRDefault="004F2FDA" w:rsidP="7BD9504F">
      <w:pPr>
        <w:spacing w:after="50"/>
        <w:rPr>
          <w:rFonts w:ascii="Times New Roman" w:eastAsia="Times New Roman" w:hAnsi="Times New Roman" w:cs="Times New Roman"/>
          <w:sz w:val="28"/>
          <w:szCs w:val="24"/>
        </w:rPr>
      </w:pPr>
    </w:p>
    <w:p w14:paraId="6999BA10" w14:textId="78C69534" w:rsidR="00AD0960" w:rsidRPr="00AD0960" w:rsidRDefault="00AD0960" w:rsidP="7BD9504F">
      <w:pPr>
        <w:spacing w:after="50"/>
        <w:rPr>
          <w:rFonts w:ascii="Times New Roman" w:eastAsia="Times New Roman" w:hAnsi="Times New Roman" w:cs="Times New Roman"/>
          <w:sz w:val="28"/>
          <w:szCs w:val="24"/>
        </w:rPr>
      </w:pPr>
      <w:proofErr w:type="spellStart"/>
      <w:r w:rsidRPr="00AD0960">
        <w:rPr>
          <w:rFonts w:ascii="Times New Roman" w:eastAsia="Times New Roman" w:hAnsi="Times New Roman" w:cs="Times New Roman"/>
          <w:sz w:val="28"/>
          <w:szCs w:val="24"/>
        </w:rPr>
        <w:t>Ofsted</w:t>
      </w:r>
      <w:proofErr w:type="spellEnd"/>
      <w:r w:rsidRPr="00AD0960">
        <w:rPr>
          <w:rFonts w:ascii="Times New Roman" w:eastAsia="Times New Roman" w:hAnsi="Times New Roman" w:cs="Times New Roman"/>
          <w:sz w:val="28"/>
          <w:szCs w:val="24"/>
        </w:rPr>
        <w:t xml:space="preserve"> (2002) </w:t>
      </w:r>
      <w:r w:rsidRPr="00AD0960">
        <w:rPr>
          <w:rFonts w:ascii="Times New Roman" w:eastAsia="Times New Roman" w:hAnsi="Times New Roman" w:cs="Times New Roman"/>
          <w:i/>
          <w:iCs/>
          <w:sz w:val="28"/>
          <w:szCs w:val="24"/>
        </w:rPr>
        <w:t xml:space="preserve">The Curriculum in Successful Schools – </w:t>
      </w:r>
      <w:r w:rsidRPr="00AD0960">
        <w:rPr>
          <w:rFonts w:ascii="Times New Roman" w:eastAsia="Times New Roman" w:hAnsi="Times New Roman" w:cs="Times New Roman"/>
          <w:sz w:val="28"/>
          <w:szCs w:val="24"/>
        </w:rPr>
        <w:t xml:space="preserve">HMI Report 553. London: </w:t>
      </w:r>
      <w:proofErr w:type="spellStart"/>
      <w:r w:rsidRPr="00AD0960">
        <w:rPr>
          <w:rFonts w:ascii="Times New Roman" w:eastAsia="Times New Roman" w:hAnsi="Times New Roman" w:cs="Times New Roman"/>
          <w:sz w:val="28"/>
          <w:szCs w:val="24"/>
        </w:rPr>
        <w:t>Ofsted</w:t>
      </w:r>
      <w:proofErr w:type="spellEnd"/>
      <w:r w:rsidRPr="00AD0960">
        <w:rPr>
          <w:rFonts w:ascii="Times New Roman" w:eastAsia="Times New Roman" w:hAnsi="Times New Roman" w:cs="Times New Roman"/>
          <w:sz w:val="28"/>
          <w:szCs w:val="24"/>
        </w:rPr>
        <w:t xml:space="preserve"> publications. </w:t>
      </w:r>
      <w:hyperlink r:id="rId6">
        <w:r w:rsidRPr="00AD0960">
          <w:rPr>
            <w:rStyle w:val="Hyperlink"/>
            <w:rFonts w:ascii="Times New Roman" w:eastAsia="Times New Roman" w:hAnsi="Times New Roman" w:cs="Times New Roman"/>
            <w:sz w:val="28"/>
            <w:szCs w:val="24"/>
            <w:u w:val="none"/>
          </w:rPr>
          <w:t>http://www.ofsted.gov.uk/</w:t>
        </w:r>
      </w:hyperlink>
    </w:p>
    <w:p w14:paraId="56104F4A" w14:textId="77777777" w:rsidR="004F2FDA" w:rsidRDefault="004F2FDA" w:rsidP="7BD9504F">
      <w:pPr>
        <w:spacing w:after="50"/>
        <w:rPr>
          <w:rFonts w:ascii="Times New Roman" w:eastAsia="Times New Roman" w:hAnsi="Times New Roman" w:cs="Times New Roman"/>
          <w:sz w:val="28"/>
          <w:szCs w:val="24"/>
        </w:rPr>
      </w:pPr>
    </w:p>
    <w:p w14:paraId="4983E4FC" w14:textId="4FBE6407" w:rsidR="00AD0960" w:rsidRPr="00AD0960" w:rsidRDefault="00AD0960" w:rsidP="7BD9504F">
      <w:pPr>
        <w:spacing w:after="50"/>
        <w:rPr>
          <w:rFonts w:ascii="Times New Roman" w:eastAsia="Times New Roman" w:hAnsi="Times New Roman" w:cs="Times New Roman"/>
          <w:sz w:val="28"/>
          <w:szCs w:val="24"/>
        </w:rPr>
      </w:pPr>
      <w:r w:rsidRPr="00AD0960">
        <w:rPr>
          <w:rFonts w:ascii="Times New Roman" w:eastAsia="Times New Roman" w:hAnsi="Times New Roman" w:cs="Times New Roman"/>
          <w:sz w:val="28"/>
          <w:szCs w:val="24"/>
        </w:rPr>
        <w:lastRenderedPageBreak/>
        <w:t xml:space="preserve">Rowley, C and Cooper H. (2009) </w:t>
      </w:r>
      <w:r w:rsidRPr="00AD0960">
        <w:rPr>
          <w:rFonts w:ascii="Times New Roman" w:eastAsia="Times New Roman" w:hAnsi="Times New Roman" w:cs="Times New Roman"/>
          <w:i/>
          <w:iCs/>
          <w:sz w:val="28"/>
          <w:szCs w:val="24"/>
        </w:rPr>
        <w:t xml:space="preserve">Cross-curricular Approaches to Teaching and Learning, </w:t>
      </w:r>
      <w:r w:rsidRPr="00AD0960">
        <w:rPr>
          <w:rFonts w:ascii="Times New Roman" w:eastAsia="Times New Roman" w:hAnsi="Times New Roman" w:cs="Times New Roman"/>
          <w:sz w:val="28"/>
          <w:szCs w:val="24"/>
        </w:rPr>
        <w:t>London: Sage Publications Inc. Pg.8</w:t>
      </w:r>
    </w:p>
    <w:p w14:paraId="0EFA9D9D" w14:textId="77777777" w:rsidR="004F2FDA" w:rsidRDefault="004F2FDA" w:rsidP="4B966348">
      <w:pPr>
        <w:spacing w:after="50"/>
        <w:rPr>
          <w:rFonts w:ascii="Times New Roman" w:eastAsia="Times New Roman" w:hAnsi="Times New Roman" w:cs="Times New Roman"/>
          <w:color w:val="333333"/>
          <w:sz w:val="28"/>
          <w:szCs w:val="24"/>
        </w:rPr>
      </w:pPr>
    </w:p>
    <w:p w14:paraId="63F463F9" w14:textId="4ABEA632" w:rsidR="00AD0960" w:rsidRPr="00AD0960" w:rsidRDefault="00AD0960" w:rsidP="4B966348">
      <w:pPr>
        <w:spacing w:after="50"/>
        <w:rPr>
          <w:rFonts w:ascii="Times New Roman" w:eastAsia="Times New Roman" w:hAnsi="Times New Roman" w:cs="Times New Roman"/>
          <w:i/>
          <w:iCs/>
          <w:color w:val="333333"/>
          <w:sz w:val="28"/>
          <w:szCs w:val="24"/>
        </w:rPr>
      </w:pPr>
      <w:r w:rsidRPr="00AD0960">
        <w:rPr>
          <w:rFonts w:ascii="Times New Roman" w:eastAsia="Times New Roman" w:hAnsi="Times New Roman" w:cs="Times New Roman"/>
          <w:color w:val="333333"/>
          <w:sz w:val="28"/>
          <w:szCs w:val="24"/>
        </w:rPr>
        <w:t xml:space="preserve">The RSPB (2012), </w:t>
      </w:r>
      <w:r w:rsidRPr="00AD0960">
        <w:rPr>
          <w:rFonts w:ascii="Times New Roman" w:eastAsia="Times New Roman" w:hAnsi="Times New Roman" w:cs="Times New Roman"/>
          <w:i/>
          <w:iCs/>
          <w:color w:val="333333"/>
          <w:sz w:val="28"/>
          <w:szCs w:val="24"/>
        </w:rPr>
        <w:t xml:space="preserve">Every Child Outdoors Wales, Children Need Nature. Nature Needs Children, </w:t>
      </w:r>
      <w:r w:rsidRPr="00AD0960">
        <w:rPr>
          <w:rFonts w:ascii="Times New Roman" w:eastAsia="Times New Roman" w:hAnsi="Times New Roman" w:cs="Times New Roman"/>
          <w:color w:val="333333"/>
          <w:sz w:val="28"/>
          <w:szCs w:val="24"/>
        </w:rPr>
        <w:t>Cardiff</w:t>
      </w:r>
    </w:p>
    <w:p w14:paraId="46204CE8" w14:textId="77777777" w:rsidR="004F2FDA" w:rsidRDefault="004F2FDA" w:rsidP="7BD9504F">
      <w:pPr>
        <w:spacing w:after="50"/>
        <w:rPr>
          <w:rFonts w:ascii="Times New Roman" w:eastAsia="Times New Roman" w:hAnsi="Times New Roman" w:cs="Times New Roman"/>
          <w:sz w:val="28"/>
          <w:szCs w:val="24"/>
        </w:rPr>
      </w:pPr>
    </w:p>
    <w:p w14:paraId="31AC2BCA" w14:textId="3F7D5485" w:rsidR="00AD0960" w:rsidRPr="00AD0960" w:rsidRDefault="00AD0960" w:rsidP="7BD9504F">
      <w:pPr>
        <w:spacing w:after="50"/>
        <w:rPr>
          <w:rFonts w:ascii="Times New Roman" w:eastAsia="Times New Roman" w:hAnsi="Times New Roman" w:cs="Times New Roman"/>
          <w:sz w:val="28"/>
          <w:szCs w:val="24"/>
        </w:rPr>
      </w:pPr>
      <w:r w:rsidRPr="00AD0960">
        <w:rPr>
          <w:rFonts w:ascii="Times New Roman" w:eastAsia="Times New Roman" w:hAnsi="Times New Roman" w:cs="Times New Roman"/>
          <w:sz w:val="28"/>
          <w:szCs w:val="24"/>
        </w:rPr>
        <w:t>The Welsh Assembly Government (2003) ‘</w:t>
      </w:r>
      <w:r w:rsidRPr="00AD0960">
        <w:rPr>
          <w:rFonts w:ascii="Times New Roman" w:eastAsia="Times New Roman" w:hAnsi="Times New Roman" w:cs="Times New Roman"/>
          <w:i/>
          <w:iCs/>
          <w:sz w:val="28"/>
          <w:szCs w:val="24"/>
        </w:rPr>
        <w:t xml:space="preserve">Developing the Curriculum </w:t>
      </w:r>
      <w:proofErr w:type="spellStart"/>
      <w:r w:rsidRPr="00AD0960">
        <w:rPr>
          <w:rFonts w:ascii="Times New Roman" w:eastAsia="Times New Roman" w:hAnsi="Times New Roman" w:cs="Times New Roman"/>
          <w:i/>
          <w:iCs/>
          <w:sz w:val="28"/>
          <w:szCs w:val="24"/>
        </w:rPr>
        <w:t>Cymreig</w:t>
      </w:r>
      <w:proofErr w:type="spellEnd"/>
      <w:r w:rsidRPr="00AD0960">
        <w:rPr>
          <w:rFonts w:ascii="Times New Roman" w:eastAsia="Times New Roman" w:hAnsi="Times New Roman" w:cs="Times New Roman"/>
          <w:i/>
          <w:iCs/>
          <w:sz w:val="28"/>
          <w:szCs w:val="24"/>
        </w:rPr>
        <w:t xml:space="preserve">’, </w:t>
      </w:r>
      <w:r w:rsidRPr="00AD0960">
        <w:rPr>
          <w:rFonts w:ascii="Times New Roman" w:eastAsia="Times New Roman" w:hAnsi="Times New Roman" w:cs="Times New Roman"/>
          <w:sz w:val="28"/>
          <w:szCs w:val="24"/>
        </w:rPr>
        <w:t>Surrey: ACCAC Publications, pg.4</w:t>
      </w:r>
    </w:p>
    <w:p w14:paraId="26020330" w14:textId="77777777" w:rsidR="004F2FDA" w:rsidRDefault="004F2FDA" w:rsidP="4B966348">
      <w:pPr>
        <w:spacing w:after="50"/>
        <w:rPr>
          <w:rFonts w:ascii="Times New Roman" w:eastAsia="Times New Roman" w:hAnsi="Times New Roman" w:cs="Times New Roman"/>
          <w:sz w:val="28"/>
          <w:szCs w:val="24"/>
        </w:rPr>
      </w:pPr>
    </w:p>
    <w:p w14:paraId="3518A02D" w14:textId="60332AE8" w:rsidR="00AD0960" w:rsidRPr="00AD0960" w:rsidRDefault="00AD0960" w:rsidP="4B966348">
      <w:pPr>
        <w:spacing w:after="50"/>
        <w:rPr>
          <w:rFonts w:ascii="Times New Roman" w:eastAsia="Times New Roman" w:hAnsi="Times New Roman" w:cs="Times New Roman"/>
          <w:sz w:val="28"/>
          <w:szCs w:val="24"/>
        </w:rPr>
      </w:pPr>
      <w:r w:rsidRPr="00AD0960">
        <w:rPr>
          <w:rFonts w:ascii="Times New Roman" w:eastAsia="Times New Roman" w:hAnsi="Times New Roman" w:cs="Times New Roman"/>
          <w:sz w:val="28"/>
          <w:szCs w:val="24"/>
        </w:rPr>
        <w:t xml:space="preserve">The Welsh Assembly Government (2008) </w:t>
      </w:r>
      <w:r w:rsidRPr="00AD0960">
        <w:rPr>
          <w:rFonts w:ascii="Times New Roman" w:eastAsia="Times New Roman" w:hAnsi="Times New Roman" w:cs="Times New Roman"/>
          <w:i/>
          <w:iCs/>
          <w:sz w:val="28"/>
          <w:szCs w:val="24"/>
        </w:rPr>
        <w:t xml:space="preserve">Physical Education in the National Curriculum for Wales, </w:t>
      </w:r>
      <w:r w:rsidRPr="00AD0960">
        <w:rPr>
          <w:rFonts w:ascii="Times New Roman" w:eastAsia="Times New Roman" w:hAnsi="Times New Roman" w:cs="Times New Roman"/>
          <w:sz w:val="28"/>
          <w:szCs w:val="24"/>
        </w:rPr>
        <w:t>Cardiff: Crown Copyright, Pg. 12</w:t>
      </w:r>
    </w:p>
    <w:p w14:paraId="7A9EFD0A" w14:textId="77777777" w:rsidR="004F2FDA" w:rsidRDefault="004F2FDA" w:rsidP="4B966348">
      <w:pPr>
        <w:spacing w:after="50"/>
        <w:rPr>
          <w:rFonts w:ascii="Times New Roman" w:eastAsia="Times New Roman" w:hAnsi="Times New Roman" w:cs="Times New Roman"/>
          <w:sz w:val="28"/>
          <w:szCs w:val="24"/>
        </w:rPr>
      </w:pPr>
    </w:p>
    <w:p w14:paraId="0CC5B63E" w14:textId="36411A69" w:rsidR="00AD0960" w:rsidRPr="00AD0960" w:rsidRDefault="00AD0960" w:rsidP="4B966348">
      <w:pPr>
        <w:spacing w:after="50"/>
        <w:rPr>
          <w:rFonts w:ascii="Times New Roman" w:eastAsia="Times New Roman" w:hAnsi="Times New Roman" w:cs="Times New Roman"/>
          <w:sz w:val="28"/>
          <w:szCs w:val="24"/>
        </w:rPr>
      </w:pPr>
      <w:r w:rsidRPr="00AD0960">
        <w:rPr>
          <w:rFonts w:ascii="Times New Roman" w:eastAsia="Times New Roman" w:hAnsi="Times New Roman" w:cs="Times New Roman"/>
          <w:sz w:val="28"/>
          <w:szCs w:val="24"/>
        </w:rPr>
        <w:t xml:space="preserve">The Welsh Government (2014) </w:t>
      </w:r>
      <w:r w:rsidRPr="00AD0960">
        <w:rPr>
          <w:rFonts w:ascii="Times New Roman" w:eastAsia="Times New Roman" w:hAnsi="Times New Roman" w:cs="Times New Roman"/>
          <w:i/>
          <w:iCs/>
          <w:sz w:val="28"/>
          <w:szCs w:val="24"/>
        </w:rPr>
        <w:t xml:space="preserve">National Literacy and Numeracy Framework, </w:t>
      </w:r>
      <w:hyperlink r:id="rId7">
        <w:r w:rsidRPr="00AD0960">
          <w:rPr>
            <w:rStyle w:val="Hyperlink"/>
            <w:rFonts w:ascii="Times New Roman" w:eastAsia="Times New Roman" w:hAnsi="Times New Roman" w:cs="Times New Roman"/>
            <w:sz w:val="28"/>
            <w:szCs w:val="24"/>
          </w:rPr>
          <w:t>www.learning.gov.wales/resources</w:t>
        </w:r>
      </w:hyperlink>
      <w:r w:rsidRPr="00AD0960">
        <w:rPr>
          <w:rFonts w:ascii="Times New Roman" w:eastAsia="Times New Roman" w:hAnsi="Times New Roman" w:cs="Times New Roman"/>
          <w:sz w:val="28"/>
          <w:szCs w:val="24"/>
        </w:rPr>
        <w:t xml:space="preserve">, </w:t>
      </w:r>
      <w:proofErr w:type="spellStart"/>
      <w:r w:rsidRPr="00AD0960">
        <w:rPr>
          <w:rFonts w:ascii="Times New Roman" w:eastAsia="Times New Roman" w:hAnsi="Times New Roman" w:cs="Times New Roman"/>
          <w:sz w:val="28"/>
          <w:szCs w:val="24"/>
        </w:rPr>
        <w:t>Accesed</w:t>
      </w:r>
      <w:proofErr w:type="spellEnd"/>
      <w:r w:rsidRPr="00AD0960">
        <w:rPr>
          <w:rFonts w:ascii="Times New Roman" w:eastAsia="Times New Roman" w:hAnsi="Times New Roman" w:cs="Times New Roman"/>
          <w:sz w:val="28"/>
          <w:szCs w:val="24"/>
        </w:rPr>
        <w:t>: 03/01/19</w:t>
      </w:r>
    </w:p>
    <w:p w14:paraId="6B55A799" w14:textId="73340AC8" w:rsidR="114BBBD2" w:rsidRDefault="114BBBD2" w:rsidP="114BBBD2">
      <w:pPr>
        <w:spacing w:after="50"/>
        <w:rPr>
          <w:rFonts w:ascii="Times New Roman" w:eastAsia="Times New Roman" w:hAnsi="Times New Roman" w:cs="Times New Roman"/>
          <w:i/>
          <w:iCs/>
          <w:sz w:val="24"/>
          <w:szCs w:val="24"/>
        </w:rPr>
      </w:pPr>
    </w:p>
    <w:sectPr w:rsidR="114BBB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B8295C"/>
    <w:multiLevelType w:val="hybridMultilevel"/>
    <w:tmpl w:val="E4D69164"/>
    <w:lvl w:ilvl="0" w:tplc="4F7A929E">
      <w:start w:val="1"/>
      <w:numFmt w:val="bullet"/>
      <w:lvlText w:val=""/>
      <w:lvlJc w:val="left"/>
      <w:pPr>
        <w:ind w:left="720" w:hanging="360"/>
      </w:pPr>
      <w:rPr>
        <w:rFonts w:ascii="Symbol" w:hAnsi="Symbol" w:hint="default"/>
      </w:rPr>
    </w:lvl>
    <w:lvl w:ilvl="1" w:tplc="49ACD2A4">
      <w:start w:val="1"/>
      <w:numFmt w:val="bullet"/>
      <w:lvlText w:val="o"/>
      <w:lvlJc w:val="left"/>
      <w:pPr>
        <w:ind w:left="1440" w:hanging="360"/>
      </w:pPr>
      <w:rPr>
        <w:rFonts w:ascii="Courier New" w:hAnsi="Courier New" w:hint="default"/>
      </w:rPr>
    </w:lvl>
    <w:lvl w:ilvl="2" w:tplc="73527798">
      <w:start w:val="1"/>
      <w:numFmt w:val="bullet"/>
      <w:lvlText w:val=""/>
      <w:lvlJc w:val="left"/>
      <w:pPr>
        <w:ind w:left="2160" w:hanging="360"/>
      </w:pPr>
      <w:rPr>
        <w:rFonts w:ascii="Wingdings" w:hAnsi="Wingdings" w:hint="default"/>
      </w:rPr>
    </w:lvl>
    <w:lvl w:ilvl="3" w:tplc="A260E5D4">
      <w:start w:val="1"/>
      <w:numFmt w:val="bullet"/>
      <w:lvlText w:val=""/>
      <w:lvlJc w:val="left"/>
      <w:pPr>
        <w:ind w:left="2880" w:hanging="360"/>
      </w:pPr>
      <w:rPr>
        <w:rFonts w:ascii="Symbol" w:hAnsi="Symbol" w:hint="default"/>
      </w:rPr>
    </w:lvl>
    <w:lvl w:ilvl="4" w:tplc="BD5044D6">
      <w:start w:val="1"/>
      <w:numFmt w:val="bullet"/>
      <w:lvlText w:val="o"/>
      <w:lvlJc w:val="left"/>
      <w:pPr>
        <w:ind w:left="3600" w:hanging="360"/>
      </w:pPr>
      <w:rPr>
        <w:rFonts w:ascii="Courier New" w:hAnsi="Courier New" w:hint="default"/>
      </w:rPr>
    </w:lvl>
    <w:lvl w:ilvl="5" w:tplc="2C985014">
      <w:start w:val="1"/>
      <w:numFmt w:val="bullet"/>
      <w:lvlText w:val=""/>
      <w:lvlJc w:val="left"/>
      <w:pPr>
        <w:ind w:left="4320" w:hanging="360"/>
      </w:pPr>
      <w:rPr>
        <w:rFonts w:ascii="Wingdings" w:hAnsi="Wingdings" w:hint="default"/>
      </w:rPr>
    </w:lvl>
    <w:lvl w:ilvl="6" w:tplc="7182F366">
      <w:start w:val="1"/>
      <w:numFmt w:val="bullet"/>
      <w:lvlText w:val=""/>
      <w:lvlJc w:val="left"/>
      <w:pPr>
        <w:ind w:left="5040" w:hanging="360"/>
      </w:pPr>
      <w:rPr>
        <w:rFonts w:ascii="Symbol" w:hAnsi="Symbol" w:hint="default"/>
      </w:rPr>
    </w:lvl>
    <w:lvl w:ilvl="7" w:tplc="3320AD30">
      <w:start w:val="1"/>
      <w:numFmt w:val="bullet"/>
      <w:lvlText w:val="o"/>
      <w:lvlJc w:val="left"/>
      <w:pPr>
        <w:ind w:left="5760" w:hanging="360"/>
      </w:pPr>
      <w:rPr>
        <w:rFonts w:ascii="Courier New" w:hAnsi="Courier New" w:hint="default"/>
      </w:rPr>
    </w:lvl>
    <w:lvl w:ilvl="8" w:tplc="9F527D3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D95971"/>
    <w:rsid w:val="00254B68"/>
    <w:rsid w:val="002661CF"/>
    <w:rsid w:val="004F2FDA"/>
    <w:rsid w:val="0054A465"/>
    <w:rsid w:val="00576A6E"/>
    <w:rsid w:val="006302AC"/>
    <w:rsid w:val="00753D75"/>
    <w:rsid w:val="00810395"/>
    <w:rsid w:val="00887B06"/>
    <w:rsid w:val="00AD0960"/>
    <w:rsid w:val="00B316D6"/>
    <w:rsid w:val="02456EC3"/>
    <w:rsid w:val="114BBBD2"/>
    <w:rsid w:val="1646457E"/>
    <w:rsid w:val="1AD95971"/>
    <w:rsid w:val="1E8C1120"/>
    <w:rsid w:val="34D4795C"/>
    <w:rsid w:val="39D36DFC"/>
    <w:rsid w:val="45B7D5EC"/>
    <w:rsid w:val="4B966348"/>
    <w:rsid w:val="53770F41"/>
    <w:rsid w:val="572B2F00"/>
    <w:rsid w:val="6B0D9297"/>
    <w:rsid w:val="6B6FEF78"/>
    <w:rsid w:val="7BD9504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AD95971"/>
  <w15:chartTrackingRefBased/>
  <w15:docId w15:val="{48CA76E8-ECC1-45D9-80E7-7B146DEE8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learning.gov.wales/resourc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ofsted.gov.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2138</Words>
  <Characters>12191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 (1800475)</dc:creator>
  <cp:keywords/>
  <dc:description/>
  <cp:lastModifiedBy>Beth Jones (1800475)</cp:lastModifiedBy>
  <cp:revision>2</cp:revision>
  <dcterms:created xsi:type="dcterms:W3CDTF">2019-01-06T16:39:00Z</dcterms:created>
  <dcterms:modified xsi:type="dcterms:W3CDTF">2019-01-06T16:39:00Z</dcterms:modified>
</cp:coreProperties>
</file>