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C088E4" wp14:paraId="5062A22B" wp14:textId="33D9E46B">
      <w:pPr>
        <w:pStyle w:val="NoSpacing"/>
      </w:pPr>
      <w:r w:rsidR="483A640E">
        <w:drawing>
          <wp:inline xmlns:wp14="http://schemas.microsoft.com/office/word/2010/wordprocessingDrawing" wp14:editId="2D611A9C" wp14:anchorId="0EED6AAC">
            <wp:extent cx="6167550" cy="4105275"/>
            <wp:effectExtent l="0" t="0" r="0" b="0"/>
            <wp:docPr id="1505596732" name="" descr="Forest Pines Hotel, Spa and Golf Resort - Visit North Lincolnshire" title=""/>
            <wp:cNvGraphicFramePr>
              <a:graphicFrameLocks noChangeAspect="1"/>
            </wp:cNvGraphicFramePr>
            <a:graphic>
              <a:graphicData uri="http://schemas.openxmlformats.org/drawingml/2006/picture">
                <pic:pic>
                  <pic:nvPicPr>
                    <pic:cNvPr id="0" name=""/>
                    <pic:cNvPicPr/>
                  </pic:nvPicPr>
                  <pic:blipFill>
                    <a:blip r:embed="Rf2efa372d49a450c">
                      <a:extLst>
                        <a:ext xmlns:a="http://schemas.openxmlformats.org/drawingml/2006/main" uri="{28A0092B-C50C-407E-A947-70E740481C1C}">
                          <a14:useLocalDpi val="0"/>
                        </a:ext>
                      </a:extLst>
                    </a:blip>
                    <a:stretch>
                      <a:fillRect/>
                    </a:stretch>
                  </pic:blipFill>
                  <pic:spPr>
                    <a:xfrm>
                      <a:off x="0" y="0"/>
                      <a:ext cx="6167550" cy="4105275"/>
                    </a:xfrm>
                    <a:prstGeom prst="rect">
                      <a:avLst/>
                    </a:prstGeom>
                  </pic:spPr>
                </pic:pic>
              </a:graphicData>
            </a:graphic>
          </wp:inline>
        </w:drawing>
      </w:r>
    </w:p>
    <w:p xmlns:wp14="http://schemas.microsoft.com/office/word/2010/wordml" w:rsidP="06C088E4" wp14:paraId="2D9BD832" wp14:textId="10D42504">
      <w:pPr>
        <w:pStyle w:val="Normal"/>
        <w:spacing w:before="0" w:beforeAutospacing="off" w:after="160" w:afterAutospacing="off" w:line="360" w:lineRule="auto"/>
        <w:jc w:val="both"/>
        <w:rPr>
          <w:rFonts w:ascii="Arial" w:hAnsi="Arial" w:eastAsia="Arial" w:cs="Arial"/>
          <w:b w:val="1"/>
          <w:bCs w:val="1"/>
          <w:noProof w:val="0"/>
          <w:sz w:val="28"/>
          <w:szCs w:val="28"/>
          <w:u w:val="none"/>
          <w:lang w:val="en-US"/>
        </w:rPr>
      </w:pPr>
      <w:bookmarkStart w:name="_Int_0BqlXfbv" w:id="215787180"/>
      <w:r w:rsidRPr="06C088E4" w:rsidR="3EE909A1">
        <w:rPr>
          <w:rFonts w:ascii="Arial" w:hAnsi="Arial" w:eastAsia="Arial" w:cs="Arial"/>
          <w:b w:val="1"/>
          <w:bCs w:val="1"/>
          <w:noProof w:val="0"/>
          <w:sz w:val="28"/>
          <w:szCs w:val="28"/>
          <w:u w:val="none"/>
          <w:lang w:val="en-US"/>
        </w:rPr>
        <w:t>Hotel Placement Research Project</w:t>
      </w:r>
      <w:bookmarkEnd w:id="215787180"/>
    </w:p>
    <w:p xmlns:wp14="http://schemas.microsoft.com/office/word/2010/wordml" w:rsidP="06C088E4" wp14:paraId="33905B98" wp14:textId="282879ED">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r w:rsidRPr="06C088E4" w:rsidR="3EE909A1">
        <w:rPr>
          <w:rFonts w:ascii="Arial" w:hAnsi="Arial" w:eastAsia="Arial" w:cs="Arial"/>
          <w:b w:val="1"/>
          <w:bCs w:val="1"/>
          <w:noProof w:val="0"/>
          <w:sz w:val="24"/>
          <w:szCs w:val="24"/>
          <w:u w:val="single"/>
          <w:lang w:val="en-US"/>
        </w:rPr>
        <w:t>BMIH6008</w:t>
      </w:r>
      <w:r w:rsidRPr="06C088E4" w:rsidR="60744C83">
        <w:rPr>
          <w:rFonts w:ascii="Arial" w:hAnsi="Arial" w:eastAsia="Arial" w:cs="Arial"/>
          <w:b w:val="1"/>
          <w:bCs w:val="1"/>
          <w:noProof w:val="0"/>
          <w:sz w:val="24"/>
          <w:szCs w:val="24"/>
          <w:u w:val="single"/>
          <w:lang w:val="en-US"/>
        </w:rPr>
        <w:t>, Maggie-Lan Zhang</w:t>
      </w:r>
    </w:p>
    <w:p xmlns:wp14="http://schemas.microsoft.com/office/word/2010/wordml" w:rsidP="06C088E4" wp14:paraId="078094C4" wp14:textId="24A168EC">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1202C21" wp14:textId="0110322E">
      <w:pPr>
        <w:spacing w:before="0" w:beforeAutospacing="off" w:after="160" w:afterAutospacing="off" w:line="360" w:lineRule="auto"/>
        <w:jc w:val="center"/>
        <w:rPr>
          <w:rFonts w:ascii="Arial" w:hAnsi="Arial" w:eastAsia="Arial" w:cs="Arial"/>
          <w:b w:val="1"/>
          <w:bCs w:val="1"/>
          <w:noProof w:val="0"/>
          <w:sz w:val="36"/>
          <w:szCs w:val="36"/>
          <w:u w:val="none"/>
          <w:lang w:val="en-US"/>
        </w:rPr>
      </w:pPr>
      <w:r w:rsidRPr="06C088E4" w:rsidR="3EE909A1">
        <w:rPr>
          <w:rFonts w:ascii="Arial" w:hAnsi="Arial" w:eastAsia="Arial" w:cs="Arial"/>
          <w:b w:val="1"/>
          <w:bCs w:val="1"/>
          <w:noProof w:val="0"/>
          <w:sz w:val="36"/>
          <w:szCs w:val="36"/>
          <w:u w:val="none"/>
          <w:lang w:val="en-US"/>
        </w:rPr>
        <w:t xml:space="preserve">Forest Pines Hotel Spa &amp; Golf Resort </w:t>
      </w:r>
    </w:p>
    <w:p xmlns:wp14="http://schemas.microsoft.com/office/word/2010/wordml" w:rsidP="06C088E4" wp14:paraId="079AA058" wp14:textId="7688F0A1">
      <w:pPr>
        <w:spacing w:before="0" w:beforeAutospacing="off" w:after="160" w:afterAutospacing="off" w:line="360" w:lineRule="auto"/>
        <w:jc w:val="center"/>
        <w:rPr>
          <w:rFonts w:ascii="Arial" w:hAnsi="Arial" w:eastAsia="Arial" w:cs="Arial"/>
          <w:b w:val="1"/>
          <w:bCs w:val="1"/>
          <w:noProof w:val="0"/>
          <w:sz w:val="36"/>
          <w:szCs w:val="36"/>
          <w:u w:val="none"/>
          <w:lang w:val="en-US"/>
        </w:rPr>
      </w:pPr>
      <w:r w:rsidRPr="06C088E4" w:rsidR="3EE909A1">
        <w:rPr>
          <w:rFonts w:ascii="Arial" w:hAnsi="Arial" w:eastAsia="Arial" w:cs="Arial"/>
          <w:b w:val="1"/>
          <w:bCs w:val="1"/>
          <w:noProof w:val="0"/>
          <w:sz w:val="36"/>
          <w:szCs w:val="36"/>
          <w:u w:val="none"/>
          <w:lang w:val="en-US"/>
        </w:rPr>
        <w:t>Placement Project</w:t>
      </w:r>
    </w:p>
    <w:p xmlns:wp14="http://schemas.microsoft.com/office/word/2010/wordml" w:rsidP="06C088E4" wp14:paraId="0F9166EA" wp14:textId="2AFF8E5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8652016" wp14:textId="5703D179">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FF4D625" wp14:textId="0038F61D">
      <w:pPr>
        <w:spacing w:before="0" w:beforeAutospacing="off" w:after="160" w:afterAutospacing="off" w:line="360" w:lineRule="auto"/>
        <w:jc w:val="both"/>
        <w:rPr>
          <w:rFonts w:ascii="Arial" w:hAnsi="Arial" w:eastAsia="Arial" w:cs="Arial"/>
          <w:b w:val="1"/>
          <w:bCs w:val="1"/>
          <w:noProof w:val="0"/>
          <w:sz w:val="24"/>
          <w:szCs w:val="24"/>
          <w:u w:val="none"/>
          <w:lang w:val="en-US"/>
        </w:rPr>
      </w:pPr>
      <w:r w:rsidRPr="06C088E4" w:rsidR="3EE909A1">
        <w:rPr>
          <w:rFonts w:ascii="Arial" w:hAnsi="Arial" w:eastAsia="Arial" w:cs="Arial"/>
          <w:b w:val="1"/>
          <w:bCs w:val="1"/>
          <w:noProof w:val="0"/>
          <w:sz w:val="24"/>
          <w:szCs w:val="24"/>
          <w:u w:val="none"/>
          <w:lang w:val="en-US"/>
        </w:rPr>
        <w:t>I</w:t>
      </w:r>
      <w:r w:rsidRPr="06C088E4" w:rsidR="3EE909A1">
        <w:rPr>
          <w:rFonts w:ascii="Arial" w:hAnsi="Arial" w:eastAsia="Arial" w:cs="Arial"/>
          <w:b w:val="1"/>
          <w:bCs w:val="1"/>
          <w:noProof w:val="0"/>
          <w:sz w:val="24"/>
          <w:szCs w:val="24"/>
          <w:u w:val="none"/>
          <w:lang w:val="en-US"/>
        </w:rPr>
        <w:t>onela Violeta Baicu</w:t>
      </w:r>
    </w:p>
    <w:p xmlns:wp14="http://schemas.microsoft.com/office/word/2010/wordml" w:rsidP="06C088E4" wp14:paraId="0A6C4116" wp14:textId="7A5CF047">
      <w:pPr>
        <w:pStyle w:val="Normal"/>
        <w:spacing w:before="0" w:beforeAutospacing="off" w:after="160" w:afterAutospacing="off" w:line="360" w:lineRule="auto"/>
        <w:jc w:val="both"/>
        <w:rPr>
          <w:rFonts w:ascii="Arial" w:hAnsi="Arial" w:eastAsia="Arial" w:cs="Arial"/>
          <w:b w:val="1"/>
          <w:bCs w:val="1"/>
          <w:noProof w:val="0"/>
          <w:sz w:val="24"/>
          <w:szCs w:val="24"/>
          <w:u w:val="none"/>
          <w:lang w:val="en-US"/>
        </w:rPr>
      </w:pPr>
      <w:hyperlink>
        <w:r w:rsidRPr="06C088E4" w:rsidR="3EE909A1">
          <w:rPr>
            <w:rStyle w:val="Hyperlink"/>
            <w:rFonts w:ascii="Segoe UI" w:hAnsi="Segoe UI" w:eastAsia="Segoe UI" w:cs="Segoe UI"/>
            <w:b w:val="1"/>
            <w:bCs w:val="1"/>
            <w:i w:val="0"/>
            <w:iCs w:val="0"/>
            <w:caps w:val="0"/>
            <w:smallCaps w:val="0"/>
            <w:strike w:val="0"/>
            <w:dstrike w:val="0"/>
            <w:noProof w:val="0"/>
            <w:color w:val="100E25"/>
            <w:sz w:val="22"/>
            <w:szCs w:val="22"/>
            <w:u w:val="none"/>
            <w:lang w:val="en-US"/>
          </w:rPr>
          <w:t>2122260</w:t>
        </w:r>
      </w:hyperlink>
    </w:p>
    <w:p xmlns:wp14="http://schemas.microsoft.com/office/word/2010/wordml" w:rsidP="06C088E4" wp14:paraId="7475B3B9" wp14:textId="0AB88C3B">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07CF68B" wp14:textId="4205037B">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3605ADF5" w:rsidR="5B3B5D83">
        <w:rPr>
          <w:rFonts w:ascii="Arial" w:hAnsi="Arial" w:eastAsia="Arial" w:cs="Arial"/>
          <w:b w:val="1"/>
          <w:bCs w:val="1"/>
          <w:noProof w:val="0"/>
          <w:sz w:val="24"/>
          <w:szCs w:val="24"/>
          <w:lang w:val="en-US"/>
        </w:rPr>
        <w:t>I acknowledge the use of Grammarly App and Microsoft Word Editor (</w:t>
      </w:r>
      <w:r w:rsidRPr="3605ADF5" w:rsidR="5B3B5D83">
        <w:rPr>
          <w:rFonts w:ascii="Arial" w:hAnsi="Arial" w:eastAsia="Arial" w:cs="Arial"/>
          <w:b w:val="1"/>
          <w:bCs w:val="1"/>
          <w:noProof w:val="0"/>
          <w:sz w:val="24"/>
          <w:szCs w:val="24"/>
          <w:lang w:val="en-US"/>
        </w:rPr>
        <w:t>https://www.grammarly.com/</w:t>
      </w:r>
      <w:r w:rsidRPr="3605ADF5" w:rsidR="5B3B5D83">
        <w:rPr>
          <w:rFonts w:ascii="Arial" w:hAnsi="Arial" w:eastAsia="Arial" w:cs="Arial"/>
          <w:b w:val="1"/>
          <w:bCs w:val="1"/>
          <w:noProof w:val="0"/>
          <w:sz w:val="24"/>
          <w:szCs w:val="24"/>
          <w:lang w:val="en-US"/>
        </w:rPr>
        <w:t xml:space="preserve">) on 15th November 2024 to check my </w:t>
      </w:r>
      <w:r w:rsidRPr="3605ADF5" w:rsidR="5B3B5D83">
        <w:rPr>
          <w:rFonts w:ascii="Arial" w:hAnsi="Arial" w:eastAsia="Arial" w:cs="Arial"/>
          <w:b w:val="1"/>
          <w:bCs w:val="1"/>
          <w:noProof w:val="0"/>
          <w:sz w:val="24"/>
          <w:szCs w:val="24"/>
          <w:lang w:val="en-US"/>
        </w:rPr>
        <w:t>assignment</w:t>
      </w:r>
    </w:p>
    <w:p xmlns:wp14="http://schemas.microsoft.com/office/word/2010/wordml" w:rsidP="3605ADF5" wp14:paraId="3E870255" wp14:textId="0D8C7F83">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4E665F3F" wp14:textId="016DDB30">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13B932CA" wp14:textId="0A1411B6">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40317CC0" wp14:textId="7C8F199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CEB0980" wp14:textId="014AC021">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7AFBD3D6" wp14:textId="7EC2C347">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50A7089" wp14:textId="77A018B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10740EC5" wp14:textId="752627F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197C785" wp14:textId="7429DA99">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9E7DC51" wp14:textId="7C4A83E3">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7089D492" wp14:textId="1C4B9A6E">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1B6CCF6" wp14:textId="472196D2">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AEE1A07" wp14:textId="24582A43">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4EB537B2" wp14:textId="3902734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1A6A3F4A" wp14:textId="56B68716">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6A78CC7" wp14:textId="249574AB">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43FB16ED" wp14:textId="4981DBC5">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5C0A636" wp14:textId="2FF52126">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AE34A1A" wp14:textId="0253451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BFE73FE" wp14:textId="4792697D">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63F8AFE4" wp14:textId="7C2BA466">
      <w:pPr>
        <w:pStyle w:val="Normal"/>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9076395" wp14:textId="2AA5D406">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3605ADF5" w:rsidR="2F4310DA">
        <w:rPr>
          <w:rFonts w:ascii="Arial" w:hAnsi="Arial" w:eastAsia="Arial" w:cs="Arial"/>
          <w:b w:val="1"/>
          <w:bCs w:val="1"/>
          <w:noProof w:val="0"/>
          <w:sz w:val="24"/>
          <w:szCs w:val="24"/>
          <w:lang w:val="en-US"/>
        </w:rPr>
        <w:t>Executive Summary</w:t>
      </w:r>
    </w:p>
    <w:p xmlns:wp14="http://schemas.microsoft.com/office/word/2010/wordml" w:rsidP="06C088E4" wp14:paraId="2A50363F" wp14:textId="71907BD5">
      <w:pPr>
        <w:pStyle w:val="Normal"/>
        <w:spacing w:before="0" w:beforeAutospacing="off" w:after="0" w:afterAutospacing="off"/>
        <w:ind w:left="0"/>
        <w:jc w:val="both"/>
        <w:rPr>
          <w:rFonts w:ascii="Arial" w:hAnsi="Arial" w:eastAsia="Arial" w:cs="Arial"/>
          <w:b w:val="1"/>
          <w:bCs w:val="1"/>
          <w:noProof w:val="0"/>
          <w:sz w:val="24"/>
          <w:szCs w:val="24"/>
          <w:lang w:val="en-US"/>
        </w:rPr>
      </w:pPr>
    </w:p>
    <w:p xmlns:wp14="http://schemas.microsoft.com/office/word/2010/wordml" w:rsidP="06C088E4" wp14:paraId="619A2C2B" wp14:textId="2405F05B">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Introduction</w:t>
      </w:r>
    </w:p>
    <w:p xmlns:wp14="http://schemas.microsoft.com/office/word/2010/wordml" w:rsidP="06C088E4" wp14:paraId="367AC1C2" wp14:textId="7D9C66F4">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Literature Review</w:t>
      </w:r>
    </w:p>
    <w:p xmlns:wp14="http://schemas.microsoft.com/office/word/2010/wordml" w:rsidP="06C088E4" wp14:paraId="0E7FB0F9" wp14:textId="446576C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Methodology</w:t>
      </w:r>
    </w:p>
    <w:p xmlns:wp14="http://schemas.microsoft.com/office/word/2010/wordml" w:rsidP="06C088E4" wp14:paraId="7586AA9E" wp14:textId="0E7DFF48">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Case Study Discussion: Sustainability Gaps at Forest Pines Hotel</w:t>
      </w:r>
    </w:p>
    <w:p xmlns:wp14="http://schemas.microsoft.com/office/word/2010/wordml" w:rsidP="06C088E4" wp14:paraId="7D5C4623" wp14:textId="5F59B4D7">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PESTLE Analysis</w:t>
      </w:r>
    </w:p>
    <w:p xmlns:wp14="http://schemas.microsoft.com/office/word/2010/wordml" w:rsidP="06C088E4" wp14:paraId="3525E62B" wp14:textId="7205BE6A">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SWOT Analysis</w:t>
      </w:r>
    </w:p>
    <w:p xmlns:wp14="http://schemas.microsoft.com/office/word/2010/wordml" w:rsidP="06C088E4" wp14:paraId="6E52E7D9" wp14:textId="6A716BF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Departmental Analysis</w:t>
      </w:r>
    </w:p>
    <w:p xmlns:wp14="http://schemas.microsoft.com/office/word/2010/wordml" w:rsidP="06C088E4" wp14:paraId="7368411C" wp14:textId="785D905F">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Leadership and Management Gaps</w:t>
      </w:r>
    </w:p>
    <w:p xmlns:wp14="http://schemas.microsoft.com/office/word/2010/wordml" w:rsidP="06C088E4" wp14:paraId="3C84D5E4" wp14:textId="2E03CB4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Financial and Resource Constraints</w:t>
      </w:r>
    </w:p>
    <w:p xmlns:wp14="http://schemas.microsoft.com/office/word/2010/wordml" w:rsidP="06C088E4" wp14:paraId="5C649B92" wp14:textId="7619168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Guest Engagement</w:t>
      </w:r>
    </w:p>
    <w:p xmlns:wp14="http://schemas.microsoft.com/office/word/2010/wordml" w:rsidP="06C088E4" wp14:paraId="09C40094" wp14:textId="0E53A879">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Conclusions and Recommendations</w:t>
      </w:r>
    </w:p>
    <w:p xmlns:wp14="http://schemas.microsoft.com/office/word/2010/wordml" w:rsidP="06C088E4" wp14:paraId="7CD0FD23" wp14:textId="0DA058FC">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Placement Reflection</w:t>
      </w:r>
    </w:p>
    <w:p xmlns:wp14="http://schemas.microsoft.com/office/word/2010/wordml" w:rsidP="06C088E4" wp14:paraId="737677DD" wp14:textId="674216D0">
      <w:pPr>
        <w:pStyle w:val="ListParagraph"/>
        <w:numPr>
          <w:ilvl w:val="0"/>
          <w:numId w:val="11"/>
        </w:numPr>
        <w:spacing w:before="0" w:beforeAutospacing="off" w:after="0" w:afterAutospacing="off"/>
        <w:jc w:val="both"/>
        <w:rPr>
          <w:rFonts w:ascii="Arial" w:hAnsi="Arial" w:eastAsia="Arial" w:cs="Arial"/>
          <w:noProof w:val="0"/>
          <w:sz w:val="24"/>
          <w:szCs w:val="24"/>
          <w:lang w:val="en-US"/>
        </w:rPr>
      </w:pPr>
      <w:r w:rsidRPr="06C088E4" w:rsidR="2F4310DA">
        <w:rPr>
          <w:rFonts w:ascii="Arial" w:hAnsi="Arial" w:eastAsia="Arial" w:cs="Arial"/>
          <w:noProof w:val="0"/>
          <w:sz w:val="24"/>
          <w:szCs w:val="24"/>
          <w:lang w:val="en-US"/>
        </w:rPr>
        <w:t>References</w:t>
      </w:r>
    </w:p>
    <w:p xmlns:wp14="http://schemas.microsoft.com/office/word/2010/wordml" w:rsidP="06C088E4" wp14:paraId="1BD04856" wp14:textId="5A725148">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54807B2" wp14:textId="70C6D43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D639C0A" wp14:textId="425B6EE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76C3E55" wp14:textId="0C26167D">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2D39E4A" wp14:textId="14DD6F4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18E90B70" wp14:textId="5C4B432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E70697B" wp14:textId="15B6C65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BB99E03" wp14:textId="2E3BB18E">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4190350F" wp14:textId="6D11BBF7">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8127CF2" wp14:textId="12D9F069">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C32513F" wp14:textId="5AA2913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C0013D7" wp14:textId="3B21CD10">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45B850F" wp14:textId="4C512504">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0B5B0D35" wp14:textId="2F6BBEFA">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992D390" wp14:textId="2C8CBB52">
      <w:pPr>
        <w:pStyle w:val="Normal"/>
        <w:spacing w:before="0" w:beforeAutospacing="off" w:after="160" w:afterAutospacing="off" w:line="360" w:lineRule="auto"/>
        <w:jc w:val="both"/>
        <w:rPr>
          <w:rFonts w:ascii="Arial" w:hAnsi="Arial" w:eastAsia="Arial" w:cs="Arial"/>
          <w:b w:val="1"/>
          <w:bCs w:val="1"/>
          <w:noProof w:val="0"/>
          <w:sz w:val="24"/>
          <w:szCs w:val="24"/>
          <w:u w:val="single"/>
          <w:lang w:val="en-US"/>
        </w:rPr>
      </w:pPr>
      <w:r w:rsidRPr="06C088E4" w:rsidR="31E3C6F1">
        <w:rPr>
          <w:rFonts w:ascii="Arial" w:hAnsi="Arial" w:eastAsia="Arial" w:cs="Arial"/>
          <w:b w:val="1"/>
          <w:bCs w:val="1"/>
          <w:noProof w:val="0"/>
          <w:sz w:val="24"/>
          <w:szCs w:val="24"/>
          <w:u w:val="single"/>
          <w:lang w:val="en-US"/>
        </w:rPr>
        <w:t>Executive Summary</w:t>
      </w:r>
    </w:p>
    <w:p xmlns:wp14="http://schemas.microsoft.com/office/word/2010/wordml" w:rsidP="06C088E4" wp14:paraId="120932B7" wp14:textId="43BEBF1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difference between the Forest Pines Hotel, Spa &amp; Golf Resort's declared environmental commitments and its actual operational procedures is the focus of this report's analysis of the sustainability gaps at the establishment. The main goal is to evaluate the hotel's compliance with the Green Tourism Scheme and other industry-wide sustainability objectives. </w:t>
      </w:r>
    </w:p>
    <w:p xmlns:wp14="http://schemas.microsoft.com/office/word/2010/wordml" w:rsidP="06C088E4" wp14:paraId="455A201E" wp14:textId="3306996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Important conclusions highlight serious sustainability issues in several areas, such as waste management, energy conservation, food sourcing, and housekeeping procedures. Food waste is preventable because Forest Pines lacks a systematic waste reduction plan and depends mainly on outside vendors, which raises its carbon footprint. Continuous lighting in empty spaces and little use of automated systems also contribute to inefficient energy use. The use of non-biodegradable cleaning supplies and the need for more linen and towel reuse initiatives threaten sustainability in housekeeping operations. </w:t>
      </w:r>
    </w:p>
    <w:p xmlns:wp14="http://schemas.microsoft.com/office/word/2010/wordml" w:rsidP="06C088E4" wp14:paraId="532BE3E0" wp14:textId="53F5F748">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To close these gaps, the report suggests hiring a dedicated sustainability manager, implementing digital check-in systems to cut down on paper waste, switching to locally sourced food and environmentally friendly cleaning products, and actively launching campaigns to involve visitors in sustainability initiatives. In addition to bringing Forest Pines' operations into line with its sustainability objectives, implementing these changes would improve the company's reputation and satisfy the growing demand from customers for environmentally friendly lodging. </w:t>
      </w: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2980B6AB" wp14:textId="129A4BB7">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28D2D7F5" wp14:textId="3E68FE0F">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3EEFA32B" wp14:textId="20AE5C90">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47F7C348" wp14:textId="1A030AA6">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5FCE4835" wp14:textId="3BACE8F2">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4CD23EA1" wp14:textId="306B2248">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BE243F5" wp14:textId="317A9FF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57E5ABC1" wp14:textId="2EBC58B8">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Introduction</w:t>
      </w:r>
    </w:p>
    <w:p xmlns:wp14="http://schemas.microsoft.com/office/word/2010/wordml" w:rsidP="06C088E4" wp14:paraId="6A238B6F" wp14:textId="2B7D7E8F">
      <w:pPr>
        <w:pStyle w:val="Normal"/>
        <w:spacing w:before="0" w:beforeAutospacing="off" w:after="160" w:afterAutospacing="off" w:line="360" w:lineRule="auto"/>
        <w:jc w:val="both"/>
      </w:pPr>
      <w:r w:rsidR="31E3C6F1">
        <w:drawing>
          <wp:inline xmlns:wp14="http://schemas.microsoft.com/office/word/2010/wordprocessingDrawing" wp14:editId="7E7FB165" wp14:anchorId="5570D1F8">
            <wp:extent cx="5944116" cy="3950550"/>
            <wp:effectExtent l="0" t="0" r="0" b="0"/>
            <wp:docPr id="569797930" name="" title=""/>
            <wp:cNvGraphicFramePr>
              <a:graphicFrameLocks noChangeAspect="1"/>
            </wp:cNvGraphicFramePr>
            <a:graphic>
              <a:graphicData uri="http://schemas.openxmlformats.org/drawingml/2006/picture">
                <pic:pic>
                  <pic:nvPicPr>
                    <pic:cNvPr id="0" name=""/>
                    <pic:cNvPicPr/>
                  </pic:nvPicPr>
                  <pic:blipFill>
                    <a:blip r:embed="Rf089b6657e7c42ce">
                      <a:extLst>
                        <a:ext xmlns:a="http://schemas.openxmlformats.org/drawingml/2006/main" uri="{28A0092B-C50C-407E-A947-70E740481C1C}">
                          <a14:useLocalDpi val="0"/>
                        </a:ext>
                      </a:extLst>
                    </a:blip>
                    <a:stretch>
                      <a:fillRect/>
                    </a:stretch>
                  </pic:blipFill>
                  <pic:spPr>
                    <a:xfrm>
                      <a:off x="0" y="0"/>
                      <a:ext cx="5944116" cy="3950550"/>
                    </a:xfrm>
                    <a:prstGeom prst="rect">
                      <a:avLst/>
                    </a:prstGeom>
                  </pic:spPr>
                </pic:pic>
              </a:graphicData>
            </a:graphic>
          </wp:inline>
        </w:drawing>
      </w:r>
    </w:p>
    <w:p xmlns:wp14="http://schemas.microsoft.com/office/word/2010/wordml" w:rsidP="06C088E4" wp14:paraId="3C3E4A10" wp14:textId="38971EBF">
      <w:pPr>
        <w:spacing w:before="0" w:beforeAutospacing="off" w:after="160" w:afterAutospacing="off" w:line="360" w:lineRule="auto"/>
        <w:jc w:val="both"/>
      </w:pPr>
      <w:r w:rsidRPr="06C088E4" w:rsidR="31E3C6F1">
        <w:rPr>
          <w:rFonts w:ascii="Arial" w:hAnsi="Arial" w:eastAsia="Arial" w:cs="Arial"/>
          <w:noProof w:val="0"/>
          <w:sz w:val="24"/>
          <w:szCs w:val="24"/>
          <w:lang w:val="en-US"/>
        </w:rPr>
        <w:t>As a mid-level hospitality facility dedicated to sustainability, Forest Pines Hotel, Spa &amp; Golf Resort, a part of the QHotels brand, has positioned itself in line with industry-wide environmental initiatives like Hilton's "Travel with Purpose" and QHotels' own Green Tourism Scheme. These programs, which reflect the hotel group's commitment to eco-friendly operations, attempt to reduce environmental impact by implementing strategies like waste management, energy conservation, and reducing carbon emissions. However, Forest Pines has needed help putting sustainability into practice at the operational level despite QHotels promoting sustainability as a core value. Notwithstanding the hotel's participation in sustainability initiatives, inconsistent practices—such as a dependence on foreign vendors, an unstructured approach to waste management, and a slow uptake of energy-saving technologies—raise concerns about how well-declared objectives and real-world procedures align.</w:t>
      </w:r>
    </w:p>
    <w:p xmlns:wp14="http://schemas.microsoft.com/office/word/2010/wordml" w:rsidP="06C088E4" wp14:paraId="5D521740" wp14:textId="46533269">
      <w:pPr>
        <w:spacing w:before="0" w:beforeAutospacing="off" w:after="160" w:afterAutospacing="off" w:line="360" w:lineRule="auto"/>
        <w:jc w:val="both"/>
      </w:pPr>
      <w:r w:rsidRPr="06C088E4" w:rsidR="31E3C6F1">
        <w:rPr>
          <w:rFonts w:ascii="Arial" w:hAnsi="Arial" w:eastAsia="Arial" w:cs="Arial"/>
          <w:noProof w:val="0"/>
          <w:sz w:val="24"/>
          <w:szCs w:val="24"/>
          <w:lang w:val="en-US"/>
        </w:rPr>
        <w:t>The main goal of this study is to examine the discrepancy between the Forest Pines Hotel's declared sustainability policies and the actual practices seen during placement. This study specifically looks into how the hotel's departments—such as food sourcing, housekeeping, and maintenance—operationalise sustainability goals, like those listed in the Green Tourism Scheme, or do not. Through evaluating these differences, the study aims to draw attention to the obstacles and possibilities for improving sustainability practices in mid-level hospitality environments, offering a framework for improving operational alignment with environmental pledges.</w:t>
      </w:r>
    </w:p>
    <w:p xmlns:wp14="http://schemas.microsoft.com/office/word/2010/wordml" w:rsidP="06C088E4" wp14:paraId="11AAF281" wp14:textId="6B89BF5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 industry's significant environmental impact and rising customer demand for eco-friendly lodging highlight the importance of sustainability, particularly in mid-level properties like Forest Pines. Due to operational and financial limitations, mid-level hotels frequently need help implementing sustainability initiatives. However, because of their broad customer base, they also have great potential for a positive impact. More efficient tactics in the hospitality sector can improve environmental responsibility and guest satisfaction by considering real-world challenges and possible solutions for bringing sustainability policies into line with practice. With wider ramifications for the hospitality industry's dedication to sustainable development, this study thus offers insightful information about the sustainability practices and difficulties mid-level hotels face.</w:t>
      </w:r>
    </w:p>
    <w:p xmlns:wp14="http://schemas.microsoft.com/office/word/2010/wordml" w:rsidP="06C088E4" wp14:paraId="62A5FA6D" wp14:textId="0916C9FC">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2C8C8155" wp14:textId="19EEDB75">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Literature Review</w:t>
      </w:r>
    </w:p>
    <w:p xmlns:wp14="http://schemas.microsoft.com/office/word/2010/wordml" w:rsidP="06C088E4" wp14:paraId="399FE3F2" wp14:textId="7258A9A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Importance of Sustainability in Hospitality </w:t>
      </w:r>
    </w:p>
    <w:p xmlns:wp14="http://schemas.microsoft.com/office/word/2010/wordml" w:rsidP="06C088E4" wp14:paraId="01665FF4" wp14:textId="26DDD84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Due to factors like consumer expectations, operational efficiency, and environmental consciousness, sustainability has emerged as a vital component of the hospitality sector. Eco-friendly practices are essential for reducing the harmful effects of hotels' resource consumption, waste, and carbon emissions on the environment (Pereira et al., 2021). As a result, hotels are implementing strategies like energy conservation, waste reduction, and local sourcing, which reduce operating expenses and their harmful effects on the environment (Pamfilie et al., 2018). These actions satisfy eco-aware tourists who want to choose more ecologically friendly lodging (Han et al., 2019). </w:t>
      </w:r>
    </w:p>
    <w:p xmlns:wp14="http://schemas.microsoft.com/office/word/2010/wordml" w:rsidP="06C088E4" wp14:paraId="2DF4BA6C" wp14:textId="36AD8A86">
      <w:pPr>
        <w:spacing w:before="0" w:beforeAutospacing="off" w:after="160" w:afterAutospacing="off" w:line="360" w:lineRule="auto"/>
        <w:jc w:val="both"/>
      </w:pPr>
      <w:r w:rsidRPr="06C088E4" w:rsidR="31E3C6F1">
        <w:rPr>
          <w:rFonts w:ascii="Arial" w:hAnsi="Arial" w:eastAsia="Arial" w:cs="Arial"/>
          <w:noProof w:val="0"/>
          <w:sz w:val="24"/>
          <w:szCs w:val="24"/>
          <w:lang w:val="en-US"/>
        </w:rPr>
        <w:t>Additionally, sustainability initiatives improve customer loyalty and brand image. Hotels with evident sustainability initiatives, like eco-friendly products or towel reuse programs, report higher guest satisfaction and retention (Chen, 2015). Additionally, attracting customers who are prepared to pay more for environmentally friendly products gives businesses a competitive edge (Sánchez-Ollero et al., 2014). This dual effect of improving customer appeal and the environment highlights that sustainability is essential to contemporary hospitality.</w:t>
      </w:r>
    </w:p>
    <w:p xmlns:wp14="http://schemas.microsoft.com/office/word/2010/wordml" w:rsidP="06C088E4" wp14:paraId="19F21FC2" wp14:textId="7C9F11B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Common Challenges to Implementing Sustainability </w:t>
      </w:r>
    </w:p>
    <w:p xmlns:wp14="http://schemas.microsoft.com/office/word/2010/wordml" w:rsidP="06C088E4" wp14:paraId="25046FC1" wp14:textId="7B55A0D0">
      <w:pPr>
        <w:spacing w:before="0" w:beforeAutospacing="off" w:after="160" w:afterAutospacing="off" w:line="360" w:lineRule="auto"/>
        <w:jc w:val="both"/>
      </w:pPr>
      <w:r w:rsidRPr="06C088E4" w:rsidR="31E3C6F1">
        <w:rPr>
          <w:rFonts w:ascii="Arial" w:hAnsi="Arial" w:eastAsia="Arial" w:cs="Arial"/>
          <w:noProof w:val="0"/>
          <w:sz w:val="24"/>
          <w:szCs w:val="24"/>
          <w:lang w:val="en-US"/>
        </w:rPr>
        <w:t>Despite its benefits, implementing sustainability in hotels comes with difficulties, including limited funding, an absence of management support, and insufficient employee training. For hotels with limited funds, the upfront expenses of environmentally friendly technologies, such as digital systems and energy-efficient lighting, may be unaffordable (Wang &amp; Han, 2020). Budgetary constraints discourage investments in sustainable practices, like energy-efficient systems and local sourcing, as is the case at Forest Pines.</w:t>
      </w:r>
    </w:p>
    <w:p xmlns:wp14="http://schemas.microsoft.com/office/word/2010/wordml" w:rsidP="06C088E4" wp14:paraId="5054FFCD" wp14:textId="421DAB6F">
      <w:pPr>
        <w:spacing w:before="0" w:beforeAutospacing="off" w:after="160" w:afterAutospacing="off" w:line="360" w:lineRule="auto"/>
        <w:jc w:val="both"/>
      </w:pPr>
      <w:r w:rsidRPr="06C088E4" w:rsidR="31E3C6F1">
        <w:rPr>
          <w:rFonts w:ascii="Arial" w:hAnsi="Arial" w:eastAsia="Arial" w:cs="Arial"/>
          <w:noProof w:val="0"/>
          <w:sz w:val="24"/>
          <w:szCs w:val="24"/>
          <w:lang w:val="en-US"/>
        </w:rPr>
        <w:t>Support from management is equally essential because consistent implementation of sustainability initiatives is frequently hampered by weak leadership (Arsawan et al., 2023). To ensure smooth, sustainable procedures, a sustainability leader is necessary. Furthermore, more sustainability training for staff members is needed to increase their capacity to make valuable contributions. With training, employees gain chances to reduce waste and conserve resources, according to research (Shashi et al., 2019). These obstacles demonstrate the challenges hotels face in attaining sustainable operations.</w:t>
      </w:r>
    </w:p>
    <w:p xmlns:wp14="http://schemas.microsoft.com/office/word/2010/wordml" w:rsidP="06C088E4" wp14:paraId="1B49DE1D" wp14:textId="032FE84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CSR (Corporate Social Responsibility) and Policy Gaps </w:t>
      </w:r>
    </w:p>
    <w:p xmlns:wp14="http://schemas.microsoft.com/office/word/2010/wordml" w:rsidP="06C088E4" wp14:paraId="30751F20" wp14:textId="4A4FA401">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In the hospitality industry, CSR aims to balance ecological responsibility and profitability by </w:t>
      </w:r>
      <w:r w:rsidRPr="06C088E4" w:rsidR="31E3C6F1">
        <w:rPr>
          <w:rFonts w:ascii="Arial" w:hAnsi="Arial" w:eastAsia="Arial" w:cs="Arial"/>
          <w:noProof w:val="0"/>
          <w:sz w:val="24"/>
          <w:szCs w:val="24"/>
          <w:lang w:val="en-US"/>
        </w:rPr>
        <w:t>minimising</w:t>
      </w:r>
      <w:r w:rsidRPr="06C088E4" w:rsidR="31E3C6F1">
        <w:rPr>
          <w:rFonts w:ascii="Arial" w:hAnsi="Arial" w:eastAsia="Arial" w:cs="Arial"/>
          <w:noProof w:val="0"/>
          <w:sz w:val="24"/>
          <w:szCs w:val="24"/>
          <w:lang w:val="en-US"/>
        </w:rPr>
        <w:t xml:space="preserve"> adverse environmental effects and advancing community welfare (</w:t>
      </w:r>
      <w:r w:rsidRPr="06C088E4" w:rsidR="31E3C6F1">
        <w:rPr>
          <w:rFonts w:ascii="Arial" w:hAnsi="Arial" w:eastAsia="Arial" w:cs="Arial"/>
          <w:noProof w:val="0"/>
          <w:sz w:val="24"/>
          <w:szCs w:val="24"/>
          <w:lang w:val="en-US"/>
        </w:rPr>
        <w:t>Bohdanowicz</w:t>
      </w:r>
      <w:r w:rsidRPr="06C088E4" w:rsidR="31E3C6F1">
        <w:rPr>
          <w:rFonts w:ascii="Arial" w:hAnsi="Arial" w:eastAsia="Arial" w:cs="Arial"/>
          <w:noProof w:val="0"/>
          <w:sz w:val="24"/>
          <w:szCs w:val="24"/>
          <w:lang w:val="en-US"/>
        </w:rPr>
        <w:t xml:space="preserve"> &amp; Zientara, 2008). CSR policies aim to direct sustainable practices, such as waste management and ethical sourcing (Levy &amp; Park, 2011). However, there are </w:t>
      </w:r>
      <w:r w:rsidRPr="06C088E4" w:rsidR="18C5B075">
        <w:rPr>
          <w:rFonts w:ascii="Arial" w:hAnsi="Arial" w:eastAsia="Arial" w:cs="Arial"/>
          <w:noProof w:val="0"/>
          <w:sz w:val="24"/>
          <w:szCs w:val="24"/>
          <w:lang w:val="en-US"/>
        </w:rPr>
        <w:t>frequent</w:t>
      </w:r>
      <w:r w:rsidRPr="06C088E4" w:rsidR="31E3C6F1">
        <w:rPr>
          <w:rFonts w:ascii="Arial" w:hAnsi="Arial" w:eastAsia="Arial" w:cs="Arial"/>
          <w:noProof w:val="0"/>
          <w:sz w:val="24"/>
          <w:szCs w:val="24"/>
          <w:lang w:val="en-US"/>
        </w:rPr>
        <w:t xml:space="preserve"> discrepancies between policy and implementation. This discrepancy, sometimes called "greenwashing," happens when lodging establishments advertise sustainability without implementing it, as was the case at Forest Pines. </w:t>
      </w:r>
    </w:p>
    <w:p xmlns:wp14="http://schemas.microsoft.com/office/word/2010/wordml" w:rsidP="06C088E4" wp14:paraId="194C0004" wp14:textId="1ED74106">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studies, a lack of supervision and ambiguous operational guidelines cause many hotels to disregard fundamental eco-friendly practices (Guix et al., 2019). According to Bohdanowicz and Zientara (2008), Uncertain CSR tactics also demotivate workers, which widens the policy gap. A sustainability leader at Forest Pines is needed to make these problems better. Despite its sustainability branding, its dependence on foreign suppliers and inadequate waste management draw attention to implementation issues. Robust accountability frameworks, frequent audits, and staff training are necessary to close this gap (Ertuna et al., 2019).</w:t>
      </w:r>
    </w:p>
    <w:p xmlns:wp14="http://schemas.microsoft.com/office/word/2010/wordml" w:rsidP="06C088E4" wp14:paraId="48212DC2" wp14:textId="5ACB96EA">
      <w:pPr>
        <w:spacing w:before="0" w:beforeAutospacing="off" w:after="160" w:afterAutospacing="off" w:line="360" w:lineRule="auto"/>
        <w:jc w:val="both"/>
      </w:pPr>
      <w:r w:rsidRPr="06C088E4" w:rsidR="31E3C6F1">
        <w:rPr>
          <w:rFonts w:ascii="Arial" w:hAnsi="Arial" w:eastAsia="Arial" w:cs="Arial"/>
          <w:noProof w:val="0"/>
          <w:sz w:val="24"/>
          <w:szCs w:val="24"/>
          <w:lang w:val="en-US"/>
        </w:rPr>
        <w:t>Putting long-term environmental advantages ahead of immediate financial gains is also essential. Outside of sustainability branding, operations risk losing eco-aware customers and harming one's reputation (Thomas, 2022). In today's sustainability-focused market, closing these gaps requires enforceable regulations and a sincere dedication to environmental responsibility.</w:t>
      </w:r>
    </w:p>
    <w:p xmlns:wp14="http://schemas.microsoft.com/office/word/2010/wordml" w:rsidP="06C088E4" wp14:paraId="4AD0F019" wp14:textId="7C071461">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6380332D" wp14:textId="5623892D">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Methodology</w:t>
      </w:r>
    </w:p>
    <w:p xmlns:wp14="http://schemas.microsoft.com/office/word/2010/wordml" w:rsidP="06C088E4" wp14:paraId="44FA0BBF" wp14:textId="4E296B5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Research Design </w:t>
      </w:r>
    </w:p>
    <w:p xmlns:wp14="http://schemas.microsoft.com/office/word/2010/wordml" w:rsidP="06C088E4" wp14:paraId="21742569" wp14:textId="4FDD4A37">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case study method looked at sustainability gaps in the Forest Pines Hotel's operations using netnography and reflective observation. Using firsthand experiences from the placement, reflective observation helped the student to evaluate the hotel's sustainability practices critically, and netnography offered insights by examining online comments and reviews from environmentally conscious visitors. In line with studies on participatory methods that record individual observations and public sentiment in hospitality sustainability studies, this dual approach allowed for a comprehensive understanding of internal operational challenges and external perceptions of sustainability practices (Bowler Jr, 2010).</w:t>
      </w:r>
    </w:p>
    <w:p xmlns:wp14="http://schemas.microsoft.com/office/word/2010/wordml" w:rsidP="06C088E4" wp14:paraId="448D0E6D" wp14:textId="655CCB09">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760FFDBD" wp14:textId="513330C0">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650909DB" wp14:textId="44F9028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Data Collection Methods </w:t>
      </w:r>
    </w:p>
    <w:p xmlns:wp14="http://schemas.microsoft.com/office/word/2010/wordml" w:rsidP="06C088E4" wp14:paraId="49E47A33" wp14:textId="47D24F8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Direct observation of daily operations during the placement was the first step in the data collection process, which used various qualitative techniques. This involved looking at housekeeping, reception, and restaurant procedures to find sustainability gaps like food sourcing, waste management, and digital solutions. Informal conversations with employees yielded more information, especially about difficulties allocating resources and making decisions in sustainable practices. For instance, the Food and Beverage Manager clarified that cost factors usually affected sourcing choices, resulting in a dependence on outside vendors. These exchanges provided insightful viewpoints on the operational decisions affecting the hotel's compliance with QHotels' Green Tourism Scheme. </w:t>
      </w:r>
    </w:p>
    <w:p xmlns:wp14="http://schemas.microsoft.com/office/word/2010/wordml" w:rsidP="06C088E4" wp14:paraId="24595859" wp14:textId="7298D484">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student also performed a nethnographic analysis by looking at guest reviews on the online platform, which revealed common sustainability concerns and consumer expectations. This approach supported the student's findings and validated the importance of energy-efficient practices by revealing trends like visitors' discontent with energy waste in common areas. To ensure that observations correctly reflected broader industry challenges, data from these sources was cross-referenced with established sustainability frameworks in the hospitality sector. </w:t>
      </w:r>
    </w:p>
    <w:p xmlns:wp14="http://schemas.microsoft.com/office/word/2010/wordml" w:rsidP="06C088E4" wp14:paraId="45901EE3" wp14:textId="4BBDEB05">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Limitations</w:t>
      </w:r>
    </w:p>
    <w:p w:rsidR="31E3C6F1" w:rsidP="3605ADF5" w:rsidRDefault="31E3C6F1" w14:paraId="4CEEE70F" w14:textId="3D0E03CB">
      <w:pPr>
        <w:spacing w:before="0" w:beforeAutospacing="off" w:after="160" w:afterAutospacing="off" w:line="360" w:lineRule="auto"/>
        <w:jc w:val="both"/>
      </w:pPr>
      <w:r w:rsidRPr="3605ADF5" w:rsidR="31E3C6F1">
        <w:rPr>
          <w:rFonts w:ascii="Arial" w:hAnsi="Arial" w:eastAsia="Arial" w:cs="Arial"/>
          <w:noProof w:val="0"/>
          <w:sz w:val="24"/>
          <w:szCs w:val="24"/>
          <w:lang w:val="en-US"/>
        </w:rPr>
        <w:t xml:space="preserve">The lack of a permanent general manager during the hotel placement limited access to managerial perspectives, one of the limitations that affected this study. This gave little information about how high-level decision-making processes affect sustainability priorities. Additionally, the student was occasionally unable to </w:t>
      </w:r>
      <w:r w:rsidRPr="3605ADF5" w:rsidR="31E3C6F1">
        <w:rPr>
          <w:rFonts w:ascii="Arial" w:hAnsi="Arial" w:eastAsia="Arial" w:cs="Arial"/>
          <w:noProof w:val="0"/>
          <w:sz w:val="24"/>
          <w:szCs w:val="24"/>
          <w:lang w:val="en-US"/>
        </w:rPr>
        <w:t>observe</w:t>
      </w:r>
      <w:r w:rsidRPr="3605ADF5" w:rsidR="31E3C6F1">
        <w:rPr>
          <w:rFonts w:ascii="Arial" w:hAnsi="Arial" w:eastAsia="Arial" w:cs="Arial"/>
          <w:noProof w:val="0"/>
          <w:sz w:val="24"/>
          <w:szCs w:val="24"/>
          <w:lang w:val="en-US"/>
        </w:rPr>
        <w:t xml:space="preserve"> some operations, like back-of-house waste management procedures, due to staff shortages. Furthermore, participants may have </w:t>
      </w:r>
      <w:r w:rsidRPr="3605ADF5" w:rsidR="31E3C6F1">
        <w:rPr>
          <w:rFonts w:ascii="Arial" w:hAnsi="Arial" w:eastAsia="Arial" w:cs="Arial"/>
          <w:noProof w:val="0"/>
          <w:sz w:val="24"/>
          <w:szCs w:val="24"/>
          <w:lang w:val="en-US"/>
        </w:rPr>
        <w:t>prioritised</w:t>
      </w:r>
      <w:r w:rsidRPr="3605ADF5" w:rsidR="31E3C6F1">
        <w:rPr>
          <w:rFonts w:ascii="Arial" w:hAnsi="Arial" w:eastAsia="Arial" w:cs="Arial"/>
          <w:noProof w:val="0"/>
          <w:sz w:val="24"/>
          <w:szCs w:val="24"/>
          <w:lang w:val="en-US"/>
        </w:rPr>
        <w:t xml:space="preserve"> their opinions over </w:t>
      </w:r>
      <w:r w:rsidRPr="3605ADF5" w:rsidR="31E3C6F1">
        <w:rPr>
          <w:rFonts w:ascii="Arial" w:hAnsi="Arial" w:eastAsia="Arial" w:cs="Arial"/>
          <w:noProof w:val="0"/>
          <w:sz w:val="24"/>
          <w:szCs w:val="24"/>
          <w:lang w:val="en-US"/>
        </w:rPr>
        <w:t>standardised</w:t>
      </w:r>
      <w:r w:rsidRPr="3605ADF5" w:rsidR="31E3C6F1">
        <w:rPr>
          <w:rFonts w:ascii="Arial" w:hAnsi="Arial" w:eastAsia="Arial" w:cs="Arial"/>
          <w:noProof w:val="0"/>
          <w:sz w:val="24"/>
          <w:szCs w:val="24"/>
          <w:lang w:val="en-US"/>
        </w:rPr>
        <w:t xml:space="preserve"> policy insights due to the study's reliance on unstructured staff discussions rather than structured interviews, which could have introduced bias. It is essential to consider these restrictions when extrapolating results to other hospitality settings.</w:t>
      </w:r>
    </w:p>
    <w:p w:rsidR="3605ADF5" w:rsidP="3605ADF5" w:rsidRDefault="3605ADF5" w14:paraId="02C9A34F" w14:textId="2DCFB303">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06C088E4" wp14:paraId="7ED0501B" wp14:textId="36EE6630">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Case study discussion: Sustainability Gabs at Forest Pines Hotel</w:t>
      </w:r>
    </w:p>
    <w:p xmlns:wp14="http://schemas.microsoft.com/office/word/2010/wordml" w:rsidP="06C088E4" wp14:paraId="55680148" wp14:textId="145B247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Background on Forest Pines Hotel</w:t>
      </w:r>
    </w:p>
    <w:p xmlns:wp14="http://schemas.microsoft.com/office/word/2010/wordml" w:rsidP="06C088E4" wp14:paraId="50210F83" wp14:textId="6857BF48">
      <w:pPr>
        <w:pStyle w:val="Normal"/>
        <w:spacing w:before="0" w:beforeAutospacing="off" w:after="160" w:afterAutospacing="off" w:line="360" w:lineRule="auto"/>
        <w:jc w:val="both"/>
      </w:pPr>
      <w:r w:rsidR="31E3C6F1">
        <w:drawing>
          <wp:anchor xmlns:wp14="http://schemas.microsoft.com/office/word/2010/wordprocessingDrawing" distT="0" distB="0" distL="114300" distR="114300" simplePos="0" relativeHeight="251658240" behindDoc="0" locked="0" layoutInCell="1" allowOverlap="1" wp14:editId="45686394" wp14:anchorId="2C3ACB55">
            <wp:simplePos x="0" y="0"/>
            <wp:positionH relativeFrom="column">
              <wp:align>left</wp:align>
            </wp:positionH>
            <wp:positionV relativeFrom="paragraph">
              <wp:posOffset>0</wp:posOffset>
            </wp:positionV>
            <wp:extent cx="2749534" cy="2389839"/>
            <wp:effectExtent l="0" t="0" r="0" b="0"/>
            <wp:wrapSquare wrapText="bothSides"/>
            <wp:docPr id="1648815975" name="" title=""/>
            <wp:cNvGraphicFramePr>
              <a:graphicFrameLocks noChangeAspect="1"/>
            </wp:cNvGraphicFramePr>
            <a:graphic>
              <a:graphicData uri="http://schemas.openxmlformats.org/drawingml/2006/picture">
                <pic:pic>
                  <pic:nvPicPr>
                    <pic:cNvPr id="0" name=""/>
                    <pic:cNvPicPr/>
                  </pic:nvPicPr>
                  <pic:blipFill>
                    <a:blip r:embed="Rd5a55fe5ebf74024">
                      <a:extLst>
                        <a:ext xmlns:a="http://schemas.openxmlformats.org/drawingml/2006/main" uri="{28A0092B-C50C-407E-A947-70E740481C1C}">
                          <a14:useLocalDpi val="0"/>
                        </a:ext>
                      </a:extLst>
                    </a:blip>
                    <a:stretch>
                      <a:fillRect/>
                    </a:stretch>
                  </pic:blipFill>
                  <pic:spPr>
                    <a:xfrm>
                      <a:off x="0" y="0"/>
                      <a:ext cx="2749534" cy="2389839"/>
                    </a:xfrm>
                    <a:prstGeom prst="rect">
                      <a:avLst/>
                    </a:prstGeom>
                  </pic:spPr>
                </pic:pic>
              </a:graphicData>
            </a:graphic>
            <wp14:sizeRelH relativeFrom="page">
              <wp14:pctWidth>0</wp14:pctWidth>
            </wp14:sizeRelH>
            <wp14:sizeRelV relativeFrom="page">
              <wp14:pctHeight>0</wp14:pctHeight>
            </wp14:sizeRelV>
          </wp:anchor>
        </w:drawing>
      </w:r>
      <w:r w:rsidRPr="06C088E4" w:rsidR="31E3C6F1">
        <w:rPr>
          <w:rFonts w:ascii="Arial" w:hAnsi="Arial" w:eastAsia="Arial" w:cs="Arial"/>
          <w:noProof w:val="0"/>
          <w:sz w:val="24"/>
          <w:szCs w:val="24"/>
          <w:lang w:val="en-US"/>
        </w:rPr>
        <w:t xml:space="preserve">The Forest Pines Hotel has experienced multiple ownership changes since its founding as a regional leader in hospitality. Created under the </w:t>
      </w:r>
      <w:r w:rsidRPr="06C088E4" w:rsidR="31E3C6F1">
        <w:rPr>
          <w:rFonts w:ascii="Arial" w:hAnsi="Arial" w:eastAsia="Arial" w:cs="Arial"/>
          <w:noProof w:val="0"/>
          <w:sz w:val="24"/>
          <w:szCs w:val="24"/>
          <w:lang w:val="en-US"/>
        </w:rPr>
        <w:t>QHotels</w:t>
      </w:r>
      <w:r w:rsidRPr="06C088E4" w:rsidR="31E3C6F1">
        <w:rPr>
          <w:rFonts w:ascii="Arial" w:hAnsi="Arial" w:eastAsia="Arial" w:cs="Arial"/>
          <w:noProof w:val="0"/>
          <w:sz w:val="24"/>
          <w:szCs w:val="24"/>
          <w:lang w:val="en-US"/>
        </w:rPr>
        <w:t xml:space="preserve"> name, it perfectly captured the appeal of the chain's mid-market segment. Later, the hotel </w:t>
      </w:r>
      <w:r w:rsidRPr="06C088E4" w:rsidR="31E3C6F1">
        <w:rPr>
          <w:rFonts w:ascii="Arial" w:hAnsi="Arial" w:eastAsia="Arial" w:cs="Arial"/>
          <w:noProof w:val="0"/>
          <w:sz w:val="24"/>
          <w:szCs w:val="24"/>
          <w:lang w:val="en-US"/>
        </w:rPr>
        <w:t>operated</w:t>
      </w:r>
      <w:r w:rsidRPr="06C088E4" w:rsidR="31E3C6F1">
        <w:rPr>
          <w:rFonts w:ascii="Arial" w:hAnsi="Arial" w:eastAsia="Arial" w:cs="Arial"/>
          <w:noProof w:val="0"/>
          <w:sz w:val="24"/>
          <w:szCs w:val="24"/>
          <w:lang w:val="en-US"/>
        </w:rPr>
        <w:t xml:space="preserve"> under Hilton's esteemed "DoubleTree" sub-brand, which complemented the company's "Travel with Purpose" environmentally conscious philosophy. Upgrades during this phase improved its competitive advantage. However, strategic realignment returned the property to </w:t>
      </w:r>
      <w:r w:rsidRPr="06C088E4" w:rsidR="31E3C6F1">
        <w:rPr>
          <w:rFonts w:ascii="Arial" w:hAnsi="Arial" w:eastAsia="Arial" w:cs="Arial"/>
          <w:noProof w:val="0"/>
          <w:sz w:val="24"/>
          <w:szCs w:val="24"/>
          <w:lang w:val="en-US"/>
        </w:rPr>
        <w:t>QHotels</w:t>
      </w:r>
      <w:r w:rsidRPr="06C088E4" w:rsidR="31E3C6F1">
        <w:rPr>
          <w:rFonts w:ascii="Arial" w:hAnsi="Arial" w:eastAsia="Arial" w:cs="Arial"/>
          <w:noProof w:val="0"/>
          <w:sz w:val="24"/>
          <w:szCs w:val="24"/>
          <w:lang w:val="en-US"/>
        </w:rPr>
        <w:t xml:space="preserve">, ending Hilton's stewardship. </w:t>
      </w:r>
    </w:p>
    <w:p xmlns:wp14="http://schemas.microsoft.com/office/word/2010/wordml" w:rsidP="7262F8D9" wp14:paraId="709483F8" wp14:textId="7A756B0B">
      <w:pPr>
        <w:pStyle w:val="Normal"/>
        <w:spacing w:before="0" w:beforeAutospacing="off" w:after="160" w:afterAutospacing="off" w:line="360" w:lineRule="auto"/>
        <w:jc w:val="both"/>
        <w:rPr>
          <w:rFonts w:ascii="Arial" w:hAnsi="Arial" w:eastAsia="Arial" w:cs="Arial"/>
          <w:noProof w:val="0"/>
          <w:sz w:val="24"/>
          <w:szCs w:val="24"/>
          <w:lang w:val="en-US"/>
        </w:rPr>
      </w:pPr>
      <w:r w:rsidR="31E3C6F1">
        <w:drawing>
          <wp:anchor xmlns:wp14="http://schemas.microsoft.com/office/word/2010/wordprocessingDrawing" distT="0" distB="0" distL="114300" distR="114300" simplePos="0" relativeHeight="251658240" behindDoc="0" locked="0" layoutInCell="1" allowOverlap="1" wp14:editId="7B6FDC1D" wp14:anchorId="3E79DC9E">
            <wp:simplePos x="0" y="0"/>
            <wp:positionH relativeFrom="column">
              <wp:align>left</wp:align>
            </wp:positionH>
            <wp:positionV relativeFrom="paragraph">
              <wp:posOffset>0</wp:posOffset>
            </wp:positionV>
            <wp:extent cx="3261643" cy="2280102"/>
            <wp:effectExtent l="0" t="0" r="0" b="0"/>
            <wp:wrapSquare wrapText="bothSides"/>
            <wp:docPr id="587035606" name="" title=""/>
            <wp:cNvGraphicFramePr>
              <a:graphicFrameLocks noChangeAspect="1"/>
            </wp:cNvGraphicFramePr>
            <a:graphic>
              <a:graphicData uri="http://schemas.openxmlformats.org/drawingml/2006/picture">
                <pic:pic>
                  <pic:nvPicPr>
                    <pic:cNvPr id="0" name=""/>
                    <pic:cNvPicPr/>
                  </pic:nvPicPr>
                  <pic:blipFill>
                    <a:blip r:embed="Ra25041863ce4458b">
                      <a:extLst>
                        <a:ext xmlns:a="http://schemas.openxmlformats.org/drawingml/2006/main" uri="{28A0092B-C50C-407E-A947-70E740481C1C}">
                          <a14:useLocalDpi val="0"/>
                        </a:ext>
                      </a:extLst>
                    </a:blip>
                    <a:stretch>
                      <a:fillRect/>
                    </a:stretch>
                  </pic:blipFill>
                  <pic:spPr>
                    <a:xfrm>
                      <a:off x="0" y="0"/>
                      <a:ext cx="3261643" cy="2280102"/>
                    </a:xfrm>
                    <a:prstGeom prst="rect">
                      <a:avLst/>
                    </a:prstGeom>
                  </pic:spPr>
                </pic:pic>
              </a:graphicData>
            </a:graphic>
            <wp14:sizeRelH relativeFrom="page">
              <wp14:pctWidth>0</wp14:pctWidth>
            </wp14:sizeRelH>
            <wp14:sizeRelV relativeFrom="page">
              <wp14:pctHeight>0</wp14:pctHeight>
            </wp14:sizeRelV>
          </wp:anchor>
        </w:drawing>
      </w:r>
      <w:r w:rsidRPr="7262F8D9" w:rsidR="31E3C6F1">
        <w:rPr>
          <w:rFonts w:ascii="Arial" w:hAnsi="Arial" w:eastAsia="Arial" w:cs="Arial"/>
          <w:noProof w:val="0"/>
          <w:sz w:val="24"/>
          <w:szCs w:val="24"/>
          <w:lang w:val="en-US"/>
        </w:rPr>
        <w:t xml:space="preserve">In Broughton, North Lincolnshire, England, close to the junction of the A18 and B1207 highways, sits the Forest Pines Hotel, Spa, and Golf Resort. The resort is situated amidst 190 acres of forest and provides a peaceful setting with convenient access to </w:t>
      </w:r>
      <w:r w:rsidRPr="7262F8D9" w:rsidR="31E3C6F1">
        <w:rPr>
          <w:rFonts w:ascii="Arial" w:hAnsi="Arial" w:eastAsia="Arial" w:cs="Arial"/>
          <w:noProof w:val="0"/>
          <w:sz w:val="24"/>
          <w:szCs w:val="24"/>
          <w:lang w:val="en-US"/>
        </w:rPr>
        <w:t>neighbouring</w:t>
      </w:r>
      <w:r w:rsidRPr="7262F8D9" w:rsidR="31E3C6F1">
        <w:rPr>
          <w:rFonts w:ascii="Arial" w:hAnsi="Arial" w:eastAsia="Arial" w:cs="Arial"/>
          <w:noProof w:val="0"/>
          <w:sz w:val="24"/>
          <w:szCs w:val="24"/>
          <w:lang w:val="en-US"/>
        </w:rPr>
        <w:t xml:space="preserve"> highways. </w:t>
      </w:r>
    </w:p>
    <w:p xmlns:wp14="http://schemas.microsoft.com/office/word/2010/wordml" w:rsidP="06C088E4" wp14:paraId="7E997D84" wp14:textId="41FF7314">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With a championship golf course that has hosted national events, the hotel in North Lincolnshire is a haven amidst picturesque woodlands. This 27-hole course adds to the area's appeal and attracts leisure visitors and golfers. Forest Pines, a property in the QHotels portfolio, uses its history to balance local appeal and modern standards for sustainability and luxury. </w:t>
      </w:r>
    </w:p>
    <w:p xmlns:wp14="http://schemas.microsoft.com/office/word/2010/wordml" w:rsidP="06C088E4" wp14:paraId="344072A8" wp14:textId="02C80DE7">
      <w:pPr>
        <w:spacing w:before="0" w:beforeAutospacing="off" w:after="160" w:afterAutospacing="off" w:line="360" w:lineRule="auto"/>
        <w:jc w:val="both"/>
      </w:pPr>
      <w:r w:rsidRPr="3605ADF5" w:rsidR="31E3C6F1">
        <w:rPr>
          <w:rFonts w:ascii="Arial" w:hAnsi="Arial" w:eastAsia="Arial" w:cs="Arial"/>
          <w:b w:val="1"/>
          <w:bCs w:val="1"/>
          <w:noProof w:val="0"/>
          <w:sz w:val="24"/>
          <w:szCs w:val="24"/>
          <w:lang w:val="en-US"/>
        </w:rPr>
        <w:t xml:space="preserve"> </w:t>
      </w:r>
    </w:p>
    <w:p w:rsidR="3605ADF5" w:rsidP="3605ADF5" w:rsidRDefault="3605ADF5" w14:paraId="44E59BF1" w14:textId="70AE0751">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6F30497C" wp14:textId="2CDFBD2C">
      <w:pPr>
        <w:spacing w:before="0" w:beforeAutospacing="off" w:after="160" w:afterAutospacing="off" w:line="360" w:lineRule="auto"/>
        <w:jc w:val="both"/>
      </w:pPr>
      <w:r w:rsidRPr="7262F8D9" w:rsidR="31E3C6F1">
        <w:rPr>
          <w:rFonts w:ascii="Arial" w:hAnsi="Arial" w:eastAsia="Arial" w:cs="Arial"/>
          <w:b w:val="1"/>
          <w:bCs w:val="1"/>
          <w:noProof w:val="0"/>
          <w:sz w:val="24"/>
          <w:szCs w:val="24"/>
          <w:lang w:val="en-US"/>
        </w:rPr>
        <w:t>Turnover</w:t>
      </w:r>
    </w:p>
    <w:p xmlns:wp14="http://schemas.microsoft.com/office/word/2010/wordml" w:rsidP="7262F8D9" wp14:paraId="4827B8E9" wp14:textId="0F69CB63">
      <w:pPr>
        <w:pStyle w:val="Normal"/>
        <w:spacing w:before="0" w:beforeAutospacing="off" w:after="160" w:afterAutospacing="off" w:line="360" w:lineRule="auto"/>
        <w:jc w:val="both"/>
        <w:rPr>
          <w:rFonts w:ascii="Arial" w:hAnsi="Arial" w:eastAsia="Arial" w:cs="Arial"/>
          <w:noProof w:val="0"/>
          <w:sz w:val="24"/>
          <w:szCs w:val="24"/>
          <w:lang w:val="en-US"/>
        </w:rPr>
      </w:pPr>
      <w:r w:rsidR="02B7511D">
        <w:drawing>
          <wp:inline xmlns:wp14="http://schemas.microsoft.com/office/word/2010/wordprocessingDrawing" wp14:editId="3B51089B" wp14:anchorId="2E5921D5">
            <wp:extent cx="5938018" cy="3475021"/>
            <wp:effectExtent l="0" t="0" r="0" b="0"/>
            <wp:docPr id="733967794" name="" title=""/>
            <wp:cNvGraphicFramePr>
              <a:graphicFrameLocks noChangeAspect="1"/>
            </wp:cNvGraphicFramePr>
            <a:graphic>
              <a:graphicData uri="http://schemas.openxmlformats.org/drawingml/2006/picture">
                <pic:pic>
                  <pic:nvPicPr>
                    <pic:cNvPr id="0" name=""/>
                    <pic:cNvPicPr/>
                  </pic:nvPicPr>
                  <pic:blipFill>
                    <a:blip r:embed="R05c87613e3db4570">
                      <a:extLst>
                        <a:ext xmlns:a="http://schemas.openxmlformats.org/drawingml/2006/main" uri="{28A0092B-C50C-407E-A947-70E740481C1C}">
                          <a14:useLocalDpi val="0"/>
                        </a:ext>
                      </a:extLst>
                    </a:blip>
                    <a:stretch>
                      <a:fillRect/>
                    </a:stretch>
                  </pic:blipFill>
                  <pic:spPr>
                    <a:xfrm>
                      <a:off x="0" y="0"/>
                      <a:ext cx="5938018" cy="3475021"/>
                    </a:xfrm>
                    <a:prstGeom prst="rect">
                      <a:avLst/>
                    </a:prstGeom>
                  </pic:spPr>
                </pic:pic>
              </a:graphicData>
            </a:graphic>
          </wp:inline>
        </w:drawing>
      </w:r>
      <w:r w:rsidRPr="7262F8D9" w:rsidR="31E3C6F1">
        <w:rPr>
          <w:rFonts w:ascii="Arial" w:hAnsi="Arial" w:eastAsia="Arial" w:cs="Arial"/>
          <w:noProof w:val="0"/>
          <w:sz w:val="24"/>
          <w:szCs w:val="24"/>
          <w:lang w:val="en-US"/>
        </w:rPr>
        <w:t xml:space="preserve">The 21-hotel Forest Pines Hotel, Spa &amp; Golf Resort, a member of The </w:t>
      </w:r>
      <w:r w:rsidRPr="7262F8D9" w:rsidR="31E3C6F1">
        <w:rPr>
          <w:rFonts w:ascii="Arial" w:hAnsi="Arial" w:eastAsia="Arial" w:cs="Arial"/>
          <w:noProof w:val="0"/>
          <w:sz w:val="24"/>
          <w:szCs w:val="24"/>
          <w:lang w:val="en-US"/>
        </w:rPr>
        <w:t>QHotels</w:t>
      </w:r>
      <w:r w:rsidRPr="7262F8D9" w:rsidR="31E3C6F1">
        <w:rPr>
          <w:rFonts w:ascii="Arial" w:hAnsi="Arial" w:eastAsia="Arial" w:cs="Arial"/>
          <w:noProof w:val="0"/>
          <w:sz w:val="24"/>
          <w:szCs w:val="24"/>
          <w:lang w:val="en-US"/>
        </w:rPr>
        <w:t xml:space="preserve"> Collection, generated £168.5 million in revenue during the </w:t>
      </w:r>
      <w:r w:rsidRPr="7262F8D9" w:rsidR="31E3C6F1">
        <w:rPr>
          <w:rFonts w:ascii="Arial" w:hAnsi="Arial" w:eastAsia="Arial" w:cs="Arial"/>
          <w:noProof w:val="0"/>
          <w:sz w:val="24"/>
          <w:szCs w:val="24"/>
          <w:lang w:val="en-US"/>
        </w:rPr>
        <w:t>62 weeks</w:t>
      </w:r>
      <w:r w:rsidRPr="7262F8D9" w:rsidR="31E3C6F1">
        <w:rPr>
          <w:rFonts w:ascii="Arial" w:hAnsi="Arial" w:eastAsia="Arial" w:cs="Arial"/>
          <w:noProof w:val="0"/>
          <w:sz w:val="24"/>
          <w:szCs w:val="24"/>
          <w:lang w:val="en-US"/>
        </w:rPr>
        <w:t xml:space="preserve"> that concluded on January 3, 2016 (The Business Desk, 2016). For £525 million, </w:t>
      </w:r>
      <w:r w:rsidRPr="7262F8D9" w:rsidR="31E3C6F1">
        <w:rPr>
          <w:rFonts w:ascii="Arial" w:hAnsi="Arial" w:eastAsia="Arial" w:cs="Arial"/>
          <w:noProof w:val="0"/>
          <w:sz w:val="24"/>
          <w:szCs w:val="24"/>
          <w:lang w:val="en-US"/>
        </w:rPr>
        <w:t>Aprirose</w:t>
      </w:r>
      <w:r w:rsidRPr="7262F8D9" w:rsidR="31E3C6F1">
        <w:rPr>
          <w:rFonts w:ascii="Arial" w:hAnsi="Arial" w:eastAsia="Arial" w:cs="Arial"/>
          <w:noProof w:val="0"/>
          <w:sz w:val="24"/>
          <w:szCs w:val="24"/>
          <w:lang w:val="en-US"/>
        </w:rPr>
        <w:t xml:space="preserve"> purchased the portfolio in 2017 (The Caterer, 2017). </w:t>
      </w:r>
    </w:p>
    <w:p xmlns:wp14="http://schemas.microsoft.com/office/word/2010/wordml" w:rsidP="06C088E4" wp14:paraId="65158A76" wp14:textId="2FEB0C5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According to reports from previous years, The QHotels Collection makes an estimated $259.2 million a year, with an average of $355,600 in revenue per employee. These numbers show the group's size and financial performance. The group owns and manages several properties in the UK, including the Forest Pines Hotel &amp; Golf Resort. Despite the lack of precise dates, this data indicates recent revenue estimates and provides insight into the company's current market position (Growjo, 2024). </w:t>
      </w:r>
    </w:p>
    <w:p xmlns:wp14="http://schemas.microsoft.com/office/word/2010/wordml" w:rsidP="06C088E4" wp14:paraId="72160EB9" wp14:textId="35D3E6A4">
      <w:pPr>
        <w:spacing w:before="0" w:beforeAutospacing="off" w:after="160" w:afterAutospacing="off" w:line="360" w:lineRule="auto"/>
        <w:jc w:val="both"/>
      </w:pPr>
      <w:r w:rsidRPr="3605ADF5" w:rsidR="31E3C6F1">
        <w:rPr>
          <w:rFonts w:ascii="Arial" w:hAnsi="Arial" w:eastAsia="Arial" w:cs="Arial"/>
          <w:noProof w:val="0"/>
          <w:sz w:val="24"/>
          <w:szCs w:val="24"/>
          <w:lang w:val="en-US"/>
        </w:rPr>
        <w:t xml:space="preserve">There is no public disclosure of specific turnover numbers for Q Hotels or Forest Pines. </w:t>
      </w:r>
    </w:p>
    <w:p w:rsidR="3605ADF5" w:rsidP="3605ADF5" w:rsidRDefault="3605ADF5" w14:paraId="6A6D26FB" w14:textId="335E4532">
      <w:pPr>
        <w:spacing w:before="0" w:beforeAutospacing="off" w:after="160" w:afterAutospacing="off" w:line="360" w:lineRule="auto"/>
        <w:jc w:val="both"/>
        <w:rPr>
          <w:rFonts w:ascii="Arial" w:hAnsi="Arial" w:eastAsia="Arial" w:cs="Arial"/>
          <w:b w:val="1"/>
          <w:bCs w:val="1"/>
          <w:noProof w:val="0"/>
          <w:sz w:val="24"/>
          <w:szCs w:val="24"/>
          <w:lang w:val="en-US"/>
        </w:rPr>
      </w:pPr>
    </w:p>
    <w:p w:rsidR="3605ADF5" w:rsidP="3605ADF5" w:rsidRDefault="3605ADF5" w14:paraId="008C9341" w14:textId="27E4740F">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53F8CB2E" wp14:textId="1D840B8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Competitor Analysis: Price vs. Quality</w:t>
      </w:r>
    </w:p>
    <w:p xmlns:wp14="http://schemas.microsoft.com/office/word/2010/wordml" w:rsidP="06C088E4" wp14:paraId="192AFB2C" wp14:textId="0FCFA4DE">
      <w:pPr>
        <w:spacing w:before="0" w:beforeAutospacing="off" w:after="160" w:afterAutospacing="off" w:line="360" w:lineRule="auto"/>
        <w:jc w:val="both"/>
      </w:pPr>
      <w:r w:rsidRPr="06C088E4" w:rsidR="31E3C6F1">
        <w:rPr>
          <w:rFonts w:ascii="Arial" w:hAnsi="Arial" w:eastAsia="Arial" w:cs="Arial"/>
          <w:noProof w:val="0"/>
          <w:sz w:val="24"/>
          <w:szCs w:val="24"/>
          <w:lang w:val="en-US"/>
        </w:rPr>
        <w:t>A comparison between Booking.com (2024) and TripAdvisor (2024) reveals how Forest Pines stands compared to its rivals. The DoubleTree by Hilton Lincoln and the Best Western Plus Bentley Hotel are nearby establishments that provide comparable amenities but differ in terms of cost and guest satisfaction:</w:t>
      </w:r>
    </w:p>
    <w:p xmlns:wp14="http://schemas.microsoft.com/office/word/2010/wordml" w:rsidP="06C088E4" wp14:paraId="29BAA60A" wp14:textId="511076D1">
      <w:pPr>
        <w:pStyle w:val="ListParagraph"/>
        <w:numPr>
          <w:ilvl w:val="0"/>
          <w:numId w:val="1"/>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Forest Pines</w:t>
      </w:r>
      <w:r w:rsidRPr="06C088E4" w:rsidR="31E3C6F1">
        <w:rPr>
          <w:rFonts w:ascii="Arial" w:hAnsi="Arial" w:eastAsia="Arial" w:cs="Arial"/>
          <w:noProof w:val="0"/>
          <w:sz w:val="24"/>
          <w:szCs w:val="24"/>
          <w:lang w:val="en-US"/>
        </w:rPr>
        <w:t>: The average cost per night is £120, and reviews highlight the great golf and woodland location. Inconsistent service is the main point of criticism.</w:t>
      </w:r>
    </w:p>
    <w:p xmlns:wp14="http://schemas.microsoft.com/office/word/2010/wordml" w:rsidP="06C088E4" wp14:paraId="3D2040BD" wp14:textId="09926E9F">
      <w:pPr>
        <w:pStyle w:val="ListParagraph"/>
        <w:numPr>
          <w:ilvl w:val="0"/>
          <w:numId w:val="2"/>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Bentley Hotel</w:t>
      </w:r>
      <w:r w:rsidRPr="06C088E4" w:rsidR="31E3C6F1">
        <w:rPr>
          <w:rFonts w:ascii="Arial" w:hAnsi="Arial" w:eastAsia="Arial" w:cs="Arial"/>
          <w:noProof w:val="0"/>
          <w:sz w:val="24"/>
          <w:szCs w:val="24"/>
          <w:lang w:val="en-US"/>
        </w:rPr>
        <w:t>: With a high rating for individualised service and an average nightly rate of £110, it lacks upscale amenities like a golf course.</w:t>
      </w:r>
    </w:p>
    <w:p xmlns:wp14="http://schemas.microsoft.com/office/word/2010/wordml" w:rsidP="06C088E4" wp14:paraId="339B57A2" wp14:textId="0E58A09E">
      <w:pPr>
        <w:pStyle w:val="ListParagraph"/>
        <w:numPr>
          <w:ilvl w:val="0"/>
          <w:numId w:val="2"/>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DoubleTree Lincoln</w:t>
      </w:r>
      <w:r w:rsidRPr="06C088E4" w:rsidR="31E3C6F1">
        <w:rPr>
          <w:rFonts w:ascii="Arial" w:hAnsi="Arial" w:eastAsia="Arial" w:cs="Arial"/>
          <w:noProof w:val="0"/>
          <w:sz w:val="24"/>
          <w:szCs w:val="24"/>
          <w:lang w:val="en-US"/>
        </w:rPr>
        <w:t>: At an average price of £140 per night, it offers first-rate urban conveniences but lacks Forest Pines' rustic charm.</w:t>
      </w:r>
    </w:p>
    <w:p xmlns:wp14="http://schemas.microsoft.com/office/word/2010/wordml" w:rsidP="06C088E4" wp14:paraId="7A72FB19" wp14:textId="0266C1D8">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Netnography and Guest Insights</w:t>
      </w:r>
    </w:p>
    <w:p xmlns:wp14="http://schemas.microsoft.com/office/word/2010/wordml" w:rsidP="06C088E4" wp14:paraId="717A5610" wp14:textId="6F160A96">
      <w:pPr>
        <w:spacing w:before="0" w:beforeAutospacing="off" w:after="160" w:afterAutospacing="off" w:line="360" w:lineRule="auto"/>
        <w:jc w:val="both"/>
      </w:pPr>
      <w:r w:rsidRPr="06C088E4" w:rsidR="31E3C6F1">
        <w:rPr>
          <w:rFonts w:ascii="Arial" w:hAnsi="Arial" w:eastAsia="Arial" w:cs="Arial"/>
          <w:noProof w:val="0"/>
          <w:sz w:val="24"/>
          <w:szCs w:val="24"/>
          <w:lang w:val="en-US"/>
        </w:rPr>
        <w:t>Netnographic analysis of online reviews reveals a pattern in guest feedback:</w:t>
      </w:r>
    </w:p>
    <w:p xmlns:wp14="http://schemas.microsoft.com/office/word/2010/wordml" w:rsidP="06C088E4" wp14:paraId="472A57A7" wp14:textId="367F1877">
      <w:pPr>
        <w:pStyle w:val="ListParagraph"/>
        <w:numPr>
          <w:ilvl w:val="0"/>
          <w:numId w:val="3"/>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Positive Themes</w:t>
      </w:r>
      <w:r w:rsidRPr="06C088E4" w:rsidR="31E3C6F1">
        <w:rPr>
          <w:rFonts w:ascii="Arial" w:hAnsi="Arial" w:eastAsia="Arial" w:cs="Arial"/>
          <w:noProof w:val="0"/>
          <w:sz w:val="24"/>
          <w:szCs w:val="24"/>
          <w:lang w:val="en-US"/>
        </w:rPr>
        <w:t>:</w:t>
      </w:r>
    </w:p>
    <w:p xmlns:wp14="http://schemas.microsoft.com/office/word/2010/wordml" w:rsidP="06C088E4" wp14:paraId="03C13EED" wp14:textId="45BCBFCC">
      <w:pPr>
        <w:pStyle w:val="ListParagraph"/>
        <w:numPr>
          <w:ilvl w:val="1"/>
          <w:numId w:val="4"/>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Guests appreciate the quiet woodland environment and golf facilities.</w:t>
      </w:r>
    </w:p>
    <w:p xmlns:wp14="http://schemas.microsoft.com/office/word/2010/wordml" w:rsidP="06C088E4" wp14:paraId="5A8F2438" wp14:textId="2F4C28DE">
      <w:pPr>
        <w:pStyle w:val="ListParagraph"/>
        <w:numPr>
          <w:ilvl w:val="1"/>
          <w:numId w:val="4"/>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Families highlight the hotel’s spacious accommodations and outdoor spaces.</w:t>
      </w:r>
    </w:p>
    <w:p xmlns:wp14="http://schemas.microsoft.com/office/word/2010/wordml" w:rsidP="06C088E4" wp14:paraId="61C79D11" wp14:textId="529716D1">
      <w:pPr>
        <w:pStyle w:val="ListParagraph"/>
        <w:numPr>
          <w:ilvl w:val="0"/>
          <w:numId w:val="5"/>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b w:val="1"/>
          <w:bCs w:val="1"/>
          <w:noProof w:val="0"/>
          <w:sz w:val="24"/>
          <w:szCs w:val="24"/>
          <w:lang w:val="en-US"/>
        </w:rPr>
        <w:t>Negative Themes</w:t>
      </w:r>
      <w:r w:rsidRPr="06C088E4" w:rsidR="31E3C6F1">
        <w:rPr>
          <w:rFonts w:ascii="Arial" w:hAnsi="Arial" w:eastAsia="Arial" w:cs="Arial"/>
          <w:noProof w:val="0"/>
          <w:sz w:val="24"/>
          <w:szCs w:val="24"/>
          <w:lang w:val="en-US"/>
        </w:rPr>
        <w:t>:</w:t>
      </w:r>
    </w:p>
    <w:p xmlns:wp14="http://schemas.microsoft.com/office/word/2010/wordml" w:rsidP="06C088E4" wp14:paraId="57959EBD" wp14:textId="477CFA68">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Sustainability claims often lack visibility in operations (e.g., no towel reuse programs or visible recycling bins).</w:t>
      </w:r>
    </w:p>
    <w:p xmlns:wp14="http://schemas.microsoft.com/office/word/2010/wordml" w:rsidP="06C088E4" wp14:paraId="6B1F57E3" wp14:textId="18A22BA6">
      <w:pPr>
        <w:pStyle w:val="ListParagraph"/>
        <w:numPr>
          <w:ilvl w:val="1"/>
          <w:numId w:val="6"/>
        </w:numPr>
        <w:spacing w:before="0" w:beforeAutospacing="off" w:after="0" w:afterAutospacing="off" w:line="360" w:lineRule="auto"/>
        <w:ind w:left="144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Energy waste in common areas and maintenance delays are repeated concerns.</w:t>
      </w:r>
    </w:p>
    <w:p xmlns:wp14="http://schemas.microsoft.com/office/word/2010/wordml" w:rsidP="06C088E4" wp14:paraId="4AEF61E3" wp14:textId="7D705C1E">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reaction suggests that aligning visible practices with sustainability branding could bolster guest satisfaction, especially among environmentally conscious travellers.</w:t>
      </w:r>
    </w:p>
    <w:p xmlns:wp14="http://schemas.microsoft.com/office/word/2010/wordml" w:rsidP="06C088E4" wp14:paraId="4B608DCC" wp14:textId="5A7CDBB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11195107" wp14:textId="4C7BEEA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12EC174" wp14:textId="222AD07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3EA381E8" wp14:textId="77F1A5D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946C498" wp14:textId="0B4485CC">
      <w:pPr>
        <w:spacing w:before="0" w:beforeAutospacing="off" w:after="160" w:afterAutospacing="off" w:line="360" w:lineRule="auto"/>
        <w:jc w:val="both"/>
      </w:pPr>
      <w:r w:rsidRPr="3605ADF5" w:rsidR="31E3C6F1">
        <w:rPr>
          <w:rFonts w:ascii="Arial" w:hAnsi="Arial" w:eastAsia="Arial" w:cs="Arial"/>
          <w:b w:val="1"/>
          <w:bCs w:val="1"/>
          <w:noProof w:val="0"/>
          <w:sz w:val="24"/>
          <w:szCs w:val="24"/>
          <w:lang w:val="en-US"/>
        </w:rPr>
        <w:t xml:space="preserve">PESTLE Analysis </w:t>
      </w:r>
    </w:p>
    <w:p xmlns:wp14="http://schemas.microsoft.com/office/word/2010/wordml" w:rsidP="3605ADF5" wp14:paraId="0EE7D069" wp14:textId="52D148F1">
      <w:pPr>
        <w:pStyle w:val="Normal"/>
        <w:spacing w:before="0" w:beforeAutospacing="off" w:after="160" w:afterAutospacing="off" w:line="360" w:lineRule="auto"/>
        <w:jc w:val="both"/>
      </w:pPr>
      <w:r w:rsidR="3EDCB556">
        <w:drawing>
          <wp:inline xmlns:wp14="http://schemas.microsoft.com/office/word/2010/wordprocessingDrawing" wp14:editId="5735752C" wp14:anchorId="1A48258E">
            <wp:extent cx="5944116" cy="3346994"/>
            <wp:effectExtent l="0" t="0" r="0" b="0"/>
            <wp:docPr id="255730473" name="" title=""/>
            <wp:cNvGraphicFramePr>
              <a:graphicFrameLocks noChangeAspect="1"/>
            </wp:cNvGraphicFramePr>
            <a:graphic>
              <a:graphicData uri="http://schemas.openxmlformats.org/drawingml/2006/picture">
                <pic:pic>
                  <pic:nvPicPr>
                    <pic:cNvPr id="0" name=""/>
                    <pic:cNvPicPr/>
                  </pic:nvPicPr>
                  <pic:blipFill>
                    <a:blip r:embed="R3e39441b139848c7">
                      <a:extLst>
                        <a:ext xmlns:a="http://schemas.openxmlformats.org/drawingml/2006/main" uri="{28A0092B-C50C-407E-A947-70E740481C1C}">
                          <a14:useLocalDpi val="0"/>
                        </a:ext>
                      </a:extLst>
                    </a:blip>
                    <a:stretch>
                      <a:fillRect/>
                    </a:stretch>
                  </pic:blipFill>
                  <pic:spPr>
                    <a:xfrm>
                      <a:off x="0" y="0"/>
                      <a:ext cx="5944116" cy="3346994"/>
                    </a:xfrm>
                    <a:prstGeom prst="rect">
                      <a:avLst/>
                    </a:prstGeom>
                  </pic:spPr>
                </pic:pic>
              </a:graphicData>
            </a:graphic>
          </wp:inline>
        </w:drawing>
      </w:r>
    </w:p>
    <w:tbl>
      <w:tblPr>
        <w:tblStyle w:val="TableGrid"/>
        <w:tblW w:w="9477" w:type="dxa"/>
        <w:tblLayout w:type="fixed"/>
        <w:tblLook w:val="04A0" w:firstRow="1" w:lastRow="0" w:firstColumn="1" w:lastColumn="0" w:noHBand="0" w:noVBand="1"/>
      </w:tblPr>
      <w:tblGrid>
        <w:gridCol w:w="1647"/>
        <w:gridCol w:w="7830"/>
      </w:tblGrid>
      <w:tr w:rsidR="06C088E4" w:rsidTr="3605ADF5" w14:paraId="53E3EB3B">
        <w:trPr>
          <w:trHeight w:val="300"/>
        </w:trPr>
        <w:tc>
          <w:tcPr>
            <w:tcW w:w="1647" w:type="dxa"/>
            <w:tcBorders>
              <w:top w:val="single" w:sz="8"/>
              <w:left w:val="single" w:sz="8"/>
              <w:bottom w:val="single" w:sz="8"/>
              <w:right w:val="single" w:sz="8"/>
            </w:tcBorders>
            <w:shd w:val="clear" w:color="auto" w:fill="C45911"/>
            <w:tcMar>
              <w:left w:w="108" w:type="dxa"/>
              <w:right w:w="108" w:type="dxa"/>
            </w:tcMar>
            <w:vAlign w:val="top"/>
          </w:tcPr>
          <w:p w:rsidR="06C088E4" w:rsidP="06C088E4" w:rsidRDefault="06C088E4" w14:paraId="499AF432" w14:textId="4099BF98">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Factor</w:t>
            </w:r>
          </w:p>
        </w:tc>
        <w:tc>
          <w:tcPr>
            <w:tcW w:w="7830" w:type="dxa"/>
            <w:tcBorders>
              <w:top w:val="single" w:sz="8"/>
              <w:left w:val="single" w:sz="8"/>
              <w:bottom w:val="single" w:sz="8"/>
              <w:right w:val="single" w:sz="8"/>
            </w:tcBorders>
            <w:shd w:val="clear" w:color="auto" w:fill="E7E6E6"/>
            <w:tcMar>
              <w:left w:w="108" w:type="dxa"/>
              <w:right w:w="108" w:type="dxa"/>
            </w:tcMar>
            <w:vAlign w:val="top"/>
          </w:tcPr>
          <w:p w:rsidR="06C088E4" w:rsidP="06C088E4" w:rsidRDefault="06C088E4" w14:paraId="15978A74" w14:textId="4A2C1638">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Description</w:t>
            </w:r>
          </w:p>
        </w:tc>
      </w:tr>
      <w:tr w:rsidR="06C088E4" w:rsidTr="3605ADF5" w14:paraId="5B998B8B">
        <w:trPr>
          <w:trHeight w:val="300"/>
        </w:trPr>
        <w:tc>
          <w:tcPr>
            <w:tcW w:w="1647" w:type="dxa"/>
            <w:tcBorders>
              <w:top w:val="single" w:sz="8"/>
              <w:left w:val="single" w:sz="8"/>
              <w:bottom w:val="single" w:sz="8"/>
              <w:right w:val="single" w:sz="8"/>
            </w:tcBorders>
            <w:shd w:val="clear" w:color="auto" w:fill="D5DCE4"/>
            <w:tcMar>
              <w:left w:w="108" w:type="dxa"/>
              <w:right w:w="108" w:type="dxa"/>
            </w:tcMar>
            <w:vAlign w:val="top"/>
          </w:tcPr>
          <w:p w:rsidR="06C088E4" w:rsidP="06C088E4" w:rsidRDefault="06C088E4" w14:paraId="279F090C" w14:textId="6A706AE9">
            <w:pPr>
              <w:spacing w:before="0" w:beforeAutospacing="off" w:after="0" w:afterAutospacing="off" w:line="360" w:lineRule="auto"/>
              <w:jc w:val="both"/>
            </w:pPr>
            <w:r w:rsidRPr="06C088E4" w:rsidR="06C088E4">
              <w:rPr>
                <w:rFonts w:ascii="Arial" w:hAnsi="Arial" w:eastAsia="Arial" w:cs="Arial"/>
                <w:b w:val="1"/>
                <w:bCs w:val="1"/>
                <w:i w:val="1"/>
                <w:iCs w:val="1"/>
                <w:color w:val="000000" w:themeColor="text1" w:themeTint="FF" w:themeShade="FF"/>
                <w:sz w:val="24"/>
                <w:szCs w:val="24"/>
                <w:lang w:val="en-US"/>
              </w:rPr>
              <w:t>Political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62AD7323" w14:textId="1B19287D">
            <w:pPr>
              <w:spacing w:before="0" w:beforeAutospacing="off" w:after="0" w:afterAutospacing="off" w:line="360" w:lineRule="auto"/>
              <w:jc w:val="both"/>
            </w:pPr>
            <w:r w:rsidRPr="06C088E4" w:rsidR="06C088E4">
              <w:rPr>
                <w:rFonts w:ascii="Arial" w:hAnsi="Arial" w:eastAsia="Arial" w:cs="Arial"/>
                <w:sz w:val="24"/>
                <w:szCs w:val="24"/>
              </w:rPr>
              <w:t>Government regulations that encourage environmentally friendly practices are increasingly impacting the hospitality sector. Environmental laws, like the UK's Net Zero goal by 2050, push companies to cut emissions, affecting how establishments like Forest Pines function (O'Riordan and Pennington, 2023). Furthermore, government subsidies and incentives for implementing energy-efficient systems may lessen some of the costs related to sustainable practices (Jones et al., 2017). These regulations give hotels the chance—and the duty—to improve their sustainability practices.</w:t>
            </w:r>
          </w:p>
        </w:tc>
      </w:tr>
      <w:tr w:rsidR="06C088E4" w:rsidTr="3605ADF5" w14:paraId="597C13A2">
        <w:trPr>
          <w:trHeight w:val="300"/>
        </w:trPr>
        <w:tc>
          <w:tcPr>
            <w:tcW w:w="1647" w:type="dxa"/>
            <w:tcBorders>
              <w:top w:val="single" w:sz="8"/>
              <w:left w:val="single" w:sz="8"/>
              <w:bottom w:val="single" w:sz="8"/>
              <w:right w:val="single" w:sz="8"/>
            </w:tcBorders>
            <w:shd w:val="clear" w:color="auto" w:fill="FBE4D5"/>
            <w:tcMar>
              <w:left w:w="108" w:type="dxa"/>
              <w:right w:w="108" w:type="dxa"/>
            </w:tcMar>
            <w:vAlign w:val="top"/>
          </w:tcPr>
          <w:p w:rsidR="06C088E4" w:rsidP="06C088E4" w:rsidRDefault="06C088E4" w14:paraId="41D9073B" w14:textId="545D79B6">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Economic</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13FFD174" w14:textId="150F6E55">
            <w:pPr>
              <w:spacing w:before="0" w:beforeAutospacing="off" w:after="0" w:afterAutospacing="off" w:line="360" w:lineRule="auto"/>
              <w:jc w:val="both"/>
            </w:pPr>
            <w:r w:rsidRPr="06C088E4" w:rsidR="06C088E4">
              <w:rPr>
                <w:rFonts w:ascii="Arial" w:hAnsi="Arial" w:eastAsia="Arial" w:cs="Arial"/>
                <w:sz w:val="24"/>
                <w:szCs w:val="24"/>
              </w:rPr>
              <w:t xml:space="preserve">Government regulations that promote eco-friendly operations are increasingly affecting the hospitality industry. Environmental regulations, such as the UK's 2050 Net Zero target, force businesses to reduce emissions, impacting how businesses like Forest Pines operate (O'Riordan and Pennington, 2023). Additionally, the government offers incentives and subsidies for installing energy-efficient systems, which could reduce some of the expenses associated with sustainable practices (Jones et al., 2017). Hotels have the opportunity—and the obligation—to enhance their sustainability practices due to these regulations. </w:t>
            </w:r>
          </w:p>
        </w:tc>
      </w:tr>
      <w:tr w:rsidR="06C088E4" w:rsidTr="3605ADF5" w14:paraId="2580174F">
        <w:trPr>
          <w:trHeight w:val="300"/>
        </w:trPr>
        <w:tc>
          <w:tcPr>
            <w:tcW w:w="1647" w:type="dxa"/>
            <w:tcBorders>
              <w:top w:val="single" w:sz="8"/>
              <w:left w:val="single" w:sz="8"/>
              <w:bottom w:val="single" w:sz="8"/>
              <w:right w:val="single" w:sz="8"/>
            </w:tcBorders>
            <w:shd w:val="clear" w:color="auto" w:fill="B4C6E7"/>
            <w:tcMar>
              <w:left w:w="108" w:type="dxa"/>
              <w:right w:w="108" w:type="dxa"/>
            </w:tcMar>
            <w:vAlign w:val="top"/>
          </w:tcPr>
          <w:p w:rsidR="06C088E4" w:rsidP="06C088E4" w:rsidRDefault="06C088E4" w14:paraId="2B87A524" w14:textId="0790EE6B">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Social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45E4AA65" w14:textId="60442452">
            <w:pPr>
              <w:spacing w:before="0" w:beforeAutospacing="off" w:after="0" w:afterAutospacing="off" w:line="360" w:lineRule="auto"/>
              <w:jc w:val="both"/>
            </w:pPr>
            <w:r w:rsidRPr="06C088E4" w:rsidR="06C088E4">
              <w:rPr>
                <w:rFonts w:ascii="Arial" w:hAnsi="Arial" w:eastAsia="Arial" w:cs="Arial"/>
                <w:sz w:val="24"/>
                <w:szCs w:val="24"/>
              </w:rPr>
              <w:t>Due to consumers' growing environmental consciousness, there is a growing social demand for sustainable hospitality practices (Han, 2021). Visitors are more likely to select lodgings that share their values, such as using less plastic or buying food from nearby farms. Hotels are under pressure from society to make eco-friendly operations a standard since they risk losing business to rivals prioritising sustainability (Han, 2021). Since travellers seek lodging that actively supports environmental objectives, satisfying these expectations can increase brand loyalty.</w:t>
            </w:r>
          </w:p>
        </w:tc>
      </w:tr>
      <w:tr w:rsidR="06C088E4" w:rsidTr="3605ADF5" w14:paraId="2FF127A6">
        <w:trPr>
          <w:trHeight w:val="300"/>
        </w:trPr>
        <w:tc>
          <w:tcPr>
            <w:tcW w:w="1647" w:type="dxa"/>
            <w:tcBorders>
              <w:top w:val="single" w:sz="8"/>
              <w:left w:val="single" w:sz="8"/>
              <w:bottom w:val="single" w:sz="8"/>
              <w:right w:val="single" w:sz="8"/>
            </w:tcBorders>
            <w:shd w:val="clear" w:color="auto" w:fill="FFF2CC"/>
            <w:tcMar>
              <w:left w:w="108" w:type="dxa"/>
              <w:right w:w="108" w:type="dxa"/>
            </w:tcMar>
            <w:vAlign w:val="top"/>
          </w:tcPr>
          <w:p w:rsidR="06C088E4" w:rsidP="06C088E4" w:rsidRDefault="06C088E4" w14:paraId="209ECF95" w14:textId="4DD17275">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Technological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39FEDA67" w14:textId="4658B53A">
            <w:pPr>
              <w:spacing w:before="0" w:beforeAutospacing="off" w:after="0" w:afterAutospacing="off" w:line="360" w:lineRule="auto"/>
              <w:jc w:val="both"/>
            </w:pPr>
            <w:r w:rsidRPr="06C088E4" w:rsidR="06C088E4">
              <w:rPr>
                <w:rFonts w:ascii="Arial" w:hAnsi="Arial" w:eastAsia="Arial" w:cs="Arial"/>
                <w:sz w:val="24"/>
                <w:szCs w:val="24"/>
              </w:rPr>
              <w:t>With the help of digital solutions like energy management and automated lighting, hotels can lessen their environmental effect thanks to technological advancements. IoT sensors and energy-efficient appliances are examples of innovations that can drastically lower operating costs and energy consumption (Eskerod et al., 2019). Furthermore, by simplifying the process, digital check-in systems improve visitor experiences while reducing the amount of paper used (Ahn et al., 2020). However, the high cost of implementing these technologies could be a deterrent for some properties without designated sustainability budgets.</w:t>
            </w:r>
          </w:p>
        </w:tc>
      </w:tr>
      <w:tr w:rsidR="06C088E4" w:rsidTr="3605ADF5" w14:paraId="747914FC">
        <w:trPr>
          <w:trHeight w:val="300"/>
        </w:trPr>
        <w:tc>
          <w:tcPr>
            <w:tcW w:w="1647" w:type="dxa"/>
            <w:tcBorders>
              <w:top w:val="single" w:sz="8"/>
              <w:left w:val="single" w:sz="8"/>
              <w:bottom w:val="single" w:sz="8"/>
              <w:right w:val="single" w:sz="8"/>
            </w:tcBorders>
            <w:shd w:val="clear" w:color="auto" w:fill="DBDBDB"/>
            <w:tcMar>
              <w:left w:w="108" w:type="dxa"/>
              <w:right w:w="108" w:type="dxa"/>
            </w:tcMar>
            <w:vAlign w:val="top"/>
          </w:tcPr>
          <w:p w:rsidR="06C088E4" w:rsidP="06C088E4" w:rsidRDefault="06C088E4" w14:paraId="34A24C04" w14:textId="36B80BD9">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 xml:space="preserve">Legal </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3D675157" w14:textId="31EFC6F7">
            <w:pPr>
              <w:spacing w:before="0" w:beforeAutospacing="off" w:after="0" w:afterAutospacing="off" w:line="360" w:lineRule="auto"/>
              <w:jc w:val="both"/>
            </w:pPr>
            <w:r w:rsidRPr="06C088E4" w:rsidR="06C088E4">
              <w:rPr>
                <w:rFonts w:ascii="Arial" w:hAnsi="Arial" w:eastAsia="Arial" w:cs="Arial"/>
                <w:sz w:val="24"/>
                <w:szCs w:val="24"/>
              </w:rPr>
              <w:t>Waste reduction, water conservation, and energy efficiency are required by environmental laws and regulations, such as the UK's Environmental Protection Act (Legislation, 2024). Penalties for breaking these laws may impact the hotel's finances and reputation. Legal pressures force lodging establishments like Forest Pines to embrace eco-friendly policies that satisfy regional and global standards, ensuring that they align with sustainable practices. The framework that these legal requirements offer strengthens the hotel's dedication to sustainability.</w:t>
            </w:r>
          </w:p>
        </w:tc>
      </w:tr>
      <w:tr w:rsidR="06C088E4" w:rsidTr="3605ADF5" w14:paraId="3BA880C0">
        <w:trPr>
          <w:trHeight w:val="300"/>
        </w:trPr>
        <w:tc>
          <w:tcPr>
            <w:tcW w:w="1647" w:type="dxa"/>
            <w:tcBorders>
              <w:top w:val="single" w:sz="8"/>
              <w:left w:val="single" w:sz="8"/>
              <w:bottom w:val="single" w:sz="8"/>
              <w:right w:val="single" w:sz="8"/>
            </w:tcBorders>
            <w:shd w:val="clear" w:color="auto" w:fill="E2EFD9"/>
            <w:tcMar>
              <w:left w:w="108" w:type="dxa"/>
              <w:right w:w="108" w:type="dxa"/>
            </w:tcMar>
            <w:vAlign w:val="top"/>
          </w:tcPr>
          <w:p w:rsidR="06C088E4" w:rsidP="06C088E4" w:rsidRDefault="06C088E4" w14:paraId="50675904" w14:textId="7A020A9E">
            <w:pPr>
              <w:spacing w:before="0" w:beforeAutospacing="off" w:after="0" w:afterAutospacing="off" w:line="360" w:lineRule="auto"/>
              <w:jc w:val="both"/>
            </w:pPr>
            <w:r w:rsidRPr="06C088E4" w:rsidR="06C088E4">
              <w:rPr>
                <w:rFonts w:ascii="Arial" w:hAnsi="Arial" w:eastAsia="Arial" w:cs="Arial"/>
                <w:b w:val="1"/>
                <w:bCs w:val="1"/>
                <w:color w:val="000000" w:themeColor="text1" w:themeTint="FF" w:themeShade="FF"/>
                <w:sz w:val="24"/>
                <w:szCs w:val="24"/>
                <w:lang w:val="en-US"/>
              </w:rPr>
              <w:t>Environmental</w:t>
            </w:r>
          </w:p>
        </w:tc>
        <w:tc>
          <w:tcPr>
            <w:tcW w:w="7830" w:type="dxa"/>
            <w:tcBorders>
              <w:top w:val="single" w:sz="8"/>
              <w:left w:val="single" w:sz="8"/>
              <w:bottom w:val="single" w:sz="8"/>
              <w:right w:val="single" w:sz="8"/>
            </w:tcBorders>
            <w:tcMar>
              <w:left w:w="108" w:type="dxa"/>
              <w:right w:w="108" w:type="dxa"/>
            </w:tcMar>
            <w:vAlign w:val="top"/>
          </w:tcPr>
          <w:p w:rsidR="06C088E4" w:rsidP="06C088E4" w:rsidRDefault="06C088E4" w14:paraId="5B27F8C0" w14:textId="4F10A76D">
            <w:pPr>
              <w:spacing w:before="0" w:beforeAutospacing="off" w:after="0" w:afterAutospacing="off" w:line="360" w:lineRule="auto"/>
              <w:jc w:val="both"/>
            </w:pPr>
            <w:r w:rsidRPr="06C088E4" w:rsidR="06C088E4">
              <w:rPr>
                <w:rFonts w:ascii="Arial" w:hAnsi="Arial" w:eastAsia="Arial" w:cs="Arial"/>
                <w:sz w:val="24"/>
                <w:szCs w:val="24"/>
              </w:rPr>
              <w:t xml:space="preserve">The effect of the hospitality sector on natural resources has grown significantly, particularly considering problems like resource scarcity and climate change. According to Pereira et al. (2020), hotels face pressure to implement sustainable practices like conserving energy and water to lessen their environmental impact. Specifically, cutting waste and emissions supports global sustainability objectives, allowing hotels to reduce their adverse effects on the environment and project a green brand image. Inaction on these environmental concerns could result in heightened consumer and regulatory scrutiny, affecting the hotel's positioning in the market. </w:t>
            </w:r>
          </w:p>
        </w:tc>
      </w:tr>
    </w:tbl>
    <w:p xmlns:wp14="http://schemas.microsoft.com/office/word/2010/wordml" w:rsidP="06C088E4" wp14:paraId="246064B1" wp14:textId="7484E151">
      <w:pPr>
        <w:spacing w:before="0" w:beforeAutospacing="off" w:after="160" w:afterAutospacing="off" w:line="360" w:lineRule="auto"/>
        <w:jc w:val="both"/>
      </w:pPr>
      <w:r w:rsidRPr="3605ADF5" w:rsidR="31E3C6F1">
        <w:rPr>
          <w:rFonts w:ascii="Arial" w:hAnsi="Arial" w:eastAsia="Arial" w:cs="Arial"/>
          <w:b w:val="1"/>
          <w:bCs w:val="1"/>
          <w:noProof w:val="0"/>
          <w:sz w:val="24"/>
          <w:szCs w:val="24"/>
          <w:lang w:val="en-US"/>
        </w:rPr>
        <w:t xml:space="preserve"> </w:t>
      </w:r>
    </w:p>
    <w:p xmlns:wp14="http://schemas.microsoft.com/office/word/2010/wordml" w:rsidP="3605ADF5" wp14:paraId="12B8D5F8" wp14:textId="72709F3B">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8B594CE" wp14:textId="612A10AD">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F38FF0D" wp14:textId="1463A865">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4EB0806" wp14:textId="4233374A">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95BD5E4" wp14:textId="669311C2">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51D5D3CC" wp14:textId="73EC92CE">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624433BE" wp14:textId="703CD196">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24F5922" wp14:textId="6986AF8B">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1C31523D" wp14:textId="60EB5C2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5B85D78" wp14:textId="76805240">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3FE2B5E3" wp14:textId="386DB9B9">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2A4CCE48" wp14:textId="35356E5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0BBAFE4D" wp14:textId="2DFF0A2D">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605ADF5" wp14:paraId="6F2ACB10" wp14:textId="1FCB471F">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3605ADF5" w:rsidR="31E3C6F1">
        <w:rPr>
          <w:rFonts w:ascii="Arial" w:hAnsi="Arial" w:eastAsia="Arial" w:cs="Arial"/>
          <w:b w:val="1"/>
          <w:bCs w:val="1"/>
          <w:noProof w:val="0"/>
          <w:sz w:val="24"/>
          <w:szCs w:val="24"/>
          <w:lang w:val="en-US"/>
        </w:rPr>
        <w:t>SWOT Analysis</w:t>
      </w:r>
    </w:p>
    <w:p xmlns:wp14="http://schemas.microsoft.com/office/word/2010/wordml" w:rsidP="3605ADF5" wp14:paraId="1EDE3E02" wp14:textId="5F651360">
      <w:pPr>
        <w:pStyle w:val="Normal"/>
        <w:spacing w:before="0" w:beforeAutospacing="off" w:after="160" w:afterAutospacing="off" w:line="360" w:lineRule="auto"/>
        <w:jc w:val="both"/>
      </w:pPr>
      <w:r w:rsidR="6E8BEFC5">
        <w:drawing>
          <wp:inline xmlns:wp14="http://schemas.microsoft.com/office/word/2010/wordprocessingDrawing" wp14:editId="045880B5" wp14:anchorId="5E7148C8">
            <wp:extent cx="6353692" cy="3642782"/>
            <wp:effectExtent l="0" t="0" r="0" b="0"/>
            <wp:docPr id="284946378" name="" title=""/>
            <wp:cNvGraphicFramePr>
              <a:graphicFrameLocks noChangeAspect="1"/>
            </wp:cNvGraphicFramePr>
            <a:graphic>
              <a:graphicData uri="http://schemas.openxmlformats.org/drawingml/2006/picture">
                <pic:pic>
                  <pic:nvPicPr>
                    <pic:cNvPr id="0" name=""/>
                    <pic:cNvPicPr/>
                  </pic:nvPicPr>
                  <pic:blipFill>
                    <a:blip r:embed="R868c20f680074a77">
                      <a:extLst>
                        <a:ext xmlns:a="http://schemas.openxmlformats.org/drawingml/2006/main" uri="{28A0092B-C50C-407E-A947-70E740481C1C}">
                          <a14:useLocalDpi val="0"/>
                        </a:ext>
                      </a:extLst>
                    </a:blip>
                    <a:stretch>
                      <a:fillRect/>
                    </a:stretch>
                  </pic:blipFill>
                  <pic:spPr>
                    <a:xfrm>
                      <a:off x="0" y="0"/>
                      <a:ext cx="6353692" cy="3642782"/>
                    </a:xfrm>
                    <a:prstGeom prst="rect">
                      <a:avLst/>
                    </a:prstGeom>
                  </pic:spPr>
                </pic:pic>
              </a:graphicData>
            </a:graphic>
          </wp:inline>
        </w:drawing>
      </w:r>
    </w:p>
    <w:tbl>
      <w:tblPr>
        <w:tblStyle w:val="TableGrid"/>
        <w:tblW w:w="0" w:type="auto"/>
        <w:tblInd w:w="720" w:type="dxa"/>
        <w:tblLayout w:type="fixed"/>
        <w:tblLook w:val="04A0" w:firstRow="1" w:lastRow="0" w:firstColumn="1" w:lastColumn="0" w:noHBand="0" w:noVBand="1"/>
      </w:tblPr>
      <w:tblGrid>
        <w:gridCol w:w="4675"/>
        <w:gridCol w:w="4675"/>
      </w:tblGrid>
      <w:tr w:rsidR="06C088E4" w:rsidTr="06C088E4" w14:paraId="7745508D">
        <w:trPr>
          <w:trHeight w:val="300"/>
        </w:trPr>
        <w:tc>
          <w:tcPr>
            <w:tcW w:w="4675" w:type="dxa"/>
            <w:tcBorders>
              <w:top w:val="single" w:sz="8"/>
              <w:left w:val="single" w:sz="8"/>
              <w:bottom w:val="single" w:sz="8"/>
              <w:right w:val="single" w:sz="8"/>
            </w:tcBorders>
            <w:shd w:val="clear" w:color="auto" w:fill="AEAAAA"/>
            <w:tcMar>
              <w:left w:w="108" w:type="dxa"/>
              <w:right w:w="108" w:type="dxa"/>
            </w:tcMar>
            <w:vAlign w:val="top"/>
          </w:tcPr>
          <w:p w:rsidR="06C088E4" w:rsidP="06C088E4" w:rsidRDefault="06C088E4" w14:paraId="385171BE" w14:textId="08A70C98">
            <w:pPr>
              <w:spacing w:before="0" w:beforeAutospacing="off" w:after="0" w:afterAutospacing="off" w:line="360" w:lineRule="auto"/>
              <w:jc w:val="both"/>
            </w:pPr>
            <w:r w:rsidRPr="06C088E4" w:rsidR="06C088E4">
              <w:rPr>
                <w:rFonts w:ascii="Arial" w:hAnsi="Arial" w:eastAsia="Arial" w:cs="Arial"/>
                <w:color w:val="0D0D0D" w:themeColor="text1" w:themeTint="F2" w:themeShade="FF"/>
                <w:sz w:val="24"/>
                <w:szCs w:val="24"/>
                <w:lang w:val="en-US"/>
              </w:rPr>
              <w:t>Swot Analysis</w:t>
            </w:r>
          </w:p>
        </w:tc>
        <w:tc>
          <w:tcPr>
            <w:tcW w:w="4675" w:type="dxa"/>
            <w:tcBorders>
              <w:top w:val="single" w:sz="8"/>
              <w:left w:val="single" w:sz="8"/>
              <w:bottom w:val="single" w:sz="8"/>
              <w:right w:val="single" w:sz="8"/>
            </w:tcBorders>
            <w:shd w:val="clear" w:color="auto" w:fill="AEAAAA"/>
            <w:tcMar>
              <w:left w:w="108" w:type="dxa"/>
              <w:right w:w="108" w:type="dxa"/>
            </w:tcMar>
            <w:vAlign w:val="top"/>
          </w:tcPr>
          <w:p w:rsidR="06C088E4" w:rsidP="06C088E4" w:rsidRDefault="06C088E4" w14:paraId="1C4ABA50" w14:textId="3977B5D0">
            <w:pPr>
              <w:spacing w:before="0" w:beforeAutospacing="off" w:after="160" w:afterAutospacing="off" w:line="360" w:lineRule="auto"/>
              <w:jc w:val="both"/>
            </w:pPr>
            <w:r w:rsidRPr="06C088E4" w:rsidR="06C088E4">
              <w:rPr>
                <w:rFonts w:ascii="Arial" w:hAnsi="Arial" w:eastAsia="Arial" w:cs="Arial"/>
                <w:color w:val="0D0D0D" w:themeColor="text1" w:themeTint="F2" w:themeShade="FF"/>
                <w:sz w:val="24"/>
                <w:szCs w:val="24"/>
                <w:lang w:val="en-US"/>
              </w:rPr>
              <w:t>Description</w:t>
            </w:r>
          </w:p>
        </w:tc>
      </w:tr>
      <w:tr w:rsidR="06C088E4" w:rsidTr="06C088E4" w14:paraId="42D7EC1B">
        <w:trPr>
          <w:trHeight w:val="300"/>
        </w:trPr>
        <w:tc>
          <w:tcPr>
            <w:tcW w:w="4675" w:type="dxa"/>
            <w:tcBorders>
              <w:top w:val="single" w:sz="8"/>
              <w:left w:val="single" w:sz="8"/>
              <w:bottom w:val="single" w:sz="8"/>
              <w:right w:val="single" w:sz="8"/>
            </w:tcBorders>
            <w:shd w:val="clear" w:color="auto" w:fill="8496B0"/>
            <w:tcMar>
              <w:left w:w="108" w:type="dxa"/>
              <w:right w:w="108" w:type="dxa"/>
            </w:tcMar>
            <w:vAlign w:val="top"/>
          </w:tcPr>
          <w:p w:rsidR="06C088E4" w:rsidP="06C088E4" w:rsidRDefault="06C088E4" w14:paraId="7839C9B9" w14:textId="15B4757A">
            <w:pPr>
              <w:spacing w:before="0" w:beforeAutospacing="off" w:after="0" w:afterAutospacing="off" w:line="360" w:lineRule="auto"/>
              <w:jc w:val="both"/>
            </w:pPr>
            <w:r w:rsidRPr="06C088E4" w:rsidR="06C088E4">
              <w:rPr>
                <w:rFonts w:ascii="Arial" w:hAnsi="Arial" w:eastAsia="Arial" w:cs="Arial"/>
                <w:color w:val="000000" w:themeColor="text1" w:themeTint="FF" w:themeShade="FF"/>
                <w:sz w:val="24"/>
                <w:szCs w:val="24"/>
                <w:lang w:val="en-US"/>
              </w:rPr>
              <w:t>Strengths</w:t>
            </w:r>
          </w:p>
        </w:tc>
        <w:tc>
          <w:tcPr>
            <w:tcW w:w="4675" w:type="dxa"/>
            <w:tcBorders>
              <w:top w:val="single" w:sz="8"/>
              <w:left w:val="single" w:sz="8"/>
              <w:bottom w:val="single" w:sz="8"/>
              <w:right w:val="single" w:sz="8"/>
            </w:tcBorders>
            <w:tcMar>
              <w:left w:w="108" w:type="dxa"/>
              <w:right w:w="108" w:type="dxa"/>
            </w:tcMar>
            <w:vAlign w:val="top"/>
          </w:tcPr>
          <w:p w:rsidR="06C088E4" w:rsidP="06C088E4" w:rsidRDefault="06C088E4" w14:paraId="49A3D061" w14:textId="39FA1FF6">
            <w:pPr>
              <w:spacing w:before="0" w:beforeAutospacing="off" w:after="0" w:afterAutospacing="off" w:line="360" w:lineRule="auto"/>
              <w:jc w:val="both"/>
            </w:pPr>
            <w:r w:rsidRPr="06C088E4" w:rsidR="06C088E4">
              <w:rPr>
                <w:rFonts w:ascii="Arial" w:hAnsi="Arial" w:eastAsia="Arial" w:cs="Arial"/>
                <w:sz w:val="24"/>
                <w:szCs w:val="24"/>
                <w:lang w:val="en-US"/>
              </w:rPr>
              <w:t>- Established brand under QHotels with sustainability goals (Green Tourism Scheme)</w:t>
            </w:r>
          </w:p>
          <w:p w:rsidR="06C088E4" w:rsidP="06C088E4" w:rsidRDefault="06C088E4" w14:paraId="19321A66" w14:textId="20BD2779">
            <w:pPr>
              <w:spacing w:before="0" w:beforeAutospacing="off" w:after="160" w:afterAutospacing="off" w:line="360" w:lineRule="auto"/>
              <w:jc w:val="both"/>
            </w:pPr>
            <w:r w:rsidRPr="06C088E4" w:rsidR="06C088E4">
              <w:rPr>
                <w:rFonts w:ascii="Arial" w:hAnsi="Arial" w:eastAsia="Arial" w:cs="Arial"/>
                <w:sz w:val="24"/>
                <w:szCs w:val="24"/>
                <w:lang w:val="en-US"/>
              </w:rPr>
              <w:t>- Positive guest perception of sustainability branding</w:t>
            </w:r>
          </w:p>
        </w:tc>
      </w:tr>
      <w:tr w:rsidR="06C088E4" w:rsidTr="06C088E4" w14:paraId="78147CC2">
        <w:trPr>
          <w:trHeight w:val="300"/>
        </w:trPr>
        <w:tc>
          <w:tcPr>
            <w:tcW w:w="4675" w:type="dxa"/>
            <w:tcBorders>
              <w:top w:val="single" w:sz="8"/>
              <w:left w:val="single" w:sz="8"/>
              <w:bottom w:val="single" w:sz="8"/>
              <w:right w:val="single" w:sz="8"/>
            </w:tcBorders>
            <w:shd w:val="clear" w:color="auto" w:fill="B4C6E7"/>
            <w:tcMar>
              <w:left w:w="108" w:type="dxa"/>
              <w:right w:w="108" w:type="dxa"/>
            </w:tcMar>
            <w:vAlign w:val="top"/>
          </w:tcPr>
          <w:p w:rsidR="06C088E4" w:rsidP="06C088E4" w:rsidRDefault="06C088E4" w14:paraId="101A3928" w14:textId="72D5D6B4">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Weaknesses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1410037B">
              <w:trPr>
                <w:trHeight w:val="300"/>
              </w:trPr>
              <w:tc>
                <w:tcPr>
                  <w:tcW w:w="4465" w:type="dxa"/>
                  <w:tcMar>
                    <w:top w:w="15" w:type="dxa"/>
                    <w:left w:w="15" w:type="dxa"/>
                    <w:bottom w:w="15" w:type="dxa"/>
                    <w:right w:w="15" w:type="dxa"/>
                  </w:tcMar>
                  <w:vAlign w:val="center"/>
                </w:tcPr>
                <w:p w:rsidR="06C088E4" w:rsidP="06C088E4" w:rsidRDefault="06C088E4" w14:paraId="2C064719" w14:textId="6BF5D203">
                  <w:pPr>
                    <w:spacing w:before="0" w:beforeAutospacing="off" w:after="160" w:afterAutospacing="off" w:line="360" w:lineRule="auto"/>
                    <w:jc w:val="both"/>
                  </w:pPr>
                  <w:r w:rsidRPr="06C088E4" w:rsidR="06C088E4">
                    <w:rPr>
                      <w:rFonts w:ascii="Arial" w:hAnsi="Arial" w:eastAsia="Arial" w:cs="Arial"/>
                      <w:sz w:val="24"/>
                      <w:szCs w:val="24"/>
                      <w:lang w:val="en-US"/>
                    </w:rPr>
                    <w:t>- Lack of alignment between brand sustainability policies and operational practices</w:t>
                  </w:r>
                </w:p>
              </w:tc>
            </w:tr>
          </w:tbl>
          <w:p w:rsidR="06C088E4" w:rsidP="06C088E4" w:rsidRDefault="06C088E4" w14:paraId="1806A939" w14:textId="0226F504">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497C53DF">
              <w:trPr>
                <w:trHeight w:val="300"/>
              </w:trPr>
              <w:tc>
                <w:tcPr>
                  <w:tcW w:w="2232" w:type="dxa"/>
                  <w:tcMar>
                    <w:top w:w="15" w:type="dxa"/>
                    <w:left w:w="15" w:type="dxa"/>
                    <w:bottom w:w="15" w:type="dxa"/>
                    <w:right w:w="15" w:type="dxa"/>
                  </w:tcMar>
                  <w:vAlign w:val="center"/>
                </w:tcPr>
                <w:p w:rsidR="06C088E4" w:rsidRDefault="06C088E4" w14:paraId="4DCE840D" w14:textId="73A382EE"/>
              </w:tc>
              <w:tc>
                <w:tcPr>
                  <w:tcW w:w="2232" w:type="dxa"/>
                  <w:tcMar>
                    <w:top w:w="15" w:type="dxa"/>
                    <w:left w:w="15" w:type="dxa"/>
                    <w:bottom w:w="15" w:type="dxa"/>
                    <w:right w:w="15" w:type="dxa"/>
                  </w:tcMar>
                  <w:vAlign w:val="center"/>
                </w:tcPr>
                <w:p w:rsidR="06C088E4" w:rsidP="06C088E4" w:rsidRDefault="06C088E4" w14:paraId="697E3C63" w14:textId="0338322B">
                  <w:pPr>
                    <w:spacing w:before="0" w:beforeAutospacing="off" w:after="160" w:afterAutospacing="off" w:line="360" w:lineRule="auto"/>
                    <w:jc w:val="both"/>
                  </w:pPr>
                  <w:r w:rsidRPr="06C088E4" w:rsidR="06C088E4">
                    <w:rPr>
                      <w:rFonts w:ascii="Arial" w:hAnsi="Arial" w:eastAsia="Arial" w:cs="Arial"/>
                      <w:sz w:val="24"/>
                      <w:szCs w:val="24"/>
                      <w:lang w:val="en-US"/>
                    </w:rPr>
                    <w:t>- Financial constraints and lack of digitalization impacting sustainable operations</w:t>
                  </w:r>
                </w:p>
              </w:tc>
            </w:tr>
          </w:tbl>
        </w:tc>
      </w:tr>
      <w:tr w:rsidR="06C088E4" w:rsidTr="06C088E4" w14:paraId="3CDE7E0C">
        <w:trPr>
          <w:trHeight w:val="300"/>
        </w:trPr>
        <w:tc>
          <w:tcPr>
            <w:tcW w:w="4675" w:type="dxa"/>
            <w:tcBorders>
              <w:top w:val="single" w:sz="8"/>
              <w:left w:val="single" w:sz="8"/>
              <w:bottom w:val="single" w:sz="8"/>
              <w:right w:val="single" w:sz="8"/>
            </w:tcBorders>
            <w:shd w:val="clear" w:color="auto" w:fill="D5DCE4"/>
            <w:tcMar>
              <w:left w:w="108" w:type="dxa"/>
              <w:right w:w="108" w:type="dxa"/>
            </w:tcMar>
            <w:vAlign w:val="top"/>
          </w:tcPr>
          <w:p w:rsidR="06C088E4" w:rsidP="06C088E4" w:rsidRDefault="06C088E4" w14:paraId="540ABC75" w14:textId="22E5AF37">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Opportunities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14FA6B83">
              <w:trPr>
                <w:trHeight w:val="300"/>
              </w:trPr>
              <w:tc>
                <w:tcPr>
                  <w:tcW w:w="4465" w:type="dxa"/>
                  <w:tcMar>
                    <w:top w:w="15" w:type="dxa"/>
                    <w:left w:w="15" w:type="dxa"/>
                    <w:bottom w:w="15" w:type="dxa"/>
                    <w:right w:w="15" w:type="dxa"/>
                  </w:tcMar>
                  <w:vAlign w:val="center"/>
                </w:tcPr>
                <w:p w:rsidR="06C088E4" w:rsidP="06C088E4" w:rsidRDefault="06C088E4" w14:paraId="354BC667" w14:textId="004D8489">
                  <w:pPr>
                    <w:spacing w:before="0" w:beforeAutospacing="off" w:after="160" w:afterAutospacing="off" w:line="360" w:lineRule="auto"/>
                    <w:jc w:val="both"/>
                  </w:pPr>
                  <w:r w:rsidRPr="06C088E4" w:rsidR="06C088E4">
                    <w:rPr>
                      <w:rFonts w:ascii="Arial" w:hAnsi="Arial" w:eastAsia="Arial" w:cs="Arial"/>
                      <w:sz w:val="24"/>
                      <w:szCs w:val="24"/>
                      <w:lang w:val="en-US"/>
                    </w:rPr>
                    <w:t>- Growing consumer preference for eco-friendly accommodations</w:t>
                  </w:r>
                </w:p>
              </w:tc>
            </w:tr>
          </w:tbl>
          <w:p w:rsidR="06C088E4" w:rsidP="06C088E4" w:rsidRDefault="06C088E4" w14:paraId="46280545" w14:textId="58224E60">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180F02D3">
              <w:trPr>
                <w:trHeight w:val="300"/>
              </w:trPr>
              <w:tc>
                <w:tcPr>
                  <w:tcW w:w="2232" w:type="dxa"/>
                  <w:tcMar>
                    <w:top w:w="15" w:type="dxa"/>
                    <w:left w:w="15" w:type="dxa"/>
                    <w:bottom w:w="15" w:type="dxa"/>
                    <w:right w:w="15" w:type="dxa"/>
                  </w:tcMar>
                  <w:vAlign w:val="center"/>
                </w:tcPr>
                <w:p w:rsidR="06C088E4" w:rsidRDefault="06C088E4" w14:paraId="41CCA304" w14:textId="07A286BD"/>
              </w:tc>
              <w:tc>
                <w:tcPr>
                  <w:tcW w:w="2232" w:type="dxa"/>
                  <w:tcMar>
                    <w:top w:w="15" w:type="dxa"/>
                    <w:left w:w="15" w:type="dxa"/>
                    <w:bottom w:w="15" w:type="dxa"/>
                    <w:right w:w="15" w:type="dxa"/>
                  </w:tcMar>
                  <w:vAlign w:val="center"/>
                </w:tcPr>
                <w:p w:rsidR="06C088E4" w:rsidP="06C088E4" w:rsidRDefault="06C088E4" w14:paraId="68F58F0D" w14:textId="718A41EE">
                  <w:pPr>
                    <w:spacing w:before="0" w:beforeAutospacing="off" w:after="160" w:afterAutospacing="off" w:line="360" w:lineRule="auto"/>
                    <w:jc w:val="both"/>
                  </w:pPr>
                  <w:r w:rsidRPr="06C088E4" w:rsidR="06C088E4">
                    <w:rPr>
                      <w:rFonts w:ascii="Arial" w:hAnsi="Arial" w:eastAsia="Arial" w:cs="Arial"/>
                      <w:sz w:val="24"/>
                      <w:szCs w:val="24"/>
                      <w:lang w:val="en-US"/>
                    </w:rPr>
                    <w:t>- Potential for cost savings through efficient waste management and energy conservation practices</w:t>
                  </w:r>
                </w:p>
              </w:tc>
            </w:tr>
          </w:tbl>
        </w:tc>
      </w:tr>
      <w:tr w:rsidR="06C088E4" w:rsidTr="06C088E4" w14:paraId="198971BB">
        <w:trPr>
          <w:trHeight w:val="300"/>
        </w:trPr>
        <w:tc>
          <w:tcPr>
            <w:tcW w:w="4675" w:type="dxa"/>
            <w:tcBorders>
              <w:top w:val="single" w:sz="8"/>
              <w:left w:val="single" w:sz="8"/>
              <w:bottom w:val="single" w:sz="8"/>
              <w:right w:val="single" w:sz="8"/>
            </w:tcBorders>
            <w:shd w:val="clear" w:color="auto" w:fill="44546A"/>
            <w:tcMar>
              <w:left w:w="108" w:type="dxa"/>
              <w:right w:w="108" w:type="dxa"/>
            </w:tcMar>
            <w:vAlign w:val="top"/>
          </w:tcPr>
          <w:p w:rsidR="06C088E4" w:rsidP="06C088E4" w:rsidRDefault="06C088E4" w14:paraId="090B19E5" w14:textId="5B4F8298">
            <w:pPr>
              <w:spacing w:before="0" w:beforeAutospacing="off" w:after="160" w:afterAutospacing="off" w:line="360" w:lineRule="auto"/>
              <w:jc w:val="both"/>
            </w:pPr>
            <w:r w:rsidRPr="06C088E4" w:rsidR="06C088E4">
              <w:rPr>
                <w:rFonts w:ascii="Arial" w:hAnsi="Arial" w:eastAsia="Arial" w:cs="Arial"/>
                <w:color w:val="000000" w:themeColor="text1" w:themeTint="FF" w:themeShade="FF"/>
                <w:sz w:val="24"/>
                <w:szCs w:val="24"/>
                <w:lang w:val="en-US"/>
              </w:rPr>
              <w:t>Threats</w:t>
            </w:r>
          </w:p>
        </w:tc>
        <w:tc>
          <w:tcPr>
            <w:tcW w:w="4675" w:type="dxa"/>
            <w:tcBorders>
              <w:top w:val="single" w:sz="8"/>
              <w:left w:val="single" w:sz="8"/>
              <w:bottom w:val="single" w:sz="8"/>
              <w:right w:val="single" w:sz="8"/>
            </w:tcBorders>
            <w:tcMar>
              <w:left w:w="108" w:type="dxa"/>
              <w:right w:w="108" w:type="dxa"/>
            </w:tcMar>
            <w:vAlign w:val="top"/>
          </w:tcPr>
          <w:tbl>
            <w:tblPr>
              <w:tblStyle w:val="TableNormal"/>
              <w:tblW w:w="0" w:type="auto"/>
              <w:tblLayout w:type="fixed"/>
              <w:tblLook w:val="04A0" w:firstRow="1" w:lastRow="0" w:firstColumn="1" w:lastColumn="0" w:noHBand="0" w:noVBand="1"/>
            </w:tblPr>
            <w:tblGrid>
              <w:gridCol w:w="4465"/>
            </w:tblGrid>
            <w:tr w:rsidR="06C088E4" w:rsidTr="06C088E4" w14:paraId="687E3B66">
              <w:trPr>
                <w:trHeight w:val="300"/>
              </w:trPr>
              <w:tc>
                <w:tcPr>
                  <w:tcW w:w="4465" w:type="dxa"/>
                  <w:tcMar>
                    <w:top w:w="15" w:type="dxa"/>
                    <w:left w:w="15" w:type="dxa"/>
                    <w:bottom w:w="15" w:type="dxa"/>
                    <w:right w:w="15" w:type="dxa"/>
                  </w:tcMar>
                  <w:vAlign w:val="center"/>
                </w:tcPr>
                <w:p w:rsidR="06C088E4" w:rsidP="06C088E4" w:rsidRDefault="06C088E4" w14:paraId="5F926753" w14:textId="1398C1E9">
                  <w:pPr>
                    <w:spacing w:before="0" w:beforeAutospacing="off" w:after="160" w:afterAutospacing="off" w:line="360" w:lineRule="auto"/>
                    <w:jc w:val="both"/>
                  </w:pPr>
                  <w:r w:rsidRPr="06C088E4" w:rsidR="06C088E4">
                    <w:rPr>
                      <w:rFonts w:ascii="Arial" w:hAnsi="Arial" w:eastAsia="Arial" w:cs="Arial"/>
                      <w:sz w:val="24"/>
                      <w:szCs w:val="24"/>
                      <w:lang w:val="en-US"/>
                    </w:rPr>
                    <w:t>- Risk of identified greenwashing due to inconsistency between branding and actual practices</w:t>
                  </w:r>
                </w:p>
              </w:tc>
            </w:tr>
          </w:tbl>
          <w:p w:rsidR="06C088E4" w:rsidP="06C088E4" w:rsidRDefault="06C088E4" w14:paraId="0CC35C84" w14:textId="6BD11C91">
            <w:pPr>
              <w:spacing w:before="0" w:beforeAutospacing="off" w:after="0" w:afterAutospacing="off" w:line="360" w:lineRule="auto"/>
              <w:ind w:left="720" w:right="0"/>
              <w:jc w:val="both"/>
            </w:pPr>
            <w:r w:rsidRPr="06C088E4" w:rsidR="06C088E4">
              <w:rPr>
                <w:rFonts w:ascii="Arial" w:hAnsi="Arial" w:eastAsia="Arial" w:cs="Arial"/>
                <w:sz w:val="24"/>
                <w:szCs w:val="24"/>
                <w:lang w:val="en-US"/>
              </w:rPr>
              <w:t xml:space="preserve"> </w:t>
            </w:r>
          </w:p>
          <w:tbl>
            <w:tblPr>
              <w:tblStyle w:val="TableNormal"/>
              <w:tblW w:w="0" w:type="auto"/>
              <w:tblLayout w:type="fixed"/>
              <w:tblLook w:val="04A0" w:firstRow="1" w:lastRow="0" w:firstColumn="1" w:lastColumn="0" w:noHBand="0" w:noVBand="1"/>
            </w:tblPr>
            <w:tblGrid>
              <w:gridCol w:w="2232"/>
              <w:gridCol w:w="2232"/>
            </w:tblGrid>
            <w:tr w:rsidR="06C088E4" w:rsidTr="06C088E4" w14:paraId="7047608D">
              <w:trPr>
                <w:trHeight w:val="300"/>
              </w:trPr>
              <w:tc>
                <w:tcPr>
                  <w:tcW w:w="2232" w:type="dxa"/>
                  <w:tcMar>
                    <w:top w:w="15" w:type="dxa"/>
                    <w:left w:w="15" w:type="dxa"/>
                    <w:bottom w:w="15" w:type="dxa"/>
                    <w:right w:w="15" w:type="dxa"/>
                  </w:tcMar>
                  <w:vAlign w:val="center"/>
                </w:tcPr>
                <w:p w:rsidR="06C088E4" w:rsidRDefault="06C088E4" w14:paraId="57125B99" w14:textId="14638267"/>
              </w:tc>
              <w:tc>
                <w:tcPr>
                  <w:tcW w:w="2232" w:type="dxa"/>
                  <w:tcMar>
                    <w:top w:w="15" w:type="dxa"/>
                    <w:left w:w="15" w:type="dxa"/>
                    <w:bottom w:w="15" w:type="dxa"/>
                    <w:right w:w="15" w:type="dxa"/>
                  </w:tcMar>
                  <w:vAlign w:val="center"/>
                </w:tcPr>
                <w:p w:rsidR="06C088E4" w:rsidP="06C088E4" w:rsidRDefault="06C088E4" w14:paraId="159584D9" w14:textId="51104897">
                  <w:pPr>
                    <w:spacing w:before="0" w:beforeAutospacing="off" w:after="160" w:afterAutospacing="off" w:line="360" w:lineRule="auto"/>
                    <w:jc w:val="both"/>
                  </w:pPr>
                  <w:r w:rsidRPr="06C088E4" w:rsidR="06C088E4">
                    <w:rPr>
                      <w:rFonts w:ascii="Arial" w:hAnsi="Arial" w:eastAsia="Arial" w:cs="Arial"/>
                      <w:sz w:val="24"/>
                      <w:szCs w:val="24"/>
                      <w:lang w:val="en-US"/>
                    </w:rPr>
                    <w:t>- Competitive disadvantage if sustainability practices are not improved</w:t>
                  </w:r>
                </w:p>
              </w:tc>
            </w:tr>
          </w:tbl>
        </w:tc>
      </w:tr>
    </w:tbl>
    <w:p xmlns:wp14="http://schemas.microsoft.com/office/word/2010/wordml" w:rsidP="06C088E4" wp14:paraId="40AADDB6" wp14:textId="524A537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2C85E3E" wp14:textId="05D6F22A">
      <w:pPr>
        <w:spacing w:before="0" w:beforeAutospacing="off" w:after="160" w:afterAutospacing="off" w:line="360" w:lineRule="auto"/>
        <w:jc w:val="both"/>
      </w:pPr>
      <w:r w:rsidRPr="06C088E4" w:rsidR="31E3C6F1">
        <w:rPr>
          <w:rFonts w:ascii="Arial" w:hAnsi="Arial" w:eastAsia="Arial" w:cs="Arial"/>
          <w:b w:val="1"/>
          <w:bCs w:val="1"/>
          <w:strike w:val="0"/>
          <w:dstrike w:val="0"/>
          <w:noProof w:val="0"/>
          <w:sz w:val="24"/>
          <w:szCs w:val="24"/>
          <w:u w:val="none"/>
          <w:lang w:val="en-US"/>
        </w:rPr>
        <w:t xml:space="preserve"> </w:t>
      </w:r>
    </w:p>
    <w:p xmlns:wp14="http://schemas.microsoft.com/office/word/2010/wordml" w:rsidP="06C088E4" wp14:paraId="0F91A924" wp14:textId="17A8B3A6">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Restaurant Operations</w:t>
      </w:r>
    </w:p>
    <w:p xmlns:wp14="http://schemas.microsoft.com/office/word/2010/wordml" w:rsidP="06C088E4" wp14:paraId="3BD480EA" wp14:textId="792C711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Food Sourcing</w:t>
      </w:r>
    </w:p>
    <w:p xmlns:wp14="http://schemas.microsoft.com/office/word/2010/wordml" w:rsidP="06C088E4" wp14:paraId="03F0E1FF" wp14:textId="26A070E3">
      <w:pPr>
        <w:spacing w:before="0" w:beforeAutospacing="off" w:after="160" w:afterAutospacing="off" w:line="360" w:lineRule="auto"/>
        <w:jc w:val="both"/>
      </w:pPr>
      <w:r w:rsidRPr="06C088E4" w:rsidR="31E3C6F1">
        <w:rPr>
          <w:rFonts w:ascii="Arial" w:hAnsi="Arial" w:eastAsia="Arial" w:cs="Arial"/>
          <w:noProof w:val="0"/>
          <w:sz w:val="24"/>
          <w:szCs w:val="24"/>
          <w:lang w:val="en-US"/>
        </w:rPr>
        <w:t>Food sourcing procedures at the Forest Pines Hotel, Spa, and Golf Resort were mainly at odds with the establishment's stated sustainability pledges during the student's placement. Forest Pines purchased ingredients from supermarket suppliers rather than local producers, even though many hotel brands emphasise local sourcing to lessen their environmental impact and boost local economies. The Food and Beverage Manager stated that the goal of this strategy was to reduce operating expenses, which is a typical industry trade-off that puts economic viability ahead of environmental sustainability.</w:t>
      </w:r>
    </w:p>
    <w:p xmlns:wp14="http://schemas.microsoft.com/office/word/2010/wordml" w:rsidP="06C088E4" wp14:paraId="0B94CE2C" wp14:textId="227CF39F">
      <w:pPr>
        <w:spacing w:before="0" w:beforeAutospacing="off" w:after="160" w:afterAutospacing="off" w:line="360" w:lineRule="auto"/>
        <w:jc w:val="both"/>
      </w:pPr>
      <w:r w:rsidRPr="06C088E4" w:rsidR="31E3C6F1">
        <w:rPr>
          <w:rFonts w:ascii="Arial" w:hAnsi="Arial" w:eastAsia="Arial" w:cs="Arial"/>
          <w:noProof w:val="0"/>
          <w:sz w:val="24"/>
          <w:szCs w:val="24"/>
          <w:lang w:val="en-US"/>
        </w:rPr>
        <w:t>Many people agree that a critical element of sustainable hospitality is local sourcing, which has advantages like fewer food miles, lower carbon emissions, and stronger local economies (Yang and Campbell, 2017). However, Forest Pines' dependence on big suppliers led to discrepancies between its declared ideals and actual operations, increasing the hotel's carbon footprint. The hotel essentially disregarded the environmental benefits of local sourcing by selecting suppliers located far away. Studies show that although local products may cost more upfront, they can save money over time and improve a hotel's reputation for sustainability and customer appeal (Cavagnaro and Gehrels, 2009).</w:t>
      </w:r>
    </w:p>
    <w:p xmlns:wp14="http://schemas.microsoft.com/office/word/2010/wordml" w:rsidP="06C088E4" wp14:paraId="762CB40D" wp14:textId="4832EABE">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dependence on outside sources compromises the sustainability objectives of its brand, especially considering QHotels' Green Tourism Scheme sustainability pledges. There needs to be more management oversight or a failure to prioritise sustainability goals in budget allocations are two common reasons for this disparity between the brand's policy and actual procurement practices, which points to a gap in internal policy enforcement (Olya et al., 2021). This strategy is a lost chance to reduce the environmental impact and differentiate the brand in a crowded market, even though consumer expectations and industry trends favour locally sourced ingredients.</w:t>
      </w:r>
    </w:p>
    <w:p xmlns:wp14="http://schemas.microsoft.com/office/word/2010/wordml" w:rsidP="06C088E4" wp14:paraId="53B8C3E5" wp14:textId="4935A02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Waste Management</w:t>
      </w:r>
    </w:p>
    <w:p xmlns:wp14="http://schemas.microsoft.com/office/word/2010/wordml" w:rsidP="06C088E4" wp14:paraId="278BBCA5" wp14:textId="52BFA656">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noticed that the restaurant's food waste management procedures exposed additional sustainability issues and sourcing concerns. One of the student's responsibilities was to help with the morning buffet service, where large amounts of food left over after each shift were routinely thrown out. There was no systematic plan in place at Forest Pines to reduce food waste; only non-perishables, such as cereals and jams, were kept for later use, while all perishable leftovers were thrown away. This approach resulted in ongoing food waste and lost chances for resource-saving fixes.</w:t>
      </w:r>
    </w:p>
    <w:p xmlns:wp14="http://schemas.microsoft.com/office/word/2010/wordml" w:rsidP="06C088E4" wp14:paraId="7F1DD795" wp14:textId="4E6A7465">
      <w:pPr>
        <w:spacing w:before="0" w:beforeAutospacing="off" w:after="160" w:afterAutospacing="off" w:line="360" w:lineRule="auto"/>
        <w:jc w:val="both"/>
      </w:pPr>
      <w:r w:rsidRPr="06C088E4" w:rsidR="31E3C6F1">
        <w:rPr>
          <w:rFonts w:ascii="Arial" w:hAnsi="Arial" w:eastAsia="Arial" w:cs="Arial"/>
          <w:noProof w:val="0"/>
          <w:sz w:val="24"/>
          <w:szCs w:val="24"/>
          <w:lang w:val="en-US"/>
        </w:rPr>
        <w:t>Given that food waste is one of the biggest causes of environmental impact in the hospitality sector, the hotel's lack of a formal strategy to reduce food waste indicates a more significant problem (Khatter et al., 2019). According to research, hotels can drastically reduce their environmental impact and operational expenses by implementing structured waste reduction programs, such as lowering portion sizes, providing made-to-order options, and turning food waste into compost (Guzmán-Pérez et al., 2023). Forest Pines' operations were further out of line with the sustainability standards of the Green Tourism Scheme since it continued to generate preventable waste in the absence of such systems.</w:t>
      </w:r>
    </w:p>
    <w:p xmlns:wp14="http://schemas.microsoft.com/office/word/2010/wordml" w:rsidP="06C088E4" wp14:paraId="16028DFA" wp14:textId="6B4B5A3A">
      <w:pPr>
        <w:spacing w:before="0" w:beforeAutospacing="off" w:after="160" w:afterAutospacing="off" w:line="360" w:lineRule="auto"/>
        <w:jc w:val="both"/>
      </w:pPr>
      <w:r w:rsidRPr="06C088E4" w:rsidR="31E3C6F1">
        <w:rPr>
          <w:rFonts w:ascii="Arial" w:hAnsi="Arial" w:eastAsia="Arial" w:cs="Arial"/>
          <w:noProof w:val="0"/>
          <w:sz w:val="24"/>
          <w:szCs w:val="24"/>
          <w:lang w:val="en-US"/>
        </w:rPr>
        <w:t>The restaurant's recycling procedures also seemed erratic. There were recycling bins in the kitchen, but employees were wondering if the materials they put in them were truly recycled. There needed to be a clear policy or instruction on properly separating waste. The hotel must successfully promote or enforce sustainable waste management practices with clear communication and oversight. This makes employees less inclined to participate in eco-friendly activities and damages the hotel's reputation with guests who care about the environment. According to research, waste management training is essential for the hospitality industry because it empowers employees to reduce their environmental impact actively and increases their involvement in sustainable practices (Kim et al., 2019).</w:t>
      </w:r>
    </w:p>
    <w:p xmlns:wp14="http://schemas.microsoft.com/office/word/2010/wordml" w:rsidP="06C088E4" wp14:paraId="1F372EE1" wp14:textId="2484A954">
      <w:pPr>
        <w:spacing w:before="0" w:beforeAutospacing="off" w:after="160" w:afterAutospacing="off" w:line="360" w:lineRule="auto"/>
        <w:jc w:val="both"/>
      </w:pPr>
      <w:r w:rsidRPr="06C088E4" w:rsidR="31E3C6F1">
        <w:rPr>
          <w:rFonts w:ascii="Arial" w:hAnsi="Arial" w:eastAsia="Arial" w:cs="Arial"/>
          <w:noProof w:val="0"/>
          <w:sz w:val="24"/>
          <w:szCs w:val="24"/>
          <w:lang w:val="en-US"/>
        </w:rPr>
        <w:t>In addition to causing environmental deterioration, Forest Pines' lack of these sustainable practices exposes a severe disconnect between the hotel's stated brand values and its day-to-day operations. Given the growing demand from customers for eco-friendly lodging, Forest Pines' current strategy for handling food waste runs the risk of damaging its brand and losing eco-aware visitors.</w:t>
      </w:r>
    </w:p>
    <w:p xmlns:wp14="http://schemas.microsoft.com/office/word/2010/wordml" w:rsidP="06C088E4" wp14:paraId="305D3209" wp14:textId="3B367F0B">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08524D6" wp14:textId="7ABCA403">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Reception Practices</w:t>
      </w:r>
    </w:p>
    <w:p xmlns:wp14="http://schemas.microsoft.com/office/word/2010/wordml" w:rsidP="06C088E4" wp14:paraId="0593AC63" wp14:textId="5376A59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Paper Use and Digital Solutions</w:t>
      </w:r>
    </w:p>
    <w:p xmlns:wp14="http://schemas.microsoft.com/office/word/2010/wordml" w:rsidP="06C088E4" wp14:paraId="5C61CEA6" wp14:textId="554CC926">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noticed an excessive dependence on printed materials while working at the Forest Pines Hotel reception, especially for administrative and guest check-in procedures. With no digital check-in or registration tablets available, Forest Pines relied mainly on printed forms, even though many hotels have embraced digital solutions to reduce paper use. The industry's shift towards digital transformation, which aims to reduce waste and improve operational efficiency, and QHotels' sustainability goals were directly at odds with this reliance on traditional methods.</w:t>
      </w:r>
    </w:p>
    <w:p xmlns:wp14="http://schemas.microsoft.com/office/word/2010/wordml" w:rsidP="06C088E4" wp14:paraId="6F7BFFC8" wp14:textId="12616CA4">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continued use of paper-intensive procedures draws attention to more general problems with resource allocation in its sustainability strategy. Management had not embraced digital solutions despite their affordability and simplicity of use, allegedly because of limited support for infrastructure upgrades and budgetary concerns (Farias and Cancino, 2021). By speeding check-ins and cutting wait times, digital check-in systems improve the visitor experience while consuming less paper (Han et al., 2019). According to research, hotels that use digital tools reduce waste and increase operational efficiency, which aligns with sustainability goals (Lv et al., 2024).</w:t>
      </w:r>
    </w:p>
    <w:p xmlns:wp14="http://schemas.microsoft.com/office/word/2010/wordml" w:rsidP="06C088E4" wp14:paraId="64C43EE4" wp14:textId="4BAE55CD">
      <w:pPr>
        <w:spacing w:before="0" w:beforeAutospacing="off" w:after="160" w:afterAutospacing="off" w:line="360" w:lineRule="auto"/>
        <w:jc w:val="both"/>
      </w:pPr>
      <w:r w:rsidRPr="06C088E4" w:rsidR="31E3C6F1">
        <w:rPr>
          <w:rFonts w:ascii="Arial" w:hAnsi="Arial" w:eastAsia="Arial" w:cs="Arial"/>
          <w:noProof w:val="0"/>
          <w:sz w:val="24"/>
          <w:szCs w:val="24"/>
          <w:lang w:val="en-US"/>
        </w:rPr>
        <w:t>Forest Pines' need for digital solutions has operational and environmental ramifications. Paper-based documentation management took much time for reception staff, but automation could significantly reduce this effort. In addition to increasing the environmental burden, this reliance on paper records risks making the hotel less appealing to environmentally conscious visitors. Forest Pines' current practices may result in a loss of competitive advantage in a market that is becoming more environmentally conscious due to rising consumer expectations regarding sustainability (Tsou et al., 2022).</w:t>
      </w:r>
    </w:p>
    <w:p xmlns:wp14="http://schemas.microsoft.com/office/word/2010/wordml" w:rsidP="06C088E4" wp14:paraId="6A52508C" wp14:textId="26B23CB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Guest Interactions and Feedback</w:t>
      </w:r>
    </w:p>
    <w:p xmlns:wp14="http://schemas.microsoft.com/office/word/2010/wordml" w:rsidP="06C088E4" wp14:paraId="0025BB64" wp14:textId="288EAB8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 gained insights into possible sustainability improvements, especially resource usage, from interacting with reception guests. A few visitors voiced their worries about energy waste, pointing out that lights in hallways, lobbies, and empty meeting rooms were always on, even when no one was using them. This action ran counter to QHotels' pledges to eco-friendly and energy-efficient operations, prioritising cutting electricity consumption with occupancy sensors and energy-efficient lighting—solutions sustainable hotels are increasingly implementing (Ghimire et al., 2023).</w:t>
      </w:r>
    </w:p>
    <w:p xmlns:wp14="http://schemas.microsoft.com/office/word/2010/wordml" w:rsidP="06C088E4" wp14:paraId="2B37E127" wp14:textId="6C2F41FF">
      <w:pPr>
        <w:spacing w:before="0" w:beforeAutospacing="off" w:after="160" w:afterAutospacing="off" w:line="360" w:lineRule="auto"/>
        <w:jc w:val="both"/>
      </w:pPr>
      <w:r w:rsidRPr="06C088E4" w:rsidR="31E3C6F1">
        <w:rPr>
          <w:rFonts w:ascii="Arial" w:hAnsi="Arial" w:eastAsia="Arial" w:cs="Arial"/>
          <w:noProof w:val="0"/>
          <w:sz w:val="24"/>
          <w:szCs w:val="24"/>
          <w:lang w:val="en-US"/>
        </w:rPr>
        <w:t>Another frequent complaint from visitors was water waste. Several visitors complained about problems like dripping faucets and low shower water pressure. Even though each of these problems might seem insignificant, they must align with QHotels' water-saving guidelines. According to research, plumbing inefficiencies can eventually result in significant water waste, which raises operating expenses and hurts the environment (Han et al., 2018). Consistent upkeep and timely repairs are essential for water-saving strategies to be successful, especially in a sector where environmentally conscious customers place a high value on sustainability (Olya &amp; Gursoy, 2021).</w:t>
      </w:r>
    </w:p>
    <w:p xmlns:wp14="http://schemas.microsoft.com/office/word/2010/wordml" w:rsidP="06C088E4" wp14:paraId="0FB5BD62" wp14:textId="7FB9ABF3">
      <w:pPr>
        <w:spacing w:before="0" w:beforeAutospacing="off" w:after="160" w:afterAutospacing="off" w:line="360" w:lineRule="auto"/>
        <w:jc w:val="both"/>
      </w:pPr>
      <w:r w:rsidRPr="06C088E4" w:rsidR="31E3C6F1">
        <w:rPr>
          <w:rFonts w:ascii="Arial" w:hAnsi="Arial" w:eastAsia="Arial" w:cs="Arial"/>
          <w:noProof w:val="0"/>
          <w:sz w:val="24"/>
          <w:szCs w:val="24"/>
          <w:lang w:val="en-US"/>
        </w:rPr>
        <w:t>Maintenance requests were frequently postponed because of staffing shortages, and the staff's response to these guest concerns varied. This strategy undermined visitors' impressions of Forest Pines' dedication to sustainability and revealed an operational weakness. According to studies, hotels that ignore visitor feedback regarding sustainability issues risk losing patronage and loyalty, especially from eco-aware tourists (Clark et al., 2023). Feedback from Forest Pines guests emphasised how critical it is to aggressively address sustainability issues to improve operational procedures and satisfy eco-aware visitors in a cutthroat industry.</w:t>
      </w:r>
    </w:p>
    <w:p xmlns:wp14="http://schemas.microsoft.com/office/word/2010/wordml" w:rsidP="06C088E4" wp14:paraId="0884BC5F" wp14:textId="1C714DE3">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the students' observations, Forest Pines must exhibit consistent sustainability priorities by ignoring sustainable practices and timely maintenance. These operational gaps highlight the need for better resource allocation and increased management engagement with sustainable solutions, which have broader implications for guest satisfaction and brand reputation.</w:t>
      </w:r>
    </w:p>
    <w:p xmlns:wp14="http://schemas.microsoft.com/office/word/2010/wordml" w:rsidP="06C088E4" wp14:paraId="30727449" wp14:textId="66CC707E">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63BB2FC4" wp14:textId="7824255C">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Housekeeping</w:t>
      </w:r>
    </w:p>
    <w:p xmlns:wp14="http://schemas.microsoft.com/office/word/2010/wordml" w:rsidP="06C088E4" wp14:paraId="23AE437B" wp14:textId="013B33C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Eco-Friendly Products</w:t>
      </w:r>
    </w:p>
    <w:p xmlns:wp14="http://schemas.microsoft.com/office/word/2010/wordml" w:rsidP="06C088E4" wp14:paraId="3C8C8124" wp14:textId="66900F5B">
      <w:pPr>
        <w:spacing w:before="0" w:beforeAutospacing="off" w:after="160" w:afterAutospacing="off" w:line="360" w:lineRule="auto"/>
        <w:jc w:val="both"/>
      </w:pPr>
      <w:r w:rsidRPr="06C088E4" w:rsidR="31E3C6F1">
        <w:rPr>
          <w:rFonts w:ascii="Arial" w:hAnsi="Arial" w:eastAsia="Arial" w:cs="Arial"/>
          <w:noProof w:val="0"/>
          <w:sz w:val="24"/>
          <w:szCs w:val="24"/>
          <w:lang w:val="en-US"/>
        </w:rPr>
        <w:t>The student's observation in the Forest Pines Hotel's housekeeping department revealed that, despite QHotels' sustainability branding, the cleaning supplies utilised could have been more environmentally friendly. The housekeeping crew mostly used industrial-grade chemical cleaners, which were not environmentally friendly or biodegradable. This practice exposed visitors and employees to potentially hazardous chemicals and directly contradicted QHotels' pledges under the Green Tourism Scheme. Using non-biodegradable products further demonstrated the disconnect between the business's operational procedures and sustainability branding.</w:t>
      </w:r>
    </w:p>
    <w:p xmlns:wp14="http://schemas.microsoft.com/office/word/2010/wordml" w:rsidP="06C088E4" wp14:paraId="7E409B2A" wp14:textId="6E54EC52">
      <w:pPr>
        <w:spacing w:before="0" w:beforeAutospacing="off" w:after="160" w:afterAutospacing="off" w:line="360" w:lineRule="auto"/>
        <w:jc w:val="both"/>
      </w:pPr>
      <w:r w:rsidRPr="06C088E4" w:rsidR="31E3C6F1">
        <w:rPr>
          <w:rFonts w:ascii="Arial" w:hAnsi="Arial" w:eastAsia="Arial" w:cs="Arial"/>
          <w:noProof w:val="0"/>
          <w:sz w:val="24"/>
          <w:szCs w:val="24"/>
          <w:lang w:val="en-US"/>
        </w:rPr>
        <w:t>In sustainable hospitality, eco-friendly cleaning supplies are well known for lowering chemical pollution, enhancing indoor air quality, and satisfying visitors' demands for healthier surroundings (Pamfilie et al., 2018). According to research, using biodegradable solutions minimises the hotel's overall environmental impact and reduces toxic residues, which benefits both the environment and hotel operations (Tiong et al., 2020). However, Forest Pines betrays its commitment to sustainable practices by using harsh industrial chemicals. Due to this discrepancy, it needs to be more credible with environmentally conscious tourists who place a higher value on sincere and transparent green initiatives (Lv et al., 2024).</w:t>
      </w:r>
    </w:p>
    <w:p xmlns:wp14="http://schemas.microsoft.com/office/word/2010/wordml" w:rsidP="06C088E4" wp14:paraId="7D00FCA3" wp14:textId="20322EF0">
      <w:pPr>
        <w:spacing w:before="0" w:beforeAutospacing="off" w:after="160" w:afterAutospacing="off" w:line="360" w:lineRule="auto"/>
        <w:jc w:val="both"/>
      </w:pPr>
      <w:r w:rsidRPr="06C088E4" w:rsidR="31E3C6F1">
        <w:rPr>
          <w:rFonts w:ascii="Arial" w:hAnsi="Arial" w:eastAsia="Arial" w:cs="Arial"/>
          <w:noProof w:val="0"/>
          <w:sz w:val="24"/>
          <w:szCs w:val="24"/>
          <w:lang w:val="en-US"/>
        </w:rPr>
        <w:t>Reliance on non-green products also risks harming QHotels' reputation in the long run. Customers who care about the environment are less likely to stick with companies that "greenwash"—promote sustainability without fulfilling their claims (Tsou et al., 2022). Due to financial concerns or a lack of adequate policy enforcement, corporate sustainability goals are frequently not fully adopted at the operational level in the hospitality sector, as evidenced by the discrepancy between QHotels' promoted green initiatives and the actual products used at Forest Pines (Guix et al., 2019). Forest Pines loses out on a chance to improve its brand recognition and increase customer loyalty by putting expense ahead of environmental impact.</w:t>
      </w:r>
    </w:p>
    <w:p xmlns:wp14="http://schemas.microsoft.com/office/word/2010/wordml" w:rsidP="06C088E4" wp14:paraId="11D22F52" wp14:textId="7911A8C0">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Linen and Towel Reuse Program</w:t>
      </w:r>
    </w:p>
    <w:p xmlns:wp14="http://schemas.microsoft.com/office/word/2010/wordml" w:rsidP="06C088E4" wp14:paraId="46536086" wp14:textId="04314A6C">
      <w:pPr>
        <w:spacing w:before="0" w:beforeAutospacing="off" w:after="160" w:afterAutospacing="off" w:line="360" w:lineRule="auto"/>
        <w:jc w:val="both"/>
      </w:pPr>
      <w:r w:rsidRPr="06C088E4" w:rsidR="31E3C6F1">
        <w:rPr>
          <w:rFonts w:ascii="Arial" w:hAnsi="Arial" w:eastAsia="Arial" w:cs="Arial"/>
          <w:noProof w:val="0"/>
          <w:sz w:val="24"/>
          <w:szCs w:val="24"/>
          <w:lang w:val="en-US"/>
        </w:rPr>
        <w:t>Despite QHotels' sustainability branding, it was noted that the cleaning supplies used in the Forest Pines Hotel's housekeeping department during the student's placement were not environmentally friendly. Commercial-grade chemical cleaners that were neither environmentally friendly nor biodegradable were the mainstay of the housekeeping staff's arsenal. In addition to exposing visitors and employees to potentially dangerous chemicals, this practice directly contradicted QHotels' pledges under the Green Tourism Scheme. The company's dependence on non-biodegradable products further demonstrated a disconnect between its operational procedures and sustainability branding.</w:t>
      </w:r>
    </w:p>
    <w:p xmlns:wp14="http://schemas.microsoft.com/office/word/2010/wordml" w:rsidP="06C088E4" wp14:paraId="268C3ACE" wp14:textId="2BFABDBC">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Pamfilie et al. (2018), eco-friendly cleaning products are well-known in sustainable hospitality for lowering chemical pollution, enhancing indoor air quality, and satisfying guests' demands for healthier surroundings. Research shows that using biodegradable solutions improves the environment and hotel operations by lowering toxic residues and minimising the hotel's overall environmental impact (Tiong et al., 2020). However, by sticking with harsh industrial chemicals, Forest Pines betrays its dedication to environmentally friendly operations. As eco-aware tourists value open and sincere green initiatives more, this discrepancy undermines its credibility (Lv et al., 2024).</w:t>
      </w:r>
    </w:p>
    <w:p xmlns:wp14="http://schemas.microsoft.com/office/word/2010/wordml" w:rsidP="06C088E4" wp14:paraId="335409EE" wp14:textId="08ADC4E6">
      <w:pPr>
        <w:spacing w:before="0" w:beforeAutospacing="off" w:after="160" w:afterAutospacing="off" w:line="360" w:lineRule="auto"/>
        <w:jc w:val="both"/>
      </w:pPr>
      <w:r w:rsidRPr="06C088E4" w:rsidR="31E3C6F1">
        <w:rPr>
          <w:rFonts w:ascii="Arial" w:hAnsi="Arial" w:eastAsia="Arial" w:cs="Arial"/>
          <w:noProof w:val="0"/>
          <w:sz w:val="24"/>
          <w:szCs w:val="24"/>
          <w:lang w:val="en-US"/>
        </w:rPr>
        <w:t>Additionally, relying too heavily on non-green products could harm QHotels' reputation in the long run. Brands that engage in "greenwashing," or promoting sustainability without fulfilling their promises, lose the loyalty of environmentally conscious consumers (Tsou et al., 2022). The discrepancy between QHotels' claimed green initiatives and the products used at Forest Pines is indicative of a more significant problem in the hospitality sector, where operational adoption of corporate sustainability goals is frequently restricted by cost considerations or a lack of adequate enforcement of policies (Guix et al., 2019). Forest Pines needs to improve customer loyalty and brand recognition by putting expense ahead of environmental impact.</w:t>
      </w:r>
    </w:p>
    <w:p xmlns:wp14="http://schemas.microsoft.com/office/word/2010/wordml" w:rsidP="06C088E4" wp14:paraId="0C98E3C2" wp14:textId="6CB7AC46">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71FA194A" wp14:textId="1BB1744F">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Maintenance and Energy Efficiency</w:t>
      </w:r>
    </w:p>
    <w:p xmlns:wp14="http://schemas.microsoft.com/office/word/2010/wordml" w:rsidP="06C088E4" wp14:paraId="14DE3877" wp14:textId="4774F587">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Water and Energy Conservation</w:t>
      </w:r>
    </w:p>
    <w:p xmlns:wp14="http://schemas.microsoft.com/office/word/2010/wordml" w:rsidP="06C088E4" wp14:paraId="57C4BBF7" wp14:textId="049CF06C">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environmental impact was significantly impacted during the student's placement due to a need for more focus on energy and water conservation in maintenance procedures. Several minor maintenance problems, like dripping faucets and uneven water pressure, went unfixed for long periods. These inefficiencies led to significant water waste, which raised operating expenses and went against QHotels' professed sustainability pledge. According to research, neglected leaks can eventually result in substantial water loss, which increases utility bills and jeopardises an organisation's environmental objectives (Guix et al., 2019).</w:t>
      </w:r>
    </w:p>
    <w:p xmlns:wp14="http://schemas.microsoft.com/office/word/2010/wordml" w:rsidP="06C088E4" wp14:paraId="0968740B" wp14:textId="279F3B24">
      <w:pPr>
        <w:spacing w:before="0" w:beforeAutospacing="off" w:after="160" w:afterAutospacing="off" w:line="360" w:lineRule="auto"/>
        <w:jc w:val="both"/>
      </w:pPr>
      <w:r w:rsidRPr="06C088E4" w:rsidR="31E3C6F1">
        <w:rPr>
          <w:rFonts w:ascii="Arial" w:hAnsi="Arial" w:eastAsia="Arial" w:cs="Arial"/>
          <w:noProof w:val="0"/>
          <w:sz w:val="24"/>
          <w:szCs w:val="24"/>
          <w:lang w:val="en-US"/>
        </w:rPr>
        <w:t>Likewise, energy-saving measures needed to be improved. Meeting rooms, hallways, and common areas frequently had lights on even when no one was using them, which resulted in wasteful energy use. Although many environmentally conscious businesses have energy-efficient lighting as a standard feature, Forest Pines must install automated lighting systems or occupancy sensors. Since these solutions can drastically reduce energy use, they are highly recommended for the hospitality sector (Pang, 2021). According to research, motion-activated lighting in low-traffic areas can reduce energy consumption by up to 77.5%, providing an affordable means of improving sustainability and cutting operating costs (Pamfilie et al., 2018).</w:t>
      </w:r>
    </w:p>
    <w:p xmlns:wp14="http://schemas.microsoft.com/office/word/2010/wordml" w:rsidP="06C088E4" wp14:paraId="0B760297" wp14:textId="5F19E8B3">
      <w:pPr>
        <w:spacing w:before="0" w:beforeAutospacing="off" w:after="160" w:afterAutospacing="off" w:line="360" w:lineRule="auto"/>
        <w:jc w:val="both"/>
      </w:pPr>
      <w:r w:rsidRPr="06C088E4" w:rsidR="31E3C6F1">
        <w:rPr>
          <w:rFonts w:ascii="Arial" w:hAnsi="Arial" w:eastAsia="Arial" w:cs="Arial"/>
          <w:noProof w:val="0"/>
          <w:sz w:val="24"/>
          <w:szCs w:val="24"/>
          <w:lang w:val="en-US"/>
        </w:rPr>
        <w:t>The discrepancy between Forest Pines' actual maintenance procedures and QHotels' environmental pledges underscores a squandered chance to match business operations with sustainability objectives. In addition to lessening the hotel's environmental effect, filling these maintenance gaps would improve its alignment with the brand's declared sustainability initiatives.</w:t>
      </w:r>
    </w:p>
    <w:p xmlns:wp14="http://schemas.microsoft.com/office/word/2010/wordml" w:rsidP="06C088E4" wp14:paraId="439ECC24" wp14:textId="4DB37BC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Implications for Sustainability</w:t>
      </w:r>
    </w:p>
    <w:p xmlns:wp14="http://schemas.microsoft.com/office/word/2010/wordml" w:rsidP="06C088E4" wp14:paraId="0ACFD141" wp14:textId="4EEC8065">
      <w:pPr>
        <w:spacing w:before="0" w:beforeAutospacing="off" w:after="160" w:afterAutospacing="off" w:line="360" w:lineRule="auto"/>
        <w:jc w:val="both"/>
      </w:pPr>
      <w:r w:rsidRPr="06C088E4" w:rsidR="31E3C6F1">
        <w:rPr>
          <w:rFonts w:ascii="Arial" w:hAnsi="Arial" w:eastAsia="Arial" w:cs="Arial"/>
          <w:noProof w:val="0"/>
          <w:sz w:val="24"/>
          <w:szCs w:val="24"/>
          <w:lang w:val="en-US"/>
        </w:rPr>
        <w:t>The hotel's maintenance operations' absence of attention to energy and water conservation significantly negatively impacted the environment. Several minor maintenance problems, like dripping faucets and uneven water pressure, went unfixed for long periods. These inefficiencies led to significant water waste, which raised operating expenses and went against QHotels' professed sustainability pledge. According to research, ignored leaks can eventually result in substantial water loss, increasing utility costs and jeopardising the organisation's environmental objectives (Guix et al., 2019).</w:t>
      </w:r>
    </w:p>
    <w:p xmlns:wp14="http://schemas.microsoft.com/office/word/2010/wordml" w:rsidP="06C088E4" wp14:paraId="4A8F670F" wp14:textId="46B56038">
      <w:pPr>
        <w:spacing w:before="0" w:beforeAutospacing="off" w:after="160" w:afterAutospacing="off" w:line="360" w:lineRule="auto"/>
        <w:jc w:val="both"/>
      </w:pPr>
      <w:r w:rsidRPr="06C088E4" w:rsidR="31E3C6F1">
        <w:rPr>
          <w:rFonts w:ascii="Arial" w:hAnsi="Arial" w:eastAsia="Arial" w:cs="Arial"/>
          <w:noProof w:val="0"/>
          <w:sz w:val="24"/>
          <w:szCs w:val="24"/>
          <w:lang w:val="en-US"/>
        </w:rPr>
        <w:t>More energy-saving measures also needed to be implemented. Common areas, hallways, and meeting rooms often had lights on even when no one was using them, which led to wasteful energy use. Although many environmentally conscious businesses use energy-efficient lighting as a standard, Forest Pines must install occupancy sensors or automated lighting systems. These solutions can drastically cut energy use, so the hospitality sector strongly recommends them (Pang, 2021). According to research, motion-activated lighting can reduce energy use by up to 77.5% in low-traffic areas, providing an affordable means of improving sustainability and reducing operating costs (Pamfilie et al., 2018).</w:t>
      </w:r>
    </w:p>
    <w:p xmlns:wp14="http://schemas.microsoft.com/office/word/2010/wordml" w:rsidP="06C088E4" wp14:paraId="4F30C781" wp14:textId="6C99F762">
      <w:pPr>
        <w:spacing w:before="0" w:beforeAutospacing="off" w:after="160" w:afterAutospacing="off" w:line="360" w:lineRule="auto"/>
        <w:jc w:val="both"/>
      </w:pPr>
      <w:r w:rsidRPr="06C088E4" w:rsidR="31E3C6F1">
        <w:rPr>
          <w:rFonts w:ascii="Arial" w:hAnsi="Arial" w:eastAsia="Arial" w:cs="Arial"/>
          <w:noProof w:val="0"/>
          <w:sz w:val="24"/>
          <w:szCs w:val="24"/>
          <w:lang w:val="en-US"/>
        </w:rPr>
        <w:t>The discrepancy between QHotels' environmental pledges and Forest Pines' upkeep methods reveals a lost chance to match operational processes with sustainability objectives. Resolving these issues would improve the hotel's alignment with the brand's declared sustainability initiatives while lessening its environmental impact.</w:t>
      </w:r>
    </w:p>
    <w:p xmlns:wp14="http://schemas.microsoft.com/office/word/2010/wordml" w:rsidP="06C088E4" wp14:paraId="74F2DC5E" wp14:textId="4AB2A15F">
      <w:pPr>
        <w:spacing w:before="0" w:beforeAutospacing="off" w:after="160" w:afterAutospacing="off" w:line="360" w:lineRule="auto"/>
        <w:jc w:val="both"/>
      </w:pPr>
      <w:r w:rsidRPr="3605ADF5" w:rsidR="31E3C6F1">
        <w:rPr>
          <w:rFonts w:ascii="Arial" w:hAnsi="Arial" w:eastAsia="Arial" w:cs="Arial"/>
          <w:noProof w:val="0"/>
          <w:sz w:val="24"/>
          <w:szCs w:val="24"/>
          <w:lang w:val="en-US"/>
        </w:rPr>
        <w:t xml:space="preserve"> </w:t>
      </w:r>
      <w:r w:rsidRPr="3605ADF5" w:rsidR="31E3C6F1">
        <w:rPr>
          <w:rFonts w:ascii="Arial" w:hAnsi="Arial" w:eastAsia="Arial" w:cs="Arial"/>
          <w:noProof w:val="0"/>
          <w:sz w:val="24"/>
          <w:szCs w:val="24"/>
          <w:lang w:val="en-US"/>
        </w:rPr>
        <w:t xml:space="preserve"> </w:t>
      </w:r>
    </w:p>
    <w:p xmlns:wp14="http://schemas.microsoft.com/office/word/2010/wordml" w:rsidP="06C088E4" wp14:paraId="5A6329C8" wp14:textId="1723D762">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Leadership and Management Gaps</w:t>
      </w:r>
    </w:p>
    <w:p xmlns:wp14="http://schemas.microsoft.com/office/word/2010/wordml" w:rsidP="06C088E4" wp14:paraId="7B3BEAD0" wp14:textId="09F06638">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Impact of Inconsistent Leadership</w:t>
      </w:r>
    </w:p>
    <w:p xmlns:wp14="http://schemas.microsoft.com/office/word/2010/wordml" w:rsidP="06C088E4" wp14:paraId="6CF080AE" wp14:textId="5B4E873C">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Forest Pines Hotel, Spa &amp; Golf Resort experienced a significant leadership void following the general manager's departure, making carrying out the establishment's sustainability programs more challenging. Leadership stability is essential when integrating sustainability into hotel operations because stable management guarantees that eco-friendly procedures are consistent across departments and aligned with long-term objectives (Ahmed et al., 2021). Departments at Forest Pines were left to function independently without a central person to enforce the hotel's sustainability pledges, frequently putting daily operational requirements ahead of environmental objectives. </w:t>
      </w:r>
    </w:p>
    <w:p xmlns:wp14="http://schemas.microsoft.com/office/word/2010/wordml" w:rsidP="06C088E4" wp14:paraId="0C0D9249" wp14:textId="3B0A828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Research suggests that erratic leadership frequently results in employees losing interest in sustainability projects because they need constant, unambiguous direction to comply with these practices (Abdou et al., 2023). According to research, effective leadership is essential for sustainability success because it creates a clear vision and encourages employees to follow green policies (Mary and Ozturen, 2019). With a general manager, there was more coordination between the hotel's departments, and each department prioritised short-term goals over a unified, eco-friendly strategy (Oriade et al., 2021). </w:t>
      </w:r>
    </w:p>
    <w:p xmlns:wp14="http://schemas.microsoft.com/office/word/2010/wordml" w:rsidP="06C088E4" wp14:paraId="34EB4836" wp14:textId="5F1D07CD">
      <w:pPr>
        <w:spacing w:before="0" w:beforeAutospacing="off" w:after="160" w:afterAutospacing="off" w:line="360" w:lineRule="auto"/>
        <w:jc w:val="both"/>
      </w:pPr>
      <w:r w:rsidRPr="3605ADF5" w:rsidR="31E3C6F1">
        <w:rPr>
          <w:rFonts w:ascii="Arial" w:hAnsi="Arial" w:eastAsia="Arial" w:cs="Arial"/>
          <w:noProof w:val="0"/>
          <w:sz w:val="24"/>
          <w:szCs w:val="24"/>
          <w:lang w:val="en-US"/>
        </w:rPr>
        <w:t>Leaders who actively advance environmental values and foster an environment that supports eco-friendly behaviour at all levels of the organisation are also essential to the success of sustainability initiatives in hotels. For instance, Arsawan et al. (2023) discovered that leaders in the hospitality industry who prioritise sustainability significantly improve employee involvement in environmental projects, particularly when they set clear sustainability goals and offer continuous assistance. Employee engagement and dedication to the QHotels brand's green policies declined due to Forest Pines' inability to sustain momentum in its sustainability initiatives without a general manager to advocate for these objectives.</w:t>
      </w:r>
    </w:p>
    <w:p xmlns:wp14="http://schemas.microsoft.com/office/word/2010/wordml" w:rsidP="3605ADF5" wp14:paraId="6CD56F8C" wp14:textId="50FCBA0C">
      <w:pPr>
        <w:pStyle w:val="Normal"/>
        <w:spacing w:before="0" w:beforeAutospacing="off" w:after="160" w:afterAutospacing="off" w:line="360" w:lineRule="auto"/>
        <w:jc w:val="both"/>
        <w:rPr>
          <w:rFonts w:ascii="Arial" w:hAnsi="Arial" w:eastAsia="Arial" w:cs="Arial"/>
          <w:b w:val="1"/>
          <w:bCs w:val="1"/>
          <w:noProof w:val="0"/>
          <w:sz w:val="24"/>
          <w:szCs w:val="24"/>
          <w:lang w:val="en-US"/>
        </w:rPr>
      </w:pPr>
      <w:r w:rsidRPr="3605ADF5" w:rsidR="31E3C6F1">
        <w:rPr>
          <w:rFonts w:ascii="Arial" w:hAnsi="Arial" w:eastAsia="Arial" w:cs="Arial"/>
          <w:b w:val="1"/>
          <w:bCs w:val="1"/>
          <w:noProof w:val="0"/>
          <w:sz w:val="24"/>
          <w:szCs w:val="24"/>
          <w:lang w:val="en-US"/>
        </w:rPr>
        <w:t>Accountability and Sustainability Efforts</w:t>
      </w:r>
    </w:p>
    <w:p xmlns:wp14="http://schemas.microsoft.com/office/word/2010/wordml" w:rsidP="06C088E4" wp14:paraId="2FF6D12A" wp14:textId="39800379">
      <w:pPr>
        <w:spacing w:before="0" w:beforeAutospacing="off" w:after="160" w:afterAutospacing="off" w:line="360" w:lineRule="auto"/>
        <w:jc w:val="both"/>
      </w:pPr>
      <w:r w:rsidRPr="06C088E4" w:rsidR="31E3C6F1">
        <w:rPr>
          <w:rFonts w:ascii="Arial" w:hAnsi="Arial" w:eastAsia="Arial" w:cs="Arial"/>
          <w:noProof w:val="0"/>
          <w:sz w:val="24"/>
          <w:szCs w:val="24"/>
          <w:lang w:val="en-US"/>
        </w:rPr>
        <w:t>At Forest Pines, inconsistent leadership undermined sustainability accountability systems because no person was assigned to enforce environmental objectives. Sustainability performance remained unmonitored without a committed leader, leaving departments without clear metrics or goals. Effective sustainability management relies heavily on accountability, guaranteeing that employees at all levels know their responsibilities to lessen environmental impact (Ahmed et al., 2021). According to research, hotels can better meet their environmental goals by maintaining transparent accountability structures and conducting regular sustainability audits (Priego et al., 2011).</w:t>
      </w:r>
    </w:p>
    <w:p xmlns:wp14="http://schemas.microsoft.com/office/word/2010/wordml" w:rsidP="06C088E4" wp14:paraId="2B8163CB" wp14:textId="05E2A89F">
      <w:pPr>
        <w:spacing w:before="0" w:beforeAutospacing="off" w:after="160" w:afterAutospacing="off" w:line="360" w:lineRule="auto"/>
        <w:jc w:val="both"/>
      </w:pPr>
      <w:r w:rsidRPr="06C088E4" w:rsidR="31E3C6F1">
        <w:rPr>
          <w:rFonts w:ascii="Arial" w:hAnsi="Arial" w:eastAsia="Arial" w:cs="Arial"/>
          <w:noProof w:val="0"/>
          <w:sz w:val="24"/>
          <w:szCs w:val="24"/>
          <w:lang w:val="en-US"/>
        </w:rPr>
        <w:t>This lack of accountability also made employees less inclined to adopt sustainable practices. Research highlights that accountability frameworks give workers a sense of purpose in supporting more general environmental goals and reinforcing organisational commitment (Tschelisnig &amp; Westerlaken, 2022). Employee disengagement from the hotel's declared green goals resulted from the need for frequent progress reviews at Forest Pines, which caused a gap between QHotels' environmental pledges and daily operations.</w:t>
      </w:r>
    </w:p>
    <w:p xmlns:wp14="http://schemas.microsoft.com/office/word/2010/wordml" w:rsidP="06C088E4" wp14:paraId="01D1B139" wp14:textId="350886B6">
      <w:pPr>
        <w:spacing w:before="0" w:beforeAutospacing="off" w:after="160" w:afterAutospacing="off" w:line="360" w:lineRule="auto"/>
        <w:jc w:val="both"/>
      </w:pPr>
      <w:r w:rsidRPr="06C088E4" w:rsidR="31E3C6F1">
        <w:rPr>
          <w:rFonts w:ascii="Arial" w:hAnsi="Arial" w:eastAsia="Arial" w:cs="Arial"/>
          <w:noProof w:val="0"/>
          <w:sz w:val="24"/>
          <w:szCs w:val="24"/>
          <w:lang w:val="en-US"/>
        </w:rPr>
        <w:t>Leadership that actively supports environmental initiatives through visible actions and consistent communication also significantly impacts employee engagement with sustainability. According to research, hotels with robust accountability systems see higher levels of sustainability practice compliance because their employees are more aware of the results of their work (Gupta &amp; McCarthy, 2020). The absence of leadership supervision at Forest Pines led to the uneven application of sustainability practices in various departments, further diminishing the hotel's conformity to its green branding (Gutterman, 2020).</w:t>
      </w:r>
    </w:p>
    <w:p xmlns:wp14="http://schemas.microsoft.com/office/word/2010/wordml" w:rsidP="06C088E4" wp14:paraId="109C20DF" wp14:textId="4C53A503">
      <w:pPr>
        <w:spacing w:before="0" w:beforeAutospacing="off" w:after="160" w:afterAutospacing="off" w:line="360" w:lineRule="auto"/>
        <w:jc w:val="both"/>
      </w:pPr>
      <w:r w:rsidRPr="06C088E4" w:rsidR="31E3C6F1">
        <w:rPr>
          <w:rFonts w:ascii="Arial" w:hAnsi="Arial" w:eastAsia="Arial" w:cs="Arial"/>
          <w:noProof w:val="0"/>
          <w:sz w:val="24"/>
          <w:szCs w:val="24"/>
          <w:lang w:val="en-US"/>
        </w:rPr>
        <w:t>The lack of leadership had a detrimental effect on guests' perceptions as well. The lack of obvious sustainability measures at Forest Pines ran the risk of making the resort less appealing to eco-aware tourists, who are increasingly looking for eco-friendly lodging. Strong sustainability leadership and accountability, according to research, not only increase customer loyalty but also give businesses a competitive edge by drawing in eco-aware customers (Hesford et al., 2020).</w:t>
      </w:r>
    </w:p>
    <w:p xmlns:wp14="http://schemas.microsoft.com/office/word/2010/wordml" w:rsidP="06C088E4" wp14:paraId="274F006F" wp14:textId="60CFB172">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In summary, Forest Pines' leadership void greatly impacted the hotel's capacity to fulfil its sustainability goals. The lack of a general manager resulted in inconsistent adherence to QHotels' environmental commitments, diminished employee engagement, and weakened accountability. Integrating sustainability into hotel operations at all levels and coordinating practices with the brand's environmental objectives require the establishment of committed leadership and transparent accountability frameworks. </w:t>
      </w:r>
    </w:p>
    <w:p xmlns:wp14="http://schemas.microsoft.com/office/word/2010/wordml" w:rsidP="06C088E4" wp14:paraId="77EDDEC6" wp14:textId="1EE42F3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Staff Training and Empowerment</w:t>
      </w:r>
    </w:p>
    <w:p xmlns:wp14="http://schemas.microsoft.com/office/word/2010/wordml" w:rsidP="06C088E4" wp14:paraId="31BAED7C" wp14:textId="09FFF8CE">
      <w:pPr>
        <w:spacing w:before="0" w:beforeAutospacing="off" w:after="160" w:afterAutospacing="off" w:line="360" w:lineRule="auto"/>
        <w:jc w:val="both"/>
      </w:pPr>
      <w:r w:rsidRPr="06C088E4" w:rsidR="31E3C6F1">
        <w:rPr>
          <w:rFonts w:ascii="Arial" w:hAnsi="Arial" w:eastAsia="Arial" w:cs="Arial"/>
          <w:noProof w:val="0"/>
          <w:sz w:val="24"/>
          <w:szCs w:val="24"/>
          <w:lang w:val="en-US"/>
        </w:rPr>
        <w:t>The absence of organised training on environmentally friendly practices significantly limited the success of Forest Pines' sustainability initiatives. Employees missed opportunities to incorporate sustainability into everyday operations because they were unaware of specific actions to support the hotel's environmental goals without formal sustainability training. Studies highlight the value of organised training in providing hotel employees with the information and abilities to carry out eco-friendly duties efficiently (Shashi et al., 2019).</w:t>
      </w:r>
    </w:p>
    <w:p xmlns:wp14="http://schemas.microsoft.com/office/word/2010/wordml" w:rsidP="06C088E4" wp14:paraId="00F8D5C6" wp14:textId="61AE32D7">
      <w:pPr>
        <w:spacing w:before="0" w:beforeAutospacing="off" w:after="160" w:afterAutospacing="off" w:line="360" w:lineRule="auto"/>
        <w:jc w:val="both"/>
      </w:pPr>
      <w:r w:rsidRPr="06C088E4" w:rsidR="31E3C6F1">
        <w:rPr>
          <w:rFonts w:ascii="Arial" w:hAnsi="Arial" w:eastAsia="Arial" w:cs="Arial"/>
          <w:noProof w:val="0"/>
          <w:sz w:val="24"/>
          <w:szCs w:val="24"/>
          <w:lang w:val="en-US"/>
        </w:rPr>
        <w:t>Employee training is essential to promote an environmentally conscious culture in the hospitality sector. According to studies, training courses that emphasise sustainable practices help staff members align with the company's principles and give them the confidence to take the initiative in conserving resources (Kang, Hsiao, &amp; Ni, 2022). Because they feel empowered and inspired to support environmental goals, knowledgeable staff members are likelier to adopt sustainability practices like reducing waste and using less energy (Hamid &amp; Wong, 2019). Because employees at Forest Pines needed to gain the necessary skills to make environmentally friendly decisions consistently, there needed to be more clarity between their actions and the company's declared sustainability goals.</w:t>
      </w:r>
    </w:p>
    <w:p xmlns:wp14="http://schemas.microsoft.com/office/word/2010/wordml" w:rsidP="06C088E4" wp14:paraId="607267D5" wp14:textId="004E0BFE">
      <w:pPr>
        <w:spacing w:before="0" w:beforeAutospacing="off" w:after="160" w:afterAutospacing="off" w:line="360" w:lineRule="auto"/>
        <w:jc w:val="both"/>
      </w:pPr>
      <w:r w:rsidRPr="06C088E4" w:rsidR="31E3C6F1">
        <w:rPr>
          <w:rFonts w:ascii="Arial" w:hAnsi="Arial" w:eastAsia="Arial" w:cs="Arial"/>
          <w:noProof w:val="0"/>
          <w:sz w:val="24"/>
          <w:szCs w:val="24"/>
          <w:lang w:val="en-US"/>
        </w:rPr>
        <w:t>By providing meaningful roles in the organisation's environmental framework, structured sustainability training also improves employee retention and satisfaction. According to research, workers who receive eco-friendly training report feeling more satisfied with their jobs because they believe their efforts are helping to achieve a worthwhile and significant goal (Islam et al., 2021). The lack of this empowerment at Forest Pines represented a lost chance to increase employee dedication and motivation towards accomplishing QHotels' sustainability goals in a labour market where many workers look for positions that reflect their values, including environmental stewardship.</w:t>
      </w:r>
    </w:p>
    <w:p xmlns:wp14="http://schemas.microsoft.com/office/word/2010/wordml" w:rsidP="06C088E4" wp14:paraId="42CCC512" wp14:textId="2DA1622C">
      <w:pPr>
        <w:spacing w:before="0" w:beforeAutospacing="off" w:after="160" w:afterAutospacing="off" w:line="360" w:lineRule="auto"/>
        <w:jc w:val="both"/>
      </w:pPr>
      <w:r w:rsidRPr="06C088E4" w:rsidR="31E3C6F1">
        <w:rPr>
          <w:rFonts w:ascii="Arial" w:hAnsi="Arial" w:eastAsia="Arial" w:cs="Arial"/>
          <w:noProof w:val="0"/>
          <w:sz w:val="24"/>
          <w:szCs w:val="24"/>
          <w:lang w:val="en-US"/>
        </w:rPr>
        <w:t>Training courses can also cover the difficulties staff members encounter when implementing sustainability principles. Inconsistencies across departments result from employees' need for more confidence in making environmentally sound decisions without targeted training (Gull &amp; Idrees, 2021). Good training equips employees with the practical knowledge they need to carry out daily sustainability actions, allowing them to engage in conservation initiatives actively. Forest Pines' lack of formal training hindered staff members' capacity to make significant contributions, which lessened the overall effect of the hotel's sustainability initiatives.</w:t>
      </w:r>
    </w:p>
    <w:p xmlns:wp14="http://schemas.microsoft.com/office/word/2010/wordml" w:rsidP="06C088E4" wp14:paraId="45029562" wp14:textId="3A01E624">
      <w:pPr>
        <w:spacing w:before="0" w:beforeAutospacing="off" w:after="160" w:afterAutospacing="off" w:line="360" w:lineRule="auto"/>
        <w:jc w:val="both"/>
      </w:pPr>
      <w:r w:rsidRPr="06C088E4" w:rsidR="31E3C6F1">
        <w:rPr>
          <w:rFonts w:ascii="Arial" w:hAnsi="Arial" w:eastAsia="Arial" w:cs="Arial"/>
          <w:noProof w:val="0"/>
          <w:sz w:val="24"/>
          <w:szCs w:val="24"/>
          <w:lang w:val="en-US"/>
        </w:rPr>
        <w:t>Improving a hotel's brand image also heavily relies on training programs. Accommodations with committed and visible environmental practices—often created through extensive staff training—are increasingly valued by guests (Chen, 2015). Consistently using eco-friendly practices by employees gives the hotel a competitive edge and enhances guests' perceptions of its dedication to sustainability. In addition to limiting its internal sustainability results, Forest Pines' lack of organised training ran the risk of harming its standing with environmentally conscious tourists. Closing this gap through focused training initiatives would improve the hotel's brand appeal and operational sustainability.</w:t>
      </w:r>
    </w:p>
    <w:p xmlns:wp14="http://schemas.microsoft.com/office/word/2010/wordml" w:rsidP="06C088E4" wp14:paraId="0338BA17" wp14:textId="743E98C0">
      <w:pPr>
        <w:spacing w:before="0" w:beforeAutospacing="off" w:after="160" w:afterAutospacing="off" w:line="360" w:lineRule="auto"/>
        <w:jc w:val="both"/>
      </w:pPr>
      <w:r w:rsidRPr="3605ADF5" w:rsidR="31E3C6F1">
        <w:rPr>
          <w:rFonts w:ascii="Arial" w:hAnsi="Arial" w:eastAsia="Arial" w:cs="Arial"/>
          <w:b w:val="1"/>
          <w:bCs w:val="1"/>
          <w:strike w:val="0"/>
          <w:dstrike w:val="0"/>
          <w:noProof w:val="0"/>
          <w:sz w:val="24"/>
          <w:szCs w:val="24"/>
          <w:u w:val="none"/>
          <w:lang w:val="en-US"/>
        </w:rPr>
        <w:t xml:space="preserve"> </w:t>
      </w:r>
    </w:p>
    <w:p w:rsidR="3605ADF5" w:rsidP="3605ADF5" w:rsidRDefault="3605ADF5" w14:paraId="34FA5350" w14:textId="3FF922FA">
      <w:pPr>
        <w:spacing w:before="0" w:beforeAutospacing="off"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6C088E4" wp14:paraId="23E5BF96" wp14:textId="6DC63FD5">
      <w:pPr>
        <w:spacing w:before="0" w:beforeAutospacing="off" w:after="160" w:afterAutospacing="off" w:line="360" w:lineRule="auto"/>
        <w:jc w:val="both"/>
      </w:pPr>
      <w:r w:rsidRPr="3605ADF5" w:rsidR="31E3C6F1">
        <w:rPr>
          <w:rFonts w:ascii="Arial" w:hAnsi="Arial" w:eastAsia="Arial" w:cs="Arial"/>
          <w:b w:val="1"/>
          <w:bCs w:val="1"/>
          <w:noProof w:val="0"/>
          <w:sz w:val="24"/>
          <w:szCs w:val="24"/>
          <w:u w:val="single"/>
          <w:lang w:val="en-US"/>
        </w:rPr>
        <w:t xml:space="preserve">Financial and Resource Constraints </w:t>
      </w:r>
    </w:p>
    <w:p xmlns:wp14="http://schemas.microsoft.com/office/word/2010/wordml" w:rsidP="3605ADF5" wp14:paraId="66F6EFDD" wp14:textId="53B7DE34">
      <w:pPr>
        <w:pStyle w:val="Normal"/>
        <w:spacing w:before="0" w:beforeAutospacing="off" w:after="160" w:afterAutospacing="off" w:line="360" w:lineRule="auto"/>
        <w:jc w:val="both"/>
      </w:pPr>
      <w:r w:rsidR="65D54EFC">
        <w:drawing>
          <wp:inline xmlns:wp14="http://schemas.microsoft.com/office/word/2010/wordprocessingDrawing" wp14:editId="1CE61F6F" wp14:anchorId="3B0D7EC5">
            <wp:extent cx="5946212" cy="3697076"/>
            <wp:effectExtent l="0" t="0" r="0" b="0"/>
            <wp:docPr id="1360185658" name="" title=""/>
            <wp:cNvGraphicFramePr>
              <a:graphicFrameLocks noChangeAspect="1"/>
            </wp:cNvGraphicFramePr>
            <a:graphic>
              <a:graphicData uri="http://schemas.openxmlformats.org/drawingml/2006/picture">
                <pic:pic>
                  <pic:nvPicPr>
                    <pic:cNvPr id="0" name=""/>
                    <pic:cNvPicPr/>
                  </pic:nvPicPr>
                  <pic:blipFill>
                    <a:blip r:embed="R72dfdaf093c44e6d">
                      <a:extLst>
                        <a:ext xmlns:a="http://schemas.openxmlformats.org/drawingml/2006/main" uri="{28A0092B-C50C-407E-A947-70E740481C1C}">
                          <a14:useLocalDpi val="0"/>
                        </a:ext>
                      </a:extLst>
                    </a:blip>
                    <a:stretch>
                      <a:fillRect/>
                    </a:stretch>
                  </pic:blipFill>
                  <pic:spPr>
                    <a:xfrm>
                      <a:off x="0" y="0"/>
                      <a:ext cx="5946212" cy="3697076"/>
                    </a:xfrm>
                    <a:prstGeom prst="rect">
                      <a:avLst/>
                    </a:prstGeom>
                  </pic:spPr>
                </pic:pic>
              </a:graphicData>
            </a:graphic>
          </wp:inline>
        </w:drawing>
      </w:r>
      <w:r w:rsidRPr="3605ADF5" w:rsidR="31E3C6F1">
        <w:rPr>
          <w:rFonts w:ascii="Arial" w:hAnsi="Arial" w:eastAsia="Arial" w:cs="Arial"/>
          <w:b w:val="1"/>
          <w:bCs w:val="1"/>
          <w:noProof w:val="0"/>
          <w:sz w:val="24"/>
          <w:szCs w:val="24"/>
          <w:lang w:val="en-US"/>
        </w:rPr>
        <w:t>Local Sourcing vs. Large-Scale Suppliers</w:t>
      </w:r>
    </w:p>
    <w:p xmlns:wp14="http://schemas.microsoft.com/office/word/2010/wordml" w:rsidP="06C088E4" wp14:paraId="66937DD4" wp14:textId="2A0011D4">
      <w:pPr>
        <w:spacing w:before="0" w:beforeAutospacing="off" w:after="160" w:afterAutospacing="off" w:line="360" w:lineRule="auto"/>
        <w:jc w:val="both"/>
      </w:pPr>
      <w:r w:rsidRPr="06C088E4" w:rsidR="31E3C6F1">
        <w:rPr>
          <w:rFonts w:ascii="Arial" w:hAnsi="Arial" w:eastAsia="Arial" w:cs="Arial"/>
          <w:noProof w:val="0"/>
          <w:sz w:val="24"/>
          <w:szCs w:val="24"/>
          <w:lang w:val="en-US"/>
        </w:rPr>
        <w:t>Forest Pines currently works with large, non-local suppliers to lower immediate food costs. Although buying in bulk can save costs in the short term, it forfeits possible long-term brand and environmental advantages. Even though local sourcing is initially more costly, it can increase guest satisfaction and the hotel's appeal to environmentally conscious tourists.</w:t>
      </w:r>
    </w:p>
    <w:p xmlns:wp14="http://schemas.microsoft.com/office/word/2010/wordml" w:rsidP="06C088E4" wp14:paraId="4B783D7C" wp14:textId="7C2E395E">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Forest Pines works with large, non-local suppliers to reduce immediate food costs. Purchasing in bulk can result in short-term cost savings, but it also forfeits potential long-term environmental and brand benefits. Local sourcing can boost guest satisfaction and the hotel's appeal to eco-conscious travellers despite the initial higher cost.</w:t>
      </w:r>
    </w:p>
    <w:p xmlns:wp14="http://schemas.microsoft.com/office/word/2010/wordml" w:rsidP="06C088E4" wp14:paraId="7FDB546D" wp14:textId="440298D9">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Savings and Benefits</w:t>
      </w:r>
      <w:r w:rsidRPr="06C088E4" w:rsidR="31E3C6F1">
        <w:rPr>
          <w:rFonts w:ascii="Arial" w:hAnsi="Arial" w:eastAsia="Arial" w:cs="Arial"/>
          <w:noProof w:val="0"/>
          <w:sz w:val="24"/>
          <w:szCs w:val="24"/>
          <w:lang w:val="en-US"/>
        </w:rPr>
        <w:t>: Due to their increased appeal to eco-conscious travellers, hotels that source locally can frequently charge a premium of 5–10% for rooms (Sánchez-Ollero et al., 2014). With 200 rooms at a 75% occupancy rate and an average room rate of £100, a 5% premium could result in an extra £273,750 per year. This rise has the potential to yield a positive return on investment within a year and could cover additional local sourcing expenses.</w:t>
      </w:r>
    </w:p>
    <w:p xmlns:wp14="http://schemas.microsoft.com/office/word/2010/wordml" w:rsidP="06C088E4" wp14:paraId="24573326" wp14:textId="216A4BD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Energy-Efficient Lighting and Motion Sensors</w:t>
      </w:r>
    </w:p>
    <w:p xmlns:wp14="http://schemas.microsoft.com/office/word/2010/wordml" w:rsidP="06C088E4" wp14:paraId="19FA9A33" wp14:textId="25DA8B79">
      <w:pPr>
        <w:spacing w:before="0" w:beforeAutospacing="off" w:after="160" w:afterAutospacing="off" w:line="360" w:lineRule="auto"/>
        <w:jc w:val="both"/>
      </w:pPr>
      <w:r w:rsidRPr="06C088E4" w:rsidR="31E3C6F1">
        <w:rPr>
          <w:rFonts w:ascii="Arial" w:hAnsi="Arial" w:eastAsia="Arial" w:cs="Arial"/>
          <w:noProof w:val="0"/>
          <w:sz w:val="24"/>
          <w:szCs w:val="24"/>
          <w:lang w:val="en-US"/>
        </w:rPr>
        <w:t>Hotels suffer significant operating costs due to energy consumption, mainly when their lighting systems are inefficient. Currently, Forest Pines uses traditional lighting, which is less automated and uses more energy, which raises electricity costs.</w:t>
      </w:r>
    </w:p>
    <w:p xmlns:wp14="http://schemas.microsoft.com/office/word/2010/wordml" w:rsidP="06C088E4" wp14:paraId="398B8D7D" wp14:textId="0EEAD2F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Installing motion sensors and switching to LED lighting would cost money upfront. The initial cost of installing LEDs would be around £20,000 since each LED bulb costs about £10. The hotel would have about 2,000 bulbs. The initial investment is £30,000, plus an additional £10,000 for motion sensors in common areas.</w:t>
      </w:r>
    </w:p>
    <w:p xmlns:wp14="http://schemas.microsoft.com/office/word/2010/wordml" w:rsidP="3605ADF5" wp14:paraId="77DEDA21" wp14:textId="606345A7">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b w:val="1"/>
          <w:bCs w:val="1"/>
          <w:noProof w:val="0"/>
          <w:sz w:val="24"/>
          <w:szCs w:val="24"/>
          <w:lang w:val="en-US"/>
        </w:rPr>
        <w:t>Savings</w:t>
      </w:r>
      <w:r w:rsidRPr="3605ADF5" w:rsidR="31E3C6F1">
        <w:rPr>
          <w:rFonts w:ascii="Arial" w:hAnsi="Arial" w:eastAsia="Arial" w:cs="Arial"/>
          <w:noProof w:val="0"/>
          <w:sz w:val="24"/>
          <w:szCs w:val="24"/>
          <w:lang w:val="en-US"/>
        </w:rPr>
        <w:t xml:space="preserve">: Motion sensors can cut energy use by 30% in low-traffic areas, and LED lighting uses 75% less energy than conventional bulbs (Dikel et al., 2018). Making these adjustments could result in </w:t>
      </w:r>
      <w:r w:rsidRPr="3605ADF5" w:rsidR="31E3C6F1">
        <w:rPr>
          <w:rFonts w:ascii="Arial" w:hAnsi="Arial" w:eastAsia="Arial" w:cs="Arial"/>
          <w:noProof w:val="0"/>
          <w:sz w:val="24"/>
          <w:szCs w:val="24"/>
          <w:lang w:val="en-US"/>
        </w:rPr>
        <w:t>an annual</w:t>
      </w:r>
      <w:r w:rsidRPr="3605ADF5" w:rsidR="31E3C6F1">
        <w:rPr>
          <w:rFonts w:ascii="Arial" w:hAnsi="Arial" w:eastAsia="Arial" w:cs="Arial"/>
          <w:noProof w:val="0"/>
          <w:sz w:val="24"/>
          <w:szCs w:val="24"/>
          <w:lang w:val="en-US"/>
        </w:rPr>
        <w:t xml:space="preserve"> savings of £67,500, or about 45%, assuming that Forest Pines' current annual energy costs are £150,000. As a result, the investment would yield significant long-term savings in about six months.</w:t>
      </w:r>
    </w:p>
    <w:p xmlns:wp14="http://schemas.microsoft.com/office/word/2010/wordml" w:rsidP="06C088E4" wp14:paraId="03E4D66B" wp14:textId="2AD0B08F">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Digital Check-In System</w:t>
      </w:r>
    </w:p>
    <w:p xmlns:wp14="http://schemas.microsoft.com/office/word/2010/wordml" w:rsidP="06C088E4" wp14:paraId="4F6DD036" wp14:textId="78DEC6DB">
      <w:pPr>
        <w:spacing w:before="0" w:beforeAutospacing="off" w:after="160" w:afterAutospacing="off" w:line="360" w:lineRule="auto"/>
        <w:jc w:val="both"/>
      </w:pPr>
      <w:r w:rsidRPr="06C088E4" w:rsidR="31E3C6F1">
        <w:rPr>
          <w:rFonts w:ascii="Arial" w:hAnsi="Arial" w:eastAsia="Arial" w:cs="Arial"/>
          <w:noProof w:val="0"/>
          <w:sz w:val="24"/>
          <w:szCs w:val="24"/>
          <w:lang w:val="en-US"/>
        </w:rPr>
        <w:t>Due to its heavy reliance on paper-based check-in procedures, Forest Pines has ongoing expenses to maintain its paper, ink, and printing. Switching to a digital system would save these costs and provide a more efficient check-in procedure.</w:t>
      </w:r>
    </w:p>
    <w:p xmlns:wp14="http://schemas.microsoft.com/office/word/2010/wordml" w:rsidP="06C088E4" wp14:paraId="63EF4216" wp14:textId="48E1AEE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Costs</w:t>
      </w:r>
      <w:r w:rsidRPr="06C088E4" w:rsidR="31E3C6F1">
        <w:rPr>
          <w:rFonts w:ascii="Arial" w:hAnsi="Arial" w:eastAsia="Arial" w:cs="Arial"/>
          <w:noProof w:val="0"/>
          <w:sz w:val="24"/>
          <w:szCs w:val="24"/>
          <w:lang w:val="en-US"/>
        </w:rPr>
        <w:t>: The cost of a digital check-in kiosk is about £5,000. Three kiosks (at reception and common entry points) would cost £15,000 for a hotel of similar size to Forest Pines.</w:t>
      </w:r>
    </w:p>
    <w:p xmlns:wp14="http://schemas.microsoft.com/office/word/2010/wordml" w:rsidP="06C088E4" wp14:paraId="4C6DDBE8" wp14:textId="662C67D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Savings</w:t>
      </w:r>
      <w:r w:rsidRPr="06C088E4" w:rsidR="31E3C6F1">
        <w:rPr>
          <w:rFonts w:ascii="Arial" w:hAnsi="Arial" w:eastAsia="Arial" w:cs="Arial"/>
          <w:noProof w:val="0"/>
          <w:sz w:val="24"/>
          <w:szCs w:val="24"/>
          <w:lang w:val="en-US"/>
        </w:rPr>
        <w:t>: For check-in paperwork, Forest Pines currently spends around £3,000 a year on paper, ink, and printing. The initial investment would pay for itself in about five years, and digital systems would remove these ongoing expenses. Digital systems also increase operational efficiency, which could result in an annual time savings for reception staff of about £10,000. (Oliinyk, 2022).</w:t>
      </w:r>
    </w:p>
    <w:p xmlns:wp14="http://schemas.microsoft.com/office/word/2010/wordml" w:rsidP="06C088E4" wp14:paraId="63F4FC79" wp14:textId="1B053AD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Guest Engagement</w:t>
      </w:r>
    </w:p>
    <w:p xmlns:wp14="http://schemas.microsoft.com/office/word/2010/wordml" w:rsidP="06C088E4" wp14:paraId="2DC96567" wp14:textId="574A97B2">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Several chances to involve visitors in Forest Pines' sustainability efforts were lost, especially regarding eco-friendly procedures like reusing towels and being transparent about environmental initiatives. According to research, since eco-friendly lodging is increasingly valued by contemporary tourists, incorporating visitors in sustainability initiatives can significantly improve both environmental results and visitor satisfaction (Goldstein et al., 2008). However, Forest Pines needed to place clear signs urging visitors to reuse towels, a common sustainable hospitality practice that lowers energy and water usage for laundry. </w:t>
      </w:r>
    </w:p>
    <w:p xmlns:wp14="http://schemas.microsoft.com/office/word/2010/wordml" w:rsidP="06C088E4" wp14:paraId="541F89B6" wp14:textId="35BB9B81">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According to studies, successful towel reuse initiatives can reduce laundry expenses by as much as 20% while encouraging visitors to share a sense of environmental responsibility (Chen, 2015). Additionally, guests could be encouraged to actively participate by learning about the hotel's other green initiatives, like recycling programs or energy-saving measures, strengthening their connection to the hotel's mission and promoting brand loyalty (Preziosi et al., 2019). </w:t>
      </w:r>
    </w:p>
    <w:p xmlns:wp14="http://schemas.microsoft.com/office/word/2010/wordml" w:rsidP="06C088E4" wp14:paraId="2A299C64" wp14:textId="19F4F0D2">
      <w:pPr>
        <w:spacing w:before="0" w:beforeAutospacing="off" w:after="160" w:afterAutospacing="off" w:line="360" w:lineRule="auto"/>
        <w:jc w:val="both"/>
      </w:pPr>
      <w:r w:rsidRPr="06C088E4" w:rsidR="31E3C6F1">
        <w:rPr>
          <w:rFonts w:ascii="Arial" w:hAnsi="Arial" w:eastAsia="Arial" w:cs="Arial"/>
          <w:noProof w:val="0"/>
          <w:sz w:val="24"/>
          <w:szCs w:val="24"/>
          <w:lang w:val="en-US"/>
        </w:rPr>
        <w:t>The lack of obvious sustainability messaging in the hotel's common areas or guest rooms at Forest Pines is a lost opportunity to improve eco-friendly operations and set the establishment apart as a responsible option for eco-aware tourists. According to research, this involvement advances environmental goals and enhances customer satisfaction and loyalty, providing advantages for the business and the brand (Moise et al., 2019).</w:t>
      </w:r>
    </w:p>
    <w:p xmlns:wp14="http://schemas.microsoft.com/office/word/2010/wordml" w:rsidP="06C088E4" wp14:paraId="2FF5D3E4" wp14:textId="6AE8A44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4BCA408A" wp14:textId="3E706A7D">
      <w:pPr>
        <w:spacing w:before="0" w:beforeAutospacing="off" w:after="160" w:afterAutospacing="off" w:line="360" w:lineRule="auto"/>
        <w:jc w:val="both"/>
      </w:pPr>
      <w:r w:rsidRPr="06C088E4" w:rsidR="31E3C6F1">
        <w:rPr>
          <w:rFonts w:ascii="Arial" w:hAnsi="Arial" w:eastAsia="Arial" w:cs="Arial"/>
          <w:b w:val="1"/>
          <w:bCs w:val="1"/>
          <w:noProof w:val="0"/>
          <w:sz w:val="24"/>
          <w:szCs w:val="24"/>
          <w:u w:val="single"/>
          <w:lang w:val="en-US"/>
        </w:rPr>
        <w:t>Conclusions and Recommendations</w:t>
      </w:r>
    </w:p>
    <w:p xmlns:wp14="http://schemas.microsoft.com/office/word/2010/wordml" w:rsidP="06C088E4" wp14:paraId="77E2DF42" wp14:textId="3167767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Upon examining the Forest Pines Hotel's operations, several significant sustainability gaps surfaced, primarily related to a discrepancy between declared policies and their actual application. The hotel's extensive paper-based systems, dependence on foreign suppliers, and dearth of environmentally friendly housekeeping supplies point to a severe operational misalignment with its sustainability objectives under the Green Tourism Scheme. The lack of leadership in carrying out these promises has also led to uneven accountability, weakening initiatives encouraging eco-friendly behaviour among employees and visitors. </w:t>
      </w:r>
    </w:p>
    <w:p xmlns:wp14="http://schemas.microsoft.com/office/word/2010/wordml" w:rsidP="06C088E4" wp14:paraId="0559EFC7" wp14:textId="3621A109">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Financial limitations were also significant, as budget priorities frequently resulted in decisions prioritising short-term cost reductions over long-term options. An example of a short-term focus at odds with the potential long-term financial and environmental benefits of sustainability initiatives is the choice to forego investments in energy-efficient systems instead of non-local suppliers. Additionally, visitor feedback identifies maintenance and guest engagement gaps, highlighting lost water and energy conservation chances. </w:t>
      </w:r>
    </w:p>
    <w:p xmlns:wp14="http://schemas.microsoft.com/office/word/2010/wordml" w:rsidP="06C088E4" wp14:paraId="3528D931" wp14:textId="0ECCED4D">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An increased dedication to sustainability at the managerial, financial, and operational levels would help Forest Pines close these sustainability gaps. In an increasingly eco-conscious market, resolving these problems could improve brand reputation and guest satisfaction by bringing the hotel's operations closer to QHotels' environmental standards. </w:t>
      </w:r>
    </w:p>
    <w:p xmlns:wp14="http://schemas.microsoft.com/office/word/2010/wordml" w:rsidP="06C088E4" wp14:paraId="6223ABE1" wp14:textId="161E2DC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51F73D3E" wp14:textId="335901D4">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Practical Recommendations </w:t>
      </w:r>
    </w:p>
    <w:p xmlns:wp14="http://schemas.microsoft.com/office/word/2010/wordml" w:rsidP="06C088E4" wp14:paraId="13DA87A2" wp14:textId="39203CD0">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Leadership Commitment: </w:t>
      </w:r>
      <w:r w:rsidRPr="06C088E4" w:rsidR="31E3C6F1">
        <w:rPr>
          <w:rFonts w:ascii="Arial" w:hAnsi="Arial" w:eastAsia="Arial" w:cs="Arial"/>
          <w:noProof w:val="0"/>
          <w:sz w:val="24"/>
          <w:szCs w:val="24"/>
          <w:lang w:val="en-US"/>
        </w:rPr>
        <w:t>Hiring a specialised sustainability manager to supervise and enforce environmentally friendly practices is one of the most essential suggestions. According to research, strong sustainability leadership promotes an environmentally conscious culture and guarantees that sustainability objectives are incorporated into all departments (Elshaer et al., 2023). To ensure every department is aligned with the hotel's environmental commitments, a sustainability manager could set clear objectives, conduct frequent audits, and implement accountability procedures (Abdou et al., 2020).</w:t>
      </w:r>
    </w:p>
    <w:p xmlns:wp14="http://schemas.microsoft.com/office/word/2010/wordml" w:rsidP="06C088E4" wp14:paraId="201BF2BE" wp14:textId="2874545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Digital Transformation: </w:t>
      </w:r>
      <w:r w:rsidRPr="06C088E4" w:rsidR="31E3C6F1">
        <w:rPr>
          <w:rFonts w:ascii="Arial" w:hAnsi="Arial" w:eastAsia="Arial" w:cs="Arial"/>
          <w:noProof w:val="0"/>
          <w:sz w:val="24"/>
          <w:szCs w:val="24"/>
          <w:lang w:val="en-US"/>
        </w:rPr>
        <w:t>Forest Pines should consider implementing digital document management and check-in systems to reduce paper waste. By cutting down on check-in times and administrative labour, many hotels have discovered that digital solutions improve operational efficiency while minimising adverse environmental effects (Takuatung and Bussracumpakorn, 2023). Digital systems could streamline guest service and reduce paper-related expenses, meeting guests' demands for tech-enabled, environmentally friendly services (Lee, 2017).</w:t>
      </w:r>
    </w:p>
    <w:p xmlns:wp14="http://schemas.microsoft.com/office/word/2010/wordml" w:rsidP="06C088E4" wp14:paraId="6A7D50F0" wp14:textId="40461681">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Eco-Friendly Procurement: </w:t>
      </w:r>
      <w:r w:rsidRPr="06C088E4" w:rsidR="31E3C6F1">
        <w:rPr>
          <w:rFonts w:ascii="Arial" w:hAnsi="Arial" w:eastAsia="Arial" w:cs="Arial"/>
          <w:noProof w:val="0"/>
          <w:sz w:val="24"/>
          <w:szCs w:val="24"/>
          <w:lang w:val="en-US"/>
        </w:rPr>
        <w:t xml:space="preserve">A gradual shift to sustainable procurement, especially by obtaining food and cleaning materials locally, would improve the hotel's sustainability rating. By lowering transportation-related emissions and boosting local economies, local sourcing can lessen the carbon footprint—a practice that environmentally conscious consumers increasingly demand (Modica et al., 2018). Furthermore, substituting biodegradable cleaning products for traditional ones could lessen the environmental impact and satisfy visitors' increasing desire for eco-friendly settings (Pereira et al., 2020). </w:t>
      </w:r>
    </w:p>
    <w:p xmlns:wp14="http://schemas.microsoft.com/office/word/2010/wordml" w:rsidP="06C088E4" wp14:paraId="7E034C25" wp14:textId="7B18228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Initiatives for Guest Engagement: </w:t>
      </w:r>
      <w:r w:rsidRPr="06C088E4" w:rsidR="31E3C6F1">
        <w:rPr>
          <w:rFonts w:ascii="Arial" w:hAnsi="Arial" w:eastAsia="Arial" w:cs="Arial"/>
          <w:noProof w:val="0"/>
          <w:sz w:val="24"/>
          <w:szCs w:val="24"/>
          <w:lang w:val="en-US"/>
        </w:rPr>
        <w:t>Promoting sustainable practices requires establishing guest engagement programs. By encouraging visitors to participate in conservation efforts, initiatives like reusing towels and linens have successfully lowered water and energy consumption (Han and Hyun, 2018). Information about the hotel's sustainability initiatives in the rooms and visible signage could encourage guest participation, assisting Forest Pines in attracting eco-aware tourists and raising guest satisfaction (Goldstein et al., 2008). According to research, visitors are more devoted to a brand when they perceive it is implementing sustainable practices, resulting in repeat business and favourable reviews (Preziosi et al., 2019).</w:t>
      </w:r>
    </w:p>
    <w:p xmlns:wp14="http://schemas.microsoft.com/office/word/2010/wordml" w:rsidP="06C088E4" wp14:paraId="3EF14303" wp14:textId="39F8D95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C2727D5" wp14:textId="1E299D0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2E1B27AB" wp14:textId="1EEDE84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C54981D" wp14:textId="31C643AE">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3551A269" wp14:textId="7AFBB99D">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FB19844" wp14:textId="501EFBC1">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09EE5ED6" wp14:textId="4C516A16">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1D74D91D" wp14:textId="1155318B">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 </w:t>
      </w:r>
    </w:p>
    <w:p xmlns:wp14="http://schemas.microsoft.com/office/word/2010/wordml" w:rsidP="06C088E4" wp14:paraId="7F927BDF" wp14:textId="77F8DB25">
      <w:pPr>
        <w:spacing w:before="0" w:beforeAutospacing="off" w:after="160" w:afterAutospacing="off" w:line="360" w:lineRule="auto"/>
        <w:jc w:val="both"/>
      </w:pPr>
      <w:r w:rsidRPr="3605ADF5" w:rsidR="31E3C6F1">
        <w:rPr>
          <w:rFonts w:ascii="Arial" w:hAnsi="Arial" w:eastAsia="Arial" w:cs="Arial"/>
          <w:b w:val="1"/>
          <w:bCs w:val="1"/>
          <w:noProof w:val="0"/>
          <w:sz w:val="24"/>
          <w:szCs w:val="24"/>
          <w:lang w:val="en-US"/>
        </w:rPr>
        <w:t>Placement Reflection</w:t>
      </w:r>
    </w:p>
    <w:p xmlns:wp14="http://schemas.microsoft.com/office/word/2010/wordml" w:rsidP="06C088E4" wp14:paraId="7C5C9433" wp14:textId="24AE8F23">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Professional Insights</w:t>
      </w:r>
    </w:p>
    <w:p xmlns:wp14="http://schemas.microsoft.com/office/word/2010/wordml" w:rsidP="3605ADF5" wp14:paraId="2B3CC613" wp14:textId="50A514FF">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noProof w:val="0"/>
          <w:sz w:val="24"/>
          <w:szCs w:val="24"/>
          <w:lang w:val="en-US"/>
        </w:rPr>
        <w:t xml:space="preserve">Using theories like Stakeholder Theory, which </w:t>
      </w:r>
      <w:r w:rsidRPr="3605ADF5" w:rsidR="693A2F6B">
        <w:rPr>
          <w:rFonts w:ascii="Arial" w:hAnsi="Arial" w:eastAsia="Arial" w:cs="Arial"/>
          <w:noProof w:val="0"/>
          <w:sz w:val="24"/>
          <w:szCs w:val="24"/>
          <w:lang w:val="en-US"/>
        </w:rPr>
        <w:t xml:space="preserve">focus on </w:t>
      </w:r>
      <w:r w:rsidRPr="3605ADF5" w:rsidR="31E3C6F1">
        <w:rPr>
          <w:rFonts w:ascii="Arial" w:hAnsi="Arial" w:eastAsia="Arial" w:cs="Arial"/>
          <w:noProof w:val="0"/>
          <w:sz w:val="24"/>
          <w:szCs w:val="24"/>
          <w:lang w:val="en-US"/>
        </w:rPr>
        <w:t xml:space="preserve">striking a balance between economic, social, and environmental responsibilities to satisfy a variety of stakeholders, I </w:t>
      </w:r>
      <w:r w:rsidRPr="3605ADF5" w:rsidR="31E3C6F1">
        <w:rPr>
          <w:rFonts w:ascii="Arial" w:hAnsi="Arial" w:eastAsia="Arial" w:cs="Arial"/>
          <w:noProof w:val="0"/>
          <w:sz w:val="24"/>
          <w:szCs w:val="24"/>
          <w:lang w:val="en-US"/>
        </w:rPr>
        <w:t>acquired</w:t>
      </w:r>
      <w:r w:rsidRPr="3605ADF5" w:rsidR="31E3C6F1">
        <w:rPr>
          <w:rFonts w:ascii="Arial" w:hAnsi="Arial" w:eastAsia="Arial" w:cs="Arial"/>
          <w:noProof w:val="0"/>
          <w:sz w:val="24"/>
          <w:szCs w:val="24"/>
          <w:lang w:val="en-US"/>
        </w:rPr>
        <w:t xml:space="preserve"> essential insights into sustainable hospitality during my placement at Forest Pines Hotel, Spa &amp; Golf Resort (Font &amp; Lynes, 2018). According to my observations, management, employees, and visitors' interests are essential to hotel sustainability initiatives. At first, I thought that such programs were always carried out. However, I noticed a disconnect between the Green Tourism Scheme policies of </w:t>
      </w:r>
      <w:r w:rsidRPr="3605ADF5" w:rsidR="31E3C6F1">
        <w:rPr>
          <w:rFonts w:ascii="Arial" w:hAnsi="Arial" w:eastAsia="Arial" w:cs="Arial"/>
          <w:noProof w:val="0"/>
          <w:sz w:val="24"/>
          <w:szCs w:val="24"/>
          <w:lang w:val="en-US"/>
        </w:rPr>
        <w:t>QHotels</w:t>
      </w:r>
      <w:r w:rsidRPr="3605ADF5" w:rsidR="31E3C6F1">
        <w:rPr>
          <w:rFonts w:ascii="Arial" w:hAnsi="Arial" w:eastAsia="Arial" w:cs="Arial"/>
          <w:noProof w:val="0"/>
          <w:sz w:val="24"/>
          <w:szCs w:val="24"/>
          <w:lang w:val="en-US"/>
        </w:rPr>
        <w:t xml:space="preserve"> and their actual implementation, </w:t>
      </w:r>
      <w:r w:rsidRPr="3605ADF5" w:rsidR="31E3C6F1">
        <w:rPr>
          <w:rFonts w:ascii="Arial" w:hAnsi="Arial" w:eastAsia="Arial" w:cs="Arial"/>
          <w:noProof w:val="0"/>
          <w:sz w:val="24"/>
          <w:szCs w:val="24"/>
          <w:lang w:val="en-US"/>
        </w:rPr>
        <w:t>frequently</w:t>
      </w:r>
      <w:r w:rsidRPr="3605ADF5" w:rsidR="31E3C6F1">
        <w:rPr>
          <w:rFonts w:ascii="Arial" w:hAnsi="Arial" w:eastAsia="Arial" w:cs="Arial"/>
          <w:noProof w:val="0"/>
          <w:sz w:val="24"/>
          <w:szCs w:val="24"/>
          <w:lang w:val="en-US"/>
        </w:rPr>
        <w:t xml:space="preserve"> due to financial limitations and a need for more operational guidelines. According to research, hospitality </w:t>
      </w:r>
      <w:r w:rsidRPr="3605ADF5" w:rsidR="31E3C6F1">
        <w:rPr>
          <w:rFonts w:ascii="Arial" w:hAnsi="Arial" w:eastAsia="Arial" w:cs="Arial"/>
          <w:noProof w:val="0"/>
          <w:sz w:val="24"/>
          <w:szCs w:val="24"/>
          <w:lang w:val="en-US"/>
        </w:rPr>
        <w:t>organisations</w:t>
      </w:r>
      <w:r w:rsidRPr="3605ADF5" w:rsidR="31E3C6F1">
        <w:rPr>
          <w:rFonts w:ascii="Arial" w:hAnsi="Arial" w:eastAsia="Arial" w:cs="Arial"/>
          <w:noProof w:val="0"/>
          <w:sz w:val="24"/>
          <w:szCs w:val="24"/>
          <w:lang w:val="en-US"/>
        </w:rPr>
        <w:t xml:space="preserve"> usually need help to balance profits and sustainability goals, which causes eco-friendly practices to be less </w:t>
      </w:r>
      <w:r w:rsidRPr="3605ADF5" w:rsidR="31E3C6F1">
        <w:rPr>
          <w:rFonts w:ascii="Arial" w:hAnsi="Arial" w:eastAsia="Arial" w:cs="Arial"/>
          <w:noProof w:val="0"/>
          <w:sz w:val="24"/>
          <w:szCs w:val="24"/>
          <w:lang w:val="en-US"/>
        </w:rPr>
        <w:t>prioritised</w:t>
      </w:r>
      <w:r w:rsidRPr="3605ADF5" w:rsidR="31E3C6F1">
        <w:rPr>
          <w:rFonts w:ascii="Arial" w:hAnsi="Arial" w:eastAsia="Arial" w:cs="Arial"/>
          <w:noProof w:val="0"/>
          <w:sz w:val="24"/>
          <w:szCs w:val="24"/>
          <w:lang w:val="en-US"/>
        </w:rPr>
        <w:t xml:space="preserve"> to save money (Reynolds et al., 2006). </w:t>
      </w:r>
    </w:p>
    <w:p xmlns:wp14="http://schemas.microsoft.com/office/word/2010/wordml" w:rsidP="3605ADF5" wp14:paraId="008C3EEC" wp14:textId="542B55D9">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noProof w:val="0"/>
          <w:sz w:val="24"/>
          <w:szCs w:val="24"/>
          <w:lang w:val="en-US"/>
        </w:rPr>
        <w:t xml:space="preserve">Leadership theory also </w:t>
      </w:r>
      <w:r w:rsidRPr="3605ADF5" w:rsidR="20384413">
        <w:rPr>
          <w:rFonts w:ascii="Arial" w:hAnsi="Arial" w:eastAsia="Arial" w:cs="Arial"/>
          <w:noProof w:val="0"/>
          <w:sz w:val="24"/>
          <w:szCs w:val="24"/>
          <w:lang w:val="en-US"/>
        </w:rPr>
        <w:t xml:space="preserve">focuses </w:t>
      </w:r>
      <w:r w:rsidRPr="3605ADF5" w:rsidR="31E3C6F1">
        <w:rPr>
          <w:rFonts w:ascii="Arial" w:hAnsi="Arial" w:eastAsia="Arial" w:cs="Arial"/>
          <w:noProof w:val="0"/>
          <w:sz w:val="24"/>
          <w:szCs w:val="24"/>
          <w:lang w:val="en-US"/>
        </w:rPr>
        <w:t xml:space="preserve">how important management is to promoting sustainability. The lack of a committed sustainability leader at Forest Pines left employees needing regular direction, even though effective leadership integrates environmental practices across </w:t>
      </w:r>
      <w:r w:rsidRPr="3605ADF5" w:rsidR="31E3C6F1">
        <w:rPr>
          <w:rFonts w:ascii="Arial" w:hAnsi="Arial" w:eastAsia="Arial" w:cs="Arial"/>
          <w:noProof w:val="0"/>
          <w:sz w:val="24"/>
          <w:szCs w:val="24"/>
          <w:lang w:val="en-US"/>
        </w:rPr>
        <w:t>organisational</w:t>
      </w:r>
      <w:r w:rsidRPr="3605ADF5" w:rsidR="31E3C6F1">
        <w:rPr>
          <w:rFonts w:ascii="Arial" w:hAnsi="Arial" w:eastAsia="Arial" w:cs="Arial"/>
          <w:noProof w:val="0"/>
          <w:sz w:val="24"/>
          <w:szCs w:val="24"/>
          <w:lang w:val="en-US"/>
        </w:rPr>
        <w:t xml:space="preserve"> levels (</w:t>
      </w:r>
      <w:r w:rsidRPr="3605ADF5" w:rsidR="31E3C6F1">
        <w:rPr>
          <w:rFonts w:ascii="Arial" w:hAnsi="Arial" w:eastAsia="Arial" w:cs="Arial"/>
          <w:noProof w:val="0"/>
          <w:sz w:val="24"/>
          <w:szCs w:val="24"/>
          <w:lang w:val="en-US"/>
        </w:rPr>
        <w:t>Oriade</w:t>
      </w:r>
      <w:r w:rsidRPr="3605ADF5" w:rsidR="31E3C6F1">
        <w:rPr>
          <w:rFonts w:ascii="Arial" w:hAnsi="Arial" w:eastAsia="Arial" w:cs="Arial"/>
          <w:noProof w:val="0"/>
          <w:sz w:val="24"/>
          <w:szCs w:val="24"/>
          <w:lang w:val="en-US"/>
        </w:rPr>
        <w:t xml:space="preserve"> et al., 2021). According to studies, effective leadership creates a culture where team members value environmental goals and </w:t>
      </w:r>
      <w:r w:rsidRPr="3605ADF5" w:rsidR="31E3C6F1">
        <w:rPr>
          <w:rFonts w:ascii="Arial" w:hAnsi="Arial" w:eastAsia="Arial" w:cs="Arial"/>
          <w:noProof w:val="0"/>
          <w:sz w:val="24"/>
          <w:szCs w:val="24"/>
          <w:lang w:val="en-US"/>
        </w:rPr>
        <w:t>establish</w:t>
      </w:r>
      <w:r w:rsidRPr="3605ADF5" w:rsidR="31E3C6F1">
        <w:rPr>
          <w:rFonts w:ascii="Arial" w:hAnsi="Arial" w:eastAsia="Arial" w:cs="Arial"/>
          <w:noProof w:val="0"/>
          <w:sz w:val="24"/>
          <w:szCs w:val="24"/>
          <w:lang w:val="en-US"/>
        </w:rPr>
        <w:t xml:space="preserve"> policies (Abdou et al., 2020; Abdou et al., 2023). </w:t>
      </w:r>
    </w:p>
    <w:p xmlns:wp14="http://schemas.microsoft.com/office/word/2010/wordml" w:rsidP="3605ADF5" wp14:paraId="28C78311" wp14:textId="1C851CCD">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noProof w:val="0"/>
          <w:sz w:val="24"/>
          <w:szCs w:val="24"/>
          <w:lang w:val="en-US"/>
        </w:rPr>
        <w:t xml:space="preserve">Significant food waste was discovered during restaurant operations, highlighting the importance of Operational Efficiency Theory, which </w:t>
      </w:r>
      <w:r w:rsidRPr="3605ADF5" w:rsidR="1D740DDC">
        <w:rPr>
          <w:rFonts w:ascii="Arial" w:hAnsi="Arial" w:eastAsia="Arial" w:cs="Arial"/>
          <w:noProof w:val="0"/>
          <w:sz w:val="24"/>
          <w:szCs w:val="24"/>
          <w:lang w:val="en-US"/>
        </w:rPr>
        <w:t xml:space="preserve">focuses on </w:t>
      </w:r>
      <w:r w:rsidRPr="3605ADF5" w:rsidR="31E3C6F1">
        <w:rPr>
          <w:rFonts w:ascii="Arial" w:hAnsi="Arial" w:eastAsia="Arial" w:cs="Arial"/>
          <w:noProof w:val="0"/>
          <w:sz w:val="24"/>
          <w:szCs w:val="24"/>
          <w:lang w:val="en-US"/>
        </w:rPr>
        <w:t xml:space="preserve">resource </w:t>
      </w:r>
      <w:r w:rsidRPr="3605ADF5" w:rsidR="31E3C6F1">
        <w:rPr>
          <w:rFonts w:ascii="Arial" w:hAnsi="Arial" w:eastAsia="Arial" w:cs="Arial"/>
          <w:noProof w:val="0"/>
          <w:sz w:val="24"/>
          <w:szCs w:val="24"/>
          <w:lang w:val="en-US"/>
        </w:rPr>
        <w:t>optimisation</w:t>
      </w:r>
      <w:r w:rsidRPr="3605ADF5" w:rsidR="31E3C6F1">
        <w:rPr>
          <w:rFonts w:ascii="Arial" w:hAnsi="Arial" w:eastAsia="Arial" w:cs="Arial"/>
          <w:noProof w:val="0"/>
          <w:sz w:val="24"/>
          <w:szCs w:val="24"/>
          <w:lang w:val="en-US"/>
        </w:rPr>
        <w:t xml:space="preserve"> for sustainability and cost savings (Pirani &amp; Arafat, 2016). Reducing food waste and recycling initiatives are examples of sustainable practices that can improve cost-effectiveness and drastically lessen their adverse environmental effects (Guzmán-Pérez et al., 2023). Waste, however, continued to be a problem at Forest Pines without a formal strategy. These encounters helped me better grasp the opportunities and challenges in sustainable hospitality, </w:t>
      </w:r>
      <w:r w:rsidRPr="3605ADF5" w:rsidR="31E3C6F1">
        <w:rPr>
          <w:rFonts w:ascii="Arial" w:hAnsi="Arial" w:eastAsia="Arial" w:cs="Arial"/>
          <w:noProof w:val="0"/>
          <w:sz w:val="24"/>
          <w:szCs w:val="24"/>
          <w:lang w:val="en-US"/>
        </w:rPr>
        <w:t>emphasising</w:t>
      </w:r>
      <w:r w:rsidRPr="3605ADF5" w:rsidR="31E3C6F1">
        <w:rPr>
          <w:rFonts w:ascii="Arial" w:hAnsi="Arial" w:eastAsia="Arial" w:cs="Arial"/>
          <w:noProof w:val="0"/>
          <w:sz w:val="24"/>
          <w:szCs w:val="24"/>
          <w:lang w:val="en-US"/>
        </w:rPr>
        <w:t xml:space="preserve"> the value of operational effectiveness, stakeholder alignment, and leadership.</w:t>
      </w:r>
    </w:p>
    <w:p w:rsidR="3605ADF5" w:rsidP="3605ADF5" w:rsidRDefault="3605ADF5" w14:paraId="32BFB4D4" w14:textId="259710EC">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27C22DE" wp14:textId="226E3C6C">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Personal Development</w:t>
      </w:r>
    </w:p>
    <w:p xmlns:wp14="http://schemas.microsoft.com/office/word/2010/wordml" w:rsidP="06C088E4" wp14:paraId="2792489E" wp14:textId="6D4780CF">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The Corporate Social Responsibility theory, which pushes companies to address social and environmental issues beyond financial gain, changed my perspective on sustainability in the hospitality industry during my placement experience (Bohdanowicz &amp; Zientara, 2008). At first, I thought of sustainability as a moral or legal obligation. However, after seeing practices like excessive paper use and reliance on foreign suppliers, I realised how CSR initiatives improve guest loyalty, operational efficiency, and brand reputation (Ahn et al., 2020). </w:t>
      </w:r>
    </w:p>
    <w:p xmlns:wp14="http://schemas.microsoft.com/office/word/2010/wordml" w:rsidP="3605ADF5" wp14:paraId="669660D7" wp14:textId="20DA6ABC">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noProof w:val="0"/>
          <w:sz w:val="24"/>
          <w:szCs w:val="24"/>
          <w:lang w:val="en-US"/>
        </w:rPr>
        <w:t xml:space="preserve">Additionally, I discovered that visitor expectations are becoming more in line with sustainability. The Theory of Consumer </w:t>
      </w:r>
      <w:r w:rsidRPr="3605ADF5" w:rsidR="31E3C6F1">
        <w:rPr>
          <w:rFonts w:ascii="Arial" w:hAnsi="Arial" w:eastAsia="Arial" w:cs="Arial"/>
          <w:noProof w:val="0"/>
          <w:sz w:val="24"/>
          <w:szCs w:val="24"/>
          <w:lang w:val="en-US"/>
        </w:rPr>
        <w:t>Behaviour</w:t>
      </w:r>
      <w:r w:rsidRPr="3605ADF5" w:rsidR="31E3C6F1">
        <w:rPr>
          <w:rFonts w:ascii="Arial" w:hAnsi="Arial" w:eastAsia="Arial" w:cs="Arial"/>
          <w:noProof w:val="0"/>
          <w:sz w:val="24"/>
          <w:szCs w:val="24"/>
          <w:lang w:val="en-US"/>
        </w:rPr>
        <w:t xml:space="preserve">, which </w:t>
      </w:r>
      <w:r w:rsidRPr="3605ADF5" w:rsidR="521641EF">
        <w:rPr>
          <w:rFonts w:ascii="Arial" w:hAnsi="Arial" w:eastAsia="Arial" w:cs="Arial"/>
          <w:noProof w:val="0"/>
          <w:sz w:val="24"/>
          <w:szCs w:val="24"/>
          <w:lang w:val="en-US"/>
        </w:rPr>
        <w:t xml:space="preserve">has a </w:t>
      </w:r>
      <w:r w:rsidRPr="3605ADF5" w:rsidR="521641EF">
        <w:rPr>
          <w:rFonts w:ascii="Arial" w:hAnsi="Arial" w:eastAsia="Arial" w:cs="Arial"/>
          <w:noProof w:val="0"/>
          <w:sz w:val="24"/>
          <w:szCs w:val="24"/>
          <w:lang w:val="en-US"/>
        </w:rPr>
        <w:t>focus</w:t>
      </w:r>
      <w:r w:rsidRPr="3605ADF5" w:rsidR="521641EF">
        <w:rPr>
          <w:rFonts w:ascii="Arial" w:hAnsi="Arial" w:eastAsia="Arial" w:cs="Arial"/>
          <w:noProof w:val="0"/>
          <w:sz w:val="24"/>
          <w:szCs w:val="24"/>
          <w:lang w:val="en-US"/>
        </w:rPr>
        <w:t xml:space="preserve"> on </w:t>
      </w:r>
      <w:r w:rsidRPr="3605ADF5" w:rsidR="31E3C6F1">
        <w:rPr>
          <w:rFonts w:ascii="Arial" w:hAnsi="Arial" w:eastAsia="Arial" w:cs="Arial"/>
          <w:noProof w:val="0"/>
          <w:sz w:val="24"/>
          <w:szCs w:val="24"/>
          <w:lang w:val="en-US"/>
        </w:rPr>
        <w:t xml:space="preserve">how consumer decisions reflect personal values, supports research showing that environmentally conscious tourists prefer hotels </w:t>
      </w:r>
      <w:r w:rsidRPr="3605ADF5" w:rsidR="31E3C6F1">
        <w:rPr>
          <w:rFonts w:ascii="Arial" w:hAnsi="Arial" w:eastAsia="Arial" w:cs="Arial"/>
          <w:noProof w:val="0"/>
          <w:sz w:val="24"/>
          <w:szCs w:val="24"/>
          <w:lang w:val="en-US"/>
        </w:rPr>
        <w:t>prioritising</w:t>
      </w:r>
      <w:r w:rsidRPr="3605ADF5" w:rsidR="31E3C6F1">
        <w:rPr>
          <w:rFonts w:ascii="Arial" w:hAnsi="Arial" w:eastAsia="Arial" w:cs="Arial"/>
          <w:noProof w:val="0"/>
          <w:sz w:val="24"/>
          <w:szCs w:val="24"/>
          <w:lang w:val="en-US"/>
        </w:rPr>
        <w:t xml:space="preserve"> environmental responsibility (Han et al., 2019). According to authenticity theory, customers prefer sincere commitments over flimsy greenwashing (</w:t>
      </w:r>
      <w:r w:rsidRPr="3605ADF5" w:rsidR="31E3C6F1">
        <w:rPr>
          <w:rFonts w:ascii="Arial" w:hAnsi="Arial" w:eastAsia="Arial" w:cs="Arial"/>
          <w:noProof w:val="0"/>
          <w:sz w:val="24"/>
          <w:szCs w:val="24"/>
          <w:lang w:val="en-US"/>
        </w:rPr>
        <w:t>Lv</w:t>
      </w:r>
      <w:r w:rsidRPr="3605ADF5" w:rsidR="31E3C6F1">
        <w:rPr>
          <w:rFonts w:ascii="Arial" w:hAnsi="Arial" w:eastAsia="Arial" w:cs="Arial"/>
          <w:noProof w:val="0"/>
          <w:sz w:val="24"/>
          <w:szCs w:val="24"/>
          <w:lang w:val="en-US"/>
        </w:rPr>
        <w:t xml:space="preserve"> et al., 2024). Given that today's consumers are becoming more discriminating, Forest Pines' lack of genuine action despite </w:t>
      </w:r>
      <w:r w:rsidRPr="3605ADF5" w:rsidR="31E3C6F1">
        <w:rPr>
          <w:rFonts w:ascii="Arial" w:hAnsi="Arial" w:eastAsia="Arial" w:cs="Arial"/>
          <w:noProof w:val="0"/>
          <w:sz w:val="24"/>
          <w:szCs w:val="24"/>
          <w:lang w:val="en-US"/>
        </w:rPr>
        <w:t>QHotels</w:t>
      </w:r>
      <w:r w:rsidRPr="3605ADF5" w:rsidR="31E3C6F1">
        <w:rPr>
          <w:rFonts w:ascii="Arial" w:hAnsi="Arial" w:eastAsia="Arial" w:cs="Arial"/>
          <w:noProof w:val="0"/>
          <w:sz w:val="24"/>
          <w:szCs w:val="24"/>
          <w:lang w:val="en-US"/>
        </w:rPr>
        <w:t xml:space="preserve">' green branding served as an example of the dangers of inauthenticity. </w:t>
      </w:r>
    </w:p>
    <w:p xmlns:wp14="http://schemas.microsoft.com/office/word/2010/wordml" w:rsidP="06C088E4" wp14:paraId="1C282C9F" wp14:textId="7D2CFE76">
      <w:pPr>
        <w:spacing w:before="0" w:beforeAutospacing="off" w:after="160" w:afterAutospacing="off" w:line="360" w:lineRule="auto"/>
        <w:jc w:val="both"/>
      </w:pPr>
      <w:r w:rsidRPr="06C088E4" w:rsidR="31E3C6F1">
        <w:rPr>
          <w:rFonts w:ascii="Arial" w:hAnsi="Arial" w:eastAsia="Arial" w:cs="Arial"/>
          <w:noProof w:val="0"/>
          <w:sz w:val="24"/>
          <w:szCs w:val="24"/>
          <w:lang w:val="en-US"/>
        </w:rPr>
        <w:t>According to empowerment theory, employees must be meaningfully involved in sustainability initiatives. Research emphasising employee empowerment as essential for long-term success shows that Forest Pines employees needed more skills to contribute without structured training actively (Cho &amp; Lee, 2022; Daily et al., 2012). These realisations led me to believe that sustainability is a strategic necessity that benefits the environment, workers, and visitors alike. I am determined to advance sustainability as a personal value and an integrated strategy.</w:t>
      </w:r>
    </w:p>
    <w:p xmlns:wp14="http://schemas.microsoft.com/office/word/2010/wordml" w:rsidP="06C088E4" wp14:paraId="4FFC02F7" wp14:textId="4D5AD992">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Skills Acquired</w:t>
      </w:r>
    </w:p>
    <w:p xmlns:wp14="http://schemas.microsoft.com/office/word/2010/wordml" w:rsidP="06C088E4" wp14:paraId="26CE6A24" wp14:textId="17F17E65">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My perspective on sustainability in the hospitality industry was altered during my placement experience by the Corporate Social Responsibility theory, which encourages businesses to address social and environmental issues beyond financial gain (Bohdanowicz &amp; Zientara, 2008). Initially, I believed that sustainability was a moral or legal requirement. However, after witnessing practices such as excessive paper use and dependence on foreign suppliers, I realised that corporate social responsibility (CSR) initiatives enhance brand reputation, operational efficiency, and guest loyalty (Ahn et al., 2020). </w:t>
      </w:r>
    </w:p>
    <w:p xmlns:wp14="http://schemas.microsoft.com/office/word/2010/wordml" w:rsidP="3605ADF5" wp14:paraId="1D966E3F" wp14:textId="6A99A4ED">
      <w:pPr>
        <w:spacing w:before="0" w:beforeAutospacing="off" w:after="160" w:afterAutospacing="off" w:line="360" w:lineRule="auto"/>
        <w:jc w:val="both"/>
        <w:rPr>
          <w:rFonts w:ascii="Arial" w:hAnsi="Arial" w:eastAsia="Arial" w:cs="Arial"/>
          <w:noProof w:val="0"/>
          <w:sz w:val="24"/>
          <w:szCs w:val="24"/>
          <w:lang w:val="en-US"/>
        </w:rPr>
      </w:pPr>
      <w:r w:rsidRPr="3605ADF5" w:rsidR="31E3C6F1">
        <w:rPr>
          <w:rFonts w:ascii="Arial" w:hAnsi="Arial" w:eastAsia="Arial" w:cs="Arial"/>
          <w:noProof w:val="0"/>
          <w:sz w:val="24"/>
          <w:szCs w:val="24"/>
          <w:lang w:val="en-US"/>
        </w:rPr>
        <w:t>I also found that visitor expectations</w:t>
      </w:r>
      <w:r w:rsidRPr="3605ADF5" w:rsidR="31E3C6F1">
        <w:rPr>
          <w:rFonts w:ascii="Arial" w:hAnsi="Arial" w:eastAsia="Arial" w:cs="Arial"/>
          <w:noProof w:val="0"/>
          <w:sz w:val="24"/>
          <w:szCs w:val="24"/>
          <w:lang w:val="en-US"/>
        </w:rPr>
        <w:t xml:space="preserve"> are starting to align with sustainability. Environmentally conscious </w:t>
      </w:r>
      <w:r w:rsidRPr="3605ADF5" w:rsidR="31E3C6F1">
        <w:rPr>
          <w:rFonts w:ascii="Arial" w:hAnsi="Arial" w:eastAsia="Arial" w:cs="Arial"/>
          <w:noProof w:val="0"/>
          <w:sz w:val="24"/>
          <w:szCs w:val="24"/>
          <w:lang w:val="en-US"/>
        </w:rPr>
        <w:t>travellers</w:t>
      </w:r>
      <w:r w:rsidRPr="3605ADF5" w:rsidR="31E3C6F1">
        <w:rPr>
          <w:rFonts w:ascii="Arial" w:hAnsi="Arial" w:eastAsia="Arial" w:cs="Arial"/>
          <w:noProof w:val="0"/>
          <w:sz w:val="24"/>
          <w:szCs w:val="24"/>
          <w:lang w:val="en-US"/>
        </w:rPr>
        <w:t xml:space="preserve"> </w:t>
      </w:r>
      <w:r w:rsidRPr="3605ADF5" w:rsidR="31E3C6F1">
        <w:rPr>
          <w:rFonts w:ascii="Arial" w:hAnsi="Arial" w:eastAsia="Arial" w:cs="Arial"/>
          <w:noProof w:val="0"/>
          <w:sz w:val="24"/>
          <w:szCs w:val="24"/>
          <w:lang w:val="en-US"/>
        </w:rPr>
        <w:t>favour</w:t>
      </w:r>
      <w:r w:rsidRPr="3605ADF5" w:rsidR="31E3C6F1">
        <w:rPr>
          <w:rFonts w:ascii="Arial" w:hAnsi="Arial" w:eastAsia="Arial" w:cs="Arial"/>
          <w:noProof w:val="0"/>
          <w:sz w:val="24"/>
          <w:szCs w:val="24"/>
          <w:lang w:val="en-US"/>
        </w:rPr>
        <w:t xml:space="preserve"> hotels that </w:t>
      </w:r>
      <w:r w:rsidRPr="3605ADF5" w:rsidR="31E3C6F1">
        <w:rPr>
          <w:rFonts w:ascii="Arial" w:hAnsi="Arial" w:eastAsia="Arial" w:cs="Arial"/>
          <w:noProof w:val="0"/>
          <w:sz w:val="24"/>
          <w:szCs w:val="24"/>
          <w:lang w:val="en-US"/>
        </w:rPr>
        <w:t>prioritise</w:t>
      </w:r>
      <w:r w:rsidRPr="3605ADF5" w:rsidR="31E3C6F1">
        <w:rPr>
          <w:rFonts w:ascii="Arial" w:hAnsi="Arial" w:eastAsia="Arial" w:cs="Arial"/>
          <w:noProof w:val="0"/>
          <w:sz w:val="24"/>
          <w:szCs w:val="24"/>
          <w:lang w:val="en-US"/>
        </w:rPr>
        <w:t xml:space="preserve"> environmental responsibility, according to research supported by the Theory of Consumer </w:t>
      </w:r>
      <w:r w:rsidRPr="3605ADF5" w:rsidR="31E3C6F1">
        <w:rPr>
          <w:rFonts w:ascii="Arial" w:hAnsi="Arial" w:eastAsia="Arial" w:cs="Arial"/>
          <w:noProof w:val="0"/>
          <w:sz w:val="24"/>
          <w:szCs w:val="24"/>
          <w:lang w:val="en-US"/>
        </w:rPr>
        <w:t>Behaviour</w:t>
      </w:r>
      <w:r w:rsidRPr="3605ADF5" w:rsidR="31E3C6F1">
        <w:rPr>
          <w:rFonts w:ascii="Arial" w:hAnsi="Arial" w:eastAsia="Arial" w:cs="Arial"/>
          <w:noProof w:val="0"/>
          <w:sz w:val="24"/>
          <w:szCs w:val="24"/>
          <w:lang w:val="en-US"/>
        </w:rPr>
        <w:t xml:space="preserve">, which </w:t>
      </w:r>
      <w:r w:rsidRPr="3605ADF5" w:rsidR="28DEE313">
        <w:rPr>
          <w:rFonts w:ascii="Arial" w:hAnsi="Arial" w:eastAsia="Arial" w:cs="Arial"/>
          <w:noProof w:val="0"/>
          <w:sz w:val="24"/>
          <w:szCs w:val="24"/>
          <w:lang w:val="en-US"/>
        </w:rPr>
        <w:t xml:space="preserve">focuses on </w:t>
      </w:r>
      <w:r w:rsidRPr="3605ADF5" w:rsidR="31E3C6F1">
        <w:rPr>
          <w:rFonts w:ascii="Arial" w:hAnsi="Arial" w:eastAsia="Arial" w:cs="Arial"/>
          <w:noProof w:val="0"/>
          <w:sz w:val="24"/>
          <w:szCs w:val="24"/>
          <w:lang w:val="en-US"/>
        </w:rPr>
        <w:t xml:space="preserve">how consumer decisions reflect personal values (Han et al., 2019). According to authenticity theory, consumers value genuine </w:t>
      </w:r>
      <w:r w:rsidRPr="3605ADF5" w:rsidR="31E3C6F1">
        <w:rPr>
          <w:rFonts w:ascii="Arial" w:hAnsi="Arial" w:eastAsia="Arial" w:cs="Arial"/>
          <w:noProof w:val="0"/>
          <w:sz w:val="24"/>
          <w:szCs w:val="24"/>
          <w:lang w:val="en-US"/>
        </w:rPr>
        <w:t>commitments</w:t>
      </w:r>
      <w:r w:rsidRPr="3605ADF5" w:rsidR="31E3C6F1">
        <w:rPr>
          <w:rFonts w:ascii="Arial" w:hAnsi="Arial" w:eastAsia="Arial" w:cs="Arial"/>
          <w:noProof w:val="0"/>
          <w:sz w:val="24"/>
          <w:szCs w:val="24"/>
          <w:lang w:val="en-US"/>
        </w:rPr>
        <w:t xml:space="preserve"> over flimsy greenwashing (</w:t>
      </w:r>
      <w:r w:rsidRPr="3605ADF5" w:rsidR="31E3C6F1">
        <w:rPr>
          <w:rFonts w:ascii="Arial" w:hAnsi="Arial" w:eastAsia="Arial" w:cs="Arial"/>
          <w:noProof w:val="0"/>
          <w:sz w:val="24"/>
          <w:szCs w:val="24"/>
          <w:lang w:val="en-US"/>
        </w:rPr>
        <w:t>Lv</w:t>
      </w:r>
      <w:r w:rsidRPr="3605ADF5" w:rsidR="31E3C6F1">
        <w:rPr>
          <w:rFonts w:ascii="Arial" w:hAnsi="Arial" w:eastAsia="Arial" w:cs="Arial"/>
          <w:noProof w:val="0"/>
          <w:sz w:val="24"/>
          <w:szCs w:val="24"/>
          <w:lang w:val="en-US"/>
        </w:rPr>
        <w:t xml:space="preserve"> et al., 2024). Forest Pines' lack of sincere action despite </w:t>
      </w:r>
      <w:r w:rsidRPr="3605ADF5" w:rsidR="31E3C6F1">
        <w:rPr>
          <w:rFonts w:ascii="Arial" w:hAnsi="Arial" w:eastAsia="Arial" w:cs="Arial"/>
          <w:noProof w:val="0"/>
          <w:sz w:val="24"/>
          <w:szCs w:val="24"/>
          <w:lang w:val="en-US"/>
        </w:rPr>
        <w:t>QHotels</w:t>
      </w:r>
      <w:r w:rsidRPr="3605ADF5" w:rsidR="31E3C6F1">
        <w:rPr>
          <w:rFonts w:ascii="Arial" w:hAnsi="Arial" w:eastAsia="Arial" w:cs="Arial"/>
          <w:noProof w:val="0"/>
          <w:sz w:val="24"/>
          <w:szCs w:val="24"/>
          <w:lang w:val="en-US"/>
        </w:rPr>
        <w:t xml:space="preserve">' green branding served as an example of the perils of inauthenticity, especially in light of today's increasingly discriminating consumers. </w:t>
      </w:r>
    </w:p>
    <w:p xmlns:wp14="http://schemas.microsoft.com/office/word/2010/wordml" w:rsidP="06C088E4" wp14:paraId="09E48F62" wp14:textId="310BFE7C">
      <w:pPr>
        <w:spacing w:before="0" w:beforeAutospacing="off" w:after="160" w:afterAutospacing="off" w:line="360" w:lineRule="auto"/>
        <w:jc w:val="both"/>
      </w:pPr>
      <w:r w:rsidRPr="06C088E4" w:rsidR="31E3C6F1">
        <w:rPr>
          <w:rFonts w:ascii="Arial" w:hAnsi="Arial" w:eastAsia="Arial" w:cs="Arial"/>
          <w:noProof w:val="0"/>
          <w:sz w:val="24"/>
          <w:szCs w:val="24"/>
          <w:lang w:val="en-US"/>
        </w:rPr>
        <w:t>Empowerment theory states that employees must have a significant role in sustainability initiatives. Without structured training, Forest Pines employees lacked the skills necessary to contribute actively, according to research highlighting employee empowerment as critical for long-term success (Cho &amp; Lee, 2022; Daily et al., 2012). These insights convinced me that sustainability is a strategic imperative that benefits the environment, employees, and tourists. Going forward, I am committed to promoting sustainability as an integrated approach and a personal value.</w:t>
      </w:r>
    </w:p>
    <w:p xmlns:wp14="http://schemas.microsoft.com/office/word/2010/wordml" w:rsidP="06C088E4" wp14:paraId="2CC48C0A" wp14:textId="014DC4A0">
      <w:pPr>
        <w:spacing w:before="0" w:beforeAutospacing="off" w:after="160" w:afterAutospacing="off" w:line="360" w:lineRule="auto"/>
        <w:jc w:val="both"/>
      </w:pPr>
    </w:p>
    <w:p xmlns:wp14="http://schemas.microsoft.com/office/word/2010/wordml" w:rsidP="06C088E4" wp14:paraId="5D4E3A9D" wp14:textId="63EEB358">
      <w:pPr>
        <w:spacing w:before="0" w:beforeAutospacing="off" w:after="160" w:afterAutospacing="off" w:line="360" w:lineRule="auto"/>
        <w:jc w:val="both"/>
      </w:pPr>
    </w:p>
    <w:p xmlns:wp14="http://schemas.microsoft.com/office/word/2010/wordml" w:rsidP="06C088E4" wp14:paraId="4BC19663" wp14:textId="69B7F377">
      <w:pPr>
        <w:spacing w:before="0" w:beforeAutospacing="off" w:after="160" w:afterAutospacing="off" w:line="360" w:lineRule="auto"/>
        <w:jc w:val="both"/>
      </w:pPr>
    </w:p>
    <w:p xmlns:wp14="http://schemas.microsoft.com/office/word/2010/wordml" w:rsidP="06C088E4" wp14:paraId="411DBE1C" wp14:textId="15B938E4">
      <w:pPr>
        <w:spacing w:before="0" w:beforeAutospacing="off" w:after="160" w:afterAutospacing="off" w:line="360" w:lineRule="auto"/>
        <w:jc w:val="both"/>
      </w:pPr>
    </w:p>
    <w:p xmlns:wp14="http://schemas.microsoft.com/office/word/2010/wordml" w:rsidP="06C088E4" wp14:paraId="39E76553" wp14:textId="60617D77">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01B8D044" wp14:textId="17ABBD43">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127647B5" wp14:textId="0C96DD69">
      <w:pPr>
        <w:spacing w:before="0" w:beforeAutospacing="off" w:after="160" w:afterAutospacing="off" w:line="360" w:lineRule="auto"/>
        <w:jc w:val="both"/>
      </w:pPr>
      <w:r w:rsidRPr="06C088E4" w:rsidR="31E3C6F1">
        <w:rPr>
          <w:rFonts w:ascii="Arial" w:hAnsi="Arial" w:eastAsia="Arial" w:cs="Arial"/>
          <w:noProof w:val="0"/>
          <w:sz w:val="24"/>
          <w:szCs w:val="24"/>
          <w:lang w:val="en-US"/>
        </w:rPr>
        <w:t xml:space="preserve"> </w:t>
      </w:r>
    </w:p>
    <w:p xmlns:wp14="http://schemas.microsoft.com/office/word/2010/wordml" w:rsidP="06C088E4" wp14:paraId="5A2219FD" wp14:textId="57E05B9A">
      <w:pPr>
        <w:spacing w:before="0" w:beforeAutospacing="off" w:after="160" w:afterAutospacing="off" w:line="360" w:lineRule="auto"/>
        <w:jc w:val="both"/>
      </w:pPr>
      <w:r w:rsidRPr="3605ADF5" w:rsidR="31E3C6F1">
        <w:rPr>
          <w:rFonts w:ascii="Arial" w:hAnsi="Arial" w:eastAsia="Arial" w:cs="Arial"/>
          <w:noProof w:val="0"/>
          <w:sz w:val="24"/>
          <w:szCs w:val="24"/>
          <w:lang w:val="en-US"/>
        </w:rPr>
        <w:t xml:space="preserve"> </w:t>
      </w:r>
    </w:p>
    <w:p w:rsidR="3605ADF5" w:rsidP="3605ADF5" w:rsidRDefault="3605ADF5" w14:paraId="446855D9" w14:textId="72828DC1">
      <w:pPr>
        <w:spacing w:before="0" w:beforeAutospacing="off" w:after="160" w:afterAutospacing="off" w:line="360" w:lineRule="auto"/>
        <w:jc w:val="both"/>
        <w:rPr>
          <w:rFonts w:ascii="Arial" w:hAnsi="Arial" w:eastAsia="Arial" w:cs="Arial"/>
          <w:b w:val="1"/>
          <w:bCs w:val="1"/>
          <w:noProof w:val="0"/>
          <w:sz w:val="24"/>
          <w:szCs w:val="24"/>
          <w:lang w:val="en-US"/>
        </w:rPr>
      </w:pPr>
    </w:p>
    <w:p w:rsidR="3605ADF5" w:rsidP="3605ADF5" w:rsidRDefault="3605ADF5" w14:paraId="35628706" w14:textId="2CB170FE">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06C088E4" wp14:paraId="1AFABC5E" wp14:textId="77C6E77A">
      <w:pPr>
        <w:spacing w:before="0" w:beforeAutospacing="off" w:after="160" w:afterAutospacing="off" w:line="360" w:lineRule="auto"/>
        <w:jc w:val="both"/>
      </w:pPr>
      <w:r w:rsidRPr="06C088E4" w:rsidR="31E3C6F1">
        <w:rPr>
          <w:rFonts w:ascii="Arial" w:hAnsi="Arial" w:eastAsia="Arial" w:cs="Arial"/>
          <w:b w:val="1"/>
          <w:bCs w:val="1"/>
          <w:noProof w:val="0"/>
          <w:sz w:val="24"/>
          <w:szCs w:val="24"/>
          <w:lang w:val="en-US"/>
        </w:rPr>
        <w:t xml:space="preserve">References </w:t>
      </w:r>
    </w:p>
    <w:p xmlns:wp14="http://schemas.microsoft.com/office/word/2010/wordml" w:rsidP="06C088E4" wp14:paraId="7C07EAAA" wp14:textId="741429E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Abdou, A., Hassan, T., and Dief, M., 2020. A Description of Green Hotel Practices and Their Role in Achieving Sustainable Development.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3340517a89564b33">
        <w:r w:rsidRPr="06C088E4" w:rsidR="31E3C6F1">
          <w:rPr>
            <w:rStyle w:val="Hyperlink"/>
            <w:rFonts w:ascii="Arial" w:hAnsi="Arial" w:eastAsia="Arial" w:cs="Arial"/>
            <w:strike w:val="0"/>
            <w:dstrike w:val="0"/>
            <w:noProof w:val="0"/>
            <w:color w:val="0563C1"/>
            <w:sz w:val="24"/>
            <w:szCs w:val="24"/>
            <w:u w:val="single"/>
            <w:lang w:val="en-US"/>
          </w:rPr>
          <w:t>https://doi.org/10.3390/su12229624</w:t>
        </w:r>
      </w:hyperlink>
      <w:r w:rsidRPr="06C088E4" w:rsidR="31E3C6F1">
        <w:rPr>
          <w:rFonts w:ascii="Arial" w:hAnsi="Arial" w:eastAsia="Arial" w:cs="Arial"/>
          <w:noProof w:val="0"/>
          <w:sz w:val="24"/>
          <w:szCs w:val="24"/>
          <w:lang w:val="en-US"/>
        </w:rPr>
        <w:t>.</w:t>
      </w:r>
    </w:p>
    <w:p xmlns:wp14="http://schemas.microsoft.com/office/word/2010/wordml" w:rsidP="06C088E4" wp14:paraId="0876DDDB" wp14:textId="115A12D6">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Ahmed, M., Mokhtar, M., Lim, C., Hooi, A., and Lee, K., 2021. Leadership Roles for Sustainable Development: The Case of a Malaysian Green Hotel.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d31d9097f1434cbb">
        <w:r w:rsidRPr="06C088E4" w:rsidR="31E3C6F1">
          <w:rPr>
            <w:rStyle w:val="Hyperlink"/>
            <w:rFonts w:ascii="Arial" w:hAnsi="Arial" w:eastAsia="Arial" w:cs="Arial"/>
            <w:strike w:val="0"/>
            <w:dstrike w:val="0"/>
            <w:noProof w:val="0"/>
            <w:color w:val="0563C1"/>
            <w:sz w:val="24"/>
            <w:szCs w:val="24"/>
            <w:u w:val="single"/>
            <w:lang w:val="en-US"/>
          </w:rPr>
          <w:t>https://doi.org/10.3390/su131810260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3BCC2B5" wp14:textId="6B7DB74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de"/>
        </w:rPr>
        <w:t xml:space="preserve">Ahn, J., Wong, M., &amp; Kwon, J., 2020. </w:t>
      </w:r>
      <w:r w:rsidRPr="06C088E4" w:rsidR="31E3C6F1">
        <w:rPr>
          <w:rFonts w:ascii="Arial" w:hAnsi="Arial" w:eastAsia="Arial" w:cs="Arial"/>
          <w:noProof w:val="0"/>
          <w:sz w:val="24"/>
          <w:szCs w:val="24"/>
          <w:lang w:val="en-US"/>
        </w:rPr>
        <w:t xml:space="preserve">Different role of hotel CSR activities in the formation of customers’ brand loyalty. </w:t>
      </w:r>
      <w:r w:rsidRPr="06C088E4" w:rsidR="31E3C6F1">
        <w:rPr>
          <w:rFonts w:ascii="Arial" w:hAnsi="Arial" w:eastAsia="Arial" w:cs="Arial"/>
          <w:i w:val="1"/>
          <w:iCs w:val="1"/>
          <w:noProof w:val="0"/>
          <w:sz w:val="24"/>
          <w:szCs w:val="24"/>
          <w:lang w:val="en-US"/>
        </w:rPr>
        <w:t>International Journal of Quality and Service Sciences</w:t>
      </w:r>
      <w:r w:rsidRPr="06C088E4" w:rsidR="31E3C6F1">
        <w:rPr>
          <w:rFonts w:ascii="Arial" w:hAnsi="Arial" w:eastAsia="Arial" w:cs="Arial"/>
          <w:noProof w:val="0"/>
          <w:sz w:val="24"/>
          <w:szCs w:val="24"/>
          <w:lang w:val="en-US"/>
        </w:rPr>
        <w:t xml:space="preserve">, 12, pp. 337-353. </w:t>
      </w:r>
      <w:hyperlink r:id="R4025b1b16b6142b6">
        <w:r w:rsidRPr="06C088E4" w:rsidR="31E3C6F1">
          <w:rPr>
            <w:rStyle w:val="Hyperlink"/>
            <w:rFonts w:ascii="Arial" w:hAnsi="Arial" w:eastAsia="Arial" w:cs="Arial"/>
            <w:strike w:val="0"/>
            <w:dstrike w:val="0"/>
            <w:noProof w:val="0"/>
            <w:color w:val="0563C1"/>
            <w:sz w:val="24"/>
            <w:szCs w:val="24"/>
            <w:u w:val="single"/>
            <w:lang w:val="en-US"/>
          </w:rPr>
          <w:t>https://www.proquest.com/scholarly-journals/different-role-hotel-csr-activities-formation/docview/2499019668/se-2?accountid=130472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762715C" wp14:textId="7941757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Bohdanowicz, P. and Zientara, P., 2008. Corporate social responsibility in hospitality: Issues and implications. A case study of Scandic. </w:t>
      </w:r>
      <w:r w:rsidRPr="06C088E4" w:rsidR="31E3C6F1">
        <w:rPr>
          <w:rFonts w:ascii="Arial" w:hAnsi="Arial" w:eastAsia="Arial" w:cs="Arial"/>
          <w:i w:val="1"/>
          <w:iCs w:val="1"/>
          <w:noProof w:val="0"/>
          <w:sz w:val="24"/>
          <w:szCs w:val="24"/>
          <w:lang w:val="en-US"/>
        </w:rPr>
        <w:t>Scandinavian Journal of Hospitality and Tourism</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8</w:t>
      </w:r>
      <w:r w:rsidRPr="06C088E4" w:rsidR="31E3C6F1">
        <w:rPr>
          <w:rFonts w:ascii="Arial" w:hAnsi="Arial" w:eastAsia="Arial" w:cs="Arial"/>
          <w:noProof w:val="0"/>
          <w:sz w:val="24"/>
          <w:szCs w:val="24"/>
          <w:lang w:val="en-US"/>
        </w:rPr>
        <w:t xml:space="preserve">(4), pp.271-293. </w:t>
      </w:r>
      <w:hyperlink r:id="R9465ecd6f8194599">
        <w:r w:rsidRPr="06C088E4" w:rsidR="31E3C6F1">
          <w:rPr>
            <w:rStyle w:val="Hyperlink"/>
            <w:rFonts w:ascii="Arial" w:hAnsi="Arial" w:eastAsia="Arial" w:cs="Arial"/>
            <w:strike w:val="0"/>
            <w:dstrike w:val="0"/>
            <w:noProof w:val="0"/>
            <w:color w:val="0563C1"/>
            <w:sz w:val="24"/>
            <w:szCs w:val="24"/>
            <w:u w:val="single"/>
            <w:lang w:val="en-US"/>
          </w:rPr>
          <w:t>https://doi.org/10.1080/15022250802504814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68A34FB" wp14:textId="1614D62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Bowler Jr, G.M., 2010. Netnography: A method specifically designed to study cultures and communities online. </w:t>
      </w:r>
      <w:r w:rsidRPr="06C088E4" w:rsidR="31E3C6F1">
        <w:rPr>
          <w:rFonts w:ascii="Arial" w:hAnsi="Arial" w:eastAsia="Arial" w:cs="Arial"/>
          <w:i w:val="1"/>
          <w:iCs w:val="1"/>
          <w:noProof w:val="0"/>
          <w:sz w:val="24"/>
          <w:szCs w:val="24"/>
          <w:lang w:val="en-US"/>
        </w:rPr>
        <w:t>The qualitative report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15</w:t>
      </w:r>
      <w:r w:rsidRPr="06C088E4" w:rsidR="31E3C6F1">
        <w:rPr>
          <w:rFonts w:ascii="Arial" w:hAnsi="Arial" w:eastAsia="Arial" w:cs="Arial"/>
          <w:noProof w:val="0"/>
          <w:sz w:val="24"/>
          <w:szCs w:val="24"/>
          <w:lang w:val="en-US"/>
        </w:rPr>
        <w:t xml:space="preserve">(5), p.1270. </w:t>
      </w:r>
      <w:hyperlink r:id="R9f55d12fb88147da">
        <w:r w:rsidRPr="06C088E4" w:rsidR="31E3C6F1">
          <w:rPr>
            <w:rStyle w:val="Hyperlink"/>
            <w:rFonts w:ascii="Arial" w:hAnsi="Arial" w:eastAsia="Arial" w:cs="Arial"/>
            <w:strike w:val="0"/>
            <w:dstrike w:val="0"/>
            <w:noProof w:val="0"/>
            <w:color w:val="0563C1"/>
            <w:sz w:val="24"/>
            <w:szCs w:val="24"/>
            <w:u w:val="single"/>
            <w:lang w:val="en-US"/>
          </w:rPr>
          <w:t>https://doi.org/10.46743/2160-3715/2010.1341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1AF20AE" wp14:textId="2A2BE7F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Cavagnaro, E., and Gehrels, S., 2009. Sweet and Sour Grapes: Implementing Sustainability in the Hospitality Industry—A Case Study. </w:t>
      </w:r>
      <w:r w:rsidRPr="06C088E4" w:rsidR="31E3C6F1">
        <w:rPr>
          <w:rFonts w:ascii="Arial" w:hAnsi="Arial" w:eastAsia="Arial" w:cs="Arial"/>
          <w:i w:val="1"/>
          <w:iCs w:val="1"/>
          <w:noProof w:val="0"/>
          <w:sz w:val="24"/>
          <w:szCs w:val="24"/>
          <w:lang w:val="en-US"/>
        </w:rPr>
        <w:t>Journal of Culinary Science &amp; Technology</w:t>
      </w:r>
      <w:r w:rsidRPr="06C088E4" w:rsidR="31E3C6F1">
        <w:rPr>
          <w:rFonts w:ascii="Arial" w:hAnsi="Arial" w:eastAsia="Arial" w:cs="Arial"/>
          <w:noProof w:val="0"/>
          <w:sz w:val="24"/>
          <w:szCs w:val="24"/>
          <w:lang w:val="en-US"/>
        </w:rPr>
        <w:t xml:space="preserve">, 7, pp. 181 - 195. </w:t>
      </w:r>
      <w:hyperlink r:id="Rcdc0c61517384db0">
        <w:r w:rsidRPr="06C088E4" w:rsidR="31E3C6F1">
          <w:rPr>
            <w:rStyle w:val="Hyperlink"/>
            <w:rFonts w:ascii="Arial" w:hAnsi="Arial" w:eastAsia="Arial" w:cs="Arial"/>
            <w:strike w:val="0"/>
            <w:dstrike w:val="0"/>
            <w:noProof w:val="0"/>
            <w:color w:val="0563C1"/>
            <w:sz w:val="24"/>
            <w:szCs w:val="24"/>
            <w:u w:val="single"/>
            <w:lang w:val="en-US"/>
          </w:rPr>
          <w:t>https://doi.org/10.1080/15428050903324504</w:t>
        </w:r>
      </w:hyperlink>
      <w:r w:rsidRPr="06C088E4" w:rsidR="31E3C6F1">
        <w:rPr>
          <w:rFonts w:ascii="Arial" w:hAnsi="Arial" w:eastAsia="Arial" w:cs="Arial"/>
          <w:noProof w:val="0"/>
          <w:sz w:val="24"/>
          <w:szCs w:val="24"/>
          <w:lang w:val="en-US"/>
        </w:rPr>
        <w:t>.</w:t>
      </w:r>
    </w:p>
    <w:p xmlns:wp14="http://schemas.microsoft.com/office/word/2010/wordml" w:rsidP="06C088E4" wp14:paraId="54F188E1" wp14:textId="5BBD51D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Chen, R., 2015. From sustainability to customer loyalty: A case of full service hotels’ guests. </w:t>
      </w:r>
      <w:r w:rsidRPr="06C088E4" w:rsidR="31E3C6F1">
        <w:rPr>
          <w:rFonts w:ascii="Arial" w:hAnsi="Arial" w:eastAsia="Arial" w:cs="Arial"/>
          <w:i w:val="1"/>
          <w:iCs w:val="1"/>
          <w:noProof w:val="0"/>
          <w:sz w:val="24"/>
          <w:szCs w:val="24"/>
          <w:lang w:val="en-US"/>
        </w:rPr>
        <w:t>Journal of Retailing and Consumer Services</w:t>
      </w:r>
      <w:r w:rsidRPr="06C088E4" w:rsidR="31E3C6F1">
        <w:rPr>
          <w:rFonts w:ascii="Arial" w:hAnsi="Arial" w:eastAsia="Arial" w:cs="Arial"/>
          <w:noProof w:val="0"/>
          <w:sz w:val="24"/>
          <w:szCs w:val="24"/>
          <w:lang w:val="en-US"/>
        </w:rPr>
        <w:t xml:space="preserve">, 22, pp. 261-265. </w:t>
      </w:r>
      <w:hyperlink r:id="R050d3e22e78e4d6d">
        <w:r w:rsidRPr="06C088E4" w:rsidR="31E3C6F1">
          <w:rPr>
            <w:rStyle w:val="Hyperlink"/>
            <w:rFonts w:ascii="Arial" w:hAnsi="Arial" w:eastAsia="Arial" w:cs="Arial"/>
            <w:strike w:val="0"/>
            <w:dstrike w:val="0"/>
            <w:noProof w:val="0"/>
            <w:color w:val="0563C1"/>
            <w:sz w:val="24"/>
            <w:szCs w:val="24"/>
            <w:u w:val="single"/>
            <w:lang w:val="en-US"/>
          </w:rPr>
          <w:t>https://doi.org/10.1016/J.JRETCONSER.2014.08.007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7B2EF99" wp14:textId="0DBE4EA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Clark, M., Kang, B., and Calhoun, J.R., 2023. Green meets social media: young travelers’ perceptions of hotel environmental sustainability. Journal of Hospitality and Tourism Insights, 6(1), pp.36-51. </w:t>
      </w:r>
      <w:hyperlink r:id="Rd5ab36af694b4612">
        <w:r w:rsidRPr="06C088E4" w:rsidR="31E3C6F1">
          <w:rPr>
            <w:rStyle w:val="Hyperlink"/>
            <w:rFonts w:ascii="Arial" w:hAnsi="Arial" w:eastAsia="Arial" w:cs="Arial"/>
            <w:strike w:val="0"/>
            <w:dstrike w:val="0"/>
            <w:noProof w:val="0"/>
            <w:color w:val="0563C1"/>
            <w:sz w:val="24"/>
            <w:szCs w:val="24"/>
            <w:u w:val="single"/>
            <w:lang w:val="en-US"/>
          </w:rPr>
          <w:t>https://www.proquest.com/scholarly-journals/green-meets-social-media-young-travelers/docview/2766863932/se-2?accountid=130472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E07E5D9" wp14:textId="3D44E84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Daily, B., Bishop, J., and Massoud, J., 2012. The role of training and empowerment in environmental performance. </w:t>
      </w:r>
      <w:r w:rsidRPr="06C088E4" w:rsidR="31E3C6F1">
        <w:rPr>
          <w:rFonts w:ascii="Arial" w:hAnsi="Arial" w:eastAsia="Arial" w:cs="Arial"/>
          <w:i w:val="1"/>
          <w:iCs w:val="1"/>
          <w:noProof w:val="0"/>
          <w:sz w:val="24"/>
          <w:szCs w:val="24"/>
          <w:lang w:val="en-US"/>
        </w:rPr>
        <w:t>International Journal of Operations &amp; Production Management</w:t>
      </w:r>
      <w:r w:rsidRPr="06C088E4" w:rsidR="31E3C6F1">
        <w:rPr>
          <w:rFonts w:ascii="Arial" w:hAnsi="Arial" w:eastAsia="Arial" w:cs="Arial"/>
          <w:noProof w:val="0"/>
          <w:sz w:val="24"/>
          <w:szCs w:val="24"/>
          <w:lang w:val="en-US"/>
        </w:rPr>
        <w:t xml:space="preserve">, 32, pp. 631-647. </w:t>
      </w:r>
      <w:hyperlink r:id="Rfeed248ac63340c7">
        <w:r w:rsidRPr="06C088E4" w:rsidR="31E3C6F1">
          <w:rPr>
            <w:rStyle w:val="Hyperlink"/>
            <w:rFonts w:ascii="Arial" w:hAnsi="Arial" w:eastAsia="Arial" w:cs="Arial"/>
            <w:strike w:val="0"/>
            <w:dstrike w:val="0"/>
            <w:noProof w:val="0"/>
            <w:color w:val="0563C1"/>
            <w:sz w:val="24"/>
            <w:szCs w:val="24"/>
            <w:u w:val="single"/>
            <w:lang w:val="en-US"/>
          </w:rPr>
          <w:t>https://www.proquest.com/scholarly-journals/role-training-empowerment-environmental/docview/1000281688/se-2?accountid=130472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BDB972C" wp14:textId="2EF2577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Dikel, E., Newsham, G., Xue, H., and Valdés, J., 2018. Potential energy savings from high-resolution sensor controls for LED lighting. </w:t>
      </w:r>
      <w:r w:rsidRPr="06C088E4" w:rsidR="31E3C6F1">
        <w:rPr>
          <w:rFonts w:ascii="Arial" w:hAnsi="Arial" w:eastAsia="Arial" w:cs="Arial"/>
          <w:i w:val="1"/>
          <w:iCs w:val="1"/>
          <w:noProof w:val="0"/>
          <w:sz w:val="24"/>
          <w:szCs w:val="24"/>
          <w:lang w:val="en-US"/>
        </w:rPr>
        <w:t>Energy and Buildings</w:t>
      </w:r>
      <w:r w:rsidRPr="06C088E4" w:rsidR="31E3C6F1">
        <w:rPr>
          <w:rFonts w:ascii="Arial" w:hAnsi="Arial" w:eastAsia="Arial" w:cs="Arial"/>
          <w:noProof w:val="0"/>
          <w:sz w:val="24"/>
          <w:szCs w:val="24"/>
          <w:lang w:val="en-US"/>
        </w:rPr>
        <w:t xml:space="preserve">, 158, pp. 43-53. </w:t>
      </w:r>
      <w:hyperlink r:id="Re3bf1e8e25db4e06">
        <w:r w:rsidRPr="06C088E4" w:rsidR="31E3C6F1">
          <w:rPr>
            <w:rStyle w:val="Hyperlink"/>
            <w:rFonts w:ascii="Arial" w:hAnsi="Arial" w:eastAsia="Arial" w:cs="Arial"/>
            <w:strike w:val="0"/>
            <w:dstrike w:val="0"/>
            <w:noProof w:val="0"/>
            <w:color w:val="0563C1"/>
            <w:sz w:val="24"/>
            <w:szCs w:val="24"/>
            <w:u w:val="single"/>
            <w:lang w:val="en-US"/>
          </w:rPr>
          <w:t>https://doi.org/10.1016/J.ENBUILD.2017.09.048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D91D2EC" wp14:textId="516A74C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Elshaer, I., Azazz, A., and Fayyad, S., 2023. Green Management and Sustainable Performance of Small- and Medium-Sized Hospitality Businesses: Moderating the Role of an Employee’s Pro-Environmental Behaviour. </w:t>
      </w:r>
      <w:r w:rsidRPr="06C088E4" w:rsidR="31E3C6F1">
        <w:rPr>
          <w:rFonts w:ascii="Arial" w:hAnsi="Arial" w:eastAsia="Arial" w:cs="Arial"/>
          <w:i w:val="1"/>
          <w:iCs w:val="1"/>
          <w:noProof w:val="0"/>
          <w:sz w:val="24"/>
          <w:szCs w:val="24"/>
          <w:lang w:val="en-US"/>
        </w:rPr>
        <w:t>International Journal of Environmental Research and Public Health</w:t>
      </w:r>
      <w:r w:rsidRPr="06C088E4" w:rsidR="31E3C6F1">
        <w:rPr>
          <w:rFonts w:ascii="Arial" w:hAnsi="Arial" w:eastAsia="Arial" w:cs="Arial"/>
          <w:noProof w:val="0"/>
          <w:sz w:val="24"/>
          <w:szCs w:val="24"/>
          <w:lang w:val="en-US"/>
        </w:rPr>
        <w:t xml:space="preserve">, 20. </w:t>
      </w:r>
      <w:hyperlink r:id="Rd04dcc94b1ac4863">
        <w:r w:rsidRPr="06C088E4" w:rsidR="31E3C6F1">
          <w:rPr>
            <w:rStyle w:val="Hyperlink"/>
            <w:rFonts w:ascii="Arial" w:hAnsi="Arial" w:eastAsia="Arial" w:cs="Arial"/>
            <w:strike w:val="0"/>
            <w:dstrike w:val="0"/>
            <w:noProof w:val="0"/>
            <w:color w:val="0563C1"/>
            <w:sz w:val="24"/>
            <w:szCs w:val="24"/>
            <w:u w:val="single"/>
            <w:lang w:val="en-US"/>
          </w:rPr>
          <w:t>https://doi.org/10.3390/ijerph20032244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DC90B85" wp14:textId="23B4018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Ertuna, B., Karatas-Ozkan, M. and Yamak, S., 2019. Diffusion of sustainability and CSR discourse in hospitality industry: Dynamics of local context.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pp.2564-2581. </w:t>
      </w:r>
      <w:hyperlink r:id="R5be990c68e834039">
        <w:r w:rsidRPr="06C088E4" w:rsidR="31E3C6F1">
          <w:rPr>
            <w:rStyle w:val="Hyperlink"/>
            <w:rFonts w:ascii="Arial" w:hAnsi="Arial" w:eastAsia="Arial" w:cs="Arial"/>
            <w:strike w:val="0"/>
            <w:dstrike w:val="0"/>
            <w:noProof w:val="0"/>
            <w:color w:val="0563C1"/>
            <w:sz w:val="24"/>
            <w:szCs w:val="24"/>
            <w:u w:val="single"/>
            <w:lang w:val="en-US"/>
          </w:rPr>
          <w:t>https://www.proquest.com/scholarly-journals/diffusion-sustainability-csr-discourse/docview/2283771387/se-2?accountid=130472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6276E8E" wp14:textId="5107F2D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Eskerod, P., Hollensen, S., Morales-Contreras, M., and Arteaga-Ortiz, J., 2019. Drivers for Pursuing Sustainability through IoT Technology within High-End Hotels—An Exploratory Study.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9c8b009ffb4e4be7">
        <w:r w:rsidRPr="06C088E4" w:rsidR="31E3C6F1">
          <w:rPr>
            <w:rStyle w:val="Hyperlink"/>
            <w:rFonts w:ascii="Arial" w:hAnsi="Arial" w:eastAsia="Arial" w:cs="Arial"/>
            <w:strike w:val="0"/>
            <w:dstrike w:val="0"/>
            <w:noProof w:val="0"/>
            <w:color w:val="0563C1"/>
            <w:sz w:val="24"/>
            <w:szCs w:val="24"/>
            <w:u w:val="single"/>
            <w:lang w:val="en-US"/>
          </w:rPr>
          <w:t>https://doi.org/10.3390/su11195372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43A4178" wp14:textId="2741A1E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Farias, A., and Cancino, C., 2021. Digital Transformation in the Chilean Lodging Sector: Opportunities for Sustainable Businesses.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1bab36bd279549d8">
        <w:r w:rsidRPr="06C088E4" w:rsidR="31E3C6F1">
          <w:rPr>
            <w:rStyle w:val="Hyperlink"/>
            <w:rFonts w:ascii="Arial" w:hAnsi="Arial" w:eastAsia="Arial" w:cs="Arial"/>
            <w:strike w:val="0"/>
            <w:dstrike w:val="0"/>
            <w:noProof w:val="0"/>
            <w:color w:val="0563C1"/>
            <w:sz w:val="24"/>
            <w:szCs w:val="24"/>
            <w:u w:val="single"/>
            <w:lang w:val="en-US"/>
          </w:rPr>
          <w:t>https://doi.org/10.3390/SU13148097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9C92035" wp14:textId="49649782">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Font, X., and Lynes, J., 2018. Corporate social responsibility in tourism and hospitality.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26, pp. 1027 - 1042. </w:t>
      </w:r>
      <w:hyperlink r:id="R8fc32dce86f14ed5">
        <w:r w:rsidRPr="06C088E4" w:rsidR="31E3C6F1">
          <w:rPr>
            <w:rStyle w:val="Hyperlink"/>
            <w:rFonts w:ascii="Arial" w:hAnsi="Arial" w:eastAsia="Arial" w:cs="Arial"/>
            <w:strike w:val="0"/>
            <w:dstrike w:val="0"/>
            <w:noProof w:val="0"/>
            <w:color w:val="0563C1"/>
            <w:sz w:val="24"/>
            <w:szCs w:val="24"/>
            <w:u w:val="single"/>
            <w:lang w:val="en-US"/>
          </w:rPr>
          <w:t>https://doi.org/10.1080/09669582.2018.1488856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44FAF97" wp14:textId="25373A4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Ghimire, B., Muneenam, U. and Techato, K., 2023. Renewable energy use in green hotels for sustainability: A systematic review. </w:t>
      </w:r>
      <w:r w:rsidRPr="06C088E4" w:rsidR="31E3C6F1">
        <w:rPr>
          <w:rFonts w:ascii="Arial" w:hAnsi="Arial" w:eastAsia="Arial" w:cs="Arial"/>
          <w:i w:val="1"/>
          <w:iCs w:val="1"/>
          <w:noProof w:val="0"/>
          <w:sz w:val="24"/>
          <w:szCs w:val="24"/>
          <w:lang w:val="en-US"/>
        </w:rPr>
        <w:t>International Journal of Energy Economics and Policy</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13</w:t>
      </w:r>
      <w:r w:rsidRPr="06C088E4" w:rsidR="31E3C6F1">
        <w:rPr>
          <w:rFonts w:ascii="Arial" w:hAnsi="Arial" w:eastAsia="Arial" w:cs="Arial"/>
          <w:noProof w:val="0"/>
          <w:sz w:val="24"/>
          <w:szCs w:val="24"/>
          <w:lang w:val="en-US"/>
        </w:rPr>
        <w:t xml:space="preserve">(6), pp.618-627. </w:t>
      </w:r>
      <w:hyperlink r:id="Reb8d383aec2b4401">
        <w:r w:rsidRPr="06C088E4" w:rsidR="31E3C6F1">
          <w:rPr>
            <w:rStyle w:val="Hyperlink"/>
            <w:rFonts w:ascii="Arial" w:hAnsi="Arial" w:eastAsia="Arial" w:cs="Arial"/>
            <w:strike w:val="0"/>
            <w:dstrike w:val="0"/>
            <w:noProof w:val="0"/>
            <w:color w:val="0563C1"/>
            <w:sz w:val="24"/>
            <w:szCs w:val="24"/>
            <w:u w:val="single"/>
            <w:lang w:val="en-US"/>
          </w:rPr>
          <w:t>https://www.zbw.eu/econis-archiv/bitstream/11159/631295/1/1872245811_0.pdf</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1A97C01" wp14:textId="563A0AA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Goldstein, N., Cialdini, R., and Griskevicius, V., 2008. A Room with a Viewpoint: Using Social Norms to Motivate Environmental Conservation in Hotels. </w:t>
      </w:r>
      <w:r w:rsidRPr="06C088E4" w:rsidR="31E3C6F1">
        <w:rPr>
          <w:rFonts w:ascii="Arial" w:hAnsi="Arial" w:eastAsia="Arial" w:cs="Arial"/>
          <w:i w:val="1"/>
          <w:iCs w:val="1"/>
          <w:noProof w:val="0"/>
          <w:sz w:val="24"/>
          <w:szCs w:val="24"/>
          <w:lang w:val="en-US"/>
        </w:rPr>
        <w:t>Journal of Consumer Research</w:t>
      </w:r>
      <w:r w:rsidRPr="06C088E4" w:rsidR="31E3C6F1">
        <w:rPr>
          <w:rFonts w:ascii="Arial" w:hAnsi="Arial" w:eastAsia="Arial" w:cs="Arial"/>
          <w:noProof w:val="0"/>
          <w:sz w:val="24"/>
          <w:szCs w:val="24"/>
          <w:lang w:val="en-US"/>
        </w:rPr>
        <w:t xml:space="preserve">, 35, pp. 472-482. </w:t>
      </w:r>
      <w:hyperlink r:id="Rf5ab35999b5446aa">
        <w:r w:rsidRPr="06C088E4" w:rsidR="31E3C6F1">
          <w:rPr>
            <w:rStyle w:val="Hyperlink"/>
            <w:rFonts w:ascii="Arial" w:hAnsi="Arial" w:eastAsia="Arial" w:cs="Arial"/>
            <w:strike w:val="0"/>
            <w:dstrike w:val="0"/>
            <w:noProof w:val="0"/>
            <w:color w:val="0563C1"/>
            <w:sz w:val="24"/>
            <w:szCs w:val="24"/>
            <w:u w:val="single"/>
            <w:lang w:val="en-US"/>
          </w:rPr>
          <w:t>https://doi.org/10.1086/586910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75DA795" wp14:textId="203817B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Guix, M., Font, X. and Bonilla-Priego, M.J., 2019. Materiality: stakeholder accountability choices in hotels’ sustainability reports.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pp.2321-2338. </w:t>
      </w:r>
      <w:hyperlink r:id="R1e9432ff794040d9">
        <w:r w:rsidRPr="06C088E4" w:rsidR="31E3C6F1">
          <w:rPr>
            <w:rStyle w:val="Hyperlink"/>
            <w:rFonts w:ascii="Arial" w:hAnsi="Arial" w:eastAsia="Arial" w:cs="Arial"/>
            <w:strike w:val="0"/>
            <w:dstrike w:val="0"/>
            <w:noProof w:val="0"/>
            <w:color w:val="0563C1"/>
            <w:sz w:val="24"/>
            <w:szCs w:val="24"/>
            <w:u w:val="single"/>
            <w:lang w:val="en-US"/>
          </w:rPr>
          <w:t>https://www.proquest.com/scholarly-journals/materiality-stakeholder-accountability-choices/docview/2283771413/se-2?accountid=130472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6D4F582" wp14:textId="140BE41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Gull, S., and Idrees, H., 2021. Green training and organizational efficiency: mediating role of green competencies. </w:t>
      </w:r>
      <w:r w:rsidRPr="06C088E4" w:rsidR="31E3C6F1">
        <w:rPr>
          <w:rFonts w:ascii="Arial" w:hAnsi="Arial" w:eastAsia="Arial" w:cs="Arial"/>
          <w:i w:val="1"/>
          <w:iCs w:val="1"/>
          <w:noProof w:val="0"/>
          <w:sz w:val="24"/>
          <w:szCs w:val="24"/>
          <w:lang w:val="en-US"/>
        </w:rPr>
        <w:t>European Journal of Training and Development</w:t>
      </w:r>
      <w:r w:rsidRPr="06C088E4" w:rsidR="31E3C6F1">
        <w:rPr>
          <w:rFonts w:ascii="Arial" w:hAnsi="Arial" w:eastAsia="Arial" w:cs="Arial"/>
          <w:noProof w:val="0"/>
          <w:sz w:val="24"/>
          <w:szCs w:val="24"/>
          <w:lang w:val="en-US"/>
        </w:rPr>
        <w:t xml:space="preserve">. </w:t>
      </w:r>
      <w:hyperlink r:id="Rdc526ab416214014">
        <w:r w:rsidRPr="06C088E4" w:rsidR="31E3C6F1">
          <w:rPr>
            <w:rStyle w:val="Hyperlink"/>
            <w:rFonts w:ascii="Arial" w:hAnsi="Arial" w:eastAsia="Arial" w:cs="Arial"/>
            <w:strike w:val="0"/>
            <w:dstrike w:val="0"/>
            <w:noProof w:val="0"/>
            <w:color w:val="0563C1"/>
            <w:sz w:val="24"/>
            <w:szCs w:val="24"/>
            <w:u w:val="single"/>
            <w:lang w:val="en-US"/>
          </w:rPr>
          <w:t>https://www.proquest.com/scholarly-journals/green-training-organizational-efficiency/docview/2621168892/se-2?accountid=130472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F42E67F" wp14:textId="0F1772C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Gupta, V., and McCarthy, P., 2020. Enhancing employee engagement through sustainable practices.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40(1), pp. 111-121. [Available at: </w:t>
      </w:r>
      <w:hyperlink r:id="Rf03d76e982bd4312">
        <w:r w:rsidRPr="06C088E4" w:rsidR="31E3C6F1">
          <w:rPr>
            <w:rStyle w:val="Hyperlink"/>
            <w:rFonts w:ascii="Arial" w:hAnsi="Arial" w:eastAsia="Arial" w:cs="Arial"/>
            <w:strike w:val="0"/>
            <w:dstrike w:val="0"/>
            <w:noProof w:val="0"/>
            <w:color w:val="0563C1"/>
            <w:sz w:val="24"/>
            <w:szCs w:val="24"/>
            <w:u w:val="single"/>
            <w:lang w:val="en-US"/>
          </w:rPr>
          <w:t>https://www.sciencedirect.com/science/article/pii/S0981323429300099</w:t>
        </w:r>
      </w:hyperlink>
      <w:r w:rsidRPr="06C088E4" w:rsidR="31E3C6F1">
        <w:rPr>
          <w:rFonts w:ascii="Arial" w:hAnsi="Arial" w:eastAsia="Arial" w:cs="Arial"/>
          <w:noProof w:val="0"/>
          <w:sz w:val="24"/>
          <w:szCs w:val="24"/>
          <w:lang w:val="en-US"/>
        </w:rPr>
        <w:t>]</w:t>
      </w:r>
    </w:p>
    <w:p xmlns:wp14="http://schemas.microsoft.com/office/word/2010/wordml" w:rsidP="06C088E4" wp14:paraId="39407210" wp14:textId="1DF78E3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Gutterman, A., 2020. Directors' Adoption and Oversight of Sustainability. </w:t>
      </w:r>
      <w:r w:rsidRPr="06C088E4" w:rsidR="31E3C6F1">
        <w:rPr>
          <w:rFonts w:ascii="Arial" w:hAnsi="Arial" w:eastAsia="Arial" w:cs="Arial"/>
          <w:i w:val="1"/>
          <w:iCs w:val="1"/>
          <w:noProof w:val="0"/>
          <w:sz w:val="24"/>
          <w:szCs w:val="24"/>
          <w:lang w:val="en-US"/>
        </w:rPr>
        <w:t>SRPN: CSR Enforcement Issues (Topic)</w:t>
      </w:r>
      <w:r w:rsidRPr="06C088E4" w:rsidR="31E3C6F1">
        <w:rPr>
          <w:rFonts w:ascii="Arial" w:hAnsi="Arial" w:eastAsia="Arial" w:cs="Arial"/>
          <w:noProof w:val="0"/>
          <w:sz w:val="24"/>
          <w:szCs w:val="24"/>
          <w:lang w:val="en-US"/>
        </w:rPr>
        <w:t xml:space="preserve">. </w:t>
      </w:r>
      <w:hyperlink r:id="Rf3c4c93d5d464614">
        <w:r w:rsidRPr="06C088E4" w:rsidR="31E3C6F1">
          <w:rPr>
            <w:rStyle w:val="Hyperlink"/>
            <w:rFonts w:ascii="Arial" w:hAnsi="Arial" w:eastAsia="Arial" w:cs="Arial"/>
            <w:strike w:val="0"/>
            <w:dstrike w:val="0"/>
            <w:noProof w:val="0"/>
            <w:color w:val="0563C1"/>
            <w:sz w:val="24"/>
            <w:szCs w:val="24"/>
            <w:u w:val="single"/>
            <w:lang w:val="en-US"/>
          </w:rPr>
          <w:t>https://doi.org/10.2139/ssrn.3800219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3B9A539" wp14:textId="1778E0C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Guzmán-Pérez, B., Mendoza-Jiménez, J., and Pérez-Monteverde, M.V., 2023. Measuring the social sustainability of hotels: a case study from the Canary Islands. International Journal of Contemporary Hospitality Management, 35(2), pp.512-532. [Available at: </w:t>
      </w:r>
      <w:hyperlink r:id="R398c540eb16149e2">
        <w:r w:rsidRPr="06C088E4" w:rsidR="31E3C6F1">
          <w:rPr>
            <w:rStyle w:val="Hyperlink"/>
            <w:rFonts w:ascii="Arial" w:hAnsi="Arial" w:eastAsia="Arial" w:cs="Arial"/>
            <w:strike w:val="0"/>
            <w:dstrike w:val="0"/>
            <w:noProof w:val="0"/>
            <w:color w:val="0563C1"/>
            <w:sz w:val="24"/>
            <w:szCs w:val="24"/>
            <w:u w:val="single"/>
            <w:lang w:val="en-US"/>
          </w:rPr>
          <w:t>https://www.emerald.com/insight/content/doi/10.1108/IJCHM-03-2022-0261/full/html</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949AFD1" wp14:textId="47D5406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Growjo, 2024. ‘QHotels Revenue and Competitors’. Available at: </w:t>
      </w:r>
      <w:hyperlink r:id="R5b491350f7734af9">
        <w:r w:rsidRPr="06C088E4" w:rsidR="31E3C6F1">
          <w:rPr>
            <w:rStyle w:val="Hyperlink"/>
            <w:rFonts w:ascii="Arial" w:hAnsi="Arial" w:eastAsia="Arial" w:cs="Arial"/>
            <w:strike w:val="0"/>
            <w:dstrike w:val="0"/>
            <w:noProof w:val="0"/>
            <w:color w:val="0563C1"/>
            <w:sz w:val="24"/>
            <w:szCs w:val="24"/>
            <w:u w:val="single"/>
            <w:lang w:val="en-US"/>
          </w:rPr>
          <w:t>https://growjo.com/company/QHotels</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DE94358" wp14:textId="144A072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Haastert, M., and Grosbois, D., 2010. Environmental Initiatives in Bed and Breakfast Establishments in Canada: Scope and Major Challenges with Implementation. </w:t>
      </w:r>
      <w:r w:rsidRPr="06C088E4" w:rsidR="31E3C6F1">
        <w:rPr>
          <w:rFonts w:ascii="Arial" w:hAnsi="Arial" w:eastAsia="Arial" w:cs="Arial"/>
          <w:i w:val="1"/>
          <w:iCs w:val="1"/>
          <w:noProof w:val="0"/>
          <w:sz w:val="24"/>
          <w:szCs w:val="24"/>
          <w:lang w:val="en-US"/>
        </w:rPr>
        <w:t>Tourism and Hospitality Planning &amp; Development</w:t>
      </w:r>
      <w:r w:rsidRPr="06C088E4" w:rsidR="31E3C6F1">
        <w:rPr>
          <w:rFonts w:ascii="Arial" w:hAnsi="Arial" w:eastAsia="Arial" w:cs="Arial"/>
          <w:noProof w:val="0"/>
          <w:sz w:val="24"/>
          <w:szCs w:val="24"/>
          <w:lang w:val="en-US"/>
        </w:rPr>
        <w:t xml:space="preserve">, 7, pp. 179-193. </w:t>
      </w:r>
      <w:hyperlink r:id="R7c5bc0f77d7e4b12">
        <w:r w:rsidRPr="06C088E4" w:rsidR="31E3C6F1">
          <w:rPr>
            <w:rStyle w:val="Hyperlink"/>
            <w:rFonts w:ascii="Arial" w:hAnsi="Arial" w:eastAsia="Arial" w:cs="Arial"/>
            <w:strike w:val="0"/>
            <w:dstrike w:val="0"/>
            <w:noProof w:val="0"/>
            <w:color w:val="0563C1"/>
            <w:sz w:val="24"/>
            <w:szCs w:val="24"/>
            <w:u w:val="single"/>
            <w:lang w:val="en-US"/>
          </w:rPr>
          <w:t>https://doi.org/10.1080/14790531003755286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6AA795D" wp14:textId="0FE6DC5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Hamid, Z., and Wong, M.C., 2019. Sustainability training in the hospitality industry: Enhancing employee performance. Journal of Hospitality &amp; Tourism Education, 31(2), pp. 123-135. [Available at: </w:t>
      </w:r>
      <w:hyperlink r:id="R1851bf2535544c26">
        <w:r w:rsidRPr="06C088E4" w:rsidR="31E3C6F1">
          <w:rPr>
            <w:rStyle w:val="Hyperlink"/>
            <w:rFonts w:ascii="Arial" w:hAnsi="Arial" w:eastAsia="Arial" w:cs="Arial"/>
            <w:strike w:val="0"/>
            <w:dstrike w:val="0"/>
            <w:noProof w:val="0"/>
            <w:color w:val="0563C1"/>
            <w:sz w:val="24"/>
            <w:szCs w:val="24"/>
            <w:u w:val="single"/>
            <w:lang w:val="en-US"/>
          </w:rPr>
          <w:t>https://www.tandfonline.com/doi/full/10.1080/10963758.2019.1579161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20498AD" wp14:textId="70B2395E">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2021. Consumer behavior and environmental sustainability in tourism and hospitality: a review of theories, concepts, and latest research.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29, pp. 1021 - 1042. </w:t>
      </w:r>
      <w:hyperlink r:id="Rac4f0c2284cc496d">
        <w:r w:rsidRPr="06C088E4" w:rsidR="31E3C6F1">
          <w:rPr>
            <w:rStyle w:val="Hyperlink"/>
            <w:rFonts w:ascii="Arial" w:hAnsi="Arial" w:eastAsia="Arial" w:cs="Arial"/>
            <w:strike w:val="0"/>
            <w:dstrike w:val="0"/>
            <w:noProof w:val="0"/>
            <w:color w:val="0563C1"/>
            <w:sz w:val="24"/>
            <w:szCs w:val="24"/>
            <w:u w:val="single"/>
            <w:lang w:val="en-US"/>
          </w:rPr>
          <w:t>https://doi.org/10.1080/09669582.2021.1903019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3A10195" wp14:textId="7AD2888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and Hyun, S., 2018. What influences water conservation and towel reuse practices of hotel guests. </w:t>
      </w:r>
      <w:r w:rsidRPr="06C088E4" w:rsidR="31E3C6F1">
        <w:rPr>
          <w:rFonts w:ascii="Arial" w:hAnsi="Arial" w:eastAsia="Arial" w:cs="Arial"/>
          <w:i w:val="1"/>
          <w:iCs w:val="1"/>
          <w:noProof w:val="0"/>
          <w:sz w:val="24"/>
          <w:szCs w:val="24"/>
          <w:lang w:val="en-US"/>
        </w:rPr>
        <w:t>Tourism Management</w:t>
      </w:r>
      <w:r w:rsidRPr="06C088E4" w:rsidR="31E3C6F1">
        <w:rPr>
          <w:rFonts w:ascii="Arial" w:hAnsi="Arial" w:eastAsia="Arial" w:cs="Arial"/>
          <w:noProof w:val="0"/>
          <w:sz w:val="24"/>
          <w:szCs w:val="24"/>
          <w:lang w:val="en-US"/>
        </w:rPr>
        <w:t xml:space="preserve">, 64, pp. 87-97. </w:t>
      </w:r>
      <w:hyperlink r:id="Rd04eca64b4e549d1">
        <w:r w:rsidRPr="06C088E4" w:rsidR="31E3C6F1">
          <w:rPr>
            <w:rStyle w:val="Hyperlink"/>
            <w:rFonts w:ascii="Arial" w:hAnsi="Arial" w:eastAsia="Arial" w:cs="Arial"/>
            <w:strike w:val="0"/>
            <w:dstrike w:val="0"/>
            <w:noProof w:val="0"/>
            <w:color w:val="0563C1"/>
            <w:sz w:val="24"/>
            <w:szCs w:val="24"/>
            <w:u w:val="single"/>
            <w:lang w:val="en-US"/>
          </w:rPr>
          <w:t>https://doi.org/10.1016/J.TOURMAN.2017.08.005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4858D73" wp14:textId="4F1F094E">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Lee, J., Trang, H., and Kim, W., 2018. Water conservation and waste reduction management for increasing guest loyalty and green hotel practices.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w:t>
      </w:r>
      <w:hyperlink r:id="R198c32d5aeca463b">
        <w:r w:rsidRPr="06C088E4" w:rsidR="31E3C6F1">
          <w:rPr>
            <w:rStyle w:val="Hyperlink"/>
            <w:rFonts w:ascii="Arial" w:hAnsi="Arial" w:eastAsia="Arial" w:cs="Arial"/>
            <w:strike w:val="0"/>
            <w:dstrike w:val="0"/>
            <w:noProof w:val="0"/>
            <w:color w:val="0563C1"/>
            <w:sz w:val="24"/>
            <w:szCs w:val="24"/>
            <w:u w:val="single"/>
            <w:lang w:val="en-US"/>
          </w:rPr>
          <w:t>https://doi.org/10.1016/J.IJHM.2018.03.012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B936014" wp14:textId="0B1D4F9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Han, H., Yu, J., Lee, J.S., and Kim, W., 2019. Impact of hotels' sustainability practices on guest attitudinal loyalty: application of loyalty chain stages theory. Journal of Hospitality Marketing &amp; Management, 28(8), pp.905-925. [Available at: </w:t>
      </w:r>
      <w:hyperlink r:id="Rff7a6046902c4eb4">
        <w:r w:rsidRPr="06C088E4" w:rsidR="31E3C6F1">
          <w:rPr>
            <w:rStyle w:val="Hyperlink"/>
            <w:rFonts w:ascii="Arial" w:hAnsi="Arial" w:eastAsia="Arial" w:cs="Arial"/>
            <w:strike w:val="0"/>
            <w:dstrike w:val="0"/>
            <w:noProof w:val="0"/>
            <w:color w:val="0563C1"/>
            <w:sz w:val="24"/>
            <w:szCs w:val="24"/>
            <w:u w:val="single"/>
            <w:lang w:val="en-US"/>
          </w:rPr>
          <w:t>https://www.tandfonline.com/doi/abs/10.1080/19368623.2019.1568344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E6813D0" wp14:textId="206030B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Hesford, J.W., Lee, S., and Sin, A., 2020. Accountability in sustainable hotel operations. </w:t>
      </w:r>
      <w:r w:rsidRPr="06C088E4" w:rsidR="31E3C6F1">
        <w:rPr>
          <w:rFonts w:ascii="Arial" w:hAnsi="Arial" w:eastAsia="Arial" w:cs="Arial"/>
          <w:i w:val="1"/>
          <w:iCs w:val="1"/>
          <w:noProof w:val="0"/>
          <w:sz w:val="24"/>
          <w:szCs w:val="24"/>
          <w:lang w:val="en-US"/>
        </w:rPr>
        <w:t>Tourism Management Perspectives</w:t>
      </w:r>
      <w:r w:rsidRPr="06C088E4" w:rsidR="31E3C6F1">
        <w:rPr>
          <w:rFonts w:ascii="Arial" w:hAnsi="Arial" w:eastAsia="Arial" w:cs="Arial"/>
          <w:noProof w:val="0"/>
          <w:sz w:val="24"/>
          <w:szCs w:val="24"/>
          <w:lang w:val="en-US"/>
        </w:rPr>
        <w:t xml:space="preserve">, 34, Article 100675. [Available at: </w:t>
      </w:r>
      <w:hyperlink r:id="R7747a89c3d644034">
        <w:r w:rsidRPr="06C088E4" w:rsidR="31E3C6F1">
          <w:rPr>
            <w:rStyle w:val="Hyperlink"/>
            <w:rFonts w:ascii="Arial" w:hAnsi="Arial" w:eastAsia="Arial" w:cs="Arial"/>
            <w:strike w:val="0"/>
            <w:dstrike w:val="0"/>
            <w:noProof w:val="0"/>
            <w:color w:val="0563C1"/>
            <w:sz w:val="24"/>
            <w:szCs w:val="24"/>
            <w:u w:val="single"/>
            <w:lang w:val="en-US"/>
          </w:rPr>
          <w:t>https://www.sciencedirect.com/science/article/pii/S1006752029300097</w:t>
        </w:r>
      </w:hyperlink>
      <w:r w:rsidRPr="06C088E4" w:rsidR="31E3C6F1">
        <w:rPr>
          <w:rFonts w:ascii="Arial" w:hAnsi="Arial" w:eastAsia="Arial" w:cs="Arial"/>
          <w:noProof w:val="0"/>
          <w:sz w:val="24"/>
          <w:szCs w:val="24"/>
          <w:lang w:val="en-US"/>
        </w:rPr>
        <w:t>]</w:t>
      </w:r>
    </w:p>
    <w:p xmlns:wp14="http://schemas.microsoft.com/office/word/2010/wordml" w:rsidP="06C088E4" wp14:paraId="6558DE58" wp14:textId="6A58BB3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Islam, M., Hack</w:t>
      </w:r>
      <w:r w:rsidRPr="06C088E4" w:rsidR="31E3C6F1">
        <w:rPr>
          <w:rFonts w:ascii="Cambria Math" w:hAnsi="Cambria Math" w:eastAsia="Cambria Math" w:cs="Cambria Math"/>
          <w:noProof w:val="0"/>
          <w:sz w:val="24"/>
          <w:szCs w:val="24"/>
          <w:lang w:val="en-US"/>
        </w:rPr>
        <w:t>‐</w:t>
      </w:r>
      <w:r w:rsidRPr="06C088E4" w:rsidR="31E3C6F1">
        <w:rPr>
          <w:rFonts w:ascii="Arial" w:hAnsi="Arial" w:eastAsia="Arial" w:cs="Arial"/>
          <w:noProof w:val="0"/>
          <w:sz w:val="24"/>
          <w:szCs w:val="24"/>
          <w:lang w:val="en-US"/>
        </w:rPr>
        <w:t xml:space="preserve">Polay, D., Haque, A., Rahman, M., &amp; Hossain, M., 2021. Moderating role of psychological empowerment on the relationship between green HRM practices and millennial employee retention in the hotel industry of Bangladesh. </w:t>
      </w:r>
      <w:r w:rsidRPr="06C088E4" w:rsidR="31E3C6F1">
        <w:rPr>
          <w:rFonts w:ascii="Arial" w:hAnsi="Arial" w:eastAsia="Arial" w:cs="Arial"/>
          <w:i w:val="1"/>
          <w:iCs w:val="1"/>
          <w:noProof w:val="0"/>
          <w:sz w:val="24"/>
          <w:szCs w:val="24"/>
          <w:lang w:val="en-US"/>
        </w:rPr>
        <w:t>BUSINESS STRATEGY &amp; DEVELOPMENT</w:t>
      </w:r>
      <w:r w:rsidRPr="06C088E4" w:rsidR="31E3C6F1">
        <w:rPr>
          <w:rFonts w:ascii="Arial" w:hAnsi="Arial" w:eastAsia="Arial" w:cs="Arial"/>
          <w:noProof w:val="0"/>
          <w:sz w:val="24"/>
          <w:szCs w:val="24"/>
          <w:lang w:val="en-US"/>
        </w:rPr>
        <w:t xml:space="preserve">. </w:t>
      </w:r>
      <w:hyperlink r:id="R7c5f539ed0e54923">
        <w:r w:rsidRPr="06C088E4" w:rsidR="31E3C6F1">
          <w:rPr>
            <w:rStyle w:val="Hyperlink"/>
            <w:rFonts w:ascii="Arial" w:hAnsi="Arial" w:eastAsia="Arial" w:cs="Arial"/>
            <w:strike w:val="0"/>
            <w:dstrike w:val="0"/>
            <w:noProof w:val="0"/>
            <w:color w:val="0563C1"/>
            <w:sz w:val="24"/>
            <w:szCs w:val="24"/>
            <w:u w:val="single"/>
            <w:lang w:val="en-US"/>
          </w:rPr>
          <w:t>https://doi.org/10.1002/bsd2.180</w:t>
        </w:r>
      </w:hyperlink>
      <w:r w:rsidRPr="06C088E4" w:rsidR="31E3C6F1">
        <w:rPr>
          <w:rFonts w:ascii="Arial" w:hAnsi="Arial" w:eastAsia="Arial" w:cs="Arial"/>
          <w:noProof w:val="0"/>
          <w:sz w:val="24"/>
          <w:szCs w:val="24"/>
          <w:lang w:val="en-US"/>
        </w:rPr>
        <w:t>.</w:t>
      </w:r>
    </w:p>
    <w:p xmlns:wp14="http://schemas.microsoft.com/office/word/2010/wordml" w:rsidP="06C088E4" wp14:paraId="59AFA60C" wp14:textId="7BA267D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Jones, P., Hillier, D. and Comfort, D., 2017. The sustainable development goals and the tourism and hospitality industry. </w:t>
      </w:r>
      <w:r w:rsidRPr="06C088E4" w:rsidR="31E3C6F1">
        <w:rPr>
          <w:rFonts w:ascii="Arial" w:hAnsi="Arial" w:eastAsia="Arial" w:cs="Arial"/>
          <w:i w:val="1"/>
          <w:iCs w:val="1"/>
          <w:noProof w:val="0"/>
          <w:sz w:val="24"/>
          <w:szCs w:val="24"/>
          <w:lang w:val="en-US"/>
        </w:rPr>
        <w:t>Athens Journal of Tourism</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4</w:t>
      </w:r>
      <w:r w:rsidRPr="06C088E4" w:rsidR="31E3C6F1">
        <w:rPr>
          <w:rFonts w:ascii="Arial" w:hAnsi="Arial" w:eastAsia="Arial" w:cs="Arial"/>
          <w:noProof w:val="0"/>
          <w:sz w:val="24"/>
          <w:szCs w:val="24"/>
          <w:lang w:val="en-US"/>
        </w:rPr>
        <w:t xml:space="preserve">(1), pp.7-18. </w:t>
      </w:r>
      <w:hyperlink r:id="R8825c32a20dc4cd0">
        <w:r w:rsidRPr="06C088E4" w:rsidR="31E3C6F1">
          <w:rPr>
            <w:rStyle w:val="Hyperlink"/>
            <w:rFonts w:ascii="Arial" w:hAnsi="Arial" w:eastAsia="Arial" w:cs="Arial"/>
            <w:strike w:val="0"/>
            <w:dstrike w:val="0"/>
            <w:noProof w:val="0"/>
            <w:color w:val="0563C1"/>
            <w:sz w:val="24"/>
            <w:szCs w:val="24"/>
            <w:u w:val="single"/>
            <w:lang w:val="en-US"/>
          </w:rPr>
          <w:t>https://athensjournals.gr/tourism/2017-4-1-1-Jones.pdf</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D734361" wp14:textId="7FDFB880">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Kang, Y., Hsiao, H., and Ni, J., 2022. The Role of Sustainable Training and Reward in Influencing Employee Accountability Perception and Behavior for Corporate Sustainability.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d8c27f94b2ee43ef">
        <w:r w:rsidRPr="06C088E4" w:rsidR="31E3C6F1">
          <w:rPr>
            <w:rStyle w:val="Hyperlink"/>
            <w:rFonts w:ascii="Arial" w:hAnsi="Arial" w:eastAsia="Arial" w:cs="Arial"/>
            <w:strike w:val="0"/>
            <w:dstrike w:val="0"/>
            <w:noProof w:val="0"/>
            <w:color w:val="0563C1"/>
            <w:sz w:val="24"/>
            <w:szCs w:val="24"/>
            <w:u w:val="single"/>
            <w:lang w:val="en-US"/>
          </w:rPr>
          <w:t>https://doi.org/10.3390/su141811589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7D50DA0" wp14:textId="1D93511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Khatter, A., McGrath, M., Pyke, J., White, L. and Lockstone-Binney, L., 2019. Analysis of hotels’ environmentally sustainable policies and practices: Sustainability and corporate social responsibility in hospitality and tourism. </w:t>
      </w:r>
      <w:r w:rsidRPr="06C088E4" w:rsidR="31E3C6F1">
        <w:rPr>
          <w:rFonts w:ascii="Arial" w:hAnsi="Arial" w:eastAsia="Arial" w:cs="Arial"/>
          <w:i w:val="1"/>
          <w:iCs w:val="1"/>
          <w:noProof w:val="0"/>
          <w:sz w:val="24"/>
          <w:szCs w:val="24"/>
          <w:lang w:val="en-US"/>
        </w:rPr>
        <w:t>International Journal of Contemporary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31</w:t>
      </w:r>
      <w:r w:rsidRPr="06C088E4" w:rsidR="31E3C6F1">
        <w:rPr>
          <w:rFonts w:ascii="Arial" w:hAnsi="Arial" w:eastAsia="Arial" w:cs="Arial"/>
          <w:noProof w:val="0"/>
          <w:sz w:val="24"/>
          <w:szCs w:val="24"/>
          <w:lang w:val="en-US"/>
        </w:rPr>
        <w:t xml:space="preserve">(6), pp.2394-2410. </w:t>
      </w:r>
      <w:hyperlink r:id="Ra2618feceab6493c">
        <w:r w:rsidRPr="06C088E4" w:rsidR="31E3C6F1">
          <w:rPr>
            <w:rStyle w:val="Hyperlink"/>
            <w:rFonts w:ascii="Arial" w:hAnsi="Arial" w:eastAsia="Arial" w:cs="Arial"/>
            <w:strike w:val="0"/>
            <w:dstrike w:val="0"/>
            <w:noProof w:val="0"/>
            <w:color w:val="0563C1"/>
            <w:sz w:val="24"/>
            <w:szCs w:val="24"/>
            <w:u w:val="single"/>
            <w:lang w:val="en-US"/>
          </w:rPr>
          <w:t>https://www.proquest.com/scholarly-journals/analysis-hotels-environmentally-sustainable/docview/2283771475/se-2?accountid=130472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56DD32D" wp14:textId="464D661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Kim, Y.H., Barber, N. and Kim, D.K., 2019. Sustainability research in the hotel industry: Past, present, and future. </w:t>
      </w:r>
      <w:r w:rsidRPr="06C088E4" w:rsidR="31E3C6F1">
        <w:rPr>
          <w:rFonts w:ascii="Arial" w:hAnsi="Arial" w:eastAsia="Arial" w:cs="Arial"/>
          <w:i w:val="1"/>
          <w:iCs w:val="1"/>
          <w:noProof w:val="0"/>
          <w:sz w:val="24"/>
          <w:szCs w:val="24"/>
          <w:lang w:val="en-US"/>
        </w:rPr>
        <w:t>Journal of Hospitality Marketing &amp;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28</w:t>
      </w:r>
      <w:r w:rsidRPr="06C088E4" w:rsidR="31E3C6F1">
        <w:rPr>
          <w:rFonts w:ascii="Arial" w:hAnsi="Arial" w:eastAsia="Arial" w:cs="Arial"/>
          <w:noProof w:val="0"/>
          <w:sz w:val="24"/>
          <w:szCs w:val="24"/>
          <w:lang w:val="en-US"/>
        </w:rPr>
        <w:t xml:space="preserve">(5), pp.576-620. </w:t>
      </w:r>
      <w:hyperlink r:id="R96d4fc135ee14f7c">
        <w:r w:rsidRPr="06C088E4" w:rsidR="31E3C6F1">
          <w:rPr>
            <w:rStyle w:val="Hyperlink"/>
            <w:rFonts w:ascii="Arial" w:hAnsi="Arial" w:eastAsia="Arial" w:cs="Arial"/>
            <w:strike w:val="0"/>
            <w:dstrike w:val="0"/>
            <w:noProof w:val="0"/>
            <w:color w:val="0563C1"/>
            <w:sz w:val="24"/>
            <w:szCs w:val="24"/>
            <w:u w:val="single"/>
            <w:lang w:val="en-US"/>
          </w:rPr>
          <w:t>https://doi.org/10.1080/19368623.2019.1533907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56DD3DF" wp14:textId="78E37D8A">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Ko, J., kang, h., and Seo, J., 2023. Experiential Value, Overall Image, Revisit Intention, and Willingness to Pay a Premium in the Context of Environmentally Certified Hotel Restaurants: The Moderating Effect of Environmental Consciousness.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c754473172f347b1">
        <w:r w:rsidRPr="06C088E4" w:rsidR="31E3C6F1">
          <w:rPr>
            <w:rStyle w:val="Hyperlink"/>
            <w:rFonts w:ascii="Arial" w:hAnsi="Arial" w:eastAsia="Arial" w:cs="Arial"/>
            <w:strike w:val="0"/>
            <w:dstrike w:val="0"/>
            <w:noProof w:val="0"/>
            <w:color w:val="0563C1"/>
            <w:sz w:val="24"/>
            <w:szCs w:val="24"/>
            <w:u w:val="single"/>
            <w:lang w:val="en-US"/>
          </w:rPr>
          <w:t>https://doi.org/10.3390/su151712913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0FD109C" wp14:textId="3B238DD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Lee, I., 2017.  The Internet of Things in the Modern Business Environment. </w:t>
      </w:r>
      <w:hyperlink r:id="Rbdbea43cc23842c6">
        <w:r w:rsidRPr="06C088E4" w:rsidR="31E3C6F1">
          <w:rPr>
            <w:rStyle w:val="Hyperlink"/>
            <w:rFonts w:ascii="Arial" w:hAnsi="Arial" w:eastAsia="Arial" w:cs="Arial"/>
            <w:strike w:val="0"/>
            <w:dstrike w:val="0"/>
            <w:noProof w:val="0"/>
            <w:color w:val="0563C1"/>
            <w:sz w:val="24"/>
            <w:szCs w:val="24"/>
            <w:u w:val="single"/>
            <w:lang w:val="en-US"/>
          </w:rPr>
          <w:t>https://doi-org.ezproxy.uwtsd.ac.uk/10.4018/978-1-5225-2104-4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9BDE862" wp14:textId="5727D4D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Legislation, 2024. Environmental Protection Act 1990. Uk Public General Acts. </w:t>
      </w:r>
      <w:hyperlink r:id="Rb3c54b2b65fc4c30">
        <w:r w:rsidRPr="06C088E4" w:rsidR="31E3C6F1">
          <w:rPr>
            <w:rStyle w:val="Hyperlink"/>
            <w:rFonts w:ascii="Arial" w:hAnsi="Arial" w:eastAsia="Arial" w:cs="Arial"/>
            <w:strike w:val="0"/>
            <w:dstrike w:val="0"/>
            <w:noProof w:val="0"/>
            <w:color w:val="0563C1"/>
            <w:sz w:val="24"/>
            <w:szCs w:val="24"/>
            <w:u w:val="single"/>
            <w:lang w:val="en-US"/>
          </w:rPr>
          <w:t>https://www.legislation.gov.uk/ukpga/1990/43/contents</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8EF9C83" wp14:textId="193CFDD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Lehtinen, U. (2012). Sustainability and local food procurement: a case study of Finnish public catering. </w:t>
      </w:r>
      <w:r w:rsidRPr="06C088E4" w:rsidR="31E3C6F1">
        <w:rPr>
          <w:rFonts w:ascii="Arial" w:hAnsi="Arial" w:eastAsia="Arial" w:cs="Arial"/>
          <w:i w:val="1"/>
          <w:iCs w:val="1"/>
          <w:noProof w:val="0"/>
          <w:sz w:val="24"/>
          <w:szCs w:val="24"/>
          <w:lang w:val="en-US"/>
        </w:rPr>
        <w:t>British Food Journal</w:t>
      </w:r>
      <w:r w:rsidRPr="06C088E4" w:rsidR="31E3C6F1">
        <w:rPr>
          <w:rFonts w:ascii="Arial" w:hAnsi="Arial" w:eastAsia="Arial" w:cs="Arial"/>
          <w:noProof w:val="0"/>
          <w:sz w:val="24"/>
          <w:szCs w:val="24"/>
          <w:lang w:val="en-US"/>
        </w:rPr>
        <w:t xml:space="preserve">, 114, 1053-1071. </w:t>
      </w:r>
      <w:hyperlink r:id="R17adaaead1a64500">
        <w:r w:rsidRPr="06C088E4" w:rsidR="31E3C6F1">
          <w:rPr>
            <w:rStyle w:val="Hyperlink"/>
            <w:rFonts w:ascii="Arial" w:hAnsi="Arial" w:eastAsia="Arial" w:cs="Arial"/>
            <w:strike w:val="0"/>
            <w:dstrike w:val="0"/>
            <w:noProof w:val="0"/>
            <w:color w:val="0563C1"/>
            <w:sz w:val="24"/>
            <w:szCs w:val="24"/>
            <w:u w:val="single"/>
            <w:lang w:val="en-US"/>
          </w:rPr>
          <w:t>https://www.proquest.com/scholarly-journals/sustainability-local-food-procurement-case-study/docview/1027149200/se-2?accountid=130472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35EFD01" wp14:textId="7A61925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Levy, S., and Park, S., 2011. An Analysis of CSR Activities in the Lodging Industry. </w:t>
      </w:r>
      <w:r w:rsidRPr="06C088E4" w:rsidR="31E3C6F1">
        <w:rPr>
          <w:rFonts w:ascii="Arial" w:hAnsi="Arial" w:eastAsia="Arial" w:cs="Arial"/>
          <w:i w:val="1"/>
          <w:iCs w:val="1"/>
          <w:noProof w:val="0"/>
          <w:sz w:val="24"/>
          <w:szCs w:val="24"/>
          <w:lang w:val="en-US"/>
        </w:rPr>
        <w:t>Journal of Hospitality and Tourism Management</w:t>
      </w:r>
      <w:r w:rsidRPr="06C088E4" w:rsidR="31E3C6F1">
        <w:rPr>
          <w:rFonts w:ascii="Arial" w:hAnsi="Arial" w:eastAsia="Arial" w:cs="Arial"/>
          <w:noProof w:val="0"/>
          <w:sz w:val="24"/>
          <w:szCs w:val="24"/>
          <w:lang w:val="en-US"/>
        </w:rPr>
        <w:t xml:space="preserve">, 18, pp. 147-154. </w:t>
      </w:r>
      <w:hyperlink r:id="Re95f0d71d4e14a68">
        <w:r w:rsidRPr="06C088E4" w:rsidR="31E3C6F1">
          <w:rPr>
            <w:rStyle w:val="Hyperlink"/>
            <w:rFonts w:ascii="Arial" w:hAnsi="Arial" w:eastAsia="Arial" w:cs="Arial"/>
            <w:strike w:val="0"/>
            <w:dstrike w:val="0"/>
            <w:noProof w:val="0"/>
            <w:color w:val="0563C1"/>
            <w:sz w:val="24"/>
            <w:szCs w:val="24"/>
            <w:u w:val="single"/>
            <w:lang w:val="en-US"/>
          </w:rPr>
          <w:t>https://doi.org/10.1375/JHTM.18.1.147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D07E803" wp14:textId="32C43BA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Lv, L., Zhou, W. and Yu, J.J., 2024. Morality or hypocrisy: The effect of hotel sustainability labels varies across different online review valence.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122</w:t>
      </w:r>
      <w:r w:rsidRPr="06C088E4" w:rsidR="31E3C6F1">
        <w:rPr>
          <w:rFonts w:ascii="Arial" w:hAnsi="Arial" w:eastAsia="Arial" w:cs="Arial"/>
          <w:noProof w:val="0"/>
          <w:sz w:val="24"/>
          <w:szCs w:val="24"/>
          <w:lang w:val="en-US"/>
        </w:rPr>
        <w:t xml:space="preserve">, p.103838. </w:t>
      </w:r>
      <w:hyperlink r:id="R166ec992f4164278">
        <w:r w:rsidRPr="06C088E4" w:rsidR="31E3C6F1">
          <w:rPr>
            <w:rStyle w:val="Hyperlink"/>
            <w:rFonts w:ascii="Arial" w:hAnsi="Arial" w:eastAsia="Arial" w:cs="Arial"/>
            <w:strike w:val="0"/>
            <w:dstrike w:val="0"/>
            <w:noProof w:val="0"/>
            <w:color w:val="0563C1"/>
            <w:sz w:val="24"/>
            <w:szCs w:val="24"/>
            <w:u w:val="single"/>
            <w:lang w:val="en-US"/>
          </w:rPr>
          <w:t>https://doi.org/10.1016/j.ijhm.2024.103838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40BC93B" wp14:textId="73B7D39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Mansur, T., Ali, R., Baharudin, N., and Ananda-Rao, K., 2021. Performance analysis of smart lighting control system for sustainable campus operation. , 8, pp. 54-63. </w:t>
      </w:r>
      <w:hyperlink r:id="R32ad39bfdabf4ae8">
        <w:r w:rsidRPr="06C088E4" w:rsidR="31E3C6F1">
          <w:rPr>
            <w:rStyle w:val="Hyperlink"/>
            <w:rFonts w:ascii="Arial" w:hAnsi="Arial" w:eastAsia="Arial" w:cs="Arial"/>
            <w:strike w:val="0"/>
            <w:dstrike w:val="0"/>
            <w:noProof w:val="0"/>
            <w:color w:val="0563C1"/>
            <w:sz w:val="24"/>
            <w:szCs w:val="24"/>
            <w:u w:val="single"/>
            <w:lang w:val="en-US"/>
          </w:rPr>
          <w:t>https://doi.org/10.19101/IJATEE.2020.S2762179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0E56BDF" wp14:textId="0D45C42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Mary, M., and Ozturen, A., 2019. Sustainable Ethical Leadership and Employee Outcomes in the Hotel Industry in Cameroon.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7676121094a24b31">
        <w:r w:rsidRPr="06C088E4" w:rsidR="31E3C6F1">
          <w:rPr>
            <w:rStyle w:val="Hyperlink"/>
            <w:rFonts w:ascii="Arial" w:hAnsi="Arial" w:eastAsia="Arial" w:cs="Arial"/>
            <w:strike w:val="0"/>
            <w:dstrike w:val="0"/>
            <w:noProof w:val="0"/>
            <w:color w:val="0563C1"/>
            <w:sz w:val="24"/>
            <w:szCs w:val="24"/>
            <w:u w:val="single"/>
            <w:lang w:val="en-US"/>
          </w:rPr>
          <w:t>https://doi.org/10.3390/SU11082245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A0673A3" wp14:textId="6198C0C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Meeroff, D., Scarlatos, P., Bloetscher, F., and Sobel, L., 2020. Implementation of Sustainability Practices in the Hospitality Industry. </w:t>
      </w:r>
      <w:r w:rsidRPr="06C088E4" w:rsidR="31E3C6F1">
        <w:rPr>
          <w:rFonts w:ascii="Arial" w:hAnsi="Arial" w:eastAsia="Arial" w:cs="Arial"/>
          <w:i w:val="1"/>
          <w:iCs w:val="1"/>
          <w:noProof w:val="0"/>
          <w:sz w:val="24"/>
          <w:szCs w:val="24"/>
          <w:lang w:val="en-US"/>
        </w:rPr>
        <w:t>Journal of Service Science and Management</w:t>
      </w:r>
      <w:r w:rsidRPr="06C088E4" w:rsidR="31E3C6F1">
        <w:rPr>
          <w:rFonts w:ascii="Arial" w:hAnsi="Arial" w:eastAsia="Arial" w:cs="Arial"/>
          <w:noProof w:val="0"/>
          <w:sz w:val="24"/>
          <w:szCs w:val="24"/>
          <w:lang w:val="en-US"/>
        </w:rPr>
        <w:t xml:space="preserve">, 13, pp. 189-208. </w:t>
      </w:r>
      <w:hyperlink r:id="R226e9f991b7b4c5b">
        <w:r w:rsidRPr="06C088E4" w:rsidR="31E3C6F1">
          <w:rPr>
            <w:rStyle w:val="Hyperlink"/>
            <w:rFonts w:ascii="Arial" w:hAnsi="Arial" w:eastAsia="Arial" w:cs="Arial"/>
            <w:strike w:val="0"/>
            <w:dstrike w:val="0"/>
            <w:noProof w:val="0"/>
            <w:color w:val="0563C1"/>
            <w:sz w:val="24"/>
            <w:szCs w:val="24"/>
            <w:u w:val="single"/>
            <w:lang w:val="en-US"/>
          </w:rPr>
          <w:t>https://doi.org/10.4236/jssm.2020.132013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DC311D1" wp14:textId="35C2866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Modica, P., Altınay, L., Farmaki, A., Gursoy, D., &amp; Zenga, M., 2018. Consumer perceptions towards sustainable supply chain practices in the hospitality industry. </w:t>
      </w:r>
      <w:r w:rsidRPr="06C088E4" w:rsidR="31E3C6F1">
        <w:rPr>
          <w:rFonts w:ascii="Arial" w:hAnsi="Arial" w:eastAsia="Arial" w:cs="Arial"/>
          <w:i w:val="1"/>
          <w:iCs w:val="1"/>
          <w:noProof w:val="0"/>
          <w:sz w:val="24"/>
          <w:szCs w:val="24"/>
          <w:lang w:val="en-US"/>
        </w:rPr>
        <w:t>Current Issues in Tourism</w:t>
      </w:r>
      <w:r w:rsidRPr="06C088E4" w:rsidR="31E3C6F1">
        <w:rPr>
          <w:rFonts w:ascii="Arial" w:hAnsi="Arial" w:eastAsia="Arial" w:cs="Arial"/>
          <w:noProof w:val="0"/>
          <w:sz w:val="24"/>
          <w:szCs w:val="24"/>
          <w:lang w:val="en-US"/>
        </w:rPr>
        <w:t xml:space="preserve">, 23, pp. 358 - 375. </w:t>
      </w:r>
      <w:hyperlink r:id="R4fa91974635a4f58">
        <w:r w:rsidRPr="06C088E4" w:rsidR="31E3C6F1">
          <w:rPr>
            <w:rStyle w:val="Hyperlink"/>
            <w:rFonts w:ascii="Arial" w:hAnsi="Arial" w:eastAsia="Arial" w:cs="Arial"/>
            <w:strike w:val="0"/>
            <w:dstrike w:val="0"/>
            <w:noProof w:val="0"/>
            <w:color w:val="0563C1"/>
            <w:sz w:val="24"/>
            <w:szCs w:val="24"/>
            <w:u w:val="single"/>
            <w:lang w:val="en-US"/>
          </w:rPr>
          <w:t>https://doi.org/10.1080/13683500.2018.1526258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EF6C318" wp14:textId="0DD1BEB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Moise, M., Gil</w:t>
      </w:r>
      <w:r w:rsidRPr="06C088E4" w:rsidR="31E3C6F1">
        <w:rPr>
          <w:rFonts w:ascii="Cambria Math" w:hAnsi="Cambria Math" w:eastAsia="Cambria Math" w:cs="Cambria Math"/>
          <w:noProof w:val="0"/>
          <w:sz w:val="24"/>
          <w:szCs w:val="24"/>
          <w:lang w:val="en-US"/>
        </w:rPr>
        <w:t>‐</w:t>
      </w:r>
      <w:r w:rsidRPr="06C088E4" w:rsidR="31E3C6F1">
        <w:rPr>
          <w:rFonts w:ascii="Arial" w:hAnsi="Arial" w:eastAsia="Arial" w:cs="Arial"/>
          <w:noProof w:val="0"/>
          <w:sz w:val="24"/>
          <w:szCs w:val="24"/>
          <w:lang w:val="en-US"/>
        </w:rPr>
        <w:t xml:space="preserve">Saura, I., Šerić, M., and Molina, M., 2019. Influence of environmental practices on brand equity, satisfaction and word of mouth. </w:t>
      </w:r>
      <w:r w:rsidRPr="06C088E4" w:rsidR="31E3C6F1">
        <w:rPr>
          <w:rFonts w:ascii="Arial" w:hAnsi="Arial" w:eastAsia="Arial" w:cs="Arial"/>
          <w:i w:val="1"/>
          <w:iCs w:val="1"/>
          <w:noProof w:val="0"/>
          <w:sz w:val="24"/>
          <w:szCs w:val="24"/>
          <w:lang w:val="en-US"/>
        </w:rPr>
        <w:t>Journal of Brand Management</w:t>
      </w:r>
      <w:r w:rsidRPr="06C088E4" w:rsidR="31E3C6F1">
        <w:rPr>
          <w:rFonts w:ascii="Arial" w:hAnsi="Arial" w:eastAsia="Arial" w:cs="Arial"/>
          <w:noProof w:val="0"/>
          <w:sz w:val="24"/>
          <w:szCs w:val="24"/>
          <w:lang w:val="en-US"/>
        </w:rPr>
        <w:t xml:space="preserve">, 26, pp. 646 - 657. </w:t>
      </w:r>
      <w:hyperlink r:id="Rbf1c1dd41de04611">
        <w:r w:rsidRPr="06C088E4" w:rsidR="31E3C6F1">
          <w:rPr>
            <w:rStyle w:val="Hyperlink"/>
            <w:rFonts w:ascii="Arial" w:hAnsi="Arial" w:eastAsia="Arial" w:cs="Arial"/>
            <w:strike w:val="0"/>
            <w:dstrike w:val="0"/>
            <w:noProof w:val="0"/>
            <w:color w:val="0563C1"/>
            <w:sz w:val="24"/>
            <w:szCs w:val="24"/>
            <w:u w:val="single"/>
            <w:lang w:val="en-US"/>
          </w:rPr>
          <w:t>https://doi.org/10.1057/s41262-019-00160-y</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B7731EF" wp14:textId="06061E98">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Olasanmi, I., and Thring, R., 2018. The Role of Biosurfactants in the Continued Drive for Environmental Sustainability.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33d4c05379bf43f2">
        <w:r w:rsidRPr="06C088E4" w:rsidR="31E3C6F1">
          <w:rPr>
            <w:rStyle w:val="Hyperlink"/>
            <w:rFonts w:ascii="Arial" w:hAnsi="Arial" w:eastAsia="Arial" w:cs="Arial"/>
            <w:strike w:val="0"/>
            <w:dstrike w:val="0"/>
            <w:noProof w:val="0"/>
            <w:color w:val="0563C1"/>
            <w:sz w:val="24"/>
            <w:szCs w:val="24"/>
            <w:u w:val="single"/>
            <w:lang w:val="en-US"/>
          </w:rPr>
          <w:t>https://doi.org/10.3390/SU10124817</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3811A4" wp14:textId="4223C2CC">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Oliinyk, O., 2022. Digitalization of Business Processes in the Hospitality Industry. </w:t>
      </w:r>
      <w:r w:rsidRPr="06C088E4" w:rsidR="31E3C6F1">
        <w:rPr>
          <w:rFonts w:ascii="Arial" w:hAnsi="Arial" w:eastAsia="Arial" w:cs="Arial"/>
          <w:i w:val="1"/>
          <w:iCs w:val="1"/>
          <w:noProof w:val="0"/>
          <w:sz w:val="24"/>
          <w:szCs w:val="24"/>
          <w:lang w:val="en-US"/>
        </w:rPr>
        <w:t>Economic Affairs</w:t>
      </w:r>
      <w:r w:rsidRPr="06C088E4" w:rsidR="31E3C6F1">
        <w:rPr>
          <w:rFonts w:ascii="Arial" w:hAnsi="Arial" w:eastAsia="Arial" w:cs="Arial"/>
          <w:noProof w:val="0"/>
          <w:sz w:val="24"/>
          <w:szCs w:val="24"/>
          <w:lang w:val="en-US"/>
        </w:rPr>
        <w:t xml:space="preserve">. </w:t>
      </w:r>
      <w:hyperlink r:id="R03b638894bc64a88">
        <w:r w:rsidRPr="06C088E4" w:rsidR="31E3C6F1">
          <w:rPr>
            <w:rStyle w:val="Hyperlink"/>
            <w:rFonts w:ascii="Arial" w:hAnsi="Arial" w:eastAsia="Arial" w:cs="Arial"/>
            <w:strike w:val="0"/>
            <w:dstrike w:val="0"/>
            <w:noProof w:val="0"/>
            <w:color w:val="0563C1"/>
            <w:sz w:val="24"/>
            <w:szCs w:val="24"/>
            <w:u w:val="single"/>
            <w:lang w:val="en-US"/>
          </w:rPr>
          <w:t>https://doi.org/10.46852/0424-2513.4s.2022.6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AA1004" wp14:textId="20B988C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Olya, H., Altinay, L., Farmaki, A., Kenebayeva, A. and Gursoy, D., 2021. Hotels' sustainability practices and guests' familiarity, attitudes and behaviours. In </w:t>
      </w:r>
      <w:r w:rsidRPr="06C088E4" w:rsidR="31E3C6F1">
        <w:rPr>
          <w:rFonts w:ascii="Arial" w:hAnsi="Arial" w:eastAsia="Arial" w:cs="Arial"/>
          <w:i w:val="1"/>
          <w:iCs w:val="1"/>
          <w:noProof w:val="0"/>
          <w:sz w:val="24"/>
          <w:szCs w:val="24"/>
          <w:lang w:val="en-US"/>
        </w:rPr>
        <w:t>Sustainable Consumer Behaviour and the Environment</w:t>
      </w:r>
      <w:r w:rsidRPr="06C088E4" w:rsidR="31E3C6F1">
        <w:rPr>
          <w:rFonts w:ascii="Arial" w:hAnsi="Arial" w:eastAsia="Arial" w:cs="Arial"/>
          <w:noProof w:val="0"/>
          <w:sz w:val="24"/>
          <w:szCs w:val="24"/>
          <w:lang w:val="en-US"/>
        </w:rPr>
        <w:t xml:space="preserve"> (pp. 43-61). Routledge. </w:t>
      </w:r>
      <w:hyperlink r:id="R19f376afe2554a1f">
        <w:r w:rsidRPr="06C088E4" w:rsidR="31E3C6F1">
          <w:rPr>
            <w:rStyle w:val="Hyperlink"/>
            <w:rFonts w:ascii="Arial" w:hAnsi="Arial" w:eastAsia="Arial" w:cs="Arial"/>
            <w:strike w:val="0"/>
            <w:dstrike w:val="0"/>
            <w:noProof w:val="0"/>
            <w:color w:val="0563C1"/>
            <w:sz w:val="24"/>
            <w:szCs w:val="24"/>
            <w:u w:val="single"/>
            <w:lang w:val="en-US"/>
          </w:rPr>
          <w:t>https://doi-org.ezproxy.uwtsd.ac.uk/10.1080/09669582.2020.1775622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861B56" wp14:textId="0ED3ADC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Oriade, A., Osinaike, A., Aduhene, K., and Wang, Y., 2021. Sustainability awareness, management practices and organisational culture in hotels: Evidence from developing countries. </w:t>
      </w:r>
      <w:r w:rsidRPr="06C088E4" w:rsidR="31E3C6F1">
        <w:rPr>
          <w:rFonts w:ascii="Arial" w:hAnsi="Arial" w:eastAsia="Arial" w:cs="Arial"/>
          <w:i w:val="1"/>
          <w:iCs w:val="1"/>
          <w:noProof w:val="0"/>
          <w:sz w:val="24"/>
          <w:szCs w:val="24"/>
          <w:lang w:val="en-US"/>
        </w:rPr>
        <w:t>International Journal of Hospitality Management</w:t>
      </w:r>
      <w:r w:rsidRPr="06C088E4" w:rsidR="31E3C6F1">
        <w:rPr>
          <w:rFonts w:ascii="Arial" w:hAnsi="Arial" w:eastAsia="Arial" w:cs="Arial"/>
          <w:noProof w:val="0"/>
          <w:sz w:val="24"/>
          <w:szCs w:val="24"/>
          <w:lang w:val="en-US"/>
        </w:rPr>
        <w:t xml:space="preserve">, 92, pp. 102699. </w:t>
      </w:r>
      <w:hyperlink r:id="Rf08004d5b05349a7">
        <w:r w:rsidRPr="06C088E4" w:rsidR="31E3C6F1">
          <w:rPr>
            <w:rStyle w:val="Hyperlink"/>
            <w:rFonts w:ascii="Arial" w:hAnsi="Arial" w:eastAsia="Arial" w:cs="Arial"/>
            <w:strike w:val="0"/>
            <w:dstrike w:val="0"/>
            <w:noProof w:val="0"/>
            <w:color w:val="0563C1"/>
            <w:sz w:val="24"/>
            <w:szCs w:val="24"/>
            <w:u w:val="single"/>
            <w:lang w:val="en-US"/>
          </w:rPr>
          <w:t>https://doi.org/10.1016/j.ijhm.2020.102699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3E82AFA" wp14:textId="286E721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O'Riordan, T., and Pennington, C., 2023. Editorial: Governance factors on the road to net zero. </w:t>
      </w:r>
      <w:r w:rsidRPr="06C088E4" w:rsidR="31E3C6F1">
        <w:rPr>
          <w:rFonts w:ascii="Arial" w:hAnsi="Arial" w:eastAsia="Arial" w:cs="Arial"/>
          <w:i w:val="1"/>
          <w:iCs w:val="1"/>
          <w:noProof w:val="0"/>
          <w:sz w:val="24"/>
          <w:szCs w:val="24"/>
          <w:lang w:val="en-US"/>
        </w:rPr>
        <w:t>Journal of the British Academy</w:t>
      </w:r>
      <w:r w:rsidRPr="06C088E4" w:rsidR="31E3C6F1">
        <w:rPr>
          <w:rFonts w:ascii="Arial" w:hAnsi="Arial" w:eastAsia="Arial" w:cs="Arial"/>
          <w:noProof w:val="0"/>
          <w:sz w:val="24"/>
          <w:szCs w:val="24"/>
          <w:lang w:val="en-US"/>
        </w:rPr>
        <w:t xml:space="preserve">. </w:t>
      </w:r>
      <w:hyperlink r:id="R07619ccc3ec84a77">
        <w:r w:rsidRPr="06C088E4" w:rsidR="31E3C6F1">
          <w:rPr>
            <w:rStyle w:val="Hyperlink"/>
            <w:rFonts w:ascii="Arial" w:hAnsi="Arial" w:eastAsia="Arial" w:cs="Arial"/>
            <w:strike w:val="0"/>
            <w:dstrike w:val="0"/>
            <w:noProof w:val="0"/>
            <w:color w:val="0563C1"/>
            <w:sz w:val="24"/>
            <w:szCs w:val="24"/>
            <w:u w:val="single"/>
            <w:lang w:val="en-US"/>
          </w:rPr>
          <w:t>https://doi.org/10.5871/jba/011s4.001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6304C6B" wp14:textId="3E2DEB34">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Pamfilie, R., Firoiu, D., Croitoru, A.G. and Ionescu, G.H.I., 2018. Circular economy–A new direction for the sustainability of the hotel industry in Romania. </w:t>
      </w:r>
      <w:r w:rsidRPr="06C088E4" w:rsidR="31E3C6F1">
        <w:rPr>
          <w:rFonts w:ascii="Arial" w:hAnsi="Arial" w:eastAsia="Arial" w:cs="Arial"/>
          <w:i w:val="1"/>
          <w:iCs w:val="1"/>
          <w:noProof w:val="0"/>
          <w:sz w:val="24"/>
          <w:szCs w:val="24"/>
          <w:lang w:val="en-US"/>
        </w:rPr>
        <w:t>Amfiteatru Economic</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20</w:t>
      </w:r>
      <w:r w:rsidRPr="06C088E4" w:rsidR="31E3C6F1">
        <w:rPr>
          <w:rFonts w:ascii="Arial" w:hAnsi="Arial" w:eastAsia="Arial" w:cs="Arial"/>
          <w:noProof w:val="0"/>
          <w:sz w:val="24"/>
          <w:szCs w:val="24"/>
          <w:lang w:val="en-US"/>
        </w:rPr>
        <w:t xml:space="preserve">(48), pp.388-404. </w:t>
      </w:r>
      <w:hyperlink r:id="Ra5851e4b59e44052">
        <w:r w:rsidRPr="06C088E4" w:rsidR="31E3C6F1">
          <w:rPr>
            <w:rStyle w:val="Hyperlink"/>
            <w:rFonts w:ascii="Arial" w:hAnsi="Arial" w:eastAsia="Arial" w:cs="Arial"/>
            <w:strike w:val="0"/>
            <w:dstrike w:val="0"/>
            <w:noProof w:val="0"/>
            <w:color w:val="0563C1"/>
            <w:sz w:val="24"/>
            <w:szCs w:val="24"/>
            <w:u w:val="single"/>
            <w:lang w:val="en-US"/>
          </w:rPr>
          <w:t>https://www.proquest.com/scholarly-journals/circular-economy-new-direction-sustainability/docview/2041126938/se-2?accountid=130472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99AA599" wp14:textId="43FAF5C9">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Pang, Z., Chen, Y., Zhang, J., O’Neill, Z., Cheng, H., and Dong, B., 2021. Quantifying the nationwide HVAC energy savings in large hotels: the role of occupant-centric controls. </w:t>
      </w:r>
      <w:r w:rsidRPr="06C088E4" w:rsidR="31E3C6F1">
        <w:rPr>
          <w:rFonts w:ascii="Arial" w:hAnsi="Arial" w:eastAsia="Arial" w:cs="Arial"/>
          <w:i w:val="1"/>
          <w:iCs w:val="1"/>
          <w:noProof w:val="0"/>
          <w:sz w:val="24"/>
          <w:szCs w:val="24"/>
          <w:lang w:val="en-US"/>
        </w:rPr>
        <w:t>Journal of Building Performance Simulation</w:t>
      </w:r>
      <w:r w:rsidRPr="06C088E4" w:rsidR="31E3C6F1">
        <w:rPr>
          <w:rFonts w:ascii="Arial" w:hAnsi="Arial" w:eastAsia="Arial" w:cs="Arial"/>
          <w:noProof w:val="0"/>
          <w:sz w:val="24"/>
          <w:szCs w:val="24"/>
          <w:lang w:val="en-US"/>
        </w:rPr>
        <w:t xml:space="preserve">, 14, pp. 749 - 769. </w:t>
      </w:r>
      <w:hyperlink r:id="Raea1ee2298c44f88">
        <w:r w:rsidRPr="06C088E4" w:rsidR="31E3C6F1">
          <w:rPr>
            <w:rStyle w:val="Hyperlink"/>
            <w:rFonts w:ascii="Arial" w:hAnsi="Arial" w:eastAsia="Arial" w:cs="Arial"/>
            <w:strike w:val="0"/>
            <w:dstrike w:val="0"/>
            <w:noProof w:val="0"/>
            <w:color w:val="0563C1"/>
            <w:sz w:val="24"/>
            <w:szCs w:val="24"/>
            <w:u w:val="single"/>
            <w:lang w:val="en-US"/>
          </w:rPr>
          <w:t>https://doi.org/10.1080/19401493.2021.1994650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FC9051F" wp14:textId="1A904F91">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Pereira, V., Silva, G., and Dias, Á., 2021. Sustainability Practices in Hospitality: Case Study of a Luxury Hotel in Arrábida Natural Park.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13, pp. 3164. </w:t>
      </w:r>
      <w:hyperlink r:id="R47b25fb943844927">
        <w:r w:rsidRPr="06C088E4" w:rsidR="31E3C6F1">
          <w:rPr>
            <w:rStyle w:val="Hyperlink"/>
            <w:rFonts w:ascii="Arial" w:hAnsi="Arial" w:eastAsia="Arial" w:cs="Arial"/>
            <w:strike w:val="0"/>
            <w:dstrike w:val="0"/>
            <w:noProof w:val="0"/>
            <w:color w:val="0563C1"/>
            <w:sz w:val="24"/>
            <w:szCs w:val="24"/>
            <w:u w:val="single"/>
            <w:lang w:val="en-US"/>
          </w:rPr>
          <w:t>https://doi.org/10.3390/SU13063164</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96EFC53" wp14:textId="1F7F943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Pirani, S., and Arafat, H., 2016. Reduction of food waste generation in the hospitality industry.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132, pp. 129-145. </w:t>
      </w:r>
      <w:hyperlink r:id="R3e37bf0829574886">
        <w:r w:rsidRPr="06C088E4" w:rsidR="31E3C6F1">
          <w:rPr>
            <w:rStyle w:val="Hyperlink"/>
            <w:rFonts w:ascii="Arial" w:hAnsi="Arial" w:eastAsia="Arial" w:cs="Arial"/>
            <w:strike w:val="0"/>
            <w:dstrike w:val="0"/>
            <w:noProof w:val="0"/>
            <w:color w:val="0563C1"/>
            <w:sz w:val="24"/>
            <w:szCs w:val="24"/>
            <w:u w:val="single"/>
            <w:lang w:val="en-US"/>
          </w:rPr>
          <w:t>https://doi.org/10.1016/J.JCLEPRO.2015.07.146</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04C3124" wp14:textId="3B7438C5">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Preziosi, M., Tourais, P., Acampora, A., Videira, N., and Merli, R., 2019. The role of environmental practices and communication on guest loyalty: Examining EU-Ecolabel in Portuguese hotels.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w:t>
      </w:r>
      <w:hyperlink r:id="R3312f99906cb4265">
        <w:r w:rsidRPr="06C088E4" w:rsidR="31E3C6F1">
          <w:rPr>
            <w:rStyle w:val="Hyperlink"/>
            <w:rFonts w:ascii="Arial" w:hAnsi="Arial" w:eastAsia="Arial" w:cs="Arial"/>
            <w:strike w:val="0"/>
            <w:dstrike w:val="0"/>
            <w:noProof w:val="0"/>
            <w:color w:val="0563C1"/>
            <w:sz w:val="24"/>
            <w:szCs w:val="24"/>
            <w:u w:val="single"/>
            <w:lang w:val="en-US"/>
          </w:rPr>
          <w:t>https://doi.org/10.1016/J.JCLEPRO.2019.117659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3812878" wp14:textId="3A97BCD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Priego, M., Nájera, J., and Font, X., 2011. Environmental management decision-making in certified hotels. </w:t>
      </w:r>
      <w:r w:rsidRPr="06C088E4" w:rsidR="31E3C6F1">
        <w:rPr>
          <w:rFonts w:ascii="Arial" w:hAnsi="Arial" w:eastAsia="Arial" w:cs="Arial"/>
          <w:i w:val="1"/>
          <w:iCs w:val="1"/>
          <w:noProof w:val="0"/>
          <w:sz w:val="24"/>
          <w:szCs w:val="24"/>
          <w:lang w:val="en-US"/>
        </w:rPr>
        <w:t>Journal of Sustainable Tourism</w:t>
      </w:r>
      <w:r w:rsidRPr="06C088E4" w:rsidR="31E3C6F1">
        <w:rPr>
          <w:rFonts w:ascii="Arial" w:hAnsi="Arial" w:eastAsia="Arial" w:cs="Arial"/>
          <w:noProof w:val="0"/>
          <w:sz w:val="24"/>
          <w:szCs w:val="24"/>
          <w:lang w:val="en-US"/>
        </w:rPr>
        <w:t xml:space="preserve">, 19, pp. 361 - 381. </w:t>
      </w:r>
      <w:hyperlink r:id="Rf3b6bbdd83fb4cdb">
        <w:r w:rsidRPr="06C088E4" w:rsidR="31E3C6F1">
          <w:rPr>
            <w:rStyle w:val="Hyperlink"/>
            <w:rFonts w:ascii="Arial" w:hAnsi="Arial" w:eastAsia="Arial" w:cs="Arial"/>
            <w:strike w:val="0"/>
            <w:dstrike w:val="0"/>
            <w:noProof w:val="0"/>
            <w:color w:val="0563C1"/>
            <w:sz w:val="24"/>
            <w:szCs w:val="24"/>
            <w:u w:val="single"/>
            <w:lang w:val="en-US"/>
          </w:rPr>
          <w:t>https://doi.org/10.1080/09669582.2010.530350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6553FF6" wp14:textId="3398C83F">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Reynolds, S., Schultz, F., and Hekman, D., 2006. Stakeholder Theory and Managerial Decision-Making: Constraints and Implications of Balancing Stakeholder Interests. </w:t>
      </w:r>
      <w:r w:rsidRPr="06C088E4" w:rsidR="31E3C6F1">
        <w:rPr>
          <w:rFonts w:ascii="Arial" w:hAnsi="Arial" w:eastAsia="Arial" w:cs="Arial"/>
          <w:i w:val="1"/>
          <w:iCs w:val="1"/>
          <w:noProof w:val="0"/>
          <w:sz w:val="24"/>
          <w:szCs w:val="24"/>
          <w:lang w:val="en-US"/>
        </w:rPr>
        <w:t>Journal of Business Ethics</w:t>
      </w:r>
      <w:r w:rsidRPr="06C088E4" w:rsidR="31E3C6F1">
        <w:rPr>
          <w:rFonts w:ascii="Arial" w:hAnsi="Arial" w:eastAsia="Arial" w:cs="Arial"/>
          <w:noProof w:val="0"/>
          <w:sz w:val="24"/>
          <w:szCs w:val="24"/>
          <w:lang w:val="en-US"/>
        </w:rPr>
        <w:t xml:space="preserve">, 64, pp. 285-301. </w:t>
      </w:r>
      <w:hyperlink r:id="Rdf687a4e28a4441b">
        <w:r w:rsidRPr="06C088E4" w:rsidR="31E3C6F1">
          <w:rPr>
            <w:rStyle w:val="Hyperlink"/>
            <w:rFonts w:ascii="Arial" w:hAnsi="Arial" w:eastAsia="Arial" w:cs="Arial"/>
            <w:strike w:val="0"/>
            <w:dstrike w:val="0"/>
            <w:noProof w:val="0"/>
            <w:color w:val="0563C1"/>
            <w:sz w:val="24"/>
            <w:szCs w:val="24"/>
            <w:u w:val="single"/>
            <w:lang w:val="en-US"/>
          </w:rPr>
          <w:t>https://doi.org/10.1007/S10551-005-5493-2</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66FB9B4" wp14:textId="1DF34C47">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Sánchez-Ollero, J.L., García-Pozo, A. and Marchante-Mera, A., 2014. How does respect for the environment affect final prices in the hospitality sector? A hedonic pricing approach. </w:t>
      </w:r>
      <w:r w:rsidRPr="06C088E4" w:rsidR="31E3C6F1">
        <w:rPr>
          <w:rFonts w:ascii="Arial" w:hAnsi="Arial" w:eastAsia="Arial" w:cs="Arial"/>
          <w:i w:val="1"/>
          <w:iCs w:val="1"/>
          <w:noProof w:val="0"/>
          <w:sz w:val="24"/>
          <w:szCs w:val="24"/>
          <w:lang w:val="en-US"/>
        </w:rPr>
        <w:t>Cornell Hospitality Quarterly</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55</w:t>
      </w:r>
      <w:r w:rsidRPr="06C088E4" w:rsidR="31E3C6F1">
        <w:rPr>
          <w:rFonts w:ascii="Arial" w:hAnsi="Arial" w:eastAsia="Arial" w:cs="Arial"/>
          <w:noProof w:val="0"/>
          <w:sz w:val="24"/>
          <w:szCs w:val="24"/>
          <w:lang w:val="en-US"/>
        </w:rPr>
        <w:t xml:space="preserve">(1), pp.31-39. </w:t>
      </w:r>
      <w:hyperlink r:id="R9d0ed0d217b448c3">
        <w:r w:rsidRPr="06C088E4" w:rsidR="31E3C6F1">
          <w:rPr>
            <w:rStyle w:val="Hyperlink"/>
            <w:rFonts w:ascii="Arial" w:hAnsi="Arial" w:eastAsia="Arial" w:cs="Arial"/>
            <w:strike w:val="0"/>
            <w:dstrike w:val="0"/>
            <w:noProof w:val="0"/>
            <w:color w:val="0563C1"/>
            <w:sz w:val="24"/>
            <w:szCs w:val="24"/>
            <w:u w:val="single"/>
            <w:lang w:val="en-US"/>
          </w:rPr>
          <w:t>https://doi.org/10.1177/1938965513500709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2F48261" wp14:textId="6ED4C79B">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Shashi, S., Cerchione, R. and Bansal, H., 2020. Measuring the impact of sustainability policy and practices in tourism and hospitality industry. </w:t>
      </w:r>
      <w:r w:rsidRPr="06C088E4" w:rsidR="31E3C6F1">
        <w:rPr>
          <w:rFonts w:ascii="Arial" w:hAnsi="Arial" w:eastAsia="Arial" w:cs="Arial"/>
          <w:i w:val="1"/>
          <w:iCs w:val="1"/>
          <w:noProof w:val="0"/>
          <w:sz w:val="24"/>
          <w:szCs w:val="24"/>
          <w:lang w:val="en-US"/>
        </w:rPr>
        <w:t>Business Strategy and the Environment</w:t>
      </w:r>
      <w:r w:rsidRPr="06C088E4" w:rsidR="31E3C6F1">
        <w:rPr>
          <w:rFonts w:ascii="Arial" w:hAnsi="Arial" w:eastAsia="Arial" w:cs="Arial"/>
          <w:noProof w:val="0"/>
          <w:sz w:val="24"/>
          <w:szCs w:val="24"/>
          <w:lang w:val="en-US"/>
        </w:rPr>
        <w:t xml:space="preserve">, </w:t>
      </w:r>
      <w:r w:rsidRPr="06C088E4" w:rsidR="31E3C6F1">
        <w:rPr>
          <w:rFonts w:ascii="Arial" w:hAnsi="Arial" w:eastAsia="Arial" w:cs="Arial"/>
          <w:i w:val="1"/>
          <w:iCs w:val="1"/>
          <w:noProof w:val="0"/>
          <w:sz w:val="24"/>
          <w:szCs w:val="24"/>
          <w:lang w:val="en-US"/>
        </w:rPr>
        <w:t>29</w:t>
      </w:r>
      <w:r w:rsidRPr="06C088E4" w:rsidR="31E3C6F1">
        <w:rPr>
          <w:rFonts w:ascii="Arial" w:hAnsi="Arial" w:eastAsia="Arial" w:cs="Arial"/>
          <w:noProof w:val="0"/>
          <w:sz w:val="24"/>
          <w:szCs w:val="24"/>
          <w:lang w:val="en-US"/>
        </w:rPr>
        <w:t xml:space="preserve">(3), pp.1109-1126. </w:t>
      </w:r>
      <w:hyperlink r:id="Ra9e34340f7ac4707">
        <w:r w:rsidRPr="06C088E4" w:rsidR="31E3C6F1">
          <w:rPr>
            <w:rStyle w:val="Hyperlink"/>
            <w:rFonts w:ascii="Arial" w:hAnsi="Arial" w:eastAsia="Arial" w:cs="Arial"/>
            <w:strike w:val="0"/>
            <w:dstrike w:val="0"/>
            <w:noProof w:val="0"/>
            <w:color w:val="0563C1"/>
            <w:sz w:val="24"/>
            <w:szCs w:val="24"/>
            <w:u w:val="single"/>
            <w:lang w:val="en-US"/>
          </w:rPr>
          <w:t>https://doi.org/10.1002/bse.2420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1662C4F2" wp14:textId="57A00663">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Shen, L., Qian, J., and Chen, S., 2020. Effective Communication Strategies of Sustainable Hospitality: A Qualitative Exploration.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12, pp. 6920. </w:t>
      </w:r>
      <w:hyperlink r:id="R34211f621967468b">
        <w:r w:rsidRPr="06C088E4" w:rsidR="31E3C6F1">
          <w:rPr>
            <w:rStyle w:val="Hyperlink"/>
            <w:rFonts w:ascii="Arial" w:hAnsi="Arial" w:eastAsia="Arial" w:cs="Arial"/>
            <w:strike w:val="0"/>
            <w:dstrike w:val="0"/>
            <w:noProof w:val="0"/>
            <w:color w:val="0563C1"/>
            <w:sz w:val="24"/>
            <w:szCs w:val="24"/>
            <w:u w:val="single"/>
            <w:lang w:val="en-US"/>
          </w:rPr>
          <w:t>https://doi.org/10.3390/su12176920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213D49AD" wp14:textId="77CCBB2D">
      <w:pPr>
        <w:pStyle w:val="ListParagraph"/>
        <w:numPr>
          <w:ilvl w:val="0"/>
          <w:numId w:val="7"/>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Takuatung, S., and Bussracumpakorn, C., 2023. Boutique Hotel Service Digitalization: A Business Owner Study. </w:t>
      </w:r>
      <w:r w:rsidRPr="06C088E4" w:rsidR="31E3C6F1">
        <w:rPr>
          <w:rFonts w:ascii="Arial" w:hAnsi="Arial" w:eastAsia="Arial" w:cs="Arial"/>
          <w:i w:val="1"/>
          <w:iCs w:val="1"/>
          <w:noProof w:val="0"/>
          <w:sz w:val="24"/>
          <w:szCs w:val="24"/>
          <w:lang w:val="en-US"/>
        </w:rPr>
        <w:t>Journal of Architectural/Planning Research and Studies (JARS)</w:t>
      </w:r>
      <w:r w:rsidRPr="06C088E4" w:rsidR="31E3C6F1">
        <w:rPr>
          <w:rFonts w:ascii="Arial" w:hAnsi="Arial" w:eastAsia="Arial" w:cs="Arial"/>
          <w:noProof w:val="0"/>
          <w:sz w:val="24"/>
          <w:szCs w:val="24"/>
          <w:lang w:val="en-US"/>
        </w:rPr>
        <w:t xml:space="preserve">. </w:t>
      </w:r>
      <w:hyperlink r:id="R01cc31ee468142b0">
        <w:r w:rsidRPr="06C088E4" w:rsidR="31E3C6F1">
          <w:rPr>
            <w:rStyle w:val="Hyperlink"/>
            <w:rFonts w:ascii="Arial" w:hAnsi="Arial" w:eastAsia="Arial" w:cs="Arial"/>
            <w:strike w:val="0"/>
            <w:dstrike w:val="0"/>
            <w:noProof w:val="0"/>
            <w:color w:val="0563C1"/>
            <w:sz w:val="24"/>
            <w:szCs w:val="24"/>
            <w:u w:val="single"/>
            <w:lang w:val="en-US"/>
          </w:rPr>
          <w:t>https://doi.org/10.56261/jars.v21.256845</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2F3E15" wp14:textId="3B488B61">
      <w:pPr>
        <w:pStyle w:val="ListParagraph"/>
        <w:numPr>
          <w:ilvl w:val="0"/>
          <w:numId w:val="8"/>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The Caterer, 2017. 'Aprirose buys QHotels portfolio for £525m'. </w:t>
      </w:r>
      <w:hyperlink r:id="R0f11ffc49dd14e80">
        <w:r w:rsidRPr="06C088E4" w:rsidR="31E3C6F1">
          <w:rPr>
            <w:rStyle w:val="Hyperlink"/>
            <w:rFonts w:ascii="Arial" w:hAnsi="Arial" w:eastAsia="Arial" w:cs="Arial"/>
            <w:strike w:val="0"/>
            <w:dstrike w:val="0"/>
            <w:noProof w:val="0"/>
            <w:color w:val="0563C1"/>
            <w:sz w:val="24"/>
            <w:szCs w:val="24"/>
            <w:u w:val="single"/>
            <w:lang w:val="en-US"/>
          </w:rPr>
          <w:t>https://www.thecaterer.com/news/aprirose-buys-qhotels-portfolio-for-525m</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18C8D0B" wp14:textId="67266D07">
      <w:pPr>
        <w:pStyle w:val="ListParagraph"/>
        <w:numPr>
          <w:ilvl w:val="0"/>
          <w:numId w:val="8"/>
        </w:numPr>
        <w:spacing w:before="0" w:beforeAutospacing="off" w:after="0" w:afterAutospacing="off" w:line="360" w:lineRule="auto"/>
        <w:ind w:left="720" w:right="0" w:hanging="360"/>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TheBusinessDesk.com, 2016. 'Qhotels group business settles in with £30m revenue hike'. </w:t>
      </w:r>
      <w:hyperlink r:id="R6402f0bb9c87432e">
        <w:r w:rsidRPr="06C088E4" w:rsidR="31E3C6F1">
          <w:rPr>
            <w:rStyle w:val="Hyperlink"/>
            <w:rFonts w:ascii="Arial" w:hAnsi="Arial" w:eastAsia="Arial" w:cs="Arial"/>
            <w:strike w:val="0"/>
            <w:dstrike w:val="0"/>
            <w:noProof w:val="0"/>
            <w:color w:val="0563C1"/>
            <w:sz w:val="24"/>
            <w:szCs w:val="24"/>
            <w:u w:val="single"/>
            <w:lang w:val="en-US"/>
          </w:rPr>
          <w:t>https://www.thebusinessdesk.com/yorkshire/news/738567-hotel-group-comfortable-with-30m-revenue-hike</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77C2074A" wp14:textId="01D9EADC">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Thomas, G., 2022. Corporate Social Responsibility as a Sustainable Business Practice: A Study among Generation Z Customers of Indian Luxury Hotels. </w:t>
      </w:r>
      <w:r w:rsidRPr="06C088E4" w:rsidR="31E3C6F1">
        <w:rPr>
          <w:rFonts w:ascii="Arial" w:hAnsi="Arial" w:eastAsia="Arial" w:cs="Arial"/>
          <w:i w:val="1"/>
          <w:iCs w:val="1"/>
          <w:noProof w:val="0"/>
          <w:sz w:val="24"/>
          <w:szCs w:val="24"/>
          <w:lang w:val="en-US"/>
        </w:rPr>
        <w:t>Sustainability</w:t>
      </w:r>
      <w:r w:rsidRPr="06C088E4" w:rsidR="31E3C6F1">
        <w:rPr>
          <w:rFonts w:ascii="Arial" w:hAnsi="Arial" w:eastAsia="Arial" w:cs="Arial"/>
          <w:noProof w:val="0"/>
          <w:sz w:val="24"/>
          <w:szCs w:val="24"/>
          <w:lang w:val="en-US"/>
        </w:rPr>
        <w:t xml:space="preserve">. </w:t>
      </w:r>
      <w:hyperlink r:id="Rf873d76720f54dd4">
        <w:r w:rsidRPr="06C088E4" w:rsidR="31E3C6F1">
          <w:rPr>
            <w:rStyle w:val="Hyperlink"/>
            <w:rFonts w:ascii="Arial" w:hAnsi="Arial" w:eastAsia="Arial" w:cs="Arial"/>
            <w:strike w:val="0"/>
            <w:dstrike w:val="0"/>
            <w:noProof w:val="0"/>
            <w:color w:val="0563C1"/>
            <w:sz w:val="24"/>
            <w:szCs w:val="24"/>
            <w:u w:val="single"/>
            <w:lang w:val="en-US"/>
          </w:rPr>
          <w:t>https://doi.org/10.3390/su142416813</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355ECCE1" wp14:textId="09CB9ABD">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Tiong, Y., Sondoh, S., Tanakinjal, G., and Iggau, O., 2020. Cleaner operations in hotels: Recommendation for post-pandemic green recovery.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283, pp. 124621 - 124621. </w:t>
      </w:r>
      <w:hyperlink r:id="R25be82eee4e64062">
        <w:r w:rsidRPr="06C088E4" w:rsidR="31E3C6F1">
          <w:rPr>
            <w:rStyle w:val="Hyperlink"/>
            <w:rFonts w:ascii="Arial" w:hAnsi="Arial" w:eastAsia="Arial" w:cs="Arial"/>
            <w:strike w:val="0"/>
            <w:dstrike w:val="0"/>
            <w:noProof w:val="0"/>
            <w:color w:val="0563C1"/>
            <w:sz w:val="24"/>
            <w:szCs w:val="24"/>
            <w:u w:val="single"/>
            <w:lang w:val="en-US"/>
          </w:rPr>
          <w:t>https://doi.org/10.1016/j.jclepro.2020.124621</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0B86B146" wp14:textId="09873AC6">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de"/>
        </w:rPr>
        <w:t xml:space="preserve">Tschelisnig, G., and Westerlaken, R., 2022. </w:t>
      </w:r>
      <w:r w:rsidRPr="06C088E4" w:rsidR="31E3C6F1">
        <w:rPr>
          <w:rFonts w:ascii="Arial" w:hAnsi="Arial" w:eastAsia="Arial" w:cs="Arial"/>
          <w:noProof w:val="0"/>
          <w:sz w:val="24"/>
          <w:szCs w:val="24"/>
          <w:lang w:val="en-US"/>
        </w:rPr>
        <w:t xml:space="preserve">The impact of sustainability at the workplace on the employee’s motivation and satisfaction. </w:t>
      </w:r>
      <w:r w:rsidRPr="06C088E4" w:rsidR="31E3C6F1">
        <w:rPr>
          <w:rFonts w:ascii="Arial" w:hAnsi="Arial" w:eastAsia="Arial" w:cs="Arial"/>
          <w:i w:val="1"/>
          <w:iCs w:val="1"/>
          <w:noProof w:val="0"/>
          <w:sz w:val="24"/>
          <w:szCs w:val="24"/>
          <w:lang w:val="en-US"/>
        </w:rPr>
        <w:t>Research in Hospitality Management</w:t>
      </w:r>
      <w:r w:rsidRPr="06C088E4" w:rsidR="31E3C6F1">
        <w:rPr>
          <w:rFonts w:ascii="Arial" w:hAnsi="Arial" w:eastAsia="Arial" w:cs="Arial"/>
          <w:noProof w:val="0"/>
          <w:sz w:val="24"/>
          <w:szCs w:val="24"/>
          <w:lang w:val="en-US"/>
        </w:rPr>
        <w:t xml:space="preserve">, 12, pp. 177 - 181. </w:t>
      </w:r>
      <w:hyperlink r:id="R1c9b99a815924202">
        <w:r w:rsidRPr="06C088E4" w:rsidR="31E3C6F1">
          <w:rPr>
            <w:rStyle w:val="Hyperlink"/>
            <w:rFonts w:ascii="Arial" w:hAnsi="Arial" w:eastAsia="Arial" w:cs="Arial"/>
            <w:strike w:val="0"/>
            <w:dstrike w:val="0"/>
            <w:noProof w:val="0"/>
            <w:color w:val="0563C1"/>
            <w:sz w:val="24"/>
            <w:szCs w:val="24"/>
            <w:u w:val="single"/>
            <w:lang w:val="en-US"/>
          </w:rPr>
          <w:t>https://doi.org/10.1080/22243534.2022.2133179</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489FB7C1" wp14:textId="13AF09FD">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Tsou, H.T., Hou, C.C., Chen, J.S., and Ngo, M.C., 2022. Rethinking sustainability hotel branding: the pathways from hotel services to brand engagement. Sustainability, 14(16), Article 10138. [Available at: </w:t>
      </w:r>
      <w:hyperlink r:id="R4be6eb1fb8434ed6">
        <w:r w:rsidRPr="06C088E4" w:rsidR="31E3C6F1">
          <w:rPr>
            <w:rStyle w:val="Hyperlink"/>
            <w:rFonts w:ascii="Arial" w:hAnsi="Arial" w:eastAsia="Arial" w:cs="Arial"/>
            <w:strike w:val="0"/>
            <w:dstrike w:val="0"/>
            <w:noProof w:val="0"/>
            <w:color w:val="0563C1"/>
            <w:sz w:val="24"/>
            <w:szCs w:val="24"/>
            <w:u w:val="single"/>
            <w:lang w:val="en-US"/>
          </w:rPr>
          <w:t>https://www.mdpi.com/2071-1050/14/16/10138</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58622334" wp14:textId="54CAC7DC">
      <w:pPr>
        <w:pStyle w:val="ListParagraph"/>
        <w:numPr>
          <w:ilvl w:val="0"/>
          <w:numId w:val="9"/>
        </w:numPr>
        <w:spacing w:before="0" w:beforeAutospacing="off" w:after="0" w:afterAutospacing="off" w:line="360" w:lineRule="auto"/>
        <w:jc w:val="both"/>
        <w:rPr>
          <w:rFonts w:ascii="Arial" w:hAnsi="Arial" w:eastAsia="Arial" w:cs="Arial"/>
          <w:noProof w:val="0"/>
          <w:sz w:val="24"/>
          <w:szCs w:val="24"/>
          <w:lang w:val="en-US"/>
        </w:rPr>
      </w:pPr>
      <w:r w:rsidRPr="06C088E4" w:rsidR="31E3C6F1">
        <w:rPr>
          <w:rFonts w:ascii="Arial" w:hAnsi="Arial" w:eastAsia="Arial" w:cs="Arial"/>
          <w:noProof w:val="0"/>
          <w:sz w:val="24"/>
          <w:szCs w:val="24"/>
          <w:lang w:val="en-US"/>
        </w:rPr>
        <w:t xml:space="preserve">Yang, Y., and Campbell, J., 2017. Improving attributional life cycle assessment for decision support: The case of local food in sustainable design. </w:t>
      </w:r>
      <w:r w:rsidRPr="06C088E4" w:rsidR="31E3C6F1">
        <w:rPr>
          <w:rFonts w:ascii="Arial" w:hAnsi="Arial" w:eastAsia="Arial" w:cs="Arial"/>
          <w:i w:val="1"/>
          <w:iCs w:val="1"/>
          <w:noProof w:val="0"/>
          <w:sz w:val="24"/>
          <w:szCs w:val="24"/>
          <w:lang w:val="en-US"/>
        </w:rPr>
        <w:t>Journal of Cleaner Production</w:t>
      </w:r>
      <w:r w:rsidRPr="06C088E4" w:rsidR="31E3C6F1">
        <w:rPr>
          <w:rFonts w:ascii="Arial" w:hAnsi="Arial" w:eastAsia="Arial" w:cs="Arial"/>
          <w:noProof w:val="0"/>
          <w:sz w:val="24"/>
          <w:szCs w:val="24"/>
          <w:lang w:val="en-US"/>
        </w:rPr>
        <w:t xml:space="preserve">, 145, pp. 361-366. </w:t>
      </w:r>
      <w:hyperlink r:id="R846ef1e0c5934f0a">
        <w:r w:rsidRPr="06C088E4" w:rsidR="31E3C6F1">
          <w:rPr>
            <w:rStyle w:val="Hyperlink"/>
            <w:rFonts w:ascii="Arial" w:hAnsi="Arial" w:eastAsia="Arial" w:cs="Arial"/>
            <w:strike w:val="0"/>
            <w:dstrike w:val="0"/>
            <w:noProof w:val="0"/>
            <w:color w:val="0563C1"/>
            <w:sz w:val="24"/>
            <w:szCs w:val="24"/>
            <w:u w:val="single"/>
            <w:lang w:val="en-US"/>
          </w:rPr>
          <w:t>https://doi.org/10.1016/J.JCLEPRO.2017.01.020</w:t>
        </w:r>
      </w:hyperlink>
      <w:r w:rsidRPr="06C088E4" w:rsidR="31E3C6F1">
        <w:rPr>
          <w:rFonts w:ascii="Arial" w:hAnsi="Arial" w:eastAsia="Arial" w:cs="Arial"/>
          <w:noProof w:val="0"/>
          <w:sz w:val="24"/>
          <w:szCs w:val="24"/>
          <w:lang w:val="en-US"/>
        </w:rPr>
        <w:t xml:space="preserve">.  </w:t>
      </w:r>
    </w:p>
    <w:p xmlns:wp14="http://schemas.microsoft.com/office/word/2010/wordml" w:rsidP="06C088E4" wp14:paraId="65C076D5" wp14:textId="250A6419">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p14:paraId="2C078E63" wp14:textId="074A0F5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KkB12slgSTZF+" int2:id="Ap3rtF9y">
      <int2:state int2:type="AugLoop_Text_Critique" int2:value="Rejected"/>
    </int2:textHash>
    <int2:bookmark int2:bookmarkName="_Int_0BqlXfbv" int2:invalidationBookmarkName="" int2:hashCode="RaF6f6cq+LcYPK" int2:id="4TWQ2adY">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2272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8e16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ff79cfa"/>
    <w:multiLevelType xmlns:w="http://schemas.openxmlformats.org/wordprocessingml/2006/main" w:val="hybridMultilevel"/>
    <w:lvl xmlns:w="http://schemas.openxmlformats.org/wordprocessingml/2006/main" w:ilvl="0">
      <w:start w:val="6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b6bf8f"/>
    <w:multiLevelType xmlns:w="http://schemas.openxmlformats.org/wordprocessingml/2006/main" w:val="hybridMultilevel"/>
    <w:lvl xmlns:w="http://schemas.openxmlformats.org/wordprocessingml/2006/main" w:ilvl="0">
      <w:start w:val="6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4ad7d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323b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d7558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1e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b6b5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c285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d2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0C814"/>
    <w:rsid w:val="01BB30BA"/>
    <w:rsid w:val="02B7511D"/>
    <w:rsid w:val="06C088E4"/>
    <w:rsid w:val="094981EB"/>
    <w:rsid w:val="10347317"/>
    <w:rsid w:val="18C5B075"/>
    <w:rsid w:val="18F80E18"/>
    <w:rsid w:val="18F80E18"/>
    <w:rsid w:val="1D740DDC"/>
    <w:rsid w:val="20384413"/>
    <w:rsid w:val="28DEE313"/>
    <w:rsid w:val="2A61FA82"/>
    <w:rsid w:val="2DD874F2"/>
    <w:rsid w:val="2F4310DA"/>
    <w:rsid w:val="31E3C6F1"/>
    <w:rsid w:val="3340C814"/>
    <w:rsid w:val="3605ADF5"/>
    <w:rsid w:val="3B97293B"/>
    <w:rsid w:val="3C1EA21E"/>
    <w:rsid w:val="3EDCB556"/>
    <w:rsid w:val="3EE909A1"/>
    <w:rsid w:val="483A640E"/>
    <w:rsid w:val="4E8A17DF"/>
    <w:rsid w:val="4F5F28FD"/>
    <w:rsid w:val="521641EF"/>
    <w:rsid w:val="55E3B47C"/>
    <w:rsid w:val="564D2416"/>
    <w:rsid w:val="58A4A38F"/>
    <w:rsid w:val="59FF651A"/>
    <w:rsid w:val="59FF651A"/>
    <w:rsid w:val="5B3B5D83"/>
    <w:rsid w:val="60744C83"/>
    <w:rsid w:val="61240D4F"/>
    <w:rsid w:val="61D4F344"/>
    <w:rsid w:val="62584E5F"/>
    <w:rsid w:val="63ABA63D"/>
    <w:rsid w:val="64F00254"/>
    <w:rsid w:val="65D54EFC"/>
    <w:rsid w:val="693A2F6B"/>
    <w:rsid w:val="6E15327F"/>
    <w:rsid w:val="6E8BEFC5"/>
    <w:rsid w:val="7008D8D2"/>
    <w:rsid w:val="70DEB93A"/>
    <w:rsid w:val="7262F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0C814"/>
  <w15:chartTrackingRefBased/>
  <w15:docId w15:val="{DC192900-E4E9-4FC4-9516-0EAD3EFD57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f2efa372d49a450c" /><Relationship Type="http://schemas.openxmlformats.org/officeDocument/2006/relationships/image" Target="/media/image.png" Id="Rf089b6657e7c42ce" /><Relationship Type="http://schemas.openxmlformats.org/officeDocument/2006/relationships/image" Target="/media/image2.png" Id="Rd5a55fe5ebf74024" /><Relationship Type="http://schemas.openxmlformats.org/officeDocument/2006/relationships/hyperlink" Target="https://doi.org/10.3390/su12229624" TargetMode="External" Id="R3340517a89564b33" /><Relationship Type="http://schemas.openxmlformats.org/officeDocument/2006/relationships/hyperlink" Target="https://doi.org/10.3390/su131810260" TargetMode="External" Id="Rd31d9097f1434cbb" /><Relationship Type="http://schemas.openxmlformats.org/officeDocument/2006/relationships/hyperlink" Target="https://www.proquest.com/scholarly-journals/different-role-hotel-csr-activities-formation/docview/2499019668/se-2?accountid=130472" TargetMode="External" Id="R4025b1b16b6142b6" /><Relationship Type="http://schemas.openxmlformats.org/officeDocument/2006/relationships/hyperlink" Target="https://doi.org/10.1080/15022250802504814" TargetMode="External" Id="R9465ecd6f8194599" /><Relationship Type="http://schemas.openxmlformats.org/officeDocument/2006/relationships/hyperlink" Target="https://doi.org/10.46743/2160-3715/2010.1341" TargetMode="External" Id="R9f55d12fb88147da" /><Relationship Type="http://schemas.openxmlformats.org/officeDocument/2006/relationships/hyperlink" Target="https://doi.org/10.1080/15428050903324504" TargetMode="External" Id="Rcdc0c61517384db0" /><Relationship Type="http://schemas.openxmlformats.org/officeDocument/2006/relationships/hyperlink" Target="https://doi.org/10.1016/J.JRETCONSER.2014.08.007" TargetMode="External" Id="R050d3e22e78e4d6d" /><Relationship Type="http://schemas.openxmlformats.org/officeDocument/2006/relationships/hyperlink" Target="https://www.proquest.com/scholarly-journals/green-meets-social-media-young-travelers/docview/2766863932/se-2?accountid=130472" TargetMode="External" Id="Rd5ab36af694b4612" /><Relationship Type="http://schemas.openxmlformats.org/officeDocument/2006/relationships/hyperlink" Target="https://www.proquest.com/scholarly-journals/role-training-empowerment-environmental/docview/1000281688/se-2?accountid=130472" TargetMode="External" Id="Rfeed248ac63340c7" /><Relationship Type="http://schemas.openxmlformats.org/officeDocument/2006/relationships/hyperlink" Target="https://doi.org/10.1016/J.ENBUILD.2017.09.048" TargetMode="External" Id="Re3bf1e8e25db4e06" /><Relationship Type="http://schemas.openxmlformats.org/officeDocument/2006/relationships/hyperlink" Target="https://doi.org/10.3390/ijerph20032244" TargetMode="External" Id="Rd04dcc94b1ac4863" /><Relationship Type="http://schemas.openxmlformats.org/officeDocument/2006/relationships/hyperlink" Target="https://www.proquest.com/scholarly-journals/diffusion-sustainability-csr-discourse/docview/2283771387/se-2?accountid=130472" TargetMode="External" Id="R5be990c68e834039" /><Relationship Type="http://schemas.openxmlformats.org/officeDocument/2006/relationships/hyperlink" Target="https://doi.org/10.3390/su11195372" TargetMode="External" Id="R9c8b009ffb4e4be7" /><Relationship Type="http://schemas.openxmlformats.org/officeDocument/2006/relationships/hyperlink" Target="https://doi.org/10.3390/SU13148097" TargetMode="External" Id="R1bab36bd279549d8" /><Relationship Type="http://schemas.openxmlformats.org/officeDocument/2006/relationships/hyperlink" Target="https://doi.org/10.1080/09669582.2018.1488856" TargetMode="External" Id="R8fc32dce86f14ed5" /><Relationship Type="http://schemas.openxmlformats.org/officeDocument/2006/relationships/hyperlink" Target="https://www.zbw.eu/econis-archiv/bitstream/11159/631295/1/1872245811_0.pdf" TargetMode="External" Id="Reb8d383aec2b4401" /><Relationship Type="http://schemas.openxmlformats.org/officeDocument/2006/relationships/hyperlink" Target="https://doi.org/10.1086/586910" TargetMode="External" Id="Rf5ab35999b5446aa" /><Relationship Type="http://schemas.openxmlformats.org/officeDocument/2006/relationships/hyperlink" Target="https://www.proquest.com/scholarly-journals/materiality-stakeholder-accountability-choices/docview/2283771413/se-2?accountid=130472" TargetMode="External" Id="R1e9432ff794040d9" /><Relationship Type="http://schemas.openxmlformats.org/officeDocument/2006/relationships/hyperlink" Target="https://www.proquest.com/scholarly-journals/green-training-organizational-efficiency/docview/2621168892/se-2?accountid=130472" TargetMode="External" Id="Rdc526ab416214014" /><Relationship Type="http://schemas.openxmlformats.org/officeDocument/2006/relationships/hyperlink" Target="https://www.sciencedirect.com/science/article/pii/S0981323429300099" TargetMode="External" Id="Rf03d76e982bd4312" /><Relationship Type="http://schemas.openxmlformats.org/officeDocument/2006/relationships/hyperlink" Target="https://doi.org/10.2139/ssrn.3800219" TargetMode="External" Id="Rf3c4c93d5d464614" /><Relationship Type="http://schemas.openxmlformats.org/officeDocument/2006/relationships/hyperlink" Target="https://www.emerald.com/insight/content/doi/10.1108/IJCHM-03-2022-0261/full/html" TargetMode="External" Id="R398c540eb16149e2" /><Relationship Type="http://schemas.openxmlformats.org/officeDocument/2006/relationships/hyperlink" Target="https://growjo.com/company/QHotels" TargetMode="External" Id="R5b491350f7734af9" /><Relationship Type="http://schemas.openxmlformats.org/officeDocument/2006/relationships/hyperlink" Target="https://doi.org/10.1080/14790531003755286" TargetMode="External" Id="R7c5bc0f77d7e4b12" /><Relationship Type="http://schemas.openxmlformats.org/officeDocument/2006/relationships/hyperlink" Target="https://www.tandfonline.com/doi/full/10.1080/10963758.2019.1579161" TargetMode="External" Id="R1851bf2535544c26" /><Relationship Type="http://schemas.openxmlformats.org/officeDocument/2006/relationships/hyperlink" Target="https://doi.org/10.1080/09669582.2021.1903019" TargetMode="External" Id="Rac4f0c2284cc496d" /><Relationship Type="http://schemas.openxmlformats.org/officeDocument/2006/relationships/hyperlink" Target="https://doi.org/10.1016/J.TOURMAN.2017.08.005" TargetMode="External" Id="Rd04eca64b4e549d1" /><Relationship Type="http://schemas.openxmlformats.org/officeDocument/2006/relationships/hyperlink" Target="https://doi.org/10.1016/J.IJHM.2018.03.012" TargetMode="External" Id="R198c32d5aeca463b" /><Relationship Type="http://schemas.openxmlformats.org/officeDocument/2006/relationships/hyperlink" Target="https://www.tandfonline.com/doi/abs/10.1080/19368623.2019.1568344" TargetMode="External" Id="Rff7a6046902c4eb4" /><Relationship Type="http://schemas.openxmlformats.org/officeDocument/2006/relationships/hyperlink" Target="https://www.sciencedirect.com/science/article/pii/S1006752029300097" TargetMode="External" Id="R7747a89c3d644034" /><Relationship Type="http://schemas.openxmlformats.org/officeDocument/2006/relationships/hyperlink" Target="https://doi.org/10.1002/bsd2.180" TargetMode="External" Id="R7c5f539ed0e54923" /><Relationship Type="http://schemas.openxmlformats.org/officeDocument/2006/relationships/hyperlink" Target="https://athensjournals.gr/tourism/2017-4-1-1-Jones.pdf" TargetMode="External" Id="R8825c32a20dc4cd0" /><Relationship Type="http://schemas.openxmlformats.org/officeDocument/2006/relationships/hyperlink" Target="https://doi.org/10.3390/su141811589" TargetMode="External" Id="Rd8c27f94b2ee43ef" /><Relationship Type="http://schemas.openxmlformats.org/officeDocument/2006/relationships/hyperlink" Target="https://www.proquest.com/scholarly-journals/analysis-hotels-environmentally-sustainable/docview/2283771475/se-2?accountid=130472" TargetMode="External" Id="Ra2618feceab6493c" /><Relationship Type="http://schemas.openxmlformats.org/officeDocument/2006/relationships/hyperlink" Target="https://doi.org/10.1080/19368623.2019.1533907" TargetMode="External" Id="R96d4fc135ee14f7c" /><Relationship Type="http://schemas.openxmlformats.org/officeDocument/2006/relationships/hyperlink" Target="https://doi.org/10.3390/su151712913" TargetMode="External" Id="Rc754473172f347b1" /><Relationship Type="http://schemas.openxmlformats.org/officeDocument/2006/relationships/hyperlink" Target="https://doi-org.ezproxy.uwtsd.ac.uk/10.4018/978-1-5225-2104-4" TargetMode="External" Id="Rbdbea43cc23842c6" /><Relationship Type="http://schemas.openxmlformats.org/officeDocument/2006/relationships/hyperlink" Target="https://www.legislation.gov.uk/ukpga/1990/43/contents" TargetMode="External" Id="Rb3c54b2b65fc4c30" /><Relationship Type="http://schemas.openxmlformats.org/officeDocument/2006/relationships/hyperlink" Target="https://www.proquest.com/scholarly-journals/sustainability-local-food-procurement-case-study/docview/1027149200/se-2?accountid=130472" TargetMode="External" Id="R17adaaead1a64500" /><Relationship Type="http://schemas.openxmlformats.org/officeDocument/2006/relationships/hyperlink" Target="https://doi.org/10.1375/JHTM.18.1.147" TargetMode="External" Id="Re95f0d71d4e14a68" /><Relationship Type="http://schemas.openxmlformats.org/officeDocument/2006/relationships/hyperlink" Target="https://doi.org/10.1016/j.ijhm.2024.103838" TargetMode="External" Id="R166ec992f4164278" /><Relationship Type="http://schemas.openxmlformats.org/officeDocument/2006/relationships/hyperlink" Target="https://doi.org/10.19101/IJATEE.2020.S2762179" TargetMode="External" Id="R32ad39bfdabf4ae8" /><Relationship Type="http://schemas.openxmlformats.org/officeDocument/2006/relationships/hyperlink" Target="https://doi.org/10.3390/SU11082245" TargetMode="External" Id="R7676121094a24b31" /><Relationship Type="http://schemas.openxmlformats.org/officeDocument/2006/relationships/hyperlink" Target="https://doi.org/10.4236/jssm.2020.132013" TargetMode="External" Id="R226e9f991b7b4c5b" /><Relationship Type="http://schemas.openxmlformats.org/officeDocument/2006/relationships/hyperlink" Target="https://doi.org/10.1080/13683500.2018.1526258" TargetMode="External" Id="R4fa91974635a4f58" /><Relationship Type="http://schemas.openxmlformats.org/officeDocument/2006/relationships/hyperlink" Target="https://doi.org/10.1057/s41262-019-00160-y" TargetMode="External" Id="Rbf1c1dd41de04611" /><Relationship Type="http://schemas.openxmlformats.org/officeDocument/2006/relationships/hyperlink" Target="https://doi.org/10.3390/SU10124817" TargetMode="External" Id="R33d4c05379bf43f2" /><Relationship Type="http://schemas.openxmlformats.org/officeDocument/2006/relationships/hyperlink" Target="https://doi.org/10.46852/0424-2513.4s.2022.6" TargetMode="External" Id="R03b638894bc64a88" /><Relationship Type="http://schemas.openxmlformats.org/officeDocument/2006/relationships/hyperlink" Target="https://doi-org.ezproxy.uwtsd.ac.uk/10.1080/09669582.2020.1775622" TargetMode="External" Id="R19f376afe2554a1f" /><Relationship Type="http://schemas.openxmlformats.org/officeDocument/2006/relationships/hyperlink" Target="https://doi.org/10.1016/j.ijhm.2020.102699" TargetMode="External" Id="Rf08004d5b05349a7" /><Relationship Type="http://schemas.openxmlformats.org/officeDocument/2006/relationships/hyperlink" Target="https://doi.org/10.5871/jba/011s4.001" TargetMode="External" Id="R07619ccc3ec84a77" /><Relationship Type="http://schemas.openxmlformats.org/officeDocument/2006/relationships/hyperlink" Target="https://www.proquest.com/scholarly-journals/circular-economy-new-direction-sustainability/docview/2041126938/se-2?accountid=130472" TargetMode="External" Id="Ra5851e4b59e44052" /><Relationship Type="http://schemas.openxmlformats.org/officeDocument/2006/relationships/hyperlink" Target="https://doi.org/10.1080/19401493.2021.1994650" TargetMode="External" Id="Raea1ee2298c44f88" /><Relationship Type="http://schemas.openxmlformats.org/officeDocument/2006/relationships/hyperlink" Target="https://doi.org/10.3390/SU13063164" TargetMode="External" Id="R47b25fb943844927" /><Relationship Type="http://schemas.openxmlformats.org/officeDocument/2006/relationships/hyperlink" Target="https://doi.org/10.1016/J.JCLEPRO.2015.07.146" TargetMode="External" Id="R3e37bf0829574886" /><Relationship Type="http://schemas.openxmlformats.org/officeDocument/2006/relationships/hyperlink" Target="https://doi.org/10.1016/J.JCLEPRO.2019.117659" TargetMode="External" Id="R3312f99906cb4265" /><Relationship Type="http://schemas.openxmlformats.org/officeDocument/2006/relationships/hyperlink" Target="https://doi.org/10.1080/09669582.2010.530350" TargetMode="External" Id="Rf3b6bbdd83fb4cdb" /><Relationship Type="http://schemas.openxmlformats.org/officeDocument/2006/relationships/hyperlink" Target="https://doi.org/10.1007/S10551-005-5493-2" TargetMode="External" Id="Rdf687a4e28a4441b" /><Relationship Type="http://schemas.openxmlformats.org/officeDocument/2006/relationships/hyperlink" Target="https://doi.org/10.1177/1938965513500709" TargetMode="External" Id="R9d0ed0d217b448c3" /><Relationship Type="http://schemas.openxmlformats.org/officeDocument/2006/relationships/hyperlink" Target="https://doi.org/10.1002/bse.2420" TargetMode="External" Id="Ra9e34340f7ac4707" /><Relationship Type="http://schemas.openxmlformats.org/officeDocument/2006/relationships/hyperlink" Target="https://doi.org/10.3390/su12176920" TargetMode="External" Id="R34211f621967468b" /><Relationship Type="http://schemas.openxmlformats.org/officeDocument/2006/relationships/hyperlink" Target="https://doi.org/10.56261/jars.v21.256845" TargetMode="External" Id="R01cc31ee468142b0" /><Relationship Type="http://schemas.openxmlformats.org/officeDocument/2006/relationships/hyperlink" Target="https://www.thecaterer.com/news/aprirose-buys-qhotels-portfolio-for-525m" TargetMode="External" Id="R0f11ffc49dd14e80" /><Relationship Type="http://schemas.openxmlformats.org/officeDocument/2006/relationships/hyperlink" Target="https://www.thebusinessdesk.com/yorkshire/news/738567-hotel-group-comfortable-with-30m-revenue-hike" TargetMode="External" Id="R6402f0bb9c87432e" /><Relationship Type="http://schemas.openxmlformats.org/officeDocument/2006/relationships/hyperlink" Target="https://doi.org/10.3390/su142416813" TargetMode="External" Id="Rf873d76720f54dd4" /><Relationship Type="http://schemas.openxmlformats.org/officeDocument/2006/relationships/hyperlink" Target="https://doi.org/10.1016/j.jclepro.2020.124621" TargetMode="External" Id="R25be82eee4e64062" /><Relationship Type="http://schemas.openxmlformats.org/officeDocument/2006/relationships/hyperlink" Target="https://doi.org/10.1080/22243534.2022.2133179" TargetMode="External" Id="R1c9b99a815924202" /><Relationship Type="http://schemas.openxmlformats.org/officeDocument/2006/relationships/hyperlink" Target="https://www.mdpi.com/2071-1050/14/16/10138" TargetMode="External" Id="R4be6eb1fb8434ed6" /><Relationship Type="http://schemas.openxmlformats.org/officeDocument/2006/relationships/hyperlink" Target="https://doi.org/10.1016/J.JCLEPRO.2017.01.020" TargetMode="External" Id="R846ef1e0c5934f0a" /><Relationship Type="http://schemas.microsoft.com/office/2020/10/relationships/intelligence" Target="intelligence2.xml" Id="Ra3d2659423564dc3" /><Relationship Type="http://schemas.openxmlformats.org/officeDocument/2006/relationships/numbering" Target="numbering.xml" Id="R8dc1e247d8154614" /><Relationship Type="http://schemas.openxmlformats.org/officeDocument/2006/relationships/image" Target="/media/image3.png" Id="Ra25041863ce4458b" /><Relationship Type="http://schemas.openxmlformats.org/officeDocument/2006/relationships/image" Target="/media/image4.png" Id="R05c87613e3db4570" /><Relationship Type="http://schemas.openxmlformats.org/officeDocument/2006/relationships/image" Target="/media/image5.png" Id="R3e39441b139848c7" /><Relationship Type="http://schemas.openxmlformats.org/officeDocument/2006/relationships/image" Target="/media/image6.png" Id="R868c20f680074a77" /><Relationship Type="http://schemas.openxmlformats.org/officeDocument/2006/relationships/image" Target="/media/image7.png" Id="R72dfdaf093c44e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2024-11-15T18:52:23.5501418Z</dcterms:created>
  <dcterms:modified xsi:type="dcterms:W3CDTF">2024-11-15T20:31:59.6014840Z</dcterms:modified>
  <dc:creator>Ionela Violeta Baicu (2122260)</dc:creator>
  <lastModifiedBy>Ionela Violeta Baicu (2122260)</lastModifiedBy>
</coreProperties>
</file>