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5F43" w14:textId="77777777" w:rsidR="00EB0591" w:rsidRDefault="00EB0591" w:rsidP="00EB0591">
      <w:pPr>
        <w:pStyle w:val="NormalWeb"/>
        <w:spacing w:before="0" w:beforeAutospacing="0" w:after="0" w:afterAutospacing="0"/>
        <w:ind w:left="-180" w:right="-334"/>
      </w:pPr>
      <w:r>
        <w:rPr>
          <w:noProof/>
        </w:rPr>
        <w:drawing>
          <wp:inline distT="0" distB="0" distL="0" distR="0" wp14:anchorId="7684152F" wp14:editId="442DB0D9">
            <wp:extent cx="1909445" cy="636270"/>
            <wp:effectExtent l="19050" t="19050" r="1460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01BC5E44" w14:textId="77777777" w:rsidR="00EB0591" w:rsidRDefault="00EB0591" w:rsidP="00EB0591">
      <w:pPr>
        <w:pStyle w:val="NormalWeb"/>
        <w:spacing w:before="0" w:beforeAutospacing="0" w:after="0" w:afterAutospacing="0"/>
        <w:ind w:left="-180" w:right="-334"/>
      </w:pPr>
    </w:p>
    <w:p w14:paraId="327910C6" w14:textId="77777777" w:rsidR="00EB0591" w:rsidRDefault="00EB0591" w:rsidP="00EB0591">
      <w:pPr>
        <w:pStyle w:val="NormalWeb"/>
        <w:spacing w:before="0" w:beforeAutospacing="0" w:after="0" w:afterAutospacing="0"/>
        <w:ind w:left="-180" w:right="-334"/>
      </w:pPr>
    </w:p>
    <w:p w14:paraId="69854D01" w14:textId="77777777" w:rsidR="00EB0591" w:rsidRDefault="00EB0591" w:rsidP="00EB05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9E7FE60" w14:textId="77777777" w:rsidR="00EB0591" w:rsidRPr="00230F35" w:rsidRDefault="00EB0591" w:rsidP="00EB05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41668A4" w14:textId="77777777" w:rsidR="00EB0591" w:rsidRPr="00230F35" w:rsidRDefault="00EB0591" w:rsidP="00EB0591">
      <w:pPr>
        <w:rPr>
          <w:rFonts w:ascii="Arial" w:hAnsi="Arial" w:cs="Arial"/>
          <w:sz w:val="28"/>
          <w:szCs w:val="28"/>
          <w:lang w:val="cy-GB"/>
        </w:rPr>
      </w:pPr>
    </w:p>
    <w:p w14:paraId="3AB92529" w14:textId="77777777" w:rsidR="00EB0591" w:rsidRDefault="00EB0591" w:rsidP="00EB0591">
      <w:pPr>
        <w:pStyle w:val="Heading3"/>
        <w:jc w:val="center"/>
        <w:rPr>
          <w:lang w:val="cy-GB"/>
        </w:rPr>
      </w:pPr>
      <w:r>
        <w:rPr>
          <w:lang w:val="cy-GB"/>
        </w:rPr>
        <w:t>THIS SHEET MUST BE THE FIRST PAGE OF THE ASSIGNMENT YOU ARE SUBMITTING  (DO NOT SEND AS A SEPARATE FILE)</w:t>
      </w:r>
    </w:p>
    <w:p w14:paraId="6BD3579B" w14:textId="77777777" w:rsidR="00EB0591" w:rsidRDefault="00EB0591" w:rsidP="00EB05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B0591" w:rsidRPr="00230F35" w14:paraId="6D07E2B0" w14:textId="77777777" w:rsidTr="00EE705C">
        <w:trPr>
          <w:trHeight w:val="614"/>
        </w:trPr>
        <w:tc>
          <w:tcPr>
            <w:tcW w:w="8856" w:type="dxa"/>
            <w:gridSpan w:val="5"/>
          </w:tcPr>
          <w:p w14:paraId="25D4BA9D"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B0591" w:rsidRPr="00230F35" w14:paraId="13560DEC" w14:textId="77777777" w:rsidTr="00EE705C">
        <w:trPr>
          <w:trHeight w:val="718"/>
        </w:trPr>
        <w:tc>
          <w:tcPr>
            <w:tcW w:w="8856" w:type="dxa"/>
            <w:gridSpan w:val="5"/>
          </w:tcPr>
          <w:p w14:paraId="629068FB" w14:textId="77777777"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9184684" w14:textId="739CF5F9" w:rsidR="00EB0591" w:rsidRPr="00230F35" w:rsidRDefault="00E2654D"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Imogen O’Connor</w:t>
            </w:r>
          </w:p>
        </w:tc>
      </w:tr>
      <w:tr w:rsidR="00EB0591" w:rsidRPr="00230F35" w14:paraId="71097AC8" w14:textId="77777777" w:rsidTr="00EE705C">
        <w:trPr>
          <w:trHeight w:val="849"/>
        </w:trPr>
        <w:tc>
          <w:tcPr>
            <w:tcW w:w="4788" w:type="dxa"/>
          </w:tcPr>
          <w:p w14:paraId="6760D3A6" w14:textId="38CDB69C"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2A3B78">
              <w:rPr>
                <w:rFonts w:ascii="Arial" w:hAnsi="Arial" w:cs="Arial"/>
                <w:sz w:val="22"/>
                <w:szCs w:val="22"/>
              </w:rPr>
              <w:t xml:space="preserve">  HPCA</w:t>
            </w:r>
            <w:r w:rsidR="002A6991">
              <w:rPr>
                <w:rFonts w:ascii="Arial" w:hAnsi="Arial" w:cs="Arial"/>
                <w:sz w:val="22"/>
                <w:szCs w:val="22"/>
              </w:rPr>
              <w:t>7016</w:t>
            </w:r>
          </w:p>
          <w:p w14:paraId="08A47AFF" w14:textId="77777777" w:rsidR="00EB0591" w:rsidRPr="00230F35" w:rsidRDefault="00EB0591" w:rsidP="00EE705C">
            <w:pPr>
              <w:pStyle w:val="NormalWeb"/>
              <w:spacing w:before="0" w:beforeAutospacing="0" w:after="0" w:afterAutospacing="0"/>
              <w:ind w:right="34"/>
              <w:rPr>
                <w:rFonts w:ascii="Arial" w:hAnsi="Arial" w:cs="Arial"/>
                <w:sz w:val="22"/>
                <w:szCs w:val="22"/>
              </w:rPr>
            </w:pPr>
          </w:p>
          <w:p w14:paraId="290F4D7F" w14:textId="27EE6362"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A3B78">
              <w:rPr>
                <w:rFonts w:ascii="Arial" w:hAnsi="Arial" w:cs="Arial"/>
                <w:sz w:val="22"/>
                <w:szCs w:val="22"/>
              </w:rPr>
              <w:t xml:space="preserve">   </w:t>
            </w:r>
            <w:r w:rsidR="003D2C7C">
              <w:rPr>
                <w:rFonts w:ascii="Arial" w:hAnsi="Arial" w:cs="Arial"/>
                <w:sz w:val="22"/>
                <w:szCs w:val="22"/>
              </w:rPr>
              <w:t>Researching Contemporary Cosmologies</w:t>
            </w:r>
          </w:p>
          <w:p w14:paraId="4B1CD834" w14:textId="77777777" w:rsidR="00EB0591" w:rsidRDefault="00EB0591" w:rsidP="00EE705C">
            <w:pPr>
              <w:pStyle w:val="NormalWeb"/>
              <w:spacing w:before="0" w:beforeAutospacing="0" w:after="0" w:afterAutospacing="0"/>
              <w:ind w:right="34"/>
              <w:rPr>
                <w:rFonts w:ascii="Arial" w:hAnsi="Arial" w:cs="Arial"/>
                <w:sz w:val="22"/>
                <w:szCs w:val="22"/>
              </w:rPr>
            </w:pPr>
          </w:p>
          <w:p w14:paraId="2C9F1F47" w14:textId="77777777" w:rsidR="00EB0591" w:rsidRPr="00230F35" w:rsidRDefault="00EB0591" w:rsidP="00EE705C">
            <w:pPr>
              <w:pStyle w:val="NormalWeb"/>
              <w:spacing w:before="0" w:beforeAutospacing="0" w:after="0" w:afterAutospacing="0"/>
              <w:ind w:right="34"/>
              <w:rPr>
                <w:rFonts w:ascii="Arial" w:hAnsi="Arial" w:cs="Arial"/>
                <w:sz w:val="22"/>
                <w:szCs w:val="22"/>
              </w:rPr>
            </w:pPr>
          </w:p>
        </w:tc>
        <w:tc>
          <w:tcPr>
            <w:tcW w:w="2266" w:type="dxa"/>
            <w:gridSpan w:val="3"/>
          </w:tcPr>
          <w:p w14:paraId="4818439A" w14:textId="77777777"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C06BA6B" w14:textId="77777777" w:rsidR="003C09EF" w:rsidRDefault="003C09EF" w:rsidP="00EE705C">
            <w:pPr>
              <w:pStyle w:val="NormalWeb"/>
              <w:spacing w:before="0" w:beforeAutospacing="0" w:after="0" w:afterAutospacing="0"/>
              <w:ind w:right="34"/>
              <w:rPr>
                <w:rFonts w:ascii="Arial" w:hAnsi="Arial" w:cs="Arial"/>
                <w:sz w:val="22"/>
                <w:szCs w:val="22"/>
              </w:rPr>
            </w:pPr>
          </w:p>
          <w:p w14:paraId="6F7FBF35" w14:textId="392A760F" w:rsidR="003C09EF" w:rsidRPr="00230F35" w:rsidRDefault="003C09EF" w:rsidP="00EE705C">
            <w:pPr>
              <w:pStyle w:val="NormalWeb"/>
              <w:spacing w:before="0" w:beforeAutospacing="0" w:after="0" w:afterAutospacing="0"/>
              <w:ind w:right="34"/>
              <w:rPr>
                <w:rFonts w:ascii="Arial" w:hAnsi="Arial" w:cs="Arial"/>
                <w:sz w:val="22"/>
                <w:szCs w:val="22"/>
              </w:rPr>
            </w:pPr>
            <w:r w:rsidRPr="00934E0D">
              <w:t>2204717</w:t>
            </w:r>
          </w:p>
        </w:tc>
        <w:tc>
          <w:tcPr>
            <w:tcW w:w="1802" w:type="dxa"/>
          </w:tcPr>
          <w:p w14:paraId="12D73AFC"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FE8A38" w14:textId="2CFFF976"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B0591" w:rsidRPr="00230F35" w14:paraId="1DB99C95" w14:textId="77777777" w:rsidTr="00EE705C">
        <w:trPr>
          <w:trHeight w:val="1139"/>
        </w:trPr>
        <w:tc>
          <w:tcPr>
            <w:tcW w:w="8856" w:type="dxa"/>
            <w:gridSpan w:val="5"/>
          </w:tcPr>
          <w:p w14:paraId="13B82ED7" w14:textId="77777777" w:rsidR="00EB0591" w:rsidRPr="00230F35" w:rsidRDefault="00EB0591" w:rsidP="00EE705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1BE99C0A" w14:textId="12CB7EA8" w:rsidR="00EB0591" w:rsidRPr="00230F35" w:rsidRDefault="00384415" w:rsidP="00EE705C">
            <w:pPr>
              <w:pStyle w:val="NormalWeb"/>
              <w:spacing w:before="0" w:beforeAutospacing="0" w:after="0" w:afterAutospacing="0"/>
              <w:ind w:right="34"/>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Jack Hunter</w:t>
            </w:r>
          </w:p>
          <w:p w14:paraId="6C13EC5E" w14:textId="77777777" w:rsidR="00EB0591" w:rsidRDefault="00EB0591" w:rsidP="00EE705C">
            <w:pPr>
              <w:pStyle w:val="NormalWeb"/>
              <w:spacing w:before="0" w:beforeAutospacing="0" w:after="0" w:afterAutospacing="0"/>
              <w:ind w:right="34"/>
              <w:rPr>
                <w:rFonts w:ascii="Arial" w:hAnsi="Arial" w:cs="Arial"/>
                <w:sz w:val="22"/>
                <w:szCs w:val="22"/>
              </w:rPr>
            </w:pPr>
          </w:p>
          <w:p w14:paraId="535FCFF4" w14:textId="468FE9EF"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83A68">
              <w:rPr>
                <w:rFonts w:ascii="Arial" w:hAnsi="Arial" w:cs="Arial"/>
                <w:sz w:val="22"/>
                <w:szCs w:val="22"/>
              </w:rPr>
              <w:t xml:space="preserve">  </w:t>
            </w:r>
            <w:r w:rsidR="00BE3351">
              <w:rPr>
                <w:rFonts w:ascii="Arial" w:hAnsi="Arial" w:cs="Arial"/>
                <w:sz w:val="22"/>
                <w:szCs w:val="22"/>
              </w:rPr>
              <w:t>16.03.2023</w:t>
            </w:r>
          </w:p>
        </w:tc>
      </w:tr>
      <w:tr w:rsidR="00EB0591" w:rsidRPr="00230F35" w14:paraId="389324A2" w14:textId="77777777" w:rsidTr="00EE705C">
        <w:trPr>
          <w:trHeight w:val="978"/>
        </w:trPr>
        <w:tc>
          <w:tcPr>
            <w:tcW w:w="8856" w:type="dxa"/>
            <w:gridSpan w:val="5"/>
            <w:tcBorders>
              <w:bottom w:val="single" w:sz="4" w:space="0" w:color="000000"/>
            </w:tcBorders>
          </w:tcPr>
          <w:p w14:paraId="74B8CAE8" w14:textId="49573A1B" w:rsidR="00EB0591" w:rsidRDefault="00EB0591" w:rsidP="00EE705C">
            <w:pPr>
              <w:rPr>
                <w:rFonts w:ascii="Arial" w:hAnsi="Arial" w:cs="Arial"/>
              </w:rPr>
            </w:pPr>
            <w:r>
              <w:rPr>
                <w:rFonts w:ascii="Arial" w:hAnsi="Arial" w:cs="Arial"/>
              </w:rPr>
              <w:t>If your module has multiple submissions</w:t>
            </w:r>
            <w:r w:rsidR="00805607">
              <w:rPr>
                <w:rFonts w:ascii="Arial" w:hAnsi="Arial" w:cs="Arial"/>
              </w:rPr>
              <w:t>,</w:t>
            </w:r>
            <w:r>
              <w:rPr>
                <w:rFonts w:ascii="Arial" w:hAnsi="Arial" w:cs="Arial"/>
              </w:rPr>
              <w:t xml:space="preserve"> please indicate which piece of work this is.</w:t>
            </w:r>
          </w:p>
          <w:p w14:paraId="704D0AC2" w14:textId="77777777" w:rsidR="00EB0591" w:rsidRDefault="00EB0591" w:rsidP="00EE705C">
            <w:pPr>
              <w:rPr>
                <w:rFonts w:ascii="Arial" w:hAnsi="Arial" w:cs="Arial"/>
              </w:rPr>
            </w:pPr>
          </w:p>
          <w:p w14:paraId="56A2A4A5" w14:textId="169CB806" w:rsidR="00EB0591" w:rsidRPr="00230F35" w:rsidRDefault="00EB0591" w:rsidP="00EE705C">
            <w:pPr>
              <w:rPr>
                <w:rFonts w:ascii="Arial" w:hAnsi="Arial" w:cs="Arial"/>
              </w:rPr>
            </w:pPr>
            <w:r w:rsidRPr="00230F35">
              <w:rPr>
                <w:rFonts w:ascii="Arial" w:hAnsi="Arial" w:cs="Arial"/>
              </w:rPr>
              <w:t>1</w:t>
            </w:r>
            <w:r w:rsidRPr="00230F35">
              <w:rPr>
                <w:rFonts w:ascii="Arial" w:hAnsi="Arial" w:cs="Arial"/>
                <w:vertAlign w:val="superscript"/>
              </w:rPr>
              <w:t xml:space="preserve">st </w:t>
            </w:r>
            <w:proofErr w:type="gramStart"/>
            <w:r w:rsidR="00BE3351">
              <w:rPr>
                <w:rFonts w:ascii="Arial" w:hAnsi="Arial" w:cs="Arial"/>
              </w:rPr>
              <w:t>X</w:t>
            </w:r>
            <w:r w:rsidRPr="00230F35">
              <w:rPr>
                <w:rFonts w:ascii="Arial" w:hAnsi="Arial" w:cs="Arial"/>
              </w:rPr>
              <w:t xml:space="preserve">  2</w:t>
            </w:r>
            <w:proofErr w:type="gramEnd"/>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BE01AA">
              <w:rPr>
                <w:rFonts w:ascii="Arial" w:hAnsi="Arial" w:cs="Arial"/>
              </w:rPr>
            </w:r>
            <w:r w:rsidR="00BE01AA">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BE01AA">
              <w:rPr>
                <w:rFonts w:ascii="Arial" w:hAnsi="Arial" w:cs="Arial"/>
              </w:rPr>
            </w:r>
            <w:r w:rsidR="00BE01AA">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BE01AA">
              <w:rPr>
                <w:rFonts w:ascii="Arial" w:hAnsi="Arial" w:cs="Arial"/>
              </w:rPr>
            </w:r>
            <w:r w:rsidR="00BE01AA">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BE01AA">
              <w:rPr>
                <w:rFonts w:ascii="Arial" w:hAnsi="Arial" w:cs="Arial"/>
              </w:rPr>
            </w:r>
            <w:r w:rsidR="00BE01AA">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BE01AA">
              <w:rPr>
                <w:rFonts w:ascii="Arial" w:hAnsi="Arial" w:cs="Arial"/>
              </w:rPr>
            </w:r>
            <w:r w:rsidR="00BE01AA">
              <w:rPr>
                <w:rFonts w:ascii="Arial" w:hAnsi="Arial" w:cs="Arial"/>
              </w:rPr>
              <w:fldChar w:fldCharType="separate"/>
            </w:r>
            <w:r w:rsidRPr="00230F35">
              <w:rPr>
                <w:rFonts w:ascii="Arial" w:hAnsi="Arial" w:cs="Arial"/>
              </w:rPr>
              <w:fldChar w:fldCharType="end"/>
            </w:r>
            <w:bookmarkEnd w:id="4"/>
          </w:p>
        </w:tc>
      </w:tr>
      <w:tr w:rsidR="00EB0591" w:rsidRPr="00230F35" w14:paraId="2E3E18FC" w14:textId="77777777" w:rsidTr="00EE705C">
        <w:trPr>
          <w:trHeight w:val="978"/>
        </w:trPr>
        <w:tc>
          <w:tcPr>
            <w:tcW w:w="8856" w:type="dxa"/>
            <w:gridSpan w:val="5"/>
            <w:shd w:val="clear" w:color="auto" w:fill="D9D9D9"/>
          </w:tcPr>
          <w:p w14:paraId="7FF13AC2" w14:textId="77777777" w:rsidR="00EB0591" w:rsidRPr="00230F35"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468117F" w14:textId="26D4EF04" w:rsidR="00EB0591" w:rsidRDefault="00EB0591" w:rsidP="00EE7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56058C" w:rsidRPr="006D4CCA">
              <w:rPr>
                <w:noProof/>
                <w:sz w:val="22"/>
                <w:szCs w:val="22"/>
              </w:rPr>
              <w:drawing>
                <wp:inline distT="0" distB="0" distL="0" distR="0" wp14:anchorId="63F2C55E" wp14:editId="140BE175">
                  <wp:extent cx="2286000" cy="57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grayscl/>
                            <a:biLevel thresh="50000"/>
                            <a:extLst>
                              <a:ext uri="{28A0092B-C50C-407E-A947-70E740481C1C}">
                                <a14:useLocalDpi xmlns:a14="http://schemas.microsoft.com/office/drawing/2010/main" val="0"/>
                              </a:ext>
                            </a:extLst>
                          </a:blip>
                          <a:srcRect l="17073" t="13380" r="18484" b="-2817"/>
                          <a:stretch>
                            <a:fillRect/>
                          </a:stretch>
                        </pic:blipFill>
                        <pic:spPr bwMode="auto">
                          <a:xfrm>
                            <a:off x="0" y="0"/>
                            <a:ext cx="2286000" cy="579120"/>
                          </a:xfrm>
                          <a:prstGeom prst="rect">
                            <a:avLst/>
                          </a:prstGeom>
                          <a:noFill/>
                          <a:ln>
                            <a:noFill/>
                          </a:ln>
                        </pic:spPr>
                      </pic:pic>
                    </a:graphicData>
                  </a:graphic>
                </wp:inline>
              </w:drawing>
            </w:r>
          </w:p>
          <w:p w14:paraId="07741A12" w14:textId="77777777" w:rsidR="00EB0591" w:rsidRDefault="00EB0591" w:rsidP="00EE705C">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0C18CB5B" w14:textId="77777777" w:rsidR="00EB0591" w:rsidRPr="00230F35" w:rsidRDefault="00EB0591" w:rsidP="00EE705C">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EB0591" w:rsidRPr="00230F35" w14:paraId="11D886EF" w14:textId="77777777" w:rsidTr="00EE705C">
        <w:trPr>
          <w:trHeight w:val="3972"/>
        </w:trPr>
        <w:tc>
          <w:tcPr>
            <w:tcW w:w="8856" w:type="dxa"/>
            <w:gridSpan w:val="5"/>
          </w:tcPr>
          <w:p w14:paraId="1F51347F" w14:textId="77777777" w:rsidR="00EB0591" w:rsidRDefault="00EB0591" w:rsidP="00EE705C">
            <w:pPr>
              <w:rPr>
                <w:rFonts w:ascii="Arial" w:hAnsi="Arial"/>
                <w:b/>
              </w:rPr>
            </w:pPr>
          </w:p>
          <w:p w14:paraId="0957A16A" w14:textId="77777777" w:rsidR="00EB0591" w:rsidRDefault="00EB0591" w:rsidP="00EE705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B0591" w:rsidRPr="00116CE6" w14:paraId="0370C368" w14:textId="77777777" w:rsidTr="00EE705C">
              <w:tc>
                <w:tcPr>
                  <w:tcW w:w="6970" w:type="dxa"/>
                </w:tcPr>
                <w:p w14:paraId="01D8189B" w14:textId="77777777" w:rsidR="00EB0591" w:rsidRDefault="00EB0591" w:rsidP="00EE705C">
                  <w:pPr>
                    <w:rPr>
                      <w:rFonts w:ascii="Arial" w:hAnsi="Arial"/>
                      <w:sz w:val="20"/>
                      <w:szCs w:val="20"/>
                    </w:rPr>
                  </w:pPr>
                </w:p>
                <w:p w14:paraId="5A34B585" w14:textId="77777777" w:rsidR="00EB0591" w:rsidRPr="00022345" w:rsidRDefault="00EB0591" w:rsidP="00EE705C">
                  <w:pPr>
                    <w:rPr>
                      <w:rFonts w:ascii="Arial" w:hAnsi="Arial"/>
                      <w:b/>
                      <w:sz w:val="20"/>
                      <w:szCs w:val="20"/>
                    </w:rPr>
                  </w:pPr>
                  <w:r w:rsidRPr="00022345">
                    <w:rPr>
                      <w:rFonts w:ascii="Arial" w:hAnsi="Arial"/>
                      <w:b/>
                      <w:sz w:val="20"/>
                      <w:szCs w:val="20"/>
                    </w:rPr>
                    <w:t>Final Mark</w:t>
                  </w:r>
                </w:p>
                <w:p w14:paraId="33248689" w14:textId="77777777" w:rsidR="00EB0591" w:rsidRPr="00116CE6" w:rsidRDefault="00EB0591" w:rsidP="00EE705C">
                  <w:pPr>
                    <w:rPr>
                      <w:rFonts w:ascii="Arial" w:hAnsi="Arial"/>
                      <w:sz w:val="20"/>
                      <w:szCs w:val="20"/>
                    </w:rPr>
                  </w:pPr>
                </w:p>
              </w:tc>
              <w:tc>
                <w:tcPr>
                  <w:tcW w:w="1660" w:type="dxa"/>
                </w:tcPr>
                <w:p w14:paraId="1B4A10BC" w14:textId="77777777" w:rsidR="00EB0591" w:rsidRPr="00116CE6" w:rsidRDefault="00EB0591" w:rsidP="00EE705C">
                  <w:pPr>
                    <w:rPr>
                      <w:rFonts w:ascii="Arial" w:hAnsi="Arial"/>
                      <w:sz w:val="20"/>
                      <w:szCs w:val="20"/>
                    </w:rPr>
                  </w:pPr>
                  <w:r>
                    <w:rPr>
                      <w:rFonts w:ascii="Arial" w:hAnsi="Arial"/>
                      <w:sz w:val="20"/>
                      <w:szCs w:val="20"/>
                    </w:rPr>
                    <w:t>WILL BE GIVEN ON TURNITIN</w:t>
                  </w:r>
                </w:p>
              </w:tc>
            </w:tr>
          </w:tbl>
          <w:p w14:paraId="18052EB9" w14:textId="77777777" w:rsidR="00EB0591" w:rsidRDefault="00EB0591" w:rsidP="00EE705C">
            <w:pPr>
              <w:pStyle w:val="NormalWeb"/>
              <w:spacing w:before="0" w:beforeAutospacing="0" w:after="0" w:afterAutospacing="0"/>
              <w:ind w:left="142" w:right="34"/>
              <w:rPr>
                <w:rFonts w:ascii="Arial" w:hAnsi="Arial" w:cs="Arial"/>
                <w:b/>
                <w:sz w:val="22"/>
                <w:szCs w:val="22"/>
              </w:rPr>
            </w:pPr>
          </w:p>
          <w:p w14:paraId="19DE1CB1" w14:textId="77777777" w:rsidR="00EB0591" w:rsidRPr="00230F35" w:rsidRDefault="00EB0591" w:rsidP="00EE705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FF6F97" w14:textId="77777777" w:rsidR="00EB0591" w:rsidRDefault="00EB0591" w:rsidP="00EE705C">
            <w:pPr>
              <w:pStyle w:val="NormalWeb"/>
              <w:spacing w:before="0" w:beforeAutospacing="0" w:after="0" w:afterAutospacing="0"/>
              <w:rPr>
                <w:rFonts w:ascii="Arial" w:hAnsi="Arial" w:cs="Arial"/>
                <w:b/>
                <w:sz w:val="22"/>
                <w:szCs w:val="22"/>
              </w:rPr>
            </w:pPr>
          </w:p>
          <w:p w14:paraId="7A68E405" w14:textId="77777777" w:rsidR="00EB0591" w:rsidRDefault="00EB0591" w:rsidP="00EE705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50090E0" w14:textId="77777777" w:rsidR="00EB0591" w:rsidRDefault="00EB0591" w:rsidP="00EE705C">
            <w:pPr>
              <w:pStyle w:val="NormalWeb"/>
              <w:spacing w:before="0" w:beforeAutospacing="0" w:after="0" w:afterAutospacing="0"/>
              <w:rPr>
                <w:rFonts w:ascii="Arial" w:hAnsi="Arial" w:cs="Arial"/>
                <w:b/>
                <w:sz w:val="22"/>
                <w:szCs w:val="22"/>
              </w:rPr>
            </w:pPr>
          </w:p>
          <w:p w14:paraId="21C29AFF" w14:textId="77777777" w:rsidR="00EB0591" w:rsidRDefault="00EB0591" w:rsidP="00EE705C">
            <w:pPr>
              <w:pStyle w:val="NormalWeb"/>
              <w:spacing w:before="0" w:beforeAutospacing="0" w:after="0" w:afterAutospacing="0"/>
              <w:rPr>
                <w:rFonts w:ascii="Arial" w:hAnsi="Arial" w:cs="Arial"/>
                <w:b/>
                <w:sz w:val="22"/>
                <w:szCs w:val="22"/>
              </w:rPr>
            </w:pPr>
          </w:p>
          <w:p w14:paraId="41C0F643" w14:textId="77777777" w:rsidR="00EB0591" w:rsidRPr="00230F35" w:rsidRDefault="00EB0591" w:rsidP="00EE705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2B44913" w14:textId="77777777" w:rsidR="00EB0591" w:rsidRDefault="00EB0591" w:rsidP="00EE705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964247B" w14:textId="77777777" w:rsidR="00EB0591" w:rsidRPr="00001C3B" w:rsidRDefault="00EB0591" w:rsidP="00EE705C">
            <w:pPr>
              <w:pStyle w:val="NormalWeb"/>
              <w:rPr>
                <w:rFonts w:ascii="Arial" w:hAnsi="Arial" w:cs="Arial"/>
                <w:sz w:val="22"/>
                <w:szCs w:val="22"/>
              </w:rPr>
            </w:pPr>
          </w:p>
        </w:tc>
      </w:tr>
      <w:tr w:rsidR="00EB0591" w:rsidRPr="00230F35" w14:paraId="7B2176DF" w14:textId="77777777" w:rsidTr="00EE705C">
        <w:trPr>
          <w:trHeight w:val="492"/>
        </w:trPr>
        <w:tc>
          <w:tcPr>
            <w:tcW w:w="6768" w:type="dxa"/>
            <w:gridSpan w:val="3"/>
          </w:tcPr>
          <w:p w14:paraId="3ABD493B" w14:textId="77777777" w:rsidR="00EB0591" w:rsidRPr="00230F35" w:rsidRDefault="00EB0591" w:rsidP="00EE705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AAF1E13" w14:textId="77777777" w:rsidR="00EB0591" w:rsidRPr="00230F35" w:rsidRDefault="00EB0591" w:rsidP="00EE705C">
            <w:pPr>
              <w:pStyle w:val="NormalWeb"/>
              <w:spacing w:after="0"/>
              <w:ind w:left="142" w:right="34"/>
              <w:rPr>
                <w:rFonts w:ascii="Arial" w:hAnsi="Arial" w:cs="Arial"/>
                <w:sz w:val="22"/>
                <w:szCs w:val="22"/>
              </w:rPr>
            </w:pPr>
            <w:r w:rsidRPr="00230F35">
              <w:rPr>
                <w:rFonts w:ascii="Arial" w:hAnsi="Arial" w:cs="Arial"/>
                <w:sz w:val="22"/>
                <w:szCs w:val="22"/>
              </w:rPr>
              <w:t>Date:</w:t>
            </w:r>
          </w:p>
        </w:tc>
      </w:tr>
      <w:tr w:rsidR="00EB0591" w:rsidRPr="002F467C" w14:paraId="488A37E2" w14:textId="77777777" w:rsidTr="00EE705C">
        <w:tc>
          <w:tcPr>
            <w:tcW w:w="8856" w:type="dxa"/>
            <w:gridSpan w:val="5"/>
          </w:tcPr>
          <w:p w14:paraId="4DDA3D26" w14:textId="77777777" w:rsidR="00EB0591" w:rsidRPr="00230F35" w:rsidRDefault="00EB0591" w:rsidP="00EE705C">
            <w:pPr>
              <w:pStyle w:val="NormalWeb"/>
              <w:spacing w:before="0" w:beforeAutospacing="0" w:after="0" w:afterAutospacing="0"/>
              <w:ind w:right="-334"/>
              <w:rPr>
                <w:rFonts w:ascii="Arial" w:hAnsi="Arial" w:cs="Arial"/>
                <w:bCs/>
                <w:i/>
                <w:sz w:val="22"/>
                <w:szCs w:val="22"/>
              </w:rPr>
            </w:pPr>
          </w:p>
          <w:p w14:paraId="4868C9A0" w14:textId="77777777" w:rsidR="00EB0591" w:rsidRPr="00230F35" w:rsidRDefault="00EB0591" w:rsidP="00EE705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70BCB66" w14:textId="77777777" w:rsidR="00EB0591" w:rsidRPr="00230F35" w:rsidRDefault="00EB0591" w:rsidP="00EE705C">
            <w:pPr>
              <w:pStyle w:val="NormalWeb"/>
              <w:spacing w:before="0" w:beforeAutospacing="0" w:after="0" w:afterAutospacing="0"/>
              <w:ind w:right="-334"/>
              <w:rPr>
                <w:rFonts w:ascii="Arial" w:hAnsi="Arial" w:cs="Arial"/>
                <w:b/>
                <w:bCs/>
                <w:sz w:val="22"/>
                <w:szCs w:val="22"/>
              </w:rPr>
            </w:pPr>
          </w:p>
          <w:p w14:paraId="1A8704D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D063AC"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7D8C9B97"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1639F575"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tc>
      </w:tr>
      <w:tr w:rsidR="00EB0591" w:rsidRPr="002F467C" w14:paraId="672036CA" w14:textId="77777777" w:rsidTr="00EE705C">
        <w:trPr>
          <w:trHeight w:val="720"/>
        </w:trPr>
        <w:tc>
          <w:tcPr>
            <w:tcW w:w="5211" w:type="dxa"/>
            <w:gridSpan w:val="2"/>
          </w:tcPr>
          <w:p w14:paraId="798EC3A5"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4F49C61"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B0591" w:rsidRPr="002F467C" w14:paraId="676DC4E7" w14:textId="77777777" w:rsidTr="00EE705C">
        <w:trPr>
          <w:trHeight w:val="720"/>
        </w:trPr>
        <w:tc>
          <w:tcPr>
            <w:tcW w:w="8856" w:type="dxa"/>
            <w:gridSpan w:val="5"/>
          </w:tcPr>
          <w:p w14:paraId="59E2BF78" w14:textId="77777777" w:rsidR="00EB0591" w:rsidRPr="006367FD" w:rsidRDefault="00EB0591" w:rsidP="00EE705C">
            <w:pPr>
              <w:rPr>
                <w:rFonts w:ascii="Arial" w:hAnsi="Arial" w:cs="Arial"/>
                <w:b/>
              </w:rPr>
            </w:pPr>
            <w:r w:rsidRPr="006367FD">
              <w:rPr>
                <w:rFonts w:ascii="Arial" w:hAnsi="Arial" w:cs="Arial"/>
                <w:b/>
              </w:rPr>
              <w:t>AGREED INTERNAL MARK (where necessary):</w:t>
            </w:r>
          </w:p>
          <w:p w14:paraId="6AD8417F" w14:textId="77777777" w:rsidR="00EB0591" w:rsidRPr="006367FD" w:rsidRDefault="00EB0591" w:rsidP="00EE705C">
            <w:pPr>
              <w:rPr>
                <w:rFonts w:ascii="Arial" w:hAnsi="Arial" w:cs="Arial"/>
                <w:b/>
              </w:rPr>
            </w:pPr>
          </w:p>
          <w:p w14:paraId="05559C5A" w14:textId="77777777" w:rsidR="00EB0591" w:rsidRDefault="00EB0591" w:rsidP="00EE705C">
            <w:pPr>
              <w:rPr>
                <w:rFonts w:ascii="Arial" w:hAnsi="Arial" w:cs="Arial"/>
                <w:b/>
              </w:rPr>
            </w:pPr>
            <w:r w:rsidRPr="006367FD">
              <w:rPr>
                <w:rFonts w:ascii="Arial" w:hAnsi="Arial" w:cs="Arial"/>
                <w:b/>
              </w:rPr>
              <w:t>Comment on process of arriving at agreed mark:</w:t>
            </w:r>
          </w:p>
          <w:p w14:paraId="405BDBDF" w14:textId="77777777" w:rsidR="00EB0591" w:rsidRDefault="00EB0591" w:rsidP="00EE705C">
            <w:pPr>
              <w:rPr>
                <w:rFonts w:ascii="Arial" w:hAnsi="Arial" w:cs="Arial"/>
                <w:b/>
              </w:rPr>
            </w:pPr>
          </w:p>
          <w:p w14:paraId="1F0ED62D" w14:textId="77777777" w:rsidR="00EB0591" w:rsidRDefault="00EB0591" w:rsidP="00EE705C">
            <w:pPr>
              <w:rPr>
                <w:rFonts w:ascii="Arial" w:hAnsi="Arial" w:cs="Arial"/>
                <w:b/>
              </w:rPr>
            </w:pPr>
          </w:p>
          <w:p w14:paraId="173B3FDC" w14:textId="77777777" w:rsidR="00EB0591" w:rsidRDefault="00EB0591" w:rsidP="00EE705C">
            <w:pPr>
              <w:rPr>
                <w:rFonts w:ascii="Arial" w:hAnsi="Arial" w:cs="Arial"/>
                <w:b/>
              </w:rPr>
            </w:pPr>
          </w:p>
          <w:p w14:paraId="570DA7A6" w14:textId="77777777" w:rsidR="00EB0591" w:rsidRDefault="00EB0591" w:rsidP="00EE705C">
            <w:pPr>
              <w:rPr>
                <w:rFonts w:ascii="Arial" w:hAnsi="Arial" w:cs="Arial"/>
                <w:b/>
              </w:rPr>
            </w:pPr>
          </w:p>
          <w:p w14:paraId="41E56525" w14:textId="77777777" w:rsidR="00EB0591" w:rsidRDefault="00EB0591" w:rsidP="00EE705C">
            <w:pPr>
              <w:rPr>
                <w:rFonts w:ascii="Arial" w:hAnsi="Arial" w:cs="Arial"/>
                <w:b/>
              </w:rPr>
            </w:pPr>
          </w:p>
          <w:p w14:paraId="18660E1E" w14:textId="77777777" w:rsidR="00EB0591" w:rsidRDefault="00EB0591" w:rsidP="00EE705C">
            <w:pPr>
              <w:rPr>
                <w:rFonts w:ascii="Arial" w:hAnsi="Arial" w:cs="Arial"/>
                <w:b/>
              </w:rPr>
            </w:pPr>
          </w:p>
          <w:p w14:paraId="1E3847ED" w14:textId="77777777" w:rsidR="00EB0591" w:rsidRDefault="00EB0591" w:rsidP="00EE705C">
            <w:pPr>
              <w:rPr>
                <w:rFonts w:ascii="Arial" w:hAnsi="Arial" w:cs="Arial"/>
                <w:b/>
              </w:rPr>
            </w:pPr>
          </w:p>
          <w:p w14:paraId="702C1D52" w14:textId="77777777" w:rsidR="00EB0591" w:rsidRPr="00B34964" w:rsidRDefault="00EB0591" w:rsidP="00EE705C">
            <w:pPr>
              <w:rPr>
                <w:rFonts w:ascii="Arial" w:hAnsi="Arial" w:cs="Arial"/>
                <w:b/>
              </w:rPr>
            </w:pPr>
          </w:p>
        </w:tc>
      </w:tr>
      <w:tr w:rsidR="00EB0591" w:rsidRPr="002F467C" w14:paraId="07CFF60B" w14:textId="77777777" w:rsidTr="00EE705C">
        <w:trPr>
          <w:trHeight w:val="720"/>
        </w:trPr>
        <w:tc>
          <w:tcPr>
            <w:tcW w:w="8856" w:type="dxa"/>
            <w:gridSpan w:val="5"/>
          </w:tcPr>
          <w:p w14:paraId="7927C455" w14:textId="77777777" w:rsidR="00EB0591" w:rsidRPr="00B34964" w:rsidRDefault="00EB0591" w:rsidP="00EE705C">
            <w:pPr>
              <w:rPr>
                <w:rFonts w:ascii="Arial" w:hAnsi="Arial" w:cs="Arial"/>
                <w:b/>
              </w:rPr>
            </w:pPr>
            <w:r w:rsidRPr="00B34964">
              <w:rPr>
                <w:rFonts w:ascii="Arial" w:hAnsi="Arial" w:cs="Arial"/>
                <w:b/>
              </w:rPr>
              <w:lastRenderedPageBreak/>
              <w:t>External Examiner’s comments (if relevant)</w:t>
            </w:r>
          </w:p>
          <w:p w14:paraId="05A3D8BC" w14:textId="77777777" w:rsidR="00EB0591" w:rsidRDefault="00EB0591" w:rsidP="00EE705C">
            <w:pPr>
              <w:pStyle w:val="NormalWeb"/>
              <w:spacing w:before="0" w:beforeAutospacing="0" w:after="0" w:afterAutospacing="0"/>
              <w:ind w:right="-334"/>
              <w:rPr>
                <w:rFonts w:ascii="Arial" w:hAnsi="Arial" w:cs="Arial"/>
                <w:bCs/>
                <w:sz w:val="22"/>
                <w:szCs w:val="22"/>
              </w:rPr>
            </w:pPr>
          </w:p>
          <w:p w14:paraId="79BE4E7A" w14:textId="77777777" w:rsidR="00EB0591" w:rsidRDefault="00EB0591" w:rsidP="00EE705C">
            <w:pPr>
              <w:pStyle w:val="NormalWeb"/>
              <w:spacing w:before="0" w:beforeAutospacing="0" w:after="0" w:afterAutospacing="0"/>
              <w:ind w:right="-334"/>
              <w:rPr>
                <w:rFonts w:ascii="Arial" w:hAnsi="Arial" w:cs="Arial"/>
                <w:bCs/>
                <w:sz w:val="22"/>
                <w:szCs w:val="22"/>
              </w:rPr>
            </w:pPr>
          </w:p>
          <w:p w14:paraId="14D5A8A4" w14:textId="77777777" w:rsidR="00EB0591" w:rsidRDefault="00EB0591" w:rsidP="00EE705C">
            <w:pPr>
              <w:pStyle w:val="NormalWeb"/>
              <w:spacing w:before="0" w:beforeAutospacing="0" w:after="0" w:afterAutospacing="0"/>
              <w:ind w:right="-334"/>
              <w:rPr>
                <w:rFonts w:ascii="Arial" w:hAnsi="Arial" w:cs="Arial"/>
                <w:bCs/>
                <w:sz w:val="22"/>
                <w:szCs w:val="22"/>
              </w:rPr>
            </w:pPr>
          </w:p>
          <w:p w14:paraId="63B35B0A" w14:textId="77777777" w:rsidR="00EB0591" w:rsidRDefault="00EB0591" w:rsidP="00EE705C">
            <w:pPr>
              <w:pStyle w:val="NormalWeb"/>
              <w:spacing w:before="0" w:beforeAutospacing="0" w:after="0" w:afterAutospacing="0"/>
              <w:ind w:right="-334"/>
              <w:rPr>
                <w:rFonts w:ascii="Arial" w:hAnsi="Arial" w:cs="Arial"/>
                <w:bCs/>
                <w:sz w:val="22"/>
                <w:szCs w:val="22"/>
              </w:rPr>
            </w:pPr>
          </w:p>
          <w:p w14:paraId="72B8891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2C6F2360"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p w14:paraId="3EACD764" w14:textId="77777777" w:rsidR="00EB0591" w:rsidRPr="00230F35" w:rsidRDefault="00EB0591" w:rsidP="00EE705C">
            <w:pPr>
              <w:pStyle w:val="NormalWeb"/>
              <w:spacing w:before="0" w:beforeAutospacing="0" w:after="0" w:afterAutospacing="0"/>
              <w:ind w:right="-334"/>
              <w:rPr>
                <w:rFonts w:ascii="Arial" w:hAnsi="Arial" w:cs="Arial"/>
                <w:bCs/>
                <w:sz w:val="22"/>
                <w:szCs w:val="22"/>
              </w:rPr>
            </w:pPr>
          </w:p>
        </w:tc>
      </w:tr>
      <w:tr w:rsidR="00EB0591" w:rsidRPr="002F467C" w14:paraId="1277E69F" w14:textId="77777777" w:rsidTr="00EE705C">
        <w:trPr>
          <w:trHeight w:val="720"/>
        </w:trPr>
        <w:tc>
          <w:tcPr>
            <w:tcW w:w="5211" w:type="dxa"/>
            <w:gridSpan w:val="2"/>
          </w:tcPr>
          <w:p w14:paraId="501EA7E3" w14:textId="77777777" w:rsidR="00EB0591" w:rsidRPr="00230F35" w:rsidRDefault="00EB0591" w:rsidP="00EE705C">
            <w:pPr>
              <w:rPr>
                <w:rFonts w:ascii="Arial" w:hAnsi="Arial" w:cs="Arial"/>
              </w:rPr>
            </w:pPr>
            <w:r w:rsidRPr="00230F35">
              <w:rPr>
                <w:rFonts w:ascii="Arial" w:hAnsi="Arial" w:cs="Arial"/>
              </w:rPr>
              <w:t>External Examiner’s Signature:</w:t>
            </w:r>
          </w:p>
        </w:tc>
        <w:tc>
          <w:tcPr>
            <w:tcW w:w="3645" w:type="dxa"/>
            <w:gridSpan w:val="3"/>
          </w:tcPr>
          <w:p w14:paraId="431B8987" w14:textId="77777777" w:rsidR="00EB0591" w:rsidRPr="00230F35" w:rsidRDefault="00EB0591" w:rsidP="00EE705C">
            <w:pPr>
              <w:rPr>
                <w:rFonts w:ascii="Arial" w:hAnsi="Arial" w:cs="Arial"/>
              </w:rPr>
            </w:pPr>
            <w:r w:rsidRPr="00230F35">
              <w:rPr>
                <w:rFonts w:ascii="Arial" w:hAnsi="Arial" w:cs="Arial"/>
              </w:rPr>
              <w:t>Date:</w:t>
            </w:r>
          </w:p>
        </w:tc>
      </w:tr>
    </w:tbl>
    <w:p w14:paraId="1CD72ECA" w14:textId="77777777" w:rsidR="00EB0591" w:rsidRDefault="00EB0591" w:rsidP="00EB0591">
      <w:pPr>
        <w:pStyle w:val="NormalWeb"/>
        <w:spacing w:before="0" w:beforeAutospacing="0" w:after="0" w:afterAutospacing="0"/>
        <w:ind w:right="-334"/>
        <w:rPr>
          <w:rFonts w:ascii="Trebuchet MS" w:hAnsi="Trebuchet MS" w:cs="Tahoma"/>
          <w:bCs/>
        </w:rPr>
      </w:pPr>
    </w:p>
    <w:p w14:paraId="062ACABC" w14:textId="77777777" w:rsidR="00EB0591" w:rsidRDefault="00EB0591" w:rsidP="00EB0591">
      <w:pPr>
        <w:pStyle w:val="NormalWeb"/>
        <w:spacing w:before="0" w:beforeAutospacing="0" w:after="0" w:afterAutospacing="0"/>
        <w:ind w:right="-334"/>
        <w:rPr>
          <w:rFonts w:ascii="Trebuchet MS" w:hAnsi="Trebuchet MS" w:cs="Tahoma"/>
          <w:bCs/>
        </w:rPr>
      </w:pPr>
    </w:p>
    <w:p w14:paraId="32B04F7C" w14:textId="77777777" w:rsidR="00EB0591" w:rsidRDefault="00EB0591" w:rsidP="00EB0591">
      <w:pPr>
        <w:pStyle w:val="NormalWeb"/>
        <w:spacing w:before="0" w:beforeAutospacing="0" w:after="0" w:afterAutospacing="0"/>
        <w:ind w:right="-334"/>
        <w:rPr>
          <w:rFonts w:ascii="Trebuchet MS" w:hAnsi="Trebuchet MS" w:cs="Tahoma"/>
          <w:bCs/>
        </w:rPr>
      </w:pPr>
    </w:p>
    <w:p w14:paraId="30E622F0" w14:textId="77777777" w:rsidR="00EB0591" w:rsidRDefault="00EB0591" w:rsidP="00EB0591">
      <w:pPr>
        <w:pStyle w:val="NormalWeb"/>
        <w:spacing w:before="0" w:beforeAutospacing="0" w:after="0" w:afterAutospacing="0"/>
        <w:ind w:right="-334"/>
        <w:rPr>
          <w:rFonts w:ascii="Trebuchet MS" w:hAnsi="Trebuchet MS" w:cs="Tahoma"/>
          <w:bCs/>
        </w:rPr>
      </w:pPr>
    </w:p>
    <w:p w14:paraId="07D71154" w14:textId="77777777" w:rsidR="00EB0591" w:rsidRDefault="00EB0591" w:rsidP="00EB0591">
      <w:pPr>
        <w:pStyle w:val="NormalWeb"/>
        <w:spacing w:before="0" w:beforeAutospacing="0" w:after="0" w:afterAutospacing="0"/>
        <w:ind w:right="-334"/>
        <w:rPr>
          <w:rFonts w:ascii="Trebuchet MS" w:hAnsi="Trebuchet MS" w:cs="Tahoma"/>
          <w:bCs/>
        </w:rPr>
      </w:pPr>
    </w:p>
    <w:p w14:paraId="60C08992" w14:textId="77777777" w:rsidR="00EB0591" w:rsidRDefault="00EB0591" w:rsidP="00EB0591">
      <w:pPr>
        <w:pStyle w:val="NormalWeb"/>
        <w:spacing w:before="0" w:beforeAutospacing="0" w:after="0" w:afterAutospacing="0"/>
        <w:ind w:right="-334"/>
        <w:rPr>
          <w:rFonts w:ascii="Trebuchet MS" w:hAnsi="Trebuchet MS" w:cs="Tahoma"/>
          <w:bCs/>
        </w:rPr>
      </w:pPr>
    </w:p>
    <w:p w14:paraId="556A9FDF" w14:textId="77777777" w:rsidR="00EB0591" w:rsidRDefault="00EB0591" w:rsidP="00EB0591">
      <w:pPr>
        <w:pStyle w:val="NormalWeb"/>
        <w:spacing w:before="0" w:beforeAutospacing="0" w:after="0" w:afterAutospacing="0"/>
        <w:ind w:right="-334"/>
        <w:rPr>
          <w:rFonts w:ascii="Trebuchet MS" w:hAnsi="Trebuchet MS" w:cs="Tahoma"/>
          <w:bCs/>
        </w:rPr>
      </w:pPr>
    </w:p>
    <w:p w14:paraId="093DFC39" w14:textId="77777777" w:rsidR="00A03A65" w:rsidRPr="00325125" w:rsidRDefault="00A03A65" w:rsidP="005846D7">
      <w:pPr>
        <w:spacing w:after="0" w:line="240" w:lineRule="auto"/>
        <w:jc w:val="both"/>
        <w:rPr>
          <w:rFonts w:ascii="Times New Roman" w:eastAsia="Times New Roman" w:hAnsi="Times New Roman" w:cs="Times New Roman"/>
          <w:b/>
          <w:bCs/>
          <w:lang w:eastAsia="en-IE"/>
        </w:rPr>
      </w:pPr>
    </w:p>
    <w:p w14:paraId="16C7E376" w14:textId="77777777" w:rsidR="00805607" w:rsidRPr="00325125" w:rsidRDefault="00A03A65" w:rsidP="00452617">
      <w:pPr>
        <w:pStyle w:val="Body"/>
        <w:rPr>
          <w:b/>
          <w:bCs/>
          <w:sz w:val="28"/>
          <w:szCs w:val="28"/>
          <w:lang w:eastAsia="en-IE"/>
        </w:rPr>
      </w:pPr>
      <w:r w:rsidRPr="00325125">
        <w:rPr>
          <w:b/>
          <w:bCs/>
          <w:sz w:val="28"/>
          <w:szCs w:val="28"/>
          <w:lang w:eastAsia="en-IE"/>
        </w:rPr>
        <w:t xml:space="preserve">Essay Title:  </w:t>
      </w:r>
      <w:r w:rsidR="00B008B3" w:rsidRPr="00325125">
        <w:rPr>
          <w:b/>
          <w:bCs/>
          <w:sz w:val="28"/>
          <w:szCs w:val="28"/>
          <w:lang w:eastAsia="en-IE"/>
        </w:rPr>
        <w:t xml:space="preserve">In this assignment you will compare and contrast TWO research papers </w:t>
      </w:r>
      <w:r w:rsidR="00893125" w:rsidRPr="00325125">
        <w:rPr>
          <w:b/>
          <w:bCs/>
          <w:sz w:val="28"/>
          <w:szCs w:val="28"/>
          <w:lang w:eastAsia="en-IE"/>
        </w:rPr>
        <w:t>this</w:t>
      </w:r>
      <w:r w:rsidR="00B008B3" w:rsidRPr="00325125">
        <w:rPr>
          <w:b/>
          <w:bCs/>
          <w:sz w:val="28"/>
          <w:szCs w:val="28"/>
          <w:lang w:eastAsia="en-IE"/>
        </w:rPr>
        <w:t xml:space="preserve"> list</w:t>
      </w:r>
      <w:r w:rsidR="00893125" w:rsidRPr="00325125">
        <w:rPr>
          <w:b/>
          <w:bCs/>
          <w:sz w:val="28"/>
          <w:szCs w:val="28"/>
          <w:lang w:eastAsia="en-IE"/>
        </w:rPr>
        <w:t>:</w:t>
      </w:r>
      <w:r w:rsidR="00B008B3" w:rsidRPr="00325125">
        <w:rPr>
          <w:b/>
          <w:bCs/>
          <w:sz w:val="28"/>
          <w:szCs w:val="28"/>
          <w:lang w:eastAsia="en-IE"/>
        </w:rPr>
        <w:t xml:space="preserve"> </w:t>
      </w:r>
    </w:p>
    <w:p w14:paraId="4B404ABE" w14:textId="77777777" w:rsidR="00805607" w:rsidRPr="00325125" w:rsidRDefault="00805607" w:rsidP="00452617">
      <w:pPr>
        <w:pStyle w:val="Body"/>
        <w:rPr>
          <w:b/>
          <w:bCs/>
          <w:sz w:val="28"/>
          <w:szCs w:val="28"/>
          <w:lang w:eastAsia="en-IE"/>
        </w:rPr>
      </w:pPr>
    </w:p>
    <w:p w14:paraId="2583268F" w14:textId="623A097A" w:rsidR="00805607" w:rsidRPr="00325125" w:rsidRDefault="00B008B3" w:rsidP="00452617">
      <w:pPr>
        <w:pStyle w:val="Body"/>
        <w:rPr>
          <w:b/>
          <w:bCs/>
          <w:sz w:val="28"/>
          <w:szCs w:val="28"/>
          <w:lang w:eastAsia="en-IE"/>
        </w:rPr>
      </w:pPr>
      <w:r w:rsidRPr="00325125">
        <w:rPr>
          <w:b/>
          <w:bCs/>
          <w:sz w:val="28"/>
          <w:szCs w:val="28"/>
          <w:lang w:eastAsia="en-IE"/>
        </w:rPr>
        <w:t xml:space="preserve">Bennett, G. 1995. “If I Knew You were </w:t>
      </w:r>
      <w:proofErr w:type="gramStart"/>
      <w:r w:rsidRPr="00325125">
        <w:rPr>
          <w:b/>
          <w:bCs/>
          <w:sz w:val="28"/>
          <w:szCs w:val="28"/>
          <w:lang w:eastAsia="en-IE"/>
        </w:rPr>
        <w:t>Coming</w:t>
      </w:r>
      <w:proofErr w:type="gramEnd"/>
      <w:r w:rsidRPr="00325125">
        <w:rPr>
          <w:b/>
          <w:bCs/>
          <w:sz w:val="28"/>
          <w:szCs w:val="28"/>
          <w:lang w:eastAsia="en-IE"/>
        </w:rPr>
        <w:t xml:space="preserve"> I'd Have Baked a Cake”: The Folklore </w:t>
      </w:r>
      <w:r w:rsidR="00805607" w:rsidRPr="00325125">
        <w:rPr>
          <w:b/>
          <w:bCs/>
          <w:sz w:val="28"/>
          <w:szCs w:val="28"/>
          <w:lang w:eastAsia="en-IE"/>
        </w:rPr>
        <w:t>of Foreknowledge</w:t>
      </w:r>
      <w:r w:rsidRPr="00325125">
        <w:rPr>
          <w:b/>
          <w:bCs/>
          <w:sz w:val="28"/>
          <w:szCs w:val="28"/>
          <w:lang w:eastAsia="en-IE"/>
        </w:rPr>
        <w:t xml:space="preserve"> in a Neighborhood Group. In Out of the Ordinary: Folklore and </w:t>
      </w:r>
      <w:r w:rsidR="00805607" w:rsidRPr="00325125">
        <w:rPr>
          <w:b/>
          <w:bCs/>
          <w:sz w:val="28"/>
          <w:szCs w:val="28"/>
          <w:lang w:eastAsia="en-IE"/>
        </w:rPr>
        <w:t>the Supernatural</w:t>
      </w:r>
      <w:r w:rsidRPr="00325125">
        <w:rPr>
          <w:b/>
          <w:bCs/>
          <w:sz w:val="28"/>
          <w:szCs w:val="28"/>
          <w:lang w:eastAsia="en-IE"/>
        </w:rPr>
        <w:t xml:space="preserve">, edited by Barbara Walker, 122-142. Logan, Utah: Utah University Press. </w:t>
      </w:r>
    </w:p>
    <w:p w14:paraId="2D04C582" w14:textId="77777777" w:rsidR="00805607" w:rsidRPr="00325125" w:rsidRDefault="00805607" w:rsidP="00452617">
      <w:pPr>
        <w:pStyle w:val="Body"/>
        <w:rPr>
          <w:b/>
          <w:bCs/>
          <w:sz w:val="28"/>
          <w:szCs w:val="28"/>
          <w:lang w:eastAsia="en-IE"/>
        </w:rPr>
      </w:pPr>
    </w:p>
    <w:p w14:paraId="42428D7D" w14:textId="678A81D5" w:rsidR="00805607" w:rsidRPr="00325125" w:rsidRDefault="00B008B3" w:rsidP="00452617">
      <w:pPr>
        <w:pStyle w:val="Body"/>
        <w:rPr>
          <w:b/>
          <w:bCs/>
          <w:sz w:val="28"/>
          <w:szCs w:val="28"/>
          <w:lang w:eastAsia="en-IE"/>
        </w:rPr>
      </w:pPr>
      <w:r w:rsidRPr="00325125">
        <w:rPr>
          <w:b/>
          <w:bCs/>
          <w:sz w:val="28"/>
          <w:szCs w:val="28"/>
          <w:lang w:eastAsia="en-IE"/>
        </w:rPr>
        <w:t xml:space="preserve">Blain, J. 2000. ‘Speaking Shamanistically: Seidr, Academia and Rationality’. In DISKUS </w:t>
      </w:r>
      <w:proofErr w:type="gramStart"/>
      <w:r w:rsidRPr="00325125">
        <w:rPr>
          <w:b/>
          <w:bCs/>
          <w:sz w:val="28"/>
          <w:szCs w:val="28"/>
          <w:lang w:eastAsia="en-IE"/>
        </w:rPr>
        <w:t>Volume  6</w:t>
      </w:r>
      <w:proofErr w:type="gramEnd"/>
      <w:r w:rsidRPr="00325125">
        <w:rPr>
          <w:b/>
          <w:bCs/>
          <w:sz w:val="28"/>
          <w:szCs w:val="28"/>
          <w:lang w:eastAsia="en-IE"/>
        </w:rPr>
        <w:t xml:space="preserve"> (2000). </w:t>
      </w:r>
    </w:p>
    <w:p w14:paraId="0251D00E" w14:textId="77777777" w:rsidR="00805607" w:rsidRPr="00325125" w:rsidRDefault="00805607" w:rsidP="00452617">
      <w:pPr>
        <w:pStyle w:val="Body"/>
        <w:rPr>
          <w:b/>
          <w:bCs/>
          <w:sz w:val="28"/>
          <w:szCs w:val="28"/>
          <w:lang w:eastAsia="en-IE"/>
        </w:rPr>
      </w:pPr>
    </w:p>
    <w:p w14:paraId="49934763" w14:textId="77777777" w:rsidR="00805607" w:rsidRPr="00325125" w:rsidRDefault="00B008B3" w:rsidP="00452617">
      <w:pPr>
        <w:pStyle w:val="Body"/>
        <w:rPr>
          <w:b/>
          <w:bCs/>
          <w:sz w:val="28"/>
          <w:szCs w:val="28"/>
          <w:lang w:eastAsia="en-IE"/>
        </w:rPr>
      </w:pPr>
      <w:r w:rsidRPr="00325125">
        <w:rPr>
          <w:b/>
          <w:bCs/>
          <w:sz w:val="28"/>
          <w:szCs w:val="28"/>
          <w:lang w:eastAsia="en-IE"/>
        </w:rPr>
        <w:t xml:space="preserve"> Brink, T. L. 1978. ‘Inconsistency of Belief among Roman Catholic Girls: Concerning </w:t>
      </w:r>
      <w:proofErr w:type="gramStart"/>
      <w:r w:rsidRPr="00325125">
        <w:rPr>
          <w:b/>
          <w:bCs/>
          <w:sz w:val="28"/>
          <w:szCs w:val="28"/>
          <w:lang w:eastAsia="en-IE"/>
        </w:rPr>
        <w:t>Religion,  Astrology</w:t>
      </w:r>
      <w:proofErr w:type="gramEnd"/>
      <w:r w:rsidRPr="00325125">
        <w:rPr>
          <w:b/>
          <w:bCs/>
          <w:sz w:val="28"/>
          <w:szCs w:val="28"/>
          <w:lang w:eastAsia="en-IE"/>
        </w:rPr>
        <w:t xml:space="preserve">, Reincarnation.’ Review of Religious Research, 20, 82-85. </w:t>
      </w:r>
    </w:p>
    <w:p w14:paraId="07287AB2" w14:textId="77777777" w:rsidR="00805607" w:rsidRPr="00325125" w:rsidRDefault="00805607" w:rsidP="00452617">
      <w:pPr>
        <w:pStyle w:val="Body"/>
        <w:rPr>
          <w:b/>
          <w:bCs/>
          <w:sz w:val="28"/>
          <w:szCs w:val="28"/>
          <w:lang w:eastAsia="en-IE"/>
        </w:rPr>
      </w:pPr>
    </w:p>
    <w:p w14:paraId="3CC1B57F" w14:textId="36F7B510" w:rsidR="00452617" w:rsidRPr="00325125" w:rsidRDefault="00B008B3" w:rsidP="00452617">
      <w:pPr>
        <w:pStyle w:val="Body"/>
        <w:rPr>
          <w:rFonts w:eastAsia="-apple-system"/>
          <w:color w:val="373A3C"/>
          <w:sz w:val="28"/>
          <w:szCs w:val="28"/>
          <w:u w:color="373A3C"/>
        </w:rPr>
      </w:pPr>
      <w:r w:rsidRPr="00325125">
        <w:rPr>
          <w:b/>
          <w:bCs/>
          <w:sz w:val="28"/>
          <w:szCs w:val="28"/>
          <w:lang w:eastAsia="en-IE"/>
        </w:rPr>
        <w:t xml:space="preserve">Walter, T. &amp; Waterhouse, H. 1999. ‘A Very Private Belief: Reincarnation in </w:t>
      </w:r>
      <w:proofErr w:type="gramStart"/>
      <w:r w:rsidRPr="00325125">
        <w:rPr>
          <w:b/>
          <w:bCs/>
          <w:sz w:val="28"/>
          <w:szCs w:val="28"/>
          <w:lang w:eastAsia="en-IE"/>
        </w:rPr>
        <w:t>Contemporary  England</w:t>
      </w:r>
      <w:proofErr w:type="gramEnd"/>
      <w:r w:rsidRPr="00325125">
        <w:rPr>
          <w:b/>
          <w:bCs/>
          <w:sz w:val="28"/>
          <w:szCs w:val="28"/>
          <w:lang w:eastAsia="en-IE"/>
        </w:rPr>
        <w:t xml:space="preserve">’. Sociology of Religion, 60, 187-197. </w:t>
      </w:r>
    </w:p>
    <w:p w14:paraId="3B430226" w14:textId="7F2F1EF3" w:rsidR="00A03A65" w:rsidRPr="00325125" w:rsidRDefault="00A03A65" w:rsidP="00452617">
      <w:pPr>
        <w:pStyle w:val="ListParagraph"/>
        <w:pBdr>
          <w:top w:val="nil"/>
          <w:left w:val="nil"/>
          <w:bottom w:val="nil"/>
          <w:right w:val="nil"/>
          <w:between w:val="nil"/>
          <w:bar w:val="nil"/>
        </w:pBdr>
        <w:spacing w:after="0" w:line="240" w:lineRule="auto"/>
        <w:ind w:left="851"/>
        <w:contextualSpacing w:val="0"/>
        <w:rPr>
          <w:rFonts w:ascii="Times New Roman" w:hAnsi="Times New Roman" w:cs="Times New Roman"/>
          <w:color w:val="373A3C"/>
          <w:sz w:val="28"/>
          <w:szCs w:val="28"/>
        </w:rPr>
      </w:pPr>
      <w:r w:rsidRPr="00325125">
        <w:rPr>
          <w:rFonts w:ascii="Times New Roman" w:eastAsia="-apple-system" w:hAnsi="Times New Roman" w:cs="Times New Roman"/>
          <w:color w:val="373A3C"/>
          <w:sz w:val="28"/>
          <w:szCs w:val="28"/>
          <w:u w:color="373A3C"/>
        </w:rPr>
        <w:t>.’</w:t>
      </w:r>
    </w:p>
    <w:p w14:paraId="23AA683F" w14:textId="7703915D" w:rsidR="00A03A65" w:rsidRPr="00325125" w:rsidRDefault="00A03A65" w:rsidP="005846D7">
      <w:pPr>
        <w:spacing w:after="0" w:line="240" w:lineRule="auto"/>
        <w:jc w:val="both"/>
        <w:rPr>
          <w:rFonts w:ascii="Times New Roman" w:eastAsia="Times New Roman" w:hAnsi="Times New Roman" w:cs="Times New Roman"/>
          <w:sz w:val="28"/>
          <w:szCs w:val="28"/>
          <w:lang w:eastAsia="en-IE"/>
        </w:rPr>
      </w:pPr>
    </w:p>
    <w:p w14:paraId="348EFBD5" w14:textId="1C56F292" w:rsidR="00E56135" w:rsidRPr="00325125" w:rsidRDefault="00E56135" w:rsidP="005846D7">
      <w:pPr>
        <w:spacing w:after="0" w:line="240" w:lineRule="auto"/>
        <w:jc w:val="both"/>
        <w:rPr>
          <w:rFonts w:ascii="Times New Roman" w:eastAsia="Times New Roman" w:hAnsi="Times New Roman" w:cs="Times New Roman"/>
          <w:b/>
          <w:bCs/>
          <w:sz w:val="28"/>
          <w:szCs w:val="28"/>
          <w:u w:val="single"/>
          <w:lang w:eastAsia="en-IE"/>
        </w:rPr>
      </w:pPr>
      <w:r w:rsidRPr="00325125">
        <w:rPr>
          <w:rFonts w:ascii="Times New Roman" w:eastAsia="Times New Roman" w:hAnsi="Times New Roman" w:cs="Times New Roman"/>
          <w:b/>
          <w:bCs/>
          <w:sz w:val="28"/>
          <w:szCs w:val="28"/>
          <w:u w:val="single"/>
          <w:lang w:eastAsia="en-IE"/>
        </w:rPr>
        <w:t xml:space="preserve">Word Count:  </w:t>
      </w:r>
      <w:r w:rsidR="003D2C7C" w:rsidRPr="00325125">
        <w:rPr>
          <w:rFonts w:ascii="Times New Roman" w:eastAsia="Times New Roman" w:hAnsi="Times New Roman" w:cs="Times New Roman"/>
          <w:b/>
          <w:bCs/>
          <w:sz w:val="28"/>
          <w:szCs w:val="28"/>
          <w:u w:val="single"/>
          <w:lang w:eastAsia="en-IE"/>
        </w:rPr>
        <w:t>2,7</w:t>
      </w:r>
      <w:r w:rsidR="00BE01AA">
        <w:rPr>
          <w:rFonts w:ascii="Times New Roman" w:eastAsia="Times New Roman" w:hAnsi="Times New Roman" w:cs="Times New Roman"/>
          <w:b/>
          <w:bCs/>
          <w:sz w:val="28"/>
          <w:szCs w:val="28"/>
          <w:u w:val="single"/>
          <w:lang w:eastAsia="en-IE"/>
        </w:rPr>
        <w:t>38</w:t>
      </w:r>
    </w:p>
    <w:p w14:paraId="24C669CD" w14:textId="77777777" w:rsidR="00A03A65" w:rsidRPr="00325125" w:rsidRDefault="00A03A65" w:rsidP="005846D7">
      <w:pPr>
        <w:spacing w:after="0" w:line="240" w:lineRule="auto"/>
        <w:jc w:val="both"/>
        <w:rPr>
          <w:rFonts w:ascii="Times New Roman" w:eastAsia="Times New Roman" w:hAnsi="Times New Roman" w:cs="Times New Roman"/>
          <w:b/>
          <w:bCs/>
          <w:sz w:val="28"/>
          <w:szCs w:val="28"/>
          <w:lang w:eastAsia="en-IE"/>
        </w:rPr>
      </w:pPr>
    </w:p>
    <w:p w14:paraId="21F2203D" w14:textId="77777777" w:rsidR="00A03A65" w:rsidRPr="00325125" w:rsidRDefault="00A03A65" w:rsidP="005846D7">
      <w:pPr>
        <w:spacing w:after="0" w:line="240" w:lineRule="auto"/>
        <w:jc w:val="both"/>
        <w:rPr>
          <w:rFonts w:ascii="Times New Roman" w:eastAsia="Times New Roman" w:hAnsi="Times New Roman" w:cs="Times New Roman"/>
          <w:b/>
          <w:bCs/>
          <w:lang w:eastAsia="en-IE"/>
        </w:rPr>
      </w:pPr>
    </w:p>
    <w:p w14:paraId="6E2B1224" w14:textId="77777777" w:rsidR="00805607" w:rsidRPr="00325125" w:rsidRDefault="00805607" w:rsidP="00AC3FE7">
      <w:pPr>
        <w:pStyle w:val="NoSpacing"/>
        <w:rPr>
          <w:rFonts w:ascii="Times New Roman" w:hAnsi="Times New Roman" w:cs="Times New Roman"/>
          <w:b/>
          <w:bCs/>
          <w:sz w:val="24"/>
          <w:szCs w:val="24"/>
          <w:u w:val="single"/>
          <w:lang w:eastAsia="en-IE"/>
        </w:rPr>
      </w:pPr>
    </w:p>
    <w:p w14:paraId="611F8588" w14:textId="77777777" w:rsidR="00805607" w:rsidRPr="00325125" w:rsidRDefault="00805607" w:rsidP="00AC3FE7">
      <w:pPr>
        <w:pStyle w:val="NoSpacing"/>
        <w:rPr>
          <w:rFonts w:ascii="Times New Roman" w:hAnsi="Times New Roman" w:cs="Times New Roman"/>
          <w:b/>
          <w:bCs/>
          <w:sz w:val="24"/>
          <w:szCs w:val="24"/>
          <w:u w:val="single"/>
          <w:lang w:eastAsia="en-IE"/>
        </w:rPr>
      </w:pPr>
    </w:p>
    <w:p w14:paraId="2950A23D" w14:textId="77777777" w:rsidR="00805607" w:rsidRDefault="00805607" w:rsidP="00AC3FE7">
      <w:pPr>
        <w:pStyle w:val="NoSpacing"/>
        <w:rPr>
          <w:rFonts w:ascii="Times New Roman" w:hAnsi="Times New Roman" w:cs="Times New Roman"/>
          <w:b/>
          <w:bCs/>
          <w:sz w:val="24"/>
          <w:szCs w:val="24"/>
          <w:u w:val="single"/>
          <w:lang w:eastAsia="en-IE"/>
        </w:rPr>
      </w:pPr>
    </w:p>
    <w:p w14:paraId="0890CD3D" w14:textId="77777777" w:rsidR="00805607" w:rsidRDefault="00805607" w:rsidP="00AC3FE7">
      <w:pPr>
        <w:pStyle w:val="NoSpacing"/>
        <w:rPr>
          <w:rFonts w:ascii="Times New Roman" w:hAnsi="Times New Roman" w:cs="Times New Roman"/>
          <w:b/>
          <w:bCs/>
          <w:sz w:val="24"/>
          <w:szCs w:val="24"/>
          <w:u w:val="single"/>
          <w:lang w:eastAsia="en-IE"/>
        </w:rPr>
      </w:pPr>
    </w:p>
    <w:p w14:paraId="47134BD7" w14:textId="77777777" w:rsidR="00805607" w:rsidRDefault="00805607" w:rsidP="00AC3FE7">
      <w:pPr>
        <w:pStyle w:val="NoSpacing"/>
        <w:rPr>
          <w:rFonts w:ascii="Times New Roman" w:hAnsi="Times New Roman" w:cs="Times New Roman"/>
          <w:b/>
          <w:bCs/>
          <w:sz w:val="24"/>
          <w:szCs w:val="24"/>
          <w:u w:val="single"/>
          <w:lang w:eastAsia="en-IE"/>
        </w:rPr>
      </w:pPr>
    </w:p>
    <w:p w14:paraId="2BE60DBC" w14:textId="77777777" w:rsidR="00805607" w:rsidRDefault="00805607" w:rsidP="00AC3FE7">
      <w:pPr>
        <w:pStyle w:val="NoSpacing"/>
        <w:rPr>
          <w:rFonts w:ascii="Times New Roman" w:hAnsi="Times New Roman" w:cs="Times New Roman"/>
          <w:b/>
          <w:bCs/>
          <w:sz w:val="24"/>
          <w:szCs w:val="24"/>
          <w:u w:val="single"/>
          <w:lang w:eastAsia="en-IE"/>
        </w:rPr>
      </w:pPr>
    </w:p>
    <w:p w14:paraId="10AF238E" w14:textId="77777777" w:rsidR="00805607" w:rsidRDefault="00805607" w:rsidP="00AC3FE7">
      <w:pPr>
        <w:pStyle w:val="NoSpacing"/>
        <w:rPr>
          <w:rFonts w:ascii="Times New Roman" w:hAnsi="Times New Roman" w:cs="Times New Roman"/>
          <w:b/>
          <w:bCs/>
          <w:sz w:val="24"/>
          <w:szCs w:val="24"/>
          <w:u w:val="single"/>
          <w:lang w:eastAsia="en-IE"/>
        </w:rPr>
      </w:pPr>
    </w:p>
    <w:p w14:paraId="076725F1" w14:textId="77777777" w:rsidR="00805607" w:rsidRDefault="00805607" w:rsidP="00AC3FE7">
      <w:pPr>
        <w:pStyle w:val="NoSpacing"/>
        <w:rPr>
          <w:rFonts w:ascii="Times New Roman" w:hAnsi="Times New Roman" w:cs="Times New Roman"/>
          <w:b/>
          <w:bCs/>
          <w:sz w:val="24"/>
          <w:szCs w:val="24"/>
          <w:u w:val="single"/>
          <w:lang w:eastAsia="en-IE"/>
        </w:rPr>
      </w:pPr>
    </w:p>
    <w:p w14:paraId="4CBAF11A" w14:textId="77777777" w:rsidR="00805607" w:rsidRDefault="00805607" w:rsidP="00AC3FE7">
      <w:pPr>
        <w:pStyle w:val="NoSpacing"/>
        <w:rPr>
          <w:rFonts w:ascii="Times New Roman" w:hAnsi="Times New Roman" w:cs="Times New Roman"/>
          <w:b/>
          <w:bCs/>
          <w:sz w:val="24"/>
          <w:szCs w:val="24"/>
          <w:u w:val="single"/>
          <w:lang w:eastAsia="en-IE"/>
        </w:rPr>
      </w:pPr>
    </w:p>
    <w:p w14:paraId="7EB138E3" w14:textId="77777777" w:rsidR="00805607" w:rsidRDefault="00805607" w:rsidP="00AC3FE7">
      <w:pPr>
        <w:pStyle w:val="NoSpacing"/>
        <w:rPr>
          <w:rFonts w:ascii="Times New Roman" w:hAnsi="Times New Roman" w:cs="Times New Roman"/>
          <w:b/>
          <w:bCs/>
          <w:sz w:val="24"/>
          <w:szCs w:val="24"/>
          <w:u w:val="single"/>
          <w:lang w:eastAsia="en-IE"/>
        </w:rPr>
      </w:pPr>
    </w:p>
    <w:p w14:paraId="0AEB997E" w14:textId="77777777" w:rsidR="00805607" w:rsidRDefault="00805607" w:rsidP="00AC3FE7">
      <w:pPr>
        <w:pStyle w:val="NoSpacing"/>
        <w:rPr>
          <w:rFonts w:ascii="Times New Roman" w:hAnsi="Times New Roman" w:cs="Times New Roman"/>
          <w:b/>
          <w:bCs/>
          <w:sz w:val="24"/>
          <w:szCs w:val="24"/>
          <w:u w:val="single"/>
          <w:lang w:eastAsia="en-IE"/>
        </w:rPr>
      </w:pPr>
    </w:p>
    <w:p w14:paraId="46F56F1A" w14:textId="77777777" w:rsidR="00805607" w:rsidRDefault="00805607" w:rsidP="00AC3FE7">
      <w:pPr>
        <w:pStyle w:val="NoSpacing"/>
        <w:rPr>
          <w:rFonts w:ascii="Times New Roman" w:hAnsi="Times New Roman" w:cs="Times New Roman"/>
          <w:b/>
          <w:bCs/>
          <w:sz w:val="24"/>
          <w:szCs w:val="24"/>
          <w:u w:val="single"/>
          <w:lang w:eastAsia="en-IE"/>
        </w:rPr>
      </w:pPr>
    </w:p>
    <w:p w14:paraId="287BBD31" w14:textId="77777777" w:rsidR="00805607" w:rsidRDefault="00805607" w:rsidP="00AC3FE7">
      <w:pPr>
        <w:pStyle w:val="NoSpacing"/>
        <w:rPr>
          <w:rFonts w:ascii="Times New Roman" w:hAnsi="Times New Roman" w:cs="Times New Roman"/>
          <w:b/>
          <w:bCs/>
          <w:sz w:val="24"/>
          <w:szCs w:val="24"/>
          <w:u w:val="single"/>
          <w:lang w:eastAsia="en-IE"/>
        </w:rPr>
      </w:pPr>
    </w:p>
    <w:p w14:paraId="0D7EDD91" w14:textId="50B41AFA" w:rsidR="00AC3FE7" w:rsidRPr="00231836" w:rsidRDefault="00AC3FE7" w:rsidP="00AC3FE7">
      <w:pPr>
        <w:pStyle w:val="NoSpacing"/>
        <w:rPr>
          <w:rFonts w:ascii="Times New Roman" w:hAnsi="Times New Roman" w:cs="Times New Roman"/>
          <w:b/>
          <w:bCs/>
          <w:sz w:val="24"/>
          <w:szCs w:val="24"/>
          <w:u w:val="single"/>
          <w:lang w:eastAsia="en-IE"/>
        </w:rPr>
      </w:pPr>
      <w:r w:rsidRPr="00231836">
        <w:rPr>
          <w:rFonts w:ascii="Times New Roman" w:hAnsi="Times New Roman" w:cs="Times New Roman"/>
          <w:b/>
          <w:bCs/>
          <w:sz w:val="24"/>
          <w:szCs w:val="24"/>
          <w:u w:val="single"/>
          <w:lang w:eastAsia="en-IE"/>
        </w:rPr>
        <w:t>Introduction:</w:t>
      </w:r>
    </w:p>
    <w:p w14:paraId="5706ADB6" w14:textId="77777777" w:rsidR="00AC3FE7" w:rsidRPr="00194E7D" w:rsidRDefault="00AC3FE7" w:rsidP="00AC3FE7">
      <w:pPr>
        <w:pStyle w:val="NoSpacing"/>
        <w:rPr>
          <w:rFonts w:ascii="Times New Roman" w:hAnsi="Times New Roman" w:cs="Times New Roman"/>
          <w:sz w:val="24"/>
          <w:szCs w:val="24"/>
          <w:lang w:eastAsia="en-IE"/>
        </w:rPr>
      </w:pPr>
    </w:p>
    <w:p w14:paraId="3642F523" w14:textId="77777777" w:rsidR="00AC3FE7" w:rsidRDefault="00AC3FE7" w:rsidP="00AC3FE7">
      <w:pPr>
        <w:pStyle w:val="NoSpacing"/>
        <w:ind w:firstLine="720"/>
        <w:rPr>
          <w:rFonts w:ascii="Times New Roman" w:hAnsi="Times New Roman"/>
          <w:sz w:val="24"/>
          <w:szCs w:val="24"/>
          <w:lang w:val="en-IE"/>
        </w:rPr>
      </w:pPr>
      <w:r w:rsidRPr="00194E7D">
        <w:rPr>
          <w:rFonts w:ascii="Times New Roman" w:hAnsi="Times New Roman" w:cs="Times New Roman"/>
          <w:sz w:val="24"/>
          <w:szCs w:val="24"/>
          <w:lang w:eastAsia="en-IE"/>
        </w:rPr>
        <w:t xml:space="preserve">This </w:t>
      </w:r>
      <w:r>
        <w:rPr>
          <w:rFonts w:ascii="Times New Roman" w:hAnsi="Times New Roman" w:cs="Times New Roman"/>
          <w:sz w:val="24"/>
          <w:szCs w:val="24"/>
          <w:lang w:eastAsia="en-IE"/>
        </w:rPr>
        <w:t>essay</w:t>
      </w:r>
      <w:r w:rsidRPr="00194E7D">
        <w:rPr>
          <w:rFonts w:ascii="Times New Roman" w:hAnsi="Times New Roman" w:cs="Times New Roman"/>
          <w:sz w:val="24"/>
          <w:szCs w:val="24"/>
          <w:lang w:eastAsia="en-IE"/>
        </w:rPr>
        <w:t xml:space="preserve"> compares and contrasts </w:t>
      </w:r>
      <w:r w:rsidRPr="00194E7D">
        <w:rPr>
          <w:rFonts w:ascii="Times New Roman" w:hAnsi="Times New Roman" w:cs="Times New Roman"/>
          <w:color w:val="222222"/>
          <w:sz w:val="24"/>
          <w:szCs w:val="24"/>
          <w:shd w:val="clear" w:color="auto" w:fill="FFFFFF"/>
        </w:rPr>
        <w:t>Jenny Blain’s paper</w:t>
      </w:r>
      <w:r w:rsidRPr="00194E7D">
        <w:rPr>
          <w:rFonts w:ascii="Times New Roman" w:hAnsi="Times New Roman" w:cs="Times New Roman"/>
          <w:i/>
          <w:iCs/>
          <w:color w:val="222222"/>
          <w:sz w:val="24"/>
          <w:szCs w:val="24"/>
          <w:shd w:val="clear" w:color="auto" w:fill="FFFFFF"/>
        </w:rPr>
        <w:t>, Speaking shamanistically: seidr, academia and rationality</w:t>
      </w:r>
      <w:r w:rsidRPr="00194E7D">
        <w:rPr>
          <w:rFonts w:ascii="Times New Roman" w:hAnsi="Times New Roman" w:cs="Times New Roman"/>
          <w:color w:val="222222"/>
          <w:sz w:val="24"/>
          <w:szCs w:val="24"/>
          <w:shd w:val="clear" w:color="auto" w:fill="FFFFFF"/>
        </w:rPr>
        <w:t xml:space="preserve"> </w:t>
      </w:r>
      <w:r w:rsidRPr="00194E7D">
        <w:rPr>
          <w:rStyle w:val="FootnoteReference"/>
          <w:rFonts w:ascii="Times New Roman" w:hAnsi="Times New Roman" w:cs="Times New Roman"/>
          <w:color w:val="222222"/>
          <w:sz w:val="24"/>
          <w:szCs w:val="24"/>
          <w:shd w:val="clear" w:color="auto" w:fill="FFFFFF"/>
        </w:rPr>
        <w:footnoteReference w:id="1"/>
      </w:r>
      <w:r w:rsidRPr="00194E7D">
        <w:rPr>
          <w:rFonts w:ascii="Times New Roman" w:hAnsi="Times New Roman" w:cs="Times New Roman"/>
          <w:color w:val="222222"/>
          <w:sz w:val="24"/>
          <w:szCs w:val="24"/>
          <w:shd w:val="clear" w:color="auto" w:fill="FFFFFF"/>
        </w:rPr>
        <w:t xml:space="preserve"> with Gillian Bennet’s book chapter, </w:t>
      </w:r>
      <w:r w:rsidRPr="00194E7D">
        <w:rPr>
          <w:rFonts w:ascii="Times New Roman" w:eastAsia="Times New Roman" w:hAnsi="Times New Roman" w:cs="Times New Roman"/>
          <w:i/>
          <w:iCs/>
          <w:sz w:val="24"/>
          <w:szCs w:val="24"/>
          <w:lang w:eastAsia="en-IE"/>
        </w:rPr>
        <w:t>“If I Knew You Were Coming, I’d Have Baked a Cake</w:t>
      </w:r>
      <w:r>
        <w:rPr>
          <w:rFonts w:ascii="Times New Roman" w:eastAsia="Times New Roman" w:hAnsi="Times New Roman" w:cs="Times New Roman"/>
          <w:i/>
          <w:iCs/>
          <w:sz w:val="24"/>
          <w:szCs w:val="24"/>
          <w:lang w:eastAsia="en-IE"/>
        </w:rPr>
        <w:t>”</w:t>
      </w:r>
      <w:r w:rsidRPr="00194E7D">
        <w:rPr>
          <w:rFonts w:ascii="Times New Roman" w:eastAsia="Times New Roman" w:hAnsi="Times New Roman" w:cs="Times New Roman"/>
          <w:i/>
          <w:iCs/>
          <w:sz w:val="24"/>
          <w:szCs w:val="24"/>
          <w:lang w:eastAsia="en-IE"/>
        </w:rPr>
        <w:t>: The Folklore of Foreknowledge in a Neighborhood Group</w:t>
      </w:r>
      <w:r>
        <w:rPr>
          <w:rFonts w:ascii="Times New Roman" w:eastAsia="Times New Roman" w:hAnsi="Times New Roman" w:cs="Times New Roman"/>
          <w:i/>
          <w:iCs/>
          <w:sz w:val="24"/>
          <w:szCs w:val="24"/>
          <w:lang w:eastAsia="en-IE"/>
        </w:rPr>
        <w:t>.</w:t>
      </w:r>
      <w:r>
        <w:rPr>
          <w:rStyle w:val="FootnoteReference"/>
          <w:rFonts w:ascii="Times New Roman" w:eastAsia="Times New Roman" w:hAnsi="Times New Roman" w:cs="Times New Roman"/>
          <w:i/>
          <w:iCs/>
          <w:sz w:val="24"/>
          <w:szCs w:val="24"/>
          <w:lang w:eastAsia="en-IE"/>
        </w:rPr>
        <w:footnoteReference w:id="2"/>
      </w:r>
      <w:r>
        <w:rPr>
          <w:rFonts w:ascii="Times New Roman" w:eastAsia="Times New Roman" w:hAnsi="Times New Roman" w:cs="Times New Roman"/>
          <w:i/>
          <w:iCs/>
          <w:sz w:val="24"/>
          <w:szCs w:val="24"/>
          <w:lang w:eastAsia="en-IE"/>
        </w:rPr>
        <w:t xml:space="preserve">  </w:t>
      </w:r>
      <w:r>
        <w:rPr>
          <w:rFonts w:ascii="Times New Roman" w:eastAsia="Times New Roman" w:hAnsi="Times New Roman" w:cs="Times New Roman"/>
          <w:sz w:val="24"/>
          <w:szCs w:val="24"/>
          <w:lang w:eastAsia="en-IE"/>
        </w:rPr>
        <w:t xml:space="preserve">The analysis </w:t>
      </w:r>
      <w:r>
        <w:rPr>
          <w:rFonts w:ascii="Times New Roman" w:hAnsi="Times New Roman"/>
          <w:sz w:val="24"/>
          <w:szCs w:val="24"/>
          <w:lang w:val="en-IE"/>
        </w:rPr>
        <w:t xml:space="preserve">will address the philosophy and theoretical approach guiding each paper, how the studies are situated in the wider body of relevant research, their methodologies and ethical framework employed. Attention will be paid to how the discussion is presented, including writing style, as I consider this to be part of the methodology.  Some strengths and weaknesses of each will be identified. </w:t>
      </w:r>
    </w:p>
    <w:p w14:paraId="41C30746" w14:textId="77777777" w:rsidR="00AC3FE7" w:rsidRDefault="00AC3FE7" w:rsidP="00AC3FE7">
      <w:pPr>
        <w:autoSpaceDE w:val="0"/>
        <w:autoSpaceDN w:val="0"/>
        <w:adjustRightInd w:val="0"/>
        <w:spacing w:after="0" w:line="240" w:lineRule="auto"/>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The evaluation begins by setting the papers in context and offering a summary of each, followed by a note on my theoretical orientation and methodology.  </w:t>
      </w:r>
    </w:p>
    <w:p w14:paraId="71FACDD0" w14:textId="77777777" w:rsidR="00AC3FE7" w:rsidRPr="00036D76" w:rsidRDefault="00AC3FE7" w:rsidP="00AC3FE7">
      <w:pPr>
        <w:pStyle w:val="NoSpacing"/>
        <w:ind w:firstLine="720"/>
        <w:rPr>
          <w:rFonts w:ascii="Times New Roman" w:hAnsi="Times New Roman" w:cs="Times New Roman"/>
          <w:b/>
          <w:bCs/>
          <w:sz w:val="24"/>
          <w:szCs w:val="24"/>
        </w:rPr>
      </w:pPr>
    </w:p>
    <w:p w14:paraId="3DB6860B" w14:textId="77777777" w:rsidR="00AC3FE7" w:rsidRDefault="00AC3FE7" w:rsidP="00AC3FE7">
      <w:pPr>
        <w:pStyle w:val="NoSpacing"/>
        <w:rPr>
          <w:rFonts w:ascii="Times New Roman" w:hAnsi="Times New Roman"/>
          <w:b/>
          <w:bCs/>
          <w:sz w:val="24"/>
          <w:szCs w:val="24"/>
          <w:u w:val="single"/>
          <w:lang w:val="en-IE"/>
        </w:rPr>
      </w:pPr>
      <w:r w:rsidRPr="009A6DD8">
        <w:rPr>
          <w:rFonts w:ascii="Times New Roman" w:hAnsi="Times New Roman"/>
          <w:b/>
          <w:bCs/>
          <w:sz w:val="24"/>
          <w:szCs w:val="24"/>
          <w:u w:val="single"/>
          <w:lang w:val="en-IE"/>
        </w:rPr>
        <w:t xml:space="preserve">Context </w:t>
      </w:r>
    </w:p>
    <w:p w14:paraId="1E4139FA" w14:textId="77777777" w:rsidR="00AC3FE7" w:rsidRDefault="00AC3FE7" w:rsidP="00AC3FE7">
      <w:pPr>
        <w:pStyle w:val="NoSpacing"/>
        <w:rPr>
          <w:rFonts w:ascii="Times New Roman" w:hAnsi="Times New Roman"/>
          <w:b/>
          <w:bCs/>
          <w:sz w:val="24"/>
          <w:szCs w:val="24"/>
          <w:u w:val="single"/>
          <w:lang w:val="en-IE"/>
        </w:rPr>
      </w:pPr>
    </w:p>
    <w:p w14:paraId="4759E777" w14:textId="77777777" w:rsidR="00AC3FE7" w:rsidRPr="00A0367A" w:rsidRDefault="00AC3FE7" w:rsidP="00AC3FE7">
      <w:pPr>
        <w:pStyle w:val="NoSpacing"/>
        <w:ind w:firstLine="720"/>
        <w:rPr>
          <w:rFonts w:ascii="Times New Roman" w:hAnsi="Times New Roman" w:cs="Times New Roman"/>
          <w:sz w:val="24"/>
          <w:szCs w:val="24"/>
          <w:lang w:val="en-IE"/>
        </w:rPr>
      </w:pPr>
      <w:r w:rsidRPr="003927B2">
        <w:rPr>
          <w:rFonts w:ascii="Times New Roman" w:hAnsi="Times New Roman"/>
          <w:b/>
          <w:bCs/>
          <w:i/>
          <w:iCs/>
          <w:sz w:val="24"/>
          <w:szCs w:val="24"/>
          <w:lang w:val="en-IE"/>
        </w:rPr>
        <w:t>Jenny Blain</w:t>
      </w:r>
      <w:r>
        <w:rPr>
          <w:rFonts w:ascii="Times New Roman" w:hAnsi="Times New Roman"/>
          <w:sz w:val="24"/>
          <w:szCs w:val="24"/>
          <w:lang w:val="en-IE"/>
        </w:rPr>
        <w:t xml:space="preserve"> </w:t>
      </w:r>
      <w:r>
        <w:rPr>
          <w:rFonts w:ascii="Times New Roman" w:hAnsi="Times New Roman" w:cs="Times New Roman"/>
          <w:sz w:val="24"/>
          <w:szCs w:val="24"/>
          <w:shd w:val="clear" w:color="auto" w:fill="FFFFFF"/>
        </w:rPr>
        <w:t>has lectured in the UK and Canada specialising</w:t>
      </w:r>
      <w:r w:rsidRPr="00A0367A">
        <w:rPr>
          <w:rFonts w:ascii="Times New Roman" w:hAnsi="Times New Roman" w:cs="Times New Roman"/>
          <w:sz w:val="24"/>
          <w:szCs w:val="24"/>
          <w:shd w:val="clear" w:color="auto" w:fill="FFFFFF"/>
        </w:rPr>
        <w:t xml:space="preserve"> in teaching research methodologies and epistemologies.</w:t>
      </w:r>
      <w:r>
        <w:rPr>
          <w:rStyle w:val="FootnoteReference"/>
          <w:rFonts w:ascii="Times New Roman" w:hAnsi="Times New Roman" w:cs="Times New Roman"/>
          <w:sz w:val="24"/>
          <w:szCs w:val="24"/>
          <w:shd w:val="clear" w:color="auto" w:fill="FFFFFF"/>
        </w:rPr>
        <w:footnoteReference w:id="3"/>
      </w:r>
      <w:r w:rsidRPr="00A0367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She has an MA and PhD in the Sociology of Education, Anthropology and Sociology.  She has published a book</w:t>
      </w:r>
      <w:r>
        <w:rPr>
          <w:rStyle w:val="FootnoteReference"/>
          <w:rFonts w:ascii="Arial" w:hAnsi="Arial" w:cs="Arial"/>
          <w:color w:val="222222"/>
          <w:shd w:val="clear" w:color="auto" w:fill="FFFFFF"/>
        </w:rPr>
        <w:footnoteReference w:id="4"/>
      </w:r>
      <w:r>
        <w:rPr>
          <w:rFonts w:ascii="Times New Roman" w:hAnsi="Times New Roman" w:cs="Times New Roman"/>
          <w:sz w:val="24"/>
          <w:szCs w:val="24"/>
          <w:shd w:val="clear" w:color="auto" w:fill="FFFFFF"/>
        </w:rPr>
        <w:t xml:space="preserve"> and </w:t>
      </w:r>
      <w:r w:rsidRPr="00504352">
        <w:rPr>
          <w:rFonts w:ascii="Times New Roman" w:hAnsi="Times New Roman" w:cs="Times New Roman"/>
          <w:color w:val="222222"/>
          <w:sz w:val="24"/>
          <w:szCs w:val="24"/>
          <w:shd w:val="clear" w:color="auto" w:fill="FFFFFF"/>
        </w:rPr>
        <w:t>co-authored</w:t>
      </w:r>
      <w:r>
        <w:rPr>
          <w:rFonts w:ascii="Times New Roman" w:hAnsi="Times New Roman" w:cs="Times New Roman"/>
          <w:color w:val="222222"/>
          <w:sz w:val="24"/>
          <w:szCs w:val="24"/>
          <w:shd w:val="clear" w:color="auto" w:fill="FFFFFF"/>
        </w:rPr>
        <w:t xml:space="preserve"> 2 others,</w:t>
      </w:r>
      <w:r>
        <w:rPr>
          <w:rStyle w:val="FootnoteReference"/>
          <w:rFonts w:ascii="Arial" w:hAnsi="Arial" w:cs="Arial"/>
          <w:color w:val="222222"/>
          <w:shd w:val="clear" w:color="auto" w:fill="FFFFFF"/>
        </w:rPr>
        <w:footnoteReference w:id="5"/>
      </w:r>
      <w:r>
        <w:rPr>
          <w:rFonts w:ascii="Times New Roman" w:hAnsi="Times New Roman" w:cs="Times New Roman"/>
          <w:color w:val="222222"/>
          <w:sz w:val="24"/>
          <w:szCs w:val="24"/>
          <w:shd w:val="clear" w:color="auto" w:fill="FFFFFF"/>
        </w:rPr>
        <w:t xml:space="preserve"> </w:t>
      </w:r>
      <w:r>
        <w:rPr>
          <w:rStyle w:val="FootnoteReference"/>
          <w:rFonts w:ascii="Times New Roman" w:hAnsi="Times New Roman" w:cs="Times New Roman"/>
          <w:sz w:val="24"/>
          <w:szCs w:val="24"/>
          <w:shd w:val="clear" w:color="auto" w:fill="FFFFFF"/>
        </w:rPr>
        <w:footnoteReference w:id="6"/>
      </w:r>
      <w:r>
        <w:rPr>
          <w:rFonts w:ascii="Times New Roman" w:hAnsi="Times New Roman" w:cs="Times New Roman"/>
          <w:sz w:val="24"/>
          <w:szCs w:val="24"/>
          <w:shd w:val="clear" w:color="auto" w:fill="FFFFFF"/>
        </w:rPr>
        <w:t>along with many articles, and conference papers concerning ancient and contemporary shamanism and paganism and their interrelationship with the wider cultural context.</w:t>
      </w:r>
      <w:r>
        <w:rPr>
          <w:rStyle w:val="FootnoteReference"/>
          <w:rFonts w:ascii="Times New Roman" w:hAnsi="Times New Roman" w:cs="Times New Roman"/>
          <w:sz w:val="24"/>
          <w:szCs w:val="24"/>
          <w:shd w:val="clear" w:color="auto" w:fill="FFFFFF"/>
        </w:rPr>
        <w:footnoteReference w:id="7"/>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S</w:t>
      </w:r>
      <w:r w:rsidRPr="004F771C">
        <w:rPr>
          <w:rFonts w:ascii="Times New Roman" w:hAnsi="Times New Roman" w:cs="Times New Roman"/>
          <w:i/>
          <w:iCs/>
          <w:sz w:val="24"/>
          <w:szCs w:val="24"/>
          <w:shd w:val="clear" w:color="auto" w:fill="FFFFFF"/>
        </w:rPr>
        <w:t>peaking shamanistically</w:t>
      </w:r>
      <w:r>
        <w:rPr>
          <w:rFonts w:ascii="Times New Roman" w:hAnsi="Times New Roman" w:cs="Times New Roman"/>
          <w:sz w:val="24"/>
          <w:szCs w:val="24"/>
          <w:shd w:val="clear" w:color="auto" w:fill="FFFFFF"/>
        </w:rPr>
        <w:t xml:space="preserve"> is not easily accessible online</w:t>
      </w:r>
      <w:r>
        <w:rPr>
          <w:rStyle w:val="FootnoteReference"/>
          <w:rFonts w:ascii="Times New Roman" w:hAnsi="Times New Roman" w:cs="Times New Roman"/>
          <w:sz w:val="24"/>
          <w:szCs w:val="24"/>
          <w:shd w:val="clear" w:color="auto" w:fill="FFFFFF"/>
        </w:rPr>
        <w:footnoteReference w:id="8"/>
      </w:r>
      <w:r>
        <w:rPr>
          <w:rFonts w:ascii="Times New Roman" w:hAnsi="Times New Roman" w:cs="Times New Roman"/>
          <w:sz w:val="24"/>
          <w:szCs w:val="24"/>
          <w:shd w:val="clear" w:color="auto" w:fill="FFFFFF"/>
        </w:rPr>
        <w:t xml:space="preserve"> and therefore may be mainly directed towards readers and contributors to the journal, Diskus.</w:t>
      </w:r>
      <w:r>
        <w:rPr>
          <w:rStyle w:val="FootnoteReference"/>
          <w:rFonts w:ascii="Times New Roman" w:hAnsi="Times New Roman" w:cs="Times New Roman"/>
          <w:sz w:val="24"/>
          <w:szCs w:val="24"/>
          <w:shd w:val="clear" w:color="auto" w:fill="FFFFFF"/>
        </w:rPr>
        <w:footnoteReference w:id="9"/>
      </w:r>
      <w:r>
        <w:rPr>
          <w:rFonts w:ascii="Times New Roman" w:hAnsi="Times New Roman" w:cs="Times New Roman"/>
          <w:sz w:val="24"/>
          <w:szCs w:val="24"/>
          <w:shd w:val="clear" w:color="auto" w:fill="FFFFFF"/>
        </w:rPr>
        <w:t xml:space="preserve"> A cursory scan of some of the articles in the same volume particularly Bowman’s, indicates she is speaking to like-minded community exploring paganism in contemporary life.</w:t>
      </w:r>
      <w:r>
        <w:rPr>
          <w:rStyle w:val="FootnoteReference"/>
          <w:rFonts w:ascii="Times New Roman" w:hAnsi="Times New Roman" w:cs="Times New Roman"/>
          <w:sz w:val="24"/>
          <w:szCs w:val="24"/>
          <w:shd w:val="clear" w:color="auto" w:fill="FFFFFF"/>
        </w:rPr>
        <w:footnoteReference w:id="10"/>
      </w:r>
      <w:r>
        <w:rPr>
          <w:rFonts w:ascii="Times New Roman" w:hAnsi="Times New Roman" w:cs="Times New Roman"/>
          <w:sz w:val="24"/>
          <w:szCs w:val="24"/>
          <w:shd w:val="clear" w:color="auto" w:fill="FFFFFF"/>
        </w:rPr>
        <w:t xml:space="preserve"> Blain has extensive academic experience in the field of shamanic practice, epistemology and qualitative research and well qualified to write this article.</w:t>
      </w:r>
    </w:p>
    <w:p w14:paraId="5F118A2F" w14:textId="77777777" w:rsidR="00AC3FE7" w:rsidRDefault="00AC3FE7" w:rsidP="00AC3FE7">
      <w:pPr>
        <w:pStyle w:val="NoSpacing"/>
        <w:rPr>
          <w:rFonts w:ascii="Times New Roman" w:hAnsi="Times New Roman"/>
          <w:b/>
          <w:bCs/>
          <w:sz w:val="24"/>
          <w:szCs w:val="24"/>
          <w:u w:val="single"/>
          <w:lang w:val="en-IE"/>
        </w:rPr>
      </w:pPr>
    </w:p>
    <w:p w14:paraId="3EEF11A1" w14:textId="77777777" w:rsidR="00AC3FE7" w:rsidRPr="009A6DD8" w:rsidRDefault="00AC3FE7" w:rsidP="00AC3FE7">
      <w:pPr>
        <w:pStyle w:val="NoSpacing"/>
        <w:rPr>
          <w:rFonts w:ascii="Times New Roman" w:hAnsi="Times New Roman"/>
          <w:b/>
          <w:bCs/>
          <w:sz w:val="24"/>
          <w:szCs w:val="24"/>
          <w:u w:val="single"/>
          <w:lang w:val="en-IE"/>
        </w:rPr>
      </w:pPr>
    </w:p>
    <w:p w14:paraId="74841E2F" w14:textId="77777777" w:rsidR="00AC3FE7" w:rsidRPr="00C0006D" w:rsidRDefault="00AC3FE7" w:rsidP="00AC3FE7">
      <w:pPr>
        <w:pStyle w:val="NoSpacing"/>
        <w:ind w:firstLine="720"/>
        <w:rPr>
          <w:rFonts w:ascii="Times New Roman" w:hAnsi="Times New Roman" w:cs="Times New Roman"/>
          <w:sz w:val="24"/>
          <w:szCs w:val="24"/>
          <w:lang w:val="en-IE"/>
        </w:rPr>
      </w:pPr>
      <w:r w:rsidRPr="003927B2">
        <w:rPr>
          <w:rFonts w:ascii="Times New Roman" w:hAnsi="Times New Roman"/>
          <w:b/>
          <w:bCs/>
          <w:i/>
          <w:iCs/>
          <w:sz w:val="24"/>
          <w:szCs w:val="24"/>
          <w:lang w:val="en-IE"/>
        </w:rPr>
        <w:t>Gillian Bennet</w:t>
      </w:r>
      <w:r>
        <w:rPr>
          <w:rFonts w:ascii="Times New Roman" w:hAnsi="Times New Roman"/>
          <w:sz w:val="24"/>
          <w:szCs w:val="24"/>
          <w:lang w:val="en-IE"/>
        </w:rPr>
        <w:t xml:space="preserve"> is a masters and doctoral graduate of the University of Sheffield where she studied at the centre for English Cultural Tradition and Language.  She has written two books, several articles, edited and co-edited collections and was a founding member of </w:t>
      </w:r>
      <w:r>
        <w:rPr>
          <w:rFonts w:ascii="Times New Roman" w:hAnsi="Times New Roman"/>
          <w:sz w:val="24"/>
          <w:szCs w:val="24"/>
        </w:rPr>
        <w:t>International Society for Contemporary Legend Research.</w:t>
      </w:r>
      <w:r>
        <w:rPr>
          <w:rStyle w:val="FootnoteReference"/>
          <w:rFonts w:ascii="Times New Roman" w:hAnsi="Times New Roman"/>
          <w:sz w:val="24"/>
          <w:szCs w:val="24"/>
        </w:rPr>
        <w:footnoteReference w:id="11"/>
      </w:r>
      <w:r>
        <w:rPr>
          <w:rFonts w:ascii="Times New Roman" w:hAnsi="Times New Roman"/>
          <w:sz w:val="24"/>
          <w:szCs w:val="24"/>
        </w:rPr>
        <w:t xml:space="preserve">  </w:t>
      </w:r>
      <w:r>
        <w:rPr>
          <w:rStyle w:val="FootnoteReference"/>
          <w:rFonts w:ascii="Times New Roman" w:hAnsi="Times New Roman"/>
          <w:sz w:val="24"/>
          <w:szCs w:val="24"/>
        </w:rPr>
        <w:footnoteReference w:id="12"/>
      </w:r>
      <w:r w:rsidRPr="003C259A">
        <w:rPr>
          <w:rFonts w:ascii="Times New Roman" w:hAnsi="Times New Roman"/>
          <w:sz w:val="24"/>
          <w:szCs w:val="24"/>
        </w:rPr>
        <w:t xml:space="preserve"> </w:t>
      </w:r>
      <w:r>
        <w:rPr>
          <w:rFonts w:ascii="Times New Roman" w:eastAsia="Times New Roman" w:hAnsi="Times New Roman" w:cs="Times New Roman"/>
          <w:sz w:val="24"/>
          <w:szCs w:val="24"/>
          <w:lang w:eastAsia="en-IE"/>
        </w:rPr>
        <w:t xml:space="preserve">The intended target for this paper, given that it is a chapter in a book alluringly entitled </w:t>
      </w:r>
      <w:r w:rsidRPr="00883EA2">
        <w:rPr>
          <w:rFonts w:ascii="Times New Roman" w:eastAsia="Times New Roman" w:hAnsi="Times New Roman" w:cs="Times New Roman"/>
          <w:i/>
          <w:iCs/>
          <w:sz w:val="24"/>
          <w:szCs w:val="24"/>
          <w:lang w:eastAsia="en-IE"/>
        </w:rPr>
        <w:t>Out of The Ordinary: Folklore and the Supernatural</w:t>
      </w:r>
      <w:r>
        <w:rPr>
          <w:rFonts w:ascii="Times New Roman" w:eastAsia="Times New Roman" w:hAnsi="Times New Roman" w:cs="Times New Roman"/>
          <w:sz w:val="24"/>
          <w:szCs w:val="24"/>
          <w:lang w:eastAsia="en-IE"/>
        </w:rPr>
        <w:t xml:space="preserve"> could be expected to extend beyond the academic realm of the social sciences into the general readership arena.  This chapter is derived from an earlier work published in 1987, </w:t>
      </w:r>
      <w:r>
        <w:rPr>
          <w:rStyle w:val="FootnoteReference"/>
          <w:rFonts w:ascii="Times New Roman" w:eastAsia="Times New Roman" w:hAnsi="Times New Roman" w:cs="Times New Roman"/>
          <w:sz w:val="24"/>
          <w:szCs w:val="24"/>
          <w:lang w:eastAsia="en-IE"/>
        </w:rPr>
        <w:footnoteReference w:id="13"/>
      </w:r>
      <w:r>
        <w:rPr>
          <w:rFonts w:ascii="Times New Roman" w:eastAsia="Times New Roman" w:hAnsi="Times New Roman" w:cs="Times New Roman"/>
          <w:sz w:val="24"/>
          <w:szCs w:val="24"/>
          <w:lang w:eastAsia="en-IE"/>
        </w:rPr>
        <w:t xml:space="preserve"> a decade in which social </w:t>
      </w:r>
      <w:r w:rsidRPr="00D520B5">
        <w:rPr>
          <w:rFonts w:ascii="Times New Roman" w:eastAsia="Times New Roman" w:hAnsi="Times New Roman" w:cs="Times New Roman"/>
          <w:sz w:val="24"/>
          <w:szCs w:val="24"/>
          <w:lang w:eastAsia="en-IE"/>
        </w:rPr>
        <w:t>research underwent a transformation to broaden its scope of inquiry to include theoretical lenses such as gender class and race</w:t>
      </w:r>
      <w:r>
        <w:rPr>
          <w:rStyle w:val="FootnoteReference"/>
          <w:rFonts w:ascii="Times New Roman" w:eastAsia="Times New Roman" w:hAnsi="Times New Roman" w:cs="Times New Roman"/>
          <w:sz w:val="24"/>
          <w:szCs w:val="24"/>
          <w:lang w:eastAsia="en-IE"/>
        </w:rPr>
        <w:footnoteReference w:id="14"/>
      </w:r>
      <w:r>
        <w:rPr>
          <w:rFonts w:ascii="Times New Roman" w:eastAsia="Times New Roman" w:hAnsi="Times New Roman" w:cs="Times New Roman"/>
          <w:sz w:val="24"/>
          <w:szCs w:val="24"/>
          <w:lang w:eastAsia="en-IE"/>
        </w:rPr>
        <w:t>.  Bennet was described as a pioneer in her field of folklore</w:t>
      </w:r>
      <w:r>
        <w:rPr>
          <w:rStyle w:val="FootnoteReference"/>
          <w:rFonts w:ascii="Times New Roman" w:eastAsia="Times New Roman" w:hAnsi="Times New Roman" w:cs="Times New Roman"/>
          <w:sz w:val="24"/>
          <w:szCs w:val="24"/>
          <w:lang w:eastAsia="en-IE"/>
        </w:rPr>
        <w:footnoteReference w:id="15"/>
      </w:r>
      <w:r>
        <w:rPr>
          <w:rFonts w:ascii="Times New Roman" w:eastAsia="Times New Roman" w:hAnsi="Times New Roman" w:cs="Times New Roman"/>
          <w:sz w:val="24"/>
          <w:szCs w:val="24"/>
          <w:lang w:eastAsia="en-IE"/>
        </w:rPr>
        <w:t xml:space="preserve"> and as such while, not an expert on research methods is well grounded in the subject matter of her study. </w:t>
      </w:r>
    </w:p>
    <w:p w14:paraId="0B86E2F8" w14:textId="77777777" w:rsidR="00AC3FE7" w:rsidRPr="00AA6DBC" w:rsidRDefault="00AC3FE7" w:rsidP="00AC3FE7">
      <w:pPr>
        <w:pStyle w:val="NoSpacing"/>
        <w:rPr>
          <w:rFonts w:ascii="Times New Roman" w:hAnsi="Times New Roman"/>
          <w:sz w:val="24"/>
          <w:szCs w:val="24"/>
          <w:lang w:val="en-IE"/>
        </w:rPr>
      </w:pPr>
      <w:r>
        <w:rPr>
          <w:rFonts w:ascii="Times New Roman" w:hAnsi="Times New Roman"/>
          <w:sz w:val="24"/>
          <w:szCs w:val="24"/>
          <w:lang w:val="en-IE"/>
        </w:rPr>
        <w:t xml:space="preserve"> </w:t>
      </w:r>
    </w:p>
    <w:p w14:paraId="50BDFB2A" w14:textId="77777777" w:rsidR="00AC3FE7" w:rsidRDefault="00AC3FE7" w:rsidP="00AC3FE7">
      <w:pPr>
        <w:pStyle w:val="NoSpacing"/>
        <w:rPr>
          <w:rFonts w:ascii="Times New Roman" w:hAnsi="Times New Roman"/>
          <w:sz w:val="24"/>
          <w:szCs w:val="24"/>
          <w:lang w:val="en-IE"/>
        </w:rPr>
      </w:pPr>
    </w:p>
    <w:p w14:paraId="23596781" w14:textId="77777777" w:rsidR="00AC3FE7" w:rsidRDefault="00AC3FE7" w:rsidP="00AC3FE7">
      <w:pPr>
        <w:pStyle w:val="NoSpacing"/>
        <w:rPr>
          <w:rFonts w:ascii="Times New Roman" w:hAnsi="Times New Roman"/>
          <w:b/>
          <w:bCs/>
          <w:sz w:val="24"/>
          <w:szCs w:val="24"/>
          <w:u w:val="single"/>
          <w:lang w:val="en-IE"/>
        </w:rPr>
      </w:pPr>
      <w:r w:rsidRPr="00CB0B7D">
        <w:rPr>
          <w:rFonts w:ascii="Times New Roman" w:hAnsi="Times New Roman"/>
          <w:b/>
          <w:bCs/>
          <w:sz w:val="24"/>
          <w:szCs w:val="24"/>
          <w:u w:val="single"/>
          <w:lang w:val="en-IE"/>
        </w:rPr>
        <w:t>Summary</w:t>
      </w:r>
      <w:r>
        <w:rPr>
          <w:rFonts w:ascii="Times New Roman" w:hAnsi="Times New Roman"/>
          <w:b/>
          <w:bCs/>
          <w:sz w:val="24"/>
          <w:szCs w:val="24"/>
          <w:u w:val="single"/>
          <w:lang w:val="en-IE"/>
        </w:rPr>
        <w:t xml:space="preserve"> of papers</w:t>
      </w:r>
    </w:p>
    <w:p w14:paraId="37E49342" w14:textId="77777777" w:rsidR="00AC3FE7" w:rsidRDefault="00AC3FE7" w:rsidP="00AC3FE7">
      <w:pPr>
        <w:pStyle w:val="NoSpacing"/>
        <w:rPr>
          <w:rFonts w:ascii="Times New Roman" w:hAnsi="Times New Roman"/>
          <w:b/>
          <w:bCs/>
          <w:sz w:val="24"/>
          <w:szCs w:val="24"/>
          <w:u w:val="single"/>
          <w:lang w:val="en-IE"/>
        </w:rPr>
      </w:pPr>
    </w:p>
    <w:p w14:paraId="56F22B2F" w14:textId="77777777" w:rsidR="00AC3FE7" w:rsidRDefault="00AC3FE7" w:rsidP="00AC3FE7">
      <w:pPr>
        <w:pStyle w:val="NoSpacing"/>
        <w:ind w:firstLine="720"/>
        <w:rPr>
          <w:rFonts w:ascii="Times New Roman" w:hAnsi="Times New Roman" w:cs="Times New Roman"/>
          <w:sz w:val="24"/>
          <w:szCs w:val="24"/>
        </w:rPr>
      </w:pPr>
      <w:r w:rsidRPr="009B323A">
        <w:rPr>
          <w:rFonts w:ascii="Times New Roman" w:hAnsi="Times New Roman" w:cs="Times New Roman"/>
          <w:sz w:val="24"/>
          <w:szCs w:val="24"/>
        </w:rPr>
        <w:t>Blain</w:t>
      </w:r>
      <w:r>
        <w:rPr>
          <w:rFonts w:ascii="Times New Roman" w:hAnsi="Times New Roman" w:cs="Times New Roman"/>
          <w:sz w:val="24"/>
          <w:szCs w:val="24"/>
        </w:rPr>
        <w:t xml:space="preserve"> introduces</w:t>
      </w:r>
      <w:r w:rsidRPr="003645FB">
        <w:rPr>
          <w:rFonts w:ascii="Times New Roman" w:hAnsi="Times New Roman" w:cs="Times New Roman"/>
          <w:sz w:val="24"/>
          <w:szCs w:val="24"/>
        </w:rPr>
        <w:t xml:space="preserve"> her position in relation to her research and research subjects and </w:t>
      </w:r>
      <w:r>
        <w:rPr>
          <w:rFonts w:ascii="Times New Roman" w:hAnsi="Times New Roman" w:cs="Times New Roman"/>
          <w:sz w:val="24"/>
          <w:szCs w:val="24"/>
        </w:rPr>
        <w:t>begins to ask what</w:t>
      </w:r>
      <w:r w:rsidRPr="003645FB">
        <w:rPr>
          <w:rFonts w:ascii="Times New Roman" w:hAnsi="Times New Roman" w:cs="Times New Roman"/>
          <w:sz w:val="24"/>
          <w:szCs w:val="24"/>
        </w:rPr>
        <w:t xml:space="preserve"> constitutes valid knowledge</w:t>
      </w:r>
      <w:r>
        <w:rPr>
          <w:rFonts w:ascii="Times New Roman" w:hAnsi="Times New Roman" w:cs="Times New Roman"/>
          <w:sz w:val="24"/>
          <w:szCs w:val="24"/>
        </w:rPr>
        <w:t>.   She states her own alignment with</w:t>
      </w:r>
      <w:r w:rsidRPr="003645FB">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3645FB">
        <w:rPr>
          <w:rFonts w:ascii="Times New Roman" w:hAnsi="Times New Roman" w:cs="Times New Roman"/>
          <w:sz w:val="24"/>
          <w:szCs w:val="24"/>
        </w:rPr>
        <w:t xml:space="preserve">postmodernist feminist </w:t>
      </w:r>
      <w:r>
        <w:rPr>
          <w:rFonts w:ascii="Times New Roman" w:hAnsi="Times New Roman" w:cs="Times New Roman"/>
          <w:sz w:val="24"/>
          <w:szCs w:val="24"/>
        </w:rPr>
        <w:t xml:space="preserve">position.  Blain’s central question is </w:t>
      </w:r>
      <w:r>
        <w:rPr>
          <w:rFonts w:ascii="Times New Roman" w:eastAsia="Times New Roman" w:hAnsi="Times New Roman" w:cs="Times New Roman"/>
          <w:sz w:val="24"/>
          <w:szCs w:val="24"/>
          <w:lang w:eastAsia="en-IE"/>
        </w:rPr>
        <w:t>how to present to an often-sceptical academic community the complexities of this and similar research, when the researcher also identifies as participant within ‘the multiple realities of the seidr séance’</w:t>
      </w:r>
      <w:r>
        <w:rPr>
          <w:rStyle w:val="FootnoteReference"/>
          <w:rFonts w:ascii="Times New Roman" w:eastAsia="Times New Roman" w:hAnsi="Times New Roman" w:cs="Times New Roman"/>
          <w:sz w:val="24"/>
          <w:szCs w:val="24"/>
          <w:lang w:eastAsia="en-IE"/>
        </w:rPr>
        <w:footnoteReference w:id="16"/>
      </w:r>
      <w:r>
        <w:rPr>
          <w:rFonts w:ascii="Times New Roman" w:eastAsia="Times New Roman" w:hAnsi="Times New Roman" w:cs="Times New Roman"/>
          <w:sz w:val="24"/>
          <w:szCs w:val="24"/>
          <w:lang w:eastAsia="en-IE"/>
        </w:rPr>
        <w:t xml:space="preserve">  This is a meta-analysis concerning not her research per se but her position in relation to her research, to her activity as an ethnographer, and seidr participant.</w:t>
      </w:r>
      <w:r>
        <w:rPr>
          <w:rFonts w:ascii="Times New Roman" w:hAnsi="Times New Roman" w:cs="Times New Roman"/>
          <w:sz w:val="24"/>
          <w:szCs w:val="24"/>
        </w:rPr>
        <w:t xml:space="preserve">    </w:t>
      </w:r>
    </w:p>
    <w:p w14:paraId="236F8C9B" w14:textId="77777777" w:rsidR="00AC3FE7" w:rsidRDefault="00AC3FE7" w:rsidP="00AC3FE7">
      <w:pPr>
        <w:pStyle w:val="NoSpacing"/>
        <w:ind w:firstLine="720"/>
        <w:rPr>
          <w:rFonts w:ascii="Times New Roman" w:eastAsia="Times New Roman" w:hAnsi="Times New Roman" w:cs="Times New Roman"/>
          <w:sz w:val="24"/>
          <w:szCs w:val="24"/>
          <w:lang w:eastAsia="en-IE"/>
        </w:rPr>
      </w:pPr>
    </w:p>
    <w:p w14:paraId="0971EAAE" w14:textId="26F92E0F" w:rsidR="00AC3FE7" w:rsidRDefault="00AC3FE7" w:rsidP="00AC3FE7">
      <w:pPr>
        <w:pStyle w:val="NoSpacing"/>
        <w:ind w:firstLine="720"/>
        <w:rPr>
          <w:rFonts w:ascii="Times New Roman" w:hAnsi="Times New Roman" w:cs="Times New Roman"/>
          <w:sz w:val="24"/>
          <w:szCs w:val="24"/>
        </w:rPr>
      </w:pPr>
      <w:r>
        <w:rPr>
          <w:rFonts w:ascii="Times New Roman" w:eastAsia="Times New Roman" w:hAnsi="Times New Roman" w:cs="Times New Roman"/>
          <w:sz w:val="24"/>
          <w:szCs w:val="24"/>
          <w:lang w:eastAsia="en-IE"/>
        </w:rPr>
        <w:t>She describes her own research of contemporary intentionally created Seidr communities in north America and Europe.  She</w:t>
      </w:r>
      <w:r>
        <w:rPr>
          <w:rFonts w:ascii="Times New Roman" w:hAnsi="Times New Roman" w:cs="Times New Roman"/>
          <w:sz w:val="24"/>
          <w:szCs w:val="24"/>
        </w:rPr>
        <w:t xml:space="preserve"> uses excerpts from accounts, one being autoethnographic, to illustrate the complex layers of meaning communicated by participants.  She describes what shamanic practice involves, briefly mentioning the underpinning mythology.   She proceeds to tackle the problem of how academia views shamans and their encounter with spirits as either irrational, or as psychological manifestations. She declines to involve herself in ethnographic debates on belief, preferring to give equal credence to</w:t>
      </w:r>
      <w:r w:rsidR="00603C44">
        <w:rPr>
          <w:rFonts w:ascii="Times New Roman" w:hAnsi="Times New Roman" w:cs="Times New Roman"/>
          <w:sz w:val="24"/>
          <w:szCs w:val="24"/>
        </w:rPr>
        <w:t xml:space="preserve"> </w:t>
      </w:r>
      <w:r>
        <w:rPr>
          <w:rFonts w:ascii="Times New Roman" w:hAnsi="Times New Roman" w:cs="Times New Roman"/>
          <w:sz w:val="24"/>
          <w:szCs w:val="24"/>
        </w:rPr>
        <w:t>the spirit</w:t>
      </w:r>
      <w:r w:rsidR="005A6F67">
        <w:rPr>
          <w:rFonts w:ascii="Times New Roman" w:hAnsi="Times New Roman" w:cs="Times New Roman"/>
          <w:sz w:val="24"/>
          <w:szCs w:val="24"/>
        </w:rPr>
        <w:t>-</w:t>
      </w:r>
      <w:r>
        <w:rPr>
          <w:rFonts w:ascii="Times New Roman" w:hAnsi="Times New Roman" w:cs="Times New Roman"/>
          <w:sz w:val="24"/>
          <w:szCs w:val="24"/>
        </w:rPr>
        <w:t>being</w:t>
      </w:r>
      <w:r w:rsidR="00603C44">
        <w:rPr>
          <w:rFonts w:ascii="Times New Roman" w:hAnsi="Times New Roman" w:cs="Times New Roman"/>
          <w:sz w:val="24"/>
          <w:szCs w:val="24"/>
        </w:rPr>
        <w:t>s</w:t>
      </w:r>
      <w:r>
        <w:rPr>
          <w:rFonts w:ascii="Times New Roman" w:hAnsi="Times New Roman" w:cs="Times New Roman"/>
          <w:sz w:val="24"/>
          <w:szCs w:val="24"/>
        </w:rPr>
        <w:t xml:space="preserve"> and the participants </w:t>
      </w:r>
      <w:r w:rsidR="00D22F9C">
        <w:rPr>
          <w:rFonts w:ascii="Times New Roman" w:hAnsi="Times New Roman" w:cs="Times New Roman"/>
          <w:sz w:val="24"/>
          <w:szCs w:val="24"/>
        </w:rPr>
        <w:t xml:space="preserve">as </w:t>
      </w:r>
      <w:r w:rsidR="009B0CBB">
        <w:rPr>
          <w:rFonts w:ascii="Times New Roman" w:hAnsi="Times New Roman" w:cs="Times New Roman"/>
          <w:sz w:val="24"/>
          <w:szCs w:val="24"/>
        </w:rPr>
        <w:t>both</w:t>
      </w:r>
      <w:r>
        <w:rPr>
          <w:rFonts w:ascii="Times New Roman" w:hAnsi="Times New Roman" w:cs="Times New Roman"/>
          <w:sz w:val="24"/>
          <w:szCs w:val="24"/>
        </w:rPr>
        <w:t xml:space="preserve"> engaged in webs of relating.  </w:t>
      </w:r>
    </w:p>
    <w:p w14:paraId="7244DCEA" w14:textId="77777777" w:rsidR="00AC3FE7" w:rsidRDefault="00AC3FE7" w:rsidP="00AC3FE7">
      <w:pPr>
        <w:pStyle w:val="NoSpacing"/>
        <w:ind w:firstLine="720"/>
        <w:rPr>
          <w:rFonts w:ascii="Times New Roman" w:hAnsi="Times New Roman" w:cs="Times New Roman"/>
          <w:sz w:val="24"/>
          <w:szCs w:val="24"/>
        </w:rPr>
      </w:pPr>
    </w:p>
    <w:p w14:paraId="56DBF6B1" w14:textId="77777777" w:rsidR="00AC3FE7" w:rsidRDefault="00AC3FE7" w:rsidP="00AC3FE7">
      <w:pPr>
        <w:pStyle w:val="NoSpacing"/>
        <w:ind w:firstLine="720"/>
        <w:rPr>
          <w:rFonts w:ascii="Times New Roman" w:hAnsi="Times New Roman" w:cs="Times New Roman"/>
          <w:sz w:val="24"/>
          <w:szCs w:val="24"/>
        </w:rPr>
      </w:pPr>
      <w:r>
        <w:rPr>
          <w:rFonts w:ascii="Times New Roman" w:hAnsi="Times New Roman" w:cs="Times New Roman"/>
          <w:sz w:val="24"/>
          <w:szCs w:val="24"/>
        </w:rPr>
        <w:t>She concludes by partially attending to her initial question, describing how the anthropologist’s reflexivity occurs at the intersections between various states of awareness including the immersed participant but moving beyond that to reflect on wider systems within which the researcher is embedded.  However, the problem of how to convey these complexities to academia in a way that honours the research without being dismissed remains answered.</w:t>
      </w:r>
    </w:p>
    <w:p w14:paraId="4F93BD8A" w14:textId="77777777" w:rsidR="00AC3FE7" w:rsidRDefault="00AC3FE7" w:rsidP="00AC3FE7">
      <w:pPr>
        <w:pStyle w:val="NoSpacing"/>
        <w:rPr>
          <w:rFonts w:ascii="Times New Roman" w:eastAsia="Times New Roman" w:hAnsi="Times New Roman" w:cs="Times New Roman"/>
          <w:sz w:val="24"/>
          <w:szCs w:val="24"/>
          <w:lang w:eastAsia="en-IE"/>
        </w:rPr>
      </w:pPr>
    </w:p>
    <w:p w14:paraId="71DB3DC8" w14:textId="77777777" w:rsidR="00AC3FE7" w:rsidRDefault="00AC3FE7" w:rsidP="00AC3FE7">
      <w:pPr>
        <w:pStyle w:val="NoSpacing"/>
        <w:rPr>
          <w:rFonts w:ascii="Times New Roman" w:hAnsi="Times New Roman"/>
          <w:b/>
          <w:bCs/>
          <w:sz w:val="24"/>
          <w:szCs w:val="24"/>
          <w:u w:val="single"/>
          <w:lang w:val="en-IE"/>
        </w:rPr>
      </w:pPr>
    </w:p>
    <w:p w14:paraId="02DE1C05" w14:textId="2E20AA34" w:rsidR="00AC3FE7" w:rsidRDefault="00AC3FE7" w:rsidP="00AC3FE7">
      <w:pPr>
        <w:pStyle w:val="NoSpacing"/>
        <w:rPr>
          <w:rFonts w:ascii="Times New Roman" w:hAnsi="Times New Roman"/>
          <w:sz w:val="24"/>
          <w:szCs w:val="24"/>
        </w:rPr>
      </w:pPr>
      <w:r>
        <w:rPr>
          <w:rFonts w:ascii="Times New Roman" w:hAnsi="Times New Roman"/>
          <w:sz w:val="24"/>
          <w:szCs w:val="24"/>
          <w:lang w:val="en-IE"/>
        </w:rPr>
        <w:lastRenderedPageBreak/>
        <w:tab/>
      </w:r>
      <w:r w:rsidRPr="009B323A">
        <w:rPr>
          <w:rFonts w:ascii="Times New Roman" w:hAnsi="Times New Roman"/>
          <w:sz w:val="24"/>
          <w:szCs w:val="24"/>
          <w:lang w:val="en-IE"/>
        </w:rPr>
        <w:t>Bennet’s</w:t>
      </w:r>
      <w:r>
        <w:rPr>
          <w:rFonts w:ascii="Times New Roman" w:hAnsi="Times New Roman"/>
          <w:sz w:val="24"/>
          <w:szCs w:val="24"/>
          <w:lang w:val="en-IE"/>
        </w:rPr>
        <w:t xml:space="preserve"> stated aim is</w:t>
      </w:r>
      <w:r>
        <w:rPr>
          <w:rFonts w:ascii="Times New Roman" w:hAnsi="Times New Roman" w:cs="Times New Roman"/>
          <w:sz w:val="24"/>
          <w:szCs w:val="24"/>
          <w:lang w:val="en-IE"/>
        </w:rPr>
        <w:t>: ‘</w:t>
      </w:r>
      <w:r>
        <w:rPr>
          <w:rFonts w:ascii="Times New Roman" w:hAnsi="Times New Roman"/>
          <w:sz w:val="24"/>
          <w:szCs w:val="24"/>
        </w:rPr>
        <w:t>T</w:t>
      </w:r>
      <w:r w:rsidRPr="003C259A">
        <w:rPr>
          <w:rFonts w:ascii="Times New Roman" w:hAnsi="Times New Roman"/>
          <w:sz w:val="24"/>
          <w:szCs w:val="24"/>
        </w:rPr>
        <w:t xml:space="preserve">o explore </w:t>
      </w:r>
      <w:r>
        <w:rPr>
          <w:rFonts w:ascii="Times New Roman" w:hAnsi="Times New Roman"/>
          <w:sz w:val="24"/>
          <w:szCs w:val="24"/>
        </w:rPr>
        <w:t>“</w:t>
      </w:r>
      <w:r w:rsidRPr="003C259A">
        <w:rPr>
          <w:rFonts w:ascii="Times New Roman" w:hAnsi="Times New Roman"/>
          <w:sz w:val="24"/>
          <w:szCs w:val="24"/>
        </w:rPr>
        <w:t>common consent and agreement</w:t>
      </w:r>
      <w:r>
        <w:rPr>
          <w:rFonts w:ascii="Times New Roman" w:hAnsi="Times New Roman"/>
          <w:sz w:val="24"/>
          <w:szCs w:val="24"/>
        </w:rPr>
        <w:t>”</w:t>
      </w:r>
      <w:r w:rsidRPr="003C259A">
        <w:rPr>
          <w:rFonts w:ascii="Times New Roman" w:hAnsi="Times New Roman"/>
          <w:sz w:val="24"/>
          <w:szCs w:val="24"/>
        </w:rPr>
        <w:t xml:space="preserve"> about knowledge of the future as understood by a group of elderly women in</w:t>
      </w:r>
      <w:r>
        <w:rPr>
          <w:rFonts w:ascii="Times New Roman" w:hAnsi="Times New Roman"/>
          <w:sz w:val="24"/>
          <w:szCs w:val="24"/>
        </w:rPr>
        <w:t xml:space="preserve"> my own hometown</w:t>
      </w:r>
      <w:r w:rsidRPr="00826E94">
        <w:t xml:space="preserve"> </w:t>
      </w:r>
      <w:r w:rsidRPr="00826E94">
        <w:rPr>
          <w:rFonts w:ascii="Times New Roman" w:hAnsi="Times New Roman"/>
          <w:sz w:val="24"/>
          <w:szCs w:val="24"/>
        </w:rPr>
        <w:t>and the ways in which I believe that the women's social situation</w:t>
      </w:r>
      <w:r>
        <w:rPr>
          <w:rFonts w:ascii="Times New Roman" w:hAnsi="Times New Roman"/>
          <w:sz w:val="24"/>
          <w:szCs w:val="24"/>
        </w:rPr>
        <w:t xml:space="preserve"> </w:t>
      </w:r>
      <w:r w:rsidRPr="00826E94">
        <w:rPr>
          <w:rFonts w:ascii="Times New Roman" w:hAnsi="Times New Roman"/>
          <w:sz w:val="24"/>
          <w:szCs w:val="24"/>
        </w:rPr>
        <w:t>and moral code shape the folklore that they share</w:t>
      </w:r>
      <w:r>
        <w:rPr>
          <w:rFonts w:ascii="Times New Roman" w:hAnsi="Times New Roman"/>
          <w:sz w:val="24"/>
          <w:szCs w:val="24"/>
        </w:rPr>
        <w:t>’</w:t>
      </w:r>
      <w:r w:rsidRPr="00826E94">
        <w:rPr>
          <w:rFonts w:ascii="Times New Roman" w:hAnsi="Times New Roman"/>
          <w:sz w:val="24"/>
          <w:szCs w:val="24"/>
        </w:rPr>
        <w:t>.</w:t>
      </w:r>
      <w:r>
        <w:rPr>
          <w:rStyle w:val="FootnoteReference"/>
          <w:rFonts w:ascii="Times New Roman" w:hAnsi="Times New Roman"/>
          <w:sz w:val="24"/>
          <w:szCs w:val="24"/>
        </w:rPr>
        <w:footnoteReference w:id="17"/>
      </w:r>
      <w:r>
        <w:rPr>
          <w:rFonts w:ascii="Times New Roman" w:hAnsi="Times New Roman"/>
          <w:sz w:val="24"/>
          <w:szCs w:val="24"/>
        </w:rPr>
        <w:t xml:space="preserve">  The paper </w:t>
      </w:r>
      <w:proofErr w:type="gramStart"/>
      <w:r>
        <w:rPr>
          <w:rFonts w:ascii="Times New Roman" w:hAnsi="Times New Roman"/>
          <w:sz w:val="24"/>
          <w:szCs w:val="24"/>
        </w:rPr>
        <w:t>presents</w:t>
      </w:r>
      <w:proofErr w:type="gramEnd"/>
      <w:r>
        <w:rPr>
          <w:rFonts w:ascii="Times New Roman" w:hAnsi="Times New Roman"/>
          <w:sz w:val="24"/>
          <w:szCs w:val="24"/>
        </w:rPr>
        <w:t xml:space="preserve"> and analyses data collected from eighty-seven interviews.  </w:t>
      </w:r>
      <w:r w:rsidR="009B323A">
        <w:rPr>
          <w:rFonts w:ascii="Times New Roman" w:hAnsi="Times New Roman"/>
          <w:sz w:val="24"/>
          <w:szCs w:val="24"/>
        </w:rPr>
        <w:t xml:space="preserve">She </w:t>
      </w:r>
      <w:r>
        <w:rPr>
          <w:rFonts w:ascii="Times New Roman" w:hAnsi="Times New Roman"/>
          <w:sz w:val="24"/>
          <w:szCs w:val="24"/>
        </w:rPr>
        <w:t>offers a literature review of forewarnings from 17</w:t>
      </w:r>
      <w:r w:rsidRPr="004A334D">
        <w:rPr>
          <w:rFonts w:ascii="Times New Roman" w:hAnsi="Times New Roman"/>
          <w:sz w:val="24"/>
          <w:szCs w:val="24"/>
          <w:vertAlign w:val="superscript"/>
        </w:rPr>
        <w:t>th</w:t>
      </w:r>
      <w:r>
        <w:rPr>
          <w:rFonts w:ascii="Times New Roman" w:hAnsi="Times New Roman"/>
          <w:sz w:val="24"/>
          <w:szCs w:val="24"/>
        </w:rPr>
        <w:t xml:space="preserve"> up to 20</w:t>
      </w:r>
      <w:r w:rsidRPr="004A334D">
        <w:rPr>
          <w:rFonts w:ascii="Times New Roman" w:hAnsi="Times New Roman"/>
          <w:sz w:val="24"/>
          <w:szCs w:val="24"/>
          <w:vertAlign w:val="superscript"/>
        </w:rPr>
        <w:t>th</w:t>
      </w:r>
      <w:r>
        <w:rPr>
          <w:rFonts w:ascii="Times New Roman" w:hAnsi="Times New Roman"/>
          <w:sz w:val="24"/>
          <w:szCs w:val="24"/>
        </w:rPr>
        <w:t xml:space="preserve"> century and identifies what she sees as an emergence of two strands of tradition concerning foreknowledge – one relying on the divination of external stimuli and the other, visionary focusing on inner states, such as hunches, noting that the overall historical trend is moving towards the internalisation of supernatural experience. Bennett finds both traditions manifest in the study but</w:t>
      </w:r>
      <w:r w:rsidR="00983679">
        <w:rPr>
          <w:rFonts w:ascii="Times New Roman" w:hAnsi="Times New Roman"/>
          <w:sz w:val="24"/>
          <w:szCs w:val="24"/>
        </w:rPr>
        <w:t xml:space="preserve"> with a preference for </w:t>
      </w:r>
      <w:r>
        <w:rPr>
          <w:rFonts w:ascii="Times New Roman" w:hAnsi="Times New Roman"/>
          <w:sz w:val="24"/>
          <w:szCs w:val="24"/>
        </w:rPr>
        <w:t xml:space="preserve">the visionary tradition.    She includes a section on the context and methodology of her research. </w:t>
      </w:r>
      <w:r w:rsidR="00983679">
        <w:rPr>
          <w:rFonts w:ascii="Times New Roman" w:hAnsi="Times New Roman"/>
          <w:sz w:val="24"/>
          <w:szCs w:val="24"/>
        </w:rPr>
        <w:t>She presents</w:t>
      </w:r>
      <w:r>
        <w:rPr>
          <w:rFonts w:ascii="Times New Roman" w:hAnsi="Times New Roman"/>
          <w:sz w:val="24"/>
          <w:szCs w:val="24"/>
        </w:rPr>
        <w:t xml:space="preserve"> some quantitative information relating to demographics of the women </w:t>
      </w:r>
      <w:r w:rsidR="00983679">
        <w:rPr>
          <w:rFonts w:ascii="Times New Roman" w:hAnsi="Times New Roman"/>
          <w:sz w:val="24"/>
          <w:szCs w:val="24"/>
        </w:rPr>
        <w:t>followed by a</w:t>
      </w:r>
      <w:r>
        <w:rPr>
          <w:rFonts w:ascii="Times New Roman" w:hAnsi="Times New Roman"/>
          <w:sz w:val="24"/>
          <w:szCs w:val="24"/>
        </w:rPr>
        <w:t xml:space="preserve"> statistical analysis of the respondents’ beliefs and experience of the two strands of forewarnings.  </w:t>
      </w:r>
    </w:p>
    <w:p w14:paraId="1DE590C2" w14:textId="77777777" w:rsidR="00AC3FE7" w:rsidRDefault="00AC3FE7" w:rsidP="00AC3FE7">
      <w:pPr>
        <w:pStyle w:val="NoSpacing"/>
        <w:rPr>
          <w:rFonts w:ascii="Times New Roman" w:hAnsi="Times New Roman"/>
          <w:sz w:val="24"/>
          <w:szCs w:val="24"/>
        </w:rPr>
      </w:pPr>
    </w:p>
    <w:p w14:paraId="0AEF2B03" w14:textId="54FEEC6B" w:rsidR="00AC3FE7" w:rsidRDefault="00057FC4" w:rsidP="00AC3FE7">
      <w:pPr>
        <w:pStyle w:val="NoSpacing"/>
        <w:ind w:firstLine="720"/>
        <w:rPr>
          <w:rFonts w:ascii="Times New Roman" w:hAnsi="Times New Roman"/>
          <w:sz w:val="24"/>
          <w:szCs w:val="24"/>
        </w:rPr>
      </w:pPr>
      <w:r>
        <w:rPr>
          <w:rFonts w:ascii="Times New Roman" w:hAnsi="Times New Roman"/>
          <w:sz w:val="24"/>
          <w:szCs w:val="24"/>
        </w:rPr>
        <w:t xml:space="preserve">A sizable proportion of the chapter </w:t>
      </w:r>
      <w:r w:rsidR="00381F19">
        <w:rPr>
          <w:rFonts w:ascii="Times New Roman" w:hAnsi="Times New Roman"/>
          <w:sz w:val="24"/>
          <w:szCs w:val="24"/>
        </w:rPr>
        <w:t>is devoted to</w:t>
      </w:r>
      <w:r>
        <w:rPr>
          <w:rFonts w:ascii="Times New Roman" w:hAnsi="Times New Roman"/>
          <w:sz w:val="24"/>
          <w:szCs w:val="24"/>
        </w:rPr>
        <w:t xml:space="preserve"> Bennet’s</w:t>
      </w:r>
      <w:r w:rsidR="00AC3FE7">
        <w:rPr>
          <w:rFonts w:ascii="Times New Roman" w:hAnsi="Times New Roman"/>
          <w:sz w:val="24"/>
          <w:szCs w:val="24"/>
        </w:rPr>
        <w:t xml:space="preserve"> interpretation</w:t>
      </w:r>
      <w:r w:rsidR="00381F19">
        <w:rPr>
          <w:rFonts w:ascii="Times New Roman" w:hAnsi="Times New Roman"/>
          <w:sz w:val="24"/>
          <w:szCs w:val="24"/>
        </w:rPr>
        <w:t>s</w:t>
      </w:r>
      <w:r w:rsidR="00AC3FE7">
        <w:rPr>
          <w:rFonts w:ascii="Times New Roman" w:hAnsi="Times New Roman"/>
          <w:sz w:val="24"/>
          <w:szCs w:val="24"/>
        </w:rPr>
        <w:t xml:space="preserve"> of </w:t>
      </w:r>
      <w:r>
        <w:rPr>
          <w:rFonts w:ascii="Times New Roman" w:hAnsi="Times New Roman"/>
          <w:sz w:val="24"/>
          <w:szCs w:val="24"/>
        </w:rPr>
        <w:t xml:space="preserve">the </w:t>
      </w:r>
      <w:r w:rsidR="00AC3FE7">
        <w:rPr>
          <w:rFonts w:ascii="Times New Roman" w:hAnsi="Times New Roman"/>
          <w:sz w:val="24"/>
          <w:szCs w:val="24"/>
        </w:rPr>
        <w:t>findings substantiated by quotes from the intervie</w:t>
      </w:r>
      <w:r w:rsidR="00381F19">
        <w:rPr>
          <w:rFonts w:ascii="Times New Roman" w:hAnsi="Times New Roman"/>
          <w:sz w:val="24"/>
          <w:szCs w:val="24"/>
        </w:rPr>
        <w:t>ws</w:t>
      </w:r>
      <w:r w:rsidR="00AC3FE7">
        <w:rPr>
          <w:rFonts w:ascii="Times New Roman" w:hAnsi="Times New Roman"/>
          <w:sz w:val="24"/>
          <w:szCs w:val="24"/>
        </w:rPr>
        <w:t xml:space="preserve">.  </w:t>
      </w:r>
      <w:r w:rsidR="009B323A">
        <w:rPr>
          <w:rFonts w:ascii="Times New Roman" w:hAnsi="Times New Roman"/>
          <w:sz w:val="24"/>
          <w:szCs w:val="24"/>
        </w:rPr>
        <w:t>She</w:t>
      </w:r>
      <w:r w:rsidR="00AC3FE7">
        <w:rPr>
          <w:rFonts w:ascii="Times New Roman" w:hAnsi="Times New Roman"/>
          <w:sz w:val="24"/>
          <w:szCs w:val="24"/>
        </w:rPr>
        <w:t xml:space="preserve"> links the women’s identification with traditional gender roles to how they interpret and use their experiences of forewarnings, in line</w:t>
      </w:r>
      <w:r w:rsidR="00381F19">
        <w:rPr>
          <w:rFonts w:ascii="Times New Roman" w:hAnsi="Times New Roman"/>
          <w:sz w:val="24"/>
          <w:szCs w:val="24"/>
        </w:rPr>
        <w:t xml:space="preserve"> </w:t>
      </w:r>
      <w:r w:rsidR="00AC3FE7">
        <w:rPr>
          <w:rFonts w:ascii="Times New Roman" w:hAnsi="Times New Roman"/>
          <w:sz w:val="24"/>
          <w:szCs w:val="24"/>
        </w:rPr>
        <w:t xml:space="preserve">with their Christian religious backgrounds.  The main thrust of Bennett’s conclusion is that the ability to internally experience forewarnings, is tailored to the caring feminine role, and the forewarnings are seen as a gift, usually received in relation to their loved ones.  The telling of these experiences confers authority and status without challenging ‘the conventional perceptions of her proper role’ </w:t>
      </w:r>
      <w:r w:rsidR="00AC3FE7">
        <w:rPr>
          <w:rStyle w:val="FootnoteReference"/>
          <w:rFonts w:ascii="Times New Roman" w:hAnsi="Times New Roman"/>
          <w:sz w:val="24"/>
          <w:szCs w:val="24"/>
        </w:rPr>
        <w:footnoteReference w:id="18"/>
      </w:r>
      <w:r w:rsidR="00AC3FE7">
        <w:rPr>
          <w:rFonts w:ascii="Times New Roman" w:hAnsi="Times New Roman"/>
          <w:sz w:val="24"/>
          <w:szCs w:val="24"/>
        </w:rPr>
        <w:t>as caring nurturing and unassertive.</w:t>
      </w:r>
    </w:p>
    <w:p w14:paraId="1451D5FA" w14:textId="77777777" w:rsidR="00AC3FE7" w:rsidRDefault="00AC3FE7" w:rsidP="00AC3FE7">
      <w:pPr>
        <w:pStyle w:val="NoSpacing"/>
        <w:rPr>
          <w:rFonts w:ascii="Times New Roman" w:hAnsi="Times New Roman" w:cs="Times New Roman"/>
          <w:b/>
          <w:bCs/>
          <w:sz w:val="24"/>
          <w:szCs w:val="24"/>
          <w:u w:val="single"/>
          <w:lang w:val="en-IE"/>
        </w:rPr>
      </w:pPr>
    </w:p>
    <w:p w14:paraId="228AA107" w14:textId="77777777" w:rsidR="00AC3FE7" w:rsidRDefault="00AC3FE7" w:rsidP="00AC3FE7">
      <w:pPr>
        <w:pStyle w:val="NoSpacing"/>
        <w:rPr>
          <w:rFonts w:ascii="Times New Roman" w:hAnsi="Times New Roman" w:cs="Times New Roman"/>
          <w:b/>
          <w:bCs/>
          <w:sz w:val="24"/>
          <w:szCs w:val="24"/>
          <w:u w:val="single"/>
          <w:lang w:val="en-IE"/>
        </w:rPr>
      </w:pPr>
    </w:p>
    <w:p w14:paraId="3B504EC7" w14:textId="77777777" w:rsidR="00AC3FE7" w:rsidRPr="00456169" w:rsidRDefault="00AC3FE7" w:rsidP="00AC3FE7">
      <w:pPr>
        <w:pStyle w:val="NoSpacing"/>
        <w:rPr>
          <w:rFonts w:ascii="Times New Roman" w:hAnsi="Times New Roman" w:cs="Times New Roman"/>
          <w:b/>
          <w:bCs/>
          <w:sz w:val="24"/>
          <w:szCs w:val="24"/>
          <w:u w:val="single"/>
          <w:lang w:val="en-IE"/>
        </w:rPr>
      </w:pPr>
      <w:r w:rsidRPr="00456169">
        <w:rPr>
          <w:rFonts w:ascii="Times New Roman" w:hAnsi="Times New Roman" w:cs="Times New Roman"/>
          <w:b/>
          <w:bCs/>
          <w:sz w:val="24"/>
          <w:szCs w:val="24"/>
          <w:u w:val="single"/>
          <w:lang w:val="en-IE"/>
        </w:rPr>
        <w:t>The Author’s philosophy and methodology</w:t>
      </w:r>
    </w:p>
    <w:p w14:paraId="12EAFBD7" w14:textId="77777777" w:rsidR="00AC3FE7" w:rsidRDefault="00AC3FE7" w:rsidP="00AC3FE7">
      <w:pPr>
        <w:pStyle w:val="NoSpacing"/>
        <w:rPr>
          <w:rFonts w:ascii="Times New Roman" w:hAnsi="Times New Roman"/>
          <w:b/>
          <w:bCs/>
          <w:sz w:val="24"/>
          <w:szCs w:val="24"/>
          <w:lang w:val="en-IE"/>
        </w:rPr>
      </w:pPr>
    </w:p>
    <w:p w14:paraId="5BCC2EE3" w14:textId="77777777" w:rsidR="00AC3FE7" w:rsidRDefault="00AC3FE7" w:rsidP="00AC3FE7">
      <w:pPr>
        <w:pStyle w:val="NoSpacing"/>
        <w:ind w:firstLine="720"/>
        <w:rPr>
          <w:rFonts w:ascii="Times New Roman" w:hAnsi="Times New Roman"/>
          <w:sz w:val="24"/>
          <w:szCs w:val="24"/>
          <w:lang w:val="en-IE"/>
        </w:rPr>
      </w:pPr>
      <w:r>
        <w:rPr>
          <w:rFonts w:ascii="Times New Roman" w:hAnsi="Times New Roman"/>
          <w:sz w:val="24"/>
          <w:szCs w:val="24"/>
          <w:lang w:val="en-IE"/>
        </w:rPr>
        <w:t>In reading and thinking about these articles, I employed a personal reflexive approach</w:t>
      </w:r>
      <w:r>
        <w:rPr>
          <w:rStyle w:val="FootnoteReference"/>
          <w:rFonts w:ascii="Times New Roman" w:hAnsi="Times New Roman"/>
          <w:sz w:val="24"/>
          <w:szCs w:val="24"/>
        </w:rPr>
        <w:footnoteReference w:id="19"/>
      </w:r>
      <w:r>
        <w:rPr>
          <w:rFonts w:ascii="Times New Roman" w:hAnsi="Times New Roman"/>
          <w:sz w:val="24"/>
          <w:szCs w:val="24"/>
          <w:lang w:val="en-IE"/>
        </w:rPr>
        <w:t xml:space="preserve">  attending within myself to the four levels of knowing - body, emotions, thoughts, and intuition/spiritual</w:t>
      </w:r>
      <w:r>
        <w:rPr>
          <w:rStyle w:val="FootnoteReference"/>
          <w:rFonts w:ascii="Times New Roman" w:hAnsi="Times New Roman"/>
          <w:sz w:val="24"/>
          <w:szCs w:val="24"/>
        </w:rPr>
        <w:footnoteReference w:id="20"/>
      </w:r>
      <w:r>
        <w:rPr>
          <w:rFonts w:ascii="Times New Roman" w:hAnsi="Times New Roman"/>
          <w:sz w:val="24"/>
          <w:szCs w:val="24"/>
          <w:lang w:val="en-IE"/>
        </w:rPr>
        <w:t>.   My theoretical philosophy leans more towards a post-modernist epistemology as depicted in Blain’s paper.  I found myself feeling enraged on my first reading of Bennett’s chapter and what seemed to be her patronising outsider tone.  I dealt with this by journalling, which progressed to a piece of writing giving voice to the women in the study.</w:t>
      </w:r>
      <w:r>
        <w:rPr>
          <w:rStyle w:val="FootnoteReference"/>
          <w:rFonts w:ascii="Times New Roman" w:hAnsi="Times New Roman"/>
          <w:sz w:val="24"/>
          <w:szCs w:val="24"/>
        </w:rPr>
        <w:footnoteReference w:id="21"/>
      </w:r>
      <w:r>
        <w:rPr>
          <w:rFonts w:ascii="Times New Roman" w:hAnsi="Times New Roman"/>
          <w:sz w:val="24"/>
          <w:szCs w:val="24"/>
          <w:lang w:val="en-IE"/>
        </w:rPr>
        <w:t xml:space="preserve">   Feeling immediate relief, I was able to reread </w:t>
      </w:r>
      <w:r>
        <w:rPr>
          <w:rFonts w:ascii="Times New Roman" w:eastAsia="Times New Roman" w:hAnsi="Times New Roman" w:cs="Times New Roman"/>
          <w:sz w:val="24"/>
          <w:szCs w:val="24"/>
          <w:lang w:eastAsia="en-IE"/>
        </w:rPr>
        <w:t xml:space="preserve">the chapter more dispassionately.  </w:t>
      </w:r>
      <w:r>
        <w:rPr>
          <w:rFonts w:ascii="Times New Roman" w:hAnsi="Times New Roman"/>
          <w:sz w:val="24"/>
          <w:szCs w:val="24"/>
          <w:lang w:val="en-IE"/>
        </w:rPr>
        <w:t xml:space="preserve"> To do proper justice to this analysis while keeping within the required word count, I have made the decision to include the longer quotes in the footnotes rather than in the body of the text.  </w:t>
      </w:r>
    </w:p>
    <w:p w14:paraId="432F94C1" w14:textId="77777777" w:rsidR="00AC3FE7" w:rsidRDefault="00AC3FE7" w:rsidP="00AC3FE7">
      <w:pPr>
        <w:pStyle w:val="NoSpacing"/>
        <w:rPr>
          <w:rFonts w:ascii="Times New Roman" w:hAnsi="Times New Roman"/>
          <w:sz w:val="24"/>
          <w:szCs w:val="24"/>
          <w:lang w:val="en-IE"/>
        </w:rPr>
      </w:pPr>
    </w:p>
    <w:p w14:paraId="136A853C" w14:textId="77777777" w:rsidR="00AC3FE7" w:rsidRDefault="00AC3FE7" w:rsidP="00AC3FE7">
      <w:pPr>
        <w:pStyle w:val="NoSpacing"/>
        <w:rPr>
          <w:rFonts w:ascii="Times New Roman" w:hAnsi="Times New Roman"/>
          <w:sz w:val="24"/>
          <w:szCs w:val="24"/>
          <w:lang w:val="en-IE"/>
        </w:rPr>
      </w:pPr>
    </w:p>
    <w:p w14:paraId="2E4218CE" w14:textId="77777777" w:rsidR="009B323A" w:rsidRDefault="009B323A" w:rsidP="00AC3FE7">
      <w:pPr>
        <w:pStyle w:val="NoSpacing"/>
        <w:rPr>
          <w:rFonts w:ascii="Times New Roman" w:hAnsi="Times New Roman"/>
          <w:b/>
          <w:bCs/>
          <w:sz w:val="24"/>
          <w:szCs w:val="24"/>
          <w:u w:val="single"/>
          <w:lang w:val="en-IE"/>
        </w:rPr>
      </w:pPr>
    </w:p>
    <w:p w14:paraId="7BC1DC5B" w14:textId="77777777" w:rsidR="009B323A" w:rsidRDefault="009B323A" w:rsidP="00AC3FE7">
      <w:pPr>
        <w:pStyle w:val="NoSpacing"/>
        <w:rPr>
          <w:rFonts w:ascii="Times New Roman" w:hAnsi="Times New Roman"/>
          <w:b/>
          <w:bCs/>
          <w:sz w:val="24"/>
          <w:szCs w:val="24"/>
          <w:u w:val="single"/>
          <w:lang w:val="en-IE"/>
        </w:rPr>
      </w:pPr>
    </w:p>
    <w:p w14:paraId="539E116F" w14:textId="77777777" w:rsidR="009B323A" w:rsidRDefault="009B323A" w:rsidP="00AC3FE7">
      <w:pPr>
        <w:pStyle w:val="NoSpacing"/>
        <w:rPr>
          <w:rFonts w:ascii="Times New Roman" w:hAnsi="Times New Roman"/>
          <w:b/>
          <w:bCs/>
          <w:sz w:val="24"/>
          <w:szCs w:val="24"/>
          <w:u w:val="single"/>
          <w:lang w:val="en-IE"/>
        </w:rPr>
      </w:pPr>
    </w:p>
    <w:p w14:paraId="5CCE2DF5" w14:textId="77777777" w:rsidR="009B323A" w:rsidRDefault="009B323A" w:rsidP="00AC3FE7">
      <w:pPr>
        <w:pStyle w:val="NoSpacing"/>
        <w:rPr>
          <w:rFonts w:ascii="Times New Roman" w:hAnsi="Times New Roman"/>
          <w:b/>
          <w:bCs/>
          <w:sz w:val="24"/>
          <w:szCs w:val="24"/>
          <w:u w:val="single"/>
          <w:lang w:val="en-IE"/>
        </w:rPr>
      </w:pPr>
    </w:p>
    <w:p w14:paraId="78860F75" w14:textId="720FA231" w:rsidR="00AC3FE7" w:rsidRDefault="00AC3FE7" w:rsidP="00AC3FE7">
      <w:pPr>
        <w:pStyle w:val="NoSpacing"/>
        <w:rPr>
          <w:rFonts w:ascii="Times New Roman" w:hAnsi="Times New Roman"/>
          <w:sz w:val="24"/>
          <w:szCs w:val="24"/>
          <w:lang w:val="en-IE"/>
        </w:rPr>
      </w:pPr>
      <w:r>
        <w:rPr>
          <w:rFonts w:ascii="Times New Roman" w:hAnsi="Times New Roman"/>
          <w:b/>
          <w:bCs/>
          <w:sz w:val="24"/>
          <w:szCs w:val="24"/>
          <w:u w:val="single"/>
          <w:lang w:val="en-IE"/>
        </w:rPr>
        <w:t>Analysis</w:t>
      </w:r>
    </w:p>
    <w:p w14:paraId="4A0BF257" w14:textId="77777777" w:rsidR="00AC3FE7" w:rsidRDefault="00AC3FE7" w:rsidP="00AC3FE7">
      <w:pPr>
        <w:pStyle w:val="NoSpacing"/>
        <w:rPr>
          <w:rFonts w:ascii="Times New Roman" w:hAnsi="Times New Roman"/>
          <w:sz w:val="24"/>
          <w:szCs w:val="24"/>
          <w:lang w:val="en-IE"/>
        </w:rPr>
      </w:pPr>
      <w:r>
        <w:rPr>
          <w:rFonts w:ascii="Times New Roman" w:hAnsi="Times New Roman"/>
          <w:sz w:val="24"/>
          <w:szCs w:val="24"/>
          <w:lang w:val="en-IE"/>
        </w:rPr>
        <w:tab/>
      </w:r>
    </w:p>
    <w:p w14:paraId="475CD0BE" w14:textId="72CFA3FA" w:rsidR="00AC3FE7" w:rsidRDefault="00AC3FE7" w:rsidP="00AC3FE7">
      <w:pPr>
        <w:pStyle w:val="NoSpacing"/>
        <w:ind w:firstLine="720"/>
        <w:rPr>
          <w:rFonts w:ascii="Times New Roman" w:hAnsi="Times New Roman"/>
          <w:sz w:val="24"/>
          <w:szCs w:val="24"/>
          <w:lang w:val="en-IE"/>
        </w:rPr>
      </w:pPr>
      <w:r>
        <w:rPr>
          <w:rFonts w:ascii="Times New Roman" w:hAnsi="Times New Roman"/>
          <w:sz w:val="24"/>
          <w:szCs w:val="24"/>
          <w:lang w:val="en-IE"/>
        </w:rPr>
        <w:t xml:space="preserve">There are some similarities in what seem very different papers.  Firstly, both Bennett and Blain are concerned to a greater or lesser extent with interweaving of myth and folklore with spiritual experience and how this </w:t>
      </w:r>
      <w:r w:rsidR="005813E1">
        <w:rPr>
          <w:rFonts w:ascii="Times New Roman" w:hAnsi="Times New Roman"/>
          <w:sz w:val="24"/>
          <w:szCs w:val="24"/>
          <w:lang w:val="en-IE"/>
        </w:rPr>
        <w:t>intersects</w:t>
      </w:r>
      <w:r>
        <w:rPr>
          <w:rFonts w:ascii="Times New Roman" w:hAnsi="Times New Roman"/>
          <w:sz w:val="24"/>
          <w:szCs w:val="24"/>
          <w:lang w:val="en-IE"/>
        </w:rPr>
        <w:t xml:space="preserve"> with everyday life, both appropriately applying qualitative research methods to their enquiries.   Secondly, both writers avoid giving rigid definitions for the concepts they are exploring, for example, ‘psychic’, ‘omen’, ‘seidr’, ‘shamanism’, ‘</w:t>
      </w:r>
      <w:proofErr w:type="gramStart"/>
      <w:r>
        <w:rPr>
          <w:rFonts w:ascii="Times New Roman" w:hAnsi="Times New Roman"/>
          <w:sz w:val="24"/>
          <w:szCs w:val="24"/>
          <w:lang w:val="en-IE"/>
        </w:rPr>
        <w:t>spirits’</w:t>
      </w:r>
      <w:proofErr w:type="gramEnd"/>
      <w:r>
        <w:rPr>
          <w:rFonts w:ascii="Times New Roman" w:hAnsi="Times New Roman"/>
          <w:sz w:val="24"/>
          <w:szCs w:val="24"/>
          <w:lang w:val="en-IE"/>
        </w:rPr>
        <w:t xml:space="preserve">.  Rather, they allow the meanings to arise from how the subjects articulate them in their own words. </w:t>
      </w:r>
    </w:p>
    <w:p w14:paraId="4EC0DA65" w14:textId="77777777" w:rsidR="00AC3FE7" w:rsidRDefault="00AC3FE7" w:rsidP="00AC3FE7">
      <w:pPr>
        <w:pStyle w:val="NoSpacing"/>
        <w:ind w:firstLine="720"/>
        <w:rPr>
          <w:rFonts w:ascii="Times New Roman" w:hAnsi="Times New Roman"/>
          <w:sz w:val="24"/>
          <w:szCs w:val="24"/>
          <w:lang w:val="en-IE"/>
        </w:rPr>
      </w:pPr>
    </w:p>
    <w:p w14:paraId="57873892" w14:textId="77777777" w:rsidR="00AC3FE7" w:rsidRDefault="00AC3FE7" w:rsidP="00AC3FE7">
      <w:pPr>
        <w:pStyle w:val="NoSpacing"/>
        <w:rPr>
          <w:rFonts w:ascii="Times New Roman" w:eastAsia="Times New Roman" w:hAnsi="Times New Roman" w:cs="Times New Roman"/>
          <w:sz w:val="24"/>
          <w:szCs w:val="24"/>
          <w:lang w:eastAsia="en-IE"/>
        </w:rPr>
      </w:pPr>
      <w:r>
        <w:rPr>
          <w:rFonts w:ascii="Times New Roman" w:hAnsi="Times New Roman"/>
          <w:sz w:val="24"/>
          <w:szCs w:val="24"/>
          <w:lang w:val="en-IE"/>
        </w:rPr>
        <w:tab/>
      </w:r>
      <w:r w:rsidRPr="007D3376">
        <w:rPr>
          <w:rFonts w:ascii="Times New Roman" w:eastAsia="Times New Roman" w:hAnsi="Times New Roman" w:cs="Times New Roman"/>
          <w:sz w:val="24"/>
          <w:szCs w:val="24"/>
          <w:u w:val="single"/>
          <w:lang w:eastAsia="en-IE"/>
        </w:rPr>
        <w:t>Philosophical and theoretical approach</w:t>
      </w:r>
    </w:p>
    <w:p w14:paraId="799217BF" w14:textId="77777777" w:rsidR="00AC3FE7" w:rsidRDefault="00AC3FE7" w:rsidP="00AC3FE7">
      <w:pPr>
        <w:pStyle w:val="NoSpacing"/>
        <w:rPr>
          <w:rFonts w:ascii="Times New Roman" w:eastAsia="Times New Roman" w:hAnsi="Times New Roman" w:cs="Times New Roman"/>
          <w:sz w:val="24"/>
          <w:szCs w:val="24"/>
          <w:lang w:eastAsia="en-IE"/>
        </w:rPr>
      </w:pPr>
    </w:p>
    <w:p w14:paraId="74A5EB00"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 One way of identifying the author’s personal worldview is to see how they locate themselves as a researcher on the insider-outsider continuum - whether they view themselves as a detached and neutral observer or as a participant in the gestalt of the research, both affecting and being affected by the subjects under study.</w:t>
      </w:r>
      <w:r>
        <w:rPr>
          <w:rStyle w:val="FootnoteReference"/>
          <w:rFonts w:ascii="Times New Roman" w:eastAsia="Times New Roman" w:hAnsi="Times New Roman" w:cs="Times New Roman"/>
          <w:sz w:val="24"/>
          <w:szCs w:val="24"/>
          <w:lang w:eastAsia="en-IE"/>
        </w:rPr>
        <w:footnoteReference w:id="22"/>
      </w:r>
      <w:r>
        <w:rPr>
          <w:rFonts w:ascii="Times New Roman" w:eastAsia="Times New Roman" w:hAnsi="Times New Roman" w:cs="Times New Roman"/>
          <w:sz w:val="24"/>
          <w:szCs w:val="24"/>
          <w:lang w:eastAsia="en-IE"/>
        </w:rPr>
        <w:t xml:space="preserve"> </w:t>
      </w:r>
      <w:r>
        <w:rPr>
          <w:rStyle w:val="FootnoteReference"/>
          <w:rFonts w:ascii="Times New Roman" w:eastAsia="Times New Roman" w:hAnsi="Times New Roman" w:cs="Times New Roman"/>
          <w:sz w:val="24"/>
          <w:szCs w:val="24"/>
          <w:lang w:eastAsia="en-IE"/>
        </w:rPr>
        <w:footnoteReference w:id="23"/>
      </w:r>
      <w:r>
        <w:rPr>
          <w:rFonts w:ascii="Times New Roman" w:eastAsia="Times New Roman" w:hAnsi="Times New Roman" w:cs="Times New Roman"/>
          <w:sz w:val="24"/>
          <w:szCs w:val="24"/>
          <w:lang w:eastAsia="en-IE"/>
        </w:rPr>
        <w:t xml:space="preserve"> </w:t>
      </w:r>
      <w:r>
        <w:rPr>
          <w:rStyle w:val="FootnoteReference"/>
          <w:rFonts w:ascii="Times New Roman" w:eastAsia="Times New Roman" w:hAnsi="Times New Roman" w:cs="Times New Roman"/>
          <w:sz w:val="24"/>
          <w:szCs w:val="24"/>
          <w:lang w:eastAsia="en-IE"/>
        </w:rPr>
        <w:footnoteReference w:id="24"/>
      </w:r>
    </w:p>
    <w:p w14:paraId="1C355F81" w14:textId="77777777" w:rsidR="00AC3FE7" w:rsidRDefault="00AC3FE7" w:rsidP="00AC3FE7">
      <w:pPr>
        <w:pStyle w:val="NoSpacing"/>
        <w:rPr>
          <w:rFonts w:ascii="Times New Roman" w:eastAsia="Times New Roman" w:hAnsi="Times New Roman" w:cs="Times New Roman"/>
          <w:sz w:val="24"/>
          <w:szCs w:val="24"/>
          <w:lang w:eastAsia="en-IE"/>
        </w:rPr>
      </w:pPr>
    </w:p>
    <w:p w14:paraId="469D9F1F"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Bennett was writing in an era when there was a leaning in the social sciences towards research with a positivist scientific orientation.  She places herself as an objective outsider observer even though the group of people she is studying are part of the community of her hometown. She sees no need to identify her own personal beliefs around the supernatural, or to reflect for example on how on how her choice of interview setting might impact on the subjects.   The data is out there, as static and fixed and she is collecting it. </w:t>
      </w:r>
    </w:p>
    <w:p w14:paraId="27EE3823" w14:textId="77777777" w:rsidR="00AC3FE7" w:rsidRDefault="00AC3FE7" w:rsidP="00AC3FE7">
      <w:pPr>
        <w:pStyle w:val="NoSpacing"/>
        <w:ind w:firstLine="720"/>
        <w:rPr>
          <w:rFonts w:ascii="Times New Roman" w:eastAsia="Times New Roman" w:hAnsi="Times New Roman" w:cs="Times New Roman"/>
          <w:sz w:val="24"/>
          <w:szCs w:val="24"/>
          <w:lang w:eastAsia="en-IE"/>
        </w:rPr>
      </w:pPr>
    </w:p>
    <w:p w14:paraId="78EC6250"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In contrast, Blain locates herself as a reflexively aware insider, cognisant of the interplay between outsider and insider perspective.   This is mirrored in her writing, where she thinks aloud and poses questions about how she engages with her subjects and the wider cultural/political milieu in which this occurs.  Blain is writing, sixteen years after the research for Bennet’s paper was conducted, when postmodernism was established as an epistemology within anthropology.  </w:t>
      </w:r>
    </w:p>
    <w:p w14:paraId="1F84A1D5" w14:textId="77777777" w:rsidR="00AC3FE7" w:rsidRDefault="00AC3FE7" w:rsidP="00AC3FE7">
      <w:pPr>
        <w:pStyle w:val="NoSpacing"/>
        <w:ind w:firstLine="720"/>
        <w:rPr>
          <w:rFonts w:ascii="Times New Roman" w:eastAsia="Times New Roman" w:hAnsi="Times New Roman" w:cs="Times New Roman"/>
          <w:sz w:val="24"/>
          <w:szCs w:val="24"/>
          <w:lang w:eastAsia="en-IE"/>
        </w:rPr>
      </w:pPr>
    </w:p>
    <w:p w14:paraId="3E412B24" w14:textId="77777777" w:rsidR="00AC3FE7" w:rsidRDefault="00AC3FE7" w:rsidP="00AC3FE7">
      <w:pPr>
        <w:pStyle w:val="NoSpacing"/>
        <w:ind w:firstLine="720"/>
        <w:rPr>
          <w:rFonts w:ascii="Times New Roman" w:hAnsi="Times New Roman" w:cs="Times New Roman"/>
          <w:sz w:val="24"/>
          <w:szCs w:val="24"/>
        </w:rPr>
      </w:pPr>
      <w:r w:rsidRPr="007D3376">
        <w:rPr>
          <w:rFonts w:ascii="Times New Roman" w:hAnsi="Times New Roman" w:cs="Times New Roman"/>
          <w:sz w:val="24"/>
          <w:szCs w:val="24"/>
          <w:u w:val="single"/>
        </w:rPr>
        <w:t>Place in the wider academic framework</w:t>
      </w:r>
    </w:p>
    <w:p w14:paraId="6520D7D9" w14:textId="77777777" w:rsidR="00AC3FE7" w:rsidRDefault="00AC3FE7" w:rsidP="00AC3FE7">
      <w:pPr>
        <w:pStyle w:val="NoSpacing"/>
        <w:ind w:firstLine="720"/>
        <w:rPr>
          <w:rFonts w:ascii="Times New Roman" w:hAnsi="Times New Roman" w:cs="Times New Roman"/>
          <w:sz w:val="24"/>
          <w:szCs w:val="24"/>
        </w:rPr>
      </w:pPr>
    </w:p>
    <w:p w14:paraId="38057C85" w14:textId="39231FD0" w:rsidR="00AC3FE7" w:rsidRDefault="00AC3FE7" w:rsidP="00AC3FE7">
      <w:pPr>
        <w:pStyle w:val="NoSpacing"/>
        <w:ind w:firstLine="720"/>
        <w:rPr>
          <w:rFonts w:ascii="Times New Roman" w:hAnsi="Times New Roman"/>
          <w:sz w:val="24"/>
          <w:szCs w:val="24"/>
        </w:rPr>
      </w:pPr>
      <w:r>
        <w:rPr>
          <w:rFonts w:ascii="Times New Roman" w:hAnsi="Times New Roman" w:cs="Times New Roman"/>
          <w:sz w:val="24"/>
          <w:szCs w:val="24"/>
        </w:rPr>
        <w:t xml:space="preserve">  </w:t>
      </w:r>
      <w:r>
        <w:rPr>
          <w:rFonts w:ascii="Times New Roman" w:hAnsi="Times New Roman"/>
          <w:sz w:val="24"/>
          <w:szCs w:val="24"/>
        </w:rPr>
        <w:t>Bennett locates her research in the historical context of literature on forewarnings and omens, illustrating how these themes manifested from 17</w:t>
      </w:r>
      <w:r w:rsidRPr="00C44023">
        <w:rPr>
          <w:rFonts w:ascii="Times New Roman" w:hAnsi="Times New Roman"/>
          <w:sz w:val="24"/>
          <w:szCs w:val="24"/>
          <w:vertAlign w:val="superscript"/>
        </w:rPr>
        <w:t>th</w:t>
      </w:r>
      <w:r>
        <w:rPr>
          <w:rFonts w:ascii="Times New Roman" w:hAnsi="Times New Roman"/>
          <w:sz w:val="24"/>
          <w:szCs w:val="24"/>
        </w:rPr>
        <w:t xml:space="preserve"> century through to the 20</w:t>
      </w:r>
      <w:r w:rsidRPr="008176EC">
        <w:rPr>
          <w:rFonts w:ascii="Times New Roman" w:hAnsi="Times New Roman"/>
          <w:sz w:val="24"/>
          <w:szCs w:val="24"/>
          <w:vertAlign w:val="superscript"/>
        </w:rPr>
        <w:t>th</w:t>
      </w:r>
      <w:r>
        <w:rPr>
          <w:rFonts w:ascii="Times New Roman" w:hAnsi="Times New Roman"/>
          <w:sz w:val="24"/>
          <w:szCs w:val="24"/>
        </w:rPr>
        <w:t xml:space="preserve"> century.  While </w:t>
      </w:r>
      <w:r w:rsidR="00416869">
        <w:rPr>
          <w:rFonts w:ascii="Times New Roman" w:hAnsi="Times New Roman"/>
          <w:sz w:val="24"/>
          <w:szCs w:val="24"/>
        </w:rPr>
        <w:t xml:space="preserve">the review is </w:t>
      </w:r>
      <w:r w:rsidR="009C579F">
        <w:rPr>
          <w:rFonts w:ascii="Times New Roman" w:hAnsi="Times New Roman"/>
          <w:sz w:val="24"/>
          <w:szCs w:val="24"/>
        </w:rPr>
        <w:t>detailed</w:t>
      </w:r>
      <w:r>
        <w:rPr>
          <w:rFonts w:ascii="Times New Roman" w:hAnsi="Times New Roman"/>
          <w:sz w:val="24"/>
          <w:szCs w:val="24"/>
        </w:rPr>
        <w:t>, she offers only six references, mentioning other studies but not referencing them.  This presents an inconsistency in an otherwise rigorous effort to present a scholarly paper.</w:t>
      </w:r>
    </w:p>
    <w:p w14:paraId="4586C83E" w14:textId="77777777" w:rsidR="00AC3FE7" w:rsidRDefault="00AC3FE7" w:rsidP="00AC3FE7">
      <w:pPr>
        <w:pStyle w:val="NoSpacing"/>
        <w:ind w:firstLine="720"/>
        <w:rPr>
          <w:rFonts w:ascii="Times New Roman" w:hAnsi="Times New Roman"/>
          <w:sz w:val="24"/>
          <w:szCs w:val="24"/>
        </w:rPr>
      </w:pPr>
    </w:p>
    <w:p w14:paraId="5EBCC8C4" w14:textId="7A544A75" w:rsidR="00AC3FE7" w:rsidRPr="005862D2" w:rsidRDefault="00AC3FE7" w:rsidP="00AC3FE7">
      <w:pPr>
        <w:pStyle w:val="NoSpacing"/>
        <w:ind w:firstLine="720"/>
        <w:rPr>
          <w:rFonts w:ascii="Times New Roman" w:hAnsi="Times New Roman" w:cs="Times New Roman"/>
          <w:sz w:val="24"/>
          <w:szCs w:val="24"/>
        </w:rPr>
      </w:pPr>
      <w:r>
        <w:rPr>
          <w:rFonts w:ascii="Times New Roman" w:hAnsi="Times New Roman" w:cs="Times New Roman"/>
          <w:sz w:val="24"/>
          <w:szCs w:val="24"/>
        </w:rPr>
        <w:lastRenderedPageBreak/>
        <w:t>While Blain offers four references</w:t>
      </w:r>
      <w:r w:rsidR="00700752">
        <w:rPr>
          <w:rFonts w:ascii="Times New Roman" w:hAnsi="Times New Roman" w:cs="Times New Roman"/>
          <w:sz w:val="24"/>
          <w:szCs w:val="24"/>
        </w:rPr>
        <w:t>,</w:t>
      </w:r>
      <w:r>
        <w:rPr>
          <w:rFonts w:ascii="Times New Roman" w:hAnsi="Times New Roman" w:cs="Times New Roman"/>
          <w:sz w:val="24"/>
          <w:szCs w:val="24"/>
        </w:rPr>
        <w:t xml:space="preserve"> three of which are her own in relation to shamanism and belief, she does not present them in a fashion which situates her own research and underpinning mythology in the wider literature.  She omits </w:t>
      </w:r>
      <w:r w:rsidR="009C579F">
        <w:rPr>
          <w:rFonts w:ascii="Times New Roman" w:hAnsi="Times New Roman" w:cs="Times New Roman"/>
          <w:sz w:val="24"/>
          <w:szCs w:val="24"/>
        </w:rPr>
        <w:t>both to</w:t>
      </w:r>
      <w:r>
        <w:rPr>
          <w:rFonts w:ascii="Times New Roman" w:hAnsi="Times New Roman" w:cs="Times New Roman"/>
          <w:sz w:val="24"/>
          <w:szCs w:val="24"/>
        </w:rPr>
        <w:t xml:space="preserve"> reference or expand on Markus’ work which appears to have influenced her thinking in this paper,</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and to place her discussion of the insider/outsider epistemological dilemma in the wider body of literature. </w:t>
      </w:r>
    </w:p>
    <w:p w14:paraId="0B6EE3AB" w14:textId="77777777" w:rsidR="00AC3FE7" w:rsidRDefault="00AC3FE7" w:rsidP="00AC3FE7">
      <w:pPr>
        <w:pStyle w:val="NoSpacing"/>
        <w:rPr>
          <w:rFonts w:ascii="Times New Roman" w:hAnsi="Times New Roman"/>
          <w:sz w:val="24"/>
          <w:szCs w:val="24"/>
          <w:u w:val="single"/>
        </w:rPr>
      </w:pPr>
    </w:p>
    <w:p w14:paraId="3820D024" w14:textId="77777777" w:rsidR="00AC3FE7" w:rsidRDefault="00AC3FE7" w:rsidP="00AC3FE7">
      <w:pPr>
        <w:pStyle w:val="NoSpacing"/>
        <w:rPr>
          <w:rFonts w:ascii="Times New Roman" w:hAnsi="Times New Roman"/>
          <w:sz w:val="24"/>
          <w:szCs w:val="24"/>
          <w:u w:val="single"/>
        </w:rPr>
      </w:pPr>
    </w:p>
    <w:p w14:paraId="5DDDD7AF" w14:textId="77777777" w:rsidR="00AC3FE7" w:rsidRDefault="00AC3FE7" w:rsidP="00AC3FE7">
      <w:pPr>
        <w:pStyle w:val="NoSpacing"/>
        <w:ind w:firstLine="720"/>
        <w:rPr>
          <w:rFonts w:ascii="Times New Roman" w:hAnsi="Times New Roman"/>
          <w:sz w:val="24"/>
          <w:szCs w:val="24"/>
          <w:u w:val="single"/>
        </w:rPr>
      </w:pPr>
    </w:p>
    <w:p w14:paraId="22A82FEA" w14:textId="77777777" w:rsidR="00AC3FE7" w:rsidRDefault="00AC3FE7" w:rsidP="00AC3FE7">
      <w:pPr>
        <w:pStyle w:val="NoSpacing"/>
        <w:ind w:firstLine="720"/>
        <w:rPr>
          <w:rFonts w:ascii="Times New Roman" w:hAnsi="Times New Roman"/>
          <w:sz w:val="24"/>
          <w:szCs w:val="24"/>
          <w:u w:val="single"/>
        </w:rPr>
      </w:pPr>
    </w:p>
    <w:p w14:paraId="2942E798" w14:textId="77777777" w:rsidR="00AC3FE7" w:rsidRDefault="00AC3FE7" w:rsidP="00AC3FE7">
      <w:pPr>
        <w:pStyle w:val="NoSpacing"/>
        <w:ind w:firstLine="720"/>
        <w:rPr>
          <w:rFonts w:ascii="Times New Roman" w:hAnsi="Times New Roman"/>
          <w:sz w:val="24"/>
          <w:szCs w:val="24"/>
          <w:u w:val="single"/>
        </w:rPr>
      </w:pPr>
    </w:p>
    <w:p w14:paraId="06BB85EB" w14:textId="77777777" w:rsidR="00AC3FE7" w:rsidRPr="00951546" w:rsidRDefault="00AC3FE7" w:rsidP="00AC3FE7">
      <w:pPr>
        <w:pStyle w:val="NoSpacing"/>
        <w:ind w:firstLine="720"/>
        <w:rPr>
          <w:rFonts w:ascii="Times New Roman" w:hAnsi="Times New Roman"/>
          <w:sz w:val="24"/>
          <w:szCs w:val="24"/>
          <w:u w:val="single"/>
        </w:rPr>
      </w:pPr>
      <w:r w:rsidRPr="00951546">
        <w:rPr>
          <w:rFonts w:ascii="Times New Roman" w:hAnsi="Times New Roman"/>
          <w:sz w:val="24"/>
          <w:szCs w:val="24"/>
          <w:u w:val="single"/>
        </w:rPr>
        <w:t>Methodology</w:t>
      </w:r>
    </w:p>
    <w:p w14:paraId="630D37B9" w14:textId="77777777" w:rsidR="00AC3FE7" w:rsidRDefault="00AC3FE7" w:rsidP="00AC3FE7">
      <w:pPr>
        <w:pStyle w:val="NoSpacing"/>
        <w:rPr>
          <w:rFonts w:ascii="Times New Roman" w:eastAsia="Times New Roman" w:hAnsi="Times New Roman" w:cs="Times New Roman"/>
          <w:sz w:val="24"/>
          <w:szCs w:val="24"/>
          <w:lang w:eastAsia="en-IE"/>
        </w:rPr>
      </w:pPr>
    </w:p>
    <w:p w14:paraId="0D1FAC9F"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Bennett devotes a complete section to her methodology</w:t>
      </w:r>
      <w:r>
        <w:rPr>
          <w:rStyle w:val="FootnoteReference"/>
          <w:rFonts w:ascii="Times New Roman" w:eastAsia="Times New Roman" w:hAnsi="Times New Roman" w:cs="Times New Roman"/>
          <w:sz w:val="24"/>
          <w:szCs w:val="24"/>
          <w:lang w:eastAsia="en-IE"/>
        </w:rPr>
        <w:footnoteReference w:id="26"/>
      </w:r>
      <w:r>
        <w:rPr>
          <w:rFonts w:ascii="Times New Roman" w:eastAsia="Times New Roman" w:hAnsi="Times New Roman" w:cs="Times New Roman"/>
          <w:sz w:val="24"/>
          <w:szCs w:val="24"/>
          <w:lang w:eastAsia="en-IE"/>
        </w:rPr>
        <w:t xml:space="preserve"> outlining how the subjects were chosen, and some demographic details.   Without stating it, she employs a functionalist model to interpret her data, deducing for example, that the women’s understanding, and use of their psychic experience serve a function in society in adhering to traditional gender roles.</w:t>
      </w:r>
      <w:r>
        <w:rPr>
          <w:rStyle w:val="FootnoteReference"/>
          <w:rFonts w:ascii="Times New Roman" w:eastAsia="Times New Roman" w:hAnsi="Times New Roman" w:cs="Times New Roman"/>
          <w:sz w:val="24"/>
          <w:szCs w:val="24"/>
          <w:lang w:eastAsia="en-IE"/>
        </w:rPr>
        <w:footnoteReference w:id="27"/>
      </w:r>
      <w:r>
        <w:rPr>
          <w:rFonts w:ascii="Times New Roman" w:eastAsia="Times New Roman" w:hAnsi="Times New Roman" w:cs="Times New Roman"/>
          <w:sz w:val="24"/>
          <w:szCs w:val="24"/>
          <w:lang w:eastAsia="en-IE"/>
        </w:rPr>
        <w:t xml:space="preserve"> Given that her theoretical stance leans towards positivism, her use of qualitative interviews combined with some demographic data seems appropriate for the purposes of the study.  However, it might be noted that Bennett herself questions some the accuracy of the demographics regarding the ages of the women, having obtained these details from what her father knew about the women. </w:t>
      </w:r>
    </w:p>
    <w:p w14:paraId="132DFF45" w14:textId="77777777" w:rsidR="00AC3FE7" w:rsidRDefault="00AC3FE7" w:rsidP="00AC3FE7">
      <w:pPr>
        <w:pStyle w:val="NoSpacing"/>
        <w:ind w:firstLine="720"/>
        <w:rPr>
          <w:rFonts w:ascii="Times New Roman" w:eastAsia="Times New Roman" w:hAnsi="Times New Roman" w:cs="Times New Roman"/>
          <w:sz w:val="24"/>
          <w:szCs w:val="24"/>
          <w:lang w:eastAsia="en-IE"/>
        </w:rPr>
      </w:pPr>
    </w:p>
    <w:p w14:paraId="66A6B3AF"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Bennett gives much weight to her own interpretations of the qualitative material. Unlike Blain who ‘analyses people’s words’ and not what she knows, Bennett does not let the transcripts speak for themselves.  In her favour, she does not generalise her interpretations beyond the group of women she is studying. However, there are several occasions where she stretches her interpretations beyond the data she presents. For example, she mentions the phrase “a little bit psychic” as a way for the women to present their gift humbly in line with the expectations of their gender role and religious affiliations.  An alternative interpretation might simply be that the women genuinely classed themselves as such because they had </w:t>
      </w:r>
      <w:r w:rsidRPr="0092126E">
        <w:rPr>
          <w:rFonts w:ascii="Times New Roman" w:eastAsia="Times New Roman" w:hAnsi="Times New Roman" w:cs="Times New Roman"/>
          <w:i/>
          <w:iCs/>
          <w:sz w:val="24"/>
          <w:szCs w:val="24"/>
          <w:lang w:eastAsia="en-IE"/>
        </w:rPr>
        <w:t>a little</w:t>
      </w:r>
      <w:r>
        <w:rPr>
          <w:rFonts w:ascii="Times New Roman" w:eastAsia="Times New Roman" w:hAnsi="Times New Roman" w:cs="Times New Roman"/>
          <w:sz w:val="24"/>
          <w:szCs w:val="24"/>
          <w:lang w:eastAsia="en-IE"/>
        </w:rPr>
        <w:t xml:space="preserve"> rather than </w:t>
      </w:r>
      <w:r w:rsidRPr="0092126E">
        <w:rPr>
          <w:rFonts w:ascii="Times New Roman" w:eastAsia="Times New Roman" w:hAnsi="Times New Roman" w:cs="Times New Roman"/>
          <w:i/>
          <w:iCs/>
          <w:sz w:val="24"/>
          <w:szCs w:val="24"/>
          <w:lang w:eastAsia="en-IE"/>
        </w:rPr>
        <w:t>a lot</w:t>
      </w:r>
      <w:r>
        <w:rPr>
          <w:rFonts w:ascii="Times New Roman" w:eastAsia="Times New Roman" w:hAnsi="Times New Roman" w:cs="Times New Roman"/>
          <w:sz w:val="24"/>
          <w:szCs w:val="24"/>
          <w:lang w:eastAsia="en-IE"/>
        </w:rPr>
        <w:t xml:space="preserve"> of psychic capability.  Another example is given in a footnote. </w:t>
      </w:r>
      <w:r>
        <w:rPr>
          <w:rStyle w:val="FootnoteReference"/>
          <w:rFonts w:ascii="Times New Roman" w:eastAsia="Times New Roman" w:hAnsi="Times New Roman" w:cs="Times New Roman"/>
          <w:sz w:val="24"/>
          <w:szCs w:val="24"/>
          <w:lang w:eastAsia="en-IE"/>
        </w:rPr>
        <w:footnoteReference w:id="28"/>
      </w:r>
      <w:r>
        <w:rPr>
          <w:rFonts w:ascii="Times New Roman" w:eastAsia="Times New Roman" w:hAnsi="Times New Roman" w:cs="Times New Roman"/>
          <w:sz w:val="24"/>
          <w:szCs w:val="24"/>
          <w:lang w:eastAsia="en-IE"/>
        </w:rPr>
        <w:t xml:space="preserve"> </w:t>
      </w:r>
    </w:p>
    <w:p w14:paraId="24483491" w14:textId="77777777" w:rsidR="00AC3FE7" w:rsidRDefault="00AC3FE7" w:rsidP="00AC3FE7">
      <w:pPr>
        <w:pStyle w:val="NoSpacing"/>
        <w:ind w:firstLine="720"/>
        <w:rPr>
          <w:rFonts w:ascii="Times New Roman" w:eastAsia="Times New Roman" w:hAnsi="Times New Roman" w:cs="Times New Roman"/>
          <w:sz w:val="24"/>
          <w:szCs w:val="24"/>
          <w:lang w:eastAsia="en-IE"/>
        </w:rPr>
      </w:pPr>
    </w:p>
    <w:p w14:paraId="0115590D"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Bennet’s writing style is clear and ordered mirroring her theoretical orientation, with some headings to structure her thinking. There are some repetitions especially in labouring her interpretations, but the generous inclusion of many excerpts from transcripts allows the reader to experience the women’s’ own voices.</w:t>
      </w:r>
    </w:p>
    <w:p w14:paraId="1C9FE671" w14:textId="77777777" w:rsidR="00AC3FE7" w:rsidRDefault="00AC3FE7" w:rsidP="00566373">
      <w:pPr>
        <w:pStyle w:val="NoSpacing"/>
        <w:rPr>
          <w:rFonts w:ascii="Times New Roman" w:eastAsia="Times New Roman" w:hAnsi="Times New Roman" w:cs="Times New Roman"/>
          <w:sz w:val="24"/>
          <w:szCs w:val="24"/>
          <w:lang w:eastAsia="en-IE"/>
        </w:rPr>
      </w:pPr>
    </w:p>
    <w:p w14:paraId="3D582C85" w14:textId="77777777"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In contrast, Blain offers less clarity about the actual methodology she uses in her research – how she comes by her subjects, how she records the data, and how she chooses what data is important to report. Given that her paper is talking about how to conduct </w:t>
      </w:r>
      <w:r>
        <w:rPr>
          <w:rFonts w:ascii="Times New Roman" w:eastAsia="Times New Roman" w:hAnsi="Times New Roman" w:cs="Times New Roman"/>
          <w:sz w:val="24"/>
          <w:szCs w:val="24"/>
          <w:lang w:eastAsia="en-IE"/>
        </w:rPr>
        <w:lastRenderedPageBreak/>
        <w:t>research, this omission could be seen as a missed opportunity.    As important, is the absence of a description of the methodological approach she uses to guide her presentation of the paper.   It would have been helpful if she had been clearer with the reader about how and why she presented her exploration in the way she did, moving from almost unintelligible academic style in places</w:t>
      </w:r>
      <w:r>
        <w:rPr>
          <w:rStyle w:val="FootnoteReference"/>
          <w:rFonts w:ascii="Times New Roman" w:eastAsia="Times New Roman" w:hAnsi="Times New Roman" w:cs="Times New Roman"/>
          <w:sz w:val="24"/>
          <w:szCs w:val="24"/>
          <w:lang w:eastAsia="en-IE"/>
        </w:rPr>
        <w:footnoteReference w:id="29"/>
      </w:r>
      <w:r>
        <w:rPr>
          <w:rFonts w:ascii="Times New Roman" w:eastAsia="Times New Roman" w:hAnsi="Times New Roman" w:cs="Times New Roman"/>
          <w:sz w:val="24"/>
          <w:szCs w:val="24"/>
          <w:lang w:eastAsia="en-IE"/>
        </w:rPr>
        <w:t>, to personal story, and personal disclosures, to conversational descriptions of Winnifred, (friend and subject), to a somewhat patchy explanation of seidr and its context, to three long accounts from her research (whose reasons for including only become apparent as the article progresses), to some questions and  ruminations about what counts as epistemology in ethnography, and the use of a metaphorical example linking the shaman’s process with that of the ethnographer.</w:t>
      </w:r>
      <w:r>
        <w:rPr>
          <w:rStyle w:val="FootnoteReference"/>
          <w:rFonts w:ascii="Times New Roman" w:eastAsia="Times New Roman" w:hAnsi="Times New Roman" w:cs="Times New Roman"/>
          <w:sz w:val="24"/>
          <w:szCs w:val="24"/>
          <w:lang w:eastAsia="en-IE"/>
        </w:rPr>
        <w:footnoteReference w:id="30"/>
      </w:r>
    </w:p>
    <w:p w14:paraId="7AB0B3A1" w14:textId="77777777" w:rsidR="00AC3FE7" w:rsidRDefault="00AC3FE7" w:rsidP="00AC3FE7">
      <w:pPr>
        <w:pStyle w:val="NoSpacing"/>
        <w:ind w:firstLine="720"/>
        <w:rPr>
          <w:rFonts w:ascii="Times New Roman" w:eastAsia="Times New Roman" w:hAnsi="Times New Roman" w:cs="Times New Roman"/>
          <w:sz w:val="24"/>
          <w:szCs w:val="24"/>
          <w:lang w:eastAsia="en-IE"/>
        </w:rPr>
      </w:pPr>
    </w:p>
    <w:p w14:paraId="67E830C1" w14:textId="72A1882E" w:rsidR="00AC3FE7" w:rsidRDefault="00AC3FE7" w:rsidP="00AC3FE7">
      <w:pPr>
        <w:pStyle w:val="NoSpacing"/>
        <w:ind w:firstLine="72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 It is as if Blain is bringing the reader on a sometimes-confusing mystery journey through various levels of experiences where subject, researcher, participant and academia variously intersect.  Her writing style reflects these sudden shifts of focus, with sentences sometimes left unfinished</w:t>
      </w:r>
      <w:r>
        <w:rPr>
          <w:rStyle w:val="FootnoteReference"/>
          <w:rFonts w:ascii="Times New Roman" w:eastAsia="Times New Roman" w:hAnsi="Times New Roman" w:cs="Times New Roman"/>
          <w:sz w:val="24"/>
          <w:szCs w:val="24"/>
          <w:lang w:eastAsia="en-IE"/>
        </w:rPr>
        <w:footnoteReference w:id="31"/>
      </w:r>
      <w:r>
        <w:rPr>
          <w:rFonts w:ascii="Times New Roman" w:eastAsia="Times New Roman" w:hAnsi="Times New Roman" w:cs="Times New Roman"/>
          <w:sz w:val="24"/>
          <w:szCs w:val="24"/>
          <w:lang w:eastAsia="en-IE"/>
        </w:rPr>
        <w:t xml:space="preserve"> or breathtakingly long,</w:t>
      </w:r>
      <w:r>
        <w:rPr>
          <w:rStyle w:val="FootnoteReference"/>
          <w:rFonts w:ascii="Times New Roman" w:eastAsia="Times New Roman" w:hAnsi="Times New Roman" w:cs="Times New Roman"/>
          <w:sz w:val="24"/>
          <w:szCs w:val="24"/>
          <w:lang w:eastAsia="en-IE"/>
        </w:rPr>
        <w:footnoteReference w:id="32"/>
      </w:r>
      <w:r>
        <w:rPr>
          <w:rFonts w:ascii="Times New Roman" w:eastAsia="Times New Roman" w:hAnsi="Times New Roman" w:cs="Times New Roman"/>
          <w:sz w:val="24"/>
          <w:szCs w:val="24"/>
          <w:lang w:eastAsia="en-IE"/>
        </w:rPr>
        <w:t xml:space="preserve"> with few headings to help with the transitions</w:t>
      </w:r>
      <w:r>
        <w:rPr>
          <w:rStyle w:val="FootnoteReference"/>
          <w:rFonts w:ascii="Times New Roman" w:eastAsia="Times New Roman" w:hAnsi="Times New Roman" w:cs="Times New Roman"/>
          <w:sz w:val="24"/>
          <w:szCs w:val="24"/>
          <w:lang w:eastAsia="en-IE"/>
        </w:rPr>
        <w:footnoteReference w:id="33"/>
      </w:r>
      <w:r>
        <w:rPr>
          <w:rFonts w:ascii="Times New Roman" w:eastAsia="Times New Roman" w:hAnsi="Times New Roman" w:cs="Times New Roman"/>
          <w:sz w:val="24"/>
          <w:szCs w:val="24"/>
          <w:lang w:eastAsia="en-IE"/>
        </w:rPr>
        <w:t xml:space="preserve">, along with phrases that draw the reader in with her to the next transition.  Whether it is intended or not, she shows us her world as much by </w:t>
      </w:r>
      <w:r w:rsidRPr="004F40B8">
        <w:rPr>
          <w:rFonts w:ascii="Times New Roman" w:eastAsia="Times New Roman" w:hAnsi="Times New Roman" w:cs="Times New Roman"/>
          <w:i/>
          <w:iCs/>
          <w:sz w:val="24"/>
          <w:szCs w:val="24"/>
          <w:lang w:eastAsia="en-IE"/>
        </w:rPr>
        <w:t>how</w:t>
      </w:r>
      <w:r>
        <w:rPr>
          <w:rFonts w:ascii="Times New Roman" w:eastAsia="Times New Roman" w:hAnsi="Times New Roman" w:cs="Times New Roman"/>
          <w:sz w:val="24"/>
          <w:szCs w:val="24"/>
          <w:lang w:eastAsia="en-IE"/>
        </w:rPr>
        <w:t xml:space="preserve"> she expresses it as by </w:t>
      </w:r>
      <w:r w:rsidRPr="004F40B8">
        <w:rPr>
          <w:rFonts w:ascii="Times New Roman" w:eastAsia="Times New Roman" w:hAnsi="Times New Roman" w:cs="Times New Roman"/>
          <w:i/>
          <w:iCs/>
          <w:sz w:val="24"/>
          <w:szCs w:val="24"/>
          <w:lang w:eastAsia="en-IE"/>
        </w:rPr>
        <w:t>what</w:t>
      </w:r>
      <w:r>
        <w:rPr>
          <w:rFonts w:ascii="Times New Roman" w:eastAsia="Times New Roman" w:hAnsi="Times New Roman" w:cs="Times New Roman"/>
          <w:sz w:val="24"/>
          <w:szCs w:val="24"/>
          <w:lang w:eastAsia="en-IE"/>
        </w:rPr>
        <w:t xml:space="preserve"> she expresses.  However, if not stated explicitly, this is of limited </w:t>
      </w:r>
      <w:r w:rsidR="00DE1D0F">
        <w:rPr>
          <w:rFonts w:ascii="Times New Roman" w:eastAsia="Times New Roman" w:hAnsi="Times New Roman" w:cs="Times New Roman"/>
          <w:sz w:val="24"/>
          <w:szCs w:val="24"/>
          <w:lang w:eastAsia="en-IE"/>
        </w:rPr>
        <w:t>value</w:t>
      </w:r>
      <w:r>
        <w:rPr>
          <w:rFonts w:ascii="Times New Roman" w:eastAsia="Times New Roman" w:hAnsi="Times New Roman" w:cs="Times New Roman"/>
          <w:sz w:val="24"/>
          <w:szCs w:val="24"/>
          <w:lang w:eastAsia="en-IE"/>
        </w:rPr>
        <w:t xml:space="preserve"> to the reader.  There remains an overall sloppiness to the presentation including a misprint (see footnote 25). </w:t>
      </w:r>
    </w:p>
    <w:p w14:paraId="51A35353" w14:textId="77777777" w:rsidR="00AC3FE7" w:rsidRDefault="00AC3FE7" w:rsidP="00AC3FE7">
      <w:pPr>
        <w:pStyle w:val="NoSpacing"/>
        <w:rPr>
          <w:rFonts w:ascii="Times New Roman" w:hAnsi="Times New Roman"/>
          <w:sz w:val="24"/>
          <w:szCs w:val="24"/>
          <w:lang w:val="en-IE"/>
        </w:rPr>
      </w:pPr>
    </w:p>
    <w:p w14:paraId="01C0709F" w14:textId="77777777" w:rsidR="00AC3FE7" w:rsidRDefault="00AC3FE7" w:rsidP="00AC3FE7">
      <w:pPr>
        <w:pStyle w:val="NoSpacing"/>
        <w:rPr>
          <w:rFonts w:ascii="Times New Roman" w:hAnsi="Times New Roman"/>
          <w:sz w:val="24"/>
          <w:szCs w:val="24"/>
          <w:u w:val="single"/>
          <w:lang w:val="en-IE"/>
        </w:rPr>
      </w:pPr>
      <w:r w:rsidRPr="00B90E46">
        <w:rPr>
          <w:rFonts w:ascii="Times New Roman" w:hAnsi="Times New Roman"/>
          <w:sz w:val="24"/>
          <w:szCs w:val="24"/>
          <w:u w:val="single"/>
          <w:lang w:val="en-IE"/>
        </w:rPr>
        <w:t>Ethics</w:t>
      </w:r>
    </w:p>
    <w:p w14:paraId="4EAD3297" w14:textId="77777777" w:rsidR="00AC3FE7" w:rsidRDefault="00AC3FE7" w:rsidP="00AC3FE7">
      <w:pPr>
        <w:pStyle w:val="NoSpacing"/>
        <w:spacing w:before="240"/>
        <w:ind w:firstLine="720"/>
        <w:rPr>
          <w:rFonts w:ascii="Times New Roman" w:hAnsi="Times New Roman"/>
          <w:sz w:val="24"/>
          <w:szCs w:val="24"/>
          <w:lang w:val="en-IE"/>
        </w:rPr>
      </w:pPr>
      <w:r>
        <w:rPr>
          <w:rFonts w:ascii="Times New Roman" w:hAnsi="Times New Roman"/>
          <w:sz w:val="24"/>
          <w:szCs w:val="24"/>
          <w:lang w:val="en-IE"/>
        </w:rPr>
        <w:t>Consideration of ethics is integral to the practice of conducting research</w:t>
      </w:r>
      <w:r>
        <w:rPr>
          <w:rStyle w:val="FootnoteReference"/>
          <w:rFonts w:ascii="Times New Roman" w:hAnsi="Times New Roman"/>
          <w:sz w:val="24"/>
          <w:szCs w:val="24"/>
        </w:rPr>
        <w:footnoteReference w:id="34"/>
      </w:r>
      <w:r>
        <w:rPr>
          <w:rFonts w:ascii="Times New Roman" w:hAnsi="Times New Roman"/>
          <w:sz w:val="24"/>
          <w:szCs w:val="24"/>
          <w:lang w:val="en-IE"/>
        </w:rPr>
        <w:t>.  The Belmont report identifies three principles:  Respect for persons, Beneficence and Justice/integrity.</w:t>
      </w:r>
      <w:r>
        <w:rPr>
          <w:rStyle w:val="FootnoteReference"/>
          <w:rFonts w:ascii="Times New Roman" w:hAnsi="Times New Roman"/>
          <w:sz w:val="24"/>
          <w:szCs w:val="24"/>
        </w:rPr>
        <w:footnoteReference w:id="35"/>
      </w:r>
      <w:r>
        <w:rPr>
          <w:rFonts w:ascii="Times New Roman" w:hAnsi="Times New Roman"/>
          <w:sz w:val="24"/>
          <w:szCs w:val="24"/>
          <w:lang w:val="en-IE"/>
        </w:rPr>
        <w:t xml:space="preserve">  Respect for persons leads to the following ethical guidelines regarding subjects – informed consent, voluntary participation, self-determination, confidentiality and anonymity for subjects and minimisation of harm.</w:t>
      </w:r>
      <w:r>
        <w:rPr>
          <w:rStyle w:val="FootnoteReference"/>
          <w:rFonts w:ascii="Times New Roman" w:hAnsi="Times New Roman"/>
          <w:sz w:val="24"/>
          <w:szCs w:val="24"/>
        </w:rPr>
        <w:footnoteReference w:id="36"/>
      </w:r>
      <w:r>
        <w:rPr>
          <w:rFonts w:ascii="Times New Roman" w:hAnsi="Times New Roman"/>
          <w:sz w:val="24"/>
          <w:szCs w:val="24"/>
          <w:lang w:val="en-IE"/>
        </w:rPr>
        <w:t xml:space="preserve">  </w:t>
      </w:r>
    </w:p>
    <w:p w14:paraId="657AB8DA" w14:textId="77777777" w:rsidR="00AC3FE7" w:rsidRDefault="00AC3FE7" w:rsidP="00AC3FE7">
      <w:pPr>
        <w:pStyle w:val="NoSpacing"/>
        <w:spacing w:before="240"/>
        <w:ind w:firstLine="720"/>
        <w:rPr>
          <w:rFonts w:ascii="Times New Roman" w:hAnsi="Times New Roman"/>
          <w:sz w:val="24"/>
          <w:szCs w:val="24"/>
          <w:lang w:val="en-IE"/>
        </w:rPr>
      </w:pPr>
      <w:r>
        <w:rPr>
          <w:rFonts w:ascii="Times New Roman" w:hAnsi="Times New Roman"/>
          <w:sz w:val="24"/>
          <w:szCs w:val="24"/>
          <w:lang w:val="en-IE"/>
        </w:rPr>
        <w:t xml:space="preserve">It is harder to critique Blain in relation to ethics because she says so little about her methodology, but one assumes that given her philosophical position, ethics is an integral part of her considerations.  The tone of her writing in relation to her subjects is one of respect as is </w:t>
      </w:r>
      <w:r>
        <w:rPr>
          <w:rFonts w:ascii="Times New Roman" w:hAnsi="Times New Roman"/>
          <w:sz w:val="24"/>
          <w:szCs w:val="24"/>
          <w:lang w:val="en-IE"/>
        </w:rPr>
        <w:lastRenderedPageBreak/>
        <w:t xml:space="preserve">her commitment to recording their words rather than her interpretations.  However, she does not address the potential ethical hazards arising where research subjects are friends of the researcher.  The principles of respect and do no harm arise as issues in Blain’s reticence to share openly her own experiences in her research with other colleagues.  I would argue that these ethical principles are relevant not only within research but extend to how research is reviewed and received by other academics.  </w:t>
      </w:r>
    </w:p>
    <w:p w14:paraId="3012668D" w14:textId="0D20E8F2" w:rsidR="00AC3FE7" w:rsidRDefault="00AC3FE7" w:rsidP="00AC3FE7">
      <w:pPr>
        <w:pStyle w:val="NoSpacing"/>
        <w:spacing w:before="240"/>
        <w:ind w:firstLine="720"/>
        <w:rPr>
          <w:rFonts w:ascii="Times New Roman" w:hAnsi="Times New Roman"/>
          <w:sz w:val="24"/>
          <w:szCs w:val="24"/>
          <w:lang w:val="en-IE"/>
        </w:rPr>
      </w:pPr>
      <w:r>
        <w:rPr>
          <w:rFonts w:ascii="Times New Roman" w:hAnsi="Times New Roman"/>
          <w:sz w:val="24"/>
          <w:szCs w:val="24"/>
          <w:lang w:val="en-IE"/>
        </w:rPr>
        <w:t>Ethical issues are more evident in Bennett’s paper, although I have a sense that Bennett was trying to produce a piece of research that adhered as much as possible to ethical standards as she saw them, and to the integrity of her research methodology.  She describes the process of gaining informed consent and shows a sensitivity to her subjects’ need to feel safe in the interview.   Possibly, however, ethical issues arose out an omission by Bennett to consider the psychological and interpersonal nuances which can affect voluntary participation</w:t>
      </w:r>
      <w:r w:rsidR="00740651">
        <w:rPr>
          <w:rFonts w:ascii="Times New Roman" w:hAnsi="Times New Roman"/>
          <w:sz w:val="24"/>
          <w:szCs w:val="24"/>
          <w:lang w:val="en-IE"/>
        </w:rPr>
        <w:t>,</w:t>
      </w:r>
      <w:r w:rsidR="00481E3C">
        <w:rPr>
          <w:rFonts w:ascii="Times New Roman" w:hAnsi="Times New Roman"/>
          <w:sz w:val="24"/>
          <w:szCs w:val="24"/>
          <w:lang w:val="en-IE"/>
        </w:rPr>
        <w:t xml:space="preserve"> </w:t>
      </w:r>
      <w:r>
        <w:rPr>
          <w:rFonts w:ascii="Times New Roman" w:hAnsi="Times New Roman"/>
          <w:sz w:val="24"/>
          <w:szCs w:val="24"/>
          <w:lang w:val="en-IE"/>
        </w:rPr>
        <w:t>self-determination, and confidentiality.   The following questions relating to boundary issues came to mind:  How easy might</w:t>
      </w:r>
      <w:r w:rsidR="00481E3C">
        <w:rPr>
          <w:rFonts w:ascii="Times New Roman" w:hAnsi="Times New Roman"/>
          <w:sz w:val="24"/>
          <w:szCs w:val="24"/>
          <w:lang w:val="en-IE"/>
        </w:rPr>
        <w:t xml:space="preserve"> it</w:t>
      </w:r>
      <w:r>
        <w:rPr>
          <w:rFonts w:ascii="Times New Roman" w:hAnsi="Times New Roman"/>
          <w:sz w:val="24"/>
          <w:szCs w:val="24"/>
          <w:lang w:val="en-IE"/>
        </w:rPr>
        <w:t xml:space="preserve"> be for a female participant to refuse to participate in the study when the father of the researcher was their podiatrist?  How confidential and comfortable were the sessions for subjects when Bennett’s father was present and attending to their treatment during the interview?  Did subjects know that their podiatrist was giving their demographic information to the researcher?  Would anonymity be a concern given that many of the women attended the same church?</w:t>
      </w:r>
    </w:p>
    <w:p w14:paraId="4CF50384" w14:textId="77777777" w:rsidR="00AC3FE7" w:rsidRDefault="00AC3FE7" w:rsidP="00AC3FE7">
      <w:pPr>
        <w:pStyle w:val="NoSpacing"/>
        <w:rPr>
          <w:rFonts w:ascii="Times New Roman" w:hAnsi="Times New Roman"/>
          <w:sz w:val="24"/>
          <w:szCs w:val="24"/>
          <w:lang w:val="en-IE"/>
        </w:rPr>
      </w:pPr>
    </w:p>
    <w:p w14:paraId="6E94C60D" w14:textId="77777777" w:rsidR="00AC3FE7" w:rsidRDefault="00AC3FE7" w:rsidP="00AC3FE7">
      <w:pPr>
        <w:pStyle w:val="NoSpacing"/>
        <w:rPr>
          <w:rFonts w:ascii="Times New Roman" w:hAnsi="Times New Roman"/>
          <w:sz w:val="24"/>
          <w:szCs w:val="24"/>
          <w:lang w:val="en-IE"/>
        </w:rPr>
      </w:pPr>
    </w:p>
    <w:p w14:paraId="5C7EDE87" w14:textId="77777777" w:rsidR="00AC3FE7" w:rsidRDefault="00AC3FE7" w:rsidP="00AC3FE7">
      <w:pPr>
        <w:pStyle w:val="NoSpacing"/>
        <w:rPr>
          <w:rFonts w:ascii="Times New Roman" w:hAnsi="Times New Roman"/>
          <w:b/>
          <w:bCs/>
          <w:sz w:val="24"/>
          <w:szCs w:val="24"/>
          <w:u w:val="single"/>
          <w:lang w:val="en-IE"/>
        </w:rPr>
      </w:pPr>
      <w:r>
        <w:rPr>
          <w:rFonts w:ascii="Times New Roman" w:hAnsi="Times New Roman"/>
          <w:b/>
          <w:bCs/>
          <w:sz w:val="24"/>
          <w:szCs w:val="24"/>
          <w:u w:val="single"/>
          <w:lang w:val="en-IE"/>
        </w:rPr>
        <w:t>Strengths and weaknesses</w:t>
      </w:r>
    </w:p>
    <w:p w14:paraId="0A2BB9FD" w14:textId="77777777" w:rsidR="00AC3FE7" w:rsidRDefault="00AC3FE7" w:rsidP="00AC3FE7">
      <w:pPr>
        <w:pStyle w:val="NoSpacing"/>
        <w:rPr>
          <w:rFonts w:ascii="Times New Roman" w:hAnsi="Times New Roman"/>
          <w:b/>
          <w:bCs/>
          <w:sz w:val="24"/>
          <w:szCs w:val="24"/>
          <w:u w:val="single"/>
          <w:lang w:val="en-IE"/>
        </w:rPr>
      </w:pPr>
    </w:p>
    <w:p w14:paraId="4A8AC353" w14:textId="77777777" w:rsidR="00AC3FE7" w:rsidRDefault="00AC3FE7" w:rsidP="00AC3FE7">
      <w:pPr>
        <w:pStyle w:val="NoSpacing"/>
        <w:ind w:firstLine="720"/>
        <w:rPr>
          <w:rFonts w:ascii="Times New Roman" w:hAnsi="Times New Roman"/>
          <w:sz w:val="24"/>
          <w:szCs w:val="24"/>
          <w:lang w:val="en-IE"/>
        </w:rPr>
      </w:pPr>
    </w:p>
    <w:p w14:paraId="48742BA2" w14:textId="77777777" w:rsidR="00AC3FE7" w:rsidRDefault="00AC3FE7" w:rsidP="00AC3FE7">
      <w:pPr>
        <w:pStyle w:val="NoSpacing"/>
        <w:ind w:firstLine="720"/>
        <w:rPr>
          <w:rFonts w:ascii="Times New Roman" w:hAnsi="Times New Roman"/>
          <w:sz w:val="24"/>
          <w:szCs w:val="24"/>
          <w:lang w:val="en-IE"/>
        </w:rPr>
      </w:pPr>
      <w:r>
        <w:rPr>
          <w:rFonts w:ascii="Times New Roman" w:hAnsi="Times New Roman"/>
          <w:sz w:val="24"/>
          <w:szCs w:val="24"/>
          <w:lang w:val="en-IE"/>
        </w:rPr>
        <w:t>While Bennett’s paper has flaws, particularly in its reliance on the functionalist theory of its era, along with some ethical concerns, it brings anthropological research home from exotic places into the ordinary lives of a sample of British older women and their engagement in their own folklore legacy.  Blain’s focus is entirely different, and the strength of her paper lies in asking important questions about the complexities of the insider/outsider dilemma in anthropological research, and deeper still into the problem of traversing the complexities of being participant-observer-friend-researcher in order to present ‘rich and deep’</w:t>
      </w:r>
      <w:r>
        <w:rPr>
          <w:rStyle w:val="FootnoteReference"/>
          <w:rFonts w:ascii="Times New Roman" w:hAnsi="Times New Roman"/>
          <w:sz w:val="24"/>
          <w:szCs w:val="24"/>
        </w:rPr>
        <w:footnoteReference w:id="37"/>
      </w:r>
      <w:r>
        <w:rPr>
          <w:rFonts w:ascii="Times New Roman" w:hAnsi="Times New Roman"/>
          <w:sz w:val="24"/>
          <w:szCs w:val="24"/>
          <w:lang w:val="en-IE"/>
        </w:rPr>
        <w:t xml:space="preserve"> material to a sceptical academic audience.  These questions command the reader to reflect even more so because the debate is left dangling without substantial conclusion.  This is both a strength and weakness and the overall impression of this paper as a rough first draft mirrors this inconclusiveness.    </w:t>
      </w:r>
    </w:p>
    <w:p w14:paraId="2BBAAF95" w14:textId="77777777" w:rsidR="00AC3FE7" w:rsidRDefault="00AC3FE7" w:rsidP="00AC3FE7">
      <w:pPr>
        <w:pStyle w:val="NoSpacing"/>
        <w:ind w:firstLine="720"/>
        <w:rPr>
          <w:rFonts w:ascii="Times New Roman" w:hAnsi="Times New Roman"/>
          <w:sz w:val="24"/>
          <w:szCs w:val="24"/>
          <w:lang w:val="en-IE"/>
        </w:rPr>
      </w:pPr>
    </w:p>
    <w:p w14:paraId="33EEB6C7" w14:textId="77777777" w:rsidR="00AC3FE7" w:rsidRPr="00454127" w:rsidRDefault="00AC3FE7" w:rsidP="00AC3FE7">
      <w:pPr>
        <w:pStyle w:val="NoSpacing"/>
        <w:rPr>
          <w:rFonts w:ascii="Times New Roman" w:hAnsi="Times New Roman"/>
          <w:b/>
          <w:bCs/>
          <w:sz w:val="24"/>
          <w:szCs w:val="24"/>
          <w:u w:val="single"/>
          <w:lang w:val="en-IE"/>
        </w:rPr>
      </w:pPr>
      <w:r w:rsidRPr="00454127">
        <w:rPr>
          <w:rFonts w:ascii="Times New Roman" w:hAnsi="Times New Roman"/>
          <w:b/>
          <w:bCs/>
          <w:sz w:val="24"/>
          <w:szCs w:val="24"/>
          <w:u w:val="single"/>
          <w:lang w:val="en-IE"/>
        </w:rPr>
        <w:t>Conclusion</w:t>
      </w:r>
    </w:p>
    <w:p w14:paraId="67E6CD5A" w14:textId="77777777" w:rsidR="00AC3FE7" w:rsidRDefault="00AC3FE7" w:rsidP="00AC3FE7">
      <w:pPr>
        <w:pStyle w:val="NoSpacing"/>
        <w:rPr>
          <w:rFonts w:ascii="Times New Roman" w:hAnsi="Times New Roman"/>
          <w:sz w:val="24"/>
          <w:szCs w:val="24"/>
          <w:lang w:val="en-IE"/>
        </w:rPr>
      </w:pPr>
    </w:p>
    <w:p w14:paraId="1C60E677" w14:textId="3C722116" w:rsidR="00AC3FE7" w:rsidRPr="00F574C2" w:rsidRDefault="00AC3FE7" w:rsidP="00AC3FE7">
      <w:pPr>
        <w:pStyle w:val="NoSpacing"/>
        <w:rPr>
          <w:rFonts w:ascii="Times New Roman" w:hAnsi="Times New Roman"/>
          <w:sz w:val="24"/>
          <w:szCs w:val="24"/>
          <w:lang w:val="en-IE"/>
        </w:rPr>
      </w:pPr>
      <w:r>
        <w:rPr>
          <w:rFonts w:ascii="Times New Roman" w:hAnsi="Times New Roman"/>
          <w:sz w:val="24"/>
          <w:szCs w:val="24"/>
          <w:lang w:val="en-IE"/>
        </w:rPr>
        <w:tab/>
        <w:t>While there are some similarities in the papers including reference to folklore/legend and contemporary beliefs, and in the use of qualitative methods, there are fundamental differences.  These include their stated or implicit theoretical positions, objectives, and the methodologies.  At a personal level, I responded very differently to the two papers, Bennet’s theoretical stance niggling me from the outset and Blain’s desultory writing style eliciting befuddlement and frustration.  If asked which paper I would like to re-read</w:t>
      </w:r>
      <w:r w:rsidR="00345425">
        <w:rPr>
          <w:rFonts w:ascii="Times New Roman" w:hAnsi="Times New Roman"/>
          <w:sz w:val="24"/>
          <w:szCs w:val="24"/>
          <w:lang w:val="en-IE"/>
        </w:rPr>
        <w:t xml:space="preserve"> </w:t>
      </w:r>
      <w:r w:rsidR="00397947">
        <w:rPr>
          <w:rFonts w:ascii="Times New Roman" w:hAnsi="Times New Roman"/>
          <w:sz w:val="24"/>
          <w:szCs w:val="24"/>
          <w:lang w:val="en-IE"/>
        </w:rPr>
        <w:t>however,</w:t>
      </w:r>
      <w:r>
        <w:rPr>
          <w:rFonts w:ascii="Times New Roman" w:hAnsi="Times New Roman"/>
          <w:sz w:val="24"/>
          <w:szCs w:val="24"/>
          <w:lang w:val="en-IE"/>
        </w:rPr>
        <w:t xml:space="preserve"> it would be Bennett’s, for its adherence to its own clearly stated methodology, transparent writing style, and for a snapshot in time both for ethnographic research and an insight into the beliefs of the subjects whose inner worlds might overwise have continued to remain hidden.</w:t>
      </w:r>
    </w:p>
    <w:p w14:paraId="4C7624DE" w14:textId="77777777" w:rsidR="00AC3FE7" w:rsidRDefault="00AC3FE7" w:rsidP="00AC3FE7">
      <w:pPr>
        <w:pStyle w:val="NoSpacing"/>
        <w:rPr>
          <w:rFonts w:ascii="Times New Roman" w:hAnsi="Times New Roman"/>
          <w:sz w:val="24"/>
          <w:szCs w:val="24"/>
          <w:lang w:val="en-IE"/>
        </w:rPr>
      </w:pPr>
    </w:p>
    <w:p w14:paraId="2E88AC11" w14:textId="77777777" w:rsidR="00AC3FE7" w:rsidRDefault="00AC3FE7" w:rsidP="00AC3FE7">
      <w:pPr>
        <w:pStyle w:val="NoSpacing"/>
        <w:rPr>
          <w:rFonts w:ascii="Times New Roman" w:hAnsi="Times New Roman"/>
          <w:sz w:val="24"/>
          <w:szCs w:val="24"/>
          <w:lang w:val="en-IE"/>
        </w:rPr>
      </w:pPr>
    </w:p>
    <w:p w14:paraId="522457C1" w14:textId="77777777" w:rsidR="009B323A" w:rsidRDefault="009B323A" w:rsidP="00AC3FE7">
      <w:pPr>
        <w:pStyle w:val="NoSpacing"/>
        <w:rPr>
          <w:rFonts w:ascii="Times New Roman" w:hAnsi="Times New Roman"/>
          <w:sz w:val="24"/>
          <w:szCs w:val="24"/>
          <w:lang w:val="en-IE"/>
        </w:rPr>
      </w:pPr>
    </w:p>
    <w:p w14:paraId="4C3DE576" w14:textId="77777777" w:rsidR="00AC3FE7" w:rsidRDefault="00AC3FE7" w:rsidP="00AC3FE7">
      <w:pPr>
        <w:pStyle w:val="NoSpacing"/>
        <w:rPr>
          <w:rFonts w:ascii="Times New Roman" w:hAnsi="Times New Roman"/>
          <w:sz w:val="24"/>
          <w:szCs w:val="24"/>
          <w:lang w:val="en-IE"/>
        </w:rPr>
      </w:pPr>
    </w:p>
    <w:p w14:paraId="7D98BF2C" w14:textId="77777777" w:rsidR="00AC3FE7" w:rsidRDefault="00AC3FE7" w:rsidP="00AC3FE7">
      <w:pPr>
        <w:pStyle w:val="NoSpacing"/>
        <w:rPr>
          <w:rFonts w:ascii="Times New Roman" w:hAnsi="Times New Roman"/>
          <w:sz w:val="24"/>
          <w:szCs w:val="24"/>
          <w:lang w:val="en-IE"/>
        </w:rPr>
      </w:pPr>
    </w:p>
    <w:p w14:paraId="67EAFCFC" w14:textId="77777777" w:rsidR="00AC3FE7" w:rsidRPr="006905AF" w:rsidRDefault="00AC3FE7" w:rsidP="00AC3FE7">
      <w:pPr>
        <w:pStyle w:val="NoSpacing"/>
        <w:rPr>
          <w:rFonts w:ascii="Times New Roman" w:eastAsia="Times New Roman" w:hAnsi="Times New Roman" w:cs="Times New Roman"/>
          <w:b/>
          <w:bCs/>
          <w:sz w:val="24"/>
          <w:szCs w:val="24"/>
          <w:u w:val="single"/>
          <w:lang w:eastAsia="en-IE"/>
        </w:rPr>
      </w:pPr>
      <w:r w:rsidRPr="006905AF">
        <w:rPr>
          <w:rFonts w:ascii="Times New Roman" w:eastAsia="Times New Roman" w:hAnsi="Times New Roman" w:cs="Times New Roman"/>
          <w:b/>
          <w:bCs/>
          <w:sz w:val="24"/>
          <w:szCs w:val="24"/>
          <w:u w:val="single"/>
          <w:lang w:eastAsia="en-IE"/>
        </w:rPr>
        <w:t>Bibliography</w:t>
      </w:r>
    </w:p>
    <w:p w14:paraId="3CF82F15" w14:textId="77777777" w:rsidR="00AC3FE7" w:rsidRDefault="00AC3FE7" w:rsidP="00AC3FE7">
      <w:pPr>
        <w:pStyle w:val="NoSpacing"/>
        <w:rPr>
          <w:rFonts w:ascii="Times New Roman" w:eastAsia="Times New Roman" w:hAnsi="Times New Roman" w:cs="Times New Roman"/>
          <w:sz w:val="20"/>
          <w:szCs w:val="20"/>
          <w:lang w:eastAsia="en-IE"/>
        </w:rPr>
      </w:pPr>
    </w:p>
    <w:p w14:paraId="183302D0" w14:textId="77777777" w:rsidR="00AC3FE7" w:rsidRDefault="00AC3FE7" w:rsidP="00AC3FE7">
      <w:pPr>
        <w:pStyle w:val="FootnoteText"/>
        <w:rPr>
          <w:rFonts w:ascii="Times New Roman" w:hAnsi="Times New Roman" w:cs="Times New Roman"/>
          <w:color w:val="000000"/>
        </w:rPr>
      </w:pPr>
      <w:r w:rsidRPr="007668F9">
        <w:rPr>
          <w:rFonts w:ascii="Times New Roman" w:hAnsi="Times New Roman" w:cs="Times New Roman"/>
        </w:rPr>
        <w:t>Bennett, Gillian</w:t>
      </w:r>
      <w:r>
        <w:t xml:space="preserve">, </w:t>
      </w:r>
      <w:r w:rsidRPr="00B063F5">
        <w:rPr>
          <w:rFonts w:ascii="Times New Roman" w:hAnsi="Times New Roman" w:cs="Times New Roman"/>
          <w:color w:val="000000"/>
        </w:rPr>
        <w:t xml:space="preserve">Traditions of Belief: </w:t>
      </w:r>
      <w:r w:rsidRPr="00B063F5">
        <w:rPr>
          <w:rFonts w:ascii="Times New Roman" w:hAnsi="Times New Roman" w:cs="Times New Roman"/>
          <w:i/>
          <w:iCs/>
          <w:color w:val="000000"/>
        </w:rPr>
        <w:t>Women, Folklore and the Supernatural Today</w:t>
      </w:r>
      <w:r w:rsidRPr="00B063F5">
        <w:rPr>
          <w:rFonts w:ascii="Times New Roman" w:hAnsi="Times New Roman" w:cs="Times New Roman"/>
          <w:color w:val="000000"/>
        </w:rPr>
        <w:t xml:space="preserve">. </w:t>
      </w:r>
      <w:r>
        <w:rPr>
          <w:rFonts w:ascii="Times New Roman" w:hAnsi="Times New Roman" w:cs="Times New Roman"/>
          <w:color w:val="000000"/>
        </w:rPr>
        <w:t>(</w:t>
      </w:r>
      <w:r w:rsidRPr="00B063F5">
        <w:rPr>
          <w:rFonts w:ascii="Times New Roman" w:hAnsi="Times New Roman" w:cs="Times New Roman"/>
          <w:color w:val="000000"/>
        </w:rPr>
        <w:t>New York: Viking Penguin, 1987</w:t>
      </w:r>
      <w:r>
        <w:rPr>
          <w:rFonts w:ascii="Times New Roman" w:hAnsi="Times New Roman" w:cs="Times New Roman"/>
          <w:color w:val="000000"/>
        </w:rPr>
        <w:t>)</w:t>
      </w:r>
      <w:r w:rsidRPr="00B063F5">
        <w:rPr>
          <w:rFonts w:ascii="Times New Roman" w:hAnsi="Times New Roman" w:cs="Times New Roman"/>
          <w:color w:val="000000"/>
        </w:rPr>
        <w:t>.</w:t>
      </w:r>
    </w:p>
    <w:p w14:paraId="77FF924B" w14:textId="77777777" w:rsidR="00AC3FE7" w:rsidRDefault="00AC3FE7" w:rsidP="00AC3FE7">
      <w:pPr>
        <w:pStyle w:val="NoSpacing"/>
        <w:rPr>
          <w:rFonts w:ascii="Times New Roman" w:eastAsia="Times New Roman" w:hAnsi="Times New Roman" w:cs="Times New Roman"/>
          <w:sz w:val="20"/>
          <w:szCs w:val="20"/>
          <w:lang w:eastAsia="en-IE"/>
        </w:rPr>
      </w:pPr>
    </w:p>
    <w:p w14:paraId="229C31F2" w14:textId="77777777" w:rsidR="00AC3FE7" w:rsidRPr="00820D7A" w:rsidRDefault="00AC3FE7" w:rsidP="00AC3FE7">
      <w:pPr>
        <w:pStyle w:val="NoSpacing"/>
        <w:rPr>
          <w:rFonts w:ascii="Times New Roman" w:eastAsia="Times New Roman" w:hAnsi="Times New Roman" w:cs="Times New Roman"/>
          <w:sz w:val="20"/>
          <w:szCs w:val="20"/>
          <w:lang w:eastAsia="en-IE"/>
        </w:rPr>
      </w:pPr>
      <w:r w:rsidRPr="00A31765">
        <w:rPr>
          <w:rFonts w:ascii="Times New Roman" w:eastAsia="Times New Roman" w:hAnsi="Times New Roman" w:cs="Times New Roman"/>
          <w:sz w:val="20"/>
          <w:szCs w:val="20"/>
          <w:lang w:eastAsia="en-IE"/>
        </w:rPr>
        <w:t>Bennett, Gillian</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proofErr w:type="gramStart"/>
      <w:r w:rsidRPr="00A31765">
        <w:rPr>
          <w:rFonts w:ascii="Times New Roman" w:eastAsia="Times New Roman" w:hAnsi="Times New Roman" w:cs="Times New Roman"/>
          <w:sz w:val="20"/>
          <w:szCs w:val="20"/>
          <w:lang w:eastAsia="en-IE"/>
        </w:rPr>
        <w:t>If</w:t>
      </w:r>
      <w:r>
        <w:rPr>
          <w:rFonts w:ascii="Times New Roman" w:eastAsia="Times New Roman" w:hAnsi="Times New Roman" w:cs="Times New Roman"/>
          <w:sz w:val="20"/>
          <w:szCs w:val="20"/>
          <w:lang w:eastAsia="en-IE"/>
        </w:rPr>
        <w:t xml:space="preserve"> </w:t>
      </w:r>
      <w:r w:rsidRPr="00A31765">
        <w:rPr>
          <w:rFonts w:ascii="Times New Roman" w:eastAsia="Times New Roman" w:hAnsi="Times New Roman" w:cs="Times New Roman"/>
          <w:sz w:val="20"/>
          <w:szCs w:val="20"/>
          <w:lang w:eastAsia="en-IE"/>
        </w:rPr>
        <w:t xml:space="preserve"> I</w:t>
      </w:r>
      <w:proofErr w:type="gramEnd"/>
      <w:r w:rsidRPr="00A31765">
        <w:rPr>
          <w:rFonts w:ascii="Times New Roman" w:eastAsia="Times New Roman" w:hAnsi="Times New Roman" w:cs="Times New Roman"/>
          <w:sz w:val="20"/>
          <w:szCs w:val="20"/>
          <w:lang w:eastAsia="en-IE"/>
        </w:rPr>
        <w:t xml:space="preserve"> Knew You Were Coming, I’d Have Baked a Cake</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The Folklore of Foreknowledge in a Neighborhood Group</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r w:rsidRPr="00883EA2">
        <w:rPr>
          <w:rFonts w:ascii="Times New Roman" w:eastAsia="Times New Roman" w:hAnsi="Times New Roman" w:cs="Times New Roman"/>
          <w:i/>
          <w:iCs/>
          <w:sz w:val="20"/>
          <w:szCs w:val="20"/>
          <w:lang w:eastAsia="en-IE"/>
        </w:rPr>
        <w:t>Out of The Ordinary: Folklore and the Supernatural</w:t>
      </w:r>
      <w:r w:rsidRPr="00A31765">
        <w:rPr>
          <w:rFonts w:ascii="Times New Roman" w:eastAsia="Times New Roman" w:hAnsi="Times New Roman" w:cs="Times New Roman"/>
          <w:sz w:val="20"/>
          <w:szCs w:val="20"/>
          <w:lang w:eastAsia="en-IE"/>
        </w:rPr>
        <w:t xml:space="preserve">, edited by Barbara Walker, </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University Press of Colorado, 1995</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pp. 122–42. JSTOR, </w:t>
      </w:r>
      <w:hyperlink r:id="rId10" w:history="1">
        <w:r w:rsidRPr="006B74E1">
          <w:rPr>
            <w:rStyle w:val="Hyperlink"/>
            <w:rFonts w:ascii="Times New Roman" w:eastAsia="Times New Roman" w:hAnsi="Times New Roman" w:cs="Times New Roman"/>
            <w:sz w:val="20"/>
            <w:szCs w:val="20"/>
            <w:lang w:eastAsia="en-IE"/>
          </w:rPr>
          <w:t>https://doi.org/10.2307/j.ctt46nwn8.13</w:t>
        </w:r>
      </w:hyperlink>
      <w:r>
        <w:rPr>
          <w:rFonts w:ascii="Times New Roman" w:eastAsia="Times New Roman" w:hAnsi="Times New Roman" w:cs="Times New Roman"/>
          <w:sz w:val="20"/>
          <w:szCs w:val="20"/>
          <w:lang w:eastAsia="en-IE"/>
        </w:rPr>
        <w:t>, [a</w:t>
      </w:r>
      <w:r w:rsidRPr="00A31765">
        <w:rPr>
          <w:rFonts w:ascii="Times New Roman" w:eastAsia="Times New Roman" w:hAnsi="Times New Roman" w:cs="Times New Roman"/>
          <w:sz w:val="20"/>
          <w:szCs w:val="20"/>
          <w:lang w:eastAsia="en-IE"/>
        </w:rPr>
        <w:t>ccessed 14 Feb. 2023</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w:t>
      </w:r>
    </w:p>
    <w:p w14:paraId="5D34DD90" w14:textId="77777777" w:rsidR="00AC3FE7" w:rsidRDefault="00AC3FE7" w:rsidP="00AC3FE7">
      <w:pPr>
        <w:pStyle w:val="NoSpacing"/>
        <w:rPr>
          <w:rFonts w:ascii="Times New Roman" w:hAnsi="Times New Roman"/>
          <w:sz w:val="24"/>
          <w:szCs w:val="24"/>
          <w:lang w:val="en-IE"/>
        </w:rPr>
      </w:pPr>
    </w:p>
    <w:p w14:paraId="5024D68C" w14:textId="77777777" w:rsidR="00AC3FE7" w:rsidRPr="00B03DC8" w:rsidRDefault="00AC3FE7" w:rsidP="00AC3FE7">
      <w:pPr>
        <w:pStyle w:val="FootnoteText"/>
      </w:pPr>
      <w:r w:rsidRPr="00B03DC8">
        <w:rPr>
          <w:rFonts w:ascii="Times New Roman" w:hAnsi="Times New Roman" w:cs="Times New Roman"/>
          <w:shd w:val="clear" w:color="auto" w:fill="FFFFFF"/>
        </w:rPr>
        <w:t>Biddulph, Steve. </w:t>
      </w:r>
      <w:r w:rsidRPr="00B03DC8">
        <w:rPr>
          <w:rFonts w:ascii="Times New Roman" w:hAnsi="Times New Roman" w:cs="Times New Roman"/>
          <w:i/>
          <w:iCs/>
          <w:shd w:val="clear" w:color="auto" w:fill="FFFFFF"/>
        </w:rPr>
        <w:t>Fully human: a new way of using your mind</w:t>
      </w:r>
      <w:r w:rsidRPr="00B03DC8">
        <w:rPr>
          <w:rFonts w:ascii="Times New Roman" w:hAnsi="Times New Roman" w:cs="Times New Roman"/>
          <w:shd w:val="clear" w:color="auto" w:fill="FFFFFF"/>
        </w:rPr>
        <w:t>. (Macmillan Publishers Aus., 2021).</w:t>
      </w:r>
    </w:p>
    <w:p w14:paraId="30478EA7" w14:textId="77777777" w:rsidR="00AC3FE7" w:rsidRDefault="00AC3FE7" w:rsidP="00AC3FE7">
      <w:pPr>
        <w:pStyle w:val="NoSpacing"/>
        <w:rPr>
          <w:rFonts w:ascii="Times New Roman" w:hAnsi="Times New Roman"/>
          <w:sz w:val="24"/>
          <w:szCs w:val="24"/>
          <w:lang w:val="en-IE"/>
        </w:rPr>
      </w:pPr>
    </w:p>
    <w:p w14:paraId="443875AF" w14:textId="77777777" w:rsidR="00AC3FE7" w:rsidRPr="00A36B08" w:rsidRDefault="00AC3FE7" w:rsidP="00AC3FE7">
      <w:pPr>
        <w:pStyle w:val="FootnoteText"/>
        <w:rPr>
          <w:rFonts w:ascii="Times New Roman" w:hAnsi="Times New Roman" w:cs="Times New Roman"/>
        </w:rPr>
      </w:pPr>
      <w:r w:rsidRPr="00A36B08">
        <w:rPr>
          <w:rFonts w:ascii="Times New Roman" w:hAnsi="Times New Roman" w:cs="Times New Roman"/>
          <w:color w:val="222222"/>
          <w:shd w:val="clear" w:color="auto" w:fill="FFFFFF"/>
        </w:rPr>
        <w:t>Blain, Jenny. </w:t>
      </w:r>
      <w:r w:rsidRPr="00A36B08">
        <w:rPr>
          <w:rFonts w:ascii="Times New Roman" w:hAnsi="Times New Roman" w:cs="Times New Roman"/>
          <w:i/>
          <w:iCs/>
          <w:color w:val="222222"/>
          <w:shd w:val="clear" w:color="auto" w:fill="FFFFFF"/>
        </w:rPr>
        <w:t xml:space="preserve">Nine worlds of </w:t>
      </w:r>
      <w:proofErr w:type="spellStart"/>
      <w:r w:rsidRPr="00A36B08">
        <w:rPr>
          <w:rFonts w:ascii="Times New Roman" w:hAnsi="Times New Roman" w:cs="Times New Roman"/>
          <w:i/>
          <w:iCs/>
          <w:color w:val="222222"/>
          <w:shd w:val="clear" w:color="auto" w:fill="FFFFFF"/>
        </w:rPr>
        <w:t>Seid</w:t>
      </w:r>
      <w:proofErr w:type="spellEnd"/>
      <w:r w:rsidRPr="00A36B08">
        <w:rPr>
          <w:rFonts w:ascii="Times New Roman" w:hAnsi="Times New Roman" w:cs="Times New Roman"/>
          <w:i/>
          <w:iCs/>
          <w:color w:val="222222"/>
          <w:shd w:val="clear" w:color="auto" w:fill="FFFFFF"/>
        </w:rPr>
        <w:t xml:space="preserve">-Magic: ecstasy and neo-shamanism in north </w:t>
      </w:r>
      <w:r>
        <w:rPr>
          <w:rFonts w:ascii="Times New Roman" w:hAnsi="Times New Roman" w:cs="Times New Roman"/>
          <w:i/>
          <w:iCs/>
          <w:color w:val="222222"/>
          <w:shd w:val="clear" w:color="auto" w:fill="FFFFFF"/>
        </w:rPr>
        <w:t>E</w:t>
      </w:r>
      <w:r w:rsidRPr="00A36B08">
        <w:rPr>
          <w:rFonts w:ascii="Times New Roman" w:hAnsi="Times New Roman" w:cs="Times New Roman"/>
          <w:i/>
          <w:iCs/>
          <w:color w:val="222222"/>
          <w:shd w:val="clear" w:color="auto" w:fill="FFFFFF"/>
        </w:rPr>
        <w:t>uropean paganism</w:t>
      </w:r>
      <w:r>
        <w:rPr>
          <w:rFonts w:ascii="Times New Roman" w:hAnsi="Times New Roman" w:cs="Times New Roman"/>
          <w:color w:val="222222"/>
          <w:shd w:val="clear" w:color="auto" w:fill="FFFFFF"/>
        </w:rPr>
        <w:t>,</w:t>
      </w:r>
      <w:r w:rsidRPr="00A36B08">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(R</w:t>
      </w:r>
      <w:r w:rsidRPr="00A36B08">
        <w:rPr>
          <w:rFonts w:ascii="Times New Roman" w:hAnsi="Times New Roman" w:cs="Times New Roman"/>
          <w:color w:val="222222"/>
          <w:shd w:val="clear" w:color="auto" w:fill="FFFFFF"/>
        </w:rPr>
        <w:t>outledge, 2003</w:t>
      </w:r>
      <w:r>
        <w:rPr>
          <w:rFonts w:ascii="Times New Roman" w:hAnsi="Times New Roman" w:cs="Times New Roman"/>
          <w:color w:val="222222"/>
          <w:shd w:val="clear" w:color="auto" w:fill="FFFFFF"/>
        </w:rPr>
        <w:t>)</w:t>
      </w:r>
      <w:r w:rsidRPr="00A36B08">
        <w:rPr>
          <w:rFonts w:ascii="Times New Roman" w:hAnsi="Times New Roman" w:cs="Times New Roman"/>
          <w:color w:val="222222"/>
          <w:shd w:val="clear" w:color="auto" w:fill="FFFFFF"/>
        </w:rPr>
        <w:t>.</w:t>
      </w:r>
    </w:p>
    <w:p w14:paraId="45078C52" w14:textId="77777777" w:rsidR="00AC3FE7" w:rsidRDefault="00AC3FE7" w:rsidP="00AC3FE7">
      <w:pPr>
        <w:pStyle w:val="FootnoteText"/>
        <w:rPr>
          <w:rFonts w:ascii="Times New Roman" w:hAnsi="Times New Roman" w:cs="Times New Roman"/>
          <w:color w:val="222222"/>
          <w:shd w:val="clear" w:color="auto" w:fill="FFFFFF"/>
        </w:rPr>
      </w:pPr>
    </w:p>
    <w:p w14:paraId="1B4169B5" w14:textId="77777777" w:rsidR="0061694E" w:rsidRPr="008C5AC4" w:rsidRDefault="0061694E" w:rsidP="0061694E">
      <w:pPr>
        <w:rPr>
          <w:rFonts w:ascii="Times New Roman" w:hAnsi="Times New Roman" w:cs="Times New Roman"/>
          <w:b/>
          <w:bCs/>
          <w:sz w:val="20"/>
          <w:szCs w:val="20"/>
        </w:rPr>
      </w:pPr>
      <w:r w:rsidRPr="008C5AC4">
        <w:rPr>
          <w:rFonts w:ascii="Times New Roman" w:hAnsi="Times New Roman" w:cs="Times New Roman"/>
          <w:color w:val="222222"/>
          <w:sz w:val="20"/>
          <w:szCs w:val="20"/>
          <w:shd w:val="clear" w:color="auto" w:fill="FFFFFF"/>
        </w:rPr>
        <w:t>Blain, Jenny. "Speaking shamanistically: seidr, academia and rationality." </w:t>
      </w:r>
      <w:r w:rsidRPr="008C5AC4">
        <w:rPr>
          <w:rFonts w:ascii="Times New Roman" w:hAnsi="Times New Roman" w:cs="Times New Roman"/>
          <w:i/>
          <w:iCs/>
          <w:color w:val="222222"/>
          <w:sz w:val="20"/>
          <w:szCs w:val="20"/>
          <w:shd w:val="clear" w:color="auto" w:fill="FFFFFF"/>
        </w:rPr>
        <w:t xml:space="preserve">DISKUS. Online: Available: http://www. </w:t>
      </w:r>
      <w:proofErr w:type="spellStart"/>
      <w:r w:rsidRPr="008C5AC4">
        <w:rPr>
          <w:rFonts w:ascii="Times New Roman" w:hAnsi="Times New Roman" w:cs="Times New Roman"/>
          <w:i/>
          <w:iCs/>
          <w:color w:val="222222"/>
          <w:sz w:val="20"/>
          <w:szCs w:val="20"/>
          <w:shd w:val="clear" w:color="auto" w:fill="FFFFFF"/>
        </w:rPr>
        <w:t>uni-marburg</w:t>
      </w:r>
      <w:proofErr w:type="spellEnd"/>
      <w:r w:rsidRPr="008C5AC4">
        <w:rPr>
          <w:rFonts w:ascii="Times New Roman" w:hAnsi="Times New Roman" w:cs="Times New Roman"/>
          <w:i/>
          <w:iCs/>
          <w:color w:val="222222"/>
          <w:sz w:val="20"/>
          <w:szCs w:val="20"/>
          <w:shd w:val="clear" w:color="auto" w:fill="FFFFFF"/>
        </w:rPr>
        <w:t>. de/</w:t>
      </w:r>
      <w:proofErr w:type="spellStart"/>
      <w:r w:rsidRPr="008C5AC4">
        <w:rPr>
          <w:rFonts w:ascii="Times New Roman" w:hAnsi="Times New Roman" w:cs="Times New Roman"/>
          <w:i/>
          <w:iCs/>
          <w:color w:val="222222"/>
          <w:sz w:val="20"/>
          <w:szCs w:val="20"/>
          <w:shd w:val="clear" w:color="auto" w:fill="FFFFFF"/>
        </w:rPr>
        <w:t>religionswissenschaft</w:t>
      </w:r>
      <w:proofErr w:type="spellEnd"/>
      <w:r w:rsidRPr="008C5AC4">
        <w:rPr>
          <w:rFonts w:ascii="Times New Roman" w:hAnsi="Times New Roman" w:cs="Times New Roman"/>
          <w:i/>
          <w:iCs/>
          <w:color w:val="222222"/>
          <w:sz w:val="20"/>
          <w:szCs w:val="20"/>
          <w:shd w:val="clear" w:color="auto" w:fill="FFFFFF"/>
        </w:rPr>
        <w:t>/journal/</w:t>
      </w:r>
      <w:proofErr w:type="spellStart"/>
      <w:r w:rsidRPr="008C5AC4">
        <w:rPr>
          <w:rFonts w:ascii="Times New Roman" w:hAnsi="Times New Roman" w:cs="Times New Roman"/>
          <w:i/>
          <w:iCs/>
          <w:color w:val="222222"/>
          <w:sz w:val="20"/>
          <w:szCs w:val="20"/>
          <w:shd w:val="clear" w:color="auto" w:fill="FFFFFF"/>
        </w:rPr>
        <w:t>diskus</w:t>
      </w:r>
      <w:proofErr w:type="spellEnd"/>
      <w:r w:rsidRPr="008C5AC4">
        <w:rPr>
          <w:rFonts w:ascii="Times New Roman" w:hAnsi="Times New Roman" w:cs="Times New Roman"/>
          <w:i/>
          <w:iCs/>
          <w:color w:val="222222"/>
          <w:sz w:val="20"/>
          <w:szCs w:val="20"/>
          <w:shd w:val="clear" w:color="auto" w:fill="FFFFFF"/>
        </w:rPr>
        <w:t>/blain. html (1 January 2001)</w:t>
      </w:r>
      <w:r w:rsidRPr="008C5AC4">
        <w:rPr>
          <w:rFonts w:ascii="Times New Roman" w:hAnsi="Times New Roman" w:cs="Times New Roman"/>
          <w:color w:val="222222"/>
          <w:sz w:val="20"/>
          <w:szCs w:val="20"/>
          <w:shd w:val="clear" w:color="auto" w:fill="FFFFFF"/>
        </w:rPr>
        <w:t> (2000</w:t>
      </w:r>
      <w:proofErr w:type="gramStart"/>
      <w:r w:rsidRPr="008C5AC4">
        <w:rPr>
          <w:rFonts w:ascii="Times New Roman" w:hAnsi="Times New Roman" w:cs="Times New Roman"/>
          <w:color w:val="222222"/>
          <w:sz w:val="20"/>
          <w:szCs w:val="20"/>
          <w:shd w:val="clear" w:color="auto" w:fill="FFFFFF"/>
        </w:rPr>
        <w:t>).[</w:t>
      </w:r>
      <w:proofErr w:type="gramEnd"/>
      <w:r w:rsidRPr="008C5AC4">
        <w:rPr>
          <w:rFonts w:ascii="Times New Roman" w:hAnsi="Times New Roman" w:cs="Times New Roman"/>
          <w:color w:val="222222"/>
          <w:sz w:val="20"/>
          <w:szCs w:val="20"/>
          <w:shd w:val="clear" w:color="auto" w:fill="FFFFFF"/>
        </w:rPr>
        <w:t>accessed 16.02.2023]</w:t>
      </w:r>
    </w:p>
    <w:p w14:paraId="4D9F0625" w14:textId="77777777" w:rsidR="00AC3FE7" w:rsidRPr="00E127D8" w:rsidRDefault="00AC3FE7" w:rsidP="00AC3FE7">
      <w:pPr>
        <w:pStyle w:val="FootnoteText"/>
        <w:rPr>
          <w:rFonts w:ascii="Times New Roman" w:hAnsi="Times New Roman" w:cs="Times New Roman"/>
        </w:rPr>
      </w:pPr>
      <w:r w:rsidRPr="00E127D8">
        <w:rPr>
          <w:rFonts w:ascii="Times New Roman" w:hAnsi="Times New Roman" w:cs="Times New Roman"/>
          <w:color w:val="222222"/>
          <w:shd w:val="clear" w:color="auto" w:fill="FFFFFF"/>
        </w:rPr>
        <w:t>Blain, Jenny, Douglas Ezzy, and Graham Harvey, eds. </w:t>
      </w:r>
      <w:r w:rsidRPr="00E127D8">
        <w:rPr>
          <w:rFonts w:ascii="Times New Roman" w:hAnsi="Times New Roman" w:cs="Times New Roman"/>
          <w:i/>
          <w:iCs/>
          <w:color w:val="222222"/>
          <w:shd w:val="clear" w:color="auto" w:fill="FFFFFF"/>
        </w:rPr>
        <w:t>Researching paganisms</w:t>
      </w:r>
      <w:r w:rsidRPr="00E127D8">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E127D8">
        <w:rPr>
          <w:rFonts w:ascii="Times New Roman" w:hAnsi="Times New Roman" w:cs="Times New Roman"/>
          <w:color w:val="222222"/>
          <w:shd w:val="clear" w:color="auto" w:fill="FFFFFF"/>
        </w:rPr>
        <w:t>Rowman Altamira, 2004</w:t>
      </w:r>
      <w:r>
        <w:rPr>
          <w:rFonts w:ascii="Times New Roman" w:hAnsi="Times New Roman" w:cs="Times New Roman"/>
          <w:color w:val="222222"/>
          <w:shd w:val="clear" w:color="auto" w:fill="FFFFFF"/>
        </w:rPr>
        <w:t>)</w:t>
      </w:r>
      <w:r w:rsidRPr="00E127D8">
        <w:rPr>
          <w:rFonts w:ascii="Times New Roman" w:hAnsi="Times New Roman" w:cs="Times New Roman"/>
          <w:color w:val="222222"/>
          <w:shd w:val="clear" w:color="auto" w:fill="FFFFFF"/>
        </w:rPr>
        <w:t>.</w:t>
      </w:r>
    </w:p>
    <w:p w14:paraId="68BBA9E8" w14:textId="77777777" w:rsidR="00AC3FE7" w:rsidRDefault="00AC3FE7" w:rsidP="00AC3FE7">
      <w:pPr>
        <w:pStyle w:val="NoSpacing"/>
      </w:pPr>
    </w:p>
    <w:p w14:paraId="02721BC7" w14:textId="77777777" w:rsidR="00AC3FE7" w:rsidRDefault="00AC3FE7" w:rsidP="00AC3FE7">
      <w:pPr>
        <w:pStyle w:val="NoSpacing"/>
        <w:rPr>
          <w:rFonts w:ascii="Times New Roman" w:hAnsi="Times New Roman" w:cs="Times New Roman"/>
          <w:color w:val="111111"/>
          <w:sz w:val="20"/>
          <w:szCs w:val="20"/>
          <w:shd w:val="clear" w:color="auto" w:fill="EEEEEE"/>
        </w:rPr>
      </w:pPr>
      <w:r w:rsidRPr="00526EBE">
        <w:rPr>
          <w:rFonts w:ascii="Times New Roman" w:hAnsi="Times New Roman" w:cs="Times New Roman"/>
          <w:sz w:val="20"/>
          <w:szCs w:val="20"/>
        </w:rPr>
        <w:t>Blain, J and Wallis, R.J.,</w:t>
      </w:r>
      <w:r w:rsidRPr="00526EBE">
        <w:rPr>
          <w:rFonts w:ascii="Times New Roman" w:hAnsi="Times New Roman" w:cs="Times New Roman"/>
          <w:i/>
          <w:iCs/>
          <w:color w:val="111111"/>
          <w:sz w:val="20"/>
          <w:szCs w:val="20"/>
          <w:shd w:val="clear" w:color="auto" w:fill="EEEEEE"/>
        </w:rPr>
        <w:t xml:space="preserve"> Sacred Sites, Contested Rites/Rights,</w:t>
      </w:r>
      <w:r w:rsidRPr="00526EBE">
        <w:rPr>
          <w:rFonts w:ascii="Times New Roman" w:hAnsi="Times New Roman" w:cs="Times New Roman"/>
          <w:color w:val="111111"/>
          <w:sz w:val="20"/>
          <w:szCs w:val="20"/>
          <w:shd w:val="clear" w:color="auto" w:fill="EEEEEE"/>
        </w:rPr>
        <w:t> (Sussex Academic Press, 2007).</w:t>
      </w:r>
    </w:p>
    <w:p w14:paraId="6EA04362" w14:textId="77777777" w:rsidR="00AC3FE7" w:rsidRDefault="00AC3FE7" w:rsidP="00AC3FE7">
      <w:pPr>
        <w:pStyle w:val="NoSpacing"/>
        <w:rPr>
          <w:rFonts w:ascii="Times New Roman" w:hAnsi="Times New Roman" w:cs="Times New Roman"/>
          <w:color w:val="111111"/>
          <w:sz w:val="20"/>
          <w:szCs w:val="20"/>
          <w:shd w:val="clear" w:color="auto" w:fill="EEEEEE"/>
        </w:rPr>
      </w:pPr>
    </w:p>
    <w:p w14:paraId="1545F93F" w14:textId="77777777" w:rsidR="00AC3FE7" w:rsidRDefault="00AC3FE7" w:rsidP="00AC3FE7">
      <w:pPr>
        <w:pStyle w:val="HTMLPreformatted"/>
        <w:rPr>
          <w:rFonts w:ascii="Times New Roman" w:hAnsi="Times New Roman" w:cs="Times New Roman"/>
          <w:color w:val="000000"/>
        </w:rPr>
      </w:pPr>
      <w:r w:rsidRPr="006C7CC5">
        <w:rPr>
          <w:rFonts w:ascii="Times New Roman" w:hAnsi="Times New Roman" w:cs="Times New Roman"/>
        </w:rPr>
        <w:t xml:space="preserve">Bowman, M., </w:t>
      </w:r>
      <w:r>
        <w:rPr>
          <w:rFonts w:ascii="Times New Roman" w:hAnsi="Times New Roman" w:cs="Times New Roman"/>
        </w:rPr>
        <w:t>‘</w:t>
      </w:r>
      <w:r w:rsidRPr="006C7CC5">
        <w:rPr>
          <w:rFonts w:ascii="Times New Roman" w:hAnsi="Times New Roman" w:cs="Times New Roman"/>
          <w:color w:val="000000"/>
        </w:rPr>
        <w:t>Nature, the natural and pagan identity</w:t>
      </w:r>
      <w:r>
        <w:rPr>
          <w:rFonts w:ascii="Times New Roman" w:hAnsi="Times New Roman" w:cs="Times New Roman"/>
          <w:color w:val="000000"/>
        </w:rPr>
        <w:t>’</w:t>
      </w:r>
      <w:r w:rsidRPr="006C7CC5">
        <w:rPr>
          <w:rFonts w:ascii="Times New Roman" w:hAnsi="Times New Roman" w:cs="Times New Roman"/>
          <w:color w:val="000000"/>
        </w:rPr>
        <w:t>,</w:t>
      </w:r>
      <w:r>
        <w:rPr>
          <w:rFonts w:ascii="Times New Roman" w:hAnsi="Times New Roman" w:cs="Times New Roman"/>
          <w:color w:val="000000"/>
        </w:rPr>
        <w:t xml:space="preserve"> </w:t>
      </w:r>
      <w:r w:rsidRPr="00501A7B">
        <w:rPr>
          <w:rFonts w:ascii="Times New Roman" w:hAnsi="Times New Roman" w:cs="Times New Roman"/>
          <w:i/>
          <w:iCs/>
          <w:color w:val="000000"/>
        </w:rPr>
        <w:t>DISKUS</w:t>
      </w:r>
      <w:r w:rsidRPr="006C7CC5">
        <w:rPr>
          <w:rFonts w:ascii="Times New Roman" w:hAnsi="Times New Roman" w:cs="Times New Roman"/>
          <w:color w:val="000000"/>
        </w:rPr>
        <w:t xml:space="preserve"> Volume 6 (2000)</w:t>
      </w:r>
      <w:r>
        <w:rPr>
          <w:rFonts w:ascii="Times New Roman" w:hAnsi="Times New Roman" w:cs="Times New Roman"/>
          <w:color w:val="000000"/>
        </w:rPr>
        <w:t>.</w:t>
      </w:r>
    </w:p>
    <w:p w14:paraId="3877ACFF" w14:textId="77777777" w:rsidR="00AC3FE7" w:rsidRDefault="00AC3FE7" w:rsidP="00AC3FE7">
      <w:pPr>
        <w:pStyle w:val="HTMLPreformatted"/>
        <w:rPr>
          <w:rFonts w:ascii="Times New Roman" w:hAnsi="Times New Roman" w:cs="Times New Roman"/>
          <w:color w:val="000000"/>
        </w:rPr>
      </w:pPr>
    </w:p>
    <w:p w14:paraId="62347492" w14:textId="77777777" w:rsidR="00AC3FE7" w:rsidRDefault="00AC3FE7" w:rsidP="00AC3FE7">
      <w:pPr>
        <w:spacing w:after="0" w:line="240" w:lineRule="auto"/>
        <w:rPr>
          <w:rFonts w:ascii="Times New Roman" w:eastAsia="Times New Roman" w:hAnsi="Times New Roman" w:cs="Times New Roman"/>
          <w:sz w:val="20"/>
          <w:szCs w:val="20"/>
          <w:lang w:eastAsia="en-IE"/>
        </w:rPr>
      </w:pPr>
      <w:r w:rsidRPr="000F738E">
        <w:rPr>
          <w:rFonts w:ascii="Times New Roman" w:eastAsia="Times New Roman" w:hAnsi="Times New Roman" w:cs="Times New Roman"/>
          <w:sz w:val="20"/>
          <w:szCs w:val="20"/>
          <w:lang w:eastAsia="en-IE"/>
        </w:rPr>
        <w:t xml:space="preserve">Brayboy, Bryan McKinley, and Donna Deyhle. </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Insider-Outsider: Researchers in American Indian Communities</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 xml:space="preserve"> </w:t>
      </w:r>
      <w:r w:rsidRPr="000F738E">
        <w:rPr>
          <w:rFonts w:ascii="Times New Roman" w:eastAsia="Times New Roman" w:hAnsi="Times New Roman" w:cs="Times New Roman"/>
          <w:i/>
          <w:iCs/>
          <w:sz w:val="20"/>
          <w:szCs w:val="20"/>
          <w:lang w:eastAsia="en-IE"/>
        </w:rPr>
        <w:t xml:space="preserve">Theory </w:t>
      </w:r>
      <w:proofErr w:type="gramStart"/>
      <w:r w:rsidRPr="000F738E">
        <w:rPr>
          <w:rFonts w:ascii="Times New Roman" w:eastAsia="Times New Roman" w:hAnsi="Times New Roman" w:cs="Times New Roman"/>
          <w:i/>
          <w:iCs/>
          <w:sz w:val="20"/>
          <w:szCs w:val="20"/>
          <w:lang w:eastAsia="en-IE"/>
        </w:rPr>
        <w:t>Into</w:t>
      </w:r>
      <w:proofErr w:type="gramEnd"/>
      <w:r w:rsidRPr="000F738E">
        <w:rPr>
          <w:rFonts w:ascii="Times New Roman" w:eastAsia="Times New Roman" w:hAnsi="Times New Roman" w:cs="Times New Roman"/>
          <w:i/>
          <w:iCs/>
          <w:sz w:val="20"/>
          <w:szCs w:val="20"/>
          <w:lang w:eastAsia="en-IE"/>
        </w:rPr>
        <w:t xml:space="preserve"> Practice</w:t>
      </w:r>
      <w:r w:rsidRPr="000F738E">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0F738E">
        <w:rPr>
          <w:rFonts w:ascii="Times New Roman" w:eastAsia="Times New Roman" w:hAnsi="Times New Roman" w:cs="Times New Roman"/>
          <w:sz w:val="20"/>
          <w:szCs w:val="20"/>
          <w:lang w:eastAsia="en-IE"/>
        </w:rPr>
        <w:t xml:space="preserve">ol. 39, no. 3, </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2000</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 xml:space="preserve"> pp. 163–69. </w:t>
      </w:r>
      <w:r w:rsidRPr="000F738E">
        <w:rPr>
          <w:rFonts w:ascii="Times New Roman" w:eastAsia="Times New Roman" w:hAnsi="Times New Roman" w:cs="Times New Roman"/>
          <w:i/>
          <w:iCs/>
          <w:sz w:val="20"/>
          <w:szCs w:val="20"/>
          <w:lang w:eastAsia="en-IE"/>
        </w:rPr>
        <w:t>JSTOR</w:t>
      </w:r>
      <w:r w:rsidRPr="000F738E">
        <w:rPr>
          <w:rFonts w:ascii="Times New Roman" w:eastAsia="Times New Roman" w:hAnsi="Times New Roman" w:cs="Times New Roman"/>
          <w:sz w:val="20"/>
          <w:szCs w:val="20"/>
          <w:lang w:eastAsia="en-IE"/>
        </w:rPr>
        <w:t xml:space="preserve">, </w:t>
      </w:r>
      <w:hyperlink r:id="rId11" w:history="1">
        <w:r w:rsidRPr="00E3729C">
          <w:rPr>
            <w:rStyle w:val="Hyperlink"/>
            <w:rFonts w:ascii="Times New Roman" w:eastAsia="Times New Roman" w:hAnsi="Times New Roman" w:cs="Times New Roman"/>
            <w:sz w:val="20"/>
            <w:szCs w:val="20"/>
            <w:lang w:eastAsia="en-IE"/>
          </w:rPr>
          <w:t>http://www.jstor.org/stable/1477548</w:t>
        </w:r>
      </w:hyperlink>
      <w:r>
        <w:rPr>
          <w:rFonts w:ascii="Times New Roman" w:eastAsia="Times New Roman" w:hAnsi="Times New Roman" w:cs="Times New Roman"/>
          <w:sz w:val="20"/>
          <w:szCs w:val="20"/>
          <w:lang w:eastAsia="en-IE"/>
        </w:rPr>
        <w:t xml:space="preserve"> [</w:t>
      </w:r>
      <w:r w:rsidRPr="000F738E">
        <w:rPr>
          <w:rFonts w:ascii="Times New Roman" w:eastAsia="Times New Roman" w:hAnsi="Times New Roman" w:cs="Times New Roman"/>
          <w:sz w:val="20"/>
          <w:szCs w:val="20"/>
          <w:lang w:eastAsia="en-IE"/>
        </w:rPr>
        <w:t>Accessed 9 Feb. 2023</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w:t>
      </w:r>
    </w:p>
    <w:p w14:paraId="1168FF40" w14:textId="77777777" w:rsidR="00AC3FE7" w:rsidRDefault="00AC3FE7" w:rsidP="00AC3FE7">
      <w:pPr>
        <w:spacing w:after="0" w:line="240" w:lineRule="auto"/>
        <w:rPr>
          <w:rFonts w:ascii="Times New Roman" w:eastAsia="Times New Roman" w:hAnsi="Times New Roman" w:cs="Times New Roman"/>
          <w:sz w:val="20"/>
          <w:szCs w:val="20"/>
          <w:lang w:eastAsia="en-IE"/>
        </w:rPr>
      </w:pPr>
    </w:p>
    <w:p w14:paraId="0414F78C" w14:textId="77777777" w:rsidR="00AC3FE7" w:rsidRPr="009A57B1" w:rsidRDefault="00AC3FE7" w:rsidP="00AC3FE7">
      <w:pPr>
        <w:pStyle w:val="FootnoteText"/>
        <w:rPr>
          <w:rFonts w:ascii="Times New Roman" w:hAnsi="Times New Roman" w:cs="Times New Roman"/>
        </w:rPr>
      </w:pPr>
      <w:r w:rsidRPr="009A57B1">
        <w:rPr>
          <w:rFonts w:ascii="Times New Roman" w:hAnsi="Times New Roman" w:cs="Times New Roman"/>
        </w:rPr>
        <w:t xml:space="preserve">Bryman, A., </w:t>
      </w:r>
      <w:r w:rsidRPr="009A57B1">
        <w:rPr>
          <w:rFonts w:ascii="Times New Roman" w:hAnsi="Times New Roman" w:cs="Times New Roman"/>
          <w:i/>
          <w:iCs/>
          <w:color w:val="222222"/>
          <w:shd w:val="clear" w:color="auto" w:fill="FFFFFF"/>
        </w:rPr>
        <w:t>Quantity and quality in social research</w:t>
      </w:r>
      <w:r w:rsidRPr="009A57B1">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9A57B1">
        <w:rPr>
          <w:rFonts w:ascii="Times New Roman" w:hAnsi="Times New Roman" w:cs="Times New Roman"/>
          <w:color w:val="222222"/>
          <w:shd w:val="clear" w:color="auto" w:fill="FFFFFF"/>
        </w:rPr>
        <w:t>Routledge, New York 1988</w:t>
      </w:r>
      <w:r>
        <w:rPr>
          <w:rFonts w:ascii="Times New Roman" w:hAnsi="Times New Roman" w:cs="Times New Roman"/>
          <w:color w:val="222222"/>
          <w:shd w:val="clear" w:color="auto" w:fill="FFFFFF"/>
        </w:rPr>
        <w:t>).</w:t>
      </w:r>
    </w:p>
    <w:p w14:paraId="3369594D" w14:textId="77777777" w:rsidR="00AC3FE7" w:rsidRDefault="00AC3FE7" w:rsidP="00AC3FE7">
      <w:pPr>
        <w:pStyle w:val="HTMLPreformatted"/>
        <w:rPr>
          <w:rFonts w:ascii="Times New Roman" w:hAnsi="Times New Roman" w:cs="Times New Roman"/>
          <w:color w:val="000000"/>
        </w:rPr>
      </w:pPr>
      <w:r>
        <w:rPr>
          <w:rFonts w:ascii="Times New Roman" w:hAnsi="Times New Roman" w:cs="Times New Roman"/>
          <w:color w:val="000000"/>
        </w:rPr>
        <w:t xml:space="preserve"> </w:t>
      </w:r>
    </w:p>
    <w:p w14:paraId="6B93B596" w14:textId="77777777" w:rsidR="00AC3FE7" w:rsidRDefault="00AC3FE7" w:rsidP="00AC3FE7">
      <w:pPr>
        <w:pStyle w:val="FootnoteText"/>
        <w:rPr>
          <w:rFonts w:ascii="Times New Roman" w:hAnsi="Times New Roman" w:cs="Times New Roman"/>
        </w:rPr>
      </w:pPr>
      <w:r w:rsidRPr="005D3360">
        <w:rPr>
          <w:i/>
          <w:iCs/>
        </w:rPr>
        <w:t>contemporarylegend.org</w:t>
      </w:r>
      <w:r>
        <w:t xml:space="preserve">, </w:t>
      </w:r>
      <w:hyperlink r:id="rId12" w:history="1">
        <w:r w:rsidRPr="006C7CC5">
          <w:rPr>
            <w:rStyle w:val="Hyperlink"/>
            <w:rFonts w:ascii="Times New Roman" w:hAnsi="Times New Roman" w:cs="Times New Roman"/>
          </w:rPr>
          <w:t>2015 RECIPIENT OF THE LINDA DÉGH LIFETIME ACHIEVEMENT AWARD – contemporarylegend.org</w:t>
        </w:r>
      </w:hyperlink>
      <w:r>
        <w:rPr>
          <w:rFonts w:ascii="Times New Roman" w:hAnsi="Times New Roman" w:cs="Times New Roman"/>
        </w:rPr>
        <w:t>,</w:t>
      </w:r>
      <w:r w:rsidRPr="006C7CC5">
        <w:rPr>
          <w:rFonts w:ascii="Times New Roman" w:hAnsi="Times New Roman" w:cs="Times New Roman"/>
        </w:rPr>
        <w:t xml:space="preserve"> [accessed 01.03.2023</w:t>
      </w:r>
      <w:r>
        <w:rPr>
          <w:rFonts w:ascii="Times New Roman" w:hAnsi="Times New Roman" w:cs="Times New Roman"/>
        </w:rPr>
        <w:t>].</w:t>
      </w:r>
    </w:p>
    <w:p w14:paraId="1CAA3ACC" w14:textId="77777777" w:rsidR="00AC3FE7" w:rsidRDefault="00AC3FE7" w:rsidP="00AC3FE7">
      <w:pPr>
        <w:pStyle w:val="FootnoteText"/>
        <w:rPr>
          <w:rFonts w:ascii="Times New Roman" w:hAnsi="Times New Roman" w:cs="Times New Roman"/>
        </w:rPr>
      </w:pPr>
    </w:p>
    <w:p w14:paraId="499E6EF6" w14:textId="77777777" w:rsidR="00AC3FE7" w:rsidRDefault="00AC3FE7" w:rsidP="00AC3FE7">
      <w:pPr>
        <w:pStyle w:val="trt0xe"/>
        <w:shd w:val="clear" w:color="auto" w:fill="FFFFFF"/>
        <w:spacing w:before="0" w:beforeAutospacing="0" w:after="60" w:afterAutospacing="0"/>
        <w:rPr>
          <w:color w:val="202124"/>
          <w:sz w:val="20"/>
          <w:szCs w:val="20"/>
        </w:rPr>
      </w:pPr>
      <w:r w:rsidRPr="0034261B">
        <w:rPr>
          <w:color w:val="202124"/>
          <w:sz w:val="20"/>
          <w:szCs w:val="20"/>
        </w:rPr>
        <w:t>Creswell, John W., and J. David Creswell</w:t>
      </w:r>
      <w:r>
        <w:rPr>
          <w:color w:val="202124"/>
          <w:sz w:val="20"/>
          <w:szCs w:val="20"/>
        </w:rPr>
        <w:t>,</w:t>
      </w:r>
      <w:r w:rsidRPr="0034261B">
        <w:rPr>
          <w:color w:val="202124"/>
          <w:sz w:val="20"/>
          <w:szCs w:val="20"/>
        </w:rPr>
        <w:t xml:space="preserve"> </w:t>
      </w:r>
      <w:r w:rsidRPr="00A157F4">
        <w:rPr>
          <w:i/>
          <w:iCs/>
          <w:color w:val="202124"/>
          <w:sz w:val="20"/>
          <w:szCs w:val="20"/>
        </w:rPr>
        <w:t>Research Design</w:t>
      </w:r>
      <w:r w:rsidRPr="0034261B">
        <w:rPr>
          <w:color w:val="202124"/>
          <w:sz w:val="20"/>
          <w:szCs w:val="20"/>
        </w:rPr>
        <w:t xml:space="preserve">. 5th ed., </w:t>
      </w:r>
      <w:r>
        <w:rPr>
          <w:color w:val="202124"/>
          <w:sz w:val="20"/>
          <w:szCs w:val="20"/>
        </w:rPr>
        <w:t>(</w:t>
      </w:r>
      <w:r w:rsidRPr="0034261B">
        <w:rPr>
          <w:color w:val="202124"/>
          <w:sz w:val="20"/>
          <w:szCs w:val="20"/>
        </w:rPr>
        <w:t>SAGE Publications, 2018</w:t>
      </w:r>
      <w:r>
        <w:rPr>
          <w:color w:val="202124"/>
          <w:sz w:val="20"/>
          <w:szCs w:val="20"/>
        </w:rPr>
        <w:t>).</w:t>
      </w:r>
    </w:p>
    <w:p w14:paraId="5E13BED0" w14:textId="77777777" w:rsidR="00AC3FE7" w:rsidRDefault="00AC3FE7" w:rsidP="00AC3FE7">
      <w:pPr>
        <w:pStyle w:val="trt0xe"/>
        <w:shd w:val="clear" w:color="auto" w:fill="FFFFFF"/>
        <w:spacing w:before="0" w:beforeAutospacing="0" w:after="60" w:afterAutospacing="0"/>
        <w:rPr>
          <w:color w:val="202124"/>
          <w:sz w:val="20"/>
          <w:szCs w:val="20"/>
        </w:rPr>
      </w:pPr>
    </w:p>
    <w:p w14:paraId="368C1D89" w14:textId="77777777" w:rsidR="00AC3FE7" w:rsidRPr="00B6368B" w:rsidRDefault="00AC3FE7" w:rsidP="00AC3FE7">
      <w:pPr>
        <w:pStyle w:val="FootnoteText"/>
        <w:rPr>
          <w:rFonts w:ascii="Times New Roman" w:hAnsi="Times New Roman" w:cs="Times New Roman"/>
        </w:rPr>
      </w:pPr>
      <w:r w:rsidRPr="002414F5">
        <w:rPr>
          <w:rFonts w:ascii="Times New Roman" w:hAnsi="Times New Roman" w:cs="Times New Roman"/>
          <w:color w:val="000000"/>
          <w:shd w:val="clear" w:color="auto" w:fill="F3F3F4"/>
        </w:rPr>
        <w:t>Department of Health, Education, and Welfare</w:t>
      </w:r>
      <w:r>
        <w:rPr>
          <w:rFonts w:ascii="Times New Roman" w:hAnsi="Times New Roman" w:cs="Times New Roman"/>
          <w:color w:val="000000"/>
          <w:shd w:val="clear" w:color="auto" w:fill="F3F3F4"/>
        </w:rPr>
        <w:t>, The Belmont report, {hhs.gov,1979)</w:t>
      </w:r>
      <w:r>
        <w:rPr>
          <w:rFonts w:ascii="Helvetica" w:hAnsi="Helvetica"/>
          <w:color w:val="000000"/>
          <w:sz w:val="21"/>
          <w:szCs w:val="21"/>
          <w:shd w:val="clear" w:color="auto" w:fill="F3F3F4"/>
        </w:rPr>
        <w:t xml:space="preserve">, </w:t>
      </w:r>
      <w:hyperlink r:id="rId13" w:history="1">
        <w:r w:rsidRPr="006B74E1">
          <w:rPr>
            <w:rStyle w:val="Hyperlink"/>
            <w:rFonts w:ascii="Times New Roman" w:hAnsi="Times New Roman" w:cs="Times New Roman"/>
          </w:rPr>
          <w:t>https://www.hhs.gov/ohrp/regulations-and-policy/belmont-report/index.html</w:t>
        </w:r>
      </w:hyperlink>
      <w:r>
        <w:rPr>
          <w:rFonts w:ascii="Times New Roman" w:hAnsi="Times New Roman" w:cs="Times New Roman"/>
        </w:rPr>
        <w:t>, [accessed 02.03.2023]</w:t>
      </w:r>
    </w:p>
    <w:p w14:paraId="3855E0CB" w14:textId="77777777" w:rsidR="00AC3FE7" w:rsidRPr="00302557" w:rsidRDefault="00AC3FE7" w:rsidP="00AC3FE7">
      <w:pPr>
        <w:pStyle w:val="trt0xe"/>
        <w:shd w:val="clear" w:color="auto" w:fill="FFFFFF"/>
        <w:spacing w:before="0" w:beforeAutospacing="0" w:after="60" w:afterAutospacing="0"/>
        <w:rPr>
          <w:color w:val="202124"/>
          <w:sz w:val="20"/>
          <w:szCs w:val="20"/>
        </w:rPr>
      </w:pPr>
    </w:p>
    <w:p w14:paraId="519DA549" w14:textId="77777777" w:rsidR="00AC3FE7" w:rsidRDefault="00BE01AA" w:rsidP="00AC3FE7">
      <w:pPr>
        <w:pStyle w:val="FootnoteText"/>
        <w:rPr>
          <w:rFonts w:ascii="Times New Roman" w:hAnsi="Times New Roman" w:cs="Times New Roman"/>
        </w:rPr>
      </w:pPr>
      <w:hyperlink r:id="rId14" w:history="1">
        <w:r w:rsidR="00AC3FE7" w:rsidRPr="00A31765">
          <w:rPr>
            <w:rStyle w:val="Hyperlink"/>
            <w:rFonts w:ascii="Times New Roman" w:hAnsi="Times New Roman" w:cs="Times New Roman"/>
          </w:rPr>
          <w:t>gillian-bennet_award-justification.doc (live.com)</w:t>
        </w:r>
      </w:hyperlink>
      <w:r w:rsidR="00AC3FE7" w:rsidRPr="00A31765">
        <w:rPr>
          <w:rFonts w:ascii="Times New Roman" w:hAnsi="Times New Roman" w:cs="Times New Roman"/>
        </w:rPr>
        <w:t xml:space="preserve"> </w:t>
      </w:r>
      <w:r w:rsidR="00AC3FE7">
        <w:rPr>
          <w:rFonts w:ascii="Times New Roman" w:hAnsi="Times New Roman" w:cs="Times New Roman"/>
        </w:rPr>
        <w:t>[accessed 15.02.2023].</w:t>
      </w:r>
    </w:p>
    <w:p w14:paraId="27DABDAF" w14:textId="77777777" w:rsidR="00AC3FE7" w:rsidRDefault="00AC3FE7" w:rsidP="00AC3FE7">
      <w:pPr>
        <w:pStyle w:val="FootnoteText"/>
        <w:rPr>
          <w:rFonts w:ascii="Times New Roman" w:hAnsi="Times New Roman" w:cs="Times New Roman"/>
        </w:rPr>
      </w:pPr>
    </w:p>
    <w:p w14:paraId="0DABA617" w14:textId="4F104DE7" w:rsidR="00AC3FE7" w:rsidRPr="00D830FF" w:rsidRDefault="00AC3FE7" w:rsidP="00AC3FE7">
      <w:pPr>
        <w:pStyle w:val="FootnoteText"/>
        <w:rPr>
          <w:rFonts w:ascii="Times New Roman" w:hAnsi="Times New Roman" w:cs="Times New Roman"/>
        </w:rPr>
      </w:pPr>
      <w:r w:rsidRPr="00D830FF">
        <w:rPr>
          <w:rFonts w:ascii="Times New Roman" w:hAnsi="Times New Roman" w:cs="Times New Roman"/>
          <w:color w:val="222222"/>
          <w:shd w:val="clear" w:color="auto" w:fill="FFFFFF"/>
        </w:rPr>
        <w:t xml:space="preserve">Guillemin, </w:t>
      </w:r>
      <w:proofErr w:type="spellStart"/>
      <w:r w:rsidRPr="00D830FF">
        <w:rPr>
          <w:rFonts w:ascii="Times New Roman" w:hAnsi="Times New Roman" w:cs="Times New Roman"/>
          <w:color w:val="222222"/>
          <w:shd w:val="clear" w:color="auto" w:fill="FFFFFF"/>
        </w:rPr>
        <w:t>Marilys</w:t>
      </w:r>
      <w:proofErr w:type="spellEnd"/>
      <w:r w:rsidRPr="00D830FF">
        <w:rPr>
          <w:rFonts w:ascii="Times New Roman" w:hAnsi="Times New Roman" w:cs="Times New Roman"/>
          <w:color w:val="222222"/>
          <w:shd w:val="clear" w:color="auto" w:fill="FFFFFF"/>
        </w:rPr>
        <w:t xml:space="preserve">, and Lynn Gillam. </w:t>
      </w:r>
      <w:r w:rsidR="00216E62">
        <w:rPr>
          <w:rFonts w:ascii="Times New Roman" w:hAnsi="Times New Roman" w:cs="Times New Roman"/>
          <w:color w:val="222222"/>
          <w:shd w:val="clear" w:color="auto" w:fill="FFFFFF"/>
        </w:rPr>
        <w:t>‘</w:t>
      </w:r>
      <w:r w:rsidRPr="00D830FF">
        <w:rPr>
          <w:rFonts w:ascii="Times New Roman" w:hAnsi="Times New Roman" w:cs="Times New Roman"/>
          <w:color w:val="222222"/>
          <w:shd w:val="clear" w:color="auto" w:fill="FFFFFF"/>
        </w:rPr>
        <w:t>Ethics, reflexivity, and “ethically important moments” in research.</w:t>
      </w:r>
      <w:r w:rsidR="00216E62">
        <w:rPr>
          <w:rFonts w:ascii="Times New Roman" w:hAnsi="Times New Roman" w:cs="Times New Roman"/>
          <w:color w:val="222222"/>
          <w:shd w:val="clear" w:color="auto" w:fill="FFFFFF"/>
        </w:rPr>
        <w:t>’</w:t>
      </w:r>
      <w:r w:rsidRPr="00D830FF">
        <w:rPr>
          <w:rFonts w:ascii="Times New Roman" w:hAnsi="Times New Roman" w:cs="Times New Roman"/>
          <w:color w:val="222222"/>
          <w:shd w:val="clear" w:color="auto" w:fill="FFFFFF"/>
        </w:rPr>
        <w:t> </w:t>
      </w:r>
      <w:r w:rsidRPr="00D830FF">
        <w:rPr>
          <w:rFonts w:ascii="Times New Roman" w:hAnsi="Times New Roman" w:cs="Times New Roman"/>
          <w:i/>
          <w:iCs/>
          <w:color w:val="222222"/>
          <w:shd w:val="clear" w:color="auto" w:fill="FFFFFF"/>
        </w:rPr>
        <w:t>Qualitative inquiry</w:t>
      </w:r>
      <w:r w:rsidRPr="00D830FF">
        <w:rPr>
          <w:rFonts w:ascii="Times New Roman" w:hAnsi="Times New Roman" w:cs="Times New Roman"/>
          <w:color w:val="222222"/>
          <w:shd w:val="clear" w:color="auto" w:fill="FFFFFF"/>
        </w:rPr>
        <w:t> 10.2 (2004)</w:t>
      </w:r>
      <w:r>
        <w:rPr>
          <w:rFonts w:ascii="Times New Roman" w:hAnsi="Times New Roman" w:cs="Times New Roman"/>
          <w:color w:val="222222"/>
          <w:shd w:val="clear" w:color="auto" w:fill="FFFFFF"/>
        </w:rPr>
        <w:t>.</w:t>
      </w:r>
    </w:p>
    <w:p w14:paraId="0D0F66B9" w14:textId="77777777" w:rsidR="00AC3FE7" w:rsidRDefault="00AC3FE7" w:rsidP="00AC3FE7">
      <w:pPr>
        <w:pStyle w:val="FootnoteText"/>
        <w:rPr>
          <w:rFonts w:ascii="Times New Roman" w:hAnsi="Times New Roman" w:cs="Times New Roman"/>
        </w:rPr>
      </w:pPr>
    </w:p>
    <w:p w14:paraId="22E47AAF" w14:textId="77777777" w:rsidR="00AC3FE7" w:rsidRDefault="00AC3FE7" w:rsidP="00AC3FE7">
      <w:pPr>
        <w:pStyle w:val="FootnoteText"/>
        <w:rPr>
          <w:rFonts w:ascii="Times New Roman" w:hAnsi="Times New Roman" w:cs="Times New Roman"/>
          <w:color w:val="222222"/>
          <w:shd w:val="clear" w:color="auto" w:fill="FFFFFF"/>
        </w:rPr>
      </w:pPr>
      <w:r w:rsidRPr="009778AF">
        <w:rPr>
          <w:rFonts w:ascii="Times New Roman" w:hAnsi="Times New Roman" w:cs="Times New Roman"/>
          <w:color w:val="222222"/>
          <w:shd w:val="clear" w:color="auto" w:fill="FFFFFF"/>
        </w:rPr>
        <w:t>Hennink, Monique, Inge Hutter, and Ajay Bailey. </w:t>
      </w:r>
      <w:r w:rsidRPr="009778AF">
        <w:rPr>
          <w:rFonts w:ascii="Times New Roman" w:hAnsi="Times New Roman" w:cs="Times New Roman"/>
          <w:i/>
          <w:iCs/>
          <w:color w:val="222222"/>
          <w:shd w:val="clear" w:color="auto" w:fill="FFFFFF"/>
        </w:rPr>
        <w:t>Qualitative research methods</w:t>
      </w:r>
      <w:r w:rsidRPr="009778AF">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9778AF">
        <w:rPr>
          <w:rFonts w:ascii="Times New Roman" w:hAnsi="Times New Roman" w:cs="Times New Roman"/>
          <w:color w:val="222222"/>
          <w:shd w:val="clear" w:color="auto" w:fill="FFFFFF"/>
        </w:rPr>
        <w:t>Sage, 2020</w:t>
      </w:r>
      <w:r>
        <w:rPr>
          <w:rFonts w:ascii="Times New Roman" w:hAnsi="Times New Roman" w:cs="Times New Roman"/>
          <w:color w:val="222222"/>
          <w:shd w:val="clear" w:color="auto" w:fill="FFFFFF"/>
        </w:rPr>
        <w:t>).</w:t>
      </w:r>
    </w:p>
    <w:p w14:paraId="32435D3F" w14:textId="77777777" w:rsidR="00AC3FE7" w:rsidRDefault="00AC3FE7" w:rsidP="00AC3FE7">
      <w:pPr>
        <w:pStyle w:val="FootnoteText"/>
        <w:rPr>
          <w:rFonts w:ascii="Times New Roman" w:hAnsi="Times New Roman" w:cs="Times New Roman"/>
          <w:color w:val="222222"/>
          <w:shd w:val="clear" w:color="auto" w:fill="FFFFFF"/>
        </w:rPr>
      </w:pPr>
    </w:p>
    <w:p w14:paraId="5D5D1346" w14:textId="379AA43D" w:rsidR="00AC3FE7" w:rsidRDefault="00BE01AA" w:rsidP="00AC3FE7">
      <w:pPr>
        <w:pStyle w:val="FootnoteText"/>
        <w:rPr>
          <w:rFonts w:ascii="Times New Roman" w:hAnsi="Times New Roman" w:cs="Times New Roman"/>
        </w:rPr>
      </w:pPr>
      <w:hyperlink r:id="rId15" w:history="1">
        <w:r w:rsidR="00AC3FE7" w:rsidRPr="00E3729C">
          <w:rPr>
            <w:rStyle w:val="Hyperlink"/>
            <w:rFonts w:ascii="Times New Roman" w:hAnsi="Times New Roman" w:cs="Times New Roman"/>
          </w:rPr>
          <w:t>https://jbasr.com/basr/diskus/index.html</w:t>
        </w:r>
      </w:hyperlink>
      <w:r w:rsidR="00AC3FE7">
        <w:rPr>
          <w:rFonts w:ascii="Times New Roman" w:hAnsi="Times New Roman" w:cs="Times New Roman"/>
        </w:rPr>
        <w:t xml:space="preserve"> [accessed 21.02.2023]</w:t>
      </w:r>
      <w:r w:rsidR="007159D6">
        <w:rPr>
          <w:rFonts w:ascii="Times New Roman" w:hAnsi="Times New Roman" w:cs="Times New Roman"/>
        </w:rPr>
        <w:t>.</w:t>
      </w:r>
    </w:p>
    <w:p w14:paraId="56B95904" w14:textId="77777777" w:rsidR="00AC3FE7" w:rsidRDefault="00AC3FE7" w:rsidP="00AC3FE7">
      <w:pPr>
        <w:pStyle w:val="FootnoteText"/>
      </w:pPr>
    </w:p>
    <w:p w14:paraId="1F98E092" w14:textId="1C910E00" w:rsidR="00AC3FE7" w:rsidRPr="006C7CC5" w:rsidRDefault="00396273" w:rsidP="00AC3FE7">
      <w:pPr>
        <w:pStyle w:val="FootnoteText"/>
        <w:rPr>
          <w:rFonts w:ascii="Times New Roman" w:hAnsi="Times New Roman" w:cs="Times New Roman"/>
        </w:rPr>
      </w:pPr>
      <w:r>
        <w:t>Diskus, Volume 6</w:t>
      </w:r>
      <w:hyperlink r:id="rId16" w:anchor="6" w:history="1">
        <w:r w:rsidR="00653D21" w:rsidRPr="00E3729C">
          <w:rPr>
            <w:rStyle w:val="Hyperlink"/>
            <w:rFonts w:ascii="Times New Roman" w:eastAsia="Times New Roman" w:hAnsi="Times New Roman" w:cs="Times New Roman"/>
            <w:lang w:eastAsia="en-IE"/>
          </w:rPr>
          <w:t>https://jbasr.com/basr/diskus/diskus1-6/index.html#6</w:t>
        </w:r>
      </w:hyperlink>
      <w:r w:rsidR="00AC3FE7">
        <w:rPr>
          <w:rFonts w:ascii="Times New Roman" w:eastAsia="Times New Roman" w:hAnsi="Times New Roman" w:cs="Times New Roman"/>
          <w:color w:val="000000"/>
          <w:lang w:eastAsia="en-IE"/>
        </w:rPr>
        <w:t xml:space="preserve"> [accessed 01.03.2023]</w:t>
      </w:r>
    </w:p>
    <w:p w14:paraId="46EC0D04" w14:textId="77777777" w:rsidR="00AC3FE7" w:rsidRDefault="00AC3FE7" w:rsidP="00AC3FE7">
      <w:pPr>
        <w:pStyle w:val="NoSpacing"/>
        <w:rPr>
          <w:rFonts w:ascii="Times New Roman" w:hAnsi="Times New Roman" w:cs="Times New Roman"/>
          <w:color w:val="111111"/>
          <w:sz w:val="20"/>
          <w:szCs w:val="20"/>
          <w:shd w:val="clear" w:color="auto" w:fill="EEEEEE"/>
        </w:rPr>
      </w:pPr>
    </w:p>
    <w:p w14:paraId="68BC3355" w14:textId="77777777" w:rsidR="00AC3FE7" w:rsidRDefault="00BE01AA" w:rsidP="00AC3FE7">
      <w:pPr>
        <w:spacing w:after="0" w:line="240" w:lineRule="auto"/>
        <w:rPr>
          <w:rFonts w:ascii="Times New Roman" w:eastAsia="Times New Roman" w:hAnsi="Times New Roman" w:cs="Times New Roman"/>
          <w:sz w:val="20"/>
          <w:szCs w:val="20"/>
          <w:lang w:eastAsia="en-IE"/>
        </w:rPr>
      </w:pPr>
      <w:hyperlink r:id="rId17" w:history="1">
        <w:r w:rsidR="00AC3FE7" w:rsidRPr="00820D7A">
          <w:rPr>
            <w:rStyle w:val="Hyperlink"/>
            <w:rFonts w:ascii="Times New Roman" w:eastAsia="Times New Roman" w:hAnsi="Times New Roman" w:cs="Times New Roman"/>
            <w:sz w:val="20"/>
            <w:szCs w:val="20"/>
            <w:lang w:eastAsia="en-IE"/>
          </w:rPr>
          <w:t>https://www.linkedin.com/in/jenny-blain-9b508337/?originalSubdomain=uk</w:t>
        </w:r>
      </w:hyperlink>
      <w:r w:rsidR="00AC3FE7">
        <w:rPr>
          <w:rFonts w:ascii="Times New Roman" w:eastAsia="Times New Roman" w:hAnsi="Times New Roman" w:cs="Times New Roman"/>
          <w:sz w:val="20"/>
          <w:szCs w:val="20"/>
          <w:lang w:eastAsia="en-IE"/>
        </w:rPr>
        <w:t xml:space="preserve"> [accessed 21.02.2023]</w:t>
      </w:r>
    </w:p>
    <w:p w14:paraId="170A3EC4" w14:textId="77777777" w:rsidR="00AC3FE7" w:rsidRDefault="00AC3FE7" w:rsidP="00AC3FE7">
      <w:pPr>
        <w:spacing w:after="0" w:line="240" w:lineRule="auto"/>
        <w:rPr>
          <w:rFonts w:ascii="Times New Roman" w:eastAsia="Times New Roman" w:hAnsi="Times New Roman" w:cs="Times New Roman"/>
          <w:sz w:val="20"/>
          <w:szCs w:val="20"/>
          <w:lang w:eastAsia="en-IE"/>
        </w:rPr>
      </w:pPr>
    </w:p>
    <w:p w14:paraId="7F16947B" w14:textId="77777777" w:rsidR="00AC3FE7" w:rsidRDefault="00BE01AA" w:rsidP="00AC3FE7">
      <w:pPr>
        <w:pStyle w:val="FootnoteText"/>
      </w:pPr>
      <w:hyperlink r:id="rId18" w:history="1">
        <w:r w:rsidR="00AC3FE7" w:rsidRPr="00E3729C">
          <w:rPr>
            <w:rStyle w:val="Hyperlink"/>
            <w:rFonts w:ascii="Times New Roman" w:hAnsi="Times New Roman" w:cs="Times New Roman"/>
          </w:rPr>
          <w:t>https://www.researchgate.net/profile/Jenny-Blain</w:t>
        </w:r>
      </w:hyperlink>
      <w:r w:rsidR="00AC3FE7">
        <w:t xml:space="preserve"> [</w:t>
      </w:r>
      <w:r w:rsidR="00AC3FE7" w:rsidRPr="00F41D56">
        <w:rPr>
          <w:rFonts w:ascii="Times New Roman" w:hAnsi="Times New Roman" w:cs="Times New Roman"/>
        </w:rPr>
        <w:t>accessed 18.02.2023]</w:t>
      </w:r>
    </w:p>
    <w:p w14:paraId="204B2421" w14:textId="77777777" w:rsidR="00AC3FE7" w:rsidRDefault="00AC3FE7" w:rsidP="00AC3FE7">
      <w:pPr>
        <w:pStyle w:val="FootnoteText"/>
        <w:rPr>
          <w:rFonts w:ascii="Times New Roman" w:hAnsi="Times New Roman" w:cs="Times New Roman"/>
          <w:color w:val="222222"/>
          <w:shd w:val="clear" w:color="auto" w:fill="FFFFFF"/>
        </w:rPr>
      </w:pPr>
    </w:p>
    <w:p w14:paraId="7DB5B9C3" w14:textId="77777777" w:rsidR="00AC3FE7" w:rsidRDefault="00AC3FE7" w:rsidP="00AC3FE7">
      <w:pPr>
        <w:spacing w:after="0" w:line="240" w:lineRule="auto"/>
        <w:rPr>
          <w:rFonts w:ascii="Times New Roman" w:hAnsi="Times New Roman" w:cs="Times New Roman"/>
          <w:sz w:val="20"/>
          <w:szCs w:val="20"/>
        </w:rPr>
      </w:pPr>
      <w:r w:rsidRPr="00AC7FB6">
        <w:rPr>
          <w:rFonts w:ascii="Times New Roman" w:eastAsia="Times New Roman" w:hAnsi="Times New Roman" w:cs="Times New Roman"/>
          <w:sz w:val="20"/>
          <w:szCs w:val="20"/>
          <w:lang w:eastAsia="en-IE"/>
        </w:rPr>
        <w:t xml:space="preserve">Innes, Robert Alexander. </w:t>
      </w:r>
      <w:proofErr w:type="gramStart"/>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Wait</w:t>
      </w:r>
      <w:proofErr w:type="gramEnd"/>
      <w:r w:rsidRPr="00AC7FB6">
        <w:rPr>
          <w:rFonts w:ascii="Times New Roman" w:eastAsia="Times New Roman" w:hAnsi="Times New Roman" w:cs="Times New Roman"/>
          <w:sz w:val="20"/>
          <w:szCs w:val="20"/>
          <w:lang w:eastAsia="en-IE"/>
        </w:rPr>
        <w:t xml:space="preserve"> a Second. Who Are You Anyways?</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 xml:space="preserve"> The Insider/Outsider Debate and American Indian </w:t>
      </w:r>
      <w:proofErr w:type="spellStart"/>
      <w:r w:rsidRPr="00AC7FB6">
        <w:rPr>
          <w:rFonts w:ascii="Times New Roman" w:eastAsia="Times New Roman" w:hAnsi="Times New Roman" w:cs="Times New Roman"/>
          <w:sz w:val="20"/>
          <w:szCs w:val="20"/>
          <w:lang w:eastAsia="en-IE"/>
        </w:rPr>
        <w:t>Studies</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i/>
          <w:iCs/>
          <w:sz w:val="20"/>
          <w:szCs w:val="20"/>
          <w:lang w:eastAsia="en-IE"/>
        </w:rPr>
        <w:t>American</w:t>
      </w:r>
      <w:proofErr w:type="spellEnd"/>
      <w:r w:rsidRPr="00AC7FB6">
        <w:rPr>
          <w:rFonts w:ascii="Times New Roman" w:eastAsia="Times New Roman" w:hAnsi="Times New Roman" w:cs="Times New Roman"/>
          <w:i/>
          <w:iCs/>
          <w:sz w:val="20"/>
          <w:szCs w:val="20"/>
          <w:lang w:eastAsia="en-IE"/>
        </w:rPr>
        <w:t xml:space="preserve"> Indian Quarterly</w:t>
      </w:r>
      <w:r w:rsidRPr="00AC7FB6">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AC7FB6">
        <w:rPr>
          <w:rFonts w:ascii="Times New Roman" w:eastAsia="Times New Roman" w:hAnsi="Times New Roman" w:cs="Times New Roman"/>
          <w:sz w:val="20"/>
          <w:szCs w:val="20"/>
          <w:lang w:eastAsia="en-IE"/>
        </w:rPr>
        <w:t xml:space="preserve">ol. 33, no. 4, </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2009</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 xml:space="preserve">, pp. 440–61. </w:t>
      </w:r>
      <w:r w:rsidRPr="00AC7FB6">
        <w:rPr>
          <w:rFonts w:ascii="Times New Roman" w:eastAsia="Times New Roman" w:hAnsi="Times New Roman" w:cs="Times New Roman"/>
          <w:i/>
          <w:iCs/>
          <w:sz w:val="20"/>
          <w:szCs w:val="20"/>
          <w:lang w:eastAsia="en-IE"/>
        </w:rPr>
        <w:t>JSTOR</w:t>
      </w:r>
      <w:r w:rsidRPr="00AC7FB6">
        <w:rPr>
          <w:rFonts w:ascii="Times New Roman" w:eastAsia="Times New Roman" w:hAnsi="Times New Roman" w:cs="Times New Roman"/>
          <w:sz w:val="20"/>
          <w:szCs w:val="20"/>
          <w:lang w:eastAsia="en-IE"/>
        </w:rPr>
        <w:t xml:space="preserve">, </w:t>
      </w:r>
      <w:hyperlink r:id="rId19" w:history="1">
        <w:r w:rsidRPr="006B74E1">
          <w:rPr>
            <w:rStyle w:val="Hyperlink"/>
            <w:rFonts w:ascii="Times New Roman" w:eastAsia="Times New Roman" w:hAnsi="Times New Roman" w:cs="Times New Roman"/>
            <w:sz w:val="20"/>
            <w:szCs w:val="20"/>
            <w:lang w:eastAsia="en-IE"/>
          </w:rPr>
          <w:t>http://www.jstor.org/stable/40388481</w:t>
        </w:r>
      </w:hyperlink>
      <w:r>
        <w:rPr>
          <w:rFonts w:ascii="Times New Roman" w:eastAsia="Times New Roman" w:hAnsi="Times New Roman" w:cs="Times New Roman"/>
          <w:sz w:val="20"/>
          <w:szCs w:val="20"/>
          <w:lang w:eastAsia="en-IE"/>
        </w:rPr>
        <w:t xml:space="preserve"> [</w:t>
      </w:r>
      <w:r w:rsidRPr="00AC7FB6">
        <w:rPr>
          <w:rFonts w:ascii="Times New Roman" w:eastAsia="Times New Roman" w:hAnsi="Times New Roman" w:cs="Times New Roman"/>
          <w:sz w:val="20"/>
          <w:szCs w:val="20"/>
          <w:lang w:eastAsia="en-IE"/>
        </w:rPr>
        <w:t>Accessed 9 Feb. 2023</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w:t>
      </w:r>
    </w:p>
    <w:p w14:paraId="3FA45B63" w14:textId="77777777" w:rsidR="00AC3FE7" w:rsidRPr="00342C9D" w:rsidRDefault="00AC3FE7" w:rsidP="00AC3FE7">
      <w:pPr>
        <w:spacing w:after="0" w:line="240" w:lineRule="auto"/>
        <w:rPr>
          <w:rFonts w:ascii="Times New Roman" w:eastAsia="Times New Roman" w:hAnsi="Times New Roman" w:cs="Times New Roman"/>
          <w:sz w:val="20"/>
          <w:szCs w:val="20"/>
          <w:lang w:eastAsia="en-IE"/>
        </w:rPr>
      </w:pPr>
    </w:p>
    <w:p w14:paraId="1F52AE06" w14:textId="77777777" w:rsidR="00AC3FE7" w:rsidRPr="00342C9D" w:rsidRDefault="00AC3FE7" w:rsidP="00AC3FE7">
      <w:pPr>
        <w:spacing w:after="0" w:line="240" w:lineRule="auto"/>
        <w:rPr>
          <w:rFonts w:ascii="Times New Roman" w:eastAsia="Times New Roman" w:hAnsi="Times New Roman" w:cs="Times New Roman"/>
          <w:sz w:val="20"/>
          <w:szCs w:val="20"/>
          <w:lang w:eastAsia="en-IE"/>
        </w:rPr>
      </w:pPr>
      <w:r w:rsidRPr="00342C9D">
        <w:rPr>
          <w:rFonts w:ascii="Times New Roman" w:eastAsia="Times New Roman" w:hAnsi="Times New Roman" w:cs="Times New Roman"/>
          <w:sz w:val="20"/>
          <w:szCs w:val="20"/>
          <w:lang w:eastAsia="en-IE"/>
        </w:rPr>
        <w:t xml:space="preserve">Marcus, George E. </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Ethnography in/of the World System: The Emergence of Multi-Sited Ethnography</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 xml:space="preserve"> </w:t>
      </w:r>
      <w:r w:rsidRPr="00342C9D">
        <w:rPr>
          <w:rFonts w:ascii="Times New Roman" w:eastAsia="Times New Roman" w:hAnsi="Times New Roman" w:cs="Times New Roman"/>
          <w:i/>
          <w:iCs/>
          <w:sz w:val="20"/>
          <w:szCs w:val="20"/>
          <w:lang w:eastAsia="en-IE"/>
        </w:rPr>
        <w:t>Annual Review of Anthropology</w:t>
      </w:r>
      <w:r w:rsidRPr="00342C9D">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342C9D">
        <w:rPr>
          <w:rFonts w:ascii="Times New Roman" w:eastAsia="Times New Roman" w:hAnsi="Times New Roman" w:cs="Times New Roman"/>
          <w:sz w:val="20"/>
          <w:szCs w:val="20"/>
          <w:lang w:eastAsia="en-IE"/>
        </w:rPr>
        <w:t xml:space="preserve">ol. 24, </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1995</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 xml:space="preserve">, pp. 95–117 </w:t>
      </w:r>
      <w:r w:rsidRPr="00342C9D">
        <w:rPr>
          <w:rFonts w:ascii="Times New Roman" w:eastAsia="Times New Roman" w:hAnsi="Times New Roman" w:cs="Times New Roman"/>
          <w:i/>
          <w:iCs/>
          <w:sz w:val="20"/>
          <w:szCs w:val="20"/>
          <w:lang w:eastAsia="en-IE"/>
        </w:rPr>
        <w:t>JSTOR</w:t>
      </w:r>
      <w:r w:rsidRPr="00342C9D">
        <w:rPr>
          <w:rFonts w:ascii="Times New Roman" w:eastAsia="Times New Roman" w:hAnsi="Times New Roman" w:cs="Times New Roman"/>
          <w:sz w:val="20"/>
          <w:szCs w:val="20"/>
          <w:lang w:eastAsia="en-IE"/>
        </w:rPr>
        <w:t xml:space="preserve">, </w:t>
      </w:r>
      <w:hyperlink r:id="rId20" w:history="1">
        <w:r w:rsidRPr="006B74E1">
          <w:rPr>
            <w:rStyle w:val="Hyperlink"/>
            <w:rFonts w:ascii="Times New Roman" w:eastAsia="Times New Roman" w:hAnsi="Times New Roman" w:cs="Times New Roman"/>
            <w:sz w:val="20"/>
            <w:szCs w:val="20"/>
            <w:lang w:eastAsia="en-IE"/>
          </w:rPr>
          <w:t>http://www.jstor.org/stable/2155931</w:t>
        </w:r>
      </w:hyperlink>
      <w:r>
        <w:rPr>
          <w:rFonts w:ascii="Times New Roman" w:eastAsia="Times New Roman" w:hAnsi="Times New Roman" w:cs="Times New Roman"/>
          <w:sz w:val="20"/>
          <w:szCs w:val="20"/>
          <w:lang w:eastAsia="en-IE"/>
        </w:rPr>
        <w:t xml:space="preserve"> [</w:t>
      </w:r>
      <w:r w:rsidRPr="00342C9D">
        <w:rPr>
          <w:rFonts w:ascii="Times New Roman" w:eastAsia="Times New Roman" w:hAnsi="Times New Roman" w:cs="Times New Roman"/>
          <w:sz w:val="20"/>
          <w:szCs w:val="20"/>
          <w:lang w:eastAsia="en-IE"/>
        </w:rPr>
        <w:t>Accessed 23 Feb. 2023</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w:t>
      </w:r>
    </w:p>
    <w:p w14:paraId="41EAD37A" w14:textId="77777777" w:rsidR="00AC3FE7" w:rsidRDefault="00AC3FE7" w:rsidP="00AC3FE7">
      <w:pPr>
        <w:pStyle w:val="FootnoteText"/>
      </w:pPr>
    </w:p>
    <w:p w14:paraId="68BFCB1B" w14:textId="77777777" w:rsidR="00AC3FE7" w:rsidRPr="00CB77B6" w:rsidRDefault="00AC3FE7" w:rsidP="00AC3FE7">
      <w:pPr>
        <w:pStyle w:val="FootnoteText"/>
        <w:rPr>
          <w:rFonts w:ascii="Times New Roman" w:hAnsi="Times New Roman" w:cs="Times New Roman"/>
        </w:rPr>
      </w:pPr>
      <w:r>
        <w:t xml:space="preserve">Wikipedia, </w:t>
      </w:r>
      <w:hyperlink r:id="rId21" w:history="1">
        <w:r w:rsidRPr="00CB77B6">
          <w:rPr>
            <w:rStyle w:val="Hyperlink"/>
            <w:rFonts w:ascii="Times New Roman" w:hAnsi="Times New Roman" w:cs="Times New Roman"/>
          </w:rPr>
          <w:t>Gillian Bennett - Wikipedia</w:t>
        </w:r>
      </w:hyperlink>
      <w:r w:rsidRPr="00CB77B6">
        <w:rPr>
          <w:rFonts w:ascii="Times New Roman" w:hAnsi="Times New Roman" w:cs="Times New Roman"/>
        </w:rPr>
        <w:t xml:space="preserve"> [ accessed 01.03.2023]</w:t>
      </w:r>
      <w:r>
        <w:rPr>
          <w:rFonts w:ascii="Times New Roman" w:hAnsi="Times New Roman" w:cs="Times New Roman"/>
        </w:rPr>
        <w:t>.</w:t>
      </w:r>
    </w:p>
    <w:p w14:paraId="20DFB835" w14:textId="77777777" w:rsidR="00AC3FE7" w:rsidRDefault="00AC3FE7" w:rsidP="00AC3FE7">
      <w:pPr>
        <w:pStyle w:val="FootnoteText"/>
      </w:pPr>
    </w:p>
    <w:p w14:paraId="41AA8439" w14:textId="77777777" w:rsidR="00AC3FE7" w:rsidRDefault="00AC3FE7" w:rsidP="00AC3FE7">
      <w:pPr>
        <w:pStyle w:val="FootnoteText"/>
      </w:pPr>
    </w:p>
    <w:p w14:paraId="459F56AC" w14:textId="77777777" w:rsidR="00AC3FE7" w:rsidRPr="00820D7A" w:rsidRDefault="00AC3FE7" w:rsidP="00AC3FE7">
      <w:pPr>
        <w:spacing w:after="0" w:line="240" w:lineRule="auto"/>
        <w:rPr>
          <w:rFonts w:ascii="Times New Roman" w:eastAsia="Times New Roman" w:hAnsi="Times New Roman" w:cs="Times New Roman"/>
          <w:sz w:val="20"/>
          <w:szCs w:val="20"/>
          <w:lang w:eastAsia="en-IE"/>
        </w:rPr>
      </w:pPr>
    </w:p>
    <w:p w14:paraId="6F9D7976" w14:textId="77777777" w:rsidR="00EB0591" w:rsidRDefault="00EB0591" w:rsidP="005846D7">
      <w:pPr>
        <w:spacing w:after="0" w:line="240" w:lineRule="auto"/>
        <w:jc w:val="both"/>
        <w:rPr>
          <w:rFonts w:eastAsia="Times New Roman" w:cstheme="minorHAnsi"/>
          <w:b/>
          <w:bCs/>
          <w:lang w:eastAsia="en-IE"/>
        </w:rPr>
      </w:pPr>
    </w:p>
    <w:p w14:paraId="2BAD0061" w14:textId="77777777" w:rsidR="00EB0591" w:rsidRDefault="00EB0591" w:rsidP="005846D7">
      <w:pPr>
        <w:spacing w:after="0" w:line="240" w:lineRule="auto"/>
        <w:jc w:val="both"/>
        <w:rPr>
          <w:rFonts w:eastAsia="Times New Roman" w:cstheme="minorHAnsi"/>
          <w:b/>
          <w:bCs/>
          <w:lang w:eastAsia="en-IE"/>
        </w:rPr>
      </w:pPr>
    </w:p>
    <w:p w14:paraId="057ECAFD" w14:textId="77777777" w:rsidR="00EB0591" w:rsidRDefault="00EB0591" w:rsidP="005846D7">
      <w:pPr>
        <w:spacing w:after="0" w:line="240" w:lineRule="auto"/>
        <w:jc w:val="both"/>
        <w:rPr>
          <w:rFonts w:eastAsia="Times New Roman" w:cstheme="minorHAnsi"/>
          <w:b/>
          <w:bCs/>
          <w:lang w:eastAsia="en-IE"/>
        </w:rPr>
      </w:pPr>
    </w:p>
    <w:p w14:paraId="220DE40B" w14:textId="77777777" w:rsidR="00EB0591" w:rsidRDefault="00EB0591" w:rsidP="005846D7">
      <w:pPr>
        <w:spacing w:after="0" w:line="240" w:lineRule="auto"/>
        <w:jc w:val="both"/>
        <w:rPr>
          <w:rFonts w:eastAsia="Times New Roman" w:cstheme="minorHAnsi"/>
          <w:b/>
          <w:bCs/>
          <w:lang w:eastAsia="en-IE"/>
        </w:rPr>
      </w:pPr>
    </w:p>
    <w:p w14:paraId="2DB86ABF" w14:textId="77777777" w:rsidR="00EB0591" w:rsidRDefault="00EB0591" w:rsidP="005846D7">
      <w:pPr>
        <w:spacing w:after="0" w:line="240" w:lineRule="auto"/>
        <w:jc w:val="both"/>
        <w:rPr>
          <w:rFonts w:eastAsia="Times New Roman" w:cstheme="minorHAnsi"/>
          <w:b/>
          <w:bCs/>
          <w:lang w:eastAsia="en-IE"/>
        </w:rPr>
      </w:pPr>
    </w:p>
    <w:p w14:paraId="4243BC17" w14:textId="77777777" w:rsidR="00EB0591" w:rsidRDefault="00EB0591" w:rsidP="005846D7">
      <w:pPr>
        <w:spacing w:after="0" w:line="240" w:lineRule="auto"/>
        <w:jc w:val="both"/>
        <w:rPr>
          <w:rFonts w:eastAsia="Times New Roman" w:cstheme="minorHAnsi"/>
          <w:b/>
          <w:bCs/>
          <w:lang w:eastAsia="en-IE"/>
        </w:rPr>
      </w:pPr>
    </w:p>
    <w:p w14:paraId="25DB6383" w14:textId="77777777" w:rsidR="00EB0591" w:rsidRDefault="00EB0591" w:rsidP="005846D7">
      <w:pPr>
        <w:spacing w:after="0" w:line="240" w:lineRule="auto"/>
        <w:jc w:val="both"/>
        <w:rPr>
          <w:rFonts w:eastAsia="Times New Roman" w:cstheme="minorHAnsi"/>
          <w:b/>
          <w:bCs/>
          <w:lang w:eastAsia="en-IE"/>
        </w:rPr>
      </w:pPr>
    </w:p>
    <w:p w14:paraId="5661392F" w14:textId="77777777" w:rsidR="00EB0591" w:rsidRDefault="00EB0591" w:rsidP="005846D7">
      <w:pPr>
        <w:spacing w:after="0" w:line="240" w:lineRule="auto"/>
        <w:jc w:val="both"/>
        <w:rPr>
          <w:rFonts w:eastAsia="Times New Roman" w:cstheme="minorHAnsi"/>
          <w:b/>
          <w:bCs/>
          <w:lang w:eastAsia="en-IE"/>
        </w:rPr>
      </w:pPr>
    </w:p>
    <w:p w14:paraId="15021ED7" w14:textId="77777777" w:rsidR="00992CD6" w:rsidRPr="00065E79" w:rsidRDefault="00992CD6" w:rsidP="009C7E44">
      <w:pPr>
        <w:pStyle w:val="NoSpacing"/>
        <w:rPr>
          <w:rFonts w:cstheme="minorHAnsi"/>
          <w:lang w:val="en-IE"/>
        </w:rPr>
      </w:pPr>
    </w:p>
    <w:sectPr w:rsidR="00992CD6" w:rsidRPr="00065E7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0E19C" w14:textId="77777777" w:rsidR="001B0895" w:rsidRDefault="001B0895" w:rsidP="006E2581">
      <w:pPr>
        <w:spacing w:after="0" w:line="240" w:lineRule="auto"/>
      </w:pPr>
      <w:r>
        <w:separator/>
      </w:r>
    </w:p>
  </w:endnote>
  <w:endnote w:type="continuationSeparator" w:id="0">
    <w:p w14:paraId="6DE35FEC" w14:textId="77777777" w:rsidR="001B0895" w:rsidRDefault="001B0895"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MT"/>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ple-system">
    <w:altName w:val="Times New Roman"/>
    <w:charset w:val="00"/>
    <w:family w:val="roman"/>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FDC86" w14:textId="6B4126B7" w:rsidR="00405137" w:rsidRDefault="00405137">
    <w:pPr>
      <w:pStyle w:val="Footer"/>
    </w:pPr>
  </w:p>
  <w:p w14:paraId="6E2B0B4C" w14:textId="77777777" w:rsidR="00910708" w:rsidRDefault="00910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F9AF2" w14:textId="77777777" w:rsidR="001B0895" w:rsidRDefault="001B0895" w:rsidP="006E2581">
      <w:pPr>
        <w:spacing w:after="0" w:line="240" w:lineRule="auto"/>
      </w:pPr>
      <w:r>
        <w:separator/>
      </w:r>
    </w:p>
  </w:footnote>
  <w:footnote w:type="continuationSeparator" w:id="0">
    <w:p w14:paraId="0F3844A2" w14:textId="77777777" w:rsidR="001B0895" w:rsidRDefault="001B0895" w:rsidP="006E2581">
      <w:pPr>
        <w:spacing w:after="0" w:line="240" w:lineRule="auto"/>
      </w:pPr>
      <w:r>
        <w:continuationSeparator/>
      </w:r>
    </w:p>
  </w:footnote>
  <w:footnote w:id="1">
    <w:p w14:paraId="0CCCE7C5" w14:textId="7759A328" w:rsidR="00AC3FE7" w:rsidRPr="002F0294" w:rsidRDefault="00AC3FE7" w:rsidP="002F0294">
      <w:pPr>
        <w:rPr>
          <w:rFonts w:ascii="Times New Roman" w:hAnsi="Times New Roman" w:cs="Times New Roman"/>
          <w:sz w:val="20"/>
          <w:szCs w:val="20"/>
        </w:rPr>
      </w:pPr>
      <w:r w:rsidRPr="00A31765">
        <w:rPr>
          <w:rStyle w:val="FootnoteReference"/>
          <w:rFonts w:ascii="Times New Roman" w:hAnsi="Times New Roman" w:cs="Times New Roman"/>
          <w:sz w:val="20"/>
          <w:szCs w:val="20"/>
        </w:rPr>
        <w:footnoteRef/>
      </w:r>
      <w:r w:rsidRPr="00A31765">
        <w:rPr>
          <w:rFonts w:ascii="Times New Roman" w:hAnsi="Times New Roman" w:cs="Times New Roman"/>
          <w:sz w:val="20"/>
          <w:szCs w:val="20"/>
        </w:rPr>
        <w:t xml:space="preserve"> </w:t>
      </w:r>
      <w:r w:rsidR="002F0294" w:rsidRPr="002F0294">
        <w:rPr>
          <w:rFonts w:ascii="Times New Roman" w:hAnsi="Times New Roman" w:cs="Times New Roman"/>
          <w:sz w:val="20"/>
          <w:szCs w:val="20"/>
          <w:shd w:val="clear" w:color="auto" w:fill="FFFFFF"/>
        </w:rPr>
        <w:t>Blain, Jenny. "Speaking shamanistically: seidr, academia and rationality." </w:t>
      </w:r>
      <w:r w:rsidR="002F0294" w:rsidRPr="002F0294">
        <w:rPr>
          <w:rFonts w:ascii="Times New Roman" w:hAnsi="Times New Roman" w:cs="Times New Roman"/>
          <w:i/>
          <w:iCs/>
          <w:sz w:val="20"/>
          <w:szCs w:val="20"/>
          <w:shd w:val="clear" w:color="auto" w:fill="FFFFFF"/>
        </w:rPr>
        <w:t>DISKUS</w:t>
      </w:r>
      <w:r w:rsidR="00B63E08">
        <w:rPr>
          <w:rFonts w:ascii="Times New Roman" w:hAnsi="Times New Roman" w:cs="Times New Roman"/>
          <w:i/>
          <w:iCs/>
          <w:sz w:val="20"/>
          <w:szCs w:val="20"/>
          <w:shd w:val="clear" w:color="auto" w:fill="FFFFFF"/>
        </w:rPr>
        <w:t xml:space="preserve">, </w:t>
      </w:r>
      <w:r w:rsidR="002F0294" w:rsidRPr="002F0294">
        <w:rPr>
          <w:rFonts w:ascii="Times New Roman" w:hAnsi="Times New Roman" w:cs="Times New Roman"/>
          <w:i/>
          <w:iCs/>
          <w:sz w:val="20"/>
          <w:szCs w:val="20"/>
          <w:shd w:val="clear" w:color="auto" w:fill="FFFFFF"/>
        </w:rPr>
        <w:t xml:space="preserve">http://www. </w:t>
      </w:r>
      <w:proofErr w:type="spellStart"/>
      <w:r w:rsidR="002F0294" w:rsidRPr="002F0294">
        <w:rPr>
          <w:rFonts w:ascii="Times New Roman" w:hAnsi="Times New Roman" w:cs="Times New Roman"/>
          <w:i/>
          <w:iCs/>
          <w:sz w:val="20"/>
          <w:szCs w:val="20"/>
          <w:shd w:val="clear" w:color="auto" w:fill="FFFFFF"/>
        </w:rPr>
        <w:t>uni-marburg</w:t>
      </w:r>
      <w:proofErr w:type="spellEnd"/>
      <w:r w:rsidR="002F0294" w:rsidRPr="002F0294">
        <w:rPr>
          <w:rFonts w:ascii="Times New Roman" w:hAnsi="Times New Roman" w:cs="Times New Roman"/>
          <w:i/>
          <w:iCs/>
          <w:sz w:val="20"/>
          <w:szCs w:val="20"/>
          <w:shd w:val="clear" w:color="auto" w:fill="FFFFFF"/>
        </w:rPr>
        <w:t>. de/</w:t>
      </w:r>
      <w:proofErr w:type="spellStart"/>
      <w:r w:rsidR="002F0294" w:rsidRPr="002F0294">
        <w:rPr>
          <w:rFonts w:ascii="Times New Roman" w:hAnsi="Times New Roman" w:cs="Times New Roman"/>
          <w:i/>
          <w:iCs/>
          <w:sz w:val="20"/>
          <w:szCs w:val="20"/>
          <w:shd w:val="clear" w:color="auto" w:fill="FFFFFF"/>
        </w:rPr>
        <w:t>religionswissenschaft</w:t>
      </w:r>
      <w:proofErr w:type="spellEnd"/>
      <w:r w:rsidR="002F0294" w:rsidRPr="002F0294">
        <w:rPr>
          <w:rFonts w:ascii="Times New Roman" w:hAnsi="Times New Roman" w:cs="Times New Roman"/>
          <w:i/>
          <w:iCs/>
          <w:sz w:val="20"/>
          <w:szCs w:val="20"/>
          <w:shd w:val="clear" w:color="auto" w:fill="FFFFFF"/>
        </w:rPr>
        <w:t>/journal/</w:t>
      </w:r>
      <w:proofErr w:type="spellStart"/>
      <w:r w:rsidR="002F0294" w:rsidRPr="002F0294">
        <w:rPr>
          <w:rFonts w:ascii="Times New Roman" w:hAnsi="Times New Roman" w:cs="Times New Roman"/>
          <w:i/>
          <w:iCs/>
          <w:sz w:val="20"/>
          <w:szCs w:val="20"/>
          <w:shd w:val="clear" w:color="auto" w:fill="FFFFFF"/>
        </w:rPr>
        <w:t>diskus</w:t>
      </w:r>
      <w:proofErr w:type="spellEnd"/>
      <w:r w:rsidR="002F0294" w:rsidRPr="002F0294">
        <w:rPr>
          <w:rFonts w:ascii="Times New Roman" w:hAnsi="Times New Roman" w:cs="Times New Roman"/>
          <w:i/>
          <w:iCs/>
          <w:sz w:val="20"/>
          <w:szCs w:val="20"/>
          <w:shd w:val="clear" w:color="auto" w:fill="FFFFFF"/>
        </w:rPr>
        <w:t>/blain. html (1 January 2001)</w:t>
      </w:r>
      <w:r w:rsidR="002F0294" w:rsidRPr="002F0294">
        <w:rPr>
          <w:rFonts w:ascii="Times New Roman" w:hAnsi="Times New Roman" w:cs="Times New Roman"/>
          <w:sz w:val="20"/>
          <w:szCs w:val="20"/>
          <w:shd w:val="clear" w:color="auto" w:fill="FFFFFF"/>
        </w:rPr>
        <w:t> (2000)</w:t>
      </w:r>
      <w:r w:rsidR="002014E9">
        <w:rPr>
          <w:rFonts w:ascii="Times New Roman" w:hAnsi="Times New Roman" w:cs="Times New Roman"/>
          <w:sz w:val="20"/>
          <w:szCs w:val="20"/>
          <w:shd w:val="clear" w:color="auto" w:fill="FFFFFF"/>
        </w:rPr>
        <w:t xml:space="preserve">, </w:t>
      </w:r>
      <w:r w:rsidR="002F0294" w:rsidRPr="002F0294">
        <w:rPr>
          <w:rFonts w:ascii="Times New Roman" w:hAnsi="Times New Roman" w:cs="Times New Roman"/>
          <w:sz w:val="20"/>
          <w:szCs w:val="20"/>
          <w:shd w:val="clear" w:color="auto" w:fill="FFFFFF"/>
        </w:rPr>
        <w:t>[accessed 16.02.2023</w:t>
      </w:r>
      <w:r w:rsidR="002F0294" w:rsidRPr="002F0294">
        <w:rPr>
          <w:rFonts w:ascii="Times New Roman" w:hAnsi="Times New Roman" w:cs="Times New Roman"/>
          <w:color w:val="222222"/>
          <w:sz w:val="20"/>
          <w:szCs w:val="20"/>
          <w:shd w:val="clear" w:color="auto" w:fill="FFFFFF"/>
        </w:rPr>
        <w:t>]</w:t>
      </w:r>
      <w:r w:rsidR="00B03DC8">
        <w:rPr>
          <w:rFonts w:ascii="Times New Roman" w:hAnsi="Times New Roman" w:cs="Times New Roman"/>
          <w:color w:val="222222"/>
          <w:sz w:val="20"/>
          <w:szCs w:val="20"/>
          <w:shd w:val="clear" w:color="auto" w:fill="FFFFFF"/>
        </w:rPr>
        <w:t>.</w:t>
      </w:r>
    </w:p>
  </w:footnote>
  <w:footnote w:id="2">
    <w:p w14:paraId="2BE41788" w14:textId="77777777" w:rsidR="00AC3FE7" w:rsidRPr="00820D7A" w:rsidRDefault="00AC3FE7" w:rsidP="00AC3FE7">
      <w:pPr>
        <w:pStyle w:val="NoSpacing"/>
        <w:rPr>
          <w:rFonts w:ascii="Times New Roman" w:eastAsia="Times New Roman" w:hAnsi="Times New Roman" w:cs="Times New Roman"/>
          <w:sz w:val="20"/>
          <w:szCs w:val="20"/>
          <w:lang w:eastAsia="en-IE"/>
        </w:rPr>
      </w:pPr>
      <w:r w:rsidRPr="00A31765">
        <w:rPr>
          <w:rStyle w:val="FootnoteReference"/>
          <w:rFonts w:ascii="Times New Roman" w:hAnsi="Times New Roman" w:cs="Times New Roman"/>
          <w:sz w:val="20"/>
          <w:szCs w:val="20"/>
        </w:rPr>
        <w:footnoteRef/>
      </w:r>
      <w:r w:rsidRPr="00A31765">
        <w:rPr>
          <w:rFonts w:ascii="Times New Roman" w:hAnsi="Times New Roman" w:cs="Times New Roman"/>
          <w:sz w:val="20"/>
          <w:szCs w:val="20"/>
        </w:rPr>
        <w:t xml:space="preserve"> </w:t>
      </w:r>
      <w:r w:rsidRPr="00A31765">
        <w:rPr>
          <w:rFonts w:ascii="Times New Roman" w:eastAsia="Times New Roman" w:hAnsi="Times New Roman" w:cs="Times New Roman"/>
          <w:sz w:val="20"/>
          <w:szCs w:val="20"/>
          <w:lang w:eastAsia="en-IE"/>
        </w:rPr>
        <w:t>Bennett, Gillian</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proofErr w:type="gramStart"/>
      <w:r w:rsidRPr="00A31765">
        <w:rPr>
          <w:rFonts w:ascii="Times New Roman" w:eastAsia="Times New Roman" w:hAnsi="Times New Roman" w:cs="Times New Roman"/>
          <w:sz w:val="20"/>
          <w:szCs w:val="20"/>
          <w:lang w:eastAsia="en-IE"/>
        </w:rPr>
        <w:t>If</w:t>
      </w:r>
      <w:r>
        <w:rPr>
          <w:rFonts w:ascii="Times New Roman" w:eastAsia="Times New Roman" w:hAnsi="Times New Roman" w:cs="Times New Roman"/>
          <w:sz w:val="20"/>
          <w:szCs w:val="20"/>
          <w:lang w:eastAsia="en-IE"/>
        </w:rPr>
        <w:t xml:space="preserve"> </w:t>
      </w:r>
      <w:r w:rsidRPr="00A31765">
        <w:rPr>
          <w:rFonts w:ascii="Times New Roman" w:eastAsia="Times New Roman" w:hAnsi="Times New Roman" w:cs="Times New Roman"/>
          <w:sz w:val="20"/>
          <w:szCs w:val="20"/>
          <w:lang w:eastAsia="en-IE"/>
        </w:rPr>
        <w:t xml:space="preserve"> I</w:t>
      </w:r>
      <w:proofErr w:type="gramEnd"/>
      <w:r w:rsidRPr="00A31765">
        <w:rPr>
          <w:rFonts w:ascii="Times New Roman" w:eastAsia="Times New Roman" w:hAnsi="Times New Roman" w:cs="Times New Roman"/>
          <w:sz w:val="20"/>
          <w:szCs w:val="20"/>
          <w:lang w:eastAsia="en-IE"/>
        </w:rPr>
        <w:t xml:space="preserve"> Knew You Were Coming, I’d Have Baked a Cake</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The Folklore of Foreknowledge in a Neighborhood Group</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w:t>
      </w:r>
      <w:r w:rsidRPr="00883EA2">
        <w:rPr>
          <w:rFonts w:ascii="Times New Roman" w:eastAsia="Times New Roman" w:hAnsi="Times New Roman" w:cs="Times New Roman"/>
          <w:i/>
          <w:iCs/>
          <w:sz w:val="20"/>
          <w:szCs w:val="20"/>
          <w:lang w:eastAsia="en-IE"/>
        </w:rPr>
        <w:t>Out of The Ordinary: Folklore and the Supernatural</w:t>
      </w:r>
      <w:r w:rsidRPr="00A31765">
        <w:rPr>
          <w:rFonts w:ascii="Times New Roman" w:eastAsia="Times New Roman" w:hAnsi="Times New Roman" w:cs="Times New Roman"/>
          <w:sz w:val="20"/>
          <w:szCs w:val="20"/>
          <w:lang w:eastAsia="en-IE"/>
        </w:rPr>
        <w:t xml:space="preserve">, edited by Barbara Walker, </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University Press of Colorado, 1995</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 xml:space="preserve">, pp. 122–42. JSTOR, </w:t>
      </w:r>
      <w:hyperlink r:id="rId1" w:history="1">
        <w:r w:rsidRPr="006B74E1">
          <w:rPr>
            <w:rStyle w:val="Hyperlink"/>
            <w:rFonts w:ascii="Times New Roman" w:eastAsia="Times New Roman" w:hAnsi="Times New Roman" w:cs="Times New Roman"/>
            <w:sz w:val="20"/>
            <w:szCs w:val="20"/>
            <w:lang w:eastAsia="en-IE"/>
          </w:rPr>
          <w:t>https://doi.org/10.2307/j.ctt46nwn8.13</w:t>
        </w:r>
      </w:hyperlink>
      <w:r>
        <w:rPr>
          <w:rFonts w:ascii="Times New Roman" w:eastAsia="Times New Roman" w:hAnsi="Times New Roman" w:cs="Times New Roman"/>
          <w:sz w:val="20"/>
          <w:szCs w:val="20"/>
          <w:lang w:eastAsia="en-IE"/>
        </w:rPr>
        <w:t>, [a</w:t>
      </w:r>
      <w:r w:rsidRPr="00A31765">
        <w:rPr>
          <w:rFonts w:ascii="Times New Roman" w:eastAsia="Times New Roman" w:hAnsi="Times New Roman" w:cs="Times New Roman"/>
          <w:sz w:val="20"/>
          <w:szCs w:val="20"/>
          <w:lang w:eastAsia="en-IE"/>
        </w:rPr>
        <w:t>ccessed 14 Feb. 2023</w:t>
      </w:r>
      <w:r>
        <w:rPr>
          <w:rFonts w:ascii="Times New Roman" w:eastAsia="Times New Roman" w:hAnsi="Times New Roman" w:cs="Times New Roman"/>
          <w:sz w:val="20"/>
          <w:szCs w:val="20"/>
          <w:lang w:eastAsia="en-IE"/>
        </w:rPr>
        <w:t>]</w:t>
      </w:r>
      <w:r w:rsidRPr="00A31765">
        <w:rPr>
          <w:rFonts w:ascii="Times New Roman" w:eastAsia="Times New Roman" w:hAnsi="Times New Roman" w:cs="Times New Roman"/>
          <w:sz w:val="20"/>
          <w:szCs w:val="20"/>
          <w:lang w:eastAsia="en-IE"/>
        </w:rPr>
        <w:t>.</w:t>
      </w:r>
    </w:p>
  </w:footnote>
  <w:footnote w:id="3">
    <w:p w14:paraId="68678143" w14:textId="77777777" w:rsidR="00AC3FE7" w:rsidRPr="00820D7A" w:rsidRDefault="00AC3FE7" w:rsidP="00AC3FE7">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hyperlink r:id="rId2" w:history="1">
        <w:r w:rsidRPr="00820D7A">
          <w:rPr>
            <w:rStyle w:val="Hyperlink"/>
            <w:rFonts w:ascii="Times New Roman" w:eastAsia="Times New Roman" w:hAnsi="Times New Roman" w:cs="Times New Roman"/>
            <w:sz w:val="20"/>
            <w:szCs w:val="20"/>
            <w:lang w:eastAsia="en-IE"/>
          </w:rPr>
          <w:t>https://www.linkedin.com/in/jenny-blain-9b508337/?originalSubdomain=uk</w:t>
        </w:r>
      </w:hyperlink>
      <w:r>
        <w:rPr>
          <w:rFonts w:ascii="Times New Roman" w:eastAsia="Times New Roman" w:hAnsi="Times New Roman" w:cs="Times New Roman"/>
          <w:sz w:val="20"/>
          <w:szCs w:val="20"/>
          <w:lang w:eastAsia="en-IE"/>
        </w:rPr>
        <w:t xml:space="preserve"> [accessed 21.02.2023]</w:t>
      </w:r>
    </w:p>
  </w:footnote>
  <w:footnote w:id="4">
    <w:p w14:paraId="65D6E4C5" w14:textId="77777777" w:rsidR="00AC3FE7" w:rsidRPr="00A36B08" w:rsidRDefault="00AC3FE7" w:rsidP="00AC3FE7">
      <w:pPr>
        <w:pStyle w:val="FootnoteText"/>
        <w:rPr>
          <w:rFonts w:ascii="Times New Roman" w:hAnsi="Times New Roman" w:cs="Times New Roman"/>
        </w:rPr>
      </w:pPr>
      <w:r w:rsidRPr="00A36B08">
        <w:rPr>
          <w:rStyle w:val="FootnoteReference"/>
          <w:rFonts w:ascii="Times New Roman" w:hAnsi="Times New Roman" w:cs="Times New Roman"/>
        </w:rPr>
        <w:footnoteRef/>
      </w:r>
      <w:r w:rsidRPr="00A36B08">
        <w:rPr>
          <w:rFonts w:ascii="Times New Roman" w:hAnsi="Times New Roman" w:cs="Times New Roman"/>
        </w:rPr>
        <w:t xml:space="preserve"> </w:t>
      </w:r>
      <w:r w:rsidRPr="00A36B08">
        <w:rPr>
          <w:rFonts w:ascii="Times New Roman" w:hAnsi="Times New Roman" w:cs="Times New Roman"/>
          <w:color w:val="222222"/>
          <w:shd w:val="clear" w:color="auto" w:fill="FFFFFF"/>
        </w:rPr>
        <w:t>Blain, Jenny. </w:t>
      </w:r>
      <w:r w:rsidRPr="00A36B08">
        <w:rPr>
          <w:rFonts w:ascii="Times New Roman" w:hAnsi="Times New Roman" w:cs="Times New Roman"/>
          <w:i/>
          <w:iCs/>
          <w:color w:val="222222"/>
          <w:shd w:val="clear" w:color="auto" w:fill="FFFFFF"/>
        </w:rPr>
        <w:t xml:space="preserve">Nine worlds of </w:t>
      </w:r>
      <w:proofErr w:type="spellStart"/>
      <w:r w:rsidRPr="00A36B08">
        <w:rPr>
          <w:rFonts w:ascii="Times New Roman" w:hAnsi="Times New Roman" w:cs="Times New Roman"/>
          <w:i/>
          <w:iCs/>
          <w:color w:val="222222"/>
          <w:shd w:val="clear" w:color="auto" w:fill="FFFFFF"/>
        </w:rPr>
        <w:t>Seid</w:t>
      </w:r>
      <w:proofErr w:type="spellEnd"/>
      <w:r w:rsidRPr="00A36B08">
        <w:rPr>
          <w:rFonts w:ascii="Times New Roman" w:hAnsi="Times New Roman" w:cs="Times New Roman"/>
          <w:i/>
          <w:iCs/>
          <w:color w:val="222222"/>
          <w:shd w:val="clear" w:color="auto" w:fill="FFFFFF"/>
        </w:rPr>
        <w:t xml:space="preserve">-Magic: ecstasy and neo-shamanism in north </w:t>
      </w:r>
      <w:r>
        <w:rPr>
          <w:rFonts w:ascii="Times New Roman" w:hAnsi="Times New Roman" w:cs="Times New Roman"/>
          <w:i/>
          <w:iCs/>
          <w:color w:val="222222"/>
          <w:shd w:val="clear" w:color="auto" w:fill="FFFFFF"/>
        </w:rPr>
        <w:t>E</w:t>
      </w:r>
      <w:r w:rsidRPr="00A36B08">
        <w:rPr>
          <w:rFonts w:ascii="Times New Roman" w:hAnsi="Times New Roman" w:cs="Times New Roman"/>
          <w:i/>
          <w:iCs/>
          <w:color w:val="222222"/>
          <w:shd w:val="clear" w:color="auto" w:fill="FFFFFF"/>
        </w:rPr>
        <w:t>uropean paganism</w:t>
      </w:r>
      <w:r>
        <w:rPr>
          <w:rFonts w:ascii="Times New Roman" w:hAnsi="Times New Roman" w:cs="Times New Roman"/>
          <w:color w:val="222222"/>
          <w:shd w:val="clear" w:color="auto" w:fill="FFFFFF"/>
        </w:rPr>
        <w:t>,</w:t>
      </w:r>
      <w:r w:rsidRPr="00A36B08">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(R</w:t>
      </w:r>
      <w:r w:rsidRPr="00A36B08">
        <w:rPr>
          <w:rFonts w:ascii="Times New Roman" w:hAnsi="Times New Roman" w:cs="Times New Roman"/>
          <w:color w:val="222222"/>
          <w:shd w:val="clear" w:color="auto" w:fill="FFFFFF"/>
        </w:rPr>
        <w:t>outledge, 2003</w:t>
      </w:r>
      <w:r>
        <w:rPr>
          <w:rFonts w:ascii="Times New Roman" w:hAnsi="Times New Roman" w:cs="Times New Roman"/>
          <w:color w:val="222222"/>
          <w:shd w:val="clear" w:color="auto" w:fill="FFFFFF"/>
        </w:rPr>
        <w:t>)</w:t>
      </w:r>
      <w:r w:rsidRPr="00A36B08">
        <w:rPr>
          <w:rFonts w:ascii="Times New Roman" w:hAnsi="Times New Roman" w:cs="Times New Roman"/>
          <w:color w:val="222222"/>
          <w:shd w:val="clear" w:color="auto" w:fill="FFFFFF"/>
        </w:rPr>
        <w:t>.</w:t>
      </w:r>
    </w:p>
  </w:footnote>
  <w:footnote w:id="5">
    <w:p w14:paraId="001335F5" w14:textId="77777777" w:rsidR="00AC3FE7" w:rsidRPr="00E127D8" w:rsidRDefault="00AC3FE7" w:rsidP="00AC3FE7">
      <w:pPr>
        <w:pStyle w:val="FootnoteText"/>
        <w:rPr>
          <w:rFonts w:ascii="Times New Roman" w:hAnsi="Times New Roman" w:cs="Times New Roman"/>
        </w:rPr>
      </w:pPr>
      <w:r>
        <w:rPr>
          <w:rStyle w:val="FootnoteReference"/>
        </w:rPr>
        <w:footnoteRef/>
      </w:r>
      <w:r>
        <w:t xml:space="preserve"> </w:t>
      </w:r>
      <w:r w:rsidRPr="00E127D8">
        <w:rPr>
          <w:rFonts w:ascii="Times New Roman" w:hAnsi="Times New Roman" w:cs="Times New Roman"/>
          <w:color w:val="222222"/>
          <w:shd w:val="clear" w:color="auto" w:fill="FFFFFF"/>
        </w:rPr>
        <w:t>Blain, Jenny, Douglas Ezzy, and Graham Harvey, eds. </w:t>
      </w:r>
      <w:r w:rsidRPr="00E127D8">
        <w:rPr>
          <w:rFonts w:ascii="Times New Roman" w:hAnsi="Times New Roman" w:cs="Times New Roman"/>
          <w:i/>
          <w:iCs/>
          <w:color w:val="222222"/>
          <w:shd w:val="clear" w:color="auto" w:fill="FFFFFF"/>
        </w:rPr>
        <w:t>Researching paganisms</w:t>
      </w:r>
      <w:r w:rsidRPr="00E127D8">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E127D8">
        <w:rPr>
          <w:rFonts w:ascii="Times New Roman" w:hAnsi="Times New Roman" w:cs="Times New Roman"/>
          <w:color w:val="222222"/>
          <w:shd w:val="clear" w:color="auto" w:fill="FFFFFF"/>
        </w:rPr>
        <w:t>Rowman Altamira, 2004</w:t>
      </w:r>
      <w:r>
        <w:rPr>
          <w:rFonts w:ascii="Times New Roman" w:hAnsi="Times New Roman" w:cs="Times New Roman"/>
          <w:color w:val="222222"/>
          <w:shd w:val="clear" w:color="auto" w:fill="FFFFFF"/>
        </w:rPr>
        <w:t>)</w:t>
      </w:r>
      <w:r w:rsidRPr="00E127D8">
        <w:rPr>
          <w:rFonts w:ascii="Times New Roman" w:hAnsi="Times New Roman" w:cs="Times New Roman"/>
          <w:color w:val="222222"/>
          <w:shd w:val="clear" w:color="auto" w:fill="FFFFFF"/>
        </w:rPr>
        <w:t>.</w:t>
      </w:r>
    </w:p>
  </w:footnote>
  <w:footnote w:id="6">
    <w:p w14:paraId="7C09AA0D" w14:textId="77777777" w:rsidR="00AC3FE7" w:rsidRDefault="00AC3FE7" w:rsidP="00AC3FE7">
      <w:pPr>
        <w:pStyle w:val="FootnoteText"/>
      </w:pPr>
      <w:r>
        <w:rPr>
          <w:rStyle w:val="FootnoteReference"/>
        </w:rPr>
        <w:footnoteRef/>
      </w:r>
      <w:r>
        <w:t xml:space="preserve"> </w:t>
      </w:r>
      <w:r w:rsidRPr="007D0071">
        <w:rPr>
          <w:rFonts w:ascii="Times New Roman" w:hAnsi="Times New Roman" w:cs="Times New Roman"/>
        </w:rPr>
        <w:t>Blain, J and Wallis, R.J.,</w:t>
      </w:r>
      <w:r w:rsidRPr="007D0071">
        <w:rPr>
          <w:rFonts w:ascii="Times New Roman" w:hAnsi="Times New Roman" w:cs="Times New Roman"/>
          <w:i/>
          <w:iCs/>
          <w:color w:val="111111"/>
          <w:shd w:val="clear" w:color="auto" w:fill="EEEEEE"/>
        </w:rPr>
        <w:t xml:space="preserve"> Sacred Sites, Contested Rites/Rights,</w:t>
      </w:r>
      <w:r w:rsidRPr="007D0071">
        <w:rPr>
          <w:rFonts w:ascii="Times New Roman" w:hAnsi="Times New Roman" w:cs="Times New Roman"/>
          <w:color w:val="111111"/>
          <w:shd w:val="clear" w:color="auto" w:fill="EEEEEE"/>
        </w:rPr>
        <w:t> </w:t>
      </w:r>
      <w:r>
        <w:rPr>
          <w:rFonts w:ascii="Times New Roman" w:hAnsi="Times New Roman" w:cs="Times New Roman"/>
          <w:color w:val="111111"/>
          <w:shd w:val="clear" w:color="auto" w:fill="EEEEEE"/>
        </w:rPr>
        <w:t>(</w:t>
      </w:r>
      <w:r w:rsidRPr="007D0071">
        <w:rPr>
          <w:rFonts w:ascii="Times New Roman" w:hAnsi="Times New Roman" w:cs="Times New Roman"/>
          <w:color w:val="111111"/>
          <w:shd w:val="clear" w:color="auto" w:fill="EEEEEE"/>
        </w:rPr>
        <w:t>Sussex Academic Press</w:t>
      </w:r>
      <w:r>
        <w:rPr>
          <w:rFonts w:ascii="Times New Roman" w:hAnsi="Times New Roman" w:cs="Times New Roman"/>
          <w:color w:val="111111"/>
          <w:shd w:val="clear" w:color="auto" w:fill="EEEEEE"/>
        </w:rPr>
        <w:t xml:space="preserve">, </w:t>
      </w:r>
      <w:r w:rsidRPr="007D0071">
        <w:rPr>
          <w:rFonts w:ascii="Times New Roman" w:hAnsi="Times New Roman" w:cs="Times New Roman"/>
          <w:color w:val="111111"/>
          <w:shd w:val="clear" w:color="auto" w:fill="EEEEEE"/>
        </w:rPr>
        <w:t>2007)</w:t>
      </w:r>
      <w:r>
        <w:rPr>
          <w:rFonts w:ascii="Times New Roman" w:hAnsi="Times New Roman" w:cs="Times New Roman"/>
          <w:color w:val="111111"/>
          <w:shd w:val="clear" w:color="auto" w:fill="EEEEEE"/>
        </w:rPr>
        <w:t>.</w:t>
      </w:r>
    </w:p>
  </w:footnote>
  <w:footnote w:id="7">
    <w:p w14:paraId="19CDC1D1" w14:textId="1FAC0DE4" w:rsidR="00AC3FE7" w:rsidRDefault="00AC3FE7" w:rsidP="00AC3FE7">
      <w:pPr>
        <w:pStyle w:val="FootnoteText"/>
      </w:pPr>
      <w:r>
        <w:rPr>
          <w:rStyle w:val="FootnoteReference"/>
        </w:rPr>
        <w:footnoteRef/>
      </w:r>
      <w:r>
        <w:t xml:space="preserve"> </w:t>
      </w:r>
      <w:r w:rsidRPr="00F41D56">
        <w:rPr>
          <w:rFonts w:ascii="Times New Roman" w:hAnsi="Times New Roman" w:cs="Times New Roman"/>
        </w:rPr>
        <w:t xml:space="preserve">See </w:t>
      </w:r>
      <w:hyperlink r:id="rId3" w:history="1">
        <w:r w:rsidRPr="00F41D56">
          <w:rPr>
            <w:rStyle w:val="Hyperlink"/>
            <w:rFonts w:ascii="Times New Roman" w:hAnsi="Times New Roman" w:cs="Times New Roman"/>
          </w:rPr>
          <w:t>https://www.researchgate.net/profile/Jenny-Blain</w:t>
        </w:r>
      </w:hyperlink>
      <w:r>
        <w:t xml:space="preserve"> [</w:t>
      </w:r>
      <w:r w:rsidRPr="00F41D56">
        <w:rPr>
          <w:rFonts w:ascii="Times New Roman" w:hAnsi="Times New Roman" w:cs="Times New Roman"/>
        </w:rPr>
        <w:t>accessed 18.02.2023]</w:t>
      </w:r>
      <w:r w:rsidR="00FB6F4B">
        <w:rPr>
          <w:rFonts w:ascii="Times New Roman" w:hAnsi="Times New Roman" w:cs="Times New Roman"/>
        </w:rPr>
        <w:t>.</w:t>
      </w:r>
    </w:p>
  </w:footnote>
  <w:footnote w:id="8">
    <w:p w14:paraId="0591313E" w14:textId="77777777" w:rsidR="00AC3FE7" w:rsidRPr="003927B2" w:rsidRDefault="00AC3FE7" w:rsidP="00AC3FE7">
      <w:pPr>
        <w:pStyle w:val="FootnoteText"/>
        <w:rPr>
          <w:rFonts w:ascii="Times New Roman" w:hAnsi="Times New Roman" w:cs="Times New Roman"/>
        </w:rPr>
      </w:pPr>
      <w:r>
        <w:rPr>
          <w:rStyle w:val="FootnoteReference"/>
        </w:rPr>
        <w:footnoteRef/>
      </w:r>
      <w:r>
        <w:t xml:space="preserve"> </w:t>
      </w:r>
      <w:r w:rsidRPr="003927B2">
        <w:rPr>
          <w:rFonts w:ascii="Times New Roman" w:hAnsi="Times New Roman" w:cs="Times New Roman"/>
        </w:rPr>
        <w:t xml:space="preserve">It </w:t>
      </w:r>
      <w:r w:rsidRPr="003927B2">
        <w:rPr>
          <w:rFonts w:ascii="Times New Roman" w:hAnsi="Times New Roman" w:cs="Times New Roman"/>
          <w:shd w:val="clear" w:color="auto" w:fill="FFFFFF"/>
        </w:rPr>
        <w:t xml:space="preserve">is not listed as a publication in </w:t>
      </w:r>
      <w:proofErr w:type="spellStart"/>
      <w:r w:rsidRPr="003927B2">
        <w:rPr>
          <w:rFonts w:ascii="Times New Roman" w:hAnsi="Times New Roman" w:cs="Times New Roman"/>
          <w:shd w:val="clear" w:color="auto" w:fill="FFFFFF"/>
        </w:rPr>
        <w:t>Researchgate</w:t>
      </w:r>
      <w:proofErr w:type="spellEnd"/>
      <w:r w:rsidRPr="003927B2">
        <w:rPr>
          <w:rFonts w:ascii="Times New Roman" w:hAnsi="Times New Roman" w:cs="Times New Roman"/>
          <w:shd w:val="clear" w:color="auto" w:fill="FFFFFF"/>
        </w:rPr>
        <w:t xml:space="preserve">, </w:t>
      </w:r>
      <w:proofErr w:type="spellStart"/>
      <w:r w:rsidRPr="003927B2">
        <w:rPr>
          <w:rFonts w:ascii="Times New Roman" w:hAnsi="Times New Roman" w:cs="Times New Roman"/>
          <w:shd w:val="clear" w:color="auto" w:fill="FFFFFF"/>
        </w:rPr>
        <w:t>ebsco</w:t>
      </w:r>
      <w:proofErr w:type="spellEnd"/>
      <w:r w:rsidRPr="003927B2">
        <w:rPr>
          <w:rFonts w:ascii="Times New Roman" w:hAnsi="Times New Roman" w:cs="Times New Roman"/>
          <w:shd w:val="clear" w:color="auto" w:fill="FFFFFF"/>
        </w:rPr>
        <w:t xml:space="preserve"> </w:t>
      </w:r>
      <w:proofErr w:type="gramStart"/>
      <w:r w:rsidRPr="003927B2">
        <w:rPr>
          <w:rFonts w:ascii="Times New Roman" w:hAnsi="Times New Roman" w:cs="Times New Roman"/>
          <w:shd w:val="clear" w:color="auto" w:fill="FFFFFF"/>
        </w:rPr>
        <w:t>host  or</w:t>
      </w:r>
      <w:proofErr w:type="gramEnd"/>
      <w:r w:rsidRPr="003927B2">
        <w:rPr>
          <w:rFonts w:ascii="Times New Roman" w:hAnsi="Times New Roman" w:cs="Times New Roman"/>
          <w:shd w:val="clear" w:color="auto" w:fill="FFFFFF"/>
        </w:rPr>
        <w:t xml:space="preserve"> google scholar</w:t>
      </w:r>
      <w:r>
        <w:rPr>
          <w:rFonts w:ascii="Times New Roman" w:hAnsi="Times New Roman" w:cs="Times New Roman"/>
          <w:shd w:val="clear" w:color="auto" w:fill="FFFFFF"/>
        </w:rPr>
        <w:t>.</w:t>
      </w:r>
    </w:p>
  </w:footnote>
  <w:footnote w:id="9">
    <w:p w14:paraId="2E1AC17C" w14:textId="77777777" w:rsidR="00AC3FE7" w:rsidRDefault="00AC3FE7" w:rsidP="00AC3FE7">
      <w:pPr>
        <w:pStyle w:val="FootnoteText"/>
      </w:pPr>
      <w:r>
        <w:rPr>
          <w:rStyle w:val="FootnoteReference"/>
        </w:rPr>
        <w:footnoteRef/>
      </w:r>
      <w:r>
        <w:t xml:space="preserve"> </w:t>
      </w:r>
      <w:hyperlink r:id="rId4" w:history="1">
        <w:r w:rsidRPr="006B74E1">
          <w:rPr>
            <w:rStyle w:val="Hyperlink"/>
            <w:rFonts w:ascii="Times New Roman" w:hAnsi="Times New Roman" w:cs="Times New Roman"/>
          </w:rPr>
          <w:t>https://jbasr.com/basr/diskus/index.html</w:t>
        </w:r>
      </w:hyperlink>
      <w:r>
        <w:rPr>
          <w:rFonts w:ascii="Times New Roman" w:hAnsi="Times New Roman" w:cs="Times New Roman"/>
        </w:rPr>
        <w:t xml:space="preserve"> [accessed 21.02.2023]</w:t>
      </w:r>
    </w:p>
  </w:footnote>
  <w:footnote w:id="10">
    <w:p w14:paraId="537D8118" w14:textId="48091031" w:rsidR="00AC3FE7" w:rsidRPr="006C7CC5" w:rsidRDefault="00AC3FE7" w:rsidP="00AC3FE7">
      <w:pPr>
        <w:pStyle w:val="HTMLPreformatted"/>
        <w:rPr>
          <w:rFonts w:ascii="Times New Roman" w:hAnsi="Times New Roman" w:cs="Times New Roman"/>
          <w:color w:val="000000"/>
        </w:rPr>
      </w:pPr>
      <w:r>
        <w:rPr>
          <w:rStyle w:val="FootnoteReference"/>
        </w:rPr>
        <w:footnoteRef/>
      </w:r>
      <w:r>
        <w:t xml:space="preserve"> </w:t>
      </w:r>
      <w:r w:rsidRPr="006C7CC5">
        <w:rPr>
          <w:rFonts w:ascii="Times New Roman" w:hAnsi="Times New Roman" w:cs="Times New Roman"/>
        </w:rPr>
        <w:t xml:space="preserve">Bowman, M., </w:t>
      </w:r>
      <w:r>
        <w:rPr>
          <w:rFonts w:ascii="Times New Roman" w:hAnsi="Times New Roman" w:cs="Times New Roman"/>
        </w:rPr>
        <w:t>‘</w:t>
      </w:r>
      <w:r w:rsidRPr="006C7CC5">
        <w:rPr>
          <w:rFonts w:ascii="Times New Roman" w:hAnsi="Times New Roman" w:cs="Times New Roman"/>
          <w:color w:val="000000"/>
        </w:rPr>
        <w:t>Nature, the natural and pagan identity</w:t>
      </w:r>
      <w:r>
        <w:rPr>
          <w:rFonts w:ascii="Times New Roman" w:hAnsi="Times New Roman" w:cs="Times New Roman"/>
          <w:color w:val="000000"/>
        </w:rPr>
        <w:t>’</w:t>
      </w:r>
      <w:r w:rsidRPr="006C7CC5">
        <w:rPr>
          <w:rFonts w:ascii="Times New Roman" w:hAnsi="Times New Roman" w:cs="Times New Roman"/>
          <w:color w:val="000000"/>
        </w:rPr>
        <w:t>,</w:t>
      </w:r>
      <w:r>
        <w:rPr>
          <w:rFonts w:ascii="Times New Roman" w:hAnsi="Times New Roman" w:cs="Times New Roman"/>
          <w:color w:val="000000"/>
        </w:rPr>
        <w:t xml:space="preserve"> </w:t>
      </w:r>
      <w:r w:rsidRPr="00501A7B">
        <w:rPr>
          <w:rFonts w:ascii="Times New Roman" w:hAnsi="Times New Roman" w:cs="Times New Roman"/>
          <w:i/>
          <w:iCs/>
          <w:color w:val="000000"/>
        </w:rPr>
        <w:t>DISKUS</w:t>
      </w:r>
      <w:r w:rsidRPr="006C7CC5">
        <w:rPr>
          <w:rFonts w:ascii="Times New Roman" w:hAnsi="Times New Roman" w:cs="Times New Roman"/>
          <w:color w:val="000000"/>
        </w:rPr>
        <w:t xml:space="preserve"> Volume 6 (2000)</w:t>
      </w:r>
      <w:r w:rsidR="00FB6F4B">
        <w:rPr>
          <w:rFonts w:ascii="Times New Roman" w:hAnsi="Times New Roman" w:cs="Times New Roman"/>
          <w:color w:val="000000"/>
        </w:rPr>
        <w:t>,</w:t>
      </w:r>
    </w:p>
    <w:p w14:paraId="10CE67C3" w14:textId="1EBEFAE6" w:rsidR="00AC3FE7" w:rsidRPr="006C7CC5" w:rsidRDefault="00BE01AA" w:rsidP="00AC3FE7">
      <w:pPr>
        <w:pStyle w:val="FootnoteText"/>
        <w:rPr>
          <w:rFonts w:ascii="Times New Roman" w:hAnsi="Times New Roman" w:cs="Times New Roman"/>
        </w:rPr>
      </w:pPr>
      <w:hyperlink r:id="rId5" w:anchor="6" w:history="1">
        <w:r w:rsidR="00AC3FE7" w:rsidRPr="006B74E1">
          <w:rPr>
            <w:rStyle w:val="Hyperlink"/>
            <w:rFonts w:ascii="Times New Roman" w:eastAsia="Times New Roman" w:hAnsi="Times New Roman" w:cs="Times New Roman"/>
            <w:lang w:eastAsia="en-IE"/>
          </w:rPr>
          <w:t>https://jbasr.com/basr/diskus/diskus1-6/index.html#6</w:t>
        </w:r>
      </w:hyperlink>
      <w:r w:rsidR="00AC3FE7">
        <w:rPr>
          <w:rFonts w:ascii="Times New Roman" w:eastAsia="Times New Roman" w:hAnsi="Times New Roman" w:cs="Times New Roman"/>
          <w:color w:val="000000"/>
          <w:lang w:eastAsia="en-IE"/>
        </w:rPr>
        <w:t xml:space="preserve"> [accessed 01.03.2023]</w:t>
      </w:r>
      <w:r w:rsidR="00FB6F4B">
        <w:rPr>
          <w:rFonts w:ascii="Times New Roman" w:eastAsia="Times New Roman" w:hAnsi="Times New Roman" w:cs="Times New Roman"/>
          <w:color w:val="000000"/>
          <w:lang w:eastAsia="en-IE"/>
        </w:rPr>
        <w:t>.</w:t>
      </w:r>
    </w:p>
  </w:footnote>
  <w:footnote w:id="11">
    <w:p w14:paraId="596F68D9" w14:textId="77777777" w:rsidR="00AC3FE7" w:rsidRPr="00CB77B6" w:rsidRDefault="00AC3FE7" w:rsidP="00AC3FE7">
      <w:pPr>
        <w:pStyle w:val="FootnoteText"/>
        <w:rPr>
          <w:rFonts w:ascii="Times New Roman" w:hAnsi="Times New Roman" w:cs="Times New Roman"/>
        </w:rPr>
      </w:pPr>
      <w:r>
        <w:rPr>
          <w:rStyle w:val="FootnoteReference"/>
        </w:rPr>
        <w:footnoteRef/>
      </w:r>
      <w:r>
        <w:t xml:space="preserve"> Wikipedia, </w:t>
      </w:r>
      <w:hyperlink r:id="rId6" w:history="1">
        <w:r w:rsidRPr="00CB77B6">
          <w:rPr>
            <w:rStyle w:val="Hyperlink"/>
            <w:rFonts w:ascii="Times New Roman" w:hAnsi="Times New Roman" w:cs="Times New Roman"/>
          </w:rPr>
          <w:t>Gillian Bennett - Wikipedia</w:t>
        </w:r>
      </w:hyperlink>
      <w:r w:rsidRPr="00CB77B6">
        <w:rPr>
          <w:rFonts w:ascii="Times New Roman" w:hAnsi="Times New Roman" w:cs="Times New Roman"/>
        </w:rPr>
        <w:t xml:space="preserve"> [ accessed 01.03.2023]</w:t>
      </w:r>
      <w:r>
        <w:rPr>
          <w:rFonts w:ascii="Times New Roman" w:hAnsi="Times New Roman" w:cs="Times New Roman"/>
        </w:rPr>
        <w:t>.</w:t>
      </w:r>
    </w:p>
  </w:footnote>
  <w:footnote w:id="12">
    <w:p w14:paraId="221631D6" w14:textId="77777777" w:rsidR="00AC3FE7" w:rsidRDefault="00AC3FE7" w:rsidP="00AC3FE7">
      <w:pPr>
        <w:pStyle w:val="FootnoteText"/>
      </w:pPr>
      <w:r>
        <w:rPr>
          <w:rStyle w:val="FootnoteReference"/>
        </w:rPr>
        <w:footnoteRef/>
      </w:r>
      <w:r>
        <w:t xml:space="preserve"> </w:t>
      </w:r>
      <w:r w:rsidRPr="00BB2D9A">
        <w:t>contemporarylegend.org</w:t>
      </w:r>
      <w:r>
        <w:t xml:space="preserve">, </w:t>
      </w:r>
      <w:hyperlink r:id="rId7" w:history="1">
        <w:r w:rsidRPr="006C7CC5">
          <w:rPr>
            <w:rStyle w:val="Hyperlink"/>
            <w:rFonts w:ascii="Times New Roman" w:hAnsi="Times New Roman" w:cs="Times New Roman"/>
          </w:rPr>
          <w:t>2015 RECIPIENT OF THE LINDA DÉGH LIFETIME ACHIEVEMENT AWARD – contemporarylegend.org</w:t>
        </w:r>
      </w:hyperlink>
      <w:r>
        <w:rPr>
          <w:rFonts w:ascii="Times New Roman" w:hAnsi="Times New Roman" w:cs="Times New Roman"/>
        </w:rPr>
        <w:t>,</w:t>
      </w:r>
      <w:r w:rsidRPr="006C7CC5">
        <w:rPr>
          <w:rFonts w:ascii="Times New Roman" w:hAnsi="Times New Roman" w:cs="Times New Roman"/>
        </w:rPr>
        <w:t xml:space="preserve"> [accessed 01.03.2023</w:t>
      </w:r>
      <w:r>
        <w:rPr>
          <w:rFonts w:ascii="Times New Roman" w:hAnsi="Times New Roman" w:cs="Times New Roman"/>
        </w:rPr>
        <w:t>].</w:t>
      </w:r>
    </w:p>
  </w:footnote>
  <w:footnote w:id="13">
    <w:p w14:paraId="4882B2E3" w14:textId="77777777" w:rsidR="00AC3FE7" w:rsidRPr="00B063F5" w:rsidRDefault="00AC3FE7" w:rsidP="00AC3FE7">
      <w:pPr>
        <w:pStyle w:val="FootnoteText"/>
        <w:rPr>
          <w:rFonts w:ascii="Times New Roman" w:hAnsi="Times New Roman" w:cs="Times New Roman"/>
        </w:rPr>
      </w:pPr>
      <w:r>
        <w:rPr>
          <w:rStyle w:val="FootnoteReference"/>
        </w:rPr>
        <w:footnoteRef/>
      </w:r>
      <w:r>
        <w:t xml:space="preserve"> </w:t>
      </w:r>
      <w:r w:rsidRPr="007668F9">
        <w:rPr>
          <w:rFonts w:ascii="Times New Roman" w:hAnsi="Times New Roman" w:cs="Times New Roman"/>
        </w:rPr>
        <w:t>Bennett, Gillian</w:t>
      </w:r>
      <w:r>
        <w:t xml:space="preserve">, </w:t>
      </w:r>
      <w:r w:rsidRPr="00B063F5">
        <w:rPr>
          <w:rFonts w:ascii="Times New Roman" w:hAnsi="Times New Roman" w:cs="Times New Roman"/>
          <w:color w:val="000000"/>
        </w:rPr>
        <w:t xml:space="preserve">Traditions of Belief: </w:t>
      </w:r>
      <w:r w:rsidRPr="00B063F5">
        <w:rPr>
          <w:rFonts w:ascii="Times New Roman" w:hAnsi="Times New Roman" w:cs="Times New Roman"/>
          <w:i/>
          <w:iCs/>
          <w:color w:val="000000"/>
        </w:rPr>
        <w:t>Women, Folklore and the Supernatural Today</w:t>
      </w:r>
      <w:r w:rsidRPr="00B063F5">
        <w:rPr>
          <w:rFonts w:ascii="Times New Roman" w:hAnsi="Times New Roman" w:cs="Times New Roman"/>
          <w:color w:val="000000"/>
        </w:rPr>
        <w:t xml:space="preserve">. </w:t>
      </w:r>
      <w:r>
        <w:rPr>
          <w:rFonts w:ascii="Times New Roman" w:hAnsi="Times New Roman" w:cs="Times New Roman"/>
          <w:color w:val="000000"/>
        </w:rPr>
        <w:t>(</w:t>
      </w:r>
      <w:r w:rsidRPr="00B063F5">
        <w:rPr>
          <w:rFonts w:ascii="Times New Roman" w:hAnsi="Times New Roman" w:cs="Times New Roman"/>
          <w:color w:val="000000"/>
        </w:rPr>
        <w:t>New York: Viking Penguin, 1987</w:t>
      </w:r>
      <w:r>
        <w:rPr>
          <w:rFonts w:ascii="Times New Roman" w:hAnsi="Times New Roman" w:cs="Times New Roman"/>
          <w:color w:val="000000"/>
        </w:rPr>
        <w:t>)</w:t>
      </w:r>
      <w:r w:rsidRPr="00B063F5">
        <w:rPr>
          <w:rFonts w:ascii="Times New Roman" w:hAnsi="Times New Roman" w:cs="Times New Roman"/>
          <w:color w:val="000000"/>
        </w:rPr>
        <w:t>.</w:t>
      </w:r>
    </w:p>
  </w:footnote>
  <w:footnote w:id="14">
    <w:p w14:paraId="591587A1" w14:textId="77777777" w:rsidR="00AC3FE7" w:rsidRPr="00302557" w:rsidRDefault="00AC3FE7" w:rsidP="00AC3FE7">
      <w:pPr>
        <w:pStyle w:val="trt0xe"/>
        <w:shd w:val="clear" w:color="auto" w:fill="FFFFFF"/>
        <w:spacing w:before="0" w:beforeAutospacing="0" w:after="60" w:afterAutospacing="0"/>
        <w:rPr>
          <w:color w:val="202124"/>
          <w:sz w:val="20"/>
          <w:szCs w:val="20"/>
        </w:rPr>
      </w:pPr>
      <w:r w:rsidRPr="00A31765">
        <w:rPr>
          <w:rStyle w:val="FootnoteReference"/>
          <w:sz w:val="20"/>
          <w:szCs w:val="20"/>
        </w:rPr>
        <w:footnoteRef/>
      </w:r>
      <w:r w:rsidRPr="00A31765">
        <w:rPr>
          <w:sz w:val="20"/>
          <w:szCs w:val="20"/>
        </w:rPr>
        <w:t xml:space="preserve"> </w:t>
      </w:r>
      <w:r w:rsidRPr="0034261B">
        <w:rPr>
          <w:color w:val="202124"/>
          <w:sz w:val="20"/>
          <w:szCs w:val="20"/>
        </w:rPr>
        <w:t>Creswell, John W., and J. David Creswell</w:t>
      </w:r>
      <w:r>
        <w:rPr>
          <w:color w:val="202124"/>
          <w:sz w:val="20"/>
          <w:szCs w:val="20"/>
        </w:rPr>
        <w:t>,</w:t>
      </w:r>
      <w:r w:rsidRPr="0034261B">
        <w:rPr>
          <w:color w:val="202124"/>
          <w:sz w:val="20"/>
          <w:szCs w:val="20"/>
        </w:rPr>
        <w:t xml:space="preserve"> </w:t>
      </w:r>
      <w:r w:rsidRPr="00A157F4">
        <w:rPr>
          <w:i/>
          <w:iCs/>
          <w:color w:val="202124"/>
          <w:sz w:val="20"/>
          <w:szCs w:val="20"/>
        </w:rPr>
        <w:t>Research Design</w:t>
      </w:r>
      <w:r w:rsidRPr="0034261B">
        <w:rPr>
          <w:color w:val="202124"/>
          <w:sz w:val="20"/>
          <w:szCs w:val="20"/>
        </w:rPr>
        <w:t xml:space="preserve">. 5th ed., </w:t>
      </w:r>
      <w:r>
        <w:rPr>
          <w:color w:val="202124"/>
          <w:sz w:val="20"/>
          <w:szCs w:val="20"/>
        </w:rPr>
        <w:t>(</w:t>
      </w:r>
      <w:r w:rsidRPr="0034261B">
        <w:rPr>
          <w:color w:val="202124"/>
          <w:sz w:val="20"/>
          <w:szCs w:val="20"/>
        </w:rPr>
        <w:t>SAGE Publications, 2018</w:t>
      </w:r>
      <w:r>
        <w:rPr>
          <w:color w:val="202124"/>
          <w:sz w:val="20"/>
          <w:szCs w:val="20"/>
        </w:rPr>
        <w:t>), pp 191-141.</w:t>
      </w:r>
    </w:p>
  </w:footnote>
  <w:footnote w:id="15">
    <w:p w14:paraId="2A010B2C" w14:textId="77777777" w:rsidR="00AC3FE7" w:rsidRDefault="00AC3FE7" w:rsidP="00AC3FE7">
      <w:pPr>
        <w:pStyle w:val="FootnoteText"/>
      </w:pPr>
      <w:r>
        <w:rPr>
          <w:rStyle w:val="FootnoteReference"/>
        </w:rPr>
        <w:footnoteRef/>
      </w:r>
      <w:r>
        <w:t xml:space="preserve"> </w:t>
      </w:r>
      <w:hyperlink r:id="rId8" w:history="1">
        <w:r w:rsidRPr="00A31765">
          <w:rPr>
            <w:rStyle w:val="Hyperlink"/>
            <w:rFonts w:ascii="Times New Roman" w:hAnsi="Times New Roman" w:cs="Times New Roman"/>
          </w:rPr>
          <w:t>gillian-bennet_award-justification.doc (live.com)</w:t>
        </w:r>
      </w:hyperlink>
      <w:r w:rsidRPr="00A31765">
        <w:rPr>
          <w:rFonts w:ascii="Times New Roman" w:hAnsi="Times New Roman" w:cs="Times New Roman"/>
        </w:rPr>
        <w:t xml:space="preserve"> </w:t>
      </w:r>
      <w:r>
        <w:rPr>
          <w:rFonts w:ascii="Times New Roman" w:hAnsi="Times New Roman" w:cs="Times New Roman"/>
        </w:rPr>
        <w:t>[accessed 15.02.2023].</w:t>
      </w:r>
    </w:p>
  </w:footnote>
  <w:footnote w:id="16">
    <w:p w14:paraId="05166F1B" w14:textId="77777777" w:rsidR="00AC3FE7" w:rsidRPr="00440843" w:rsidRDefault="00AC3FE7" w:rsidP="00AC3FE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Blain, op cit.</w:t>
      </w:r>
      <w:r w:rsidRPr="008E337E">
        <w:rPr>
          <w:rFonts w:ascii="Times New Roman" w:hAnsi="Times New Roman" w:cs="Times New Roman"/>
        </w:rPr>
        <w:t xml:space="preserve"> </w:t>
      </w:r>
      <w:r>
        <w:rPr>
          <w:rFonts w:ascii="Times New Roman" w:hAnsi="Times New Roman" w:cs="Times New Roman"/>
        </w:rPr>
        <w:t>(2000).</w:t>
      </w:r>
    </w:p>
  </w:footnote>
  <w:footnote w:id="17">
    <w:p w14:paraId="48B1034C" w14:textId="77777777" w:rsidR="00AC3FE7" w:rsidRDefault="00AC3FE7" w:rsidP="00AC3FE7">
      <w:pPr>
        <w:pStyle w:val="FootnoteText"/>
      </w:pPr>
      <w:r>
        <w:rPr>
          <w:rStyle w:val="FootnoteReference"/>
        </w:rPr>
        <w:footnoteRef/>
      </w:r>
      <w:r>
        <w:t xml:space="preserve"> </w:t>
      </w:r>
      <w:r w:rsidRPr="00910946">
        <w:rPr>
          <w:rFonts w:ascii="Times New Roman" w:hAnsi="Times New Roman" w:cs="Times New Roman"/>
        </w:rPr>
        <w:t>Bennett, G., op cit</w:t>
      </w:r>
      <w:r>
        <w:rPr>
          <w:rFonts w:ascii="Times New Roman" w:hAnsi="Times New Roman" w:cs="Times New Roman"/>
        </w:rPr>
        <w:t xml:space="preserve"> (1995)</w:t>
      </w:r>
      <w:r w:rsidRPr="00910946">
        <w:rPr>
          <w:rFonts w:ascii="Times New Roman" w:hAnsi="Times New Roman" w:cs="Times New Roman"/>
        </w:rPr>
        <w:t xml:space="preserve"> p.</w:t>
      </w:r>
      <w:r>
        <w:rPr>
          <w:rFonts w:ascii="Times New Roman" w:hAnsi="Times New Roman" w:cs="Times New Roman"/>
        </w:rPr>
        <w:t>122.</w:t>
      </w:r>
    </w:p>
  </w:footnote>
  <w:footnote w:id="18">
    <w:p w14:paraId="49D8660E" w14:textId="77777777" w:rsidR="00AC3FE7" w:rsidRDefault="00AC3FE7" w:rsidP="00AC3FE7">
      <w:pPr>
        <w:pStyle w:val="FootnoteText"/>
      </w:pPr>
      <w:r>
        <w:rPr>
          <w:rStyle w:val="FootnoteReference"/>
        </w:rPr>
        <w:footnoteRef/>
      </w:r>
      <w:r>
        <w:t xml:space="preserve"> </w:t>
      </w:r>
      <w:r w:rsidRPr="00CA72B1">
        <w:rPr>
          <w:rFonts w:ascii="Times New Roman" w:hAnsi="Times New Roman" w:cs="Times New Roman"/>
        </w:rPr>
        <w:t>Ibid p.133</w:t>
      </w:r>
      <w:r>
        <w:rPr>
          <w:rFonts w:ascii="Times New Roman" w:hAnsi="Times New Roman" w:cs="Times New Roman"/>
        </w:rPr>
        <w:t>.</w:t>
      </w:r>
    </w:p>
  </w:footnote>
  <w:footnote w:id="19">
    <w:p w14:paraId="0DD01310" w14:textId="77777777" w:rsidR="00AC3FE7" w:rsidRPr="009778AF" w:rsidRDefault="00AC3FE7" w:rsidP="00AC3FE7">
      <w:pPr>
        <w:pStyle w:val="FootnoteText"/>
        <w:rPr>
          <w:rFonts w:ascii="Times New Roman" w:hAnsi="Times New Roman" w:cs="Times New Roman"/>
        </w:rPr>
      </w:pPr>
      <w:r>
        <w:rPr>
          <w:rStyle w:val="FootnoteReference"/>
        </w:rPr>
        <w:footnoteRef/>
      </w:r>
      <w:r>
        <w:t xml:space="preserve"> </w:t>
      </w:r>
      <w:r w:rsidRPr="009778AF">
        <w:rPr>
          <w:rFonts w:ascii="Times New Roman" w:hAnsi="Times New Roman" w:cs="Times New Roman"/>
          <w:color w:val="222222"/>
          <w:shd w:val="clear" w:color="auto" w:fill="FFFFFF"/>
        </w:rPr>
        <w:t>Hennink, Monique, Inge Hutter, and Ajay Bailey. </w:t>
      </w:r>
      <w:r w:rsidRPr="009778AF">
        <w:rPr>
          <w:rFonts w:ascii="Times New Roman" w:hAnsi="Times New Roman" w:cs="Times New Roman"/>
          <w:i/>
          <w:iCs/>
          <w:color w:val="222222"/>
          <w:shd w:val="clear" w:color="auto" w:fill="FFFFFF"/>
        </w:rPr>
        <w:t>Qualitative research methods</w:t>
      </w:r>
      <w:r w:rsidRPr="009778AF">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9778AF">
        <w:rPr>
          <w:rFonts w:ascii="Times New Roman" w:hAnsi="Times New Roman" w:cs="Times New Roman"/>
          <w:color w:val="222222"/>
          <w:shd w:val="clear" w:color="auto" w:fill="FFFFFF"/>
        </w:rPr>
        <w:t>Sage, 2020</w:t>
      </w:r>
      <w:r>
        <w:rPr>
          <w:rFonts w:ascii="Times New Roman" w:hAnsi="Times New Roman" w:cs="Times New Roman"/>
          <w:color w:val="222222"/>
          <w:shd w:val="clear" w:color="auto" w:fill="FFFFFF"/>
        </w:rPr>
        <w:t>), p.19.</w:t>
      </w:r>
    </w:p>
  </w:footnote>
  <w:footnote w:id="20">
    <w:p w14:paraId="0277F67A" w14:textId="77777777" w:rsidR="00AC3FE7" w:rsidRDefault="00AC3FE7" w:rsidP="00AC3FE7">
      <w:pPr>
        <w:pStyle w:val="FootnoteText"/>
      </w:pPr>
      <w:r>
        <w:rPr>
          <w:rStyle w:val="FootnoteReference"/>
        </w:rPr>
        <w:footnoteRef/>
      </w:r>
      <w:r>
        <w:t xml:space="preserve"> </w:t>
      </w:r>
      <w:r w:rsidRPr="00E42E44">
        <w:rPr>
          <w:rFonts w:ascii="Times New Roman" w:hAnsi="Times New Roman" w:cs="Times New Roman"/>
        </w:rPr>
        <w:t xml:space="preserve">See </w:t>
      </w:r>
      <w:r w:rsidRPr="00E42E44">
        <w:rPr>
          <w:rFonts w:ascii="Times New Roman" w:hAnsi="Times New Roman" w:cs="Times New Roman"/>
          <w:color w:val="222222"/>
          <w:shd w:val="clear" w:color="auto" w:fill="FFFFFF"/>
        </w:rPr>
        <w:t>Biddulph, Steve. </w:t>
      </w:r>
      <w:r w:rsidRPr="00E42E44">
        <w:rPr>
          <w:rFonts w:ascii="Times New Roman" w:hAnsi="Times New Roman" w:cs="Times New Roman"/>
          <w:i/>
          <w:iCs/>
          <w:color w:val="222222"/>
          <w:shd w:val="clear" w:color="auto" w:fill="FFFFFF"/>
        </w:rPr>
        <w:t>Fully human: a new way of using your mind</w:t>
      </w:r>
      <w:r w:rsidRPr="00E42E44">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E42E44">
        <w:rPr>
          <w:rFonts w:ascii="Times New Roman" w:hAnsi="Times New Roman" w:cs="Times New Roman"/>
          <w:color w:val="222222"/>
          <w:shd w:val="clear" w:color="auto" w:fill="FFFFFF"/>
        </w:rPr>
        <w:t>Macmillan Publishers Aus., 2021</w:t>
      </w:r>
      <w:r>
        <w:rPr>
          <w:rFonts w:ascii="Times New Roman" w:hAnsi="Times New Roman" w:cs="Times New Roman"/>
          <w:color w:val="222222"/>
          <w:shd w:val="clear" w:color="auto" w:fill="FFFFFF"/>
        </w:rPr>
        <w:t>), pp 21-37.</w:t>
      </w:r>
    </w:p>
  </w:footnote>
  <w:footnote w:id="21">
    <w:p w14:paraId="4F37597F" w14:textId="62E5416D" w:rsidR="00AC3FE7" w:rsidRPr="00AC3B2C" w:rsidRDefault="00AC3FE7" w:rsidP="00AC3FE7">
      <w:pPr>
        <w:pStyle w:val="NoSpacing"/>
        <w:rPr>
          <w:rFonts w:ascii="Times New Roman" w:hAnsi="Times New Roman"/>
          <w:sz w:val="20"/>
          <w:szCs w:val="20"/>
        </w:rPr>
      </w:pPr>
      <w:r>
        <w:rPr>
          <w:rStyle w:val="FootnoteReference"/>
        </w:rPr>
        <w:footnoteRef/>
      </w:r>
      <w:r>
        <w:t xml:space="preserve"> Text of the “giving voice to the women:</w:t>
      </w:r>
      <w:proofErr w:type="gramStart"/>
      <w:r w:rsidR="00A15C17">
        <w:t xml:space="preserve">  </w:t>
      </w:r>
      <w:r>
        <w:t>”</w:t>
      </w:r>
      <w:r w:rsidRPr="007D4ADA">
        <w:rPr>
          <w:rFonts w:ascii="Times New Roman" w:hAnsi="Times New Roman"/>
          <w:i/>
          <w:iCs/>
          <w:sz w:val="16"/>
          <w:szCs w:val="16"/>
        </w:rPr>
        <w:t>We</w:t>
      </w:r>
      <w:proofErr w:type="gramEnd"/>
      <w:r w:rsidRPr="007D4ADA">
        <w:rPr>
          <w:rFonts w:ascii="Times New Roman" w:hAnsi="Times New Roman"/>
          <w:i/>
          <w:iCs/>
          <w:sz w:val="16"/>
          <w:szCs w:val="16"/>
        </w:rPr>
        <w:t xml:space="preserve"> are frozen inside your mind Gillian. We are impaled on the page.  You took our words and wrote us into two dimensions using your middle-class pen.  We are wild in our own ways, we have been witches, women of the faith, secret saints of the tealeaves and dreams.  You think that we are telling you all we know - you expect us to spill the beans in this clinic in front of a man who like other men is not privy to our world?  You a woman too.  what do you believe?  Tell us what you believe and then we might tell you that we still read the leaves and smell death on the air.  We are little goddesses keeping these great secrets close to our breast.  We pray for the ones whose suffering is predicted and there is a power and a solace in that.  Do not tell us that we do this for status while maintaining our demure appearance.  We are not fools or shallow beings.  We are as intelligent as you.  Do not dismiss us or presume to interpret our motivations with your anthropological clap trap (and yes, we know what the word means).  We are here to care, to cultivate and to follow god's calling.  What are you here to do?</w:t>
      </w:r>
      <w:r>
        <w:rPr>
          <w:rFonts w:ascii="Times New Roman" w:hAnsi="Times New Roman"/>
          <w:i/>
          <w:iCs/>
          <w:sz w:val="16"/>
          <w:szCs w:val="16"/>
        </w:rPr>
        <w:t xml:space="preserve"> </w:t>
      </w:r>
      <w:r>
        <w:rPr>
          <w:rFonts w:ascii="Times New Roman" w:hAnsi="Times New Roman"/>
          <w:sz w:val="20"/>
          <w:szCs w:val="20"/>
        </w:rPr>
        <w:t>Author’s personal notes, (08.02.2023).</w:t>
      </w:r>
    </w:p>
    <w:p w14:paraId="1971394E" w14:textId="77777777" w:rsidR="00AC3FE7" w:rsidRPr="007D4ADA" w:rsidRDefault="00AC3FE7" w:rsidP="00AC3FE7">
      <w:pPr>
        <w:pStyle w:val="FootnoteText"/>
        <w:rPr>
          <w:sz w:val="16"/>
          <w:szCs w:val="16"/>
        </w:rPr>
      </w:pPr>
    </w:p>
  </w:footnote>
  <w:footnote w:id="22">
    <w:p w14:paraId="27B0197D" w14:textId="77777777" w:rsidR="00AC3FE7" w:rsidRPr="009A57B1" w:rsidRDefault="00AC3FE7" w:rsidP="00AC3FE7">
      <w:pPr>
        <w:pStyle w:val="FootnoteText"/>
        <w:rPr>
          <w:rFonts w:ascii="Times New Roman" w:hAnsi="Times New Roman" w:cs="Times New Roman"/>
        </w:rPr>
      </w:pPr>
      <w:r w:rsidRPr="009A57B1">
        <w:rPr>
          <w:rStyle w:val="FootnoteReference"/>
          <w:rFonts w:ascii="Times New Roman" w:hAnsi="Times New Roman" w:cs="Times New Roman"/>
        </w:rPr>
        <w:footnoteRef/>
      </w:r>
      <w:r w:rsidRPr="009A57B1">
        <w:rPr>
          <w:rFonts w:ascii="Times New Roman" w:hAnsi="Times New Roman" w:cs="Times New Roman"/>
        </w:rPr>
        <w:t xml:space="preserve"> </w:t>
      </w:r>
      <w:r>
        <w:rPr>
          <w:rFonts w:ascii="Times New Roman" w:hAnsi="Times New Roman" w:cs="Times New Roman"/>
        </w:rPr>
        <w:t xml:space="preserve">See </w:t>
      </w:r>
      <w:r w:rsidRPr="009A57B1">
        <w:rPr>
          <w:rFonts w:ascii="Times New Roman" w:hAnsi="Times New Roman" w:cs="Times New Roman"/>
        </w:rPr>
        <w:t xml:space="preserve">Bryman, A., </w:t>
      </w:r>
      <w:r w:rsidRPr="009A57B1">
        <w:rPr>
          <w:rFonts w:ascii="Times New Roman" w:hAnsi="Times New Roman" w:cs="Times New Roman"/>
          <w:i/>
          <w:iCs/>
          <w:color w:val="222222"/>
          <w:shd w:val="clear" w:color="auto" w:fill="FFFFFF"/>
        </w:rPr>
        <w:t>Quantity and quality in social research</w:t>
      </w:r>
      <w:r w:rsidRPr="009A57B1">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w:t>
      </w:r>
      <w:r w:rsidRPr="009A57B1">
        <w:rPr>
          <w:rFonts w:ascii="Times New Roman" w:hAnsi="Times New Roman" w:cs="Times New Roman"/>
          <w:color w:val="222222"/>
          <w:shd w:val="clear" w:color="auto" w:fill="FFFFFF"/>
        </w:rPr>
        <w:t>Routledge, New York 1988</w:t>
      </w:r>
      <w:r>
        <w:rPr>
          <w:rFonts w:ascii="Times New Roman" w:hAnsi="Times New Roman" w:cs="Times New Roman"/>
          <w:color w:val="222222"/>
          <w:shd w:val="clear" w:color="auto" w:fill="FFFFFF"/>
        </w:rPr>
        <w:t>), p.96.</w:t>
      </w:r>
    </w:p>
  </w:footnote>
  <w:footnote w:id="23">
    <w:p w14:paraId="29CE9412" w14:textId="77777777" w:rsidR="00AC3FE7" w:rsidRPr="00AC7FB6" w:rsidRDefault="00AC3FE7" w:rsidP="00AC3FE7">
      <w:pPr>
        <w:spacing w:after="0" w:line="240" w:lineRule="auto"/>
        <w:rPr>
          <w:rFonts w:ascii="Times New Roman" w:eastAsia="Times New Roman" w:hAnsi="Times New Roman" w:cs="Times New Roman"/>
          <w:sz w:val="20"/>
          <w:szCs w:val="20"/>
          <w:lang w:eastAsia="en-IE"/>
        </w:rPr>
      </w:pPr>
      <w:r w:rsidRPr="000F738E">
        <w:rPr>
          <w:rStyle w:val="FootnoteReference"/>
          <w:rFonts w:ascii="Times New Roman" w:hAnsi="Times New Roman" w:cs="Times New Roman"/>
          <w:sz w:val="20"/>
          <w:szCs w:val="20"/>
        </w:rPr>
        <w:footnoteRef/>
      </w:r>
      <w:r w:rsidRPr="000F738E">
        <w:rPr>
          <w:rFonts w:ascii="Times New Roman" w:hAnsi="Times New Roman" w:cs="Times New Roman"/>
          <w:sz w:val="20"/>
          <w:szCs w:val="20"/>
        </w:rPr>
        <w:t xml:space="preserve"> See also </w:t>
      </w:r>
      <w:r w:rsidRPr="000F738E">
        <w:rPr>
          <w:rFonts w:ascii="Times New Roman" w:eastAsia="Times New Roman" w:hAnsi="Times New Roman" w:cs="Times New Roman"/>
          <w:sz w:val="20"/>
          <w:szCs w:val="20"/>
          <w:lang w:eastAsia="en-IE"/>
        </w:rPr>
        <w:t xml:space="preserve">Brayboy, Bryan McKinley, and Donna Deyhle. </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Insider-Outsider: Researchers in American Indian Communities</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 xml:space="preserve"> </w:t>
      </w:r>
      <w:r w:rsidRPr="000F738E">
        <w:rPr>
          <w:rFonts w:ascii="Times New Roman" w:eastAsia="Times New Roman" w:hAnsi="Times New Roman" w:cs="Times New Roman"/>
          <w:i/>
          <w:iCs/>
          <w:sz w:val="20"/>
          <w:szCs w:val="20"/>
          <w:lang w:eastAsia="en-IE"/>
        </w:rPr>
        <w:t xml:space="preserve">Theory </w:t>
      </w:r>
      <w:proofErr w:type="gramStart"/>
      <w:r w:rsidRPr="000F738E">
        <w:rPr>
          <w:rFonts w:ascii="Times New Roman" w:eastAsia="Times New Roman" w:hAnsi="Times New Roman" w:cs="Times New Roman"/>
          <w:i/>
          <w:iCs/>
          <w:sz w:val="20"/>
          <w:szCs w:val="20"/>
          <w:lang w:eastAsia="en-IE"/>
        </w:rPr>
        <w:t>Into</w:t>
      </w:r>
      <w:proofErr w:type="gramEnd"/>
      <w:r w:rsidRPr="000F738E">
        <w:rPr>
          <w:rFonts w:ascii="Times New Roman" w:eastAsia="Times New Roman" w:hAnsi="Times New Roman" w:cs="Times New Roman"/>
          <w:i/>
          <w:iCs/>
          <w:sz w:val="20"/>
          <w:szCs w:val="20"/>
          <w:lang w:eastAsia="en-IE"/>
        </w:rPr>
        <w:t xml:space="preserve"> Practice</w:t>
      </w:r>
      <w:r w:rsidRPr="000F738E">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0F738E">
        <w:rPr>
          <w:rFonts w:ascii="Times New Roman" w:eastAsia="Times New Roman" w:hAnsi="Times New Roman" w:cs="Times New Roman"/>
          <w:sz w:val="20"/>
          <w:szCs w:val="20"/>
          <w:lang w:eastAsia="en-IE"/>
        </w:rPr>
        <w:t xml:space="preserve">ol. 39, no. 3, </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2000</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 xml:space="preserve"> pp. 163–69. </w:t>
      </w:r>
      <w:r w:rsidRPr="000F738E">
        <w:rPr>
          <w:rFonts w:ascii="Times New Roman" w:eastAsia="Times New Roman" w:hAnsi="Times New Roman" w:cs="Times New Roman"/>
          <w:i/>
          <w:iCs/>
          <w:sz w:val="20"/>
          <w:szCs w:val="20"/>
          <w:lang w:eastAsia="en-IE"/>
        </w:rPr>
        <w:t>JSTOR</w:t>
      </w:r>
      <w:r w:rsidRPr="000F738E">
        <w:rPr>
          <w:rFonts w:ascii="Times New Roman" w:eastAsia="Times New Roman" w:hAnsi="Times New Roman" w:cs="Times New Roman"/>
          <w:sz w:val="20"/>
          <w:szCs w:val="20"/>
          <w:lang w:eastAsia="en-IE"/>
        </w:rPr>
        <w:t xml:space="preserve">, </w:t>
      </w:r>
      <w:hyperlink r:id="rId9" w:history="1">
        <w:r w:rsidRPr="00E3729C">
          <w:rPr>
            <w:rStyle w:val="Hyperlink"/>
            <w:rFonts w:ascii="Times New Roman" w:eastAsia="Times New Roman" w:hAnsi="Times New Roman" w:cs="Times New Roman"/>
            <w:sz w:val="20"/>
            <w:szCs w:val="20"/>
            <w:lang w:eastAsia="en-IE"/>
          </w:rPr>
          <w:t>http://www.jstor.org/stable/1477548</w:t>
        </w:r>
      </w:hyperlink>
      <w:r>
        <w:rPr>
          <w:rFonts w:ascii="Times New Roman" w:eastAsia="Times New Roman" w:hAnsi="Times New Roman" w:cs="Times New Roman"/>
          <w:sz w:val="20"/>
          <w:szCs w:val="20"/>
          <w:lang w:eastAsia="en-IE"/>
        </w:rPr>
        <w:t xml:space="preserve"> [</w:t>
      </w:r>
      <w:r w:rsidRPr="000F738E">
        <w:rPr>
          <w:rFonts w:ascii="Times New Roman" w:eastAsia="Times New Roman" w:hAnsi="Times New Roman" w:cs="Times New Roman"/>
          <w:sz w:val="20"/>
          <w:szCs w:val="20"/>
          <w:lang w:eastAsia="en-IE"/>
        </w:rPr>
        <w:t>Accessed 9 Feb. 2023</w:t>
      </w:r>
      <w:r>
        <w:rPr>
          <w:rFonts w:ascii="Times New Roman" w:eastAsia="Times New Roman" w:hAnsi="Times New Roman" w:cs="Times New Roman"/>
          <w:sz w:val="20"/>
          <w:szCs w:val="20"/>
          <w:lang w:eastAsia="en-IE"/>
        </w:rPr>
        <w:t>]</w:t>
      </w:r>
      <w:r w:rsidRPr="000F738E">
        <w:rPr>
          <w:rFonts w:ascii="Times New Roman" w:eastAsia="Times New Roman" w:hAnsi="Times New Roman" w:cs="Times New Roman"/>
          <w:sz w:val="20"/>
          <w:szCs w:val="20"/>
          <w:lang w:eastAsia="en-IE"/>
        </w:rPr>
        <w:t>.</w:t>
      </w:r>
    </w:p>
  </w:footnote>
  <w:footnote w:id="24">
    <w:p w14:paraId="75135133" w14:textId="77777777" w:rsidR="00AC3FE7" w:rsidRPr="00342C9D" w:rsidRDefault="00AC3FE7" w:rsidP="00AC3FE7">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r w:rsidRPr="00F13841">
        <w:rPr>
          <w:rFonts w:ascii="Times New Roman" w:hAnsi="Times New Roman" w:cs="Times New Roman"/>
          <w:sz w:val="20"/>
          <w:szCs w:val="20"/>
        </w:rPr>
        <w:t>And</w:t>
      </w:r>
      <w:r>
        <w:t xml:space="preserve"> </w:t>
      </w:r>
      <w:r w:rsidRPr="00AC7FB6">
        <w:rPr>
          <w:rFonts w:ascii="Times New Roman" w:eastAsia="Times New Roman" w:hAnsi="Times New Roman" w:cs="Times New Roman"/>
          <w:sz w:val="20"/>
          <w:szCs w:val="20"/>
          <w:lang w:eastAsia="en-IE"/>
        </w:rPr>
        <w:t xml:space="preserve">Innes, Robert Alexander. </w:t>
      </w:r>
      <w:proofErr w:type="gramStart"/>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Wait</w:t>
      </w:r>
      <w:proofErr w:type="gramEnd"/>
      <w:r w:rsidRPr="00AC7FB6">
        <w:rPr>
          <w:rFonts w:ascii="Times New Roman" w:eastAsia="Times New Roman" w:hAnsi="Times New Roman" w:cs="Times New Roman"/>
          <w:sz w:val="20"/>
          <w:szCs w:val="20"/>
          <w:lang w:eastAsia="en-IE"/>
        </w:rPr>
        <w:t xml:space="preserve"> a Second. Who Are You Anyways?</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 xml:space="preserve"> The Insider/Outsider Debate and American Indian </w:t>
      </w:r>
      <w:proofErr w:type="spellStart"/>
      <w:r w:rsidRPr="00AC7FB6">
        <w:rPr>
          <w:rFonts w:ascii="Times New Roman" w:eastAsia="Times New Roman" w:hAnsi="Times New Roman" w:cs="Times New Roman"/>
          <w:sz w:val="20"/>
          <w:szCs w:val="20"/>
          <w:lang w:eastAsia="en-IE"/>
        </w:rPr>
        <w:t>Studies</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i/>
          <w:iCs/>
          <w:sz w:val="20"/>
          <w:szCs w:val="20"/>
          <w:lang w:eastAsia="en-IE"/>
        </w:rPr>
        <w:t>American</w:t>
      </w:r>
      <w:proofErr w:type="spellEnd"/>
      <w:r w:rsidRPr="00AC7FB6">
        <w:rPr>
          <w:rFonts w:ascii="Times New Roman" w:eastAsia="Times New Roman" w:hAnsi="Times New Roman" w:cs="Times New Roman"/>
          <w:i/>
          <w:iCs/>
          <w:sz w:val="20"/>
          <w:szCs w:val="20"/>
          <w:lang w:eastAsia="en-IE"/>
        </w:rPr>
        <w:t xml:space="preserve"> Indian Quarterly</w:t>
      </w:r>
      <w:r w:rsidRPr="00AC7FB6">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AC7FB6">
        <w:rPr>
          <w:rFonts w:ascii="Times New Roman" w:eastAsia="Times New Roman" w:hAnsi="Times New Roman" w:cs="Times New Roman"/>
          <w:sz w:val="20"/>
          <w:szCs w:val="20"/>
          <w:lang w:eastAsia="en-IE"/>
        </w:rPr>
        <w:t xml:space="preserve">ol. 33, no. 4, </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2009</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 xml:space="preserve">, pp. 440–61. </w:t>
      </w:r>
      <w:r w:rsidRPr="00AC7FB6">
        <w:rPr>
          <w:rFonts w:ascii="Times New Roman" w:eastAsia="Times New Roman" w:hAnsi="Times New Roman" w:cs="Times New Roman"/>
          <w:i/>
          <w:iCs/>
          <w:sz w:val="20"/>
          <w:szCs w:val="20"/>
          <w:lang w:eastAsia="en-IE"/>
        </w:rPr>
        <w:t>JSTOR</w:t>
      </w:r>
      <w:r w:rsidRPr="00AC7FB6">
        <w:rPr>
          <w:rFonts w:ascii="Times New Roman" w:eastAsia="Times New Roman" w:hAnsi="Times New Roman" w:cs="Times New Roman"/>
          <w:sz w:val="20"/>
          <w:szCs w:val="20"/>
          <w:lang w:eastAsia="en-IE"/>
        </w:rPr>
        <w:t xml:space="preserve">, </w:t>
      </w:r>
      <w:hyperlink r:id="rId10" w:history="1">
        <w:r w:rsidRPr="006B74E1">
          <w:rPr>
            <w:rStyle w:val="Hyperlink"/>
            <w:rFonts w:ascii="Times New Roman" w:eastAsia="Times New Roman" w:hAnsi="Times New Roman" w:cs="Times New Roman"/>
            <w:sz w:val="20"/>
            <w:szCs w:val="20"/>
            <w:lang w:eastAsia="en-IE"/>
          </w:rPr>
          <w:t>http://www.jstor.org/stable/40388481</w:t>
        </w:r>
      </w:hyperlink>
      <w:r>
        <w:rPr>
          <w:rFonts w:ascii="Times New Roman" w:eastAsia="Times New Roman" w:hAnsi="Times New Roman" w:cs="Times New Roman"/>
          <w:sz w:val="20"/>
          <w:szCs w:val="20"/>
          <w:lang w:eastAsia="en-IE"/>
        </w:rPr>
        <w:t xml:space="preserve"> [</w:t>
      </w:r>
      <w:r w:rsidRPr="00AC7FB6">
        <w:rPr>
          <w:rFonts w:ascii="Times New Roman" w:eastAsia="Times New Roman" w:hAnsi="Times New Roman" w:cs="Times New Roman"/>
          <w:sz w:val="20"/>
          <w:szCs w:val="20"/>
          <w:lang w:eastAsia="en-IE"/>
        </w:rPr>
        <w:t>Accessed 9 Feb. 2023</w:t>
      </w:r>
      <w:r>
        <w:rPr>
          <w:rFonts w:ascii="Times New Roman" w:eastAsia="Times New Roman" w:hAnsi="Times New Roman" w:cs="Times New Roman"/>
          <w:sz w:val="20"/>
          <w:szCs w:val="20"/>
          <w:lang w:eastAsia="en-IE"/>
        </w:rPr>
        <w:t>]</w:t>
      </w:r>
      <w:r w:rsidRPr="00AC7FB6">
        <w:rPr>
          <w:rFonts w:ascii="Times New Roman" w:eastAsia="Times New Roman" w:hAnsi="Times New Roman" w:cs="Times New Roman"/>
          <w:sz w:val="20"/>
          <w:szCs w:val="20"/>
          <w:lang w:eastAsia="en-IE"/>
        </w:rPr>
        <w:t>.</w:t>
      </w:r>
    </w:p>
  </w:footnote>
  <w:footnote w:id="25">
    <w:p w14:paraId="011F097E" w14:textId="77777777" w:rsidR="00AC3FE7" w:rsidRPr="00342C9D" w:rsidRDefault="00AC3FE7" w:rsidP="00AC3FE7">
      <w:pPr>
        <w:spacing w:after="0" w:line="240" w:lineRule="auto"/>
        <w:rPr>
          <w:rFonts w:ascii="Times New Roman" w:eastAsia="Times New Roman" w:hAnsi="Times New Roman" w:cs="Times New Roman"/>
          <w:sz w:val="20"/>
          <w:szCs w:val="20"/>
          <w:lang w:eastAsia="en-IE"/>
        </w:rPr>
      </w:pPr>
      <w:r>
        <w:rPr>
          <w:rStyle w:val="FootnoteReference"/>
        </w:rPr>
        <w:footnoteRef/>
      </w:r>
      <w:r>
        <w:t xml:space="preserve"> </w:t>
      </w:r>
      <w:r w:rsidRPr="00342C9D">
        <w:rPr>
          <w:rFonts w:ascii="Times New Roman" w:eastAsia="Times New Roman" w:hAnsi="Times New Roman" w:cs="Times New Roman"/>
          <w:sz w:val="20"/>
          <w:szCs w:val="20"/>
          <w:lang w:eastAsia="en-IE"/>
        </w:rPr>
        <w:t xml:space="preserve">Marcus, George E. </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Ethnography in/of the World System: The Emergence of Multi-Sited Ethnography</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 xml:space="preserve"> </w:t>
      </w:r>
      <w:r w:rsidRPr="00342C9D">
        <w:rPr>
          <w:rFonts w:ascii="Times New Roman" w:eastAsia="Times New Roman" w:hAnsi="Times New Roman" w:cs="Times New Roman"/>
          <w:i/>
          <w:iCs/>
          <w:sz w:val="20"/>
          <w:szCs w:val="20"/>
          <w:lang w:eastAsia="en-IE"/>
        </w:rPr>
        <w:t>Annual Review of Anthropology</w:t>
      </w:r>
      <w:r w:rsidRPr="00342C9D">
        <w:rPr>
          <w:rFonts w:ascii="Times New Roman" w:eastAsia="Times New Roman" w:hAnsi="Times New Roman" w:cs="Times New Roman"/>
          <w:sz w:val="20"/>
          <w:szCs w:val="20"/>
          <w:lang w:eastAsia="en-IE"/>
        </w:rPr>
        <w:t xml:space="preserve">, </w:t>
      </w:r>
      <w:r>
        <w:rPr>
          <w:rFonts w:ascii="Times New Roman" w:eastAsia="Times New Roman" w:hAnsi="Times New Roman" w:cs="Times New Roman"/>
          <w:sz w:val="20"/>
          <w:szCs w:val="20"/>
          <w:lang w:eastAsia="en-IE"/>
        </w:rPr>
        <w:t>V</w:t>
      </w:r>
      <w:r w:rsidRPr="00342C9D">
        <w:rPr>
          <w:rFonts w:ascii="Times New Roman" w:eastAsia="Times New Roman" w:hAnsi="Times New Roman" w:cs="Times New Roman"/>
          <w:sz w:val="20"/>
          <w:szCs w:val="20"/>
          <w:lang w:eastAsia="en-IE"/>
        </w:rPr>
        <w:t xml:space="preserve">ol. 24, </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1995</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 xml:space="preserve">, pp. 95–117 </w:t>
      </w:r>
      <w:r w:rsidRPr="00342C9D">
        <w:rPr>
          <w:rFonts w:ascii="Times New Roman" w:eastAsia="Times New Roman" w:hAnsi="Times New Roman" w:cs="Times New Roman"/>
          <w:i/>
          <w:iCs/>
          <w:sz w:val="20"/>
          <w:szCs w:val="20"/>
          <w:lang w:eastAsia="en-IE"/>
        </w:rPr>
        <w:t>JSTOR</w:t>
      </w:r>
      <w:r w:rsidRPr="00342C9D">
        <w:rPr>
          <w:rFonts w:ascii="Times New Roman" w:eastAsia="Times New Roman" w:hAnsi="Times New Roman" w:cs="Times New Roman"/>
          <w:sz w:val="20"/>
          <w:szCs w:val="20"/>
          <w:lang w:eastAsia="en-IE"/>
        </w:rPr>
        <w:t xml:space="preserve">, </w:t>
      </w:r>
      <w:hyperlink r:id="rId11" w:history="1">
        <w:r w:rsidRPr="006B74E1">
          <w:rPr>
            <w:rStyle w:val="Hyperlink"/>
            <w:rFonts w:ascii="Times New Roman" w:eastAsia="Times New Roman" w:hAnsi="Times New Roman" w:cs="Times New Roman"/>
            <w:sz w:val="20"/>
            <w:szCs w:val="20"/>
            <w:lang w:eastAsia="en-IE"/>
          </w:rPr>
          <w:t>http://www.jstor.org/stable/2155931</w:t>
        </w:r>
      </w:hyperlink>
      <w:r>
        <w:rPr>
          <w:rFonts w:ascii="Times New Roman" w:eastAsia="Times New Roman" w:hAnsi="Times New Roman" w:cs="Times New Roman"/>
          <w:sz w:val="20"/>
          <w:szCs w:val="20"/>
          <w:lang w:eastAsia="en-IE"/>
        </w:rPr>
        <w:t xml:space="preserve"> [</w:t>
      </w:r>
      <w:r w:rsidRPr="00342C9D">
        <w:rPr>
          <w:rFonts w:ascii="Times New Roman" w:eastAsia="Times New Roman" w:hAnsi="Times New Roman" w:cs="Times New Roman"/>
          <w:sz w:val="20"/>
          <w:szCs w:val="20"/>
          <w:lang w:eastAsia="en-IE"/>
        </w:rPr>
        <w:t>Accessed 23 Feb. 2023</w:t>
      </w:r>
      <w:r>
        <w:rPr>
          <w:rFonts w:ascii="Times New Roman" w:eastAsia="Times New Roman" w:hAnsi="Times New Roman" w:cs="Times New Roman"/>
          <w:sz w:val="20"/>
          <w:szCs w:val="20"/>
          <w:lang w:eastAsia="en-IE"/>
        </w:rPr>
        <w:t>]</w:t>
      </w:r>
      <w:r w:rsidRPr="00342C9D">
        <w:rPr>
          <w:rFonts w:ascii="Times New Roman" w:eastAsia="Times New Roman" w:hAnsi="Times New Roman" w:cs="Times New Roman"/>
          <w:sz w:val="20"/>
          <w:szCs w:val="20"/>
          <w:lang w:eastAsia="en-IE"/>
        </w:rPr>
        <w:t>.</w:t>
      </w:r>
    </w:p>
  </w:footnote>
  <w:footnote w:id="26">
    <w:p w14:paraId="1EBBD2E9" w14:textId="77777777" w:rsidR="00AC3FE7" w:rsidRPr="00E7326F" w:rsidRDefault="00AC3FE7" w:rsidP="00AC3FE7">
      <w:pPr>
        <w:pStyle w:val="FootnoteText"/>
        <w:rPr>
          <w:rFonts w:ascii="Times New Roman" w:hAnsi="Times New Roman" w:cs="Times New Roman"/>
        </w:rPr>
      </w:pPr>
      <w:r w:rsidRPr="00E7326F">
        <w:rPr>
          <w:rStyle w:val="FootnoteReference"/>
          <w:rFonts w:ascii="Times New Roman" w:hAnsi="Times New Roman" w:cs="Times New Roman"/>
        </w:rPr>
        <w:footnoteRef/>
      </w:r>
      <w:r w:rsidRPr="00E7326F">
        <w:rPr>
          <w:rFonts w:ascii="Times New Roman" w:hAnsi="Times New Roman" w:cs="Times New Roman"/>
        </w:rPr>
        <w:t xml:space="preserve"> Bennett, </w:t>
      </w:r>
      <w:r>
        <w:rPr>
          <w:rFonts w:ascii="Times New Roman" w:hAnsi="Times New Roman" w:cs="Times New Roman"/>
        </w:rPr>
        <w:t>(</w:t>
      </w:r>
      <w:r w:rsidRPr="00E7326F">
        <w:rPr>
          <w:rFonts w:ascii="Times New Roman" w:hAnsi="Times New Roman" w:cs="Times New Roman"/>
        </w:rPr>
        <w:t>1995</w:t>
      </w:r>
      <w:r>
        <w:rPr>
          <w:rFonts w:ascii="Times New Roman" w:hAnsi="Times New Roman" w:cs="Times New Roman"/>
        </w:rPr>
        <w:t>)</w:t>
      </w:r>
      <w:r w:rsidRPr="00E7326F">
        <w:rPr>
          <w:rFonts w:ascii="Times New Roman" w:hAnsi="Times New Roman" w:cs="Times New Roman"/>
        </w:rPr>
        <w:t>, op cit pp 126-127</w:t>
      </w:r>
      <w:r>
        <w:rPr>
          <w:rFonts w:ascii="Times New Roman" w:hAnsi="Times New Roman" w:cs="Times New Roman"/>
        </w:rPr>
        <w:t>.</w:t>
      </w:r>
    </w:p>
  </w:footnote>
  <w:footnote w:id="27">
    <w:p w14:paraId="2696E799" w14:textId="77777777" w:rsidR="00AC3FE7" w:rsidRDefault="00AC3FE7" w:rsidP="00AC3FE7">
      <w:pPr>
        <w:pStyle w:val="FootnoteText"/>
      </w:pPr>
      <w:r>
        <w:rPr>
          <w:rStyle w:val="FootnoteReference"/>
        </w:rPr>
        <w:footnoteRef/>
      </w:r>
      <w:r>
        <w:t xml:space="preserve"> Ibid, p.127.</w:t>
      </w:r>
    </w:p>
  </w:footnote>
  <w:footnote w:id="28">
    <w:p w14:paraId="063FAB58" w14:textId="00E9813E" w:rsidR="00AC3FE7" w:rsidRPr="00BF05CB" w:rsidRDefault="00AC3FE7" w:rsidP="00AC3FE7">
      <w:pPr>
        <w:pStyle w:val="NoSpacing"/>
        <w:rPr>
          <w:rFonts w:ascii="Times New Roman" w:eastAsia="Times New Roman" w:hAnsi="Times New Roman" w:cs="Times New Roman"/>
          <w:sz w:val="20"/>
          <w:szCs w:val="20"/>
          <w:lang w:eastAsia="en-IE"/>
        </w:rPr>
      </w:pPr>
      <w:r>
        <w:rPr>
          <w:rStyle w:val="FootnoteReference"/>
        </w:rPr>
        <w:footnoteRef/>
      </w:r>
      <w:r>
        <w:t xml:space="preserve"> </w:t>
      </w:r>
      <w:r w:rsidRPr="00BF05CB">
        <w:rPr>
          <w:rFonts w:ascii="Times New Roman" w:eastAsia="Times New Roman" w:hAnsi="Times New Roman" w:cs="Times New Roman"/>
          <w:sz w:val="20"/>
          <w:szCs w:val="20"/>
          <w:lang w:eastAsia="en-IE"/>
        </w:rPr>
        <w:t>In another instance, she overlooks the inconsistences in her interpretation that women give less importance, generally make light of, and thus ignore the remembered detail of divinatory experiences</w:t>
      </w:r>
      <w:r w:rsidR="00FD1823">
        <w:rPr>
          <w:rFonts w:ascii="Times New Roman" w:eastAsia="Times New Roman" w:hAnsi="Times New Roman" w:cs="Times New Roman"/>
          <w:sz w:val="20"/>
          <w:szCs w:val="20"/>
          <w:lang w:eastAsia="en-IE"/>
        </w:rPr>
        <w:t>.  In doing so she</w:t>
      </w:r>
      <w:r w:rsidR="00CA2528">
        <w:rPr>
          <w:rFonts w:ascii="Times New Roman" w:eastAsia="Times New Roman" w:hAnsi="Times New Roman" w:cs="Times New Roman"/>
          <w:sz w:val="20"/>
          <w:szCs w:val="20"/>
          <w:lang w:eastAsia="en-IE"/>
        </w:rPr>
        <w:t xml:space="preserve"> gives</w:t>
      </w:r>
      <w:r w:rsidRPr="00BF05CB">
        <w:rPr>
          <w:rFonts w:ascii="Times New Roman" w:eastAsia="Times New Roman" w:hAnsi="Times New Roman" w:cs="Times New Roman"/>
          <w:sz w:val="20"/>
          <w:szCs w:val="20"/>
          <w:lang w:eastAsia="en-IE"/>
        </w:rPr>
        <w:t xml:space="preserve"> her explanation more weight than the evidence suggests. From the transcripts Bennet uses, we can see that this is not the case with Alma and Rose</w:t>
      </w:r>
      <w:r>
        <w:rPr>
          <w:rFonts w:ascii="Times New Roman" w:eastAsia="Times New Roman" w:hAnsi="Times New Roman" w:cs="Times New Roman"/>
          <w:sz w:val="20"/>
          <w:szCs w:val="20"/>
          <w:lang w:eastAsia="en-IE"/>
        </w:rPr>
        <w:t>.  They take their</w:t>
      </w:r>
      <w:r w:rsidRPr="00BF05CB">
        <w:rPr>
          <w:rFonts w:ascii="Times New Roman" w:eastAsia="Times New Roman" w:hAnsi="Times New Roman" w:cs="Times New Roman"/>
          <w:sz w:val="20"/>
          <w:szCs w:val="20"/>
          <w:lang w:eastAsia="en-IE"/>
        </w:rPr>
        <w:t xml:space="preserve"> divinatory experiences</w:t>
      </w:r>
      <w:r>
        <w:rPr>
          <w:rFonts w:ascii="Times New Roman" w:eastAsia="Times New Roman" w:hAnsi="Times New Roman" w:cs="Times New Roman"/>
          <w:sz w:val="20"/>
          <w:szCs w:val="20"/>
          <w:lang w:eastAsia="en-IE"/>
        </w:rPr>
        <w:t xml:space="preserve"> seriously and recount them</w:t>
      </w:r>
      <w:r w:rsidRPr="00BF05CB">
        <w:rPr>
          <w:rFonts w:ascii="Times New Roman" w:eastAsia="Times New Roman" w:hAnsi="Times New Roman" w:cs="Times New Roman"/>
          <w:sz w:val="20"/>
          <w:szCs w:val="20"/>
          <w:lang w:eastAsia="en-IE"/>
        </w:rPr>
        <w:t xml:space="preserve"> in detail</w:t>
      </w:r>
      <w:r>
        <w:rPr>
          <w:rFonts w:ascii="Times New Roman" w:eastAsia="Times New Roman" w:hAnsi="Times New Roman" w:cs="Times New Roman"/>
          <w:sz w:val="20"/>
          <w:szCs w:val="20"/>
          <w:lang w:eastAsia="en-IE"/>
        </w:rPr>
        <w:t xml:space="preserve">.  </w:t>
      </w:r>
      <w:r w:rsidRPr="00BF05CB">
        <w:rPr>
          <w:rFonts w:ascii="Times New Roman" w:eastAsia="Times New Roman" w:hAnsi="Times New Roman" w:cs="Times New Roman"/>
          <w:sz w:val="20"/>
          <w:szCs w:val="20"/>
          <w:lang w:eastAsia="en-IE"/>
        </w:rPr>
        <w:t>Perhaps there is a distinction to be made between the women’s experience of receiving divination from another</w:t>
      </w:r>
      <w:r>
        <w:rPr>
          <w:rFonts w:ascii="Times New Roman" w:eastAsia="Times New Roman" w:hAnsi="Times New Roman" w:cs="Times New Roman"/>
          <w:sz w:val="20"/>
          <w:szCs w:val="20"/>
          <w:lang w:eastAsia="en-IE"/>
        </w:rPr>
        <w:t>,</w:t>
      </w:r>
      <w:r w:rsidRPr="00BF05CB">
        <w:rPr>
          <w:rFonts w:ascii="Times New Roman" w:eastAsia="Times New Roman" w:hAnsi="Times New Roman" w:cs="Times New Roman"/>
          <w:sz w:val="20"/>
          <w:szCs w:val="20"/>
          <w:lang w:eastAsia="en-IE"/>
        </w:rPr>
        <w:t xml:space="preserve"> and</w:t>
      </w:r>
      <w:r>
        <w:rPr>
          <w:rFonts w:ascii="Times New Roman" w:eastAsia="Times New Roman" w:hAnsi="Times New Roman" w:cs="Times New Roman"/>
          <w:sz w:val="20"/>
          <w:szCs w:val="20"/>
          <w:lang w:eastAsia="en-IE"/>
        </w:rPr>
        <w:t xml:space="preserve"> they themselves</w:t>
      </w:r>
      <w:r w:rsidRPr="00BF05CB">
        <w:rPr>
          <w:rFonts w:ascii="Times New Roman" w:eastAsia="Times New Roman" w:hAnsi="Times New Roman" w:cs="Times New Roman"/>
          <w:sz w:val="20"/>
          <w:szCs w:val="20"/>
          <w:lang w:eastAsia="en-IE"/>
        </w:rPr>
        <w:t xml:space="preserve"> being the agent of the divination.</w:t>
      </w:r>
    </w:p>
  </w:footnote>
  <w:footnote w:id="29">
    <w:p w14:paraId="539D0720" w14:textId="77777777" w:rsidR="00AC3FE7" w:rsidRPr="00E16D0E" w:rsidRDefault="00AC3FE7" w:rsidP="00AC3FE7">
      <w:pPr>
        <w:pStyle w:val="FootnoteText"/>
        <w:rPr>
          <w:rFonts w:ascii="Times New Roman" w:hAnsi="Times New Roman" w:cs="Times New Roman"/>
        </w:rPr>
      </w:pPr>
      <w:r>
        <w:rPr>
          <w:rStyle w:val="FootnoteReference"/>
        </w:rPr>
        <w:footnoteRef/>
      </w:r>
      <w:r>
        <w:t xml:space="preserve"> </w:t>
      </w:r>
      <w:r w:rsidRPr="00E16D0E">
        <w:rPr>
          <w:rFonts w:ascii="Times New Roman" w:hAnsi="Times New Roman" w:cs="Times New Roman"/>
        </w:rPr>
        <w:t>For example</w:t>
      </w:r>
      <w:r>
        <w:rPr>
          <w:rFonts w:ascii="Times New Roman" w:hAnsi="Times New Roman" w:cs="Times New Roman"/>
        </w:rPr>
        <w:t>,</w:t>
      </w:r>
      <w:r w:rsidRPr="00E16D0E">
        <w:rPr>
          <w:rFonts w:ascii="Times New Roman" w:hAnsi="Times New Roman" w:cs="Times New Roman"/>
        </w:rPr>
        <w:t xml:space="preserve"> </w:t>
      </w:r>
      <w:r>
        <w:rPr>
          <w:rFonts w:ascii="Times New Roman" w:hAnsi="Times New Roman" w:cs="Times New Roman"/>
        </w:rPr>
        <w:t>‘</w:t>
      </w:r>
      <w:r w:rsidRPr="00BF05CB">
        <w:rPr>
          <w:rFonts w:ascii="Times New Roman" w:eastAsia="Times New Roman" w:hAnsi="Times New Roman" w:cs="Times New Roman"/>
          <w:i/>
          <w:iCs/>
          <w:color w:val="000000"/>
          <w:lang w:eastAsia="en-IE"/>
        </w:rPr>
        <w:t>A shamanistic practice known as seidr, described in the Icelandic sagas, is currently being reconstituted within North America and Europe as part of reconstructed religious tradition. Postmodernism gives an opportunity to present seidr experiences as participants' discursive understanding, embedded within gendered political practices, informed by the (equally gendered and political) discourse of 1000 years ago</w:t>
      </w:r>
      <w:r>
        <w:rPr>
          <w:rFonts w:ascii="Times New Roman" w:eastAsia="Times New Roman" w:hAnsi="Times New Roman" w:cs="Times New Roman"/>
          <w:i/>
          <w:iCs/>
          <w:color w:val="000000"/>
          <w:lang w:eastAsia="en-IE"/>
        </w:rPr>
        <w:t>’</w:t>
      </w:r>
      <w:r w:rsidRPr="00E16D0E">
        <w:rPr>
          <w:rFonts w:ascii="Times New Roman" w:eastAsia="Times New Roman" w:hAnsi="Times New Roman" w:cs="Times New Roman"/>
          <w:color w:val="000000"/>
          <w:lang w:eastAsia="en-IE"/>
        </w:rPr>
        <w:t>.</w:t>
      </w:r>
    </w:p>
  </w:footnote>
  <w:footnote w:id="30">
    <w:p w14:paraId="4A274901" w14:textId="77777777" w:rsidR="00AC3FE7" w:rsidRPr="00FA23DD" w:rsidRDefault="00AC3FE7" w:rsidP="00AC3FE7">
      <w:pPr>
        <w:pStyle w:val="FootnoteText"/>
        <w:rPr>
          <w:rFonts w:ascii="Times New Roman" w:hAnsi="Times New Roman" w:cs="Times New Roman"/>
        </w:rPr>
      </w:pPr>
      <w:r>
        <w:rPr>
          <w:rStyle w:val="FootnoteReference"/>
        </w:rPr>
        <w:footnoteRef/>
      </w:r>
      <w:r>
        <w:t xml:space="preserve"> </w:t>
      </w:r>
      <w:r w:rsidRPr="00FA23DD">
        <w:rPr>
          <w:rFonts w:ascii="Times New Roman" w:hAnsi="Times New Roman" w:cs="Times New Roman"/>
        </w:rPr>
        <w:t>I have made this sentence deliberately long to parallel my own experience of reading Blain’s paper.</w:t>
      </w:r>
    </w:p>
  </w:footnote>
  <w:footnote w:id="31">
    <w:p w14:paraId="60287C95" w14:textId="77777777" w:rsidR="00AC3FE7" w:rsidRPr="00030059" w:rsidRDefault="00AC3FE7" w:rsidP="00AC3FE7">
      <w:pPr>
        <w:pStyle w:val="FootnoteText"/>
        <w:rPr>
          <w:rFonts w:ascii="Times New Roman" w:hAnsi="Times New Roman" w:cs="Times New Roman"/>
        </w:rPr>
      </w:pPr>
      <w:r>
        <w:rPr>
          <w:rStyle w:val="FootnoteReference"/>
        </w:rPr>
        <w:footnoteRef/>
      </w:r>
      <w:r>
        <w:t xml:space="preserve"> </w:t>
      </w:r>
      <w:r>
        <w:rPr>
          <w:rFonts w:ascii="Times New Roman" w:eastAsia="Times New Roman" w:hAnsi="Times New Roman" w:cs="Times New Roman"/>
          <w:color w:val="000000"/>
          <w:lang w:eastAsia="en-IE"/>
        </w:rPr>
        <w:t>F</w:t>
      </w:r>
      <w:r w:rsidRPr="00030059">
        <w:rPr>
          <w:rFonts w:ascii="Times New Roman" w:eastAsia="Times New Roman" w:hAnsi="Times New Roman" w:cs="Times New Roman"/>
          <w:color w:val="000000"/>
          <w:lang w:eastAsia="en-IE"/>
        </w:rPr>
        <w:t xml:space="preserve">or example, </w:t>
      </w:r>
      <w:r>
        <w:rPr>
          <w:rFonts w:ascii="Times New Roman" w:eastAsia="Times New Roman" w:hAnsi="Times New Roman" w:cs="Times New Roman"/>
          <w:color w:val="000000"/>
          <w:lang w:eastAsia="en-IE"/>
        </w:rPr>
        <w:t>‘</w:t>
      </w:r>
      <w:r w:rsidRPr="00030059">
        <w:rPr>
          <w:rFonts w:ascii="Times New Roman" w:eastAsia="Times New Roman" w:hAnsi="Times New Roman" w:cs="Times New Roman"/>
          <w:color w:val="000000"/>
          <w:lang w:eastAsia="en-IE"/>
        </w:rPr>
        <w:t>Relations constituted through seidr position the seidworker with respect to others, her clients, and with respect to the spirits she contacts</w:t>
      </w:r>
      <w:r>
        <w:rPr>
          <w:rFonts w:ascii="Times New Roman" w:eastAsia="Times New Roman" w:hAnsi="Times New Roman" w:cs="Times New Roman"/>
          <w:color w:val="000000"/>
          <w:lang w:eastAsia="en-IE"/>
        </w:rPr>
        <w:t>.’</w:t>
      </w:r>
    </w:p>
  </w:footnote>
  <w:footnote w:id="32">
    <w:p w14:paraId="0C405C70" w14:textId="77777777" w:rsidR="00AC3FE7" w:rsidRDefault="00AC3FE7" w:rsidP="00AC3FE7">
      <w:pPr>
        <w:pStyle w:val="FootnoteText"/>
        <w:rPr>
          <w:rFonts w:ascii="Times New Roman" w:hAnsi="Times New Roman" w:cs="Times New Roman"/>
        </w:rPr>
      </w:pPr>
      <w:r>
        <w:rPr>
          <w:rStyle w:val="FootnoteReference"/>
        </w:rPr>
        <w:footnoteRef/>
      </w:r>
      <w:r>
        <w:t xml:space="preserve"> </w:t>
      </w:r>
      <w:r w:rsidRPr="004F40B8">
        <w:rPr>
          <w:rFonts w:ascii="Times New Roman" w:hAnsi="Times New Roman" w:cs="Times New Roman"/>
        </w:rPr>
        <w:t>For example</w:t>
      </w:r>
      <w:r>
        <w:rPr>
          <w:rFonts w:ascii="Times New Roman" w:hAnsi="Times New Roman" w:cs="Times New Roman"/>
        </w:rPr>
        <w:t>:</w:t>
      </w:r>
    </w:p>
    <w:p w14:paraId="1C26F547" w14:textId="77777777" w:rsidR="00AC3FE7" w:rsidRDefault="00AC3FE7" w:rsidP="00AC3FE7">
      <w:pPr>
        <w:pStyle w:val="FootnoteText"/>
      </w:pPr>
      <w:r w:rsidRPr="00E1040F">
        <w:rPr>
          <w:rFonts w:ascii="Times New Roman" w:eastAsia="Times New Roman" w:hAnsi="Times New Roman" w:cs="Times New Roman"/>
          <w:i/>
          <w:iCs/>
          <w:color w:val="000000"/>
          <w:lang w:eastAsia="en-IE"/>
        </w:rPr>
        <w:t>Winifred and others like her live between worlds - both the everyday and shamanic worlds (on this discourse the nine worlds of the tree Yggdrasill), and even within the 'everyday' worlds of people, the range of discursive constructions from the rationalism of (much) scientific/academic discourse to the rationalist tolerance of “liberal” mainstream religion or agnosticism, and from the human-privileging, God-centred discourse of (much) Christian fundamentalism to the Earth-centred focus of (some) Aboriginal groups and the 'Earth is the Goddess' approach of (some) goddess spirituality</w:t>
      </w:r>
      <w:r w:rsidRPr="004F40B8">
        <w:rPr>
          <w:rFonts w:ascii="Times New Roman" w:eastAsia="Times New Roman" w:hAnsi="Times New Roman" w:cs="Times New Roman"/>
          <w:color w:val="000000"/>
          <w:lang w:eastAsia="en-IE"/>
        </w:rPr>
        <w:t>.</w:t>
      </w:r>
      <w:r w:rsidRPr="005263DF">
        <w:rPr>
          <w:rFonts w:ascii="Times New Roman" w:eastAsia="Times New Roman" w:hAnsi="Times New Roman" w:cs="Times New Roman"/>
          <w:color w:val="000000"/>
          <w:sz w:val="24"/>
          <w:szCs w:val="24"/>
          <w:lang w:eastAsia="en-IE"/>
        </w:rPr>
        <w:t xml:space="preserve"> </w:t>
      </w:r>
    </w:p>
  </w:footnote>
  <w:footnote w:id="33">
    <w:p w14:paraId="1D9C6E4D" w14:textId="77777777" w:rsidR="00AC3FE7" w:rsidRDefault="00AC3FE7" w:rsidP="00AC3FE7">
      <w:pPr>
        <w:pStyle w:val="FootnoteText"/>
      </w:pPr>
      <w:r w:rsidRPr="00030059">
        <w:rPr>
          <w:rStyle w:val="FootnoteReference"/>
          <w:rFonts w:ascii="Times New Roman" w:hAnsi="Times New Roman" w:cs="Times New Roman"/>
        </w:rPr>
        <w:footnoteRef/>
      </w:r>
      <w:r w:rsidRPr="00030059">
        <w:rPr>
          <w:rFonts w:ascii="Times New Roman" w:hAnsi="Times New Roman" w:cs="Times New Roman"/>
        </w:rPr>
        <w:t xml:space="preserve"> For example, </w:t>
      </w:r>
      <w:r>
        <w:rPr>
          <w:rFonts w:ascii="Times New Roman" w:hAnsi="Times New Roman" w:cs="Times New Roman"/>
        </w:rPr>
        <w:t>‘</w:t>
      </w:r>
      <w:r w:rsidRPr="00030059">
        <w:rPr>
          <w:rFonts w:ascii="Times New Roman" w:eastAsia="Times New Roman" w:hAnsi="Times New Roman" w:cs="Times New Roman"/>
          <w:color w:val="000000"/>
          <w:lang w:eastAsia="en-IE"/>
        </w:rPr>
        <w:t xml:space="preserve">Here are two more, which refer to specific experiences of performance of seidr. First, a </w:t>
      </w:r>
      <w:proofErr w:type="gramStart"/>
      <w:r w:rsidRPr="00030059">
        <w:rPr>
          <w:rFonts w:ascii="Times New Roman" w:eastAsia="Times New Roman" w:hAnsi="Times New Roman" w:cs="Times New Roman"/>
          <w:color w:val="000000"/>
          <w:lang w:eastAsia="en-IE"/>
        </w:rPr>
        <w:t>descriptions</w:t>
      </w:r>
      <w:proofErr w:type="gramEnd"/>
      <w:r w:rsidRPr="00030059">
        <w:rPr>
          <w:rFonts w:ascii="Times New Roman" w:eastAsia="Times New Roman" w:hAnsi="Times New Roman" w:cs="Times New Roman"/>
          <w:color w:val="000000"/>
          <w:lang w:eastAsia="en-IE"/>
        </w:rPr>
        <w:t xml:space="preserve"> of </w:t>
      </w:r>
      <w:r>
        <w:rPr>
          <w:rFonts w:ascii="Times New Roman" w:eastAsia="Times New Roman" w:hAnsi="Times New Roman" w:cs="Times New Roman"/>
          <w:color w:val="000000"/>
          <w:lang w:eastAsia="en-IE"/>
        </w:rPr>
        <w:t>“</w:t>
      </w:r>
      <w:r w:rsidRPr="00030059">
        <w:rPr>
          <w:rFonts w:ascii="Times New Roman" w:eastAsia="Times New Roman" w:hAnsi="Times New Roman" w:cs="Times New Roman"/>
          <w:color w:val="000000"/>
          <w:lang w:eastAsia="en-IE"/>
        </w:rPr>
        <w:t>what happens</w:t>
      </w:r>
      <w:r>
        <w:rPr>
          <w:rFonts w:ascii="Times New Roman" w:eastAsia="Times New Roman" w:hAnsi="Times New Roman" w:cs="Times New Roman"/>
          <w:color w:val="000000"/>
          <w:lang w:eastAsia="en-IE"/>
        </w:rPr>
        <w:t>”’.</w:t>
      </w:r>
    </w:p>
  </w:footnote>
  <w:footnote w:id="34">
    <w:p w14:paraId="15403AB8" w14:textId="77777777" w:rsidR="00AC3FE7" w:rsidRPr="00D830FF" w:rsidRDefault="00AC3FE7" w:rsidP="00AC3FE7">
      <w:pPr>
        <w:pStyle w:val="FootnoteText"/>
        <w:rPr>
          <w:rFonts w:ascii="Times New Roman" w:hAnsi="Times New Roman" w:cs="Times New Roman"/>
        </w:rPr>
      </w:pPr>
      <w:r>
        <w:rPr>
          <w:rStyle w:val="FootnoteReference"/>
        </w:rPr>
        <w:footnoteRef/>
      </w:r>
      <w:r>
        <w:t xml:space="preserve"> </w:t>
      </w:r>
      <w:r w:rsidRPr="00D830FF">
        <w:rPr>
          <w:rFonts w:ascii="Times New Roman" w:hAnsi="Times New Roman" w:cs="Times New Roman"/>
          <w:color w:val="222222"/>
          <w:shd w:val="clear" w:color="auto" w:fill="FFFFFF"/>
        </w:rPr>
        <w:t xml:space="preserve">Guillemin, </w:t>
      </w:r>
      <w:proofErr w:type="spellStart"/>
      <w:r w:rsidRPr="00D830FF">
        <w:rPr>
          <w:rFonts w:ascii="Times New Roman" w:hAnsi="Times New Roman" w:cs="Times New Roman"/>
          <w:color w:val="222222"/>
          <w:shd w:val="clear" w:color="auto" w:fill="FFFFFF"/>
        </w:rPr>
        <w:t>Marilys</w:t>
      </w:r>
      <w:proofErr w:type="spellEnd"/>
      <w:r w:rsidRPr="00D830FF">
        <w:rPr>
          <w:rFonts w:ascii="Times New Roman" w:hAnsi="Times New Roman" w:cs="Times New Roman"/>
          <w:color w:val="222222"/>
          <w:shd w:val="clear" w:color="auto" w:fill="FFFFFF"/>
        </w:rPr>
        <w:t>, and Lynn Gillam. "Ethics, reflexivity, and “ethically important moments” in research." </w:t>
      </w:r>
      <w:r w:rsidRPr="00D830FF">
        <w:rPr>
          <w:rFonts w:ascii="Times New Roman" w:hAnsi="Times New Roman" w:cs="Times New Roman"/>
          <w:i/>
          <w:iCs/>
          <w:color w:val="222222"/>
          <w:shd w:val="clear" w:color="auto" w:fill="FFFFFF"/>
        </w:rPr>
        <w:t>Qualitative inquiry</w:t>
      </w:r>
      <w:r w:rsidRPr="00D830FF">
        <w:rPr>
          <w:rFonts w:ascii="Times New Roman" w:hAnsi="Times New Roman" w:cs="Times New Roman"/>
          <w:color w:val="222222"/>
          <w:shd w:val="clear" w:color="auto" w:fill="FFFFFF"/>
        </w:rPr>
        <w:t> 10.2 (2004): p.262</w:t>
      </w:r>
      <w:r>
        <w:rPr>
          <w:rFonts w:ascii="Times New Roman" w:hAnsi="Times New Roman" w:cs="Times New Roman"/>
          <w:color w:val="222222"/>
          <w:shd w:val="clear" w:color="auto" w:fill="FFFFFF"/>
        </w:rPr>
        <w:t>.</w:t>
      </w:r>
    </w:p>
  </w:footnote>
  <w:footnote w:id="35">
    <w:p w14:paraId="5C1967E7" w14:textId="77777777" w:rsidR="00AC3FE7" w:rsidRPr="00B6368B" w:rsidRDefault="00AC3FE7" w:rsidP="00AC3FE7">
      <w:pPr>
        <w:pStyle w:val="FootnoteText"/>
        <w:rPr>
          <w:rFonts w:ascii="Times New Roman" w:hAnsi="Times New Roman" w:cs="Times New Roman"/>
        </w:rPr>
      </w:pPr>
      <w:r>
        <w:rPr>
          <w:rStyle w:val="FootnoteReference"/>
        </w:rPr>
        <w:footnoteRef/>
      </w:r>
      <w:r>
        <w:t xml:space="preserve"> </w:t>
      </w:r>
      <w:r w:rsidRPr="002414F5">
        <w:rPr>
          <w:rFonts w:ascii="Times New Roman" w:hAnsi="Times New Roman" w:cs="Times New Roman"/>
          <w:color w:val="000000"/>
          <w:shd w:val="clear" w:color="auto" w:fill="F3F3F4"/>
        </w:rPr>
        <w:t>Department of Health, Education, and Welfare</w:t>
      </w:r>
      <w:r>
        <w:rPr>
          <w:rFonts w:ascii="Times New Roman" w:hAnsi="Times New Roman" w:cs="Times New Roman"/>
          <w:color w:val="000000"/>
          <w:shd w:val="clear" w:color="auto" w:fill="F3F3F4"/>
        </w:rPr>
        <w:t>, The Belmont report, {hhs.gov,1979)</w:t>
      </w:r>
      <w:r>
        <w:rPr>
          <w:rFonts w:ascii="Helvetica" w:hAnsi="Helvetica"/>
          <w:color w:val="000000"/>
          <w:sz w:val="21"/>
          <w:szCs w:val="21"/>
          <w:shd w:val="clear" w:color="auto" w:fill="F3F3F4"/>
        </w:rPr>
        <w:t xml:space="preserve">, </w:t>
      </w:r>
      <w:hyperlink r:id="rId12" w:history="1">
        <w:r w:rsidRPr="006B74E1">
          <w:rPr>
            <w:rStyle w:val="Hyperlink"/>
            <w:rFonts w:ascii="Times New Roman" w:hAnsi="Times New Roman" w:cs="Times New Roman"/>
          </w:rPr>
          <w:t>https://www.hhs.gov/ohrp/regulations-and-policy/belmont-report/index.html</w:t>
        </w:r>
      </w:hyperlink>
      <w:r>
        <w:rPr>
          <w:rFonts w:ascii="Times New Roman" w:hAnsi="Times New Roman" w:cs="Times New Roman"/>
        </w:rPr>
        <w:t>, [accessed 02.03.2023]</w:t>
      </w:r>
    </w:p>
  </w:footnote>
  <w:footnote w:id="36">
    <w:p w14:paraId="55B3F88F" w14:textId="77777777" w:rsidR="00AC3FE7" w:rsidRDefault="00AC3FE7" w:rsidP="00AC3FE7">
      <w:pPr>
        <w:pStyle w:val="FootnoteText"/>
      </w:pPr>
      <w:r>
        <w:rPr>
          <w:rStyle w:val="FootnoteReference"/>
        </w:rPr>
        <w:footnoteRef/>
      </w:r>
      <w:r>
        <w:t xml:space="preserve"> </w:t>
      </w:r>
      <w:r w:rsidRPr="009778AF">
        <w:rPr>
          <w:rFonts w:ascii="Times New Roman" w:hAnsi="Times New Roman" w:cs="Times New Roman"/>
          <w:color w:val="222222"/>
          <w:shd w:val="clear" w:color="auto" w:fill="FFFFFF"/>
        </w:rPr>
        <w:t xml:space="preserve">Hennink, </w:t>
      </w:r>
      <w:r>
        <w:rPr>
          <w:rFonts w:ascii="Times New Roman" w:hAnsi="Times New Roman" w:cs="Times New Roman"/>
          <w:color w:val="222222"/>
          <w:shd w:val="clear" w:color="auto" w:fill="FFFFFF"/>
        </w:rPr>
        <w:t xml:space="preserve">M., </w:t>
      </w:r>
      <w:r w:rsidRPr="0071621A">
        <w:rPr>
          <w:rFonts w:ascii="Times New Roman" w:hAnsi="Times New Roman" w:cs="Times New Roman"/>
          <w:i/>
          <w:iCs/>
          <w:color w:val="222222"/>
          <w:shd w:val="clear" w:color="auto" w:fill="FFFFFF"/>
        </w:rPr>
        <w:t>et al</w:t>
      </w:r>
      <w:r>
        <w:rPr>
          <w:rFonts w:ascii="Times New Roman" w:hAnsi="Times New Roman" w:cs="Times New Roman"/>
          <w:i/>
          <w:iCs/>
          <w:color w:val="222222"/>
          <w:shd w:val="clear" w:color="auto" w:fill="FFFFFF"/>
        </w:rPr>
        <w:t>,</w:t>
      </w:r>
      <w:r>
        <w:rPr>
          <w:rFonts w:ascii="Times New Roman" w:hAnsi="Times New Roman" w:cs="Times New Roman"/>
          <w:color w:val="222222"/>
          <w:shd w:val="clear" w:color="auto" w:fill="FFFFFF"/>
        </w:rPr>
        <w:t xml:space="preserve"> op cit., pp 70-71.</w:t>
      </w:r>
    </w:p>
  </w:footnote>
  <w:footnote w:id="37">
    <w:p w14:paraId="74537883" w14:textId="77777777" w:rsidR="00AC3FE7" w:rsidRDefault="00AC3FE7" w:rsidP="00AC3FE7">
      <w:pPr>
        <w:pStyle w:val="FootnoteText"/>
      </w:pPr>
      <w:r>
        <w:rPr>
          <w:rStyle w:val="FootnoteReference"/>
        </w:rPr>
        <w:footnoteRef/>
      </w:r>
      <w:r>
        <w:t xml:space="preserve"> </w:t>
      </w:r>
      <w:r w:rsidRPr="00834CC7">
        <w:rPr>
          <w:rFonts w:ascii="Times New Roman" w:hAnsi="Times New Roman" w:cs="Times New Roman"/>
        </w:rPr>
        <w:t>Bryman, A., op cit, (1988), pp 103-104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031964"/>
      <w:docPartObj>
        <w:docPartGallery w:val="Page Numbers (Top of Page)"/>
        <w:docPartUnique/>
      </w:docPartObj>
    </w:sdtPr>
    <w:sdtEndPr>
      <w:rPr>
        <w:noProof/>
      </w:rPr>
    </w:sdtEndPr>
    <w:sdtContent>
      <w:p w14:paraId="5E300BB2" w14:textId="7B521B21" w:rsidR="00B90A14" w:rsidRDefault="00B90A14">
        <w:pPr>
          <w:pStyle w:val="Header"/>
          <w:jc w:val="right"/>
        </w:pPr>
        <w:r>
          <w:fldChar w:fldCharType="begin"/>
        </w:r>
        <w:r>
          <w:instrText xml:space="preserve"> PAGE   \* MERGEFORMAT </w:instrText>
        </w:r>
        <w:r>
          <w:fldChar w:fldCharType="separate"/>
        </w:r>
        <w:r>
          <w:rPr>
            <w:noProof/>
          </w:rPr>
          <w:t>2</w:t>
        </w:r>
        <w:r>
          <w:rPr>
            <w:noProof/>
          </w:rPr>
          <w:fldChar w:fldCharType="end"/>
        </w:r>
        <w:r w:rsidR="00805607">
          <w:rPr>
            <w:noProof/>
          </w:rPr>
          <w:t xml:space="preserve"> of 12</w:t>
        </w:r>
      </w:p>
    </w:sdtContent>
  </w:sdt>
  <w:p w14:paraId="425AC793" w14:textId="44026603" w:rsidR="00565BF4" w:rsidRDefault="003A6F6C">
    <w:pPr>
      <w:pStyle w:val="Header"/>
    </w:pPr>
    <w:r>
      <w:t xml:space="preserve">Imogen O’Connor </w:t>
    </w:r>
    <w:r w:rsidRPr="00934E0D">
      <w:rPr>
        <w:lang w:val="en-IE"/>
      </w:rPr>
      <w:t>2204717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97739D"/>
    <w:multiLevelType w:val="hybridMultilevel"/>
    <w:tmpl w:val="A6CA103A"/>
    <w:lvl w:ilvl="0" w:tplc="B4CA2A4A">
      <w:start w:val="30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F114E6"/>
    <w:multiLevelType w:val="multilevel"/>
    <w:tmpl w:val="CBE4674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411A43"/>
    <w:multiLevelType w:val="hybridMultilevel"/>
    <w:tmpl w:val="039A898A"/>
    <w:numStyleLink w:val="ImportedStyle1"/>
  </w:abstractNum>
  <w:abstractNum w:abstractNumId="6"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9" w15:restartNumberingAfterBreak="0">
    <w:nsid w:val="60893B46"/>
    <w:multiLevelType w:val="hybridMultilevel"/>
    <w:tmpl w:val="7F5C801C"/>
    <w:lvl w:ilvl="0" w:tplc="2E7250C2">
      <w:start w:val="30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0" w15:restartNumberingAfterBreak="0">
    <w:nsid w:val="61AE23A2"/>
    <w:multiLevelType w:val="multilevel"/>
    <w:tmpl w:val="7A104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2C0519"/>
    <w:multiLevelType w:val="multilevel"/>
    <w:tmpl w:val="A29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6385854">
    <w:abstractNumId w:val="0"/>
  </w:num>
  <w:num w:numId="2" w16cid:durableId="1966152544">
    <w:abstractNumId w:val="1"/>
  </w:num>
  <w:num w:numId="3" w16cid:durableId="1211379621">
    <w:abstractNumId w:val="6"/>
  </w:num>
  <w:num w:numId="4" w16cid:durableId="1834179199">
    <w:abstractNumId w:val="7"/>
  </w:num>
  <w:num w:numId="5" w16cid:durableId="1557741976">
    <w:abstractNumId w:val="3"/>
  </w:num>
  <w:num w:numId="6" w16cid:durableId="1954288885">
    <w:abstractNumId w:val="4"/>
  </w:num>
  <w:num w:numId="7" w16cid:durableId="2032221393">
    <w:abstractNumId w:val="10"/>
  </w:num>
  <w:num w:numId="8" w16cid:durableId="580680439">
    <w:abstractNumId w:val="8"/>
  </w:num>
  <w:num w:numId="9" w16cid:durableId="772869597">
    <w:abstractNumId w:val="5"/>
  </w:num>
  <w:num w:numId="10" w16cid:durableId="836068176">
    <w:abstractNumId w:val="11"/>
  </w:num>
  <w:num w:numId="11" w16cid:durableId="759256944">
    <w:abstractNumId w:val="9"/>
  </w:num>
  <w:num w:numId="12" w16cid:durableId="547380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01CDF"/>
    <w:rsid w:val="0000390F"/>
    <w:rsid w:val="00004DFD"/>
    <w:rsid w:val="0000663C"/>
    <w:rsid w:val="000068D5"/>
    <w:rsid w:val="000204B2"/>
    <w:rsid w:val="00020505"/>
    <w:rsid w:val="000224D0"/>
    <w:rsid w:val="0002279D"/>
    <w:rsid w:val="00027D3F"/>
    <w:rsid w:val="00031CDF"/>
    <w:rsid w:val="00033915"/>
    <w:rsid w:val="0003420C"/>
    <w:rsid w:val="00042531"/>
    <w:rsid w:val="00044F63"/>
    <w:rsid w:val="0005287C"/>
    <w:rsid w:val="00054C9D"/>
    <w:rsid w:val="000555AE"/>
    <w:rsid w:val="00055EB9"/>
    <w:rsid w:val="00055FDB"/>
    <w:rsid w:val="0005718F"/>
    <w:rsid w:val="00057FC4"/>
    <w:rsid w:val="000646F1"/>
    <w:rsid w:val="00065E79"/>
    <w:rsid w:val="00067923"/>
    <w:rsid w:val="000726E5"/>
    <w:rsid w:val="00073291"/>
    <w:rsid w:val="00074270"/>
    <w:rsid w:val="00075108"/>
    <w:rsid w:val="000751AD"/>
    <w:rsid w:val="00075869"/>
    <w:rsid w:val="00076ACC"/>
    <w:rsid w:val="00081197"/>
    <w:rsid w:val="000815F8"/>
    <w:rsid w:val="000878EE"/>
    <w:rsid w:val="00087EDF"/>
    <w:rsid w:val="000919DF"/>
    <w:rsid w:val="00091D63"/>
    <w:rsid w:val="00092B27"/>
    <w:rsid w:val="00095DA5"/>
    <w:rsid w:val="00097AC6"/>
    <w:rsid w:val="000A0903"/>
    <w:rsid w:val="000A2226"/>
    <w:rsid w:val="000A2C86"/>
    <w:rsid w:val="000A2CAF"/>
    <w:rsid w:val="000A4657"/>
    <w:rsid w:val="000A4FEE"/>
    <w:rsid w:val="000A6F30"/>
    <w:rsid w:val="000B0630"/>
    <w:rsid w:val="000B13A6"/>
    <w:rsid w:val="000B17C7"/>
    <w:rsid w:val="000B49FA"/>
    <w:rsid w:val="000B644C"/>
    <w:rsid w:val="000B7919"/>
    <w:rsid w:val="000B794D"/>
    <w:rsid w:val="000C202C"/>
    <w:rsid w:val="000C21D2"/>
    <w:rsid w:val="000C564B"/>
    <w:rsid w:val="000D12EB"/>
    <w:rsid w:val="000D3581"/>
    <w:rsid w:val="000D3831"/>
    <w:rsid w:val="000D6D57"/>
    <w:rsid w:val="000E4BC1"/>
    <w:rsid w:val="000E58FD"/>
    <w:rsid w:val="000E77C2"/>
    <w:rsid w:val="000F523B"/>
    <w:rsid w:val="000F5497"/>
    <w:rsid w:val="000F57FD"/>
    <w:rsid w:val="000F7ABB"/>
    <w:rsid w:val="00102D6A"/>
    <w:rsid w:val="00104211"/>
    <w:rsid w:val="00104817"/>
    <w:rsid w:val="00106068"/>
    <w:rsid w:val="00110195"/>
    <w:rsid w:val="001117F0"/>
    <w:rsid w:val="00113742"/>
    <w:rsid w:val="00114DE7"/>
    <w:rsid w:val="00117157"/>
    <w:rsid w:val="00120511"/>
    <w:rsid w:val="00122521"/>
    <w:rsid w:val="00123D6A"/>
    <w:rsid w:val="00127476"/>
    <w:rsid w:val="00127F9B"/>
    <w:rsid w:val="00130F54"/>
    <w:rsid w:val="0013141D"/>
    <w:rsid w:val="0013266C"/>
    <w:rsid w:val="001412CB"/>
    <w:rsid w:val="00142518"/>
    <w:rsid w:val="00143593"/>
    <w:rsid w:val="00144F48"/>
    <w:rsid w:val="00150A18"/>
    <w:rsid w:val="0015372A"/>
    <w:rsid w:val="00157A8B"/>
    <w:rsid w:val="00170BBD"/>
    <w:rsid w:val="00171090"/>
    <w:rsid w:val="0017666B"/>
    <w:rsid w:val="001772CE"/>
    <w:rsid w:val="001774BA"/>
    <w:rsid w:val="00181B72"/>
    <w:rsid w:val="00182971"/>
    <w:rsid w:val="001836D3"/>
    <w:rsid w:val="00187687"/>
    <w:rsid w:val="00190966"/>
    <w:rsid w:val="00190E62"/>
    <w:rsid w:val="0019362B"/>
    <w:rsid w:val="00193762"/>
    <w:rsid w:val="001A0CD2"/>
    <w:rsid w:val="001A1996"/>
    <w:rsid w:val="001A29FB"/>
    <w:rsid w:val="001A3620"/>
    <w:rsid w:val="001B0067"/>
    <w:rsid w:val="001B0895"/>
    <w:rsid w:val="001B0D32"/>
    <w:rsid w:val="001B1C9A"/>
    <w:rsid w:val="001B3F68"/>
    <w:rsid w:val="001B6465"/>
    <w:rsid w:val="001B6A9A"/>
    <w:rsid w:val="001B6FB5"/>
    <w:rsid w:val="001C26E3"/>
    <w:rsid w:val="001C3EC4"/>
    <w:rsid w:val="001C5B48"/>
    <w:rsid w:val="001C5C2A"/>
    <w:rsid w:val="001C7EDD"/>
    <w:rsid w:val="001D41BA"/>
    <w:rsid w:val="001D4216"/>
    <w:rsid w:val="001D693D"/>
    <w:rsid w:val="001D71FF"/>
    <w:rsid w:val="001D7667"/>
    <w:rsid w:val="001E445A"/>
    <w:rsid w:val="001E45FF"/>
    <w:rsid w:val="001E4816"/>
    <w:rsid w:val="001E4DA4"/>
    <w:rsid w:val="001F09DA"/>
    <w:rsid w:val="001F0A62"/>
    <w:rsid w:val="001F2300"/>
    <w:rsid w:val="001F7BF7"/>
    <w:rsid w:val="002014E9"/>
    <w:rsid w:val="00203835"/>
    <w:rsid w:val="00203C77"/>
    <w:rsid w:val="0020471E"/>
    <w:rsid w:val="00205490"/>
    <w:rsid w:val="00207D99"/>
    <w:rsid w:val="002101ED"/>
    <w:rsid w:val="00214DB8"/>
    <w:rsid w:val="00215E85"/>
    <w:rsid w:val="00216E62"/>
    <w:rsid w:val="00221C48"/>
    <w:rsid w:val="0022575C"/>
    <w:rsid w:val="002257D2"/>
    <w:rsid w:val="00227768"/>
    <w:rsid w:val="00227D8C"/>
    <w:rsid w:val="00230318"/>
    <w:rsid w:val="00233866"/>
    <w:rsid w:val="002342FC"/>
    <w:rsid w:val="00234522"/>
    <w:rsid w:val="00235816"/>
    <w:rsid w:val="0023715D"/>
    <w:rsid w:val="002402EC"/>
    <w:rsid w:val="00241333"/>
    <w:rsid w:val="002514ED"/>
    <w:rsid w:val="00260CD3"/>
    <w:rsid w:val="0026138E"/>
    <w:rsid w:val="002613F6"/>
    <w:rsid w:val="00267C10"/>
    <w:rsid w:val="0027120F"/>
    <w:rsid w:val="00271966"/>
    <w:rsid w:val="00271B24"/>
    <w:rsid w:val="00273675"/>
    <w:rsid w:val="00274E91"/>
    <w:rsid w:val="002776D4"/>
    <w:rsid w:val="00280D41"/>
    <w:rsid w:val="00281036"/>
    <w:rsid w:val="002826FF"/>
    <w:rsid w:val="00293562"/>
    <w:rsid w:val="002A14D4"/>
    <w:rsid w:val="002A2FA7"/>
    <w:rsid w:val="002A3B78"/>
    <w:rsid w:val="002A3DA8"/>
    <w:rsid w:val="002A5A08"/>
    <w:rsid w:val="002A5E88"/>
    <w:rsid w:val="002A6991"/>
    <w:rsid w:val="002B2574"/>
    <w:rsid w:val="002B439F"/>
    <w:rsid w:val="002C3738"/>
    <w:rsid w:val="002C3F98"/>
    <w:rsid w:val="002D14ED"/>
    <w:rsid w:val="002D18E9"/>
    <w:rsid w:val="002D3868"/>
    <w:rsid w:val="002E0BA3"/>
    <w:rsid w:val="002E12E6"/>
    <w:rsid w:val="002E17DF"/>
    <w:rsid w:val="002E3F0C"/>
    <w:rsid w:val="002E5296"/>
    <w:rsid w:val="002E5EDB"/>
    <w:rsid w:val="002F0210"/>
    <w:rsid w:val="002F0294"/>
    <w:rsid w:val="002F2D25"/>
    <w:rsid w:val="002F2DBE"/>
    <w:rsid w:val="002F461A"/>
    <w:rsid w:val="002F6D8C"/>
    <w:rsid w:val="0030098E"/>
    <w:rsid w:val="00312C0B"/>
    <w:rsid w:val="003160C0"/>
    <w:rsid w:val="0031741E"/>
    <w:rsid w:val="00323C9F"/>
    <w:rsid w:val="00325125"/>
    <w:rsid w:val="00327F3C"/>
    <w:rsid w:val="003315C5"/>
    <w:rsid w:val="00334D83"/>
    <w:rsid w:val="00335C9C"/>
    <w:rsid w:val="00336074"/>
    <w:rsid w:val="00341544"/>
    <w:rsid w:val="00341C4C"/>
    <w:rsid w:val="00344061"/>
    <w:rsid w:val="00345425"/>
    <w:rsid w:val="00350FB2"/>
    <w:rsid w:val="00351020"/>
    <w:rsid w:val="00353501"/>
    <w:rsid w:val="00354C66"/>
    <w:rsid w:val="00355D3D"/>
    <w:rsid w:val="00360BF7"/>
    <w:rsid w:val="00361351"/>
    <w:rsid w:val="00361B92"/>
    <w:rsid w:val="00364DAD"/>
    <w:rsid w:val="00370DED"/>
    <w:rsid w:val="003746D5"/>
    <w:rsid w:val="00377C66"/>
    <w:rsid w:val="00381F19"/>
    <w:rsid w:val="0038206D"/>
    <w:rsid w:val="00384415"/>
    <w:rsid w:val="00390F1F"/>
    <w:rsid w:val="0039473F"/>
    <w:rsid w:val="0039476D"/>
    <w:rsid w:val="00396273"/>
    <w:rsid w:val="0039681A"/>
    <w:rsid w:val="00396E19"/>
    <w:rsid w:val="00397947"/>
    <w:rsid w:val="003A0593"/>
    <w:rsid w:val="003A16B2"/>
    <w:rsid w:val="003A3711"/>
    <w:rsid w:val="003A441A"/>
    <w:rsid w:val="003A499B"/>
    <w:rsid w:val="003A4F12"/>
    <w:rsid w:val="003A6F6C"/>
    <w:rsid w:val="003B01C8"/>
    <w:rsid w:val="003B18AC"/>
    <w:rsid w:val="003B2932"/>
    <w:rsid w:val="003C09EF"/>
    <w:rsid w:val="003C193A"/>
    <w:rsid w:val="003C1F27"/>
    <w:rsid w:val="003C3F0F"/>
    <w:rsid w:val="003C4090"/>
    <w:rsid w:val="003C5419"/>
    <w:rsid w:val="003C5CA3"/>
    <w:rsid w:val="003D0935"/>
    <w:rsid w:val="003D2C7C"/>
    <w:rsid w:val="003D3386"/>
    <w:rsid w:val="003D3461"/>
    <w:rsid w:val="003D4BC6"/>
    <w:rsid w:val="003D516B"/>
    <w:rsid w:val="003D5202"/>
    <w:rsid w:val="003D62A5"/>
    <w:rsid w:val="003E3B0F"/>
    <w:rsid w:val="003E4DE1"/>
    <w:rsid w:val="003F5538"/>
    <w:rsid w:val="00400897"/>
    <w:rsid w:val="004009A0"/>
    <w:rsid w:val="004013AA"/>
    <w:rsid w:val="0040253D"/>
    <w:rsid w:val="00402C05"/>
    <w:rsid w:val="00403473"/>
    <w:rsid w:val="0040466F"/>
    <w:rsid w:val="00405137"/>
    <w:rsid w:val="00405B32"/>
    <w:rsid w:val="00411B66"/>
    <w:rsid w:val="00414D28"/>
    <w:rsid w:val="00416567"/>
    <w:rsid w:val="00416625"/>
    <w:rsid w:val="00416869"/>
    <w:rsid w:val="00417875"/>
    <w:rsid w:val="004205B8"/>
    <w:rsid w:val="004212E0"/>
    <w:rsid w:val="00421C15"/>
    <w:rsid w:val="00427BAE"/>
    <w:rsid w:val="00434852"/>
    <w:rsid w:val="00435271"/>
    <w:rsid w:val="0043696E"/>
    <w:rsid w:val="004402EC"/>
    <w:rsid w:val="00440B4C"/>
    <w:rsid w:val="00443B88"/>
    <w:rsid w:val="004462A9"/>
    <w:rsid w:val="00446E10"/>
    <w:rsid w:val="0045012C"/>
    <w:rsid w:val="00452617"/>
    <w:rsid w:val="00463B2B"/>
    <w:rsid w:val="004717B8"/>
    <w:rsid w:val="004732A6"/>
    <w:rsid w:val="00473849"/>
    <w:rsid w:val="00481E3C"/>
    <w:rsid w:val="004834F7"/>
    <w:rsid w:val="004847CD"/>
    <w:rsid w:val="00485BA6"/>
    <w:rsid w:val="00492122"/>
    <w:rsid w:val="0049329B"/>
    <w:rsid w:val="00493544"/>
    <w:rsid w:val="004A4BC1"/>
    <w:rsid w:val="004A737A"/>
    <w:rsid w:val="004B15EC"/>
    <w:rsid w:val="004B2129"/>
    <w:rsid w:val="004B2A95"/>
    <w:rsid w:val="004B30E1"/>
    <w:rsid w:val="004B66D9"/>
    <w:rsid w:val="004C2C98"/>
    <w:rsid w:val="004C4247"/>
    <w:rsid w:val="004C43E1"/>
    <w:rsid w:val="004C5269"/>
    <w:rsid w:val="004D3459"/>
    <w:rsid w:val="004D6786"/>
    <w:rsid w:val="004E065C"/>
    <w:rsid w:val="004E4A3D"/>
    <w:rsid w:val="004E5726"/>
    <w:rsid w:val="004F6FA1"/>
    <w:rsid w:val="004F6FFD"/>
    <w:rsid w:val="004F7C83"/>
    <w:rsid w:val="00501037"/>
    <w:rsid w:val="00502B73"/>
    <w:rsid w:val="00504061"/>
    <w:rsid w:val="00507CE2"/>
    <w:rsid w:val="00510BD1"/>
    <w:rsid w:val="005123BA"/>
    <w:rsid w:val="0051263D"/>
    <w:rsid w:val="00512C0C"/>
    <w:rsid w:val="0051432C"/>
    <w:rsid w:val="00515A34"/>
    <w:rsid w:val="00521664"/>
    <w:rsid w:val="005252D9"/>
    <w:rsid w:val="00530D57"/>
    <w:rsid w:val="005315B1"/>
    <w:rsid w:val="00533240"/>
    <w:rsid w:val="005355A4"/>
    <w:rsid w:val="0053661C"/>
    <w:rsid w:val="00536EDC"/>
    <w:rsid w:val="00545A2A"/>
    <w:rsid w:val="005460A7"/>
    <w:rsid w:val="00547F6A"/>
    <w:rsid w:val="00550F95"/>
    <w:rsid w:val="00551036"/>
    <w:rsid w:val="0055110F"/>
    <w:rsid w:val="005530B2"/>
    <w:rsid w:val="00554D3D"/>
    <w:rsid w:val="005564DD"/>
    <w:rsid w:val="00556975"/>
    <w:rsid w:val="0056058C"/>
    <w:rsid w:val="00563C9A"/>
    <w:rsid w:val="00565BF4"/>
    <w:rsid w:val="00566373"/>
    <w:rsid w:val="005673EB"/>
    <w:rsid w:val="00567964"/>
    <w:rsid w:val="0057453B"/>
    <w:rsid w:val="0057461C"/>
    <w:rsid w:val="00574FB3"/>
    <w:rsid w:val="00575266"/>
    <w:rsid w:val="005753A2"/>
    <w:rsid w:val="0057606A"/>
    <w:rsid w:val="00577395"/>
    <w:rsid w:val="005806A3"/>
    <w:rsid w:val="00580E5C"/>
    <w:rsid w:val="005813E1"/>
    <w:rsid w:val="00581F7D"/>
    <w:rsid w:val="00583AA6"/>
    <w:rsid w:val="005846D7"/>
    <w:rsid w:val="005A0415"/>
    <w:rsid w:val="005A0F99"/>
    <w:rsid w:val="005A2894"/>
    <w:rsid w:val="005A37C8"/>
    <w:rsid w:val="005A658A"/>
    <w:rsid w:val="005A6F67"/>
    <w:rsid w:val="005B41D0"/>
    <w:rsid w:val="005B68CC"/>
    <w:rsid w:val="005B6E34"/>
    <w:rsid w:val="005B7E94"/>
    <w:rsid w:val="005C008B"/>
    <w:rsid w:val="005C051B"/>
    <w:rsid w:val="005C1578"/>
    <w:rsid w:val="005C3959"/>
    <w:rsid w:val="005C4758"/>
    <w:rsid w:val="005C64EA"/>
    <w:rsid w:val="005C6A7B"/>
    <w:rsid w:val="005D1235"/>
    <w:rsid w:val="005D4C65"/>
    <w:rsid w:val="005E2F66"/>
    <w:rsid w:val="005E6400"/>
    <w:rsid w:val="005E6887"/>
    <w:rsid w:val="005E6DF7"/>
    <w:rsid w:val="005F1CA7"/>
    <w:rsid w:val="005F253C"/>
    <w:rsid w:val="005F632D"/>
    <w:rsid w:val="005F6BF0"/>
    <w:rsid w:val="006007C0"/>
    <w:rsid w:val="006022AC"/>
    <w:rsid w:val="006037EC"/>
    <w:rsid w:val="00603C44"/>
    <w:rsid w:val="006045C8"/>
    <w:rsid w:val="00605563"/>
    <w:rsid w:val="00607F3D"/>
    <w:rsid w:val="00610CC2"/>
    <w:rsid w:val="00613D44"/>
    <w:rsid w:val="0061694E"/>
    <w:rsid w:val="00617B2D"/>
    <w:rsid w:val="00621217"/>
    <w:rsid w:val="00622537"/>
    <w:rsid w:val="00622DE9"/>
    <w:rsid w:val="00622F1D"/>
    <w:rsid w:val="006310FA"/>
    <w:rsid w:val="00633D94"/>
    <w:rsid w:val="006366C8"/>
    <w:rsid w:val="00640232"/>
    <w:rsid w:val="00640D3C"/>
    <w:rsid w:val="00641739"/>
    <w:rsid w:val="00644C6D"/>
    <w:rsid w:val="0064666E"/>
    <w:rsid w:val="0064790A"/>
    <w:rsid w:val="00650A5C"/>
    <w:rsid w:val="006510CC"/>
    <w:rsid w:val="00651F64"/>
    <w:rsid w:val="006527FC"/>
    <w:rsid w:val="00653D21"/>
    <w:rsid w:val="0066046A"/>
    <w:rsid w:val="006642E0"/>
    <w:rsid w:val="006653A5"/>
    <w:rsid w:val="00667803"/>
    <w:rsid w:val="006746D2"/>
    <w:rsid w:val="006758F3"/>
    <w:rsid w:val="00675994"/>
    <w:rsid w:val="00676B51"/>
    <w:rsid w:val="00681187"/>
    <w:rsid w:val="00681F29"/>
    <w:rsid w:val="00682486"/>
    <w:rsid w:val="00683A68"/>
    <w:rsid w:val="00684081"/>
    <w:rsid w:val="00686CA4"/>
    <w:rsid w:val="0068711B"/>
    <w:rsid w:val="00687303"/>
    <w:rsid w:val="006905ED"/>
    <w:rsid w:val="00691B04"/>
    <w:rsid w:val="0069608A"/>
    <w:rsid w:val="006975DB"/>
    <w:rsid w:val="00697FC9"/>
    <w:rsid w:val="006A0470"/>
    <w:rsid w:val="006A54AC"/>
    <w:rsid w:val="006A555E"/>
    <w:rsid w:val="006A6244"/>
    <w:rsid w:val="006A78DA"/>
    <w:rsid w:val="006B0F2C"/>
    <w:rsid w:val="006B178D"/>
    <w:rsid w:val="006B1A02"/>
    <w:rsid w:val="006B22D8"/>
    <w:rsid w:val="006B673E"/>
    <w:rsid w:val="006C064A"/>
    <w:rsid w:val="006C4A04"/>
    <w:rsid w:val="006C67E2"/>
    <w:rsid w:val="006C69D3"/>
    <w:rsid w:val="006C717A"/>
    <w:rsid w:val="006C7EA4"/>
    <w:rsid w:val="006D04F0"/>
    <w:rsid w:val="006D3D0B"/>
    <w:rsid w:val="006E1DAD"/>
    <w:rsid w:val="006E2581"/>
    <w:rsid w:val="006E2A71"/>
    <w:rsid w:val="006E3713"/>
    <w:rsid w:val="006E41EF"/>
    <w:rsid w:val="006E526A"/>
    <w:rsid w:val="006E75B7"/>
    <w:rsid w:val="006F03B0"/>
    <w:rsid w:val="006F6FDA"/>
    <w:rsid w:val="006F715E"/>
    <w:rsid w:val="00700752"/>
    <w:rsid w:val="00701397"/>
    <w:rsid w:val="00705CE3"/>
    <w:rsid w:val="0070763B"/>
    <w:rsid w:val="007159D6"/>
    <w:rsid w:val="00716084"/>
    <w:rsid w:val="007171AF"/>
    <w:rsid w:val="00717BE1"/>
    <w:rsid w:val="00720100"/>
    <w:rsid w:val="00721EE5"/>
    <w:rsid w:val="007266B6"/>
    <w:rsid w:val="00727893"/>
    <w:rsid w:val="00727C12"/>
    <w:rsid w:val="0073130D"/>
    <w:rsid w:val="00731E45"/>
    <w:rsid w:val="007358AE"/>
    <w:rsid w:val="00736F28"/>
    <w:rsid w:val="00736F31"/>
    <w:rsid w:val="00740636"/>
    <w:rsid w:val="00740651"/>
    <w:rsid w:val="007415F4"/>
    <w:rsid w:val="00741B22"/>
    <w:rsid w:val="00744216"/>
    <w:rsid w:val="00744D44"/>
    <w:rsid w:val="0074528D"/>
    <w:rsid w:val="00746700"/>
    <w:rsid w:val="00746CFD"/>
    <w:rsid w:val="00747BEE"/>
    <w:rsid w:val="00754B3B"/>
    <w:rsid w:val="007556B2"/>
    <w:rsid w:val="0075751F"/>
    <w:rsid w:val="00764AB2"/>
    <w:rsid w:val="00767F0D"/>
    <w:rsid w:val="00767FC6"/>
    <w:rsid w:val="007703F3"/>
    <w:rsid w:val="007709BF"/>
    <w:rsid w:val="007729EF"/>
    <w:rsid w:val="00774066"/>
    <w:rsid w:val="007752BC"/>
    <w:rsid w:val="00775CF8"/>
    <w:rsid w:val="00775DE7"/>
    <w:rsid w:val="007766C2"/>
    <w:rsid w:val="007775C8"/>
    <w:rsid w:val="00781754"/>
    <w:rsid w:val="00781EF2"/>
    <w:rsid w:val="00782359"/>
    <w:rsid w:val="00783A6D"/>
    <w:rsid w:val="007849F6"/>
    <w:rsid w:val="007861AE"/>
    <w:rsid w:val="00790D3F"/>
    <w:rsid w:val="0079202A"/>
    <w:rsid w:val="00792246"/>
    <w:rsid w:val="00794458"/>
    <w:rsid w:val="007961A5"/>
    <w:rsid w:val="00796235"/>
    <w:rsid w:val="0079640D"/>
    <w:rsid w:val="007967C2"/>
    <w:rsid w:val="00797371"/>
    <w:rsid w:val="007A3D9D"/>
    <w:rsid w:val="007A56C7"/>
    <w:rsid w:val="007A5B5D"/>
    <w:rsid w:val="007A7C9E"/>
    <w:rsid w:val="007B60F4"/>
    <w:rsid w:val="007C3F65"/>
    <w:rsid w:val="007C788C"/>
    <w:rsid w:val="007D6AD9"/>
    <w:rsid w:val="007D7396"/>
    <w:rsid w:val="007E0CD5"/>
    <w:rsid w:val="007E3905"/>
    <w:rsid w:val="007E6958"/>
    <w:rsid w:val="007E6CA6"/>
    <w:rsid w:val="007E6E04"/>
    <w:rsid w:val="007F0A50"/>
    <w:rsid w:val="007F4C2F"/>
    <w:rsid w:val="00801ABF"/>
    <w:rsid w:val="008026C3"/>
    <w:rsid w:val="00803641"/>
    <w:rsid w:val="00805607"/>
    <w:rsid w:val="00805689"/>
    <w:rsid w:val="008126FD"/>
    <w:rsid w:val="00820D36"/>
    <w:rsid w:val="00822CA9"/>
    <w:rsid w:val="00823462"/>
    <w:rsid w:val="00830B1D"/>
    <w:rsid w:val="0083288D"/>
    <w:rsid w:val="00835739"/>
    <w:rsid w:val="00840FDB"/>
    <w:rsid w:val="00843E93"/>
    <w:rsid w:val="00850788"/>
    <w:rsid w:val="008511EE"/>
    <w:rsid w:val="00854803"/>
    <w:rsid w:val="00860293"/>
    <w:rsid w:val="00861169"/>
    <w:rsid w:val="00861742"/>
    <w:rsid w:val="008631CD"/>
    <w:rsid w:val="0086544D"/>
    <w:rsid w:val="00865582"/>
    <w:rsid w:val="00865C61"/>
    <w:rsid w:val="00866131"/>
    <w:rsid w:val="00866D10"/>
    <w:rsid w:val="0087054A"/>
    <w:rsid w:val="008707B7"/>
    <w:rsid w:val="008739D5"/>
    <w:rsid w:val="00876ED5"/>
    <w:rsid w:val="00880020"/>
    <w:rsid w:val="0088176C"/>
    <w:rsid w:val="00883BAD"/>
    <w:rsid w:val="00885356"/>
    <w:rsid w:val="00885BD2"/>
    <w:rsid w:val="00885C86"/>
    <w:rsid w:val="00885EF2"/>
    <w:rsid w:val="008873D1"/>
    <w:rsid w:val="0088740D"/>
    <w:rsid w:val="00890531"/>
    <w:rsid w:val="00892DD0"/>
    <w:rsid w:val="00893125"/>
    <w:rsid w:val="00894CDB"/>
    <w:rsid w:val="008A1035"/>
    <w:rsid w:val="008A327A"/>
    <w:rsid w:val="008A535F"/>
    <w:rsid w:val="008B018C"/>
    <w:rsid w:val="008B070D"/>
    <w:rsid w:val="008B2C3E"/>
    <w:rsid w:val="008B2D2C"/>
    <w:rsid w:val="008B3366"/>
    <w:rsid w:val="008B349A"/>
    <w:rsid w:val="008B5224"/>
    <w:rsid w:val="008B6CC5"/>
    <w:rsid w:val="008B71D9"/>
    <w:rsid w:val="008B72CC"/>
    <w:rsid w:val="008C0647"/>
    <w:rsid w:val="008C25FA"/>
    <w:rsid w:val="008D1295"/>
    <w:rsid w:val="008D1A1D"/>
    <w:rsid w:val="008D6EB1"/>
    <w:rsid w:val="008D7826"/>
    <w:rsid w:val="008E0EEF"/>
    <w:rsid w:val="008E40ED"/>
    <w:rsid w:val="008E4310"/>
    <w:rsid w:val="008E7019"/>
    <w:rsid w:val="008E7493"/>
    <w:rsid w:val="008F033B"/>
    <w:rsid w:val="008F099E"/>
    <w:rsid w:val="008F2A93"/>
    <w:rsid w:val="008F3F45"/>
    <w:rsid w:val="008F6ABC"/>
    <w:rsid w:val="008F7608"/>
    <w:rsid w:val="009007DF"/>
    <w:rsid w:val="00902D01"/>
    <w:rsid w:val="0090591A"/>
    <w:rsid w:val="00906637"/>
    <w:rsid w:val="00907838"/>
    <w:rsid w:val="00910708"/>
    <w:rsid w:val="009121D0"/>
    <w:rsid w:val="00913D49"/>
    <w:rsid w:val="00913E0E"/>
    <w:rsid w:val="009150A5"/>
    <w:rsid w:val="00915744"/>
    <w:rsid w:val="00917DB7"/>
    <w:rsid w:val="009216EA"/>
    <w:rsid w:val="00923657"/>
    <w:rsid w:val="00925F0B"/>
    <w:rsid w:val="0092625D"/>
    <w:rsid w:val="00932565"/>
    <w:rsid w:val="009357ED"/>
    <w:rsid w:val="00937C8B"/>
    <w:rsid w:val="00941E89"/>
    <w:rsid w:val="00941F3E"/>
    <w:rsid w:val="009426EB"/>
    <w:rsid w:val="00950B50"/>
    <w:rsid w:val="00954AA3"/>
    <w:rsid w:val="0096050E"/>
    <w:rsid w:val="00963135"/>
    <w:rsid w:val="00966E56"/>
    <w:rsid w:val="00970E0F"/>
    <w:rsid w:val="009712CF"/>
    <w:rsid w:val="009760B1"/>
    <w:rsid w:val="0098336D"/>
    <w:rsid w:val="00983679"/>
    <w:rsid w:val="00987700"/>
    <w:rsid w:val="00987B02"/>
    <w:rsid w:val="00992CD6"/>
    <w:rsid w:val="0099481F"/>
    <w:rsid w:val="00996753"/>
    <w:rsid w:val="00997BE6"/>
    <w:rsid w:val="009A0C67"/>
    <w:rsid w:val="009A1EAC"/>
    <w:rsid w:val="009A54B8"/>
    <w:rsid w:val="009A7586"/>
    <w:rsid w:val="009A75DD"/>
    <w:rsid w:val="009B0CBB"/>
    <w:rsid w:val="009B12E3"/>
    <w:rsid w:val="009B2455"/>
    <w:rsid w:val="009B323A"/>
    <w:rsid w:val="009B367B"/>
    <w:rsid w:val="009B6330"/>
    <w:rsid w:val="009B7837"/>
    <w:rsid w:val="009B7FB5"/>
    <w:rsid w:val="009C1854"/>
    <w:rsid w:val="009C3A81"/>
    <w:rsid w:val="009C579F"/>
    <w:rsid w:val="009C5B26"/>
    <w:rsid w:val="009C5CD9"/>
    <w:rsid w:val="009C608B"/>
    <w:rsid w:val="009C7E44"/>
    <w:rsid w:val="009D059D"/>
    <w:rsid w:val="009D2610"/>
    <w:rsid w:val="009D31EF"/>
    <w:rsid w:val="009D5B12"/>
    <w:rsid w:val="009D6618"/>
    <w:rsid w:val="009E0975"/>
    <w:rsid w:val="009F2677"/>
    <w:rsid w:val="009F5847"/>
    <w:rsid w:val="009F7584"/>
    <w:rsid w:val="009F76EF"/>
    <w:rsid w:val="009F78BF"/>
    <w:rsid w:val="00A015B6"/>
    <w:rsid w:val="00A038F4"/>
    <w:rsid w:val="00A03A65"/>
    <w:rsid w:val="00A06C32"/>
    <w:rsid w:val="00A06D1F"/>
    <w:rsid w:val="00A077BC"/>
    <w:rsid w:val="00A1078B"/>
    <w:rsid w:val="00A13D19"/>
    <w:rsid w:val="00A147BA"/>
    <w:rsid w:val="00A15B65"/>
    <w:rsid w:val="00A15C17"/>
    <w:rsid w:val="00A16C63"/>
    <w:rsid w:val="00A16D1A"/>
    <w:rsid w:val="00A21449"/>
    <w:rsid w:val="00A24F80"/>
    <w:rsid w:val="00A25009"/>
    <w:rsid w:val="00A265F4"/>
    <w:rsid w:val="00A27CCD"/>
    <w:rsid w:val="00A31B0B"/>
    <w:rsid w:val="00A31E53"/>
    <w:rsid w:val="00A3310A"/>
    <w:rsid w:val="00A34BF6"/>
    <w:rsid w:val="00A3643F"/>
    <w:rsid w:val="00A37C27"/>
    <w:rsid w:val="00A4278A"/>
    <w:rsid w:val="00A45422"/>
    <w:rsid w:val="00A46571"/>
    <w:rsid w:val="00A600E5"/>
    <w:rsid w:val="00A621CE"/>
    <w:rsid w:val="00A65ACC"/>
    <w:rsid w:val="00A71D1C"/>
    <w:rsid w:val="00A750BB"/>
    <w:rsid w:val="00A76EC8"/>
    <w:rsid w:val="00A77744"/>
    <w:rsid w:val="00A80449"/>
    <w:rsid w:val="00A8172E"/>
    <w:rsid w:val="00A8479C"/>
    <w:rsid w:val="00A84F9D"/>
    <w:rsid w:val="00A91581"/>
    <w:rsid w:val="00A91B49"/>
    <w:rsid w:val="00A91F67"/>
    <w:rsid w:val="00A92E32"/>
    <w:rsid w:val="00A93ED3"/>
    <w:rsid w:val="00A9460A"/>
    <w:rsid w:val="00A9558A"/>
    <w:rsid w:val="00A961FE"/>
    <w:rsid w:val="00A96EC3"/>
    <w:rsid w:val="00AA05C6"/>
    <w:rsid w:val="00AA6329"/>
    <w:rsid w:val="00AA7C34"/>
    <w:rsid w:val="00AB0847"/>
    <w:rsid w:val="00AC06F7"/>
    <w:rsid w:val="00AC0A3F"/>
    <w:rsid w:val="00AC3FE7"/>
    <w:rsid w:val="00AC6EC7"/>
    <w:rsid w:val="00AC7221"/>
    <w:rsid w:val="00AD0600"/>
    <w:rsid w:val="00AD5BE5"/>
    <w:rsid w:val="00AD610E"/>
    <w:rsid w:val="00AD71F2"/>
    <w:rsid w:val="00AD7E84"/>
    <w:rsid w:val="00AF098F"/>
    <w:rsid w:val="00AF0BF2"/>
    <w:rsid w:val="00AF1047"/>
    <w:rsid w:val="00AF1359"/>
    <w:rsid w:val="00AF3F45"/>
    <w:rsid w:val="00AF4966"/>
    <w:rsid w:val="00AF5F1E"/>
    <w:rsid w:val="00AF768E"/>
    <w:rsid w:val="00B008B3"/>
    <w:rsid w:val="00B00B4A"/>
    <w:rsid w:val="00B02AD4"/>
    <w:rsid w:val="00B03DC8"/>
    <w:rsid w:val="00B0554A"/>
    <w:rsid w:val="00B0637A"/>
    <w:rsid w:val="00B06748"/>
    <w:rsid w:val="00B10316"/>
    <w:rsid w:val="00B108F5"/>
    <w:rsid w:val="00B12DC7"/>
    <w:rsid w:val="00B22B91"/>
    <w:rsid w:val="00B2674A"/>
    <w:rsid w:val="00B31439"/>
    <w:rsid w:val="00B32556"/>
    <w:rsid w:val="00B3414F"/>
    <w:rsid w:val="00B35B31"/>
    <w:rsid w:val="00B453D2"/>
    <w:rsid w:val="00B51AE8"/>
    <w:rsid w:val="00B52771"/>
    <w:rsid w:val="00B52BF6"/>
    <w:rsid w:val="00B54CD0"/>
    <w:rsid w:val="00B554CC"/>
    <w:rsid w:val="00B5694F"/>
    <w:rsid w:val="00B57EC7"/>
    <w:rsid w:val="00B624A4"/>
    <w:rsid w:val="00B62916"/>
    <w:rsid w:val="00B63E08"/>
    <w:rsid w:val="00B64708"/>
    <w:rsid w:val="00B64A90"/>
    <w:rsid w:val="00B64DA4"/>
    <w:rsid w:val="00B657FF"/>
    <w:rsid w:val="00B65933"/>
    <w:rsid w:val="00B65BA6"/>
    <w:rsid w:val="00B66401"/>
    <w:rsid w:val="00B66A62"/>
    <w:rsid w:val="00B71090"/>
    <w:rsid w:val="00B73BE7"/>
    <w:rsid w:val="00B7574E"/>
    <w:rsid w:val="00B80BDB"/>
    <w:rsid w:val="00B83027"/>
    <w:rsid w:val="00B83B70"/>
    <w:rsid w:val="00B85184"/>
    <w:rsid w:val="00B867DE"/>
    <w:rsid w:val="00B90A14"/>
    <w:rsid w:val="00B913A0"/>
    <w:rsid w:val="00B92A67"/>
    <w:rsid w:val="00B940F3"/>
    <w:rsid w:val="00B94155"/>
    <w:rsid w:val="00BA360F"/>
    <w:rsid w:val="00BA60B6"/>
    <w:rsid w:val="00BA65AC"/>
    <w:rsid w:val="00BB28F7"/>
    <w:rsid w:val="00BB6B23"/>
    <w:rsid w:val="00BB6D20"/>
    <w:rsid w:val="00BB71D5"/>
    <w:rsid w:val="00BB7727"/>
    <w:rsid w:val="00BC6148"/>
    <w:rsid w:val="00BC6F27"/>
    <w:rsid w:val="00BD0DC3"/>
    <w:rsid w:val="00BD3352"/>
    <w:rsid w:val="00BD3360"/>
    <w:rsid w:val="00BD7350"/>
    <w:rsid w:val="00BD7FA6"/>
    <w:rsid w:val="00BE01AA"/>
    <w:rsid w:val="00BE0B90"/>
    <w:rsid w:val="00BE3351"/>
    <w:rsid w:val="00BF48DE"/>
    <w:rsid w:val="00BF4FD7"/>
    <w:rsid w:val="00BF5E40"/>
    <w:rsid w:val="00C01FA5"/>
    <w:rsid w:val="00C02890"/>
    <w:rsid w:val="00C03F72"/>
    <w:rsid w:val="00C079C8"/>
    <w:rsid w:val="00C105F3"/>
    <w:rsid w:val="00C129B1"/>
    <w:rsid w:val="00C16099"/>
    <w:rsid w:val="00C16B7B"/>
    <w:rsid w:val="00C17EA7"/>
    <w:rsid w:val="00C22240"/>
    <w:rsid w:val="00C22B94"/>
    <w:rsid w:val="00C2566C"/>
    <w:rsid w:val="00C37703"/>
    <w:rsid w:val="00C442ED"/>
    <w:rsid w:val="00C4782F"/>
    <w:rsid w:val="00C47B01"/>
    <w:rsid w:val="00C50314"/>
    <w:rsid w:val="00C50C1B"/>
    <w:rsid w:val="00C55EE5"/>
    <w:rsid w:val="00C66A9B"/>
    <w:rsid w:val="00C71FB6"/>
    <w:rsid w:val="00C735BB"/>
    <w:rsid w:val="00C82950"/>
    <w:rsid w:val="00C90424"/>
    <w:rsid w:val="00C920C2"/>
    <w:rsid w:val="00C93EA1"/>
    <w:rsid w:val="00C94332"/>
    <w:rsid w:val="00C94DBC"/>
    <w:rsid w:val="00C95BA9"/>
    <w:rsid w:val="00C978A8"/>
    <w:rsid w:val="00C97C44"/>
    <w:rsid w:val="00C97C7A"/>
    <w:rsid w:val="00CA2528"/>
    <w:rsid w:val="00CA3EF1"/>
    <w:rsid w:val="00CA44F7"/>
    <w:rsid w:val="00CA5D29"/>
    <w:rsid w:val="00CA6689"/>
    <w:rsid w:val="00CB2646"/>
    <w:rsid w:val="00CB4EFC"/>
    <w:rsid w:val="00CB52F3"/>
    <w:rsid w:val="00CC0553"/>
    <w:rsid w:val="00CC2CE3"/>
    <w:rsid w:val="00CC34A1"/>
    <w:rsid w:val="00CD449C"/>
    <w:rsid w:val="00CD777C"/>
    <w:rsid w:val="00CE1BB0"/>
    <w:rsid w:val="00CE30FD"/>
    <w:rsid w:val="00CE4B1A"/>
    <w:rsid w:val="00CE68E1"/>
    <w:rsid w:val="00CE691D"/>
    <w:rsid w:val="00CE735A"/>
    <w:rsid w:val="00CF18C5"/>
    <w:rsid w:val="00CF1A51"/>
    <w:rsid w:val="00CF1C21"/>
    <w:rsid w:val="00CF31E6"/>
    <w:rsid w:val="00CF42E6"/>
    <w:rsid w:val="00CF4708"/>
    <w:rsid w:val="00CF5DB5"/>
    <w:rsid w:val="00CF6839"/>
    <w:rsid w:val="00D14FB2"/>
    <w:rsid w:val="00D1793F"/>
    <w:rsid w:val="00D17965"/>
    <w:rsid w:val="00D17B5F"/>
    <w:rsid w:val="00D17C1F"/>
    <w:rsid w:val="00D22F9C"/>
    <w:rsid w:val="00D25207"/>
    <w:rsid w:val="00D2761B"/>
    <w:rsid w:val="00D27FAA"/>
    <w:rsid w:val="00D30FEA"/>
    <w:rsid w:val="00D318E8"/>
    <w:rsid w:val="00D31E86"/>
    <w:rsid w:val="00D32976"/>
    <w:rsid w:val="00D33CCB"/>
    <w:rsid w:val="00D35FC6"/>
    <w:rsid w:val="00D36101"/>
    <w:rsid w:val="00D40684"/>
    <w:rsid w:val="00D41B9B"/>
    <w:rsid w:val="00D422E9"/>
    <w:rsid w:val="00D42C06"/>
    <w:rsid w:val="00D42FE5"/>
    <w:rsid w:val="00D436CE"/>
    <w:rsid w:val="00D4445B"/>
    <w:rsid w:val="00D45051"/>
    <w:rsid w:val="00D516D7"/>
    <w:rsid w:val="00D56985"/>
    <w:rsid w:val="00D61152"/>
    <w:rsid w:val="00D63046"/>
    <w:rsid w:val="00D65363"/>
    <w:rsid w:val="00D654BB"/>
    <w:rsid w:val="00D65F96"/>
    <w:rsid w:val="00D67C8F"/>
    <w:rsid w:val="00D727E5"/>
    <w:rsid w:val="00D7665E"/>
    <w:rsid w:val="00D77627"/>
    <w:rsid w:val="00D87B81"/>
    <w:rsid w:val="00D9090B"/>
    <w:rsid w:val="00D90FF5"/>
    <w:rsid w:val="00D91E0F"/>
    <w:rsid w:val="00D920A8"/>
    <w:rsid w:val="00D93844"/>
    <w:rsid w:val="00D95BA1"/>
    <w:rsid w:val="00D97E7D"/>
    <w:rsid w:val="00DA0A1C"/>
    <w:rsid w:val="00DA2560"/>
    <w:rsid w:val="00DA4745"/>
    <w:rsid w:val="00DA5435"/>
    <w:rsid w:val="00DA550A"/>
    <w:rsid w:val="00DA5BD0"/>
    <w:rsid w:val="00DA6F77"/>
    <w:rsid w:val="00DB2F0C"/>
    <w:rsid w:val="00DB561E"/>
    <w:rsid w:val="00DB7115"/>
    <w:rsid w:val="00DC3EE1"/>
    <w:rsid w:val="00DC66BD"/>
    <w:rsid w:val="00DD7942"/>
    <w:rsid w:val="00DE1A42"/>
    <w:rsid w:val="00DE1D0F"/>
    <w:rsid w:val="00DE3653"/>
    <w:rsid w:val="00DE4DDE"/>
    <w:rsid w:val="00DF02C0"/>
    <w:rsid w:val="00DF4276"/>
    <w:rsid w:val="00DF5587"/>
    <w:rsid w:val="00DF5B2D"/>
    <w:rsid w:val="00DF6E07"/>
    <w:rsid w:val="00DF77B2"/>
    <w:rsid w:val="00E002E6"/>
    <w:rsid w:val="00E01804"/>
    <w:rsid w:val="00E020E8"/>
    <w:rsid w:val="00E067A8"/>
    <w:rsid w:val="00E146AA"/>
    <w:rsid w:val="00E17E9D"/>
    <w:rsid w:val="00E2319F"/>
    <w:rsid w:val="00E2654D"/>
    <w:rsid w:val="00E30379"/>
    <w:rsid w:val="00E30F71"/>
    <w:rsid w:val="00E31F7A"/>
    <w:rsid w:val="00E33044"/>
    <w:rsid w:val="00E330D8"/>
    <w:rsid w:val="00E41E16"/>
    <w:rsid w:val="00E4252C"/>
    <w:rsid w:val="00E4378A"/>
    <w:rsid w:val="00E44319"/>
    <w:rsid w:val="00E44D84"/>
    <w:rsid w:val="00E46F54"/>
    <w:rsid w:val="00E502C1"/>
    <w:rsid w:val="00E505E0"/>
    <w:rsid w:val="00E539C4"/>
    <w:rsid w:val="00E56135"/>
    <w:rsid w:val="00E566D7"/>
    <w:rsid w:val="00E636FE"/>
    <w:rsid w:val="00E65321"/>
    <w:rsid w:val="00E65D29"/>
    <w:rsid w:val="00E66694"/>
    <w:rsid w:val="00E67465"/>
    <w:rsid w:val="00E70BDB"/>
    <w:rsid w:val="00E722E6"/>
    <w:rsid w:val="00E73F03"/>
    <w:rsid w:val="00E85AAD"/>
    <w:rsid w:val="00E90D2A"/>
    <w:rsid w:val="00E91B97"/>
    <w:rsid w:val="00E94AED"/>
    <w:rsid w:val="00EA1916"/>
    <w:rsid w:val="00EA3B55"/>
    <w:rsid w:val="00EA7B5B"/>
    <w:rsid w:val="00EB006C"/>
    <w:rsid w:val="00EB0591"/>
    <w:rsid w:val="00EB3AD4"/>
    <w:rsid w:val="00EB4632"/>
    <w:rsid w:val="00EC17A8"/>
    <w:rsid w:val="00EC17DC"/>
    <w:rsid w:val="00EC7CE2"/>
    <w:rsid w:val="00ED520F"/>
    <w:rsid w:val="00ED591A"/>
    <w:rsid w:val="00ED7533"/>
    <w:rsid w:val="00EE6C8C"/>
    <w:rsid w:val="00EE7605"/>
    <w:rsid w:val="00EF11B0"/>
    <w:rsid w:val="00EF1AD9"/>
    <w:rsid w:val="00EF1F4F"/>
    <w:rsid w:val="00EF27FF"/>
    <w:rsid w:val="00EF5A50"/>
    <w:rsid w:val="00EF5B46"/>
    <w:rsid w:val="00EF5F1E"/>
    <w:rsid w:val="00F008E6"/>
    <w:rsid w:val="00F0126F"/>
    <w:rsid w:val="00F021A9"/>
    <w:rsid w:val="00F02DB3"/>
    <w:rsid w:val="00F02DD1"/>
    <w:rsid w:val="00F03EF5"/>
    <w:rsid w:val="00F123CA"/>
    <w:rsid w:val="00F12E30"/>
    <w:rsid w:val="00F15469"/>
    <w:rsid w:val="00F16C52"/>
    <w:rsid w:val="00F23A14"/>
    <w:rsid w:val="00F24774"/>
    <w:rsid w:val="00F30891"/>
    <w:rsid w:val="00F33BEC"/>
    <w:rsid w:val="00F37FFA"/>
    <w:rsid w:val="00F40377"/>
    <w:rsid w:val="00F450B3"/>
    <w:rsid w:val="00F530D2"/>
    <w:rsid w:val="00F5550A"/>
    <w:rsid w:val="00F57A18"/>
    <w:rsid w:val="00F60AC0"/>
    <w:rsid w:val="00F631E6"/>
    <w:rsid w:val="00F64BC3"/>
    <w:rsid w:val="00F65531"/>
    <w:rsid w:val="00F6624A"/>
    <w:rsid w:val="00F66D40"/>
    <w:rsid w:val="00F67244"/>
    <w:rsid w:val="00F67A6A"/>
    <w:rsid w:val="00F71C02"/>
    <w:rsid w:val="00F82089"/>
    <w:rsid w:val="00F857C1"/>
    <w:rsid w:val="00F90A5A"/>
    <w:rsid w:val="00F90C2C"/>
    <w:rsid w:val="00F92E57"/>
    <w:rsid w:val="00F952C2"/>
    <w:rsid w:val="00F954F3"/>
    <w:rsid w:val="00FA60DE"/>
    <w:rsid w:val="00FA6B76"/>
    <w:rsid w:val="00FB607F"/>
    <w:rsid w:val="00FB6F4B"/>
    <w:rsid w:val="00FC02AE"/>
    <w:rsid w:val="00FC65E9"/>
    <w:rsid w:val="00FD1823"/>
    <w:rsid w:val="00FD2037"/>
    <w:rsid w:val="00FD2C94"/>
    <w:rsid w:val="00FD36FC"/>
    <w:rsid w:val="00FE363D"/>
    <w:rsid w:val="00FE3B15"/>
    <w:rsid w:val="00FE58D6"/>
    <w:rsid w:val="00FE6D0C"/>
    <w:rsid w:val="00FF0F14"/>
    <w:rsid w:val="00FF21C3"/>
    <w:rsid w:val="00FF42C7"/>
    <w:rsid w:val="00F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DA55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C3F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A55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uiPriority w:val="34"/>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uiPriority w:val="99"/>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1Char">
    <w:name w:val="Heading 1 Char"/>
    <w:basedOn w:val="DefaultParagraphFont"/>
    <w:link w:val="Heading1"/>
    <w:uiPriority w:val="9"/>
    <w:rsid w:val="00DA550A"/>
    <w:rPr>
      <w:rFonts w:asciiTheme="majorHAnsi" w:eastAsiaTheme="majorEastAsia" w:hAnsiTheme="majorHAnsi" w:cstheme="majorBidi"/>
      <w:color w:val="2E74B5" w:themeColor="accent1" w:themeShade="BF"/>
      <w:sz w:val="32"/>
      <w:szCs w:val="32"/>
      <w:lang w:val="en-IE"/>
    </w:rPr>
  </w:style>
  <w:style w:type="character" w:customStyle="1" w:styleId="Heading3Char">
    <w:name w:val="Heading 3 Char"/>
    <w:basedOn w:val="DefaultParagraphFont"/>
    <w:link w:val="Heading3"/>
    <w:uiPriority w:val="9"/>
    <w:semiHidden/>
    <w:rsid w:val="00DA550A"/>
    <w:rPr>
      <w:rFonts w:asciiTheme="majorHAnsi" w:eastAsiaTheme="majorEastAsia" w:hAnsiTheme="majorHAnsi" w:cstheme="majorBidi"/>
      <w:color w:val="1F4D78" w:themeColor="accent1" w:themeShade="7F"/>
      <w:sz w:val="24"/>
      <w:szCs w:val="24"/>
      <w:lang w:val="en-IE"/>
    </w:rPr>
  </w:style>
  <w:style w:type="character" w:styleId="UnresolvedMention">
    <w:name w:val="Unresolved Mention"/>
    <w:basedOn w:val="DefaultParagraphFont"/>
    <w:uiPriority w:val="99"/>
    <w:semiHidden/>
    <w:unhideWhenUsed/>
    <w:rsid w:val="00DA550A"/>
    <w:rPr>
      <w:color w:val="605E5C"/>
      <w:shd w:val="clear" w:color="auto" w:fill="E1DFDD"/>
    </w:rPr>
  </w:style>
  <w:style w:type="character" w:customStyle="1" w:styleId="name">
    <w:name w:val="name"/>
    <w:basedOn w:val="DefaultParagraphFont"/>
    <w:rsid w:val="00DA550A"/>
  </w:style>
  <w:style w:type="character" w:styleId="CommentReference">
    <w:name w:val="annotation reference"/>
    <w:basedOn w:val="DefaultParagraphFont"/>
    <w:uiPriority w:val="99"/>
    <w:semiHidden/>
    <w:unhideWhenUsed/>
    <w:rsid w:val="00DA550A"/>
    <w:rPr>
      <w:sz w:val="16"/>
      <w:szCs w:val="16"/>
    </w:rPr>
  </w:style>
  <w:style w:type="paragraph" w:styleId="CommentText">
    <w:name w:val="annotation text"/>
    <w:basedOn w:val="Normal"/>
    <w:link w:val="CommentTextChar"/>
    <w:uiPriority w:val="99"/>
    <w:unhideWhenUsed/>
    <w:rsid w:val="00DA550A"/>
    <w:pPr>
      <w:spacing w:line="240" w:lineRule="auto"/>
    </w:pPr>
    <w:rPr>
      <w:sz w:val="20"/>
      <w:szCs w:val="20"/>
    </w:rPr>
  </w:style>
  <w:style w:type="character" w:customStyle="1" w:styleId="CommentTextChar">
    <w:name w:val="Comment Text Char"/>
    <w:basedOn w:val="DefaultParagraphFont"/>
    <w:link w:val="CommentText"/>
    <w:uiPriority w:val="99"/>
    <w:rsid w:val="00DA550A"/>
    <w:rPr>
      <w:sz w:val="20"/>
      <w:szCs w:val="20"/>
      <w:lang w:val="en-IE"/>
    </w:rPr>
  </w:style>
  <w:style w:type="paragraph" w:styleId="CommentSubject">
    <w:name w:val="annotation subject"/>
    <w:basedOn w:val="CommentText"/>
    <w:next w:val="CommentText"/>
    <w:link w:val="CommentSubjectChar"/>
    <w:uiPriority w:val="99"/>
    <w:semiHidden/>
    <w:unhideWhenUsed/>
    <w:rsid w:val="00DA550A"/>
    <w:rPr>
      <w:b/>
      <w:bCs/>
    </w:rPr>
  </w:style>
  <w:style w:type="character" w:customStyle="1" w:styleId="CommentSubjectChar">
    <w:name w:val="Comment Subject Char"/>
    <w:basedOn w:val="CommentTextChar"/>
    <w:link w:val="CommentSubject"/>
    <w:uiPriority w:val="99"/>
    <w:semiHidden/>
    <w:rsid w:val="00DA550A"/>
    <w:rPr>
      <w:b/>
      <w:bCs/>
      <w:sz w:val="20"/>
      <w:szCs w:val="20"/>
      <w:lang w:val="en-IE"/>
    </w:rPr>
  </w:style>
  <w:style w:type="character" w:styleId="PlaceholderText">
    <w:name w:val="Placeholder Text"/>
    <w:basedOn w:val="DefaultParagraphFont"/>
    <w:uiPriority w:val="99"/>
    <w:semiHidden/>
    <w:rsid w:val="00DA550A"/>
    <w:rPr>
      <w:color w:val="808080"/>
    </w:rPr>
  </w:style>
  <w:style w:type="paragraph" w:customStyle="1" w:styleId="msonormal0">
    <w:name w:val="msonormal"/>
    <w:basedOn w:val="Normal"/>
    <w:rsid w:val="00DA550A"/>
    <w:pPr>
      <w:spacing w:before="100" w:beforeAutospacing="1" w:after="100" w:afterAutospacing="1" w:line="240" w:lineRule="auto"/>
    </w:pPr>
    <w:rPr>
      <w:rFonts w:ascii="Times New Roman" w:eastAsiaTheme="minorEastAsia" w:hAnsi="Times New Roman" w:cs="Times New Roman"/>
      <w:sz w:val="24"/>
      <w:szCs w:val="24"/>
      <w:lang w:eastAsia="en-IE"/>
    </w:rPr>
  </w:style>
  <w:style w:type="paragraph" w:styleId="FootnoteText">
    <w:name w:val="footnote text"/>
    <w:basedOn w:val="Normal"/>
    <w:link w:val="FootnoteTextChar"/>
    <w:uiPriority w:val="99"/>
    <w:semiHidden/>
    <w:unhideWhenUsed/>
    <w:rsid w:val="00DA55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50A"/>
    <w:rPr>
      <w:sz w:val="20"/>
      <w:szCs w:val="20"/>
      <w:lang w:val="en-IE"/>
    </w:rPr>
  </w:style>
  <w:style w:type="character" w:styleId="FootnoteReference">
    <w:name w:val="footnote reference"/>
    <w:basedOn w:val="DefaultParagraphFont"/>
    <w:uiPriority w:val="99"/>
    <w:semiHidden/>
    <w:unhideWhenUsed/>
    <w:rsid w:val="00DA550A"/>
    <w:rPr>
      <w:vertAlign w:val="superscript"/>
    </w:rPr>
  </w:style>
  <w:style w:type="character" w:styleId="FollowedHyperlink">
    <w:name w:val="FollowedHyperlink"/>
    <w:basedOn w:val="DefaultParagraphFont"/>
    <w:uiPriority w:val="99"/>
    <w:semiHidden/>
    <w:unhideWhenUsed/>
    <w:rsid w:val="00DA550A"/>
    <w:rPr>
      <w:color w:val="954F72" w:themeColor="followedHyperlink"/>
      <w:u w:val="single"/>
    </w:rPr>
  </w:style>
  <w:style w:type="paragraph" w:customStyle="1" w:styleId="Default">
    <w:name w:val="Default"/>
    <w:rsid w:val="00031CDF"/>
    <w:pPr>
      <w:autoSpaceDE w:val="0"/>
      <w:autoSpaceDN w:val="0"/>
      <w:adjustRightInd w:val="0"/>
      <w:spacing w:after="0" w:line="240" w:lineRule="auto"/>
    </w:pPr>
    <w:rPr>
      <w:rFonts w:ascii="FreeSerif" w:hAnsi="FreeSerif" w:cs="FreeSerif"/>
      <w:color w:val="000000"/>
      <w:sz w:val="24"/>
      <w:szCs w:val="24"/>
      <w:lang w:val="en-IE"/>
    </w:rPr>
  </w:style>
  <w:style w:type="paragraph" w:customStyle="1" w:styleId="Body">
    <w:name w:val="Body"/>
    <w:rsid w:val="00A03A65"/>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1">
    <w:name w:val="Imported Style 1"/>
    <w:rsid w:val="00A03A65"/>
    <w:pPr>
      <w:numPr>
        <w:numId w:val="8"/>
      </w:numPr>
    </w:pPr>
  </w:style>
  <w:style w:type="character" w:customStyle="1" w:styleId="Heading2Char">
    <w:name w:val="Heading 2 Char"/>
    <w:basedOn w:val="DefaultParagraphFont"/>
    <w:link w:val="Heading2"/>
    <w:uiPriority w:val="9"/>
    <w:semiHidden/>
    <w:rsid w:val="00AC3FE7"/>
    <w:rPr>
      <w:rFonts w:asciiTheme="majorHAnsi" w:eastAsiaTheme="majorEastAsia" w:hAnsiTheme="majorHAnsi" w:cstheme="majorBidi"/>
      <w:color w:val="2E74B5" w:themeColor="accent1" w:themeShade="BF"/>
      <w:sz w:val="26"/>
      <w:szCs w:val="26"/>
      <w:lang w:val="en-IE"/>
    </w:rPr>
  </w:style>
  <w:style w:type="character" w:styleId="Strong">
    <w:name w:val="Strong"/>
    <w:basedOn w:val="DefaultParagraphFont"/>
    <w:uiPriority w:val="22"/>
    <w:qFormat/>
    <w:rsid w:val="00AC3FE7"/>
    <w:rPr>
      <w:b/>
      <w:bCs/>
    </w:rPr>
  </w:style>
  <w:style w:type="character" w:customStyle="1" w:styleId="absc">
    <w:name w:val="absc"/>
    <w:basedOn w:val="DefaultParagraphFont"/>
    <w:rsid w:val="00AC3FE7"/>
  </w:style>
  <w:style w:type="character" w:customStyle="1" w:styleId="hopamchuanlyric">
    <w:name w:val="hopamchuan_lyric"/>
    <w:basedOn w:val="DefaultParagraphFont"/>
    <w:rsid w:val="00AC3FE7"/>
  </w:style>
  <w:style w:type="character" w:customStyle="1" w:styleId="hopamchuanchordinline">
    <w:name w:val="hopamchuan_chord_inline"/>
    <w:basedOn w:val="DefaultParagraphFont"/>
    <w:rsid w:val="00AC3FE7"/>
  </w:style>
  <w:style w:type="character" w:customStyle="1" w:styleId="hopamchuanchord">
    <w:name w:val="hopamchuan_chord"/>
    <w:basedOn w:val="DefaultParagraphFont"/>
    <w:rsid w:val="00AC3FE7"/>
  </w:style>
  <w:style w:type="paragraph" w:customStyle="1" w:styleId="trt0xe">
    <w:name w:val="trt0xe"/>
    <w:basedOn w:val="Normal"/>
    <w:rsid w:val="00AC3FE7"/>
    <w:pPr>
      <w:spacing w:before="100" w:beforeAutospacing="1" w:after="100" w:afterAutospacing="1" w:line="240" w:lineRule="auto"/>
    </w:pPr>
    <w:rPr>
      <w:rFonts w:ascii="Times New Roman" w:eastAsia="Times New Roman" w:hAnsi="Times New Roman" w:cs="Times New Roman"/>
      <w:sz w:val="24"/>
      <w:szCs w:val="24"/>
      <w:lang w:eastAsia="en-IE"/>
    </w:rPr>
  </w:style>
  <w:style w:type="paragraph" w:styleId="HTMLPreformatted">
    <w:name w:val="HTML Preformatted"/>
    <w:basedOn w:val="Normal"/>
    <w:link w:val="HTMLPreformattedChar"/>
    <w:uiPriority w:val="99"/>
    <w:semiHidden/>
    <w:unhideWhenUsed/>
    <w:rsid w:val="00AC3F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E"/>
    </w:rPr>
  </w:style>
  <w:style w:type="character" w:customStyle="1" w:styleId="HTMLPreformattedChar">
    <w:name w:val="HTML Preformatted Char"/>
    <w:basedOn w:val="DefaultParagraphFont"/>
    <w:link w:val="HTMLPreformatted"/>
    <w:uiPriority w:val="99"/>
    <w:semiHidden/>
    <w:rsid w:val="00AC3FE7"/>
    <w:rPr>
      <w:rFonts w:ascii="Courier New" w:eastAsia="Times New Roman" w:hAnsi="Courier New" w:cs="Courier New"/>
      <w:sz w:val="20"/>
      <w:szCs w:val="20"/>
      <w:lang w:val="en-IE"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 w:id="1758398567">
      <w:bodyDiv w:val="1"/>
      <w:marLeft w:val="0"/>
      <w:marRight w:val="0"/>
      <w:marTop w:val="0"/>
      <w:marBottom w:val="0"/>
      <w:divBdr>
        <w:top w:val="none" w:sz="0" w:space="0" w:color="auto"/>
        <w:left w:val="none" w:sz="0" w:space="0" w:color="auto"/>
        <w:bottom w:val="none" w:sz="0" w:space="0" w:color="auto"/>
        <w:right w:val="none" w:sz="0" w:space="0" w:color="auto"/>
      </w:divBdr>
      <w:divsChild>
        <w:div w:id="751318036">
          <w:marLeft w:val="0"/>
          <w:marRight w:val="0"/>
          <w:marTop w:val="0"/>
          <w:marBottom w:val="0"/>
          <w:divBdr>
            <w:top w:val="none" w:sz="0" w:space="0" w:color="auto"/>
            <w:left w:val="none" w:sz="0" w:space="0" w:color="auto"/>
            <w:bottom w:val="none" w:sz="0" w:space="0" w:color="auto"/>
            <w:right w:val="none" w:sz="0" w:space="0" w:color="auto"/>
          </w:divBdr>
          <w:divsChild>
            <w:div w:id="10902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hs.gov/ohrp/regulations-and-policy/belmont-report/index.html" TargetMode="External"/><Relationship Id="rId18" Type="http://schemas.openxmlformats.org/officeDocument/2006/relationships/hyperlink" Target="https://www.researchgate.net/profile/Jenny-Blain" TargetMode="External"/><Relationship Id="rId3" Type="http://schemas.openxmlformats.org/officeDocument/2006/relationships/styles" Target="styles.xml"/><Relationship Id="rId21" Type="http://schemas.openxmlformats.org/officeDocument/2006/relationships/hyperlink" Target="https://en.wikipedia.org/wiki/Gillian_Bennett" TargetMode="External"/><Relationship Id="rId7" Type="http://schemas.openxmlformats.org/officeDocument/2006/relationships/endnotes" Target="endnotes.xml"/><Relationship Id="rId12" Type="http://schemas.openxmlformats.org/officeDocument/2006/relationships/hyperlink" Target="https://contemporarylegend.org/prizes-and-awards/linda-degh-lifetime-achievement-award/dr-gillian-bennett/" TargetMode="External"/><Relationship Id="rId17" Type="http://schemas.openxmlformats.org/officeDocument/2006/relationships/hyperlink" Target="https://www.linkedin.com/in/jenny-blain-9b508337/?originalSubdomain=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basr.com/basr/diskus/diskus1-6/index.html" TargetMode="External"/><Relationship Id="rId20" Type="http://schemas.openxmlformats.org/officeDocument/2006/relationships/hyperlink" Target="http://www.jstor.org/stable/21559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147754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basr.com/basr/diskus/index.html" TargetMode="External"/><Relationship Id="rId23" Type="http://schemas.openxmlformats.org/officeDocument/2006/relationships/footer" Target="footer1.xml"/><Relationship Id="rId10" Type="http://schemas.openxmlformats.org/officeDocument/2006/relationships/hyperlink" Target="https://doi.org/10.2307/j.ctt46nwn8.13" TargetMode="External"/><Relationship Id="rId19" Type="http://schemas.openxmlformats.org/officeDocument/2006/relationships/hyperlink" Target="http://www.jstor.org/stable/4038848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view.officeapps.live.com/op/view.aspx?src=https%3A%2F%2Fcontemporarylegend.files.wordpress.com%2F2015%2F05%2Fgillian-bennet_award-justification.doc&amp;wdOrigin=BROWSELINK"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view.officeapps.live.com/op/view.aspx?src=https%3A%2F%2Fcontemporarylegend.files.wordpress.com%2F2015%2F05%2Fgillian-bennet_award-justification.doc&amp;wdOrigin=BROWSELINK" TargetMode="External"/><Relationship Id="rId3" Type="http://schemas.openxmlformats.org/officeDocument/2006/relationships/hyperlink" Target="https://www.researchgate.net/profile/Jenny-Blain" TargetMode="External"/><Relationship Id="rId7" Type="http://schemas.openxmlformats.org/officeDocument/2006/relationships/hyperlink" Target="https://contemporarylegend.org/prizes-and-awards/linda-degh-lifetime-achievement-award/dr-gillian-bennett/" TargetMode="External"/><Relationship Id="rId12" Type="http://schemas.openxmlformats.org/officeDocument/2006/relationships/hyperlink" Target="https://www.hhs.gov/ohrp/regulations-and-policy/belmont-report/index.html" TargetMode="External"/><Relationship Id="rId2" Type="http://schemas.openxmlformats.org/officeDocument/2006/relationships/hyperlink" Target="https://www.linkedin.com/in/jenny-blain-9b508337/?originalSubdomain=uk" TargetMode="External"/><Relationship Id="rId1" Type="http://schemas.openxmlformats.org/officeDocument/2006/relationships/hyperlink" Target="https://doi.org/10.2307/j.ctt46nwn8.13" TargetMode="External"/><Relationship Id="rId6" Type="http://schemas.openxmlformats.org/officeDocument/2006/relationships/hyperlink" Target="https://en.wikipedia.org/wiki/Gillian_Bennett" TargetMode="External"/><Relationship Id="rId11" Type="http://schemas.openxmlformats.org/officeDocument/2006/relationships/hyperlink" Target="http://www.jstor.org/stable/2155931" TargetMode="External"/><Relationship Id="rId5" Type="http://schemas.openxmlformats.org/officeDocument/2006/relationships/hyperlink" Target="https://jbasr.com/basr/diskus/diskus1-6/index.html" TargetMode="External"/><Relationship Id="rId10" Type="http://schemas.openxmlformats.org/officeDocument/2006/relationships/hyperlink" Target="http://www.jstor.org/stable/40388481" TargetMode="External"/><Relationship Id="rId4" Type="http://schemas.openxmlformats.org/officeDocument/2006/relationships/hyperlink" Target="https://jbasr.com/basr/diskus/index.html" TargetMode="External"/><Relationship Id="rId9" Type="http://schemas.openxmlformats.org/officeDocument/2006/relationships/hyperlink" Target="http://www.jstor.org/stable/1477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6261D-40DB-487B-80CF-F74DCF855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5881</TotalTime>
  <Pages>12</Pages>
  <Words>3416</Words>
  <Characters>20941</Characters>
  <Application>Microsoft Office Word</Application>
  <DocSecurity>0</DocSecurity>
  <Lines>387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1017</cp:revision>
  <cp:lastPrinted>2022-01-24T21:41:00Z</cp:lastPrinted>
  <dcterms:created xsi:type="dcterms:W3CDTF">2016-02-04T21:16:00Z</dcterms:created>
  <dcterms:modified xsi:type="dcterms:W3CDTF">2023-03-10T23:29:00Z</dcterms:modified>
</cp:coreProperties>
</file>