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54E466E" w14:textId="2E23CE8F" w:rsidR="00444D77" w:rsidRDefault="00AE367D" w:rsidP="00AE367D">
      <w:pPr>
        <w:jc w:val="center"/>
        <w:rPr>
          <w:u w:val="single"/>
        </w:rPr>
      </w:pPr>
      <w:r w:rsidRPr="00AE367D">
        <w:rPr>
          <w:u w:val="single"/>
        </w:rPr>
        <w:t>Explore the available range of “contact trace” scientific evidence prior to the discovery of DNA and provide example(s) where inconclusive outcomes caused a miscarriage of justice.</w:t>
      </w:r>
    </w:p>
    <w:p w14:paraId="7E42508F" w14:textId="77777777" w:rsidR="001E4F60" w:rsidRDefault="00AC5554" w:rsidP="001E4F60">
      <w:pPr>
        <w:spacing w:before="100" w:beforeAutospacing="1" w:after="100" w:afterAutospacing="1" w:line="240" w:lineRule="auto"/>
        <w:rPr>
          <w:rFonts w:eastAsia="Times New Roman" w:cstheme="minorHAnsi"/>
          <w:lang w:eastAsia="en-GB"/>
        </w:rPr>
      </w:pPr>
      <w:r>
        <w:t xml:space="preserve">Prior to the discovery of DNA, it was impossible to match hair fibres, bodily fluids and skin flakes found at crime scenes to identify who was at the scene. Even skin oils can now be used to build up an information base surrounding the crime. The level of precision now achievable by forensic teams has led to a much more accurate and fair judicial system as evidence presented is now </w:t>
      </w:r>
      <w:r w:rsidR="00F707C1">
        <w:t xml:space="preserve">far </w:t>
      </w:r>
      <w:r>
        <w:t>more infallible.</w:t>
      </w:r>
      <w:r w:rsidR="00F84264">
        <w:t xml:space="preserve"> T</w:t>
      </w:r>
      <w:r w:rsidR="004571EF">
        <w:t>he United States Department of</w:t>
      </w:r>
      <w:r w:rsidR="004571EF">
        <w:t xml:space="preserve"> </w:t>
      </w:r>
      <w:r w:rsidR="004571EF">
        <w:t>Justice (DOJ)</w:t>
      </w:r>
      <w:r w:rsidR="00F84264">
        <w:t xml:space="preserve"> i</w:t>
      </w:r>
      <w:r w:rsidR="001264BC">
        <w:t>n the late 1980s</w:t>
      </w:r>
      <w:r w:rsidR="001264BC">
        <w:t xml:space="preserve"> </w:t>
      </w:r>
      <w:r w:rsidR="004571EF">
        <w:t>determined DNA testing to be “the most feasible and reliable” method</w:t>
      </w:r>
      <w:r w:rsidR="005333B3">
        <w:rPr>
          <w:rStyle w:val="FootnoteReference"/>
        </w:rPr>
        <w:footnoteReference w:id="1"/>
      </w:r>
      <w:r w:rsidR="004571EF">
        <w:t>.</w:t>
      </w:r>
      <w:r>
        <w:t xml:space="preserve"> </w:t>
      </w:r>
      <w:r w:rsidR="00335056">
        <w:t>As DNA is impossible to forge, e.g. it is impossible to make your own DNA appear the same as anyone else’s</w:t>
      </w:r>
      <w:r w:rsidR="00F22B1C">
        <w:t>, barring identical twins</w:t>
      </w:r>
      <w:r w:rsidR="00335056">
        <w:t xml:space="preserve">, </w:t>
      </w:r>
      <w:r w:rsidR="00125E2C">
        <w:t xml:space="preserve">it is now vital to identifying </w:t>
      </w:r>
      <w:r w:rsidR="008E4EAF">
        <w:t xml:space="preserve">the perpetrator of crimes. However, </w:t>
      </w:r>
      <w:r w:rsidR="007324B0">
        <w:t xml:space="preserve">even with the use of DNA evidence, </w:t>
      </w:r>
      <w:r w:rsidR="002947B8">
        <w:t>it is possible for a miscarriage of justice to occur.</w:t>
      </w:r>
      <w:r w:rsidR="001E4F60" w:rsidRPr="001E4F60">
        <w:rPr>
          <w:rFonts w:eastAsia="Times New Roman" w:cstheme="minorHAnsi"/>
          <w:lang w:eastAsia="en-GB"/>
        </w:rPr>
        <w:t xml:space="preserve"> </w:t>
      </w:r>
    </w:p>
    <w:p w14:paraId="781B172E" w14:textId="1309E928" w:rsidR="001E4F60" w:rsidRPr="00B23B14" w:rsidRDefault="001E4F60" w:rsidP="001E4F60">
      <w:pPr>
        <w:spacing w:before="100" w:beforeAutospacing="1" w:after="100" w:afterAutospacing="1" w:line="240" w:lineRule="auto"/>
        <w:rPr>
          <w:rFonts w:eastAsia="Times New Roman" w:cstheme="minorHAnsi"/>
          <w:lang w:eastAsia="en-GB"/>
        </w:rPr>
      </w:pPr>
      <w:r>
        <w:rPr>
          <w:rFonts w:eastAsia="Times New Roman" w:cstheme="minorHAnsi"/>
          <w:lang w:eastAsia="en-GB"/>
        </w:rPr>
        <w:t>One of the first steps in the 1900s towards recognised need to teach forensics was an academic course started in Switzerland. However, it took until the 1930s for universities worldwide to establish a criminalistic, forensic and police science base for courses and degrees. In the 1950s, the departments of forensics and criminology were the first in the world at the University of California. Some of the forensic advances established in the twentieth century include the popularity of use of the comparison microscope developed in the 1800s (especially for bullet comparison), development of blood typing, and the invention of the interference contrast microscope. These have all been critical in various criminal cases since the discovery of their uses. Continuing further into the twentieth century, there was the first use and study of voiceprint identification, the invention of the Breathalyzer, developments not only in the field of murder investigations, but arson, drink driving and several other areas where forensic science may have helped. In 1975, the Federal Rules of Evidence were established, which were critical to retaining integrity whilst studying samples taken from crime scenes. The gas chromatograph and mass spectrometer were initiated into being used for forensic uses, and the polymerase chain reaction technique was found to have critical forensic applications after careful development. By the 1980s, DNA had come into use during criminal cases, and the 1980s contained several key events, such as the first exoneration of an innocent suspect, the introduction to the US of DNA profiling, and the developments of standardization in the way DNA was collected and evaluated to create much less margin for error in the forensic community. In 1994, a global database of DNA samples was created. This has proved to be irreplaceable in terms of the ease with which one may trace DNA found at the scene back, to establish a list of possible suspects.</w:t>
      </w:r>
    </w:p>
    <w:p w14:paraId="6DA61269" w14:textId="14798D53" w:rsidR="002947B8" w:rsidRDefault="001D05B4" w:rsidP="004571EF">
      <w:r>
        <w:t xml:space="preserve">We may understand </w:t>
      </w:r>
      <w:r w:rsidR="00265EB1">
        <w:t>perfectly the key differences between two DNA samples, the flaw in using DNA lies in the collection of samples</w:t>
      </w:r>
      <w:r w:rsidR="00D10798">
        <w:t xml:space="preserve">. </w:t>
      </w:r>
      <w:r w:rsidR="00335547">
        <w:t xml:space="preserve">Our methods of collecting genetic evidence require </w:t>
      </w:r>
      <w:r w:rsidR="00FC0A95">
        <w:t>recovering any obvious genetic samples</w:t>
      </w:r>
      <w:r w:rsidR="00D40718">
        <w:t xml:space="preserve">, such as blood, </w:t>
      </w:r>
      <w:r w:rsidR="00590807">
        <w:t>and then swabbing for any trace DNA samples</w:t>
      </w:r>
      <w:r w:rsidR="00EF0B7C">
        <w:rPr>
          <w:rStyle w:val="FootnoteReference"/>
        </w:rPr>
        <w:footnoteReference w:id="2"/>
      </w:r>
      <w:r w:rsidR="00D10798">
        <w:t xml:space="preserve">. </w:t>
      </w:r>
      <w:r w:rsidR="00D930A1">
        <w:t xml:space="preserve">However, the issue here is that </w:t>
      </w:r>
      <w:r w:rsidR="00220C80">
        <w:t xml:space="preserve">DNA can be transferred from one person to another </w:t>
      </w:r>
      <w:r w:rsidR="00DC5495">
        <w:t>easily</w:t>
      </w:r>
      <w:r w:rsidR="00D10798">
        <w:t xml:space="preserve">. </w:t>
      </w:r>
      <w:r w:rsidR="00CA7E7D">
        <w:t xml:space="preserve">Studies have shown that it is entirely possible for one person’s DNA to be transferred to a second, and then to a separate </w:t>
      </w:r>
      <w:r w:rsidR="00C92E96">
        <w:t>location through such small interactions as a handshake</w:t>
      </w:r>
      <w:r w:rsidR="00EF0B7C">
        <w:rPr>
          <w:rStyle w:val="FootnoteReference"/>
        </w:rPr>
        <w:footnoteReference w:id="3"/>
      </w:r>
      <w:r w:rsidR="00D10798">
        <w:t xml:space="preserve">. </w:t>
      </w:r>
      <w:r w:rsidR="00C92E96">
        <w:t xml:space="preserve">This evidence shows that the DNA of a person </w:t>
      </w:r>
      <w:r w:rsidR="00EA7605">
        <w:t xml:space="preserve">could feasibly be </w:t>
      </w:r>
      <w:r w:rsidR="0023163F">
        <w:t>at a location never actually visited by said person</w:t>
      </w:r>
      <w:r w:rsidR="00EF0B7C">
        <w:rPr>
          <w:rStyle w:val="FootnoteReference"/>
        </w:rPr>
        <w:footnoteReference w:id="4"/>
      </w:r>
      <w:r w:rsidR="00D10798">
        <w:t xml:space="preserve">. </w:t>
      </w:r>
      <w:r w:rsidR="00753C2B">
        <w:t xml:space="preserve">These studies also </w:t>
      </w:r>
      <w:r w:rsidR="00753C2B">
        <w:lastRenderedPageBreak/>
        <w:t xml:space="preserve">showed that </w:t>
      </w:r>
      <w:r w:rsidR="000A210D">
        <w:t>large DNA samples can survive for up to two weeks</w:t>
      </w:r>
      <w:r w:rsidR="00EF0B7C">
        <w:rPr>
          <w:rStyle w:val="FootnoteReference"/>
        </w:rPr>
        <w:footnoteReference w:id="5"/>
      </w:r>
      <w:r w:rsidR="00B3568F">
        <w:t xml:space="preserve">, and smaller trace DNA samples can survive and be </w:t>
      </w:r>
      <w:r w:rsidR="005F09AD">
        <w:t>identified for years</w:t>
      </w:r>
      <w:r w:rsidR="00EF0B7C">
        <w:rPr>
          <w:rStyle w:val="FootnoteReference"/>
        </w:rPr>
        <w:footnoteReference w:id="6"/>
      </w:r>
      <w:r w:rsidR="00D10798">
        <w:t xml:space="preserve">. </w:t>
      </w:r>
      <w:r w:rsidR="005F09AD">
        <w:t xml:space="preserve">These factors can allow for discrepancies in the </w:t>
      </w:r>
      <w:r w:rsidR="00BA4A47">
        <w:t xml:space="preserve">DNA profile being used as evidence. </w:t>
      </w:r>
      <w:r w:rsidR="00B86806">
        <w:t>T</w:t>
      </w:r>
      <w:r w:rsidR="002D706E">
        <w:t xml:space="preserve">herefore, it is </w:t>
      </w:r>
      <w:r w:rsidR="00652990">
        <w:t xml:space="preserve">highly possible for DNA evidence to be unreliable, not due to scientific error, but due to </w:t>
      </w:r>
      <w:r w:rsidR="00C06B7C">
        <w:t>human error in the collection and storing of DNA</w:t>
      </w:r>
      <w:r w:rsidR="00EF0B7C">
        <w:rPr>
          <w:rStyle w:val="FootnoteReference"/>
        </w:rPr>
        <w:footnoteReference w:id="7"/>
      </w:r>
      <w:r w:rsidR="00D10798">
        <w:t xml:space="preserve">. DNA technology is </w:t>
      </w:r>
      <w:r w:rsidR="00C06B7C">
        <w:t xml:space="preserve">highly skilled </w:t>
      </w:r>
      <w:r w:rsidR="00D10798">
        <w:t xml:space="preserve">at determining the </w:t>
      </w:r>
      <w:r w:rsidR="004C5E89">
        <w:t xml:space="preserve">biological </w:t>
      </w:r>
      <w:r w:rsidR="00787DFF">
        <w:t>source of DNA</w:t>
      </w:r>
      <w:r w:rsidR="00787DFF">
        <w:rPr>
          <w:rStyle w:val="FootnoteReference"/>
        </w:rPr>
        <w:footnoteReference w:id="8"/>
      </w:r>
      <w:r w:rsidR="00787DFF">
        <w:t>.</w:t>
      </w:r>
      <w:r w:rsidR="00D10798">
        <w:t xml:space="preserve"> </w:t>
      </w:r>
      <w:r w:rsidR="000B70AB">
        <w:t xml:space="preserve">Yet the addition of DNA transfer </w:t>
      </w:r>
      <w:r w:rsidR="008043E4">
        <w:t xml:space="preserve">makes it incredibly difficult to pinpoint with any certainty whether </w:t>
      </w:r>
      <w:r w:rsidR="00D15ED0">
        <w:t xml:space="preserve">a person was even at a crime scene, let alone the specific time frame for them to be there. </w:t>
      </w:r>
    </w:p>
    <w:p w14:paraId="162F68EB" w14:textId="4A40E414" w:rsidR="009B2BCD" w:rsidRDefault="00B848AB" w:rsidP="004571EF">
      <w:r>
        <w:t xml:space="preserve">There are plenty of tales about miscarriages of justice </w:t>
      </w:r>
      <w:r w:rsidR="00E97C93">
        <w:t>due to poor use of DNA</w:t>
      </w:r>
      <w:r w:rsidR="00C2012D">
        <w:t xml:space="preserve">. In </w:t>
      </w:r>
      <w:r w:rsidR="00DB7B44">
        <w:t xml:space="preserve">the case of </w:t>
      </w:r>
      <w:r w:rsidR="00C2012D">
        <w:t xml:space="preserve">Mitchell v. Gibson, </w:t>
      </w:r>
      <w:r w:rsidR="00DB7B44">
        <w:t>evidence was shown that there were DNA samples, including blood, found at the scene that matched one of the defendants</w:t>
      </w:r>
      <w:r w:rsidR="00DF3FAF">
        <w:rPr>
          <w:rStyle w:val="FootnoteReference"/>
        </w:rPr>
        <w:footnoteReference w:id="9"/>
      </w:r>
      <w:r w:rsidR="00C2012D">
        <w:t xml:space="preserve">. </w:t>
      </w:r>
      <w:r w:rsidR="000943C0">
        <w:t xml:space="preserve">However, </w:t>
      </w:r>
      <w:r w:rsidR="008E0D31">
        <w:t>sometime</w:t>
      </w:r>
      <w:r w:rsidR="000943C0">
        <w:t xml:space="preserve"> later, the case</w:t>
      </w:r>
      <w:r w:rsidR="0040185F">
        <w:t xml:space="preserve"> was reviewed </w:t>
      </w:r>
      <w:r w:rsidR="00714D82">
        <w:t>independently,</w:t>
      </w:r>
      <w:r w:rsidR="0040185F">
        <w:t xml:space="preserve"> and it was found that the DNA could not have come from the </w:t>
      </w:r>
      <w:r w:rsidR="008E0D31">
        <w:t>defendant</w:t>
      </w:r>
      <w:r w:rsidR="00DF3FAF">
        <w:rPr>
          <w:rStyle w:val="FootnoteReference"/>
        </w:rPr>
        <w:footnoteReference w:id="10"/>
      </w:r>
      <w:r w:rsidR="00DF3FAF">
        <w:t>.</w:t>
      </w:r>
      <w:r w:rsidR="00C2012D">
        <w:t xml:space="preserve"> </w:t>
      </w:r>
      <w:r w:rsidR="0040185F">
        <w:t>Due to a contaminated DNA sample, a man named Je</w:t>
      </w:r>
      <w:r w:rsidR="00404D1D">
        <w:t>ffer</w:t>
      </w:r>
      <w:r w:rsidR="0040185F">
        <w:t>y Pierce was sentenced to fifty-four years in prison for rape and sodomy</w:t>
      </w:r>
      <w:r w:rsidR="00DF3FAF">
        <w:rPr>
          <w:rStyle w:val="FootnoteReference"/>
        </w:rPr>
        <w:footnoteReference w:id="11"/>
      </w:r>
      <w:r w:rsidR="00C2012D">
        <w:t xml:space="preserve">. </w:t>
      </w:r>
      <w:r w:rsidR="004E17F9">
        <w:t xml:space="preserve">The mistake was only uncovered when the FBI investigated a </w:t>
      </w:r>
      <w:r w:rsidR="005B1806">
        <w:t xml:space="preserve">case of misconduct against the lab analyst that originally </w:t>
      </w:r>
      <w:r w:rsidR="004F2249">
        <w:t>examined the sample</w:t>
      </w:r>
      <w:r w:rsidR="00DF3FAF">
        <w:rPr>
          <w:rStyle w:val="FootnoteReference"/>
        </w:rPr>
        <w:footnoteReference w:id="12"/>
      </w:r>
      <w:r w:rsidR="00C2012D">
        <w:t xml:space="preserve">. </w:t>
      </w:r>
      <w:r w:rsidR="003B7C1B">
        <w:t>There are several cases in which the ‘guilty’</w:t>
      </w:r>
      <w:r w:rsidR="00C2012D">
        <w:t xml:space="preserve"> have been found innocent </w:t>
      </w:r>
      <w:r w:rsidR="003B7C1B">
        <w:t>of a crime that they were wrongfully convicted of committing.</w:t>
      </w:r>
    </w:p>
    <w:p w14:paraId="59B1361A" w14:textId="1AAE1079" w:rsidR="00CA4BA1" w:rsidRDefault="004E045F" w:rsidP="007A12B5">
      <w:pPr>
        <w:rPr>
          <w:rFonts w:cstheme="minorHAnsi"/>
        </w:rPr>
      </w:pPr>
      <w:r>
        <w:t>However, prior to DNA being used in the evidence process, methods were even more unreliable.</w:t>
      </w:r>
      <w:r w:rsidR="007A6402">
        <w:t xml:space="preserve"> Before DNA testing became </w:t>
      </w:r>
      <w:r w:rsidR="004267CE">
        <w:t xml:space="preserve">a popular method of testing evidence, it was incredibly difficult to establish whether two substances were </w:t>
      </w:r>
      <w:r w:rsidR="00407EB7">
        <w:t xml:space="preserve">definitively from the same </w:t>
      </w:r>
      <w:r w:rsidR="00DD7699">
        <w:t>base object</w:t>
      </w:r>
      <w:r w:rsidR="004218AA">
        <w:t xml:space="preserve">, although not impossible. Methods such as testing paint </w:t>
      </w:r>
      <w:r w:rsidR="00403430">
        <w:t xml:space="preserve">contact trace </w:t>
      </w:r>
      <w:r w:rsidR="00FB18C0">
        <w:t>are effective in cases where a vehicle was involved</w:t>
      </w:r>
      <w:r w:rsidR="0034114E">
        <w:t xml:space="preserve">. Multiple layers of paint all flake off together and it is possible to match the unique paint structure </w:t>
      </w:r>
      <w:r w:rsidR="00EB4749">
        <w:t>from the flake to the vehicle.</w:t>
      </w:r>
      <w:r w:rsidR="007A12B5">
        <w:t xml:space="preserve"> </w:t>
      </w:r>
      <w:r w:rsidR="00F87D0C">
        <w:rPr>
          <w:rFonts w:cstheme="minorHAnsi"/>
        </w:rPr>
        <w:t>Throughout the e</w:t>
      </w:r>
      <w:r w:rsidR="0057209A">
        <w:rPr>
          <w:rFonts w:cstheme="minorHAnsi"/>
        </w:rPr>
        <w:t xml:space="preserve">arly development of forensics, there was a </w:t>
      </w:r>
      <w:r w:rsidR="002826F4">
        <w:rPr>
          <w:rFonts w:cstheme="minorHAnsi"/>
        </w:rPr>
        <w:t xml:space="preserve">massive surge in ‘celebrity </w:t>
      </w:r>
      <w:r w:rsidR="00D51FB5">
        <w:rPr>
          <w:rFonts w:cstheme="minorHAnsi"/>
        </w:rPr>
        <w:t>pathologists’</w:t>
      </w:r>
      <w:r w:rsidR="002826F4">
        <w:rPr>
          <w:rFonts w:cstheme="minorHAnsi"/>
        </w:rPr>
        <w:t xml:space="preserve">. </w:t>
      </w:r>
      <w:r w:rsidR="009B7F32">
        <w:rPr>
          <w:rFonts w:cstheme="minorHAnsi"/>
        </w:rPr>
        <w:t xml:space="preserve">Working alone in the mortuary, these celebrity pathologists often came to conclusions that they would dramatically reinforce during courtroom performances, often </w:t>
      </w:r>
      <w:r w:rsidR="00C552DC">
        <w:rPr>
          <w:rFonts w:cstheme="minorHAnsi"/>
        </w:rPr>
        <w:t>with conclusions that could not be supported by fellow pathologists</w:t>
      </w:r>
      <w:r w:rsidR="00CA4BA1" w:rsidRPr="00B62577">
        <w:rPr>
          <w:rFonts w:cstheme="minorHAnsi"/>
        </w:rPr>
        <w:t>.</w:t>
      </w:r>
      <w:r w:rsidR="00C552DC">
        <w:rPr>
          <w:rFonts w:cstheme="minorHAnsi"/>
        </w:rPr>
        <w:t xml:space="preserve"> However, from the </w:t>
      </w:r>
      <w:r w:rsidR="00CD3342">
        <w:rPr>
          <w:rFonts w:cstheme="minorHAnsi"/>
        </w:rPr>
        <w:t xml:space="preserve">1930s, a new, more reliable forensic model came into use. </w:t>
      </w:r>
      <w:r w:rsidR="00DA1A59">
        <w:rPr>
          <w:rFonts w:cstheme="minorHAnsi"/>
        </w:rPr>
        <w:t>Using a team</w:t>
      </w:r>
      <w:r w:rsidR="005F6D29">
        <w:rPr>
          <w:rFonts w:cstheme="minorHAnsi"/>
        </w:rPr>
        <w:t>-</w:t>
      </w:r>
      <w:r w:rsidR="00DA1A59">
        <w:rPr>
          <w:rFonts w:cstheme="minorHAnsi"/>
        </w:rPr>
        <w:t>based approach, rooted more firmly in science, the margin for human error was massively decreased</w:t>
      </w:r>
      <w:r w:rsidR="00CA4BA1" w:rsidRPr="00B62577">
        <w:rPr>
          <w:rFonts w:cstheme="minorHAnsi"/>
        </w:rPr>
        <w:t>. Cr</w:t>
      </w:r>
      <w:r w:rsidR="00DA1A59">
        <w:rPr>
          <w:rFonts w:cstheme="minorHAnsi"/>
        </w:rPr>
        <w:t xml:space="preserve">itically, this new approach </w:t>
      </w:r>
      <w:r w:rsidR="00DC571B">
        <w:rPr>
          <w:rFonts w:cstheme="minorHAnsi"/>
        </w:rPr>
        <w:t xml:space="preserve">was based on primarily examining the area around the body instead of the actual body itself. </w:t>
      </w:r>
      <w:r w:rsidR="0088430A">
        <w:rPr>
          <w:rFonts w:cstheme="minorHAnsi"/>
        </w:rPr>
        <w:t xml:space="preserve">The crime scenes became archaeological spaces, </w:t>
      </w:r>
      <w:r w:rsidR="00645CE5">
        <w:rPr>
          <w:rFonts w:cstheme="minorHAnsi"/>
        </w:rPr>
        <w:t xml:space="preserve">controlled </w:t>
      </w:r>
      <w:r w:rsidR="002B330F">
        <w:rPr>
          <w:rFonts w:cstheme="minorHAnsi"/>
        </w:rPr>
        <w:t>with much more rigour to focus on scientific approaches and analysis</w:t>
      </w:r>
      <w:r w:rsidR="00CA4BA1" w:rsidRPr="00B62577">
        <w:rPr>
          <w:rFonts w:cstheme="minorHAnsi"/>
        </w:rPr>
        <w:t xml:space="preserve">. </w:t>
      </w:r>
      <w:r w:rsidR="002B330F">
        <w:rPr>
          <w:rFonts w:cstheme="minorHAnsi"/>
        </w:rPr>
        <w:t xml:space="preserve">The scene had to be preserved, even then recognising integrity of evidence </w:t>
      </w:r>
      <w:r w:rsidR="00051350">
        <w:rPr>
          <w:rFonts w:cstheme="minorHAnsi"/>
        </w:rPr>
        <w:t xml:space="preserve">was key to being able to pick up and forensic evidence </w:t>
      </w:r>
      <w:r w:rsidR="00C0249E">
        <w:rPr>
          <w:rFonts w:cstheme="minorHAnsi"/>
        </w:rPr>
        <w:t>from the scene</w:t>
      </w:r>
      <w:r w:rsidR="00CA4BA1" w:rsidRPr="00B62577">
        <w:rPr>
          <w:rFonts w:cstheme="minorHAnsi"/>
        </w:rPr>
        <w:t xml:space="preserve">. </w:t>
      </w:r>
      <w:r w:rsidR="009C7E33">
        <w:rPr>
          <w:rFonts w:cstheme="minorHAnsi"/>
        </w:rPr>
        <w:t xml:space="preserve">Following this, </w:t>
      </w:r>
      <w:r w:rsidR="00B24C8F">
        <w:rPr>
          <w:rFonts w:cstheme="minorHAnsi"/>
        </w:rPr>
        <w:t>swabbing for tiny samples such as dust</w:t>
      </w:r>
      <w:r w:rsidR="00EA3D05">
        <w:rPr>
          <w:rFonts w:cstheme="minorHAnsi"/>
        </w:rPr>
        <w:t xml:space="preserve"> and d</w:t>
      </w:r>
      <w:r w:rsidR="00A370D5">
        <w:rPr>
          <w:rFonts w:cstheme="minorHAnsi"/>
        </w:rPr>
        <w:t>irt in an almost excavation-like style</w:t>
      </w:r>
      <w:r w:rsidR="00CA4BA1" w:rsidRPr="00B62577">
        <w:rPr>
          <w:rFonts w:cstheme="minorHAnsi"/>
        </w:rPr>
        <w:t xml:space="preserve">. </w:t>
      </w:r>
      <w:r w:rsidR="00A370D5">
        <w:rPr>
          <w:rFonts w:cstheme="minorHAnsi"/>
        </w:rPr>
        <w:t>Samples were then analysed at</w:t>
      </w:r>
      <w:r w:rsidR="00AE65E8">
        <w:rPr>
          <w:rFonts w:cstheme="minorHAnsi"/>
        </w:rPr>
        <w:t xml:space="preserve"> what were then new laboratories specifically designed for forensic work</w:t>
      </w:r>
      <w:r w:rsidR="00CA4BA1" w:rsidRPr="00B62577">
        <w:rPr>
          <w:rFonts w:cstheme="minorHAnsi"/>
        </w:rPr>
        <w:t>.</w:t>
      </w:r>
    </w:p>
    <w:p w14:paraId="2F61673D" w14:textId="7065ADD2" w:rsidR="00B83623" w:rsidRDefault="00D47B49" w:rsidP="00E04648">
      <w:pPr>
        <w:pStyle w:val="NormalWeb"/>
        <w:shd w:val="clear" w:color="auto" w:fill="FFFFFF"/>
        <w:spacing w:before="0" w:beforeAutospacing="0"/>
        <w:rPr>
          <w:rFonts w:asciiTheme="minorHAnsi" w:hAnsiTheme="minorHAnsi" w:cstheme="minorHAnsi"/>
          <w:sz w:val="22"/>
          <w:szCs w:val="22"/>
        </w:rPr>
      </w:pPr>
      <w:r>
        <w:rPr>
          <w:rFonts w:asciiTheme="minorHAnsi" w:hAnsiTheme="minorHAnsi" w:cstheme="minorHAnsi"/>
          <w:sz w:val="22"/>
          <w:szCs w:val="22"/>
        </w:rPr>
        <w:t xml:space="preserve">As science advanced, the </w:t>
      </w:r>
      <w:r w:rsidR="009801A7">
        <w:rPr>
          <w:rFonts w:asciiTheme="minorHAnsi" w:hAnsiTheme="minorHAnsi" w:cstheme="minorHAnsi"/>
          <w:sz w:val="22"/>
          <w:szCs w:val="22"/>
        </w:rPr>
        <w:t>new complexity of forensic science le</w:t>
      </w:r>
      <w:r w:rsidR="00667848">
        <w:rPr>
          <w:rFonts w:asciiTheme="minorHAnsi" w:hAnsiTheme="minorHAnsi" w:cstheme="minorHAnsi"/>
          <w:sz w:val="22"/>
          <w:szCs w:val="22"/>
        </w:rPr>
        <w:t xml:space="preserve">d to a much more detailed </w:t>
      </w:r>
      <w:r w:rsidR="00737CD4">
        <w:rPr>
          <w:rFonts w:asciiTheme="minorHAnsi" w:hAnsiTheme="minorHAnsi" w:cstheme="minorHAnsi"/>
          <w:sz w:val="22"/>
          <w:szCs w:val="22"/>
        </w:rPr>
        <w:t>and rigorous job for pathologists</w:t>
      </w:r>
      <w:r w:rsidR="00B83623" w:rsidRPr="00A679D5">
        <w:rPr>
          <w:rFonts w:asciiTheme="minorHAnsi" w:hAnsiTheme="minorHAnsi" w:cstheme="minorHAnsi"/>
          <w:sz w:val="22"/>
          <w:szCs w:val="22"/>
        </w:rPr>
        <w:t xml:space="preserve">. </w:t>
      </w:r>
      <w:r w:rsidR="00737CD4">
        <w:rPr>
          <w:rFonts w:asciiTheme="minorHAnsi" w:hAnsiTheme="minorHAnsi" w:cstheme="minorHAnsi"/>
          <w:sz w:val="22"/>
          <w:szCs w:val="22"/>
        </w:rPr>
        <w:t xml:space="preserve">However, this meant that </w:t>
      </w:r>
      <w:r w:rsidR="00E27762">
        <w:rPr>
          <w:rFonts w:asciiTheme="minorHAnsi" w:hAnsiTheme="minorHAnsi" w:cstheme="minorHAnsi"/>
          <w:sz w:val="22"/>
          <w:szCs w:val="22"/>
        </w:rPr>
        <w:t>evidence discovered by pathologists started to be spread out between different experts, who may come to different conclusions about cause of death</w:t>
      </w:r>
      <w:r w:rsidR="00B83623" w:rsidRPr="00A679D5">
        <w:rPr>
          <w:rFonts w:asciiTheme="minorHAnsi" w:hAnsiTheme="minorHAnsi" w:cstheme="minorHAnsi"/>
          <w:sz w:val="22"/>
          <w:szCs w:val="22"/>
        </w:rPr>
        <w:t>.</w:t>
      </w:r>
      <w:r w:rsidR="00E27762">
        <w:rPr>
          <w:rFonts w:asciiTheme="minorHAnsi" w:hAnsiTheme="minorHAnsi" w:cstheme="minorHAnsi"/>
          <w:sz w:val="22"/>
          <w:szCs w:val="22"/>
        </w:rPr>
        <w:t xml:space="preserve"> </w:t>
      </w:r>
      <w:r w:rsidR="008777E2">
        <w:rPr>
          <w:rFonts w:asciiTheme="minorHAnsi" w:hAnsiTheme="minorHAnsi" w:cstheme="minorHAnsi"/>
          <w:sz w:val="22"/>
          <w:szCs w:val="22"/>
        </w:rPr>
        <w:t>The</w:t>
      </w:r>
      <w:r w:rsidR="00B9078F">
        <w:rPr>
          <w:rFonts w:asciiTheme="minorHAnsi" w:hAnsiTheme="minorHAnsi" w:cstheme="minorHAnsi"/>
          <w:sz w:val="22"/>
          <w:szCs w:val="22"/>
        </w:rPr>
        <w:t>refore, the</w:t>
      </w:r>
      <w:r w:rsidR="008777E2">
        <w:rPr>
          <w:rFonts w:asciiTheme="minorHAnsi" w:hAnsiTheme="minorHAnsi" w:cstheme="minorHAnsi"/>
          <w:sz w:val="22"/>
          <w:szCs w:val="22"/>
        </w:rPr>
        <w:t xml:space="preserve"> job of ‘pathologist’ started to change as </w:t>
      </w:r>
      <w:r w:rsidR="00B9078F">
        <w:rPr>
          <w:rFonts w:asciiTheme="minorHAnsi" w:hAnsiTheme="minorHAnsi" w:cstheme="minorHAnsi"/>
          <w:sz w:val="22"/>
          <w:szCs w:val="22"/>
        </w:rPr>
        <w:t xml:space="preserve">they started to travel to crime scenes, giving visual evaluations and collecting their own samples </w:t>
      </w:r>
      <w:r w:rsidR="001A0317">
        <w:rPr>
          <w:rFonts w:asciiTheme="minorHAnsi" w:hAnsiTheme="minorHAnsi" w:cstheme="minorHAnsi"/>
          <w:sz w:val="22"/>
          <w:szCs w:val="22"/>
        </w:rPr>
        <w:t>to gather what they need.</w:t>
      </w:r>
      <w:r w:rsidR="0031050E">
        <w:rPr>
          <w:rFonts w:asciiTheme="minorHAnsi" w:hAnsiTheme="minorHAnsi" w:cstheme="minorHAnsi"/>
          <w:sz w:val="22"/>
          <w:szCs w:val="22"/>
        </w:rPr>
        <w:t xml:space="preserve"> A willingness to </w:t>
      </w:r>
      <w:r w:rsidR="0031050E">
        <w:rPr>
          <w:rFonts w:asciiTheme="minorHAnsi" w:hAnsiTheme="minorHAnsi" w:cstheme="minorHAnsi"/>
          <w:sz w:val="22"/>
          <w:szCs w:val="22"/>
        </w:rPr>
        <w:lastRenderedPageBreak/>
        <w:t>be called out at all hours, regardless of the gruesomeness or labour required at the scene</w:t>
      </w:r>
      <w:r w:rsidR="0013047B">
        <w:rPr>
          <w:rFonts w:asciiTheme="minorHAnsi" w:hAnsiTheme="minorHAnsi" w:cstheme="minorHAnsi"/>
          <w:sz w:val="22"/>
          <w:szCs w:val="22"/>
        </w:rPr>
        <w:t xml:space="preserve">, created another reputation surrounding the </w:t>
      </w:r>
      <w:r w:rsidR="00D76843">
        <w:rPr>
          <w:rFonts w:asciiTheme="minorHAnsi" w:hAnsiTheme="minorHAnsi" w:cstheme="minorHAnsi"/>
          <w:sz w:val="22"/>
          <w:szCs w:val="22"/>
        </w:rPr>
        <w:t>‘celebrity pathologist’</w:t>
      </w:r>
      <w:r w:rsidR="00B83623" w:rsidRPr="00A679D5">
        <w:rPr>
          <w:rFonts w:asciiTheme="minorHAnsi" w:hAnsiTheme="minorHAnsi" w:cstheme="minorHAnsi"/>
          <w:sz w:val="22"/>
          <w:szCs w:val="22"/>
        </w:rPr>
        <w:t xml:space="preserve">. </w:t>
      </w:r>
      <w:r w:rsidR="009753ED">
        <w:rPr>
          <w:rFonts w:asciiTheme="minorHAnsi" w:hAnsiTheme="minorHAnsi" w:cstheme="minorHAnsi"/>
          <w:sz w:val="22"/>
          <w:szCs w:val="22"/>
        </w:rPr>
        <w:t xml:space="preserve">Photographs in newspapers of these new </w:t>
      </w:r>
      <w:r w:rsidR="009E0B16">
        <w:rPr>
          <w:rFonts w:asciiTheme="minorHAnsi" w:hAnsiTheme="minorHAnsi" w:cstheme="minorHAnsi"/>
          <w:sz w:val="22"/>
          <w:szCs w:val="22"/>
        </w:rPr>
        <w:t xml:space="preserve">heroic pathologists </w:t>
      </w:r>
      <w:r w:rsidR="00CC0CA4">
        <w:rPr>
          <w:rFonts w:asciiTheme="minorHAnsi" w:hAnsiTheme="minorHAnsi" w:cstheme="minorHAnsi"/>
          <w:sz w:val="22"/>
          <w:szCs w:val="22"/>
        </w:rPr>
        <w:t xml:space="preserve">quickly became a basis for </w:t>
      </w:r>
      <w:r w:rsidR="00AD353F">
        <w:rPr>
          <w:rFonts w:asciiTheme="minorHAnsi" w:hAnsiTheme="minorHAnsi" w:cstheme="minorHAnsi"/>
          <w:sz w:val="22"/>
          <w:szCs w:val="22"/>
        </w:rPr>
        <w:t>criminal investigation media throughout the 20</w:t>
      </w:r>
      <w:r w:rsidR="00AD353F" w:rsidRPr="00AD353F">
        <w:rPr>
          <w:rFonts w:asciiTheme="minorHAnsi" w:hAnsiTheme="minorHAnsi" w:cstheme="minorHAnsi"/>
          <w:sz w:val="22"/>
          <w:szCs w:val="22"/>
          <w:vertAlign w:val="superscript"/>
        </w:rPr>
        <w:t>th</w:t>
      </w:r>
      <w:r w:rsidR="00AD353F">
        <w:rPr>
          <w:rFonts w:asciiTheme="minorHAnsi" w:hAnsiTheme="minorHAnsi" w:cstheme="minorHAnsi"/>
          <w:sz w:val="22"/>
          <w:szCs w:val="22"/>
        </w:rPr>
        <w:t xml:space="preserve"> century.</w:t>
      </w:r>
      <w:r w:rsidR="00932594">
        <w:rPr>
          <w:rFonts w:asciiTheme="minorHAnsi" w:hAnsiTheme="minorHAnsi" w:cstheme="minorHAnsi"/>
          <w:sz w:val="22"/>
          <w:szCs w:val="22"/>
        </w:rPr>
        <w:t xml:space="preserve"> A key example here would be the </w:t>
      </w:r>
      <w:r w:rsidR="00D314FD">
        <w:rPr>
          <w:rFonts w:asciiTheme="minorHAnsi" w:hAnsiTheme="minorHAnsi" w:cstheme="minorHAnsi"/>
          <w:sz w:val="22"/>
          <w:szCs w:val="22"/>
        </w:rPr>
        <w:t xml:space="preserve">serial murders discovered </w:t>
      </w:r>
      <w:r w:rsidR="00DA1D98">
        <w:rPr>
          <w:rFonts w:asciiTheme="minorHAnsi" w:hAnsiTheme="minorHAnsi" w:cstheme="minorHAnsi"/>
          <w:sz w:val="22"/>
          <w:szCs w:val="22"/>
        </w:rPr>
        <w:t>at</w:t>
      </w:r>
      <w:r w:rsidR="00B83623" w:rsidRPr="00A679D5">
        <w:rPr>
          <w:rFonts w:asciiTheme="minorHAnsi" w:hAnsiTheme="minorHAnsi" w:cstheme="minorHAnsi"/>
          <w:sz w:val="22"/>
          <w:szCs w:val="22"/>
        </w:rPr>
        <w:t xml:space="preserve"> John Reginald Halliday Christie's home in 1953. </w:t>
      </w:r>
      <w:r w:rsidR="00DA1D98">
        <w:rPr>
          <w:rFonts w:asciiTheme="minorHAnsi" w:hAnsiTheme="minorHAnsi" w:cstheme="minorHAnsi"/>
          <w:sz w:val="22"/>
          <w:szCs w:val="22"/>
        </w:rPr>
        <w:t>Six women were discovered in the house and gardens by pathologist</w:t>
      </w:r>
      <w:r w:rsidR="00B83623" w:rsidRPr="00A679D5">
        <w:rPr>
          <w:rFonts w:asciiTheme="minorHAnsi" w:hAnsiTheme="minorHAnsi" w:cstheme="minorHAnsi"/>
          <w:sz w:val="22"/>
          <w:szCs w:val="22"/>
        </w:rPr>
        <w:t xml:space="preserve"> Francis Camps</w:t>
      </w:r>
      <w:r w:rsidR="00483FA3">
        <w:rPr>
          <w:rFonts w:asciiTheme="minorHAnsi" w:hAnsiTheme="minorHAnsi" w:cstheme="minorHAnsi"/>
          <w:sz w:val="22"/>
          <w:szCs w:val="22"/>
        </w:rPr>
        <w:t xml:space="preserve"> during the </w:t>
      </w:r>
      <w:r w:rsidR="0064554A">
        <w:rPr>
          <w:rFonts w:asciiTheme="minorHAnsi" w:hAnsiTheme="minorHAnsi" w:cstheme="minorHAnsi"/>
          <w:sz w:val="22"/>
          <w:szCs w:val="22"/>
        </w:rPr>
        <w:t>investigation</w:t>
      </w:r>
      <w:r w:rsidR="00B83623" w:rsidRPr="00A679D5">
        <w:rPr>
          <w:rFonts w:asciiTheme="minorHAnsi" w:hAnsiTheme="minorHAnsi" w:cstheme="minorHAnsi"/>
          <w:sz w:val="22"/>
          <w:szCs w:val="22"/>
        </w:rPr>
        <w:t xml:space="preserve">. </w:t>
      </w:r>
      <w:r w:rsidR="00145676">
        <w:rPr>
          <w:rFonts w:asciiTheme="minorHAnsi" w:hAnsiTheme="minorHAnsi" w:cstheme="minorHAnsi"/>
          <w:sz w:val="22"/>
          <w:szCs w:val="22"/>
        </w:rPr>
        <w:t xml:space="preserve">The </w:t>
      </w:r>
      <w:r w:rsidR="008B0EE8">
        <w:rPr>
          <w:rFonts w:asciiTheme="minorHAnsi" w:hAnsiTheme="minorHAnsi" w:cstheme="minorHAnsi"/>
          <w:sz w:val="22"/>
          <w:szCs w:val="22"/>
        </w:rPr>
        <w:t>buildings and the gardens were transformed into a stage set up for almost theatrical evidence collection and analysis by Camp, as</w:t>
      </w:r>
      <w:r w:rsidR="001B1CAA">
        <w:rPr>
          <w:rFonts w:asciiTheme="minorHAnsi" w:hAnsiTheme="minorHAnsi" w:cstheme="minorHAnsi"/>
          <w:sz w:val="22"/>
          <w:szCs w:val="22"/>
        </w:rPr>
        <w:t xml:space="preserve"> a macabre archaeological </w:t>
      </w:r>
      <w:r w:rsidR="00F6061D">
        <w:rPr>
          <w:rFonts w:asciiTheme="minorHAnsi" w:hAnsiTheme="minorHAnsi" w:cstheme="minorHAnsi"/>
          <w:sz w:val="22"/>
          <w:szCs w:val="22"/>
        </w:rPr>
        <w:t>gravesite</w:t>
      </w:r>
      <w:r w:rsidR="00B83623" w:rsidRPr="00A679D5">
        <w:rPr>
          <w:rFonts w:asciiTheme="minorHAnsi" w:hAnsiTheme="minorHAnsi" w:cstheme="minorHAnsi"/>
          <w:sz w:val="22"/>
          <w:szCs w:val="22"/>
        </w:rPr>
        <w:t xml:space="preserve">. </w:t>
      </w:r>
      <w:r w:rsidR="00E04648">
        <w:rPr>
          <w:rFonts w:asciiTheme="minorHAnsi" w:hAnsiTheme="minorHAnsi" w:cstheme="minorHAnsi"/>
          <w:sz w:val="22"/>
          <w:szCs w:val="22"/>
        </w:rPr>
        <w:t xml:space="preserve">Due to high profile investigations such as this, and the dedicated and difficult work they </w:t>
      </w:r>
      <w:r w:rsidR="00890241">
        <w:rPr>
          <w:rFonts w:asciiTheme="minorHAnsi" w:hAnsiTheme="minorHAnsi" w:cstheme="minorHAnsi"/>
          <w:sz w:val="22"/>
          <w:szCs w:val="22"/>
        </w:rPr>
        <w:t xml:space="preserve">put in, the forensic pathologist </w:t>
      </w:r>
      <w:r w:rsidR="00E85ED8">
        <w:rPr>
          <w:rFonts w:asciiTheme="minorHAnsi" w:hAnsiTheme="minorHAnsi" w:cstheme="minorHAnsi"/>
          <w:sz w:val="22"/>
          <w:szCs w:val="22"/>
        </w:rPr>
        <w:t>managed to maintain their vital roles within the judicial sys</w:t>
      </w:r>
      <w:r w:rsidR="00834333">
        <w:rPr>
          <w:rFonts w:asciiTheme="minorHAnsi" w:hAnsiTheme="minorHAnsi" w:cstheme="minorHAnsi"/>
          <w:sz w:val="22"/>
          <w:szCs w:val="22"/>
        </w:rPr>
        <w:t>tem</w:t>
      </w:r>
      <w:r w:rsidR="00B83623" w:rsidRPr="00A679D5">
        <w:rPr>
          <w:rFonts w:asciiTheme="minorHAnsi" w:hAnsiTheme="minorHAnsi" w:cstheme="minorHAnsi"/>
          <w:sz w:val="22"/>
          <w:szCs w:val="22"/>
        </w:rPr>
        <w:t xml:space="preserve">. </w:t>
      </w:r>
      <w:r w:rsidR="00834333">
        <w:rPr>
          <w:rFonts w:asciiTheme="minorHAnsi" w:hAnsiTheme="minorHAnsi" w:cstheme="minorHAnsi"/>
          <w:sz w:val="22"/>
          <w:szCs w:val="22"/>
        </w:rPr>
        <w:t xml:space="preserve">When the Home Office sponsored new laboratories in the </w:t>
      </w:r>
      <w:r w:rsidR="00CE4DDB">
        <w:rPr>
          <w:rFonts w:asciiTheme="minorHAnsi" w:hAnsiTheme="minorHAnsi" w:cstheme="minorHAnsi"/>
          <w:sz w:val="22"/>
          <w:szCs w:val="22"/>
        </w:rPr>
        <w:t>1930s and 1940s, the forensic pathologists were given almost complete control over the development</w:t>
      </w:r>
      <w:r w:rsidR="00B83623" w:rsidRPr="00A679D5">
        <w:rPr>
          <w:rFonts w:asciiTheme="minorHAnsi" w:hAnsiTheme="minorHAnsi" w:cstheme="minorHAnsi"/>
          <w:sz w:val="22"/>
          <w:szCs w:val="22"/>
        </w:rPr>
        <w:t>.</w:t>
      </w:r>
    </w:p>
    <w:p w14:paraId="22BAAE47" w14:textId="2DE0EF10" w:rsidR="00B83623" w:rsidRDefault="00D06B58" w:rsidP="001E4F60">
      <w:pPr>
        <w:spacing w:before="100" w:beforeAutospacing="1" w:after="100" w:afterAutospacing="1" w:line="240" w:lineRule="auto"/>
        <w:rPr>
          <w:rFonts w:eastAsia="Times New Roman" w:cstheme="minorHAnsi"/>
          <w:color w:val="222222"/>
          <w:lang w:eastAsia="en-GB"/>
        </w:rPr>
      </w:pPr>
      <w:r w:rsidRPr="008F5D2A">
        <w:rPr>
          <w:rFonts w:cstheme="minorHAnsi"/>
        </w:rPr>
        <w:t xml:space="preserve">The 1800s were also </w:t>
      </w:r>
      <w:r w:rsidR="00E40C2B" w:rsidRPr="008F5D2A">
        <w:rPr>
          <w:rFonts w:cstheme="minorHAnsi"/>
        </w:rPr>
        <w:t>a key time for forensic development without DNA</w:t>
      </w:r>
      <w:r w:rsidR="006D071F">
        <w:rPr>
          <w:rFonts w:cstheme="minorHAnsi"/>
        </w:rPr>
        <w:t>, with developments such as the first ever recorded use of analysing documents</w:t>
      </w:r>
      <w:r w:rsidR="00027B21">
        <w:rPr>
          <w:rFonts w:cstheme="minorHAnsi"/>
        </w:rPr>
        <w:t>, development of tests to be able to identify blood in a forensic sense, bullet comparisons,</w:t>
      </w:r>
      <w:r w:rsidR="00887A77">
        <w:rPr>
          <w:rFonts w:cstheme="minorHAnsi"/>
        </w:rPr>
        <w:t xml:space="preserve"> the original use of toxicology shown in an actual trial,</w:t>
      </w:r>
      <w:r w:rsidR="00887A77">
        <w:rPr>
          <w:rFonts w:eastAsia="Times New Roman" w:cstheme="minorHAnsi"/>
          <w:color w:val="222222"/>
          <w:lang w:eastAsia="en-GB"/>
        </w:rPr>
        <w:t xml:space="preserve"> </w:t>
      </w:r>
      <w:r w:rsidR="00462C87">
        <w:rPr>
          <w:rFonts w:eastAsia="Times New Roman" w:cstheme="minorHAnsi"/>
          <w:color w:val="222222"/>
          <w:lang w:eastAsia="en-GB"/>
        </w:rPr>
        <w:t xml:space="preserve">and </w:t>
      </w:r>
      <w:r w:rsidR="00006273">
        <w:rPr>
          <w:rFonts w:eastAsia="Times New Roman" w:cstheme="minorHAnsi"/>
          <w:color w:val="222222"/>
          <w:lang w:eastAsia="en-GB"/>
        </w:rPr>
        <w:t>the first test for haemoglobin</w:t>
      </w:r>
      <w:r w:rsidR="00462C87">
        <w:rPr>
          <w:rFonts w:eastAsia="Times New Roman" w:cstheme="minorHAnsi"/>
          <w:color w:val="222222"/>
          <w:lang w:eastAsia="en-GB"/>
        </w:rPr>
        <w:t xml:space="preserve">. There were also massive </w:t>
      </w:r>
      <w:r w:rsidR="0014376D">
        <w:rPr>
          <w:rFonts w:eastAsia="Times New Roman" w:cstheme="minorHAnsi"/>
          <w:color w:val="222222"/>
          <w:lang w:eastAsia="en-GB"/>
        </w:rPr>
        <w:t xml:space="preserve">changes such as the first use of photography of a crime scene, the </w:t>
      </w:r>
      <w:r w:rsidR="00046F38">
        <w:rPr>
          <w:rFonts w:eastAsia="Times New Roman" w:cstheme="minorHAnsi"/>
          <w:color w:val="222222"/>
          <w:lang w:eastAsia="en-GB"/>
        </w:rPr>
        <w:t xml:space="preserve">original recorded use of fingerprint evidence and </w:t>
      </w:r>
      <w:r w:rsidR="005C2253">
        <w:rPr>
          <w:rFonts w:eastAsia="Times New Roman" w:cstheme="minorHAnsi"/>
          <w:color w:val="222222"/>
          <w:lang w:eastAsia="en-GB"/>
        </w:rPr>
        <w:t xml:space="preserve">even the invention of the comparison bridge microscope. </w:t>
      </w:r>
      <w:r w:rsidR="000A4433">
        <w:rPr>
          <w:rFonts w:eastAsia="Times New Roman" w:cstheme="minorHAnsi"/>
          <w:color w:val="222222"/>
          <w:lang w:eastAsia="en-GB"/>
        </w:rPr>
        <w:t>There was also one of the most infamous criminal cases known worldwide</w:t>
      </w:r>
      <w:r w:rsidR="00CA3BB9">
        <w:rPr>
          <w:rFonts w:eastAsia="Times New Roman" w:cstheme="minorHAnsi"/>
          <w:color w:val="222222"/>
          <w:lang w:eastAsia="en-GB"/>
        </w:rPr>
        <w:t xml:space="preserve">; Jack the Ripper. For the first time, pathologists were allowed to </w:t>
      </w:r>
      <w:r w:rsidR="00C55955">
        <w:rPr>
          <w:rFonts w:eastAsia="Times New Roman" w:cstheme="minorHAnsi"/>
          <w:color w:val="222222"/>
          <w:lang w:eastAsia="en-GB"/>
        </w:rPr>
        <w:t xml:space="preserve">investigate the wounds inflicted, determining the murder weapons used, and </w:t>
      </w:r>
      <w:r w:rsidR="009B2921">
        <w:rPr>
          <w:rFonts w:eastAsia="Times New Roman" w:cstheme="minorHAnsi"/>
          <w:color w:val="222222"/>
          <w:lang w:eastAsia="en-GB"/>
        </w:rPr>
        <w:t>establishing a mo</w:t>
      </w:r>
      <w:r w:rsidR="00FF0A49">
        <w:rPr>
          <w:rFonts w:eastAsia="Times New Roman" w:cstheme="minorHAnsi"/>
          <w:color w:val="222222"/>
          <w:lang w:eastAsia="en-GB"/>
        </w:rPr>
        <w:t>d</w:t>
      </w:r>
      <w:r w:rsidR="009B2921">
        <w:rPr>
          <w:rFonts w:eastAsia="Times New Roman" w:cstheme="minorHAnsi"/>
          <w:color w:val="222222"/>
          <w:lang w:eastAsia="en-GB"/>
        </w:rPr>
        <w:t>us operandi.</w:t>
      </w:r>
      <w:r w:rsidR="00FF0A49">
        <w:rPr>
          <w:rFonts w:eastAsia="Times New Roman" w:cstheme="minorHAnsi"/>
          <w:color w:val="222222"/>
          <w:lang w:eastAsia="en-GB"/>
        </w:rPr>
        <w:t xml:space="preserve"> </w:t>
      </w:r>
      <w:r w:rsidR="009B2921">
        <w:rPr>
          <w:rFonts w:eastAsia="Times New Roman" w:cstheme="minorHAnsi"/>
          <w:color w:val="222222"/>
          <w:lang w:eastAsia="en-GB"/>
        </w:rPr>
        <w:t xml:space="preserve"> </w:t>
      </w:r>
    </w:p>
    <w:p w14:paraId="544614EE" w14:textId="3E82A24E" w:rsidR="00BD2964" w:rsidRDefault="00C91B78" w:rsidP="001E4F60">
      <w:pPr>
        <w:spacing w:before="100" w:beforeAutospacing="1" w:after="100" w:afterAutospacing="1" w:line="240" w:lineRule="auto"/>
        <w:rPr>
          <w:rFonts w:eastAsia="Times New Roman" w:cstheme="minorHAnsi"/>
          <w:color w:val="222222"/>
          <w:lang w:eastAsia="en-GB"/>
        </w:rPr>
      </w:pPr>
      <w:r>
        <w:rPr>
          <w:rFonts w:eastAsia="Times New Roman" w:cstheme="minorHAnsi"/>
          <w:color w:val="222222"/>
          <w:lang w:eastAsia="en-GB"/>
        </w:rPr>
        <w:t>However, these innovations also came with the development of global issues. A prime example of this is</w:t>
      </w:r>
      <w:r w:rsidR="00F760A4" w:rsidRPr="00F760A4">
        <w:rPr>
          <w:rFonts w:eastAsia="Times New Roman" w:cstheme="minorHAnsi"/>
          <w:color w:val="222222"/>
          <w:lang w:eastAsia="en-GB"/>
        </w:rPr>
        <w:t xml:space="preserve"> Francis Galton</w:t>
      </w:r>
      <w:r>
        <w:rPr>
          <w:rFonts w:eastAsia="Times New Roman" w:cstheme="minorHAnsi"/>
          <w:color w:val="222222"/>
          <w:lang w:eastAsia="en-GB"/>
        </w:rPr>
        <w:t xml:space="preserve"> the man who </w:t>
      </w:r>
      <w:r w:rsidR="00A378FF">
        <w:rPr>
          <w:rFonts w:eastAsia="Times New Roman" w:cstheme="minorHAnsi"/>
          <w:color w:val="222222"/>
          <w:lang w:eastAsia="en-GB"/>
        </w:rPr>
        <w:t xml:space="preserve">discovered, </w:t>
      </w:r>
      <w:r>
        <w:rPr>
          <w:rFonts w:eastAsia="Times New Roman" w:cstheme="minorHAnsi"/>
          <w:color w:val="222222"/>
          <w:lang w:eastAsia="en-GB"/>
        </w:rPr>
        <w:t xml:space="preserve">refined and </w:t>
      </w:r>
      <w:r w:rsidR="0021488A">
        <w:rPr>
          <w:rFonts w:eastAsia="Times New Roman" w:cstheme="minorHAnsi"/>
          <w:color w:val="222222"/>
          <w:lang w:eastAsia="en-GB"/>
        </w:rPr>
        <w:t>developed into modern fingerprinting methods. Inspired by a French police officer by the name of</w:t>
      </w:r>
      <w:r w:rsidR="00F760A4" w:rsidRPr="00F760A4">
        <w:rPr>
          <w:rFonts w:eastAsia="Times New Roman" w:cstheme="minorHAnsi"/>
          <w:color w:val="222222"/>
          <w:lang w:eastAsia="en-GB"/>
        </w:rPr>
        <w:t xml:space="preserve"> Bertillon,</w:t>
      </w:r>
      <w:r w:rsidR="008E4D71">
        <w:rPr>
          <w:rFonts w:eastAsia="Times New Roman" w:cstheme="minorHAnsi"/>
          <w:color w:val="222222"/>
          <w:lang w:eastAsia="en-GB"/>
        </w:rPr>
        <w:t xml:space="preserve"> who </w:t>
      </w:r>
      <w:r w:rsidR="00AA3E51">
        <w:rPr>
          <w:rFonts w:eastAsia="Times New Roman" w:cstheme="minorHAnsi"/>
          <w:color w:val="222222"/>
          <w:lang w:eastAsia="en-GB"/>
        </w:rPr>
        <w:t xml:space="preserve">realised comparing body measurements could narrow down suspects </w:t>
      </w:r>
      <w:r w:rsidR="003851A7">
        <w:rPr>
          <w:rFonts w:eastAsia="Times New Roman" w:cstheme="minorHAnsi"/>
          <w:color w:val="222222"/>
          <w:lang w:eastAsia="en-GB"/>
        </w:rPr>
        <w:t>using cases such as footprints left at crime scenes.</w:t>
      </w:r>
      <w:r w:rsidR="00F760A4" w:rsidRPr="00F760A4">
        <w:rPr>
          <w:rFonts w:eastAsia="Times New Roman" w:cstheme="minorHAnsi"/>
          <w:color w:val="222222"/>
          <w:lang w:eastAsia="en-GB"/>
        </w:rPr>
        <w:t xml:space="preserve"> </w:t>
      </w:r>
      <w:r w:rsidR="003851A7">
        <w:rPr>
          <w:rFonts w:eastAsia="Times New Roman" w:cstheme="minorHAnsi"/>
          <w:color w:val="222222"/>
          <w:lang w:eastAsia="en-GB"/>
        </w:rPr>
        <w:t xml:space="preserve">This both helped catch criminals and develop </w:t>
      </w:r>
      <w:r w:rsidR="00243663">
        <w:rPr>
          <w:rFonts w:eastAsia="Times New Roman" w:cstheme="minorHAnsi"/>
          <w:color w:val="222222"/>
          <w:lang w:eastAsia="en-GB"/>
        </w:rPr>
        <w:t>profiles of repeat offenders</w:t>
      </w:r>
      <w:r w:rsidR="00F760A4" w:rsidRPr="00F760A4">
        <w:rPr>
          <w:rFonts w:eastAsia="Times New Roman" w:cstheme="minorHAnsi"/>
          <w:color w:val="222222"/>
          <w:lang w:eastAsia="en-GB"/>
        </w:rPr>
        <w:t xml:space="preserve">. </w:t>
      </w:r>
      <w:r w:rsidR="00243663">
        <w:rPr>
          <w:rFonts w:eastAsia="Times New Roman" w:cstheme="minorHAnsi"/>
          <w:color w:val="222222"/>
          <w:lang w:eastAsia="en-GB"/>
        </w:rPr>
        <w:t>Considered one of the first examples of scientific c</w:t>
      </w:r>
      <w:r w:rsidR="00765629">
        <w:rPr>
          <w:rFonts w:eastAsia="Times New Roman" w:cstheme="minorHAnsi"/>
          <w:color w:val="222222"/>
          <w:lang w:eastAsia="en-GB"/>
        </w:rPr>
        <w:t xml:space="preserve">lassification within the area of forensic criminology, </w:t>
      </w:r>
      <w:r w:rsidR="001F350F">
        <w:rPr>
          <w:rFonts w:eastAsia="Times New Roman" w:cstheme="minorHAnsi"/>
          <w:color w:val="222222"/>
          <w:lang w:eastAsia="en-GB"/>
        </w:rPr>
        <w:t xml:space="preserve">Bertillon’s methods were quickly adopted by </w:t>
      </w:r>
      <w:r w:rsidR="00476D2E">
        <w:rPr>
          <w:rFonts w:eastAsia="Times New Roman" w:cstheme="minorHAnsi"/>
          <w:color w:val="222222"/>
          <w:lang w:eastAsia="en-GB"/>
        </w:rPr>
        <w:t>police forces globally. However</w:t>
      </w:r>
      <w:r w:rsidR="00077A0C">
        <w:rPr>
          <w:rFonts w:eastAsia="Times New Roman" w:cstheme="minorHAnsi"/>
          <w:color w:val="222222"/>
          <w:lang w:eastAsia="en-GB"/>
        </w:rPr>
        <w:t xml:space="preserve">, Francis Galton perceived his works as something other than what it was. He became fixated with </w:t>
      </w:r>
      <w:r w:rsidR="005B5E65">
        <w:rPr>
          <w:rFonts w:eastAsia="Times New Roman" w:cstheme="minorHAnsi"/>
          <w:color w:val="222222"/>
          <w:lang w:eastAsia="en-GB"/>
        </w:rPr>
        <w:t xml:space="preserve">the idea that physical traits became indicative of </w:t>
      </w:r>
      <w:r w:rsidR="005A6411">
        <w:rPr>
          <w:rFonts w:eastAsia="Times New Roman" w:cstheme="minorHAnsi"/>
          <w:color w:val="222222"/>
          <w:lang w:eastAsia="en-GB"/>
        </w:rPr>
        <w:t>morality, intelligence and criminality</w:t>
      </w:r>
      <w:r w:rsidR="005B5E65">
        <w:rPr>
          <w:rFonts w:eastAsia="Times New Roman" w:cstheme="minorHAnsi"/>
          <w:color w:val="222222"/>
          <w:lang w:eastAsia="en-GB"/>
        </w:rPr>
        <w:t xml:space="preserve">, </w:t>
      </w:r>
      <w:r w:rsidR="00E53B85">
        <w:rPr>
          <w:rFonts w:eastAsia="Times New Roman" w:cstheme="minorHAnsi"/>
          <w:color w:val="222222"/>
          <w:lang w:eastAsia="en-GB"/>
        </w:rPr>
        <w:t>suggesting that people with certain</w:t>
      </w:r>
      <w:r w:rsidR="001F350F">
        <w:rPr>
          <w:rFonts w:eastAsia="Times New Roman" w:cstheme="minorHAnsi"/>
          <w:color w:val="222222"/>
          <w:lang w:eastAsia="en-GB"/>
        </w:rPr>
        <w:t xml:space="preserve"> </w:t>
      </w:r>
      <w:r w:rsidR="00925E7A">
        <w:rPr>
          <w:rFonts w:eastAsia="Times New Roman" w:cstheme="minorHAnsi"/>
          <w:color w:val="222222"/>
          <w:lang w:eastAsia="en-GB"/>
        </w:rPr>
        <w:t xml:space="preserve">traits such as </w:t>
      </w:r>
      <w:r w:rsidR="009D4A4B">
        <w:rPr>
          <w:rFonts w:eastAsia="Times New Roman" w:cstheme="minorHAnsi"/>
          <w:color w:val="222222"/>
          <w:lang w:eastAsia="en-GB"/>
        </w:rPr>
        <w:t>skull shape, nose size or skin tone</w:t>
      </w:r>
      <w:r w:rsidR="004D79D1">
        <w:rPr>
          <w:rFonts w:eastAsia="Times New Roman" w:cstheme="minorHAnsi"/>
          <w:color w:val="222222"/>
          <w:lang w:eastAsia="en-GB"/>
        </w:rPr>
        <w:t>, were inherently more likely to be criminals</w:t>
      </w:r>
      <w:r w:rsidR="00E021D6">
        <w:rPr>
          <w:rFonts w:eastAsia="Times New Roman" w:cstheme="minorHAnsi"/>
          <w:color w:val="222222"/>
          <w:lang w:eastAsia="en-GB"/>
        </w:rPr>
        <w:t xml:space="preserve">. </w:t>
      </w:r>
      <w:r w:rsidR="00D47641">
        <w:rPr>
          <w:rFonts w:eastAsia="Times New Roman" w:cstheme="minorHAnsi"/>
          <w:color w:val="222222"/>
          <w:lang w:eastAsia="en-GB"/>
        </w:rPr>
        <w:t xml:space="preserve">These racist and </w:t>
      </w:r>
      <w:r w:rsidR="00931742">
        <w:rPr>
          <w:rFonts w:eastAsia="Times New Roman" w:cstheme="minorHAnsi"/>
          <w:color w:val="222222"/>
          <w:lang w:eastAsia="en-GB"/>
        </w:rPr>
        <w:t xml:space="preserve">abhorrent views were furthered by the belief that entire groups of people should be forcibly sterilised. </w:t>
      </w:r>
      <w:r w:rsidR="00841DDF">
        <w:rPr>
          <w:rFonts w:eastAsia="Times New Roman" w:cstheme="minorHAnsi"/>
          <w:color w:val="222222"/>
          <w:lang w:eastAsia="en-GB"/>
        </w:rPr>
        <w:t xml:space="preserve">Thus, the </w:t>
      </w:r>
      <w:r w:rsidR="001906B2">
        <w:rPr>
          <w:rFonts w:eastAsia="Times New Roman" w:cstheme="minorHAnsi"/>
          <w:color w:val="222222"/>
          <w:lang w:eastAsia="en-GB"/>
        </w:rPr>
        <w:t xml:space="preserve">developer of one of the most vital </w:t>
      </w:r>
      <w:r w:rsidR="00CF61D1">
        <w:rPr>
          <w:rFonts w:eastAsia="Times New Roman" w:cstheme="minorHAnsi"/>
          <w:color w:val="222222"/>
          <w:lang w:eastAsia="en-GB"/>
        </w:rPr>
        <w:t xml:space="preserve">methods of identifying criminals also invented not only the concept, but the very word </w:t>
      </w:r>
      <w:r w:rsidR="00A7208D" w:rsidRPr="00A7208D">
        <w:rPr>
          <w:rFonts w:eastAsia="Times New Roman" w:cstheme="minorHAnsi"/>
          <w:i/>
          <w:iCs/>
          <w:color w:val="222222"/>
          <w:lang w:eastAsia="en-GB"/>
        </w:rPr>
        <w:t>eugenics</w:t>
      </w:r>
      <w:r w:rsidR="00CF61D1">
        <w:rPr>
          <w:rFonts w:eastAsia="Times New Roman" w:cstheme="minorHAnsi"/>
          <w:color w:val="222222"/>
          <w:lang w:eastAsia="en-GB"/>
        </w:rPr>
        <w:t xml:space="preserve">. </w:t>
      </w:r>
    </w:p>
    <w:p w14:paraId="4DAFD1D8" w14:textId="77777777" w:rsidR="00FC4B67" w:rsidRDefault="001206CD" w:rsidP="001E4F60">
      <w:pPr>
        <w:spacing w:before="100" w:beforeAutospacing="1" w:after="100" w:afterAutospacing="1" w:line="240" w:lineRule="auto"/>
        <w:rPr>
          <w:rFonts w:eastAsia="Times New Roman" w:cstheme="minorHAnsi"/>
          <w:color w:val="222222"/>
          <w:lang w:eastAsia="en-GB"/>
        </w:rPr>
      </w:pPr>
      <w:r>
        <w:rPr>
          <w:rFonts w:eastAsia="Times New Roman" w:cstheme="minorHAnsi"/>
          <w:color w:val="222222"/>
          <w:lang w:eastAsia="en-GB"/>
        </w:rPr>
        <w:t>Fingerprinting has</w:t>
      </w:r>
      <w:r w:rsidR="00FF00F0">
        <w:rPr>
          <w:rFonts w:eastAsia="Times New Roman" w:cstheme="minorHAnsi"/>
          <w:color w:val="222222"/>
          <w:lang w:eastAsia="en-GB"/>
        </w:rPr>
        <w:t xml:space="preserve">, for centuries, been one of the most key ways of identifying criminals. Still used </w:t>
      </w:r>
      <w:r w:rsidR="00397822">
        <w:rPr>
          <w:rFonts w:eastAsia="Times New Roman" w:cstheme="minorHAnsi"/>
          <w:color w:val="222222"/>
          <w:lang w:eastAsia="en-GB"/>
        </w:rPr>
        <w:t xml:space="preserve">today, </w:t>
      </w:r>
      <w:r w:rsidR="008A151C">
        <w:rPr>
          <w:rFonts w:eastAsia="Times New Roman" w:cstheme="minorHAnsi"/>
          <w:color w:val="222222"/>
          <w:lang w:eastAsia="en-GB"/>
        </w:rPr>
        <w:t xml:space="preserve">it is one of the most vital examples of contact trace evidence. </w:t>
      </w:r>
      <w:r w:rsidR="005B0479">
        <w:rPr>
          <w:rFonts w:eastAsia="Times New Roman" w:cstheme="minorHAnsi"/>
          <w:color w:val="222222"/>
          <w:lang w:eastAsia="en-GB"/>
        </w:rPr>
        <w:t xml:space="preserve">Another benefit of </w:t>
      </w:r>
      <w:r w:rsidR="00F10C5C">
        <w:rPr>
          <w:rFonts w:eastAsia="Times New Roman" w:cstheme="minorHAnsi"/>
          <w:color w:val="222222"/>
          <w:lang w:eastAsia="en-GB"/>
        </w:rPr>
        <w:t xml:space="preserve">fingerprinting is that on a basic level, the technique of taking fingerprints is </w:t>
      </w:r>
      <w:r w:rsidR="00D34EBA">
        <w:rPr>
          <w:rFonts w:eastAsia="Times New Roman" w:cstheme="minorHAnsi"/>
          <w:color w:val="222222"/>
          <w:lang w:eastAsia="en-GB"/>
        </w:rPr>
        <w:t xml:space="preserve">fairly simple and </w:t>
      </w:r>
      <w:r w:rsidR="001A0ABD">
        <w:rPr>
          <w:rFonts w:eastAsia="Times New Roman" w:cstheme="minorHAnsi"/>
          <w:color w:val="222222"/>
          <w:lang w:eastAsia="en-GB"/>
        </w:rPr>
        <w:t xml:space="preserve">replicable in </w:t>
      </w:r>
      <w:r w:rsidR="00D57B78">
        <w:rPr>
          <w:rFonts w:eastAsia="Times New Roman" w:cstheme="minorHAnsi"/>
          <w:color w:val="222222"/>
          <w:lang w:eastAsia="en-GB"/>
        </w:rPr>
        <w:t xml:space="preserve">many common modern circumstances. </w:t>
      </w:r>
      <w:r w:rsidR="00A55D25">
        <w:rPr>
          <w:rFonts w:eastAsia="Times New Roman" w:cstheme="minorHAnsi"/>
          <w:color w:val="222222"/>
          <w:lang w:eastAsia="en-GB"/>
        </w:rPr>
        <w:t xml:space="preserve">An important baseline upon retrieving any evidence is </w:t>
      </w:r>
      <w:r w:rsidR="00483305">
        <w:rPr>
          <w:rFonts w:eastAsia="Times New Roman" w:cstheme="minorHAnsi"/>
          <w:color w:val="222222"/>
          <w:lang w:eastAsia="en-GB"/>
        </w:rPr>
        <w:t xml:space="preserve">examining and collecting any potential fingerprints. </w:t>
      </w:r>
      <w:r w:rsidR="00864D59">
        <w:rPr>
          <w:rFonts w:eastAsia="Times New Roman" w:cstheme="minorHAnsi"/>
          <w:color w:val="222222"/>
          <w:lang w:eastAsia="en-GB"/>
        </w:rPr>
        <w:t>They are also easy to store in a database, a</w:t>
      </w:r>
      <w:r w:rsidR="0017439E">
        <w:rPr>
          <w:rFonts w:eastAsia="Times New Roman" w:cstheme="minorHAnsi"/>
          <w:color w:val="222222"/>
          <w:lang w:eastAsia="en-GB"/>
        </w:rPr>
        <w:t xml:space="preserve">s well as </w:t>
      </w:r>
      <w:r w:rsidR="007B2A05">
        <w:rPr>
          <w:rFonts w:eastAsia="Times New Roman" w:cstheme="minorHAnsi"/>
          <w:color w:val="222222"/>
          <w:lang w:eastAsia="en-GB"/>
        </w:rPr>
        <w:t xml:space="preserve">differentiating between </w:t>
      </w:r>
      <w:r w:rsidR="00926E70">
        <w:rPr>
          <w:rFonts w:eastAsia="Times New Roman" w:cstheme="minorHAnsi"/>
          <w:color w:val="222222"/>
          <w:lang w:eastAsia="en-GB"/>
        </w:rPr>
        <w:t xml:space="preserve">the fingerprints of one individual and another. As always, there are ways of avoiding leaving any fingerprint evidence, such as wearing gloves, wiping down anything handled, and in extreme cases, even burning off the fingerprints, although this only lasts for a </w:t>
      </w:r>
      <w:r w:rsidR="006851DC">
        <w:rPr>
          <w:rFonts w:eastAsia="Times New Roman" w:cstheme="minorHAnsi"/>
          <w:color w:val="222222"/>
          <w:lang w:eastAsia="en-GB"/>
        </w:rPr>
        <w:t>relativ</w:t>
      </w:r>
      <w:r w:rsidR="000038B0">
        <w:rPr>
          <w:rFonts w:eastAsia="Times New Roman" w:cstheme="minorHAnsi"/>
          <w:color w:val="222222"/>
          <w:lang w:eastAsia="en-GB"/>
        </w:rPr>
        <w:t xml:space="preserve">ely short </w:t>
      </w:r>
      <w:r w:rsidR="00926E70">
        <w:rPr>
          <w:rFonts w:eastAsia="Times New Roman" w:cstheme="minorHAnsi"/>
          <w:color w:val="222222"/>
          <w:lang w:eastAsia="en-GB"/>
        </w:rPr>
        <w:t>amount of time</w:t>
      </w:r>
      <w:r w:rsidR="000038B0">
        <w:rPr>
          <w:rFonts w:eastAsia="Times New Roman" w:cstheme="minorHAnsi"/>
          <w:color w:val="222222"/>
          <w:lang w:eastAsia="en-GB"/>
        </w:rPr>
        <w:t xml:space="preserve"> as fingerprints grow back</w:t>
      </w:r>
      <w:r w:rsidR="00AB1D1D">
        <w:rPr>
          <w:rFonts w:eastAsia="Times New Roman" w:cstheme="minorHAnsi"/>
          <w:color w:val="222222"/>
          <w:lang w:eastAsia="en-GB"/>
        </w:rPr>
        <w:t xml:space="preserve"> exactly the same as they originally were</w:t>
      </w:r>
      <w:r w:rsidR="006851DC">
        <w:rPr>
          <w:rFonts w:eastAsia="Times New Roman" w:cstheme="minorHAnsi"/>
          <w:color w:val="222222"/>
          <w:lang w:eastAsia="en-GB"/>
        </w:rPr>
        <w:t>.</w:t>
      </w:r>
      <w:r w:rsidR="00AB1D1D">
        <w:rPr>
          <w:rFonts w:eastAsia="Times New Roman" w:cstheme="minorHAnsi"/>
          <w:color w:val="222222"/>
          <w:lang w:eastAsia="en-GB"/>
        </w:rPr>
        <w:t xml:space="preserve"> Another interesting unique feature of humans is our ears. Every human has unique ears, and these have also been used in criminal courts</w:t>
      </w:r>
      <w:r w:rsidR="003A7019">
        <w:rPr>
          <w:rFonts w:eastAsia="Times New Roman" w:cstheme="minorHAnsi"/>
          <w:color w:val="222222"/>
          <w:lang w:eastAsia="en-GB"/>
        </w:rPr>
        <w:t>, although not as commonly as fingerprinting due to th</w:t>
      </w:r>
      <w:r w:rsidR="00C91878">
        <w:rPr>
          <w:rFonts w:eastAsia="Times New Roman" w:cstheme="minorHAnsi"/>
          <w:color w:val="222222"/>
          <w:lang w:eastAsia="en-GB"/>
        </w:rPr>
        <w:t xml:space="preserve">e improbability of a detailed recording of ear shape being left at the scene of the crime. </w:t>
      </w:r>
      <w:r w:rsidR="0090330A">
        <w:rPr>
          <w:rFonts w:eastAsia="Times New Roman" w:cstheme="minorHAnsi"/>
          <w:color w:val="222222"/>
          <w:lang w:eastAsia="en-GB"/>
        </w:rPr>
        <w:t xml:space="preserve">Identifying individual </w:t>
      </w:r>
      <w:r w:rsidR="0096730D">
        <w:rPr>
          <w:rFonts w:eastAsia="Times New Roman" w:cstheme="minorHAnsi"/>
          <w:color w:val="222222"/>
          <w:lang w:eastAsia="en-GB"/>
        </w:rPr>
        <w:t xml:space="preserve">forensic samples has never been an issue, the problem lies within matching the evidence to the perpetrator leaving no room for doubt. Compromised evidence leads to </w:t>
      </w:r>
      <w:r w:rsidR="007559B2">
        <w:rPr>
          <w:rFonts w:eastAsia="Times New Roman" w:cstheme="minorHAnsi"/>
          <w:color w:val="222222"/>
          <w:lang w:eastAsia="en-GB"/>
        </w:rPr>
        <w:t>issues within any criminal case, and one of the issues with trace evidence is that it is easily compromised</w:t>
      </w:r>
      <w:r w:rsidR="004F4BFF">
        <w:rPr>
          <w:rFonts w:eastAsia="Times New Roman" w:cstheme="minorHAnsi"/>
          <w:color w:val="222222"/>
          <w:lang w:eastAsia="en-GB"/>
        </w:rPr>
        <w:t xml:space="preserve">. </w:t>
      </w:r>
    </w:p>
    <w:p w14:paraId="34996D04" w14:textId="6009FAE2" w:rsidR="001206CD" w:rsidRPr="001E4F60" w:rsidRDefault="00FC4B67" w:rsidP="001E4F60">
      <w:pPr>
        <w:spacing w:before="100" w:beforeAutospacing="1" w:after="100" w:afterAutospacing="1" w:line="240" w:lineRule="auto"/>
        <w:rPr>
          <w:rFonts w:eastAsia="Times New Roman" w:cstheme="minorHAnsi"/>
          <w:color w:val="222222"/>
          <w:lang w:eastAsia="en-GB"/>
        </w:rPr>
      </w:pPr>
      <w:r>
        <w:rPr>
          <w:rFonts w:eastAsia="Times New Roman" w:cstheme="minorHAnsi"/>
          <w:color w:val="222222"/>
          <w:lang w:eastAsia="en-GB"/>
        </w:rPr>
        <w:lastRenderedPageBreak/>
        <w:t>In conclusion, there were a wide variety of available contact trace evidence prior to the discovery and use of DNA</w:t>
      </w:r>
      <w:r w:rsidR="0003605E">
        <w:rPr>
          <w:rFonts w:eastAsia="Times New Roman" w:cstheme="minorHAnsi"/>
          <w:color w:val="222222"/>
          <w:lang w:eastAsia="en-GB"/>
        </w:rPr>
        <w:t>.</w:t>
      </w:r>
      <w:r w:rsidR="00585971">
        <w:rPr>
          <w:rFonts w:eastAsia="Times New Roman" w:cstheme="minorHAnsi"/>
          <w:color w:val="222222"/>
          <w:lang w:eastAsia="en-GB"/>
        </w:rPr>
        <w:t xml:space="preserve"> Examples such as </w:t>
      </w:r>
      <w:r w:rsidR="009438A2">
        <w:rPr>
          <w:rFonts w:eastAsia="Times New Roman" w:cstheme="minorHAnsi"/>
          <w:color w:val="222222"/>
          <w:lang w:eastAsia="en-GB"/>
        </w:rPr>
        <w:t xml:space="preserve">paint flecks, fingerprinting, microscopic fibres and </w:t>
      </w:r>
      <w:r w:rsidR="00544255">
        <w:rPr>
          <w:rFonts w:eastAsia="Times New Roman" w:cstheme="minorHAnsi"/>
          <w:color w:val="222222"/>
          <w:lang w:eastAsia="en-GB"/>
        </w:rPr>
        <w:t xml:space="preserve">even toxicology were all employed to </w:t>
      </w:r>
      <w:r w:rsidR="00B93F38">
        <w:rPr>
          <w:rFonts w:eastAsia="Times New Roman" w:cstheme="minorHAnsi"/>
          <w:color w:val="222222"/>
          <w:lang w:eastAsia="en-GB"/>
        </w:rPr>
        <w:t xml:space="preserve">pursue justice in the criminal courts. </w:t>
      </w:r>
      <w:r w:rsidR="003B1B2B">
        <w:rPr>
          <w:rFonts w:eastAsia="Times New Roman" w:cstheme="minorHAnsi"/>
          <w:color w:val="222222"/>
          <w:lang w:eastAsia="en-GB"/>
        </w:rPr>
        <w:t>Rapid developments in forensics a</w:t>
      </w:r>
      <w:r w:rsidR="00AA5CA9">
        <w:rPr>
          <w:rFonts w:eastAsia="Times New Roman" w:cstheme="minorHAnsi"/>
          <w:color w:val="222222"/>
          <w:lang w:eastAsia="en-GB"/>
        </w:rPr>
        <w:t xml:space="preserve">s the primary method for investigating a suspect </w:t>
      </w:r>
      <w:r w:rsidR="004A5523">
        <w:rPr>
          <w:rFonts w:eastAsia="Times New Roman" w:cstheme="minorHAnsi"/>
          <w:color w:val="222222"/>
          <w:lang w:eastAsia="en-GB"/>
        </w:rPr>
        <w:t xml:space="preserve">has led to </w:t>
      </w:r>
      <w:r w:rsidR="00B97119">
        <w:rPr>
          <w:rFonts w:eastAsia="Times New Roman" w:cstheme="minorHAnsi"/>
          <w:color w:val="222222"/>
          <w:lang w:eastAsia="en-GB"/>
        </w:rPr>
        <w:t xml:space="preserve">many positive </w:t>
      </w:r>
      <w:r w:rsidR="009A36D1">
        <w:rPr>
          <w:rFonts w:eastAsia="Times New Roman" w:cstheme="minorHAnsi"/>
          <w:color w:val="222222"/>
          <w:lang w:eastAsia="en-GB"/>
        </w:rPr>
        <w:t>results</w:t>
      </w:r>
      <w:r w:rsidR="00725FC0">
        <w:rPr>
          <w:rFonts w:eastAsia="Times New Roman" w:cstheme="minorHAnsi"/>
          <w:color w:val="222222"/>
          <w:lang w:eastAsia="en-GB"/>
        </w:rPr>
        <w:t xml:space="preserve">, such as exonerating previously convicted yet innocent people, catching the real criminals behind unsolved cases and </w:t>
      </w:r>
      <w:r w:rsidR="00FF3ADA">
        <w:rPr>
          <w:rFonts w:eastAsia="Times New Roman" w:cstheme="minorHAnsi"/>
          <w:color w:val="222222"/>
          <w:lang w:eastAsia="en-GB"/>
        </w:rPr>
        <w:t xml:space="preserve">even things such as </w:t>
      </w:r>
      <w:r w:rsidR="008716DF">
        <w:rPr>
          <w:rFonts w:eastAsia="Times New Roman" w:cstheme="minorHAnsi"/>
          <w:color w:val="222222"/>
          <w:lang w:eastAsia="en-GB"/>
        </w:rPr>
        <w:t xml:space="preserve">paternity tests and the tracing of relatives that were long lost. However, these developments have also led to negative results. Placing too much weight on the accuracy of forensic evidence has been the cause of many false convictions, ruining peoples lives and </w:t>
      </w:r>
      <w:r w:rsidR="001F0CB9">
        <w:rPr>
          <w:rFonts w:eastAsia="Times New Roman" w:cstheme="minorHAnsi"/>
          <w:color w:val="222222"/>
          <w:lang w:eastAsia="en-GB"/>
        </w:rPr>
        <w:t xml:space="preserve">allowing real criminals to escape without </w:t>
      </w:r>
      <w:r w:rsidR="00C30F4F">
        <w:rPr>
          <w:rFonts w:eastAsia="Times New Roman" w:cstheme="minorHAnsi"/>
          <w:color w:val="222222"/>
          <w:lang w:eastAsia="en-GB"/>
        </w:rPr>
        <w:t xml:space="preserve">consequences. </w:t>
      </w:r>
      <w:r w:rsidR="00DC34FB">
        <w:rPr>
          <w:rFonts w:eastAsia="Times New Roman" w:cstheme="minorHAnsi"/>
          <w:color w:val="222222"/>
          <w:lang w:eastAsia="en-GB"/>
        </w:rPr>
        <w:t xml:space="preserve">Accepting that </w:t>
      </w:r>
      <w:r w:rsidR="00F06DB6">
        <w:rPr>
          <w:rFonts w:eastAsia="Times New Roman" w:cstheme="minorHAnsi"/>
          <w:color w:val="222222"/>
          <w:lang w:eastAsia="en-GB"/>
        </w:rPr>
        <w:t xml:space="preserve">whilst forensic evidence is a vital and useful tool in </w:t>
      </w:r>
      <w:r w:rsidR="009D340D">
        <w:rPr>
          <w:rFonts w:eastAsia="Times New Roman" w:cstheme="minorHAnsi"/>
          <w:color w:val="222222"/>
          <w:lang w:eastAsia="en-GB"/>
        </w:rPr>
        <w:t xml:space="preserve">criminal investigations, </w:t>
      </w:r>
      <w:r w:rsidR="00381189">
        <w:rPr>
          <w:rFonts w:eastAsia="Times New Roman" w:cstheme="minorHAnsi"/>
          <w:color w:val="222222"/>
          <w:lang w:eastAsia="en-GB"/>
        </w:rPr>
        <w:t xml:space="preserve">there are flaws and errors still in our understanding and use of these methods, is a key step forwards in </w:t>
      </w:r>
      <w:r w:rsidR="004F5D5D">
        <w:rPr>
          <w:rFonts w:eastAsia="Times New Roman" w:cstheme="minorHAnsi"/>
          <w:color w:val="222222"/>
          <w:lang w:eastAsia="en-GB"/>
        </w:rPr>
        <w:t xml:space="preserve">ensuring the </w:t>
      </w:r>
      <w:r w:rsidR="00C4422B">
        <w:rPr>
          <w:rFonts w:eastAsia="Times New Roman" w:cstheme="minorHAnsi"/>
          <w:color w:val="222222"/>
          <w:lang w:eastAsia="en-GB"/>
        </w:rPr>
        <w:t xml:space="preserve">correct convictions are always made. </w:t>
      </w:r>
      <w:r w:rsidR="00C23133">
        <w:rPr>
          <w:rFonts w:eastAsia="Times New Roman" w:cstheme="minorHAnsi"/>
          <w:color w:val="222222"/>
          <w:lang w:eastAsia="en-GB"/>
        </w:rPr>
        <w:t xml:space="preserve">Establishing </w:t>
      </w:r>
      <w:r w:rsidR="00851A93">
        <w:rPr>
          <w:rFonts w:eastAsia="Times New Roman" w:cstheme="minorHAnsi"/>
          <w:color w:val="222222"/>
          <w:lang w:eastAsia="en-GB"/>
        </w:rPr>
        <w:t xml:space="preserve">accurate evidence is </w:t>
      </w:r>
      <w:r w:rsidR="00294ABF">
        <w:rPr>
          <w:rFonts w:eastAsia="Times New Roman" w:cstheme="minorHAnsi"/>
          <w:color w:val="222222"/>
          <w:lang w:eastAsia="en-GB"/>
        </w:rPr>
        <w:t xml:space="preserve">necessary for the conviction of any person for any crime, </w:t>
      </w:r>
      <w:r w:rsidR="001217B5">
        <w:rPr>
          <w:rFonts w:eastAsia="Times New Roman" w:cstheme="minorHAnsi"/>
          <w:color w:val="222222"/>
          <w:lang w:eastAsia="en-GB"/>
        </w:rPr>
        <w:t xml:space="preserve">as evidence that has been contaminated </w:t>
      </w:r>
      <w:r w:rsidR="00B7647E">
        <w:rPr>
          <w:rFonts w:eastAsia="Times New Roman" w:cstheme="minorHAnsi"/>
          <w:color w:val="222222"/>
          <w:lang w:eastAsia="en-GB"/>
        </w:rPr>
        <w:t xml:space="preserve">is likely to lead to the wrong person serving a sentence for a crime they never committed. </w:t>
      </w:r>
      <w:r w:rsidR="00913AC8">
        <w:rPr>
          <w:rFonts w:eastAsia="Times New Roman" w:cstheme="minorHAnsi"/>
          <w:color w:val="222222"/>
          <w:lang w:eastAsia="en-GB"/>
        </w:rPr>
        <w:t xml:space="preserve">It is therefore </w:t>
      </w:r>
      <w:r w:rsidR="00221F13">
        <w:rPr>
          <w:rFonts w:eastAsia="Times New Roman" w:cstheme="minorHAnsi"/>
          <w:color w:val="222222"/>
          <w:lang w:eastAsia="en-GB"/>
        </w:rPr>
        <w:t xml:space="preserve">key that as a society, we keep working towards more infallible methods of identification, </w:t>
      </w:r>
      <w:r w:rsidR="00FE712D">
        <w:rPr>
          <w:rFonts w:eastAsia="Times New Roman" w:cstheme="minorHAnsi"/>
          <w:color w:val="222222"/>
          <w:lang w:eastAsia="en-GB"/>
        </w:rPr>
        <w:t xml:space="preserve">and a more developed justice system </w:t>
      </w:r>
      <w:r w:rsidR="00833C0D">
        <w:rPr>
          <w:rFonts w:eastAsia="Times New Roman" w:cstheme="minorHAnsi"/>
          <w:color w:val="222222"/>
          <w:lang w:eastAsia="en-GB"/>
        </w:rPr>
        <w:t xml:space="preserve">to prevent </w:t>
      </w:r>
      <w:r w:rsidR="00EF35AF">
        <w:rPr>
          <w:rFonts w:eastAsia="Times New Roman" w:cstheme="minorHAnsi"/>
          <w:color w:val="222222"/>
          <w:lang w:eastAsia="en-GB"/>
        </w:rPr>
        <w:t xml:space="preserve">causing more harm. </w:t>
      </w:r>
      <w:r w:rsidR="0047072F">
        <w:rPr>
          <w:rFonts w:eastAsia="Times New Roman" w:cstheme="minorHAnsi"/>
          <w:color w:val="222222"/>
          <w:lang w:eastAsia="en-GB"/>
        </w:rPr>
        <w:t>However, w</w:t>
      </w:r>
      <w:r w:rsidR="000F29AB">
        <w:rPr>
          <w:rFonts w:eastAsia="Times New Roman" w:cstheme="minorHAnsi"/>
          <w:color w:val="222222"/>
          <w:lang w:eastAsia="en-GB"/>
        </w:rPr>
        <w:t xml:space="preserve">hen used correctly, </w:t>
      </w:r>
      <w:r w:rsidR="00D73AD0">
        <w:rPr>
          <w:rFonts w:eastAsia="Times New Roman" w:cstheme="minorHAnsi"/>
          <w:color w:val="222222"/>
          <w:lang w:eastAsia="en-GB"/>
        </w:rPr>
        <w:t>DNA and other contact trace evidence is invaluable to</w:t>
      </w:r>
      <w:r w:rsidR="0047072F">
        <w:rPr>
          <w:rFonts w:eastAsia="Times New Roman" w:cstheme="minorHAnsi"/>
          <w:color w:val="222222"/>
          <w:lang w:eastAsia="en-GB"/>
        </w:rPr>
        <w:t xml:space="preserve"> </w:t>
      </w:r>
      <w:r w:rsidR="00746AFE">
        <w:rPr>
          <w:rFonts w:eastAsia="Times New Roman" w:cstheme="minorHAnsi"/>
          <w:color w:val="222222"/>
          <w:lang w:eastAsia="en-GB"/>
        </w:rPr>
        <w:t xml:space="preserve">police </w:t>
      </w:r>
      <w:r w:rsidR="000F0C35">
        <w:rPr>
          <w:rFonts w:eastAsia="Times New Roman" w:cstheme="minorHAnsi"/>
          <w:color w:val="222222"/>
          <w:lang w:eastAsia="en-GB"/>
        </w:rPr>
        <w:t>investigations and</w:t>
      </w:r>
      <w:r w:rsidR="00746AFE">
        <w:rPr>
          <w:rFonts w:eastAsia="Times New Roman" w:cstheme="minorHAnsi"/>
          <w:color w:val="222222"/>
          <w:lang w:eastAsia="en-GB"/>
        </w:rPr>
        <w:t xml:space="preserve"> </w:t>
      </w:r>
      <w:r w:rsidR="00767336">
        <w:rPr>
          <w:rFonts w:eastAsia="Times New Roman" w:cstheme="minorHAnsi"/>
          <w:color w:val="222222"/>
          <w:lang w:eastAsia="en-GB"/>
        </w:rPr>
        <w:t xml:space="preserve">has been the cause of capture for </w:t>
      </w:r>
      <w:r w:rsidR="00654E3D">
        <w:rPr>
          <w:rFonts w:eastAsia="Times New Roman" w:cstheme="minorHAnsi"/>
          <w:color w:val="222222"/>
          <w:lang w:eastAsia="en-GB"/>
        </w:rPr>
        <w:t xml:space="preserve">many </w:t>
      </w:r>
      <w:r w:rsidR="00E801B0">
        <w:rPr>
          <w:rFonts w:eastAsia="Times New Roman" w:cstheme="minorHAnsi"/>
          <w:color w:val="222222"/>
          <w:lang w:eastAsia="en-GB"/>
        </w:rPr>
        <w:t xml:space="preserve">of the most dangerous criminals in history. The </w:t>
      </w:r>
      <w:r w:rsidR="000F0C35">
        <w:rPr>
          <w:rFonts w:eastAsia="Times New Roman" w:cstheme="minorHAnsi"/>
          <w:color w:val="222222"/>
          <w:lang w:eastAsia="en-GB"/>
        </w:rPr>
        <w:t>importance of</w:t>
      </w:r>
      <w:r w:rsidR="003442CB">
        <w:rPr>
          <w:rFonts w:eastAsia="Times New Roman" w:cstheme="minorHAnsi"/>
          <w:color w:val="222222"/>
          <w:lang w:eastAsia="en-GB"/>
        </w:rPr>
        <w:t xml:space="preserve"> carefully </w:t>
      </w:r>
      <w:r w:rsidR="0021210B">
        <w:rPr>
          <w:rFonts w:eastAsia="Times New Roman" w:cstheme="minorHAnsi"/>
          <w:color w:val="222222"/>
          <w:lang w:eastAsia="en-GB"/>
        </w:rPr>
        <w:t>recording and preserving DNA evidence ha</w:t>
      </w:r>
      <w:r w:rsidR="004F3CF4">
        <w:rPr>
          <w:rFonts w:eastAsia="Times New Roman" w:cstheme="minorHAnsi"/>
          <w:color w:val="222222"/>
          <w:lang w:eastAsia="en-GB"/>
        </w:rPr>
        <w:t xml:space="preserve">s never been more critical as </w:t>
      </w:r>
      <w:r w:rsidR="005520F9">
        <w:rPr>
          <w:rFonts w:eastAsia="Times New Roman" w:cstheme="minorHAnsi"/>
          <w:color w:val="222222"/>
          <w:lang w:eastAsia="en-GB"/>
        </w:rPr>
        <w:t xml:space="preserve">contaminated </w:t>
      </w:r>
      <w:r w:rsidR="00EF0979">
        <w:rPr>
          <w:rFonts w:eastAsia="Times New Roman" w:cstheme="minorHAnsi"/>
          <w:color w:val="222222"/>
          <w:lang w:eastAsia="en-GB"/>
        </w:rPr>
        <w:t>evidence becomes more and more common.</w:t>
      </w:r>
      <w:bookmarkStart w:id="0" w:name="_GoBack"/>
      <w:bookmarkEnd w:id="0"/>
    </w:p>
    <w:p w14:paraId="306A2B2F" w14:textId="77777777" w:rsidR="007F1A38" w:rsidRDefault="00D33F5E" w:rsidP="007F1A38">
      <w:pPr>
        <w:rPr>
          <w:u w:val="single"/>
        </w:rPr>
      </w:pPr>
      <w:r>
        <w:rPr>
          <w:u w:val="single"/>
        </w:rPr>
        <w:t>Bibliography</w:t>
      </w:r>
    </w:p>
    <w:p w14:paraId="6ACA34E4" w14:textId="02B149E1" w:rsidR="0017519B" w:rsidRPr="007F1A38" w:rsidRDefault="00C932AB" w:rsidP="007F1A38">
      <w:pPr>
        <w:rPr>
          <w:u w:val="single"/>
        </w:rPr>
      </w:pPr>
      <w:r w:rsidRPr="007F1A38">
        <w:rPr>
          <w:rFonts w:cstheme="minorHAnsi"/>
        </w:rPr>
        <w:t>Kunkel, D. R</w:t>
      </w:r>
      <w:r w:rsidRPr="004D022D">
        <w:rPr>
          <w:rFonts w:cstheme="minorHAnsi"/>
        </w:rPr>
        <w:t xml:space="preserve">., </w:t>
      </w:r>
      <w:r w:rsidR="00476F62" w:rsidRPr="004D022D">
        <w:rPr>
          <w:rFonts w:cstheme="minorHAnsi"/>
        </w:rPr>
        <w:t>‘</w:t>
      </w:r>
      <w:bookmarkStart w:id="1" w:name="citation"/>
      <w:r w:rsidR="0017519B" w:rsidRPr="004D022D">
        <w:rPr>
          <w:rFonts w:cstheme="minorHAnsi"/>
          <w:i/>
          <w:iCs/>
          <w:bdr w:val="none" w:sz="0" w:space="0" w:color="auto" w:frame="1"/>
        </w:rPr>
        <w:t>A Moratorium on the Presentation of DNA Evidence.</w:t>
      </w:r>
      <w:r w:rsidR="007F1A38" w:rsidRPr="004D022D">
        <w:rPr>
          <w:rFonts w:cstheme="minorHAnsi"/>
          <w:bdr w:val="none" w:sz="0" w:space="0" w:color="auto" w:frame="1"/>
        </w:rPr>
        <w:t>’</w:t>
      </w:r>
      <w:r w:rsidR="001B5D10" w:rsidRPr="004D022D">
        <w:rPr>
          <w:rFonts w:cstheme="minorHAnsi"/>
          <w:bdr w:val="none" w:sz="0" w:space="0" w:color="auto" w:frame="1"/>
        </w:rPr>
        <w:t xml:space="preserve"> </w:t>
      </w:r>
      <w:r w:rsidR="0092587A" w:rsidRPr="004D022D">
        <w:rPr>
          <w:rFonts w:cstheme="minorHAnsi"/>
          <w:bdr w:val="none" w:sz="0" w:space="0" w:color="auto" w:frame="1"/>
        </w:rPr>
        <w:t>International Social Science Review</w:t>
      </w:r>
      <w:r w:rsidR="0092587A" w:rsidRPr="004D022D">
        <w:rPr>
          <w:rFonts w:cstheme="minorHAnsi"/>
          <w:bdr w:val="none" w:sz="0" w:space="0" w:color="auto" w:frame="1"/>
        </w:rPr>
        <w:t>,</w:t>
      </w:r>
      <w:r w:rsidR="0092587A" w:rsidRPr="004D022D">
        <w:rPr>
          <w:rFonts w:cstheme="minorHAnsi"/>
          <w:bdr w:val="none" w:sz="0" w:space="0" w:color="auto" w:frame="1"/>
        </w:rPr>
        <w:t xml:space="preserve"> 2018, Vol. 94 Issue 3</w:t>
      </w:r>
    </w:p>
    <w:bookmarkEnd w:id="1"/>
    <w:p w14:paraId="54894F08" w14:textId="375BD615" w:rsidR="00D33F5E" w:rsidRDefault="00014861" w:rsidP="00AC5554">
      <w:r>
        <w:t>Lee</w:t>
      </w:r>
      <w:r w:rsidR="00BC5B58">
        <w:t>, H. C</w:t>
      </w:r>
      <w:r w:rsidR="007A12B5">
        <w:t>.</w:t>
      </w:r>
      <w:r w:rsidR="007A12B5">
        <w:t xml:space="preserve">, </w:t>
      </w:r>
      <w:r w:rsidR="007A12B5">
        <w:t>‘</w:t>
      </w:r>
      <w:r w:rsidR="007A12B5" w:rsidRPr="007A12B5">
        <w:rPr>
          <w:i/>
          <w:iCs/>
        </w:rPr>
        <w:t>Forensic Applications of DNA Typing: Part 2 Collection and Preservation of DNA Evidence</w:t>
      </w:r>
      <w:r w:rsidR="007A12B5">
        <w:t>’,</w:t>
      </w:r>
      <w:r w:rsidR="007A12B5">
        <w:t xml:space="preserve"> The American Journal of Forensic Medicine and Pathology 19, no. 1 (March 1998)</w:t>
      </w:r>
    </w:p>
    <w:p w14:paraId="3CE481A6" w14:textId="3B11F68E" w:rsidR="00BC5B58" w:rsidRDefault="00BC5B58" w:rsidP="00BC5B58">
      <w:pPr>
        <w:pStyle w:val="FootnoteText"/>
      </w:pPr>
      <w:r>
        <w:t>Gershman,</w:t>
      </w:r>
      <w:r w:rsidR="00EB1489">
        <w:t xml:space="preserve"> B. L.,</w:t>
      </w:r>
      <w:r>
        <w:t xml:space="preserve"> </w:t>
      </w:r>
      <w:r w:rsidR="00EB1489">
        <w:t>‘</w:t>
      </w:r>
      <w:r w:rsidRPr="00EB1489">
        <w:rPr>
          <w:i/>
          <w:iCs/>
        </w:rPr>
        <w:t>Misuse of Scientific Evidence by Prosecutors Forensics Symposium: the Use and Misuse of Forensic Evidence</w:t>
      </w:r>
      <w:r w:rsidR="00EB1489" w:rsidRPr="00EB1489">
        <w:rPr>
          <w:i/>
          <w:iCs/>
        </w:rPr>
        <w:t>’</w:t>
      </w:r>
      <w:r>
        <w:t xml:space="preserve">, page 23, 20 International Social Science Review, Vol. 94, Iss. 3 [2018] </w:t>
      </w:r>
    </w:p>
    <w:p w14:paraId="5930B6DF" w14:textId="77777777" w:rsidR="00BC5B58" w:rsidRPr="007A12B5" w:rsidRDefault="00BC5B58" w:rsidP="00AC5554"/>
    <w:sectPr w:rsidR="00BC5B58" w:rsidRPr="007A12B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DAADBE4" w14:textId="77777777" w:rsidR="005333B3" w:rsidRDefault="005333B3" w:rsidP="005333B3">
      <w:pPr>
        <w:spacing w:after="0" w:line="240" w:lineRule="auto"/>
      </w:pPr>
      <w:r>
        <w:separator/>
      </w:r>
    </w:p>
  </w:endnote>
  <w:endnote w:type="continuationSeparator" w:id="0">
    <w:p w14:paraId="0D4E75AF" w14:textId="77777777" w:rsidR="005333B3" w:rsidRDefault="005333B3" w:rsidP="005333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8DA0E36" w14:textId="77777777" w:rsidR="005333B3" w:rsidRDefault="005333B3" w:rsidP="005333B3">
      <w:pPr>
        <w:spacing w:after="0" w:line="240" w:lineRule="auto"/>
      </w:pPr>
      <w:r>
        <w:separator/>
      </w:r>
    </w:p>
  </w:footnote>
  <w:footnote w:type="continuationSeparator" w:id="0">
    <w:p w14:paraId="00F3F844" w14:textId="77777777" w:rsidR="005333B3" w:rsidRDefault="005333B3" w:rsidP="005333B3">
      <w:pPr>
        <w:spacing w:after="0" w:line="240" w:lineRule="auto"/>
      </w:pPr>
      <w:r>
        <w:continuationSeparator/>
      </w:r>
    </w:p>
  </w:footnote>
  <w:footnote w:id="1">
    <w:p w14:paraId="2DE712AF" w14:textId="3064363E" w:rsidR="005333B3" w:rsidRPr="00455FDB" w:rsidRDefault="005333B3">
      <w:pPr>
        <w:pStyle w:val="FootnoteText"/>
        <w:rPr>
          <w:sz w:val="18"/>
          <w:szCs w:val="18"/>
        </w:rPr>
      </w:pPr>
      <w:r w:rsidRPr="00455FDB">
        <w:rPr>
          <w:rStyle w:val="FootnoteReference"/>
          <w:sz w:val="18"/>
          <w:szCs w:val="18"/>
        </w:rPr>
        <w:footnoteRef/>
      </w:r>
      <w:r w:rsidRPr="00455FDB">
        <w:rPr>
          <w:sz w:val="18"/>
          <w:szCs w:val="18"/>
        </w:rPr>
        <w:t xml:space="preserve"> </w:t>
      </w:r>
      <w:r w:rsidR="00B1105F" w:rsidRPr="00455FDB">
        <w:rPr>
          <w:sz w:val="18"/>
          <w:szCs w:val="18"/>
        </w:rPr>
        <w:t>United States of America, Department of Justice, Office of Justice Programs: National Institute of Justice, Solicitation for the Review of External DNA Proficiency Testing, by Jeremy Travis (Washington, DC: U.S. Government Printing Office, 1995), 1.</w:t>
      </w:r>
    </w:p>
  </w:footnote>
  <w:footnote w:id="2">
    <w:p w14:paraId="64CD4D45" w14:textId="76291B31" w:rsidR="00EF0B7C" w:rsidRPr="00455FDB" w:rsidRDefault="00EF0B7C">
      <w:pPr>
        <w:pStyle w:val="FootnoteText"/>
        <w:rPr>
          <w:sz w:val="18"/>
          <w:szCs w:val="18"/>
        </w:rPr>
      </w:pPr>
      <w:r w:rsidRPr="00455FDB">
        <w:rPr>
          <w:rStyle w:val="FootnoteReference"/>
          <w:sz w:val="18"/>
          <w:szCs w:val="18"/>
        </w:rPr>
        <w:footnoteRef/>
      </w:r>
      <w:r w:rsidRPr="00455FDB">
        <w:rPr>
          <w:sz w:val="18"/>
          <w:szCs w:val="18"/>
        </w:rPr>
        <w:t xml:space="preserve"> </w:t>
      </w:r>
      <w:r w:rsidR="0059277C" w:rsidRPr="00455FDB">
        <w:rPr>
          <w:sz w:val="18"/>
          <w:szCs w:val="18"/>
        </w:rPr>
        <w:t xml:space="preserve">Angela L. Williamson, PhD, “Touch DNA: Forensic Collection and Application to Investigations,” Journal of the Association for Crime Scene Reconstruction 18, no. 1 (September 18, 2011): 1-2, </w:t>
      </w:r>
    </w:p>
  </w:footnote>
  <w:footnote w:id="3">
    <w:p w14:paraId="1E99C666" w14:textId="57B00155" w:rsidR="00EF0B7C" w:rsidRPr="00455FDB" w:rsidRDefault="00EF0B7C">
      <w:pPr>
        <w:pStyle w:val="FootnoteText"/>
        <w:rPr>
          <w:sz w:val="18"/>
          <w:szCs w:val="18"/>
        </w:rPr>
      </w:pPr>
      <w:r w:rsidRPr="00455FDB">
        <w:rPr>
          <w:rStyle w:val="FootnoteReference"/>
          <w:sz w:val="18"/>
          <w:szCs w:val="18"/>
        </w:rPr>
        <w:footnoteRef/>
      </w:r>
      <w:r w:rsidRPr="00455FDB">
        <w:rPr>
          <w:sz w:val="18"/>
          <w:szCs w:val="18"/>
        </w:rPr>
        <w:t xml:space="preserve"> </w:t>
      </w:r>
      <w:r w:rsidR="002250DD" w:rsidRPr="00455FDB">
        <w:rPr>
          <w:sz w:val="18"/>
          <w:szCs w:val="18"/>
        </w:rPr>
        <w:t>Mariya Goray et al., “Secondary DNA Transfer of Biological Substances Under Varying Test Conditions,” Forensic Science International: Genetics 4, no. 2 (2010)</w:t>
      </w:r>
    </w:p>
  </w:footnote>
  <w:footnote w:id="4">
    <w:p w14:paraId="6C7071F2" w14:textId="69AAFCA6" w:rsidR="00EF0B7C" w:rsidRPr="00455FDB" w:rsidRDefault="00EF0B7C">
      <w:pPr>
        <w:pStyle w:val="FootnoteText"/>
        <w:rPr>
          <w:sz w:val="18"/>
          <w:szCs w:val="18"/>
        </w:rPr>
      </w:pPr>
      <w:r w:rsidRPr="00455FDB">
        <w:rPr>
          <w:rStyle w:val="FootnoteReference"/>
          <w:sz w:val="18"/>
          <w:szCs w:val="18"/>
        </w:rPr>
        <w:footnoteRef/>
      </w:r>
      <w:r w:rsidR="002250DD" w:rsidRPr="00455FDB">
        <w:rPr>
          <w:sz w:val="18"/>
          <w:szCs w:val="18"/>
        </w:rPr>
        <w:t xml:space="preserve"> Ibid, 30. </w:t>
      </w:r>
    </w:p>
  </w:footnote>
  <w:footnote w:id="5">
    <w:p w14:paraId="0F6C56F3" w14:textId="40CE83AD" w:rsidR="00EF0B7C" w:rsidRPr="00455FDB" w:rsidRDefault="00EF0B7C">
      <w:pPr>
        <w:pStyle w:val="FootnoteText"/>
        <w:rPr>
          <w:sz w:val="18"/>
          <w:szCs w:val="18"/>
        </w:rPr>
      </w:pPr>
      <w:r w:rsidRPr="00455FDB">
        <w:rPr>
          <w:rStyle w:val="FootnoteReference"/>
          <w:sz w:val="18"/>
          <w:szCs w:val="18"/>
        </w:rPr>
        <w:footnoteRef/>
      </w:r>
      <w:r w:rsidRPr="00455FDB">
        <w:rPr>
          <w:sz w:val="18"/>
          <w:szCs w:val="18"/>
        </w:rPr>
        <w:t xml:space="preserve"> </w:t>
      </w:r>
      <w:r w:rsidR="00685AB2" w:rsidRPr="00455FDB">
        <w:rPr>
          <w:sz w:val="18"/>
          <w:szCs w:val="18"/>
        </w:rPr>
        <w:t xml:space="preserve">Ibid. 18 </w:t>
      </w:r>
    </w:p>
  </w:footnote>
  <w:footnote w:id="6">
    <w:p w14:paraId="72EFEB83" w14:textId="47F70B92" w:rsidR="00EF0B7C" w:rsidRPr="00455FDB" w:rsidRDefault="00EF0B7C">
      <w:pPr>
        <w:pStyle w:val="FootnoteText"/>
        <w:rPr>
          <w:sz w:val="18"/>
          <w:szCs w:val="18"/>
        </w:rPr>
      </w:pPr>
      <w:r w:rsidRPr="00455FDB">
        <w:rPr>
          <w:rStyle w:val="FootnoteReference"/>
          <w:sz w:val="18"/>
          <w:szCs w:val="18"/>
        </w:rPr>
        <w:footnoteRef/>
      </w:r>
      <w:r w:rsidR="00A77B27" w:rsidRPr="00455FDB">
        <w:rPr>
          <w:sz w:val="18"/>
          <w:szCs w:val="18"/>
        </w:rPr>
        <w:t xml:space="preserve"> Ibid. </w:t>
      </w:r>
    </w:p>
  </w:footnote>
  <w:footnote w:id="7">
    <w:p w14:paraId="0122F964" w14:textId="3C0B6801" w:rsidR="00EF0B7C" w:rsidRPr="00455FDB" w:rsidRDefault="00EF0B7C">
      <w:pPr>
        <w:pStyle w:val="FootnoteText"/>
        <w:rPr>
          <w:sz w:val="18"/>
          <w:szCs w:val="18"/>
        </w:rPr>
      </w:pPr>
      <w:r w:rsidRPr="00455FDB">
        <w:rPr>
          <w:rStyle w:val="FootnoteReference"/>
          <w:sz w:val="18"/>
          <w:szCs w:val="18"/>
        </w:rPr>
        <w:footnoteRef/>
      </w:r>
      <w:r w:rsidRPr="00455FDB">
        <w:rPr>
          <w:sz w:val="18"/>
          <w:szCs w:val="18"/>
        </w:rPr>
        <w:t xml:space="preserve"> </w:t>
      </w:r>
      <w:r w:rsidR="00A77B27" w:rsidRPr="00455FDB">
        <w:rPr>
          <w:sz w:val="18"/>
          <w:szCs w:val="18"/>
        </w:rPr>
        <w:t xml:space="preserve">Ibid. </w:t>
      </w:r>
    </w:p>
  </w:footnote>
  <w:footnote w:id="8">
    <w:p w14:paraId="50997F7B" w14:textId="22052D99" w:rsidR="00787DFF" w:rsidRPr="00455FDB" w:rsidRDefault="00787DFF">
      <w:pPr>
        <w:pStyle w:val="FootnoteText"/>
        <w:rPr>
          <w:sz w:val="18"/>
          <w:szCs w:val="18"/>
        </w:rPr>
      </w:pPr>
      <w:r w:rsidRPr="00455FDB">
        <w:rPr>
          <w:rStyle w:val="FootnoteReference"/>
          <w:sz w:val="18"/>
          <w:szCs w:val="18"/>
        </w:rPr>
        <w:footnoteRef/>
      </w:r>
      <w:r w:rsidRPr="00455FDB">
        <w:rPr>
          <w:sz w:val="18"/>
          <w:szCs w:val="18"/>
        </w:rPr>
        <w:t xml:space="preserve"> </w:t>
      </w:r>
      <w:r w:rsidR="00A77B27" w:rsidRPr="00455FDB">
        <w:rPr>
          <w:sz w:val="18"/>
          <w:szCs w:val="18"/>
        </w:rPr>
        <w:t>Henry C. Lee et al., “Forensic Applications of DNA Typing: Part 2 Collection and Preservation of DNA Evidence,” The American Journal of Forensic Medicine and Pathology 19, no. 1 (March 1998)</w:t>
      </w:r>
    </w:p>
  </w:footnote>
  <w:footnote w:id="9">
    <w:p w14:paraId="3D52F662" w14:textId="59256F95" w:rsidR="00DF3FAF" w:rsidRPr="00455FDB" w:rsidRDefault="00DF3FAF">
      <w:pPr>
        <w:pStyle w:val="FootnoteText"/>
        <w:rPr>
          <w:sz w:val="18"/>
          <w:szCs w:val="18"/>
        </w:rPr>
      </w:pPr>
      <w:r w:rsidRPr="00455FDB">
        <w:rPr>
          <w:rStyle w:val="FootnoteReference"/>
          <w:sz w:val="18"/>
          <w:szCs w:val="18"/>
        </w:rPr>
        <w:footnoteRef/>
      </w:r>
      <w:r w:rsidRPr="00455FDB">
        <w:rPr>
          <w:sz w:val="18"/>
          <w:szCs w:val="18"/>
        </w:rPr>
        <w:t xml:space="preserve"> </w:t>
      </w:r>
      <w:r w:rsidRPr="00455FDB">
        <w:rPr>
          <w:sz w:val="18"/>
          <w:szCs w:val="18"/>
        </w:rPr>
        <w:t xml:space="preserve">Bennett L. Gershman, Misuse of Scientific Evidence by Prosecutors Forensics Symposium: the Use and Misuse of Forensic Evidence, page 23, 20 International Social Science Review, Vol. 94, Iss. 3 [2018] </w:t>
      </w:r>
    </w:p>
  </w:footnote>
  <w:footnote w:id="10">
    <w:p w14:paraId="7642D5C3" w14:textId="00F84A0E" w:rsidR="00DF3FAF" w:rsidRPr="00455FDB" w:rsidRDefault="00DF3FAF">
      <w:pPr>
        <w:pStyle w:val="FootnoteText"/>
        <w:rPr>
          <w:sz w:val="18"/>
          <w:szCs w:val="18"/>
        </w:rPr>
      </w:pPr>
      <w:r w:rsidRPr="00455FDB">
        <w:rPr>
          <w:rStyle w:val="FootnoteReference"/>
          <w:sz w:val="18"/>
          <w:szCs w:val="18"/>
        </w:rPr>
        <w:footnoteRef/>
      </w:r>
      <w:r w:rsidR="004F2B31" w:rsidRPr="00455FDB">
        <w:rPr>
          <w:sz w:val="18"/>
          <w:szCs w:val="18"/>
        </w:rPr>
        <w:t xml:space="preserve"> Ibid. </w:t>
      </w:r>
    </w:p>
  </w:footnote>
  <w:footnote w:id="11">
    <w:p w14:paraId="6BE5B8CC" w14:textId="7E3FC297" w:rsidR="00DF3FAF" w:rsidRPr="00455FDB" w:rsidRDefault="00DF3FAF">
      <w:pPr>
        <w:pStyle w:val="FootnoteText"/>
        <w:rPr>
          <w:sz w:val="18"/>
          <w:szCs w:val="18"/>
        </w:rPr>
      </w:pPr>
      <w:r w:rsidRPr="00455FDB">
        <w:rPr>
          <w:rStyle w:val="FootnoteReference"/>
          <w:sz w:val="18"/>
          <w:szCs w:val="18"/>
        </w:rPr>
        <w:footnoteRef/>
      </w:r>
      <w:r w:rsidRPr="00455FDB">
        <w:rPr>
          <w:sz w:val="18"/>
          <w:szCs w:val="18"/>
        </w:rPr>
        <w:t xml:space="preserve"> </w:t>
      </w:r>
      <w:r w:rsidR="004F2B31" w:rsidRPr="00455FDB">
        <w:rPr>
          <w:sz w:val="18"/>
          <w:szCs w:val="18"/>
        </w:rPr>
        <w:t>Ibid, 24</w:t>
      </w:r>
    </w:p>
  </w:footnote>
  <w:footnote w:id="12">
    <w:p w14:paraId="6B06F3DB" w14:textId="0E3D4433" w:rsidR="00DF3FAF" w:rsidRDefault="00DF3FAF">
      <w:pPr>
        <w:pStyle w:val="FootnoteText"/>
      </w:pPr>
      <w:r w:rsidRPr="00455FDB">
        <w:rPr>
          <w:rStyle w:val="FootnoteReference"/>
          <w:sz w:val="18"/>
          <w:szCs w:val="18"/>
        </w:rPr>
        <w:footnoteRef/>
      </w:r>
      <w:r w:rsidRPr="00455FDB">
        <w:rPr>
          <w:sz w:val="18"/>
          <w:szCs w:val="18"/>
        </w:rPr>
        <w:t xml:space="preserve"> </w:t>
      </w:r>
      <w:r w:rsidR="004F2B31" w:rsidRPr="00455FDB">
        <w:rPr>
          <w:sz w:val="18"/>
          <w:szCs w:val="18"/>
        </w:rPr>
        <w:t>Ibid, 24.</w:t>
      </w:r>
      <w:r w:rsidR="004F2B31">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A564323"/>
    <w:multiLevelType w:val="multilevel"/>
    <w:tmpl w:val="8FB493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CAA7ECF"/>
    <w:multiLevelType w:val="multilevel"/>
    <w:tmpl w:val="378680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367D"/>
    <w:rsid w:val="000038B0"/>
    <w:rsid w:val="00006273"/>
    <w:rsid w:val="00014861"/>
    <w:rsid w:val="00027B21"/>
    <w:rsid w:val="0003605E"/>
    <w:rsid w:val="00046F38"/>
    <w:rsid w:val="00051350"/>
    <w:rsid w:val="00077A0C"/>
    <w:rsid w:val="000943C0"/>
    <w:rsid w:val="000A210D"/>
    <w:rsid w:val="000A4433"/>
    <w:rsid w:val="000B70AB"/>
    <w:rsid w:val="000C4D3D"/>
    <w:rsid w:val="000F0C35"/>
    <w:rsid w:val="000F29AB"/>
    <w:rsid w:val="00107ABA"/>
    <w:rsid w:val="001206CD"/>
    <w:rsid w:val="001217B5"/>
    <w:rsid w:val="00125E2C"/>
    <w:rsid w:val="001264BC"/>
    <w:rsid w:val="0013047B"/>
    <w:rsid w:val="0013349D"/>
    <w:rsid w:val="0014376D"/>
    <w:rsid w:val="00145676"/>
    <w:rsid w:val="00147E07"/>
    <w:rsid w:val="00165C20"/>
    <w:rsid w:val="0017439E"/>
    <w:rsid w:val="0017519B"/>
    <w:rsid w:val="0018346C"/>
    <w:rsid w:val="001906B2"/>
    <w:rsid w:val="001A0317"/>
    <w:rsid w:val="001A0ABD"/>
    <w:rsid w:val="001B1CAA"/>
    <w:rsid w:val="001B5D10"/>
    <w:rsid w:val="001C75B4"/>
    <w:rsid w:val="001D05B4"/>
    <w:rsid w:val="001D3BC6"/>
    <w:rsid w:val="001E4F60"/>
    <w:rsid w:val="001F0CB9"/>
    <w:rsid w:val="001F350F"/>
    <w:rsid w:val="0021210B"/>
    <w:rsid w:val="0021488A"/>
    <w:rsid w:val="00220C80"/>
    <w:rsid w:val="00221F13"/>
    <w:rsid w:val="002250DD"/>
    <w:rsid w:val="0023163F"/>
    <w:rsid w:val="00243663"/>
    <w:rsid w:val="00265EB1"/>
    <w:rsid w:val="002673F5"/>
    <w:rsid w:val="002826F4"/>
    <w:rsid w:val="002947B8"/>
    <w:rsid w:val="00294ABF"/>
    <w:rsid w:val="002B330F"/>
    <w:rsid w:val="002B6B01"/>
    <w:rsid w:val="002D4086"/>
    <w:rsid w:val="002D706E"/>
    <w:rsid w:val="002F2C6F"/>
    <w:rsid w:val="0031050E"/>
    <w:rsid w:val="00335056"/>
    <w:rsid w:val="00335547"/>
    <w:rsid w:val="0034114E"/>
    <w:rsid w:val="003442CB"/>
    <w:rsid w:val="00381189"/>
    <w:rsid w:val="003851A7"/>
    <w:rsid w:val="00397822"/>
    <w:rsid w:val="003A7019"/>
    <w:rsid w:val="003B1B2B"/>
    <w:rsid w:val="003B1F9E"/>
    <w:rsid w:val="003B7C1B"/>
    <w:rsid w:val="003F0D25"/>
    <w:rsid w:val="003F2C43"/>
    <w:rsid w:val="0040185F"/>
    <w:rsid w:val="00403430"/>
    <w:rsid w:val="00404D1D"/>
    <w:rsid w:val="00407EB7"/>
    <w:rsid w:val="004218AA"/>
    <w:rsid w:val="00422C1E"/>
    <w:rsid w:val="004258FC"/>
    <w:rsid w:val="004267CE"/>
    <w:rsid w:val="00444D77"/>
    <w:rsid w:val="00455FDB"/>
    <w:rsid w:val="004571EF"/>
    <w:rsid w:val="00462C87"/>
    <w:rsid w:val="0047072F"/>
    <w:rsid w:val="00476D2E"/>
    <w:rsid w:val="00476F62"/>
    <w:rsid w:val="00483305"/>
    <w:rsid w:val="00483FA3"/>
    <w:rsid w:val="00493462"/>
    <w:rsid w:val="004A5523"/>
    <w:rsid w:val="004C5E89"/>
    <w:rsid w:val="004D022D"/>
    <w:rsid w:val="004D79D1"/>
    <w:rsid w:val="004E045F"/>
    <w:rsid w:val="004E17F9"/>
    <w:rsid w:val="004F2249"/>
    <w:rsid w:val="004F2B31"/>
    <w:rsid w:val="004F3CF4"/>
    <w:rsid w:val="004F4BFF"/>
    <w:rsid w:val="004F5D5D"/>
    <w:rsid w:val="005333B3"/>
    <w:rsid w:val="00544255"/>
    <w:rsid w:val="005520F9"/>
    <w:rsid w:val="0057209A"/>
    <w:rsid w:val="00585971"/>
    <w:rsid w:val="00590807"/>
    <w:rsid w:val="0059277C"/>
    <w:rsid w:val="005A6411"/>
    <w:rsid w:val="005B0479"/>
    <w:rsid w:val="005B1806"/>
    <w:rsid w:val="005B5E65"/>
    <w:rsid w:val="005C2253"/>
    <w:rsid w:val="005F09AD"/>
    <w:rsid w:val="005F6D29"/>
    <w:rsid w:val="00640BFD"/>
    <w:rsid w:val="0064554A"/>
    <w:rsid w:val="00645AFE"/>
    <w:rsid w:val="00645CE5"/>
    <w:rsid w:val="00652990"/>
    <w:rsid w:val="00654E3D"/>
    <w:rsid w:val="00655090"/>
    <w:rsid w:val="00667848"/>
    <w:rsid w:val="006851DC"/>
    <w:rsid w:val="00685AB2"/>
    <w:rsid w:val="006D071F"/>
    <w:rsid w:val="006F1C19"/>
    <w:rsid w:val="00714D82"/>
    <w:rsid w:val="00725FC0"/>
    <w:rsid w:val="007324B0"/>
    <w:rsid w:val="00737CD4"/>
    <w:rsid w:val="00746AFE"/>
    <w:rsid w:val="00753C2B"/>
    <w:rsid w:val="007559B2"/>
    <w:rsid w:val="00765629"/>
    <w:rsid w:val="00767336"/>
    <w:rsid w:val="00787DFF"/>
    <w:rsid w:val="007A12B5"/>
    <w:rsid w:val="007A6402"/>
    <w:rsid w:val="007B2A05"/>
    <w:rsid w:val="007F1A38"/>
    <w:rsid w:val="008043E4"/>
    <w:rsid w:val="00833C0D"/>
    <w:rsid w:val="00834333"/>
    <w:rsid w:val="00841DDF"/>
    <w:rsid w:val="00851A93"/>
    <w:rsid w:val="00864D59"/>
    <w:rsid w:val="008716DF"/>
    <w:rsid w:val="008777E2"/>
    <w:rsid w:val="0088430A"/>
    <w:rsid w:val="00887A77"/>
    <w:rsid w:val="00890241"/>
    <w:rsid w:val="008A151C"/>
    <w:rsid w:val="008B0EE8"/>
    <w:rsid w:val="008E0D31"/>
    <w:rsid w:val="008E4D71"/>
    <w:rsid w:val="008E4EAF"/>
    <w:rsid w:val="008F5D2A"/>
    <w:rsid w:val="0090330A"/>
    <w:rsid w:val="00913AC8"/>
    <w:rsid w:val="0092587A"/>
    <w:rsid w:val="00925E7A"/>
    <w:rsid w:val="00926E70"/>
    <w:rsid w:val="00931742"/>
    <w:rsid w:val="00932594"/>
    <w:rsid w:val="009438A2"/>
    <w:rsid w:val="0096730D"/>
    <w:rsid w:val="0097501A"/>
    <w:rsid w:val="009753ED"/>
    <w:rsid w:val="009801A7"/>
    <w:rsid w:val="009A36D1"/>
    <w:rsid w:val="009B2921"/>
    <w:rsid w:val="009B2BCD"/>
    <w:rsid w:val="009B7F32"/>
    <w:rsid w:val="009C7E33"/>
    <w:rsid w:val="009D340D"/>
    <w:rsid w:val="009D4A4B"/>
    <w:rsid w:val="009E0B16"/>
    <w:rsid w:val="00A370D5"/>
    <w:rsid w:val="00A378FF"/>
    <w:rsid w:val="00A41CFC"/>
    <w:rsid w:val="00A5097A"/>
    <w:rsid w:val="00A55D25"/>
    <w:rsid w:val="00A679D5"/>
    <w:rsid w:val="00A7208D"/>
    <w:rsid w:val="00A77B27"/>
    <w:rsid w:val="00A842C7"/>
    <w:rsid w:val="00A978E6"/>
    <w:rsid w:val="00AA3E51"/>
    <w:rsid w:val="00AA5CA9"/>
    <w:rsid w:val="00AA68A2"/>
    <w:rsid w:val="00AB1D1D"/>
    <w:rsid w:val="00AB5E61"/>
    <w:rsid w:val="00AC5554"/>
    <w:rsid w:val="00AD353F"/>
    <w:rsid w:val="00AE367D"/>
    <w:rsid w:val="00AE65E8"/>
    <w:rsid w:val="00B1105F"/>
    <w:rsid w:val="00B23B14"/>
    <w:rsid w:val="00B24C8F"/>
    <w:rsid w:val="00B3568F"/>
    <w:rsid w:val="00B62577"/>
    <w:rsid w:val="00B63691"/>
    <w:rsid w:val="00B6688B"/>
    <w:rsid w:val="00B7647E"/>
    <w:rsid w:val="00B83623"/>
    <w:rsid w:val="00B848AB"/>
    <w:rsid w:val="00B86806"/>
    <w:rsid w:val="00B9078F"/>
    <w:rsid w:val="00B922F4"/>
    <w:rsid w:val="00B93F38"/>
    <w:rsid w:val="00B97119"/>
    <w:rsid w:val="00BA4A47"/>
    <w:rsid w:val="00BC5B58"/>
    <w:rsid w:val="00BD2964"/>
    <w:rsid w:val="00C0249E"/>
    <w:rsid w:val="00C06B7C"/>
    <w:rsid w:val="00C2012D"/>
    <w:rsid w:val="00C23133"/>
    <w:rsid w:val="00C30F4F"/>
    <w:rsid w:val="00C4422B"/>
    <w:rsid w:val="00C552DC"/>
    <w:rsid w:val="00C55955"/>
    <w:rsid w:val="00C91878"/>
    <w:rsid w:val="00C91B78"/>
    <w:rsid w:val="00C92E96"/>
    <w:rsid w:val="00C932AB"/>
    <w:rsid w:val="00CA230E"/>
    <w:rsid w:val="00CA3BB9"/>
    <w:rsid w:val="00CA4BA1"/>
    <w:rsid w:val="00CA7E7D"/>
    <w:rsid w:val="00CC0CA4"/>
    <w:rsid w:val="00CD3342"/>
    <w:rsid w:val="00CE4DDB"/>
    <w:rsid w:val="00CF61D1"/>
    <w:rsid w:val="00D06B58"/>
    <w:rsid w:val="00D10798"/>
    <w:rsid w:val="00D15ED0"/>
    <w:rsid w:val="00D169DE"/>
    <w:rsid w:val="00D25146"/>
    <w:rsid w:val="00D30CB7"/>
    <w:rsid w:val="00D314FD"/>
    <w:rsid w:val="00D33F5E"/>
    <w:rsid w:val="00D34EBA"/>
    <w:rsid w:val="00D40718"/>
    <w:rsid w:val="00D47641"/>
    <w:rsid w:val="00D47B49"/>
    <w:rsid w:val="00D51FB5"/>
    <w:rsid w:val="00D57B78"/>
    <w:rsid w:val="00D73AD0"/>
    <w:rsid w:val="00D76843"/>
    <w:rsid w:val="00D80F31"/>
    <w:rsid w:val="00D930A1"/>
    <w:rsid w:val="00DA1A59"/>
    <w:rsid w:val="00DA1D98"/>
    <w:rsid w:val="00DB7B44"/>
    <w:rsid w:val="00DC0767"/>
    <w:rsid w:val="00DC34FB"/>
    <w:rsid w:val="00DC5495"/>
    <w:rsid w:val="00DC571B"/>
    <w:rsid w:val="00DD75DB"/>
    <w:rsid w:val="00DD7699"/>
    <w:rsid w:val="00DF14C4"/>
    <w:rsid w:val="00DF3FAF"/>
    <w:rsid w:val="00E021D6"/>
    <w:rsid w:val="00E04648"/>
    <w:rsid w:val="00E249B4"/>
    <w:rsid w:val="00E27762"/>
    <w:rsid w:val="00E40C2B"/>
    <w:rsid w:val="00E53B85"/>
    <w:rsid w:val="00E61813"/>
    <w:rsid w:val="00E73C07"/>
    <w:rsid w:val="00E801B0"/>
    <w:rsid w:val="00E85ED8"/>
    <w:rsid w:val="00E915A7"/>
    <w:rsid w:val="00E97C93"/>
    <w:rsid w:val="00EA292A"/>
    <w:rsid w:val="00EA3D05"/>
    <w:rsid w:val="00EA7605"/>
    <w:rsid w:val="00EB1489"/>
    <w:rsid w:val="00EB4749"/>
    <w:rsid w:val="00ED6DC3"/>
    <w:rsid w:val="00EF0979"/>
    <w:rsid w:val="00EF0B7C"/>
    <w:rsid w:val="00EF35AF"/>
    <w:rsid w:val="00F03447"/>
    <w:rsid w:val="00F06DB6"/>
    <w:rsid w:val="00F10C5C"/>
    <w:rsid w:val="00F22B1C"/>
    <w:rsid w:val="00F6061D"/>
    <w:rsid w:val="00F707C1"/>
    <w:rsid w:val="00F71A02"/>
    <w:rsid w:val="00F760A4"/>
    <w:rsid w:val="00F84264"/>
    <w:rsid w:val="00F87D0C"/>
    <w:rsid w:val="00FA4E97"/>
    <w:rsid w:val="00FB18C0"/>
    <w:rsid w:val="00FB1DB4"/>
    <w:rsid w:val="00FC0A95"/>
    <w:rsid w:val="00FC4B67"/>
    <w:rsid w:val="00FD17B7"/>
    <w:rsid w:val="00FE712D"/>
    <w:rsid w:val="00FF00F0"/>
    <w:rsid w:val="00FF0A49"/>
    <w:rsid w:val="00FF3A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FD34747"/>
  <w15:chartTrackingRefBased/>
  <w15:docId w15:val="{39931328-9513-4E72-BF95-97DAC34C83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17519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7519B"/>
    <w:rPr>
      <w:rFonts w:ascii="Times New Roman" w:eastAsia="Times New Roman" w:hAnsi="Times New Roman" w:cs="Times New Roman"/>
      <w:b/>
      <w:bCs/>
      <w:kern w:val="36"/>
      <w:sz w:val="48"/>
      <w:szCs w:val="48"/>
      <w:lang w:eastAsia="en-GB"/>
    </w:rPr>
  </w:style>
  <w:style w:type="character" w:styleId="Strong">
    <w:name w:val="Strong"/>
    <w:basedOn w:val="DefaultParagraphFont"/>
    <w:uiPriority w:val="22"/>
    <w:qFormat/>
    <w:rsid w:val="0017519B"/>
    <w:rPr>
      <w:b/>
      <w:bCs/>
    </w:rPr>
  </w:style>
  <w:style w:type="paragraph" w:styleId="BalloonText">
    <w:name w:val="Balloon Text"/>
    <w:basedOn w:val="Normal"/>
    <w:link w:val="BalloonTextChar"/>
    <w:uiPriority w:val="99"/>
    <w:semiHidden/>
    <w:unhideWhenUsed/>
    <w:rsid w:val="007F1A3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F1A38"/>
    <w:rPr>
      <w:rFonts w:ascii="Segoe UI" w:hAnsi="Segoe UI" w:cs="Segoe UI"/>
      <w:sz w:val="18"/>
      <w:szCs w:val="18"/>
    </w:rPr>
  </w:style>
  <w:style w:type="paragraph" w:styleId="FootnoteText">
    <w:name w:val="footnote text"/>
    <w:basedOn w:val="Normal"/>
    <w:link w:val="FootnoteTextChar"/>
    <w:uiPriority w:val="99"/>
    <w:semiHidden/>
    <w:unhideWhenUsed/>
    <w:rsid w:val="005333B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333B3"/>
    <w:rPr>
      <w:sz w:val="20"/>
      <w:szCs w:val="20"/>
    </w:rPr>
  </w:style>
  <w:style w:type="character" w:styleId="FootnoteReference">
    <w:name w:val="footnote reference"/>
    <w:basedOn w:val="DefaultParagraphFont"/>
    <w:uiPriority w:val="99"/>
    <w:semiHidden/>
    <w:unhideWhenUsed/>
    <w:rsid w:val="005333B3"/>
    <w:rPr>
      <w:vertAlign w:val="superscript"/>
    </w:rPr>
  </w:style>
  <w:style w:type="paragraph" w:styleId="NormalWeb">
    <w:name w:val="Normal (Web)"/>
    <w:basedOn w:val="Normal"/>
    <w:uiPriority w:val="99"/>
    <w:unhideWhenUsed/>
    <w:rsid w:val="00CA4BA1"/>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48776038">
      <w:bodyDiv w:val="1"/>
      <w:marLeft w:val="0"/>
      <w:marRight w:val="0"/>
      <w:marTop w:val="0"/>
      <w:marBottom w:val="0"/>
      <w:divBdr>
        <w:top w:val="none" w:sz="0" w:space="0" w:color="auto"/>
        <w:left w:val="none" w:sz="0" w:space="0" w:color="auto"/>
        <w:bottom w:val="none" w:sz="0" w:space="0" w:color="auto"/>
        <w:right w:val="none" w:sz="0" w:space="0" w:color="auto"/>
      </w:divBdr>
    </w:div>
    <w:div w:id="1025250785">
      <w:bodyDiv w:val="1"/>
      <w:marLeft w:val="0"/>
      <w:marRight w:val="0"/>
      <w:marTop w:val="0"/>
      <w:marBottom w:val="0"/>
      <w:divBdr>
        <w:top w:val="none" w:sz="0" w:space="0" w:color="auto"/>
        <w:left w:val="none" w:sz="0" w:space="0" w:color="auto"/>
        <w:bottom w:val="none" w:sz="0" w:space="0" w:color="auto"/>
        <w:right w:val="none" w:sz="0" w:space="0" w:color="auto"/>
      </w:divBdr>
    </w:div>
    <w:div w:id="1064374258">
      <w:bodyDiv w:val="1"/>
      <w:marLeft w:val="0"/>
      <w:marRight w:val="0"/>
      <w:marTop w:val="0"/>
      <w:marBottom w:val="0"/>
      <w:divBdr>
        <w:top w:val="none" w:sz="0" w:space="0" w:color="auto"/>
        <w:left w:val="none" w:sz="0" w:space="0" w:color="auto"/>
        <w:bottom w:val="none" w:sz="0" w:space="0" w:color="auto"/>
        <w:right w:val="none" w:sz="0" w:space="0" w:color="auto"/>
      </w:divBdr>
      <w:divsChild>
        <w:div w:id="1751468069">
          <w:marLeft w:val="0"/>
          <w:marRight w:val="0"/>
          <w:marTop w:val="0"/>
          <w:marBottom w:val="0"/>
          <w:divBdr>
            <w:top w:val="none" w:sz="0" w:space="0" w:color="auto"/>
            <w:left w:val="none" w:sz="0" w:space="0" w:color="auto"/>
            <w:bottom w:val="none" w:sz="0" w:space="0" w:color="auto"/>
            <w:right w:val="none" w:sz="0" w:space="0" w:color="auto"/>
          </w:divBdr>
        </w:div>
        <w:div w:id="1049574029">
          <w:marLeft w:val="0"/>
          <w:marRight w:val="0"/>
          <w:marTop w:val="0"/>
          <w:marBottom w:val="0"/>
          <w:divBdr>
            <w:top w:val="none" w:sz="0" w:space="0" w:color="auto"/>
            <w:left w:val="none" w:sz="0" w:space="0" w:color="auto"/>
            <w:bottom w:val="none" w:sz="0" w:space="0" w:color="auto"/>
            <w:right w:val="none" w:sz="0" w:space="0" w:color="auto"/>
          </w:divBdr>
        </w:div>
      </w:divsChild>
    </w:div>
    <w:div w:id="1701204712">
      <w:bodyDiv w:val="1"/>
      <w:marLeft w:val="0"/>
      <w:marRight w:val="0"/>
      <w:marTop w:val="0"/>
      <w:marBottom w:val="0"/>
      <w:divBdr>
        <w:top w:val="none" w:sz="0" w:space="0" w:color="auto"/>
        <w:left w:val="none" w:sz="0" w:space="0" w:color="auto"/>
        <w:bottom w:val="none" w:sz="0" w:space="0" w:color="auto"/>
        <w:right w:val="none" w:sz="0" w:space="0" w:color="auto"/>
      </w:divBdr>
    </w:div>
    <w:div w:id="1757048523">
      <w:bodyDiv w:val="1"/>
      <w:marLeft w:val="0"/>
      <w:marRight w:val="0"/>
      <w:marTop w:val="0"/>
      <w:marBottom w:val="0"/>
      <w:divBdr>
        <w:top w:val="none" w:sz="0" w:space="0" w:color="auto"/>
        <w:left w:val="none" w:sz="0" w:space="0" w:color="auto"/>
        <w:bottom w:val="none" w:sz="0" w:space="0" w:color="auto"/>
        <w:right w:val="none" w:sz="0" w:space="0" w:color="auto"/>
      </w:divBdr>
    </w:div>
    <w:div w:id="19777125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CCDFCBBBA200248B32B2A626FE8B273" ma:contentTypeVersion="2" ma:contentTypeDescription="Create a new document." ma:contentTypeScope="" ma:versionID="2ae0101af45fb62c8abe2ec9a140cb84">
  <xsd:schema xmlns:xsd="http://www.w3.org/2001/XMLSchema" xmlns:xs="http://www.w3.org/2001/XMLSchema" xmlns:p="http://schemas.microsoft.com/office/2006/metadata/properties" xmlns:ns3="ada16477-4a9e-4f32-8a2f-23c8ffb0c900" targetNamespace="http://schemas.microsoft.com/office/2006/metadata/properties" ma:root="true" ma:fieldsID="e8c1c7b7395ba3ae256ec4bc8a90097f" ns3:_="">
    <xsd:import namespace="ada16477-4a9e-4f32-8a2f-23c8ffb0c900"/>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a16477-4a9e-4f32-8a2f-23c8ffb0c90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487120-6966-4CA1-B4BF-E16FE4914A8D}">
  <ds:schemaRefs>
    <ds:schemaRef ds:uri="http://schemas.microsoft.com/sharepoint/v3/contenttype/forms"/>
  </ds:schemaRefs>
</ds:datastoreItem>
</file>

<file path=customXml/itemProps2.xml><?xml version="1.0" encoding="utf-8"?>
<ds:datastoreItem xmlns:ds="http://schemas.openxmlformats.org/officeDocument/2006/customXml" ds:itemID="{517A73D8-F8C5-4C3D-A139-C9A89DEB3DE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a16477-4a9e-4f32-8a2f-23c8ffb0c90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CBF2B94-D3EC-40EC-B21B-B0B83B2D8499}">
  <ds:schemaRefs>
    <ds:schemaRef ds:uri="http://schemas.microsoft.com/office/2006/documentManagement/types"/>
    <ds:schemaRef ds:uri="http://purl.org/dc/elements/1.1/"/>
    <ds:schemaRef ds:uri="http://schemas.microsoft.com/office/2006/metadata/properties"/>
    <ds:schemaRef ds:uri="http://purl.org/dc/terms/"/>
    <ds:schemaRef ds:uri="http://schemas.openxmlformats.org/package/2006/metadata/core-properties"/>
    <ds:schemaRef ds:uri="http://purl.org/dc/dcmitype/"/>
    <ds:schemaRef ds:uri="http://schemas.microsoft.com/office/infopath/2007/PartnerControls"/>
    <ds:schemaRef ds:uri="ada16477-4a9e-4f32-8a2f-23c8ffb0c900"/>
    <ds:schemaRef ds:uri="http://www.w3.org/XML/1998/namespace"/>
  </ds:schemaRefs>
</ds:datastoreItem>
</file>

<file path=customXml/itemProps4.xml><?xml version="1.0" encoding="utf-8"?>
<ds:datastoreItem xmlns:ds="http://schemas.openxmlformats.org/officeDocument/2006/customXml" ds:itemID="{1B33805B-CA11-4FE5-ADE9-8F0C1E67C8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2277</Words>
  <Characters>11796</Characters>
  <Application>Microsoft Office Word</Application>
  <DocSecurity>0</DocSecurity>
  <Lines>157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Piper Macnamara (1808179)</dc:creator>
  <cp:keywords/>
  <dc:description/>
  <cp:lastModifiedBy>Piper Macnamara (1808179)</cp:lastModifiedBy>
  <cp:revision>2</cp:revision>
  <dcterms:created xsi:type="dcterms:W3CDTF">2019-12-27T13:43:00Z</dcterms:created>
  <dcterms:modified xsi:type="dcterms:W3CDTF">2019-12-27T13:43:00Z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0x0101000CCDFCBBBA200248B32B2A626FE8B273</vt:lpwstr>
  </property>
</Properties>
</file>