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871031994"/>
        <w:docPartObj>
          <w:docPartGallery w:val="Cover Pages"/>
          <w:docPartUnique/>
        </w:docPartObj>
      </w:sdtPr>
      <w:sdtEndPr>
        <w:rPr>
          <w:sz w:val="24"/>
          <w:szCs w:val="24"/>
        </w:rPr>
      </w:sdtEndPr>
      <w:sdtContent>
        <w:p w14:paraId="78243283" w14:textId="56E34B84" w:rsidR="008C7D47" w:rsidRDefault="008C7D47">
          <w:pPr>
            <w:pStyle w:val="NoSpacing"/>
          </w:pPr>
          <w:r>
            <w:rPr>
              <w:noProof/>
            </w:rPr>
            <mc:AlternateContent>
              <mc:Choice Requires="wpg">
                <w:drawing>
                  <wp:anchor distT="0" distB="0" distL="114300" distR="114300" simplePos="0" relativeHeight="251659264" behindDoc="1" locked="0" layoutInCell="1" allowOverlap="1" wp14:anchorId="1FB2B64A" wp14:editId="2608018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31T00:00:00Z">
                                      <w:dateFormat w:val="M/d/yyyy"/>
                                      <w:lid w:val="en-US"/>
                                      <w:storeMappedDataAs w:val="dateTime"/>
                                      <w:calendar w:val="gregorian"/>
                                    </w:date>
                                  </w:sdtPr>
                                  <w:sdtEndPr/>
                                  <w:sdtContent>
                                    <w:p w14:paraId="7DA543B6" w14:textId="0694C9E5" w:rsidR="008C7D47" w:rsidRDefault="00CF668D">
                                      <w:pPr>
                                        <w:pStyle w:val="NoSpacing"/>
                                        <w:jc w:val="right"/>
                                        <w:rPr>
                                          <w:color w:val="FFFFFF" w:themeColor="background1"/>
                                          <w:sz w:val="28"/>
                                          <w:szCs w:val="28"/>
                                        </w:rPr>
                                      </w:pPr>
                                      <w:r>
                                        <w:rPr>
                                          <w:color w:val="FFFFFF" w:themeColor="background1"/>
                                          <w:sz w:val="28"/>
                                          <w:szCs w:val="28"/>
                                        </w:rPr>
                                        <w:t>3/31/2023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FB2B64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31T00:00:00Z">
                                <w:dateFormat w:val="M/d/yyyy"/>
                                <w:lid w:val="en-US"/>
                                <w:storeMappedDataAs w:val="dateTime"/>
                                <w:calendar w:val="gregorian"/>
                              </w:date>
                            </w:sdtPr>
                            <w:sdtEndPr/>
                            <w:sdtContent>
                              <w:p w14:paraId="7DA543B6" w14:textId="0694C9E5" w:rsidR="008C7D47" w:rsidRDefault="00CF668D">
                                <w:pPr>
                                  <w:pStyle w:val="NoSpacing"/>
                                  <w:jc w:val="right"/>
                                  <w:rPr>
                                    <w:color w:val="FFFFFF" w:themeColor="background1"/>
                                    <w:sz w:val="28"/>
                                    <w:szCs w:val="28"/>
                                  </w:rPr>
                                </w:pPr>
                                <w:r>
                                  <w:rPr>
                                    <w:color w:val="FFFFFF" w:themeColor="background1"/>
                                    <w:sz w:val="28"/>
                                    <w:szCs w:val="28"/>
                                  </w:rPr>
                                  <w:t>3/31/2023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4D1ACDB" w14:textId="68D4D88C" w:rsidR="008C7D47" w:rsidRDefault="00635EA3">
          <w:pPr>
            <w:rPr>
              <w:sz w:val="24"/>
              <w:szCs w:val="24"/>
            </w:rPr>
          </w:pPr>
          <w:r>
            <w:rPr>
              <w:noProof/>
            </w:rPr>
            <mc:AlternateContent>
              <mc:Choice Requires="wps">
                <w:drawing>
                  <wp:anchor distT="0" distB="0" distL="114300" distR="114300" simplePos="0" relativeHeight="251660288" behindDoc="0" locked="0" layoutInCell="1" allowOverlap="1" wp14:anchorId="69D9E986" wp14:editId="6E3F766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2831691"/>
                    <wp:effectExtent l="0" t="0" r="7620" b="6985"/>
                    <wp:wrapNone/>
                    <wp:docPr id="1" name="Text Box 1"/>
                    <wp:cNvGraphicFramePr/>
                    <a:graphic xmlns:a="http://schemas.openxmlformats.org/drawingml/2006/main">
                      <a:graphicData uri="http://schemas.microsoft.com/office/word/2010/wordprocessingShape">
                        <wps:wsp>
                          <wps:cNvSpPr txBox="1"/>
                          <wps:spPr>
                            <a:xfrm>
                              <a:off x="0" y="0"/>
                              <a:ext cx="3657600" cy="28316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2229D4" w14:textId="2E1840A0" w:rsidR="008C7D47" w:rsidRDefault="00036E7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C7D47">
                                      <w:rPr>
                                        <w:rFonts w:asciiTheme="majorHAnsi" w:eastAsiaTheme="majorEastAsia" w:hAnsiTheme="majorHAnsi" w:cstheme="majorBidi"/>
                                        <w:color w:val="262626" w:themeColor="text1" w:themeTint="D9"/>
                                        <w:sz w:val="72"/>
                                        <w:szCs w:val="72"/>
                                      </w:rPr>
                                      <w:t>An Exploration of Student Anxiety</w:t>
                                    </w:r>
                                    <w:r w:rsidR="00635EA3">
                                      <w:rPr>
                                        <w:rFonts w:asciiTheme="majorHAnsi" w:eastAsiaTheme="majorEastAsia" w:hAnsiTheme="majorHAnsi" w:cstheme="majorBidi"/>
                                        <w:color w:val="262626" w:themeColor="text1" w:themeTint="D9"/>
                                        <w:sz w:val="72"/>
                                        <w:szCs w:val="72"/>
                                      </w:rPr>
                                      <w:t xml:space="preserve"> </w:t>
                                    </w:r>
                                    <w:r w:rsidR="008C7D47">
                                      <w:rPr>
                                        <w:rFonts w:asciiTheme="majorHAnsi" w:eastAsiaTheme="majorEastAsia" w:hAnsiTheme="majorHAnsi" w:cstheme="majorBidi"/>
                                        <w:color w:val="262626" w:themeColor="text1" w:themeTint="D9"/>
                                        <w:sz w:val="72"/>
                                        <w:szCs w:val="72"/>
                                      </w:rPr>
                                      <w:t xml:space="preserve"> Levels in Face-to-Face and Online Learning</w:t>
                                    </w:r>
                                  </w:sdtContent>
                                </w:sdt>
                              </w:p>
                              <w:p w14:paraId="5FAB898C" w14:textId="151761DE" w:rsidR="008C7D47" w:rsidRDefault="00036E7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F668D">
                                      <w:rPr>
                                        <w:color w:val="404040" w:themeColor="text1" w:themeTint="BF"/>
                                        <w:sz w:val="36"/>
                                        <w:szCs w:val="36"/>
                                      </w:rPr>
                                      <w:t>MA Education</w:t>
                                    </w:r>
                                  </w:sdtContent>
                                </w:sdt>
                              </w:p>
                              <w:p w14:paraId="3D124516" w14:textId="4D10A263" w:rsidR="00CF668D" w:rsidRDefault="00CF668D">
                                <w:pPr>
                                  <w:spacing w:before="120"/>
                                  <w:rPr>
                                    <w:color w:val="404040" w:themeColor="text1" w:themeTint="BF"/>
                                    <w:sz w:val="36"/>
                                    <w:szCs w:val="36"/>
                                  </w:rPr>
                                </w:pPr>
                                <w:r>
                                  <w:rPr>
                                    <w:color w:val="404040" w:themeColor="text1" w:themeTint="BF"/>
                                    <w:sz w:val="36"/>
                                    <w:szCs w:val="36"/>
                                  </w:rPr>
                                  <w:t>Faculty of Yr Athrofa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9D9E986" id="_x0000_t202" coordsize="21600,21600" o:spt="202" path="m,l,21600r21600,l21600,xe">
                    <v:stroke joinstyle="miter"/>
                    <v:path gradientshapeok="t" o:connecttype="rect"/>
                  </v:shapetype>
                  <v:shape id="Text Box 1" o:spid="_x0000_s1055" type="#_x0000_t202" style="position:absolute;margin-left:0;margin-top:0;width:4in;height:222.9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" filled="f" stroked="f" strokeweight=".5pt">
                    <v:textbox inset="0,0,0,0">
                      <w:txbxContent>
                        <w:p w14:paraId="5E2229D4" w14:textId="2E1840A0" w:rsidR="008C7D47" w:rsidRDefault="00036E7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C7D47">
                                <w:rPr>
                                  <w:rFonts w:asciiTheme="majorHAnsi" w:eastAsiaTheme="majorEastAsia" w:hAnsiTheme="majorHAnsi" w:cstheme="majorBidi"/>
                                  <w:color w:val="262626" w:themeColor="text1" w:themeTint="D9"/>
                                  <w:sz w:val="72"/>
                                  <w:szCs w:val="72"/>
                                </w:rPr>
                                <w:t>An Exploration of Student Anxiety</w:t>
                              </w:r>
                              <w:r w:rsidR="00635EA3">
                                <w:rPr>
                                  <w:rFonts w:asciiTheme="majorHAnsi" w:eastAsiaTheme="majorEastAsia" w:hAnsiTheme="majorHAnsi" w:cstheme="majorBidi"/>
                                  <w:color w:val="262626" w:themeColor="text1" w:themeTint="D9"/>
                                  <w:sz w:val="72"/>
                                  <w:szCs w:val="72"/>
                                </w:rPr>
                                <w:t xml:space="preserve"> </w:t>
                              </w:r>
                              <w:r w:rsidR="008C7D47">
                                <w:rPr>
                                  <w:rFonts w:asciiTheme="majorHAnsi" w:eastAsiaTheme="majorEastAsia" w:hAnsiTheme="majorHAnsi" w:cstheme="majorBidi"/>
                                  <w:color w:val="262626" w:themeColor="text1" w:themeTint="D9"/>
                                  <w:sz w:val="72"/>
                                  <w:szCs w:val="72"/>
                                </w:rPr>
                                <w:t xml:space="preserve"> Levels in Face-to-Face and Online Learning</w:t>
                              </w:r>
                            </w:sdtContent>
                          </w:sdt>
                        </w:p>
                        <w:p w14:paraId="5FAB898C" w14:textId="151761DE" w:rsidR="008C7D47" w:rsidRDefault="00036E7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F668D">
                                <w:rPr>
                                  <w:color w:val="404040" w:themeColor="text1" w:themeTint="BF"/>
                                  <w:sz w:val="36"/>
                                  <w:szCs w:val="36"/>
                                </w:rPr>
                                <w:t>MA Education</w:t>
                              </w:r>
                            </w:sdtContent>
                          </w:sdt>
                        </w:p>
                        <w:p w14:paraId="3D124516" w14:textId="4D10A263" w:rsidR="00CF668D" w:rsidRDefault="00CF668D">
                          <w:pPr>
                            <w:spacing w:before="120"/>
                            <w:rPr>
                              <w:color w:val="404040" w:themeColor="text1" w:themeTint="BF"/>
                              <w:sz w:val="36"/>
                              <w:szCs w:val="36"/>
                            </w:rPr>
                          </w:pPr>
                          <w:r>
                            <w:rPr>
                              <w:color w:val="404040" w:themeColor="text1" w:themeTint="BF"/>
                              <w:sz w:val="36"/>
                              <w:szCs w:val="36"/>
                            </w:rPr>
                            <w:t>Faculty of Yr Athrofa</w:t>
                          </w:r>
                        </w:p>
                      </w:txbxContent>
                    </v:textbox>
                    <w10:wrap anchorx="page" anchory="page"/>
                  </v:shape>
                </w:pict>
              </mc:Fallback>
            </mc:AlternateContent>
          </w:r>
          <w:r w:rsidR="00CF668D">
            <w:rPr>
              <w:noProof/>
            </w:rPr>
            <mc:AlternateContent>
              <mc:Choice Requires="wps">
                <w:drawing>
                  <wp:anchor distT="0" distB="0" distL="114300" distR="114300" simplePos="0" relativeHeight="251661312" behindDoc="0" locked="0" layoutInCell="1" allowOverlap="1" wp14:anchorId="1C2FB7A5" wp14:editId="25AE8927">
                    <wp:simplePos x="0" y="0"/>
                    <wp:positionH relativeFrom="page">
                      <wp:posOffset>2676425</wp:posOffset>
                    </wp:positionH>
                    <wp:positionV relativeFrom="page">
                      <wp:posOffset>7154305</wp:posOffset>
                    </wp:positionV>
                    <wp:extent cx="3657600" cy="2003258"/>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20032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99C46C" w14:textId="5FF98AF0" w:rsidR="00CF668D" w:rsidRDefault="00CF668D" w:rsidP="00CF668D">
                                <w:pPr>
                                  <w:pStyle w:val="NoSpacing"/>
                                  <w:jc w:val="center"/>
                                  <w:rPr>
                                    <w:color w:val="4472C4" w:themeColor="accent1"/>
                                    <w:sz w:val="40"/>
                                    <w:szCs w:val="40"/>
                                  </w:rPr>
                                </w:pPr>
                                <w:r w:rsidRPr="00CF668D">
                                  <w:rPr>
                                    <w:color w:val="4472C4" w:themeColor="accent1"/>
                                    <w:sz w:val="40"/>
                                    <w:szCs w:val="40"/>
                                  </w:rPr>
                                  <w:t>Sharon Langford</w:t>
                                </w:r>
                              </w:p>
                              <w:p w14:paraId="035409BC" w14:textId="77777777" w:rsidR="00CF668D" w:rsidRPr="00CF668D" w:rsidRDefault="00CF668D" w:rsidP="00CF668D">
                                <w:pPr>
                                  <w:pStyle w:val="NoSpacing"/>
                                  <w:jc w:val="center"/>
                                  <w:rPr>
                                    <w:color w:val="4472C4" w:themeColor="accent1"/>
                                    <w:sz w:val="40"/>
                                    <w:szCs w:val="40"/>
                                  </w:rPr>
                                </w:pPr>
                              </w:p>
                              <w:p w14:paraId="17FCC505" w14:textId="4D103FD4" w:rsidR="008C7D47" w:rsidRDefault="00CF668D" w:rsidP="00CF668D">
                                <w:pPr>
                                  <w:pStyle w:val="NoSpacing"/>
                                  <w:jc w:val="center"/>
                                  <w:rPr>
                                    <w:color w:val="4472C4" w:themeColor="accent1"/>
                                    <w:sz w:val="26"/>
                                    <w:szCs w:val="26"/>
                                  </w:rPr>
                                </w:pPr>
                                <w:r>
                                  <w:rPr>
                                    <w:color w:val="4472C4" w:themeColor="accent1"/>
                                    <w:sz w:val="26"/>
                                    <w:szCs w:val="26"/>
                                  </w:rPr>
                                  <w:t>Student number  1705084</w:t>
                                </w:r>
                              </w:p>
                              <w:p w14:paraId="036D86A7" w14:textId="1BD377F5" w:rsidR="00CF668D" w:rsidRDefault="00CF668D" w:rsidP="00CF668D">
                                <w:pPr>
                                  <w:pStyle w:val="NoSpacing"/>
                                  <w:jc w:val="center"/>
                                  <w:rPr>
                                    <w:color w:val="4472C4" w:themeColor="accent1"/>
                                    <w:sz w:val="26"/>
                                    <w:szCs w:val="26"/>
                                  </w:rPr>
                                </w:pPr>
                              </w:p>
                              <w:p w14:paraId="1AADA9D4" w14:textId="76F80B92" w:rsidR="00CF668D" w:rsidRDefault="00CF668D" w:rsidP="00CF668D">
                                <w:pPr>
                                  <w:pStyle w:val="NoSpacing"/>
                                  <w:jc w:val="center"/>
                                  <w:rPr>
                                    <w:color w:val="4472C4" w:themeColor="accent1"/>
                                    <w:sz w:val="26"/>
                                    <w:szCs w:val="26"/>
                                  </w:rPr>
                                </w:pPr>
                                <w:r>
                                  <w:rPr>
                                    <w:color w:val="4472C4" w:themeColor="accent1"/>
                                    <w:sz w:val="26"/>
                                    <w:szCs w:val="26"/>
                                  </w:rPr>
                                  <w:t>Supervisor: Elaine Sharpling</w:t>
                                </w:r>
                              </w:p>
                              <w:p w14:paraId="24E0D289" w14:textId="77777777" w:rsidR="00CF668D" w:rsidRDefault="00CF668D" w:rsidP="00CF668D">
                                <w:pPr>
                                  <w:pStyle w:val="NoSpacing"/>
                                  <w:jc w:val="center"/>
                                  <w:rPr>
                                    <w:color w:val="4472C4" w:themeColor="accent1"/>
                                    <w:sz w:val="26"/>
                                    <w:szCs w:val="26"/>
                                  </w:rPr>
                                </w:pPr>
                              </w:p>
                              <w:p w14:paraId="4D71704C" w14:textId="4BE47F42" w:rsidR="00CF668D" w:rsidRDefault="00CF668D" w:rsidP="00CF668D">
                                <w:pPr>
                                  <w:pStyle w:val="NoSpacing"/>
                                  <w:jc w:val="center"/>
                                  <w:rPr>
                                    <w:color w:val="4472C4" w:themeColor="accent1"/>
                                    <w:sz w:val="26"/>
                                    <w:szCs w:val="26"/>
                                  </w:rPr>
                                </w:pPr>
                                <w:r>
                                  <w:rPr>
                                    <w:color w:val="4472C4" w:themeColor="accent1"/>
                                    <w:sz w:val="26"/>
                                    <w:szCs w:val="26"/>
                                  </w:rPr>
                                  <w:t>University of Wales Trinity Saint David</w:t>
                                </w:r>
                              </w:p>
                              <w:p w14:paraId="1D382873" w14:textId="1D886856" w:rsidR="00CF668D" w:rsidRPr="00CF668D" w:rsidRDefault="00CF668D">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C2FB7A5" id="Text Box 32" o:spid="_x0000_s1056" type="#_x0000_t202" style="position:absolute;margin-left:210.75pt;margin-top:563.35pt;width:4in;height:157.7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" filled="f" stroked="f" strokeweight=".5pt">
                    <v:textbox inset="0,0,0,0">
                      <w:txbxContent>
                        <w:p w14:paraId="0599C46C" w14:textId="5FF98AF0" w:rsidR="00CF668D" w:rsidRDefault="00CF668D" w:rsidP="00CF668D">
                          <w:pPr>
                            <w:pStyle w:val="NoSpacing"/>
                            <w:jc w:val="center"/>
                            <w:rPr>
                              <w:color w:val="4472C4" w:themeColor="accent1"/>
                              <w:sz w:val="40"/>
                              <w:szCs w:val="40"/>
                            </w:rPr>
                          </w:pPr>
                          <w:r w:rsidRPr="00CF668D">
                            <w:rPr>
                              <w:color w:val="4472C4" w:themeColor="accent1"/>
                              <w:sz w:val="40"/>
                              <w:szCs w:val="40"/>
                            </w:rPr>
                            <w:t>Sharon Langford</w:t>
                          </w:r>
                        </w:p>
                        <w:p w14:paraId="035409BC" w14:textId="77777777" w:rsidR="00CF668D" w:rsidRPr="00CF668D" w:rsidRDefault="00CF668D" w:rsidP="00CF668D">
                          <w:pPr>
                            <w:pStyle w:val="NoSpacing"/>
                            <w:jc w:val="center"/>
                            <w:rPr>
                              <w:color w:val="4472C4" w:themeColor="accent1"/>
                              <w:sz w:val="40"/>
                              <w:szCs w:val="40"/>
                            </w:rPr>
                          </w:pPr>
                        </w:p>
                        <w:p w14:paraId="17FCC505" w14:textId="4D103FD4" w:rsidR="008C7D47" w:rsidRDefault="00CF668D" w:rsidP="00CF668D">
                          <w:pPr>
                            <w:pStyle w:val="NoSpacing"/>
                            <w:jc w:val="center"/>
                            <w:rPr>
                              <w:color w:val="4472C4" w:themeColor="accent1"/>
                              <w:sz w:val="26"/>
                              <w:szCs w:val="26"/>
                            </w:rPr>
                          </w:pPr>
                          <w:r>
                            <w:rPr>
                              <w:color w:val="4472C4" w:themeColor="accent1"/>
                              <w:sz w:val="26"/>
                              <w:szCs w:val="26"/>
                            </w:rPr>
                            <w:t>Student number  1705084</w:t>
                          </w:r>
                        </w:p>
                        <w:p w14:paraId="036D86A7" w14:textId="1BD377F5" w:rsidR="00CF668D" w:rsidRDefault="00CF668D" w:rsidP="00CF668D">
                          <w:pPr>
                            <w:pStyle w:val="NoSpacing"/>
                            <w:jc w:val="center"/>
                            <w:rPr>
                              <w:color w:val="4472C4" w:themeColor="accent1"/>
                              <w:sz w:val="26"/>
                              <w:szCs w:val="26"/>
                            </w:rPr>
                          </w:pPr>
                        </w:p>
                        <w:p w14:paraId="1AADA9D4" w14:textId="76F80B92" w:rsidR="00CF668D" w:rsidRDefault="00CF668D" w:rsidP="00CF668D">
                          <w:pPr>
                            <w:pStyle w:val="NoSpacing"/>
                            <w:jc w:val="center"/>
                            <w:rPr>
                              <w:color w:val="4472C4" w:themeColor="accent1"/>
                              <w:sz w:val="26"/>
                              <w:szCs w:val="26"/>
                            </w:rPr>
                          </w:pPr>
                          <w:r>
                            <w:rPr>
                              <w:color w:val="4472C4" w:themeColor="accent1"/>
                              <w:sz w:val="26"/>
                              <w:szCs w:val="26"/>
                            </w:rPr>
                            <w:t>Supervisor: Elaine Sharpling</w:t>
                          </w:r>
                        </w:p>
                        <w:p w14:paraId="24E0D289" w14:textId="77777777" w:rsidR="00CF668D" w:rsidRDefault="00CF668D" w:rsidP="00CF668D">
                          <w:pPr>
                            <w:pStyle w:val="NoSpacing"/>
                            <w:jc w:val="center"/>
                            <w:rPr>
                              <w:color w:val="4472C4" w:themeColor="accent1"/>
                              <w:sz w:val="26"/>
                              <w:szCs w:val="26"/>
                            </w:rPr>
                          </w:pPr>
                        </w:p>
                        <w:p w14:paraId="4D71704C" w14:textId="4BE47F42" w:rsidR="00CF668D" w:rsidRDefault="00CF668D" w:rsidP="00CF668D">
                          <w:pPr>
                            <w:pStyle w:val="NoSpacing"/>
                            <w:jc w:val="center"/>
                            <w:rPr>
                              <w:color w:val="4472C4" w:themeColor="accent1"/>
                              <w:sz w:val="26"/>
                              <w:szCs w:val="26"/>
                            </w:rPr>
                          </w:pPr>
                          <w:r>
                            <w:rPr>
                              <w:color w:val="4472C4" w:themeColor="accent1"/>
                              <w:sz w:val="26"/>
                              <w:szCs w:val="26"/>
                            </w:rPr>
                            <w:t>University of Wales Trinity Saint David</w:t>
                          </w:r>
                        </w:p>
                        <w:p w14:paraId="1D382873" w14:textId="1D886856" w:rsidR="00CF668D" w:rsidRPr="00CF668D" w:rsidRDefault="00CF668D">
                          <w:pPr>
                            <w:pStyle w:val="NoSpacing"/>
                            <w:rPr>
                              <w:color w:val="4472C4" w:themeColor="accent1"/>
                              <w:sz w:val="26"/>
                              <w:szCs w:val="26"/>
                            </w:rPr>
                          </w:pPr>
                        </w:p>
                      </w:txbxContent>
                    </v:textbox>
                    <w10:wrap anchorx="page" anchory="page"/>
                  </v:shape>
                </w:pict>
              </mc:Fallback>
            </mc:AlternateContent>
          </w:r>
          <w:r w:rsidR="008C7D47">
            <w:rPr>
              <w:sz w:val="24"/>
              <w:szCs w:val="24"/>
            </w:rPr>
            <w:br w:type="page"/>
          </w:r>
        </w:p>
      </w:sdtContent>
    </w:sdt>
    <w:p w14:paraId="043BCAE4" w14:textId="77777777" w:rsidR="00637E86" w:rsidRDefault="009070B8">
      <w:pPr>
        <w:rPr>
          <w:b/>
          <w:bCs/>
          <w:sz w:val="28"/>
          <w:szCs w:val="28"/>
        </w:rPr>
      </w:pPr>
      <w:r>
        <w:rPr>
          <w:b/>
          <w:bCs/>
          <w:sz w:val="28"/>
          <w:szCs w:val="28"/>
        </w:rPr>
        <w:lastRenderedPageBreak/>
        <w:t>Declaration</w:t>
      </w:r>
    </w:p>
    <w:p w14:paraId="61A6D561" w14:textId="77777777" w:rsidR="00637E86" w:rsidRPr="00637E86" w:rsidRDefault="00637E86" w:rsidP="00637E86">
      <w:pPr>
        <w:rPr>
          <w:kern w:val="0"/>
          <w:sz w:val="24"/>
          <w:szCs w:val="24"/>
          <w14:ligatures w14:val="none"/>
        </w:rPr>
      </w:pPr>
    </w:p>
    <w:p w14:paraId="5854CB1F" w14:textId="77777777" w:rsidR="00637E86" w:rsidRPr="00637E86" w:rsidRDefault="00637E86" w:rsidP="00637E86">
      <w:pPr>
        <w:rPr>
          <w:kern w:val="0"/>
          <w:sz w:val="24"/>
          <w:szCs w:val="24"/>
          <w14:ligatures w14:val="none"/>
        </w:rPr>
      </w:pPr>
      <w:r w:rsidRPr="00637E86">
        <w:rPr>
          <w:rFonts w:ascii="Times New Roman" w:hAnsi="Times New Roman" w:cs="Times New Roman"/>
          <w:b/>
          <w:bCs/>
          <w:kern w:val="0"/>
          <w:sz w:val="32"/>
          <w:szCs w:val="32"/>
          <w14:ligatures w14:val="none"/>
        </w:rPr>
        <w:t>Declaration</w:t>
      </w:r>
    </w:p>
    <w:p w14:paraId="480138C8" w14:textId="77777777" w:rsidR="00637E86" w:rsidRPr="00637E86" w:rsidRDefault="00637E86" w:rsidP="00637E86">
      <w:pPr>
        <w:spacing w:after="0" w:line="240" w:lineRule="auto"/>
        <w:ind w:left="720"/>
        <w:rPr>
          <w:rFonts w:ascii="Times New Roman" w:eastAsia="Times New Roman" w:hAnsi="Times New Roman" w:cs="Times New Roman"/>
          <w:b/>
          <w:kern w:val="0"/>
          <w:sz w:val="24"/>
          <w:szCs w:val="24"/>
          <w:lang w:eastAsia="en-GB"/>
          <w14:ligatures w14:val="none"/>
        </w:rPr>
      </w:pPr>
    </w:p>
    <w:p w14:paraId="71EC264C" w14:textId="77777777" w:rsidR="00637E86" w:rsidRPr="00637E86" w:rsidRDefault="00637E86" w:rsidP="00637E86">
      <w:pPr>
        <w:spacing w:after="0" w:line="480" w:lineRule="auto"/>
        <w:outlineLvl w:val="0"/>
        <w:rPr>
          <w:rFonts w:ascii="Times New Roman" w:eastAsia="Times New Roman" w:hAnsi="Times New Roman" w:cs="Times New Roman"/>
          <w:b/>
          <w:kern w:val="0"/>
          <w:sz w:val="24"/>
          <w:szCs w:val="24"/>
          <w:lang w:eastAsia="en-GB"/>
          <w14:ligatures w14:val="none"/>
        </w:rPr>
      </w:pPr>
      <w:bookmarkStart w:id="0" w:name="_Toc45110155"/>
      <w:r w:rsidRPr="00637E86">
        <w:rPr>
          <w:rFonts w:ascii="Times New Roman" w:eastAsia="Times New Roman" w:hAnsi="Times New Roman" w:cs="Times New Roman"/>
          <w:b/>
          <w:kern w:val="0"/>
          <w:sz w:val="24"/>
          <w:szCs w:val="24"/>
          <w:lang w:eastAsia="en-GB"/>
          <w14:ligatures w14:val="none"/>
        </w:rPr>
        <w:t>DECLARATION FORM</w:t>
      </w:r>
      <w:bookmarkEnd w:id="0"/>
    </w:p>
    <w:p w14:paraId="0B86230E" w14:textId="77777777" w:rsidR="00637E86" w:rsidRPr="00637E86" w:rsidRDefault="00637E86" w:rsidP="00637E86">
      <w:pPr>
        <w:spacing w:after="0" w:line="240" w:lineRule="auto"/>
        <w:rPr>
          <w:rFonts w:ascii="Times New Roman" w:eastAsia="Times New Roman" w:hAnsi="Times New Roman" w:cs="Times New Roman"/>
          <w:kern w:val="0"/>
          <w:sz w:val="24"/>
          <w:szCs w:val="24"/>
          <w:lang w:eastAsia="en-GB"/>
          <w14:ligatures w14:val="none"/>
        </w:rPr>
      </w:pPr>
      <w:r w:rsidRPr="00637E86">
        <w:rPr>
          <w:rFonts w:ascii="Times New Roman" w:eastAsia="Times New Roman" w:hAnsi="Times New Roman" w:cs="Times New Roman"/>
          <w:noProof/>
          <w:kern w:val="0"/>
          <w:sz w:val="24"/>
          <w:szCs w:val="24"/>
          <w:lang w:eastAsia="en-GB"/>
          <w14:ligatures w14:val="none"/>
        </w:rPr>
        <w:drawing>
          <wp:inline distT="0" distB="0" distL="0" distR="0" wp14:anchorId="3D50E786" wp14:editId="63CEC849">
            <wp:extent cx="2857500" cy="1181100"/>
            <wp:effectExtent l="0" t="0" r="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33FB83DD" w14:textId="77777777" w:rsidR="00637E86" w:rsidRPr="00637E86" w:rsidRDefault="00637E86" w:rsidP="00637E86">
      <w:pPr>
        <w:spacing w:after="0" w:line="240" w:lineRule="auto"/>
        <w:jc w:val="center"/>
        <w:rPr>
          <w:rFonts w:ascii="Times New Roman" w:eastAsia="Times New Roman" w:hAnsi="Times New Roman" w:cs="Times New Roman"/>
          <w:kern w:val="0"/>
          <w:sz w:val="24"/>
          <w:szCs w:val="24"/>
          <w:lang w:eastAsia="en-GB"/>
          <w14:ligatures w14:val="none"/>
        </w:rPr>
      </w:pPr>
    </w:p>
    <w:p w14:paraId="52FE7C77" w14:textId="77777777" w:rsidR="00637E86" w:rsidRPr="00637E86" w:rsidRDefault="00637E86" w:rsidP="00637E86">
      <w:pPr>
        <w:spacing w:after="0" w:line="240" w:lineRule="auto"/>
        <w:jc w:val="center"/>
        <w:rPr>
          <w:rFonts w:ascii="Times New Roman" w:eastAsia="Times New Roman" w:hAnsi="Times New Roman" w:cs="Times New Roman"/>
          <w:kern w:val="0"/>
          <w:sz w:val="24"/>
          <w:szCs w:val="24"/>
          <w:lang w:eastAsia="en-GB"/>
          <w14:ligatures w14:val="none"/>
        </w:rPr>
      </w:pPr>
    </w:p>
    <w:p w14:paraId="07F9D081"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15C08E3A"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171D04BD"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4F4B8CF1" w14:textId="7F8C3462"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Name of the Programme of Study:</w:t>
      </w:r>
      <w:r>
        <w:rPr>
          <w:rFonts w:ascii="Times New Roman" w:eastAsia="Times New Roman" w:hAnsi="Times New Roman" w:cs="Times New Roman"/>
          <w:b/>
          <w:bCs/>
          <w:kern w:val="0"/>
          <w:sz w:val="24"/>
          <w:szCs w:val="24"/>
          <w:lang w:eastAsia="en-GB"/>
          <w14:ligatures w14:val="none"/>
        </w:rPr>
        <w:t xml:space="preserve"> </w:t>
      </w:r>
      <w:proofErr w:type="gramStart"/>
      <w:r>
        <w:rPr>
          <w:rFonts w:ascii="Times New Roman" w:eastAsia="Times New Roman" w:hAnsi="Times New Roman" w:cs="Times New Roman"/>
          <w:b/>
          <w:bCs/>
          <w:kern w:val="0"/>
          <w:sz w:val="24"/>
          <w:szCs w:val="24"/>
          <w:lang w:eastAsia="en-GB"/>
          <w14:ligatures w14:val="none"/>
        </w:rPr>
        <w:t>MASTERS IN EDUCATION</w:t>
      </w:r>
      <w:proofErr w:type="gramEnd"/>
    </w:p>
    <w:p w14:paraId="206AE1EE"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3F6A1BE9" w14:textId="64943BC3"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Name of Student (Capital Letters):</w:t>
      </w:r>
      <w:r>
        <w:rPr>
          <w:rFonts w:ascii="Times New Roman" w:eastAsia="Times New Roman" w:hAnsi="Times New Roman" w:cs="Times New Roman"/>
          <w:b/>
          <w:bCs/>
          <w:kern w:val="0"/>
          <w:sz w:val="24"/>
          <w:szCs w:val="24"/>
          <w:lang w:eastAsia="en-GB"/>
          <w14:ligatures w14:val="none"/>
        </w:rPr>
        <w:t xml:space="preserve"> SHARON LANGFORD</w:t>
      </w:r>
    </w:p>
    <w:p w14:paraId="64BD992D"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58AA43E4"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16FB54ED"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42F5CC6F"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DECLARATION</w:t>
      </w:r>
    </w:p>
    <w:p w14:paraId="6AB08AF9"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11D06BB2"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I certify that the whole of this work is the result of my individual effort, and that all sources have been acknowledged.</w:t>
      </w:r>
    </w:p>
    <w:p w14:paraId="03C03B19"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00A7E0BD" w14:textId="143BE69D"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 xml:space="preserve">Signed </w:t>
      </w:r>
      <w:proofErr w:type="gramStart"/>
      <w:r w:rsidRPr="00637E86">
        <w:rPr>
          <w:rFonts w:ascii="Times New Roman" w:eastAsia="Times New Roman" w:hAnsi="Times New Roman" w:cs="Times New Roman"/>
          <w:b/>
          <w:bCs/>
          <w:kern w:val="0"/>
          <w:sz w:val="24"/>
          <w:szCs w:val="24"/>
          <w:lang w:eastAsia="en-GB"/>
          <w14:ligatures w14:val="none"/>
        </w:rPr>
        <w:t>....</w:t>
      </w:r>
      <w:r>
        <w:rPr>
          <w:rFonts w:ascii="Times New Roman" w:eastAsia="Times New Roman" w:hAnsi="Times New Roman" w:cs="Times New Roman"/>
          <w:b/>
          <w:bCs/>
          <w:kern w:val="0"/>
          <w:sz w:val="24"/>
          <w:szCs w:val="24"/>
          <w:lang w:eastAsia="en-GB"/>
          <w14:ligatures w14:val="none"/>
        </w:rPr>
        <w:t>S.J.</w:t>
      </w:r>
      <w:proofErr w:type="gramEnd"/>
      <w:r>
        <w:rPr>
          <w:rFonts w:ascii="Times New Roman" w:eastAsia="Times New Roman" w:hAnsi="Times New Roman" w:cs="Times New Roman"/>
          <w:b/>
          <w:bCs/>
          <w:kern w:val="0"/>
          <w:sz w:val="24"/>
          <w:szCs w:val="24"/>
          <w:lang w:eastAsia="en-GB"/>
          <w14:ligatures w14:val="none"/>
        </w:rPr>
        <w:t xml:space="preserve"> Langford</w:t>
      </w:r>
      <w:r w:rsidRPr="00637E86">
        <w:rPr>
          <w:rFonts w:ascii="Times New Roman" w:eastAsia="Times New Roman" w:hAnsi="Times New Roman" w:cs="Times New Roman"/>
          <w:b/>
          <w:bCs/>
          <w:kern w:val="0"/>
          <w:sz w:val="24"/>
          <w:szCs w:val="24"/>
          <w:lang w:eastAsia="en-GB"/>
          <w14:ligatures w14:val="none"/>
        </w:rPr>
        <w:t>........................................................... (Student)</w:t>
      </w:r>
    </w:p>
    <w:p w14:paraId="43655E0B"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22D5AC5B" w14:textId="1433A98B"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Date     .......</w:t>
      </w:r>
      <w:r>
        <w:rPr>
          <w:rFonts w:ascii="Times New Roman" w:eastAsia="Times New Roman" w:hAnsi="Times New Roman" w:cs="Times New Roman"/>
          <w:b/>
          <w:bCs/>
          <w:kern w:val="0"/>
          <w:sz w:val="24"/>
          <w:szCs w:val="24"/>
          <w:lang w:eastAsia="en-GB"/>
          <w14:ligatures w14:val="none"/>
        </w:rPr>
        <w:t>31</w:t>
      </w:r>
      <w:r w:rsidRPr="00637E86">
        <w:rPr>
          <w:rFonts w:ascii="Times New Roman" w:eastAsia="Times New Roman" w:hAnsi="Times New Roman" w:cs="Times New Roman"/>
          <w:b/>
          <w:bCs/>
          <w:kern w:val="0"/>
          <w:sz w:val="24"/>
          <w:szCs w:val="24"/>
          <w:vertAlign w:val="superscript"/>
          <w:lang w:eastAsia="en-GB"/>
          <w14:ligatures w14:val="none"/>
        </w:rPr>
        <w:t>st</w:t>
      </w:r>
      <w:r>
        <w:rPr>
          <w:rFonts w:ascii="Times New Roman" w:eastAsia="Times New Roman" w:hAnsi="Times New Roman" w:cs="Times New Roman"/>
          <w:b/>
          <w:bCs/>
          <w:kern w:val="0"/>
          <w:sz w:val="24"/>
          <w:szCs w:val="24"/>
          <w:lang w:eastAsia="en-GB"/>
          <w14:ligatures w14:val="none"/>
        </w:rPr>
        <w:t xml:space="preserve"> </w:t>
      </w:r>
      <w:r w:rsidR="00635EA3">
        <w:rPr>
          <w:rFonts w:ascii="Times New Roman" w:eastAsia="Times New Roman" w:hAnsi="Times New Roman" w:cs="Times New Roman"/>
          <w:b/>
          <w:bCs/>
          <w:kern w:val="0"/>
          <w:sz w:val="24"/>
          <w:szCs w:val="24"/>
          <w:lang w:eastAsia="en-GB"/>
          <w14:ligatures w14:val="none"/>
        </w:rPr>
        <w:t>M</w:t>
      </w:r>
      <w:r>
        <w:rPr>
          <w:rFonts w:ascii="Times New Roman" w:eastAsia="Times New Roman" w:hAnsi="Times New Roman" w:cs="Times New Roman"/>
          <w:b/>
          <w:bCs/>
          <w:kern w:val="0"/>
          <w:sz w:val="24"/>
          <w:szCs w:val="24"/>
          <w:lang w:eastAsia="en-GB"/>
          <w14:ligatures w14:val="none"/>
        </w:rPr>
        <w:t>arch 2023</w:t>
      </w:r>
      <w:r w:rsidRPr="00637E86">
        <w:rPr>
          <w:rFonts w:ascii="Times New Roman" w:eastAsia="Times New Roman" w:hAnsi="Times New Roman" w:cs="Times New Roman"/>
          <w:b/>
          <w:bCs/>
          <w:kern w:val="0"/>
          <w:sz w:val="24"/>
          <w:szCs w:val="24"/>
          <w:lang w:eastAsia="en-GB"/>
          <w14:ligatures w14:val="none"/>
        </w:rPr>
        <w:t>........................................................</w:t>
      </w:r>
    </w:p>
    <w:p w14:paraId="7A41F4A0"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4F528899"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2C4F33C5"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7581CC67"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0F8B8255"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DECLARATION</w:t>
      </w:r>
    </w:p>
    <w:p w14:paraId="7613B48B"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6D022524"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I am satisfied that this work is the result of the student’s effort.</w:t>
      </w:r>
    </w:p>
    <w:p w14:paraId="0657BE9B"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6F3802C4"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Signed .............................................................. (Lecturer)</w:t>
      </w:r>
    </w:p>
    <w:p w14:paraId="52CF1DD3"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p>
    <w:p w14:paraId="6EB814F8" w14:textId="77777777" w:rsidR="00637E86" w:rsidRPr="00637E86" w:rsidRDefault="00637E86" w:rsidP="00637E86">
      <w:pPr>
        <w:spacing w:after="0" w:line="240" w:lineRule="auto"/>
        <w:rPr>
          <w:rFonts w:ascii="Times New Roman" w:eastAsia="Times New Roman" w:hAnsi="Times New Roman" w:cs="Times New Roman"/>
          <w:b/>
          <w:bCs/>
          <w:kern w:val="0"/>
          <w:sz w:val="24"/>
          <w:szCs w:val="24"/>
          <w:lang w:eastAsia="en-GB"/>
          <w14:ligatures w14:val="none"/>
        </w:rPr>
      </w:pPr>
      <w:r w:rsidRPr="00637E86">
        <w:rPr>
          <w:rFonts w:ascii="Times New Roman" w:eastAsia="Times New Roman" w:hAnsi="Times New Roman" w:cs="Times New Roman"/>
          <w:b/>
          <w:bCs/>
          <w:kern w:val="0"/>
          <w:sz w:val="24"/>
          <w:szCs w:val="24"/>
          <w:lang w:eastAsia="en-GB"/>
          <w14:ligatures w14:val="none"/>
        </w:rPr>
        <w:t>Date     ..............................................................</w:t>
      </w:r>
    </w:p>
    <w:p w14:paraId="288D2004" w14:textId="77777777" w:rsidR="00017021" w:rsidRDefault="00017021" w:rsidP="00017021">
      <w:pPr>
        <w:rPr>
          <w:rFonts w:ascii="Times New Roman" w:eastAsia="Times New Roman" w:hAnsi="Times New Roman" w:cs="Times New Roman"/>
          <w:b/>
          <w:bCs/>
          <w:kern w:val="0"/>
          <w:sz w:val="24"/>
          <w:szCs w:val="24"/>
          <w:lang w:eastAsia="en-GB"/>
          <w14:ligatures w14:val="none"/>
        </w:rPr>
      </w:pPr>
    </w:p>
    <w:p w14:paraId="24C79130" w14:textId="77777777" w:rsidR="003A5F68" w:rsidRDefault="003A5F68" w:rsidP="00017021">
      <w:pPr>
        <w:rPr>
          <w:rFonts w:ascii="Times New Roman" w:hAnsi="Times New Roman" w:cs="Times New Roman"/>
          <w:b/>
          <w:bCs/>
          <w:kern w:val="0"/>
          <w:sz w:val="32"/>
          <w:szCs w:val="32"/>
          <w14:ligatures w14:val="none"/>
        </w:rPr>
      </w:pPr>
    </w:p>
    <w:p w14:paraId="6BD60720" w14:textId="517968DB" w:rsidR="00291B85" w:rsidRDefault="00291B85" w:rsidP="00017021">
      <w:pPr>
        <w:rPr>
          <w:rFonts w:ascii="Times New Roman" w:hAnsi="Times New Roman" w:cs="Times New Roman"/>
          <w:b/>
          <w:bCs/>
          <w:kern w:val="0"/>
          <w:sz w:val="32"/>
          <w:szCs w:val="32"/>
          <w14:ligatures w14:val="none"/>
        </w:rPr>
      </w:pPr>
      <w:r w:rsidRPr="00291B85">
        <w:rPr>
          <w:rFonts w:ascii="Times New Roman" w:hAnsi="Times New Roman" w:cs="Times New Roman"/>
          <w:b/>
          <w:bCs/>
          <w:kern w:val="0"/>
          <w:sz w:val="32"/>
          <w:szCs w:val="32"/>
          <w14:ligatures w14:val="none"/>
        </w:rPr>
        <w:t>Acknowledgments</w:t>
      </w:r>
    </w:p>
    <w:p w14:paraId="51D1E014" w14:textId="77777777" w:rsidR="00017021" w:rsidRPr="00017021" w:rsidRDefault="00017021" w:rsidP="00017021">
      <w:pPr>
        <w:rPr>
          <w:b/>
          <w:bCs/>
          <w:sz w:val="28"/>
          <w:szCs w:val="28"/>
        </w:rPr>
      </w:pPr>
    </w:p>
    <w:p w14:paraId="08C557B1" w14:textId="7915C81B" w:rsidR="00291B85" w:rsidRPr="00291B85" w:rsidRDefault="00291B85" w:rsidP="00291B85">
      <w:pPr>
        <w:spacing w:line="360" w:lineRule="auto"/>
        <w:jc w:val="both"/>
        <w:rPr>
          <w:rFonts w:cstheme="minorHAnsi"/>
          <w:kern w:val="0"/>
          <w:sz w:val="24"/>
          <w:szCs w:val="24"/>
          <w14:ligatures w14:val="none"/>
        </w:rPr>
      </w:pPr>
      <w:r w:rsidRPr="00291B85">
        <w:rPr>
          <w:rFonts w:cstheme="minorHAnsi"/>
          <w:kern w:val="0"/>
          <w:sz w:val="24"/>
          <w:szCs w:val="24"/>
          <w14:ligatures w14:val="none"/>
        </w:rPr>
        <w:t xml:space="preserve">I would like to say </w:t>
      </w:r>
      <w:r w:rsidR="00EE567B" w:rsidRPr="00291B85">
        <w:rPr>
          <w:rFonts w:cstheme="minorHAnsi"/>
          <w:kern w:val="0"/>
          <w:sz w:val="24"/>
          <w:szCs w:val="24"/>
          <w14:ligatures w14:val="none"/>
        </w:rPr>
        <w:t>thank you</w:t>
      </w:r>
      <w:r w:rsidRPr="00291B85">
        <w:rPr>
          <w:rFonts w:cstheme="minorHAnsi"/>
          <w:kern w:val="0"/>
          <w:sz w:val="24"/>
          <w:szCs w:val="24"/>
          <w14:ligatures w14:val="none"/>
        </w:rPr>
        <w:t xml:space="preserve"> to my new supervisor Elaine Sharpling, who was incredible in her responses to emails and looking at my work due to the tight timeline</w:t>
      </w:r>
      <w:r w:rsidRPr="00291B85">
        <w:rPr>
          <w:rFonts w:cstheme="minorHAnsi"/>
          <w:kern w:val="0"/>
          <w:sz w:val="32"/>
          <w:szCs w:val="32"/>
          <w14:ligatures w14:val="none"/>
        </w:rPr>
        <w:t xml:space="preserve"> </w:t>
      </w:r>
      <w:r w:rsidRPr="00291B85">
        <w:rPr>
          <w:rFonts w:cstheme="minorHAnsi"/>
          <w:kern w:val="0"/>
          <w:sz w:val="24"/>
          <w:szCs w:val="24"/>
          <w14:ligatures w14:val="none"/>
        </w:rPr>
        <w:t>offering constructive and timely feedback</w:t>
      </w:r>
      <w:r>
        <w:rPr>
          <w:rFonts w:cstheme="minorHAnsi"/>
          <w:kern w:val="0"/>
          <w:sz w:val="24"/>
          <w:szCs w:val="24"/>
          <w14:ligatures w14:val="none"/>
        </w:rPr>
        <w:t xml:space="preserve"> which was much appreciated in keeping the writing cogs going. </w:t>
      </w:r>
    </w:p>
    <w:p w14:paraId="0CDC41C7" w14:textId="1955E2B9" w:rsidR="00291B85" w:rsidRPr="00291B85" w:rsidRDefault="00291B85" w:rsidP="00291B85">
      <w:pPr>
        <w:spacing w:line="360" w:lineRule="auto"/>
        <w:jc w:val="both"/>
        <w:rPr>
          <w:rFonts w:cstheme="minorHAnsi"/>
          <w:kern w:val="0"/>
          <w:sz w:val="24"/>
          <w:szCs w:val="24"/>
          <w14:ligatures w14:val="none"/>
        </w:rPr>
      </w:pPr>
      <w:r w:rsidRPr="00291B85">
        <w:rPr>
          <w:rFonts w:cstheme="minorHAnsi"/>
          <w:kern w:val="0"/>
          <w:sz w:val="24"/>
          <w:szCs w:val="24"/>
          <w14:ligatures w14:val="none"/>
        </w:rPr>
        <w:t xml:space="preserve"> I would like to give thanks to my dear friend Donna Morgan who has encouraged and persuaded me to progress within my education studies to undertake a Masters. Together we have entered this journey and have supported each other in more ways than one with certain words of encouragement. You have been incredible support within my writing skills and as a friend.</w:t>
      </w:r>
    </w:p>
    <w:p w14:paraId="78D4192D" w14:textId="4050C5F7" w:rsidR="00291B85" w:rsidRPr="00291B85" w:rsidRDefault="00291B85" w:rsidP="00291B85">
      <w:pPr>
        <w:spacing w:line="360" w:lineRule="auto"/>
        <w:jc w:val="both"/>
        <w:rPr>
          <w:rFonts w:cstheme="minorHAnsi"/>
          <w:kern w:val="0"/>
          <w:sz w:val="24"/>
          <w:szCs w:val="24"/>
          <w14:ligatures w14:val="none"/>
        </w:rPr>
      </w:pPr>
      <w:r w:rsidRPr="00291B85">
        <w:rPr>
          <w:rFonts w:cstheme="minorHAnsi"/>
          <w:kern w:val="0"/>
          <w:sz w:val="24"/>
          <w:szCs w:val="24"/>
          <w14:ligatures w14:val="none"/>
        </w:rPr>
        <w:t xml:space="preserve">Without my previous colleagues this study would not have gone ahead so a big thankyou to Donna Morgan, Ben Duxbury, Felicity Peacock, </w:t>
      </w:r>
      <w:r>
        <w:rPr>
          <w:rFonts w:cstheme="minorHAnsi"/>
          <w:kern w:val="0"/>
          <w:sz w:val="24"/>
          <w:szCs w:val="24"/>
          <w14:ligatures w14:val="none"/>
        </w:rPr>
        <w:t xml:space="preserve">and </w:t>
      </w:r>
      <w:r w:rsidRPr="00291B85">
        <w:rPr>
          <w:rFonts w:cstheme="minorHAnsi"/>
          <w:kern w:val="0"/>
          <w:sz w:val="24"/>
          <w:szCs w:val="24"/>
          <w14:ligatures w14:val="none"/>
        </w:rPr>
        <w:t xml:space="preserve">Joanna Fender who shared my online questionnaire. </w:t>
      </w:r>
    </w:p>
    <w:p w14:paraId="7BD6C1CA" w14:textId="77777777" w:rsidR="00291B85" w:rsidRPr="00291B85" w:rsidRDefault="00291B85" w:rsidP="00291B85">
      <w:pPr>
        <w:spacing w:line="360" w:lineRule="auto"/>
        <w:jc w:val="both"/>
        <w:rPr>
          <w:rFonts w:cstheme="minorHAnsi"/>
          <w:kern w:val="0"/>
          <w:sz w:val="24"/>
          <w:szCs w:val="24"/>
          <w14:ligatures w14:val="none"/>
        </w:rPr>
      </w:pPr>
      <w:r w:rsidRPr="00291B85">
        <w:rPr>
          <w:rFonts w:cstheme="minorHAnsi"/>
          <w:kern w:val="0"/>
          <w:sz w:val="24"/>
          <w:szCs w:val="24"/>
          <w14:ligatures w14:val="none"/>
        </w:rPr>
        <w:t xml:space="preserve">I would like to give thanks to my nephew Brad Ayers, who has advised me along the way. </w:t>
      </w:r>
    </w:p>
    <w:p w14:paraId="78D558B1" w14:textId="1B9DA643" w:rsidR="00291B85" w:rsidRPr="00291B85" w:rsidRDefault="00291B85" w:rsidP="00291B85">
      <w:pPr>
        <w:spacing w:line="360" w:lineRule="auto"/>
        <w:jc w:val="both"/>
        <w:rPr>
          <w:rFonts w:cstheme="minorHAnsi"/>
          <w:kern w:val="0"/>
          <w:sz w:val="24"/>
          <w:szCs w:val="24"/>
          <w14:ligatures w14:val="none"/>
        </w:rPr>
      </w:pPr>
      <w:r w:rsidRPr="00291B85">
        <w:rPr>
          <w:rFonts w:cstheme="minorHAnsi"/>
          <w:kern w:val="0"/>
          <w:sz w:val="24"/>
          <w:szCs w:val="24"/>
          <w14:ligatures w14:val="none"/>
        </w:rPr>
        <w:t xml:space="preserve">I would like to say sorry to my abandoned family over these last past nine weeks and to say a huge thank you for your support and to say I am almost back as a mum Jack Langford and Lexi Langford and a wife Steve Langford.  </w:t>
      </w:r>
    </w:p>
    <w:p w14:paraId="0FCE2B8A" w14:textId="7368F5F7" w:rsidR="009070B8" w:rsidRDefault="009070B8" w:rsidP="00C04491">
      <w:pPr>
        <w:jc w:val="center"/>
        <w:rPr>
          <w:b/>
          <w:bCs/>
          <w:sz w:val="28"/>
          <w:szCs w:val="28"/>
        </w:rPr>
      </w:pPr>
    </w:p>
    <w:p w14:paraId="1CB104B6" w14:textId="4E0E76E2" w:rsidR="009070B8" w:rsidRDefault="009070B8" w:rsidP="00C04491">
      <w:pPr>
        <w:jc w:val="center"/>
        <w:rPr>
          <w:b/>
          <w:bCs/>
          <w:sz w:val="28"/>
          <w:szCs w:val="28"/>
        </w:rPr>
      </w:pPr>
    </w:p>
    <w:p w14:paraId="1BF3A1DB" w14:textId="6C951BA8" w:rsidR="009070B8" w:rsidRDefault="009070B8" w:rsidP="00C04491">
      <w:pPr>
        <w:jc w:val="center"/>
        <w:rPr>
          <w:b/>
          <w:bCs/>
          <w:sz w:val="28"/>
          <w:szCs w:val="28"/>
        </w:rPr>
      </w:pPr>
    </w:p>
    <w:p w14:paraId="2F52F8B7" w14:textId="1D1C418D" w:rsidR="009070B8" w:rsidRDefault="009070B8" w:rsidP="00C04491">
      <w:pPr>
        <w:jc w:val="center"/>
        <w:rPr>
          <w:b/>
          <w:bCs/>
          <w:sz w:val="28"/>
          <w:szCs w:val="28"/>
        </w:rPr>
      </w:pPr>
    </w:p>
    <w:p w14:paraId="600B731F" w14:textId="324C4F3E" w:rsidR="009070B8" w:rsidRDefault="009070B8" w:rsidP="00C04491">
      <w:pPr>
        <w:jc w:val="center"/>
        <w:rPr>
          <w:b/>
          <w:bCs/>
          <w:sz w:val="28"/>
          <w:szCs w:val="28"/>
        </w:rPr>
      </w:pPr>
    </w:p>
    <w:p w14:paraId="3488D557" w14:textId="006D3FF4" w:rsidR="009070B8" w:rsidRDefault="009070B8" w:rsidP="00C04491">
      <w:pPr>
        <w:jc w:val="center"/>
        <w:rPr>
          <w:b/>
          <w:bCs/>
          <w:sz w:val="28"/>
          <w:szCs w:val="28"/>
        </w:rPr>
      </w:pPr>
    </w:p>
    <w:p w14:paraId="69DE0C30" w14:textId="77777777" w:rsidR="00B4306B" w:rsidRDefault="00B4306B" w:rsidP="00D45344">
      <w:pPr>
        <w:spacing w:line="360" w:lineRule="auto"/>
        <w:rPr>
          <w:rFonts w:ascii="Times New Roman" w:hAnsi="Times New Roman" w:cs="Times New Roman"/>
          <w:b/>
          <w:bCs/>
          <w:kern w:val="0"/>
          <w:sz w:val="28"/>
          <w:szCs w:val="28"/>
          <w14:ligatures w14:val="none"/>
        </w:rPr>
      </w:pPr>
    </w:p>
    <w:p w14:paraId="6FDE21D0" w14:textId="77777777" w:rsidR="00B4306B" w:rsidRDefault="00B4306B" w:rsidP="00D45344">
      <w:pPr>
        <w:spacing w:line="360" w:lineRule="auto"/>
        <w:rPr>
          <w:rFonts w:ascii="Times New Roman" w:hAnsi="Times New Roman" w:cs="Times New Roman"/>
          <w:b/>
          <w:bCs/>
          <w:kern w:val="0"/>
          <w:sz w:val="28"/>
          <w:szCs w:val="28"/>
          <w14:ligatures w14:val="none"/>
        </w:rPr>
      </w:pPr>
    </w:p>
    <w:p w14:paraId="377595B6" w14:textId="0686790A" w:rsidR="00D45344" w:rsidRPr="00D45344" w:rsidRDefault="00D45344" w:rsidP="00D45344">
      <w:pPr>
        <w:spacing w:line="360" w:lineRule="auto"/>
        <w:rPr>
          <w:rFonts w:ascii="Times New Roman" w:hAnsi="Times New Roman" w:cs="Times New Roman"/>
          <w:b/>
          <w:bCs/>
          <w:kern w:val="0"/>
          <w:sz w:val="28"/>
          <w:szCs w:val="28"/>
          <w14:ligatures w14:val="none"/>
        </w:rPr>
      </w:pPr>
      <w:r w:rsidRPr="00D45344">
        <w:rPr>
          <w:rFonts w:ascii="Times New Roman" w:hAnsi="Times New Roman" w:cs="Times New Roman"/>
          <w:b/>
          <w:bCs/>
          <w:kern w:val="0"/>
          <w:sz w:val="28"/>
          <w:szCs w:val="28"/>
          <w14:ligatures w14:val="none"/>
        </w:rPr>
        <w:lastRenderedPageBreak/>
        <w:t>Abbreviations</w:t>
      </w:r>
      <w:r>
        <w:rPr>
          <w:rFonts w:ascii="Times New Roman" w:hAnsi="Times New Roman" w:cs="Times New Roman"/>
          <w:b/>
          <w:bCs/>
          <w:kern w:val="0"/>
          <w:sz w:val="28"/>
          <w:szCs w:val="28"/>
          <w14:ligatures w14:val="none"/>
        </w:rPr>
        <w:t>:</w:t>
      </w:r>
    </w:p>
    <w:p w14:paraId="34FD3C63"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BL                                  Blended learning</w:t>
      </w:r>
    </w:p>
    <w:p w14:paraId="72027090"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CLT                               Cognitive load Theory</w:t>
      </w:r>
    </w:p>
    <w:p w14:paraId="62A532E8"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CSE                               Computer Self-Efficacy</w:t>
      </w:r>
    </w:p>
    <w:p w14:paraId="769ECC03"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Covid-19                       Corona Virus-19</w:t>
      </w:r>
    </w:p>
    <w:p w14:paraId="45059835"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FtoF                               Face-to-Face classroom learning</w:t>
      </w:r>
    </w:p>
    <w:p w14:paraId="02AD12AF"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ICT                                Information Communication Technology</w:t>
      </w:r>
    </w:p>
    <w:p w14:paraId="44B2667E"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IT                                  Information Technology</w:t>
      </w:r>
    </w:p>
    <w:p w14:paraId="0B12BBFB"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IO                                  Information Overload</w:t>
      </w:r>
    </w:p>
    <w:p w14:paraId="68C24C3F"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 xml:space="preserve">MMR                            Mixed Methods Research </w:t>
      </w:r>
    </w:p>
    <w:p w14:paraId="00F3F258"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OL                                Online Learning</w:t>
      </w:r>
    </w:p>
    <w:p w14:paraId="29A4CB33"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OU                                Open University</w:t>
      </w:r>
    </w:p>
    <w:p w14:paraId="321423F8"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SAD                              Social Anxiety Disorder</w:t>
      </w:r>
    </w:p>
    <w:p w14:paraId="49B4A82A" w14:textId="77777777" w:rsidR="00D45344" w:rsidRPr="00D45344" w:rsidRDefault="00D45344" w:rsidP="00D45344">
      <w:pPr>
        <w:spacing w:line="360" w:lineRule="auto"/>
        <w:rPr>
          <w:rFonts w:ascii="Times New Roman" w:hAnsi="Times New Roman" w:cs="Times New Roman"/>
          <w:kern w:val="0"/>
          <w:sz w:val="24"/>
          <w:szCs w:val="24"/>
          <w14:ligatures w14:val="none"/>
        </w:rPr>
      </w:pPr>
      <w:r w:rsidRPr="00D45344">
        <w:rPr>
          <w:rFonts w:ascii="Times New Roman" w:hAnsi="Times New Roman" w:cs="Times New Roman"/>
          <w:kern w:val="0"/>
          <w:sz w:val="24"/>
          <w:szCs w:val="24"/>
          <w14:ligatures w14:val="none"/>
        </w:rPr>
        <w:t>UK                                United Kingdom</w:t>
      </w:r>
    </w:p>
    <w:p w14:paraId="32A424E5" w14:textId="77777777" w:rsidR="00D45344" w:rsidRPr="00D45344" w:rsidRDefault="00D45344" w:rsidP="00D45344">
      <w:pPr>
        <w:spacing w:line="360" w:lineRule="auto"/>
        <w:rPr>
          <w:rFonts w:ascii="Times New Roman" w:hAnsi="Times New Roman" w:cs="Times New Roman"/>
          <w:kern w:val="0"/>
          <w:sz w:val="28"/>
          <w:szCs w:val="28"/>
          <w14:ligatures w14:val="none"/>
        </w:rPr>
      </w:pPr>
    </w:p>
    <w:p w14:paraId="1E477C3B" w14:textId="77777777" w:rsidR="00D45344" w:rsidRDefault="00D45344" w:rsidP="00291B85">
      <w:pPr>
        <w:rPr>
          <w:b/>
          <w:bCs/>
          <w:sz w:val="28"/>
          <w:szCs w:val="28"/>
        </w:rPr>
      </w:pPr>
    </w:p>
    <w:p w14:paraId="7AFB0E80" w14:textId="77777777" w:rsidR="002243C5" w:rsidRDefault="002243C5" w:rsidP="000432E8">
      <w:pPr>
        <w:rPr>
          <w:b/>
          <w:bCs/>
          <w:sz w:val="28"/>
          <w:szCs w:val="28"/>
        </w:rPr>
      </w:pPr>
    </w:p>
    <w:p w14:paraId="187F2F5D" w14:textId="77777777" w:rsidR="002243C5" w:rsidRDefault="002243C5" w:rsidP="000432E8">
      <w:pPr>
        <w:rPr>
          <w:b/>
          <w:bCs/>
          <w:sz w:val="28"/>
          <w:szCs w:val="28"/>
        </w:rPr>
      </w:pPr>
    </w:p>
    <w:p w14:paraId="1AE3D5BF" w14:textId="77777777" w:rsidR="002243C5" w:rsidRDefault="002243C5" w:rsidP="000432E8">
      <w:pPr>
        <w:rPr>
          <w:b/>
          <w:bCs/>
          <w:sz w:val="28"/>
          <w:szCs w:val="28"/>
        </w:rPr>
      </w:pPr>
    </w:p>
    <w:p w14:paraId="59DC8887" w14:textId="77777777" w:rsidR="003A5F68" w:rsidRDefault="003A5F68" w:rsidP="000432E8">
      <w:pPr>
        <w:rPr>
          <w:b/>
          <w:bCs/>
          <w:sz w:val="28"/>
          <w:szCs w:val="28"/>
        </w:rPr>
      </w:pPr>
    </w:p>
    <w:p w14:paraId="3940532A" w14:textId="77777777" w:rsidR="003A5F68" w:rsidRDefault="003A5F68" w:rsidP="000432E8">
      <w:pPr>
        <w:rPr>
          <w:b/>
          <w:bCs/>
          <w:sz w:val="28"/>
          <w:szCs w:val="28"/>
        </w:rPr>
      </w:pPr>
    </w:p>
    <w:p w14:paraId="27C69BAF" w14:textId="77777777" w:rsidR="003A5F68" w:rsidRDefault="003A5F68" w:rsidP="000432E8">
      <w:pPr>
        <w:rPr>
          <w:b/>
          <w:bCs/>
          <w:sz w:val="28"/>
          <w:szCs w:val="28"/>
        </w:rPr>
      </w:pPr>
    </w:p>
    <w:p w14:paraId="3112967A" w14:textId="77777777" w:rsidR="00200789" w:rsidRDefault="00200789" w:rsidP="000432E8">
      <w:pPr>
        <w:rPr>
          <w:b/>
          <w:bCs/>
          <w:sz w:val="24"/>
          <w:szCs w:val="24"/>
        </w:rPr>
      </w:pPr>
    </w:p>
    <w:p w14:paraId="7EC2B208" w14:textId="34014DCE" w:rsidR="009070B8" w:rsidRPr="00200789" w:rsidRDefault="009070B8" w:rsidP="000432E8">
      <w:pPr>
        <w:rPr>
          <w:b/>
          <w:bCs/>
          <w:sz w:val="28"/>
          <w:szCs w:val="28"/>
        </w:rPr>
      </w:pPr>
      <w:r w:rsidRPr="00200789">
        <w:rPr>
          <w:b/>
          <w:bCs/>
          <w:sz w:val="28"/>
          <w:szCs w:val="28"/>
        </w:rPr>
        <w:lastRenderedPageBreak/>
        <w:t>Table of contents</w:t>
      </w:r>
    </w:p>
    <w:p w14:paraId="04FAB30C" w14:textId="4B630A89" w:rsidR="002243C5" w:rsidRPr="00DC5742" w:rsidRDefault="002243C5" w:rsidP="000432E8">
      <w:pPr>
        <w:rPr>
          <w:b/>
          <w:bCs/>
        </w:rPr>
      </w:pPr>
      <w:r w:rsidRPr="00DC5742">
        <w:rPr>
          <w:b/>
          <w:bCs/>
        </w:rPr>
        <w:t>Declaration</w:t>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Pr="00DC5742">
        <w:rPr>
          <w:b/>
          <w:bCs/>
        </w:rPr>
        <w:t>1</w:t>
      </w:r>
    </w:p>
    <w:p w14:paraId="5791DFC8" w14:textId="33C171E6" w:rsidR="00EE567B" w:rsidRPr="00DC5742" w:rsidRDefault="00EE567B" w:rsidP="000432E8">
      <w:pPr>
        <w:rPr>
          <w:b/>
          <w:bCs/>
        </w:rPr>
      </w:pPr>
      <w:r w:rsidRPr="00DC5742">
        <w:rPr>
          <w:b/>
          <w:bCs/>
        </w:rPr>
        <w:t>Acknowledgments</w:t>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3A5F68" w:rsidRPr="00DC5742">
        <w:rPr>
          <w:b/>
          <w:bCs/>
        </w:rPr>
        <w:tab/>
      </w:r>
      <w:r w:rsidR="002243C5" w:rsidRPr="00DC5742">
        <w:rPr>
          <w:b/>
          <w:bCs/>
        </w:rPr>
        <w:t xml:space="preserve">2                                                                                                                 </w:t>
      </w:r>
    </w:p>
    <w:p w14:paraId="0FB984BB" w14:textId="2E38EB9B" w:rsidR="00EE567B" w:rsidRPr="002243C5" w:rsidRDefault="00EE567B" w:rsidP="000432E8">
      <w:pPr>
        <w:rPr>
          <w:b/>
          <w:bCs/>
          <w:sz w:val="24"/>
          <w:szCs w:val="24"/>
        </w:rPr>
      </w:pPr>
      <w:r w:rsidRPr="00DC5742">
        <w:rPr>
          <w:b/>
          <w:bCs/>
        </w:rPr>
        <w:t>Abbreviations</w:t>
      </w:r>
      <w:r w:rsidR="003A5F68" w:rsidRPr="00DC5742">
        <w:rPr>
          <w:b/>
          <w:bCs/>
        </w:rPr>
        <w:tab/>
      </w:r>
      <w:r w:rsidR="003A5F68">
        <w:rPr>
          <w:b/>
          <w:bCs/>
          <w:sz w:val="24"/>
          <w:szCs w:val="24"/>
        </w:rPr>
        <w:tab/>
      </w:r>
      <w:r w:rsidR="003A5F68">
        <w:rPr>
          <w:b/>
          <w:bCs/>
          <w:sz w:val="24"/>
          <w:szCs w:val="24"/>
        </w:rPr>
        <w:tab/>
      </w:r>
      <w:r w:rsidR="003A5F68">
        <w:rPr>
          <w:b/>
          <w:bCs/>
          <w:sz w:val="24"/>
          <w:szCs w:val="24"/>
        </w:rPr>
        <w:tab/>
      </w:r>
      <w:r w:rsidR="003A5F68">
        <w:rPr>
          <w:b/>
          <w:bCs/>
          <w:sz w:val="24"/>
          <w:szCs w:val="24"/>
        </w:rPr>
        <w:tab/>
      </w:r>
      <w:r w:rsidR="003A5F68">
        <w:rPr>
          <w:b/>
          <w:bCs/>
          <w:sz w:val="24"/>
          <w:szCs w:val="24"/>
        </w:rPr>
        <w:tab/>
      </w:r>
      <w:r w:rsidR="003A5F68">
        <w:rPr>
          <w:b/>
          <w:bCs/>
          <w:sz w:val="24"/>
          <w:szCs w:val="24"/>
        </w:rPr>
        <w:tab/>
      </w:r>
      <w:r w:rsidR="003A5F68">
        <w:rPr>
          <w:b/>
          <w:bCs/>
          <w:sz w:val="24"/>
          <w:szCs w:val="24"/>
        </w:rPr>
        <w:tab/>
      </w:r>
      <w:r w:rsidR="003A5F68">
        <w:rPr>
          <w:b/>
          <w:bCs/>
          <w:sz w:val="24"/>
          <w:szCs w:val="24"/>
        </w:rPr>
        <w:tab/>
      </w:r>
      <w:r w:rsidR="003A5F68">
        <w:rPr>
          <w:b/>
          <w:bCs/>
          <w:sz w:val="24"/>
          <w:szCs w:val="24"/>
        </w:rPr>
        <w:tab/>
      </w:r>
      <w:r w:rsidR="003A5F68">
        <w:rPr>
          <w:b/>
          <w:bCs/>
          <w:sz w:val="24"/>
          <w:szCs w:val="24"/>
        </w:rPr>
        <w:tab/>
      </w:r>
      <w:r w:rsidR="002243C5">
        <w:rPr>
          <w:b/>
          <w:bCs/>
          <w:sz w:val="24"/>
          <w:szCs w:val="24"/>
        </w:rPr>
        <w:t>3</w:t>
      </w:r>
    </w:p>
    <w:p w14:paraId="1AF54002" w14:textId="3F01732C" w:rsidR="00EE567B" w:rsidRPr="002243C5" w:rsidRDefault="00EE567B" w:rsidP="000432E8">
      <w:pPr>
        <w:rPr>
          <w:b/>
          <w:bCs/>
          <w:sz w:val="24"/>
          <w:szCs w:val="24"/>
        </w:rPr>
      </w:pPr>
      <w:r w:rsidRPr="002243C5">
        <w:rPr>
          <w:b/>
          <w:bCs/>
          <w:sz w:val="24"/>
          <w:szCs w:val="24"/>
        </w:rPr>
        <w:t>Abstract</w:t>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t>8</w:t>
      </w:r>
    </w:p>
    <w:p w14:paraId="5B17F8C2" w14:textId="587B4BFB" w:rsidR="00EE567B" w:rsidRDefault="00EE567B" w:rsidP="000432E8">
      <w:pPr>
        <w:rPr>
          <w:b/>
          <w:bCs/>
          <w:sz w:val="24"/>
          <w:szCs w:val="24"/>
        </w:rPr>
      </w:pPr>
      <w:r w:rsidRPr="002243C5">
        <w:rPr>
          <w:b/>
          <w:bCs/>
          <w:sz w:val="24"/>
          <w:szCs w:val="24"/>
        </w:rPr>
        <w:t>Chapter one – Introduction</w:t>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t>10</w:t>
      </w:r>
    </w:p>
    <w:p w14:paraId="467888B4" w14:textId="4CC9879A" w:rsidR="002243C5" w:rsidRPr="002243C5" w:rsidRDefault="002243C5" w:rsidP="003A5F68">
      <w:pPr>
        <w:pStyle w:val="ListParagraph"/>
        <w:numPr>
          <w:ilvl w:val="1"/>
          <w:numId w:val="30"/>
        </w:numPr>
        <w:spacing w:line="360" w:lineRule="auto"/>
      </w:pPr>
      <w:r w:rsidRPr="002243C5">
        <w:t>Context</w:t>
      </w:r>
      <w:r w:rsidR="001B30C4">
        <w:tab/>
      </w:r>
      <w:r w:rsidR="001B30C4">
        <w:tab/>
      </w:r>
      <w:r w:rsidR="001B30C4">
        <w:tab/>
      </w:r>
      <w:r w:rsidR="001B30C4">
        <w:tab/>
      </w:r>
      <w:r w:rsidR="001B30C4">
        <w:tab/>
      </w:r>
      <w:r w:rsidR="001B30C4">
        <w:tab/>
      </w:r>
      <w:r w:rsidR="001B30C4">
        <w:tab/>
      </w:r>
      <w:r w:rsidR="001B30C4">
        <w:tab/>
      </w:r>
      <w:r w:rsidR="001B30C4">
        <w:tab/>
      </w:r>
      <w:r w:rsidR="001B30C4">
        <w:tab/>
      </w:r>
      <w:r w:rsidR="001B30C4">
        <w:tab/>
        <w:t>10</w:t>
      </w:r>
    </w:p>
    <w:p w14:paraId="2C43797E" w14:textId="381B5139" w:rsidR="002243C5" w:rsidRPr="002243C5" w:rsidRDefault="002243C5" w:rsidP="003A5F68">
      <w:pPr>
        <w:pStyle w:val="ListParagraph"/>
        <w:numPr>
          <w:ilvl w:val="1"/>
          <w:numId w:val="30"/>
        </w:numPr>
        <w:spacing w:line="360" w:lineRule="auto"/>
      </w:pPr>
      <w:r w:rsidRPr="002243C5">
        <w:t>Rationale</w:t>
      </w:r>
      <w:r w:rsidR="001B30C4">
        <w:tab/>
      </w:r>
      <w:r w:rsidR="001B30C4">
        <w:tab/>
      </w:r>
      <w:r w:rsidR="001B30C4">
        <w:tab/>
      </w:r>
      <w:r w:rsidR="001B30C4">
        <w:tab/>
      </w:r>
      <w:r w:rsidR="001B30C4">
        <w:tab/>
      </w:r>
      <w:r w:rsidR="001B30C4">
        <w:tab/>
      </w:r>
      <w:r w:rsidR="001B30C4">
        <w:tab/>
      </w:r>
      <w:r w:rsidR="001B30C4">
        <w:tab/>
      </w:r>
      <w:r w:rsidR="001B30C4">
        <w:tab/>
      </w:r>
      <w:r w:rsidR="001B30C4">
        <w:tab/>
      </w:r>
      <w:r w:rsidR="001B30C4">
        <w:tab/>
        <w:t>11</w:t>
      </w:r>
    </w:p>
    <w:p w14:paraId="630191C5" w14:textId="26A7C0C1" w:rsidR="002243C5" w:rsidRPr="002243C5" w:rsidRDefault="002243C5" w:rsidP="003A5F68">
      <w:pPr>
        <w:pStyle w:val="ListParagraph"/>
        <w:numPr>
          <w:ilvl w:val="1"/>
          <w:numId w:val="30"/>
        </w:numPr>
        <w:spacing w:line="360" w:lineRule="auto"/>
      </w:pPr>
      <w:r w:rsidRPr="002243C5">
        <w:t>Summary of Research</w:t>
      </w:r>
      <w:r w:rsidR="001B30C4">
        <w:tab/>
      </w:r>
      <w:r w:rsidR="001B30C4">
        <w:tab/>
      </w:r>
      <w:r w:rsidR="001B30C4">
        <w:tab/>
      </w:r>
      <w:r w:rsidR="001B30C4">
        <w:tab/>
      </w:r>
      <w:r w:rsidR="001B30C4">
        <w:tab/>
      </w:r>
      <w:r w:rsidR="001B30C4">
        <w:tab/>
      </w:r>
      <w:r w:rsidR="001B30C4">
        <w:tab/>
      </w:r>
      <w:r w:rsidR="001B30C4">
        <w:tab/>
      </w:r>
      <w:r w:rsidR="001B30C4">
        <w:tab/>
        <w:t>13</w:t>
      </w:r>
    </w:p>
    <w:p w14:paraId="3355AC14" w14:textId="6DB5687C" w:rsidR="00EE567B" w:rsidRDefault="00EE567B" w:rsidP="000432E8">
      <w:pPr>
        <w:rPr>
          <w:b/>
          <w:bCs/>
          <w:sz w:val="24"/>
          <w:szCs w:val="24"/>
        </w:rPr>
      </w:pPr>
      <w:r w:rsidRPr="002243C5">
        <w:rPr>
          <w:b/>
          <w:bCs/>
          <w:sz w:val="24"/>
          <w:szCs w:val="24"/>
        </w:rPr>
        <w:t>Chapter Two- Literature Review</w:t>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t>15</w:t>
      </w:r>
    </w:p>
    <w:p w14:paraId="39C06682" w14:textId="22397829" w:rsidR="002243C5" w:rsidRPr="002243C5" w:rsidRDefault="002243C5" w:rsidP="00EF3B88">
      <w:pPr>
        <w:spacing w:line="276" w:lineRule="auto"/>
      </w:pPr>
      <w:r w:rsidRPr="002243C5">
        <w:rPr>
          <w:sz w:val="24"/>
          <w:szCs w:val="24"/>
        </w:rPr>
        <w:t>2.</w:t>
      </w:r>
      <w:r>
        <w:rPr>
          <w:sz w:val="24"/>
          <w:szCs w:val="24"/>
        </w:rPr>
        <w:t xml:space="preserve"> </w:t>
      </w:r>
      <w:r w:rsidRPr="002243C5">
        <w:t>Literature Resources</w:t>
      </w:r>
      <w:r w:rsidR="001B30C4">
        <w:tab/>
      </w:r>
      <w:r w:rsidR="001B30C4">
        <w:tab/>
      </w:r>
      <w:r w:rsidR="001B30C4">
        <w:tab/>
      </w:r>
      <w:r w:rsidR="001B30C4">
        <w:tab/>
      </w:r>
      <w:r w:rsidR="001B30C4">
        <w:tab/>
      </w:r>
      <w:r w:rsidR="001B30C4">
        <w:tab/>
      </w:r>
      <w:r w:rsidR="001B30C4">
        <w:tab/>
      </w:r>
      <w:r w:rsidR="001B30C4">
        <w:tab/>
      </w:r>
      <w:r w:rsidR="001B30C4">
        <w:tab/>
      </w:r>
      <w:r w:rsidR="001B30C4">
        <w:tab/>
        <w:t>15</w:t>
      </w:r>
    </w:p>
    <w:p w14:paraId="6F30C18F" w14:textId="6B9D3120" w:rsidR="002243C5" w:rsidRPr="002243C5" w:rsidRDefault="002243C5" w:rsidP="00EF3B88">
      <w:pPr>
        <w:spacing w:line="276" w:lineRule="auto"/>
      </w:pPr>
      <w:r w:rsidRPr="002243C5">
        <w:t>2.1 Anxiety</w:t>
      </w:r>
      <w:r w:rsidR="001B30C4">
        <w:tab/>
      </w:r>
      <w:r w:rsidR="001B30C4">
        <w:tab/>
      </w:r>
      <w:r w:rsidR="001B30C4">
        <w:tab/>
      </w:r>
      <w:r w:rsidR="001B30C4">
        <w:tab/>
      </w:r>
      <w:r w:rsidR="001B30C4">
        <w:tab/>
      </w:r>
      <w:r w:rsidR="001B30C4">
        <w:tab/>
      </w:r>
      <w:r w:rsidR="001B30C4">
        <w:tab/>
      </w:r>
      <w:r w:rsidR="001B30C4">
        <w:tab/>
      </w:r>
      <w:r w:rsidR="001B30C4">
        <w:tab/>
      </w:r>
      <w:r w:rsidR="001B30C4">
        <w:tab/>
      </w:r>
      <w:r w:rsidR="001B30C4">
        <w:tab/>
        <w:t>16</w:t>
      </w:r>
    </w:p>
    <w:p w14:paraId="22BE3E01" w14:textId="46E4465D" w:rsidR="0064318D" w:rsidRDefault="002243C5" w:rsidP="00EF3B88">
      <w:pPr>
        <w:spacing w:line="276" w:lineRule="auto"/>
      </w:pPr>
      <w:r w:rsidRPr="002243C5">
        <w:t>2.</w:t>
      </w:r>
      <w:r w:rsidRPr="00EF3B88">
        <w:t>2 Theme one – Speech anxiety within the classroom in Higher Education</w:t>
      </w:r>
      <w:r w:rsidR="001B30C4">
        <w:tab/>
      </w:r>
      <w:r w:rsidR="001B30C4">
        <w:tab/>
      </w:r>
      <w:r w:rsidR="001B30C4">
        <w:tab/>
        <w:t>16</w:t>
      </w:r>
    </w:p>
    <w:p w14:paraId="051323F3" w14:textId="102A87BE" w:rsidR="0064318D" w:rsidRDefault="0064318D" w:rsidP="0064318D">
      <w:pPr>
        <w:spacing w:line="276" w:lineRule="auto"/>
      </w:pPr>
      <w:r>
        <w:t xml:space="preserve">    </w:t>
      </w:r>
      <w:r w:rsidR="002243C5" w:rsidRPr="00EF3B88">
        <w:t>2.2.1 Theme Two – Social Anxiety Disorder</w:t>
      </w:r>
      <w:r w:rsidR="001B30C4">
        <w:tab/>
      </w:r>
      <w:r w:rsidR="001B30C4">
        <w:tab/>
      </w:r>
      <w:r w:rsidR="001B30C4">
        <w:tab/>
      </w:r>
      <w:r w:rsidR="001B30C4">
        <w:tab/>
      </w:r>
      <w:r w:rsidR="001B30C4">
        <w:tab/>
      </w:r>
      <w:r w:rsidR="001B30C4">
        <w:tab/>
      </w:r>
      <w:r w:rsidR="001B30C4">
        <w:tab/>
        <w:t>18</w:t>
      </w:r>
    </w:p>
    <w:p w14:paraId="52737A09" w14:textId="273E310D" w:rsidR="002243C5" w:rsidRPr="00EF3B88" w:rsidRDefault="0064318D" w:rsidP="0064318D">
      <w:pPr>
        <w:spacing w:line="276" w:lineRule="auto"/>
      </w:pPr>
      <w:r>
        <w:t xml:space="preserve">    2.2.2 </w:t>
      </w:r>
      <w:r w:rsidR="002243C5" w:rsidRPr="00EF3B88">
        <w:t>Theme Three – Group work and anxiety</w:t>
      </w:r>
      <w:r w:rsidR="001B30C4">
        <w:tab/>
      </w:r>
      <w:r w:rsidR="001B30C4">
        <w:tab/>
      </w:r>
      <w:r w:rsidR="001B30C4">
        <w:tab/>
      </w:r>
      <w:r w:rsidR="001B30C4">
        <w:tab/>
      </w:r>
      <w:r w:rsidR="001B30C4">
        <w:tab/>
      </w:r>
      <w:r w:rsidR="001B30C4">
        <w:tab/>
      </w:r>
      <w:r w:rsidR="001B30C4">
        <w:tab/>
        <w:t>22</w:t>
      </w:r>
    </w:p>
    <w:p w14:paraId="08FFE694" w14:textId="728774AE" w:rsidR="002243C5" w:rsidRPr="00EF3B88" w:rsidRDefault="002243C5" w:rsidP="00EF3B88">
      <w:pPr>
        <w:spacing w:line="276" w:lineRule="auto"/>
      </w:pPr>
      <w:r w:rsidRPr="00EF3B88">
        <w:t xml:space="preserve">    2.2.3 Theme Four – Online digital learning</w:t>
      </w:r>
      <w:r w:rsidR="001B30C4">
        <w:tab/>
      </w:r>
      <w:r w:rsidR="001B30C4">
        <w:tab/>
      </w:r>
      <w:r w:rsidR="001B30C4">
        <w:tab/>
      </w:r>
      <w:r w:rsidR="001B30C4">
        <w:tab/>
      </w:r>
      <w:r w:rsidR="001B30C4">
        <w:tab/>
      </w:r>
      <w:r w:rsidR="001B30C4">
        <w:tab/>
      </w:r>
      <w:r w:rsidR="001B30C4">
        <w:tab/>
        <w:t>23</w:t>
      </w:r>
    </w:p>
    <w:p w14:paraId="74690034" w14:textId="25ED61CC" w:rsidR="002243C5" w:rsidRPr="00EF3B88" w:rsidRDefault="002243C5" w:rsidP="00EF3B88">
      <w:pPr>
        <w:spacing w:line="276" w:lineRule="auto"/>
      </w:pPr>
      <w:r w:rsidRPr="00EF3B88">
        <w:t xml:space="preserve">    2.2.4 Theme Five </w:t>
      </w:r>
      <w:r w:rsidR="00EF3B88" w:rsidRPr="00EF3B88">
        <w:t>–</w:t>
      </w:r>
      <w:r w:rsidRPr="00EF3B88">
        <w:t xml:space="preserve"> </w:t>
      </w:r>
      <w:r w:rsidR="00EF3B88" w:rsidRPr="00EF3B88">
        <w:t>Computer anxiety and ICT Skills</w:t>
      </w:r>
      <w:r w:rsidR="001B30C4">
        <w:tab/>
      </w:r>
      <w:r w:rsidR="001B30C4">
        <w:tab/>
      </w:r>
      <w:r w:rsidR="001B30C4">
        <w:tab/>
      </w:r>
      <w:r w:rsidR="001B30C4">
        <w:tab/>
      </w:r>
      <w:r w:rsidR="001B30C4">
        <w:tab/>
      </w:r>
      <w:r w:rsidR="001B30C4">
        <w:tab/>
        <w:t>24</w:t>
      </w:r>
    </w:p>
    <w:p w14:paraId="45E6227F" w14:textId="78BF2338" w:rsidR="00EF3B88" w:rsidRPr="00EF3B88" w:rsidRDefault="00EF3B88" w:rsidP="00EF3B88">
      <w:pPr>
        <w:spacing w:line="276" w:lineRule="auto"/>
      </w:pPr>
      <w:r w:rsidRPr="00EF3B88">
        <w:t xml:space="preserve">    2.2.5 Case study findings into online anxiety</w:t>
      </w:r>
      <w:r w:rsidR="001B30C4">
        <w:tab/>
      </w:r>
      <w:r w:rsidR="001B30C4">
        <w:tab/>
      </w:r>
      <w:r w:rsidR="001B30C4">
        <w:tab/>
      </w:r>
      <w:r w:rsidR="001B30C4">
        <w:tab/>
      </w:r>
      <w:r w:rsidR="001B30C4">
        <w:tab/>
      </w:r>
      <w:r w:rsidR="001B30C4">
        <w:tab/>
      </w:r>
      <w:r w:rsidR="001B30C4">
        <w:tab/>
        <w:t>24</w:t>
      </w:r>
    </w:p>
    <w:p w14:paraId="2E54432D" w14:textId="60C656B3" w:rsidR="00EF3B88" w:rsidRPr="00EF3B88" w:rsidRDefault="00EF3B88" w:rsidP="00EF3B88">
      <w:pPr>
        <w:spacing w:line="276" w:lineRule="auto"/>
      </w:pPr>
      <w:r w:rsidRPr="00EF3B88">
        <w:t xml:space="preserve">    2.2.6 Theme six – Anxiety and information overload</w:t>
      </w:r>
      <w:r w:rsidR="001B30C4">
        <w:tab/>
      </w:r>
      <w:r w:rsidR="001B30C4">
        <w:tab/>
      </w:r>
      <w:r w:rsidR="001B30C4">
        <w:tab/>
      </w:r>
      <w:r w:rsidR="001B30C4">
        <w:tab/>
      </w:r>
      <w:r w:rsidR="001B30C4">
        <w:tab/>
      </w:r>
      <w:r w:rsidR="001B30C4">
        <w:tab/>
        <w:t>26</w:t>
      </w:r>
    </w:p>
    <w:p w14:paraId="07649308" w14:textId="6035C614" w:rsidR="00EF3B88" w:rsidRPr="00EF3B88" w:rsidRDefault="00EF3B88" w:rsidP="00EF3B88">
      <w:pPr>
        <w:spacing w:line="276" w:lineRule="auto"/>
      </w:pPr>
      <w:r w:rsidRPr="00EF3B88">
        <w:t>2.3 Conclusion</w:t>
      </w:r>
      <w:r w:rsidR="001B30C4">
        <w:tab/>
      </w:r>
      <w:r w:rsidR="001B30C4">
        <w:tab/>
      </w:r>
      <w:r w:rsidR="001B30C4">
        <w:tab/>
      </w:r>
      <w:r w:rsidR="001B30C4">
        <w:tab/>
      </w:r>
      <w:r w:rsidR="001B30C4">
        <w:tab/>
      </w:r>
      <w:r w:rsidR="001B30C4">
        <w:tab/>
      </w:r>
      <w:r w:rsidR="001B30C4">
        <w:tab/>
      </w:r>
      <w:r w:rsidR="001B30C4">
        <w:tab/>
      </w:r>
      <w:r w:rsidR="001B30C4">
        <w:tab/>
      </w:r>
      <w:r w:rsidR="001B30C4">
        <w:tab/>
      </w:r>
      <w:r w:rsidR="001B30C4">
        <w:tab/>
        <w:t>28</w:t>
      </w:r>
    </w:p>
    <w:p w14:paraId="442D2FE0" w14:textId="3E0DC930" w:rsidR="00EE567B" w:rsidRDefault="00EE567B" w:rsidP="000432E8">
      <w:pPr>
        <w:rPr>
          <w:b/>
          <w:bCs/>
          <w:sz w:val="24"/>
          <w:szCs w:val="24"/>
        </w:rPr>
      </w:pPr>
      <w:r w:rsidRPr="002243C5">
        <w:rPr>
          <w:b/>
          <w:bCs/>
          <w:sz w:val="24"/>
          <w:szCs w:val="24"/>
        </w:rPr>
        <w:t>Chapter Three – Methodology</w:t>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r>
      <w:r w:rsidR="001B30C4">
        <w:rPr>
          <w:b/>
          <w:bCs/>
          <w:sz w:val="24"/>
          <w:szCs w:val="24"/>
        </w:rPr>
        <w:tab/>
        <w:t>29</w:t>
      </w:r>
    </w:p>
    <w:p w14:paraId="4E8D04AB" w14:textId="466A1AB4" w:rsidR="00EF3B88" w:rsidRDefault="00EF3B88" w:rsidP="0064318D">
      <w:pPr>
        <w:pStyle w:val="ListParagraph"/>
        <w:numPr>
          <w:ilvl w:val="1"/>
          <w:numId w:val="32"/>
        </w:numPr>
        <w:spacing w:line="360" w:lineRule="auto"/>
      </w:pPr>
      <w:r w:rsidRPr="00EF3B88">
        <w:t>Aims and objectives</w:t>
      </w:r>
      <w:r w:rsidR="001B30C4">
        <w:tab/>
      </w:r>
      <w:r w:rsidR="001B30C4">
        <w:tab/>
      </w:r>
      <w:r w:rsidR="001B30C4">
        <w:tab/>
      </w:r>
      <w:r w:rsidR="001B30C4">
        <w:tab/>
      </w:r>
      <w:r w:rsidR="001B30C4">
        <w:tab/>
      </w:r>
      <w:r w:rsidR="001B30C4">
        <w:tab/>
      </w:r>
      <w:r w:rsidR="001B30C4">
        <w:tab/>
      </w:r>
      <w:r w:rsidR="001B30C4">
        <w:tab/>
      </w:r>
      <w:r w:rsidR="001B30C4">
        <w:tab/>
        <w:t>29</w:t>
      </w:r>
    </w:p>
    <w:p w14:paraId="5C38BD85" w14:textId="231E034E" w:rsidR="00EF3B88" w:rsidRDefault="00EF3B88" w:rsidP="0064318D">
      <w:pPr>
        <w:pStyle w:val="ListParagraph"/>
        <w:numPr>
          <w:ilvl w:val="1"/>
          <w:numId w:val="32"/>
        </w:numPr>
        <w:spacing w:line="360" w:lineRule="auto"/>
      </w:pPr>
      <w:r>
        <w:t>Case studies as secondary research</w:t>
      </w:r>
      <w:r w:rsidR="001B30C4">
        <w:tab/>
      </w:r>
      <w:r w:rsidR="001B30C4">
        <w:tab/>
      </w:r>
      <w:r w:rsidR="001B30C4">
        <w:tab/>
      </w:r>
      <w:r w:rsidR="001B30C4">
        <w:tab/>
      </w:r>
      <w:r w:rsidR="001B30C4">
        <w:tab/>
      </w:r>
      <w:r w:rsidR="001B30C4">
        <w:tab/>
      </w:r>
      <w:r w:rsidR="001B30C4">
        <w:tab/>
      </w:r>
      <w:r w:rsidR="001B30C4">
        <w:tab/>
        <w:t>29</w:t>
      </w:r>
    </w:p>
    <w:p w14:paraId="03D814C5" w14:textId="69DC1855" w:rsidR="00EF3B88" w:rsidRDefault="00EF3B88" w:rsidP="0064318D">
      <w:pPr>
        <w:pStyle w:val="ListParagraph"/>
        <w:numPr>
          <w:ilvl w:val="1"/>
          <w:numId w:val="32"/>
        </w:numPr>
        <w:spacing w:line="360" w:lineRule="auto"/>
      </w:pPr>
      <w:r>
        <w:t>Sample</w:t>
      </w:r>
      <w:r w:rsidR="001B30C4">
        <w:tab/>
      </w:r>
      <w:r w:rsidR="001B30C4">
        <w:tab/>
      </w:r>
      <w:r w:rsidR="001B30C4">
        <w:tab/>
      </w:r>
      <w:r w:rsidR="001B30C4">
        <w:tab/>
      </w:r>
      <w:r w:rsidR="001B30C4">
        <w:tab/>
      </w:r>
      <w:r w:rsidR="001B30C4">
        <w:tab/>
      </w:r>
      <w:r w:rsidR="001B30C4">
        <w:tab/>
      </w:r>
      <w:r w:rsidR="001B30C4">
        <w:tab/>
      </w:r>
      <w:r w:rsidR="001B30C4">
        <w:tab/>
      </w:r>
      <w:r w:rsidR="001B30C4">
        <w:tab/>
      </w:r>
      <w:r w:rsidR="001B30C4">
        <w:tab/>
        <w:t>31</w:t>
      </w:r>
    </w:p>
    <w:p w14:paraId="69155639" w14:textId="0FA2F177" w:rsidR="00EF3B88" w:rsidRDefault="00EF3B88" w:rsidP="0064318D">
      <w:pPr>
        <w:pStyle w:val="ListParagraph"/>
        <w:numPr>
          <w:ilvl w:val="1"/>
          <w:numId w:val="32"/>
        </w:numPr>
        <w:spacing w:line="360" w:lineRule="auto"/>
      </w:pPr>
      <w:r>
        <w:t>Online questionnaire</w:t>
      </w:r>
      <w:r w:rsidR="001B30C4">
        <w:tab/>
      </w:r>
      <w:r w:rsidR="001B30C4">
        <w:tab/>
      </w:r>
      <w:r w:rsidR="001B30C4">
        <w:tab/>
      </w:r>
      <w:r w:rsidR="001B30C4">
        <w:tab/>
      </w:r>
      <w:r w:rsidR="001B30C4">
        <w:tab/>
      </w:r>
      <w:r w:rsidR="001B30C4">
        <w:tab/>
      </w:r>
      <w:r w:rsidR="001B30C4">
        <w:tab/>
      </w:r>
      <w:r w:rsidR="001B30C4">
        <w:tab/>
      </w:r>
      <w:r w:rsidR="001B30C4">
        <w:tab/>
        <w:t>32</w:t>
      </w:r>
    </w:p>
    <w:p w14:paraId="3784CC09" w14:textId="509A02C9" w:rsidR="00EF3B88" w:rsidRDefault="00EF3B88" w:rsidP="0064318D">
      <w:pPr>
        <w:pStyle w:val="ListParagraph"/>
        <w:numPr>
          <w:ilvl w:val="1"/>
          <w:numId w:val="32"/>
        </w:numPr>
        <w:spacing w:line="360" w:lineRule="auto"/>
      </w:pPr>
      <w:r>
        <w:t>Methods rejected</w:t>
      </w:r>
      <w:r w:rsidR="001B30C4">
        <w:tab/>
      </w:r>
      <w:r w:rsidR="001B30C4">
        <w:tab/>
      </w:r>
      <w:r w:rsidR="001B30C4">
        <w:tab/>
      </w:r>
      <w:r w:rsidR="001B30C4">
        <w:tab/>
      </w:r>
      <w:r w:rsidR="001B30C4">
        <w:tab/>
      </w:r>
      <w:r w:rsidR="001B30C4">
        <w:tab/>
      </w:r>
      <w:r w:rsidR="001B30C4">
        <w:tab/>
      </w:r>
      <w:r w:rsidR="001B30C4">
        <w:tab/>
      </w:r>
      <w:r w:rsidR="001B30C4">
        <w:tab/>
      </w:r>
      <w:r w:rsidR="001B30C4">
        <w:tab/>
        <w:t>34</w:t>
      </w:r>
    </w:p>
    <w:p w14:paraId="1050797A" w14:textId="5276E553" w:rsidR="00EF3B88" w:rsidRDefault="00EF3B88" w:rsidP="0064318D">
      <w:pPr>
        <w:pStyle w:val="ListParagraph"/>
        <w:numPr>
          <w:ilvl w:val="1"/>
          <w:numId w:val="32"/>
        </w:numPr>
        <w:spacing w:line="360" w:lineRule="auto"/>
      </w:pPr>
      <w:r>
        <w:t>Epistemology</w:t>
      </w:r>
      <w:r w:rsidR="001B30C4">
        <w:tab/>
      </w:r>
      <w:r w:rsidR="001B30C4">
        <w:tab/>
      </w:r>
      <w:r w:rsidR="001B30C4">
        <w:tab/>
      </w:r>
      <w:r w:rsidR="001B30C4">
        <w:tab/>
      </w:r>
      <w:r w:rsidR="001B30C4">
        <w:tab/>
      </w:r>
      <w:r w:rsidR="001B30C4">
        <w:tab/>
      </w:r>
      <w:r w:rsidR="001B30C4">
        <w:tab/>
      </w:r>
      <w:r w:rsidR="001B30C4">
        <w:tab/>
      </w:r>
      <w:r w:rsidR="001B30C4">
        <w:tab/>
      </w:r>
      <w:r w:rsidR="001B30C4">
        <w:tab/>
        <w:t>34</w:t>
      </w:r>
    </w:p>
    <w:p w14:paraId="3BCBCCD5" w14:textId="65F0CD15" w:rsidR="00EF3B88" w:rsidRDefault="00EF3B88" w:rsidP="005B4774">
      <w:pPr>
        <w:pStyle w:val="ListParagraph"/>
        <w:numPr>
          <w:ilvl w:val="2"/>
          <w:numId w:val="32"/>
        </w:numPr>
        <w:spacing w:line="360" w:lineRule="auto"/>
      </w:pPr>
      <w:r>
        <w:t>Social constructivism/interpretivism paradigms</w:t>
      </w:r>
      <w:r w:rsidR="001B30C4">
        <w:tab/>
      </w:r>
      <w:r w:rsidR="001B30C4">
        <w:tab/>
      </w:r>
      <w:r w:rsidR="001B30C4">
        <w:tab/>
      </w:r>
      <w:r w:rsidR="001B30C4">
        <w:tab/>
      </w:r>
      <w:r w:rsidR="001B30C4">
        <w:tab/>
        <w:t>35</w:t>
      </w:r>
    </w:p>
    <w:p w14:paraId="26F14530" w14:textId="5A20050E" w:rsidR="00EF3B88" w:rsidRDefault="00EF3B88" w:rsidP="005B4774">
      <w:pPr>
        <w:pStyle w:val="ListParagraph"/>
        <w:numPr>
          <w:ilvl w:val="2"/>
          <w:numId w:val="32"/>
        </w:numPr>
        <w:spacing w:line="360" w:lineRule="auto"/>
      </w:pPr>
      <w:r>
        <w:lastRenderedPageBreak/>
        <w:t>Ontology</w:t>
      </w:r>
      <w:r w:rsidR="001B30C4">
        <w:tab/>
      </w:r>
      <w:r w:rsidR="001B30C4">
        <w:tab/>
      </w:r>
      <w:r w:rsidR="001B30C4">
        <w:tab/>
      </w:r>
      <w:r w:rsidR="001B30C4">
        <w:tab/>
      </w:r>
      <w:r w:rsidR="001B30C4">
        <w:tab/>
      </w:r>
      <w:r w:rsidR="001B30C4">
        <w:tab/>
      </w:r>
      <w:r w:rsidR="001B30C4">
        <w:tab/>
      </w:r>
      <w:r w:rsidR="001B30C4">
        <w:tab/>
      </w:r>
      <w:r w:rsidR="001B30C4">
        <w:tab/>
      </w:r>
      <w:r w:rsidR="001B30C4">
        <w:tab/>
        <w:t>35</w:t>
      </w:r>
    </w:p>
    <w:p w14:paraId="3F6C7A7C" w14:textId="2AF79303" w:rsidR="00EF3B88" w:rsidRDefault="00EF3B88" w:rsidP="005B4774">
      <w:pPr>
        <w:pStyle w:val="ListParagraph"/>
        <w:numPr>
          <w:ilvl w:val="2"/>
          <w:numId w:val="32"/>
        </w:numPr>
        <w:spacing w:line="360" w:lineRule="auto"/>
      </w:pPr>
      <w:r>
        <w:t>Phenomenology paradigm</w:t>
      </w:r>
      <w:r w:rsidR="001B30C4">
        <w:tab/>
      </w:r>
      <w:r w:rsidR="001B30C4">
        <w:tab/>
      </w:r>
      <w:r w:rsidR="001B30C4">
        <w:tab/>
      </w:r>
      <w:r w:rsidR="001B30C4">
        <w:tab/>
      </w:r>
      <w:r w:rsidR="001B30C4">
        <w:tab/>
      </w:r>
      <w:r w:rsidR="001B30C4">
        <w:tab/>
      </w:r>
      <w:r w:rsidR="001B30C4">
        <w:tab/>
      </w:r>
      <w:r w:rsidR="001B30C4">
        <w:tab/>
        <w:t>36</w:t>
      </w:r>
    </w:p>
    <w:p w14:paraId="54E97DB9" w14:textId="3017D45D" w:rsidR="00EF3B88" w:rsidRDefault="00EF3B88" w:rsidP="005B4774">
      <w:pPr>
        <w:pStyle w:val="ListParagraph"/>
        <w:numPr>
          <w:ilvl w:val="2"/>
          <w:numId w:val="32"/>
        </w:numPr>
        <w:spacing w:line="360" w:lineRule="auto"/>
      </w:pPr>
      <w:r>
        <w:t>Positivist paradigm</w:t>
      </w:r>
      <w:r w:rsidR="00F87CDF">
        <w:tab/>
      </w:r>
      <w:r w:rsidR="00F87CDF">
        <w:tab/>
      </w:r>
      <w:r w:rsidR="00F87CDF">
        <w:tab/>
      </w:r>
      <w:r w:rsidR="00F87CDF">
        <w:tab/>
      </w:r>
      <w:r w:rsidR="00F87CDF">
        <w:tab/>
      </w:r>
      <w:r w:rsidR="00F87CDF">
        <w:tab/>
      </w:r>
      <w:r w:rsidR="00F87CDF">
        <w:tab/>
      </w:r>
      <w:r w:rsidR="00F87CDF">
        <w:tab/>
      </w:r>
      <w:r w:rsidR="00F87CDF">
        <w:tab/>
        <w:t>36</w:t>
      </w:r>
    </w:p>
    <w:p w14:paraId="4ACFEF20" w14:textId="4B603B98" w:rsidR="00EF3B88" w:rsidRDefault="00EF3B88" w:rsidP="0064318D">
      <w:pPr>
        <w:pStyle w:val="ListParagraph"/>
        <w:numPr>
          <w:ilvl w:val="1"/>
          <w:numId w:val="32"/>
        </w:numPr>
        <w:spacing w:line="360" w:lineRule="auto"/>
      </w:pPr>
      <w:r>
        <w:t>Pilot study</w:t>
      </w:r>
      <w:r w:rsidR="00F87CDF">
        <w:tab/>
      </w:r>
      <w:r w:rsidR="00F87CDF">
        <w:tab/>
      </w:r>
      <w:r w:rsidR="00F87CDF">
        <w:tab/>
      </w:r>
      <w:r w:rsidR="00F87CDF">
        <w:tab/>
      </w:r>
      <w:r w:rsidR="00F87CDF">
        <w:tab/>
      </w:r>
      <w:r w:rsidR="00F87CDF">
        <w:tab/>
      </w:r>
      <w:r w:rsidR="00F87CDF">
        <w:tab/>
      </w:r>
      <w:r w:rsidR="00F87CDF">
        <w:tab/>
      </w:r>
      <w:r w:rsidR="00F87CDF">
        <w:tab/>
      </w:r>
      <w:r w:rsidR="00F87CDF">
        <w:tab/>
      </w:r>
      <w:r w:rsidR="00F87CDF">
        <w:tab/>
        <w:t>37</w:t>
      </w:r>
    </w:p>
    <w:p w14:paraId="67C4B3BD" w14:textId="17D210FC" w:rsidR="00EF3B88" w:rsidRDefault="00EF3B88" w:rsidP="0064318D">
      <w:pPr>
        <w:pStyle w:val="ListParagraph"/>
        <w:numPr>
          <w:ilvl w:val="1"/>
          <w:numId w:val="32"/>
        </w:numPr>
        <w:spacing w:line="360" w:lineRule="auto"/>
      </w:pPr>
      <w:r>
        <w:t>Ethical implications</w:t>
      </w:r>
      <w:r w:rsidR="00F87CDF">
        <w:tab/>
      </w:r>
      <w:r w:rsidR="00F87CDF">
        <w:tab/>
      </w:r>
      <w:r w:rsidR="00F87CDF">
        <w:tab/>
      </w:r>
      <w:r w:rsidR="00F87CDF">
        <w:tab/>
      </w:r>
      <w:r w:rsidR="00F87CDF">
        <w:tab/>
      </w:r>
      <w:r w:rsidR="00F87CDF">
        <w:tab/>
      </w:r>
      <w:r w:rsidR="00F87CDF">
        <w:tab/>
      </w:r>
      <w:r w:rsidR="00F87CDF">
        <w:tab/>
      </w:r>
      <w:r w:rsidR="00F87CDF">
        <w:tab/>
        <w:t>37</w:t>
      </w:r>
    </w:p>
    <w:p w14:paraId="56D640E4" w14:textId="76DF2667" w:rsidR="00EF3B88" w:rsidRDefault="00EF3B88" w:rsidP="0064318D">
      <w:pPr>
        <w:pStyle w:val="ListParagraph"/>
        <w:numPr>
          <w:ilvl w:val="1"/>
          <w:numId w:val="32"/>
        </w:numPr>
        <w:spacing w:line="360" w:lineRule="auto"/>
      </w:pPr>
      <w:r>
        <w:t>Hypothesis</w:t>
      </w:r>
      <w:r w:rsidR="00F87CDF">
        <w:tab/>
      </w:r>
      <w:r w:rsidR="00F87CDF">
        <w:tab/>
      </w:r>
      <w:r w:rsidR="00F87CDF">
        <w:tab/>
      </w:r>
      <w:r w:rsidR="00F87CDF">
        <w:tab/>
      </w:r>
      <w:r w:rsidR="00F87CDF">
        <w:tab/>
      </w:r>
      <w:r w:rsidR="00F87CDF">
        <w:tab/>
      </w:r>
      <w:r w:rsidR="00F87CDF">
        <w:tab/>
      </w:r>
      <w:r w:rsidR="00F87CDF">
        <w:tab/>
      </w:r>
      <w:r w:rsidR="00F87CDF">
        <w:tab/>
      </w:r>
      <w:r w:rsidR="00F87CDF">
        <w:tab/>
      </w:r>
      <w:r w:rsidR="00F87CDF">
        <w:tab/>
        <w:t>38</w:t>
      </w:r>
    </w:p>
    <w:p w14:paraId="30EC2095" w14:textId="01F9829F" w:rsidR="0064318D" w:rsidRDefault="00EF3B88" w:rsidP="0064318D">
      <w:pPr>
        <w:pStyle w:val="ListParagraph"/>
        <w:numPr>
          <w:ilvl w:val="1"/>
          <w:numId w:val="32"/>
        </w:numPr>
        <w:spacing w:line="360" w:lineRule="auto"/>
      </w:pPr>
      <w:r>
        <w:t>Difficulties within the research</w:t>
      </w:r>
      <w:r w:rsidR="00F87CDF">
        <w:tab/>
      </w:r>
      <w:r w:rsidR="00F87CDF">
        <w:tab/>
      </w:r>
      <w:r w:rsidR="00F87CDF">
        <w:tab/>
      </w:r>
      <w:r w:rsidR="00F87CDF">
        <w:tab/>
      </w:r>
      <w:r w:rsidR="00F87CDF">
        <w:tab/>
      </w:r>
      <w:r w:rsidR="00F87CDF">
        <w:tab/>
      </w:r>
      <w:r w:rsidR="00F87CDF">
        <w:tab/>
      </w:r>
      <w:r w:rsidR="00F87CDF">
        <w:tab/>
        <w:t>38</w:t>
      </w:r>
    </w:p>
    <w:p w14:paraId="37B9EBA6" w14:textId="7513C70E" w:rsidR="00EF3B88" w:rsidRDefault="00EF3B88" w:rsidP="0064318D">
      <w:pPr>
        <w:pStyle w:val="ListParagraph"/>
        <w:numPr>
          <w:ilvl w:val="1"/>
          <w:numId w:val="32"/>
        </w:numPr>
        <w:spacing w:line="360" w:lineRule="auto"/>
      </w:pPr>
      <w:r>
        <w:t>Analyse data</w:t>
      </w:r>
      <w:r w:rsidR="00F87CDF">
        <w:tab/>
      </w:r>
      <w:r w:rsidR="00F87CDF">
        <w:tab/>
      </w:r>
      <w:r w:rsidR="00F87CDF">
        <w:tab/>
      </w:r>
      <w:r w:rsidR="00F87CDF">
        <w:tab/>
      </w:r>
      <w:r w:rsidR="00F87CDF">
        <w:tab/>
      </w:r>
      <w:r w:rsidR="00F87CDF">
        <w:tab/>
      </w:r>
      <w:r w:rsidR="00F87CDF">
        <w:tab/>
      </w:r>
      <w:r w:rsidR="00F87CDF">
        <w:tab/>
      </w:r>
      <w:r w:rsidR="00F87CDF">
        <w:tab/>
      </w:r>
      <w:r w:rsidR="00F87CDF">
        <w:tab/>
        <w:t>39</w:t>
      </w:r>
    </w:p>
    <w:p w14:paraId="2D56FDE0" w14:textId="709C5761" w:rsidR="00EF3B88" w:rsidRPr="00EF3B88" w:rsidRDefault="00EF3B88" w:rsidP="0064318D">
      <w:pPr>
        <w:pStyle w:val="ListParagraph"/>
        <w:numPr>
          <w:ilvl w:val="1"/>
          <w:numId w:val="32"/>
        </w:numPr>
        <w:spacing w:line="360" w:lineRule="auto"/>
      </w:pPr>
      <w:r>
        <w:t>Summary</w:t>
      </w:r>
      <w:r w:rsidR="00F87CDF">
        <w:tab/>
      </w:r>
      <w:r w:rsidR="00F87CDF">
        <w:tab/>
      </w:r>
      <w:r w:rsidR="00F87CDF">
        <w:tab/>
      </w:r>
      <w:r w:rsidR="00F87CDF">
        <w:tab/>
      </w:r>
      <w:r w:rsidR="00F87CDF">
        <w:tab/>
      </w:r>
      <w:r w:rsidR="00F87CDF">
        <w:tab/>
      </w:r>
      <w:r w:rsidR="00F87CDF">
        <w:tab/>
      </w:r>
      <w:r w:rsidR="00F87CDF">
        <w:tab/>
      </w:r>
      <w:r w:rsidR="00F87CDF">
        <w:tab/>
      </w:r>
      <w:r w:rsidR="00F87CDF">
        <w:tab/>
        <w:t>39</w:t>
      </w:r>
    </w:p>
    <w:p w14:paraId="454B8F16" w14:textId="1DABD534" w:rsidR="00EE567B" w:rsidRDefault="00EE567B" w:rsidP="000432E8">
      <w:pPr>
        <w:rPr>
          <w:b/>
          <w:bCs/>
          <w:sz w:val="24"/>
          <w:szCs w:val="24"/>
        </w:rPr>
      </w:pPr>
      <w:r w:rsidRPr="002243C5">
        <w:rPr>
          <w:b/>
          <w:bCs/>
          <w:sz w:val="24"/>
          <w:szCs w:val="24"/>
        </w:rPr>
        <w:t>Chapter Four – Analysis of Results</w:t>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t>40</w:t>
      </w:r>
    </w:p>
    <w:p w14:paraId="5636BC7F" w14:textId="33290AC0" w:rsidR="00EF3B88" w:rsidRDefault="0064318D" w:rsidP="0064318D">
      <w:r>
        <w:t xml:space="preserve">4.0 </w:t>
      </w:r>
      <w:r w:rsidR="00EF3B88" w:rsidRPr="00EF3B88">
        <w:t>Thematic analysis</w:t>
      </w:r>
      <w:r w:rsidR="00F87CDF">
        <w:tab/>
      </w:r>
      <w:r w:rsidR="00F87CDF">
        <w:tab/>
      </w:r>
      <w:r w:rsidR="00F87CDF">
        <w:tab/>
      </w:r>
      <w:r w:rsidR="00F87CDF">
        <w:tab/>
      </w:r>
      <w:r w:rsidR="00F87CDF">
        <w:tab/>
      </w:r>
      <w:r w:rsidR="00F87CDF">
        <w:tab/>
      </w:r>
      <w:r w:rsidR="00F87CDF">
        <w:tab/>
      </w:r>
      <w:r w:rsidR="00F87CDF">
        <w:tab/>
      </w:r>
      <w:r w:rsidR="00F87CDF">
        <w:tab/>
      </w:r>
      <w:r w:rsidR="00F87CDF">
        <w:tab/>
        <w:t>40</w:t>
      </w:r>
    </w:p>
    <w:p w14:paraId="7A878109" w14:textId="17472EA0" w:rsidR="00EF3B88" w:rsidRDefault="0064318D" w:rsidP="0064318D">
      <w:r>
        <w:t>4.1</w:t>
      </w:r>
      <w:r w:rsidR="00EF3B88">
        <w:t>Theme one – questions</w:t>
      </w:r>
      <w:r w:rsidR="00F87CDF">
        <w:tab/>
      </w:r>
      <w:r w:rsidR="00F87CDF">
        <w:tab/>
      </w:r>
      <w:r w:rsidR="00F87CDF">
        <w:tab/>
      </w:r>
      <w:r w:rsidR="00F87CDF">
        <w:tab/>
      </w:r>
      <w:r w:rsidR="00F87CDF">
        <w:tab/>
      </w:r>
      <w:r w:rsidR="00F87CDF">
        <w:tab/>
      </w:r>
      <w:r w:rsidR="00F87CDF">
        <w:tab/>
      </w:r>
      <w:r w:rsidR="00F87CDF">
        <w:tab/>
      </w:r>
      <w:r w:rsidR="00F87CDF">
        <w:tab/>
        <w:t>42</w:t>
      </w:r>
    </w:p>
    <w:p w14:paraId="14FCCA39" w14:textId="2CFEB6F3" w:rsidR="00EF3B88" w:rsidRDefault="00584322" w:rsidP="005B4774">
      <w:pPr>
        <w:ind w:left="90"/>
      </w:pPr>
      <w:r>
        <w:t xml:space="preserve"> </w:t>
      </w:r>
      <w:r w:rsidR="005B4774">
        <w:t>4.1.2 Theme two – Group work</w:t>
      </w:r>
      <w:r w:rsidR="00F87CDF">
        <w:tab/>
      </w:r>
      <w:r w:rsidR="00F87CDF">
        <w:tab/>
      </w:r>
      <w:r w:rsidR="00F87CDF">
        <w:tab/>
      </w:r>
      <w:r w:rsidR="00F87CDF">
        <w:tab/>
      </w:r>
      <w:r w:rsidR="00F87CDF">
        <w:tab/>
      </w:r>
      <w:r w:rsidR="00F87CDF">
        <w:tab/>
      </w:r>
      <w:r w:rsidR="00F87CDF">
        <w:tab/>
      </w:r>
      <w:r w:rsidR="00F87CDF">
        <w:tab/>
        <w:t>44</w:t>
      </w:r>
    </w:p>
    <w:p w14:paraId="13E849FB" w14:textId="6D02AF89" w:rsidR="005B4774" w:rsidRDefault="00584322" w:rsidP="005B4774">
      <w:pPr>
        <w:ind w:left="90"/>
      </w:pPr>
      <w:r>
        <w:t xml:space="preserve"> </w:t>
      </w:r>
      <w:r w:rsidR="005B4774">
        <w:t>4.1.3 Theme three- Oral presentations</w:t>
      </w:r>
      <w:r w:rsidR="00F87CDF">
        <w:tab/>
      </w:r>
      <w:r w:rsidR="00F87CDF">
        <w:tab/>
      </w:r>
      <w:r w:rsidR="00F87CDF">
        <w:tab/>
      </w:r>
      <w:r w:rsidR="00F87CDF">
        <w:tab/>
      </w:r>
      <w:r w:rsidR="00F87CDF">
        <w:tab/>
      </w:r>
      <w:r w:rsidR="00F87CDF">
        <w:tab/>
      </w:r>
      <w:r w:rsidR="00F87CDF">
        <w:tab/>
      </w:r>
      <w:r w:rsidR="00F87CDF">
        <w:tab/>
        <w:t>46</w:t>
      </w:r>
    </w:p>
    <w:p w14:paraId="612A55E6" w14:textId="5C9666C3" w:rsidR="005B4774" w:rsidRDefault="00584322" w:rsidP="005B4774">
      <w:pPr>
        <w:ind w:left="90"/>
      </w:pPr>
      <w:r>
        <w:t xml:space="preserve"> </w:t>
      </w:r>
      <w:r w:rsidR="005B4774">
        <w:t>4.1.4 Theme Four - Less interaction with lecturer and lecture support</w:t>
      </w:r>
      <w:r w:rsidR="00F87CDF">
        <w:tab/>
      </w:r>
      <w:r w:rsidR="00F87CDF">
        <w:tab/>
      </w:r>
      <w:r w:rsidR="00F87CDF">
        <w:tab/>
      </w:r>
      <w:r w:rsidR="00F87CDF">
        <w:tab/>
        <w:t>48</w:t>
      </w:r>
    </w:p>
    <w:p w14:paraId="203DB0AE" w14:textId="76975D2D" w:rsidR="005B4774" w:rsidRDefault="00584322" w:rsidP="005B4774">
      <w:pPr>
        <w:ind w:left="90"/>
      </w:pPr>
      <w:r>
        <w:t xml:space="preserve"> </w:t>
      </w:r>
      <w:r w:rsidR="005B4774">
        <w:t>4.1.5 Theme Five – Concentration</w:t>
      </w:r>
      <w:r w:rsidR="00F87CDF">
        <w:tab/>
      </w:r>
      <w:r w:rsidR="00F87CDF">
        <w:tab/>
      </w:r>
      <w:r w:rsidR="00F87CDF">
        <w:tab/>
      </w:r>
      <w:r w:rsidR="00F87CDF">
        <w:tab/>
      </w:r>
      <w:r w:rsidR="00F87CDF">
        <w:tab/>
      </w:r>
      <w:r w:rsidR="00F87CDF">
        <w:tab/>
      </w:r>
      <w:r w:rsidR="00F87CDF">
        <w:tab/>
      </w:r>
      <w:r w:rsidR="00F87CDF">
        <w:tab/>
        <w:t>49</w:t>
      </w:r>
    </w:p>
    <w:p w14:paraId="5CCACA17" w14:textId="5DFB3385" w:rsidR="005B4774" w:rsidRDefault="00584322" w:rsidP="005B4774">
      <w:pPr>
        <w:ind w:left="90"/>
      </w:pPr>
      <w:r>
        <w:t xml:space="preserve"> </w:t>
      </w:r>
      <w:r w:rsidR="005B4774">
        <w:t>4.1.6 Theme six – Information overload</w:t>
      </w:r>
      <w:r w:rsidR="00F87CDF">
        <w:tab/>
      </w:r>
      <w:r w:rsidR="00F87CDF">
        <w:tab/>
      </w:r>
      <w:r w:rsidR="00F87CDF">
        <w:tab/>
      </w:r>
      <w:r w:rsidR="00F87CDF">
        <w:tab/>
      </w:r>
      <w:r w:rsidR="00F87CDF">
        <w:tab/>
      </w:r>
      <w:r w:rsidR="00F87CDF">
        <w:tab/>
      </w:r>
      <w:r w:rsidR="00F87CDF">
        <w:tab/>
        <w:t>51</w:t>
      </w:r>
    </w:p>
    <w:p w14:paraId="189ECF57" w14:textId="15D6A1CD" w:rsidR="005B4774" w:rsidRDefault="005B4774" w:rsidP="005B4774">
      <w:r>
        <w:t>4.2 Overall graph for Question (1) Likert rating scales to online learning</w:t>
      </w:r>
      <w:r w:rsidR="00F87CDF">
        <w:tab/>
      </w:r>
      <w:r w:rsidR="00F87CDF">
        <w:tab/>
      </w:r>
      <w:r w:rsidR="00F87CDF">
        <w:tab/>
      </w:r>
      <w:r w:rsidR="00F87CDF">
        <w:tab/>
        <w:t>52</w:t>
      </w:r>
    </w:p>
    <w:p w14:paraId="0F470D78" w14:textId="798F1AAF" w:rsidR="005B4774" w:rsidRDefault="00584322" w:rsidP="005B4774">
      <w:r>
        <w:t xml:space="preserve">   </w:t>
      </w:r>
      <w:r w:rsidR="005B4774">
        <w:t>4.2.1 Overall graph for Question (7) Likert rating scales for classroom learning</w:t>
      </w:r>
      <w:r w:rsidR="00F87CDF">
        <w:tab/>
      </w:r>
      <w:r w:rsidR="00F87CDF">
        <w:tab/>
      </w:r>
      <w:r w:rsidR="00F87CDF">
        <w:tab/>
        <w:t>53</w:t>
      </w:r>
    </w:p>
    <w:p w14:paraId="35D8EC28" w14:textId="4F86E025" w:rsidR="005B4774" w:rsidRDefault="00584322" w:rsidP="005B4774">
      <w:r>
        <w:t xml:space="preserve">   </w:t>
      </w:r>
      <w:r w:rsidR="005B4774">
        <w:t>4.2.2 Highest to lower ranking of ‘very anxious’ in classroom and online learning</w:t>
      </w:r>
      <w:r w:rsidR="00F87CDF">
        <w:tab/>
      </w:r>
      <w:r w:rsidR="00F87CDF">
        <w:tab/>
        <w:t>53</w:t>
      </w:r>
    </w:p>
    <w:p w14:paraId="5B441846" w14:textId="3EA6374A" w:rsidR="005B4774" w:rsidRDefault="005B4774" w:rsidP="005B4774">
      <w:r>
        <w:t>4.3 Demographics of age group</w:t>
      </w:r>
      <w:r w:rsidR="00F87CDF">
        <w:tab/>
      </w:r>
      <w:r w:rsidR="00F87CDF">
        <w:tab/>
      </w:r>
      <w:r w:rsidR="00F87CDF">
        <w:tab/>
      </w:r>
      <w:r w:rsidR="00F87CDF">
        <w:tab/>
      </w:r>
      <w:r w:rsidR="00F87CDF">
        <w:tab/>
      </w:r>
      <w:r w:rsidR="00F87CDF">
        <w:tab/>
      </w:r>
      <w:r w:rsidR="00F87CDF">
        <w:tab/>
      </w:r>
      <w:r w:rsidR="00F87CDF">
        <w:tab/>
      </w:r>
      <w:r w:rsidR="00F87CDF">
        <w:tab/>
        <w:t>55</w:t>
      </w:r>
    </w:p>
    <w:p w14:paraId="694148FC" w14:textId="67CF159C" w:rsidR="005B4774" w:rsidRDefault="005B4774" w:rsidP="005B4774">
      <w:r>
        <w:t>4.4 Demographics of study level</w:t>
      </w:r>
      <w:r w:rsidR="00F87CDF">
        <w:tab/>
      </w:r>
      <w:r w:rsidR="00F87CDF">
        <w:tab/>
      </w:r>
      <w:r w:rsidR="00F87CDF">
        <w:tab/>
      </w:r>
      <w:r w:rsidR="00F87CDF">
        <w:tab/>
      </w:r>
      <w:r w:rsidR="00F87CDF">
        <w:tab/>
      </w:r>
      <w:r w:rsidR="00F87CDF">
        <w:tab/>
      </w:r>
      <w:r w:rsidR="00F87CDF">
        <w:tab/>
      </w:r>
      <w:r w:rsidR="00F87CDF">
        <w:tab/>
      </w:r>
      <w:r w:rsidR="00F87CDF">
        <w:tab/>
        <w:t>56</w:t>
      </w:r>
    </w:p>
    <w:p w14:paraId="46DFB84B" w14:textId="207DC35E" w:rsidR="005B4774" w:rsidRDefault="005B4774" w:rsidP="005B4774">
      <w:r>
        <w:t>4.5 Blended learning</w:t>
      </w:r>
      <w:r w:rsidR="00F87CDF">
        <w:tab/>
      </w:r>
      <w:r w:rsidR="00F87CDF">
        <w:tab/>
      </w:r>
      <w:r w:rsidR="00F87CDF">
        <w:tab/>
      </w:r>
      <w:r w:rsidR="00F87CDF">
        <w:tab/>
      </w:r>
      <w:r w:rsidR="00F87CDF">
        <w:tab/>
      </w:r>
      <w:r w:rsidR="00F87CDF">
        <w:tab/>
      </w:r>
      <w:r w:rsidR="00F87CDF">
        <w:tab/>
      </w:r>
      <w:r w:rsidR="00F87CDF">
        <w:tab/>
      </w:r>
      <w:r w:rsidR="00F87CDF">
        <w:tab/>
      </w:r>
      <w:r w:rsidR="00F87CDF">
        <w:tab/>
        <w:t>57</w:t>
      </w:r>
    </w:p>
    <w:p w14:paraId="7F408A4C" w14:textId="1B630782" w:rsidR="005B4774" w:rsidRDefault="005B4774" w:rsidP="005B4774">
      <w:r>
        <w:t>4.6 Reliability of study</w:t>
      </w:r>
      <w:r w:rsidR="00F87CDF">
        <w:tab/>
      </w:r>
      <w:r w:rsidR="00F87CDF">
        <w:tab/>
      </w:r>
      <w:r w:rsidR="00F87CDF">
        <w:tab/>
      </w:r>
      <w:r w:rsidR="00F87CDF">
        <w:tab/>
      </w:r>
      <w:r w:rsidR="00F87CDF">
        <w:tab/>
      </w:r>
      <w:r w:rsidR="00F87CDF">
        <w:tab/>
      </w:r>
      <w:r w:rsidR="00F87CDF">
        <w:tab/>
      </w:r>
      <w:r w:rsidR="00F87CDF">
        <w:tab/>
      </w:r>
      <w:r w:rsidR="00F87CDF">
        <w:tab/>
      </w:r>
      <w:r w:rsidR="00F87CDF">
        <w:tab/>
        <w:t>59</w:t>
      </w:r>
    </w:p>
    <w:p w14:paraId="07AC801B" w14:textId="1227AA0C" w:rsidR="005B4774" w:rsidRPr="00EF3B88" w:rsidRDefault="005B4774" w:rsidP="005B4774">
      <w:r>
        <w:t>4.7 Summary</w:t>
      </w:r>
      <w:r w:rsidR="00F87CDF">
        <w:tab/>
      </w:r>
      <w:r w:rsidR="00F87CDF">
        <w:tab/>
      </w:r>
      <w:r w:rsidR="00F87CDF">
        <w:tab/>
      </w:r>
      <w:r w:rsidR="00F87CDF">
        <w:tab/>
      </w:r>
      <w:r w:rsidR="00F87CDF">
        <w:tab/>
      </w:r>
      <w:r w:rsidR="00F87CDF">
        <w:tab/>
      </w:r>
      <w:r w:rsidR="00F87CDF">
        <w:tab/>
      </w:r>
      <w:r w:rsidR="00F87CDF">
        <w:tab/>
      </w:r>
      <w:r w:rsidR="00F87CDF">
        <w:tab/>
      </w:r>
      <w:r w:rsidR="00F87CDF">
        <w:tab/>
      </w:r>
      <w:r w:rsidR="00F87CDF">
        <w:tab/>
        <w:t>60</w:t>
      </w:r>
    </w:p>
    <w:p w14:paraId="6D2D3593" w14:textId="40D169C0" w:rsidR="00EE567B" w:rsidRDefault="00EE567B" w:rsidP="000432E8">
      <w:pPr>
        <w:rPr>
          <w:b/>
          <w:bCs/>
          <w:sz w:val="24"/>
          <w:szCs w:val="24"/>
        </w:rPr>
      </w:pPr>
      <w:r w:rsidRPr="002243C5">
        <w:rPr>
          <w:b/>
          <w:bCs/>
          <w:sz w:val="24"/>
          <w:szCs w:val="24"/>
        </w:rPr>
        <w:t>Chapter Five- Conclusions and Recommendations</w:t>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t>61</w:t>
      </w:r>
    </w:p>
    <w:p w14:paraId="2FBDCD9A" w14:textId="2E163B34" w:rsidR="005B4774" w:rsidRDefault="005B4774" w:rsidP="00584322">
      <w:pPr>
        <w:pStyle w:val="ListParagraph"/>
        <w:numPr>
          <w:ilvl w:val="0"/>
          <w:numId w:val="33"/>
        </w:numPr>
        <w:spacing w:line="360" w:lineRule="auto"/>
      </w:pPr>
      <w:r w:rsidRPr="005B4774">
        <w:t>Conclusion</w:t>
      </w:r>
      <w:r w:rsidR="00F87CDF">
        <w:tab/>
      </w:r>
      <w:r w:rsidR="00F87CDF">
        <w:tab/>
      </w:r>
      <w:r w:rsidR="00F87CDF">
        <w:tab/>
      </w:r>
      <w:r w:rsidR="00F87CDF">
        <w:tab/>
      </w:r>
      <w:r w:rsidR="00F87CDF">
        <w:tab/>
      </w:r>
      <w:r w:rsidR="00F87CDF">
        <w:tab/>
      </w:r>
      <w:r w:rsidR="00F87CDF">
        <w:tab/>
      </w:r>
      <w:r w:rsidR="00F87CDF">
        <w:tab/>
      </w:r>
      <w:r w:rsidR="00F87CDF">
        <w:tab/>
      </w:r>
      <w:r w:rsidR="00F87CDF">
        <w:tab/>
      </w:r>
      <w:r w:rsidR="00F87CDF">
        <w:tab/>
        <w:t>61</w:t>
      </w:r>
    </w:p>
    <w:p w14:paraId="6099E03C" w14:textId="726478EA" w:rsidR="005B4774" w:rsidRDefault="005B4774" w:rsidP="00584322">
      <w:pPr>
        <w:pStyle w:val="ListParagraph"/>
        <w:numPr>
          <w:ilvl w:val="1"/>
          <w:numId w:val="33"/>
        </w:numPr>
        <w:spacing w:line="360" w:lineRule="auto"/>
      </w:pPr>
      <w:r>
        <w:t>Results</w:t>
      </w:r>
      <w:r w:rsidR="00F87CDF">
        <w:tab/>
      </w:r>
      <w:r w:rsidR="00F87CDF">
        <w:tab/>
      </w:r>
      <w:r w:rsidR="00F87CDF">
        <w:tab/>
      </w:r>
      <w:r w:rsidR="00F87CDF">
        <w:tab/>
      </w:r>
      <w:r w:rsidR="00F87CDF">
        <w:tab/>
      </w:r>
      <w:r w:rsidR="00F87CDF">
        <w:tab/>
      </w:r>
      <w:r w:rsidR="00F87CDF">
        <w:tab/>
      </w:r>
      <w:r w:rsidR="00F87CDF">
        <w:tab/>
      </w:r>
      <w:r w:rsidR="00F87CDF">
        <w:tab/>
      </w:r>
      <w:r w:rsidR="00F87CDF">
        <w:tab/>
      </w:r>
      <w:r w:rsidR="00F87CDF">
        <w:tab/>
        <w:t>62</w:t>
      </w:r>
    </w:p>
    <w:p w14:paraId="68863B5B" w14:textId="0D7F97EB" w:rsidR="005B4774" w:rsidRDefault="005B4774" w:rsidP="00584322">
      <w:pPr>
        <w:pStyle w:val="ListParagraph"/>
        <w:numPr>
          <w:ilvl w:val="1"/>
          <w:numId w:val="33"/>
        </w:numPr>
        <w:spacing w:line="360" w:lineRule="auto"/>
      </w:pPr>
      <w:r>
        <w:t>Objectives</w:t>
      </w:r>
      <w:r w:rsidR="00F87CDF">
        <w:tab/>
      </w:r>
      <w:r w:rsidR="00F87CDF">
        <w:tab/>
      </w:r>
      <w:r w:rsidR="00F87CDF">
        <w:tab/>
      </w:r>
      <w:r w:rsidR="00F87CDF">
        <w:tab/>
      </w:r>
      <w:r w:rsidR="00F87CDF">
        <w:tab/>
      </w:r>
      <w:r w:rsidR="00F87CDF">
        <w:tab/>
      </w:r>
      <w:r w:rsidR="00F87CDF">
        <w:tab/>
      </w:r>
      <w:r w:rsidR="00F87CDF">
        <w:tab/>
      </w:r>
      <w:r w:rsidR="00F87CDF">
        <w:tab/>
      </w:r>
      <w:r w:rsidR="00F87CDF">
        <w:tab/>
      </w:r>
      <w:r w:rsidR="00F87CDF">
        <w:tab/>
        <w:t>63</w:t>
      </w:r>
    </w:p>
    <w:p w14:paraId="7F9CD857" w14:textId="7A2ED97D" w:rsidR="005B4774" w:rsidRDefault="005B4774" w:rsidP="00584322">
      <w:pPr>
        <w:pStyle w:val="ListParagraph"/>
        <w:numPr>
          <w:ilvl w:val="1"/>
          <w:numId w:val="33"/>
        </w:numPr>
        <w:spacing w:line="360" w:lineRule="auto"/>
      </w:pPr>
      <w:r>
        <w:lastRenderedPageBreak/>
        <w:t>Limitations of study</w:t>
      </w:r>
      <w:r w:rsidR="00F87CDF">
        <w:tab/>
      </w:r>
      <w:r w:rsidR="00F87CDF">
        <w:tab/>
      </w:r>
      <w:r w:rsidR="00F87CDF">
        <w:tab/>
      </w:r>
      <w:r w:rsidR="00F87CDF">
        <w:tab/>
      </w:r>
      <w:r w:rsidR="00F87CDF">
        <w:tab/>
      </w:r>
      <w:r w:rsidR="00F87CDF">
        <w:tab/>
      </w:r>
      <w:r w:rsidR="00F87CDF">
        <w:tab/>
      </w:r>
      <w:r w:rsidR="00F87CDF">
        <w:tab/>
      </w:r>
      <w:r w:rsidR="00F87CDF">
        <w:tab/>
      </w:r>
      <w:r w:rsidR="00F87CDF">
        <w:tab/>
        <w:t>64</w:t>
      </w:r>
    </w:p>
    <w:p w14:paraId="1E040950" w14:textId="7943CB93" w:rsidR="005B4774" w:rsidRDefault="005B4774" w:rsidP="00F87CDF">
      <w:pPr>
        <w:pStyle w:val="ListParagraph"/>
        <w:numPr>
          <w:ilvl w:val="1"/>
          <w:numId w:val="33"/>
        </w:numPr>
        <w:spacing w:line="360" w:lineRule="auto"/>
      </w:pPr>
      <w:r>
        <w:t>Professional and Personal developments</w:t>
      </w:r>
      <w:r w:rsidR="00F87CDF">
        <w:tab/>
      </w:r>
      <w:r w:rsidR="00F87CDF">
        <w:tab/>
      </w:r>
      <w:r w:rsidR="00F87CDF">
        <w:tab/>
      </w:r>
      <w:r w:rsidR="00F87CDF">
        <w:tab/>
      </w:r>
      <w:r w:rsidR="00F87CDF">
        <w:tab/>
      </w:r>
      <w:r w:rsidR="00F87CDF">
        <w:tab/>
      </w:r>
      <w:r w:rsidR="00F87CDF">
        <w:tab/>
        <w:t>65</w:t>
      </w:r>
    </w:p>
    <w:p w14:paraId="4E3AB3CF" w14:textId="4EEB646F" w:rsidR="005B4774" w:rsidRDefault="005B4774" w:rsidP="00F87CDF">
      <w:pPr>
        <w:pStyle w:val="ListParagraph"/>
        <w:numPr>
          <w:ilvl w:val="1"/>
          <w:numId w:val="33"/>
        </w:numPr>
        <w:spacing w:line="360" w:lineRule="auto"/>
      </w:pPr>
      <w:r>
        <w:t>Recommendations</w:t>
      </w:r>
      <w:r w:rsidR="00F87CDF">
        <w:tab/>
      </w:r>
      <w:r w:rsidR="00F87CDF">
        <w:tab/>
      </w:r>
      <w:r w:rsidR="00F87CDF">
        <w:tab/>
      </w:r>
      <w:r w:rsidR="00F87CDF">
        <w:tab/>
      </w:r>
      <w:r w:rsidR="00F87CDF">
        <w:tab/>
      </w:r>
      <w:r w:rsidR="00F87CDF">
        <w:tab/>
      </w:r>
      <w:r w:rsidR="00F87CDF">
        <w:tab/>
      </w:r>
      <w:r w:rsidR="00F87CDF">
        <w:tab/>
      </w:r>
      <w:r w:rsidR="00F87CDF">
        <w:tab/>
      </w:r>
      <w:r w:rsidR="00F87CDF">
        <w:tab/>
        <w:t>66</w:t>
      </w:r>
    </w:p>
    <w:p w14:paraId="21BFD7E5" w14:textId="3B09396A" w:rsidR="00584322" w:rsidRDefault="00584322" w:rsidP="00F87CDF">
      <w:pPr>
        <w:pStyle w:val="ListParagraph"/>
        <w:numPr>
          <w:ilvl w:val="2"/>
          <w:numId w:val="33"/>
        </w:numPr>
        <w:spacing w:line="360" w:lineRule="auto"/>
      </w:pPr>
      <w:r>
        <w:t>Ways to minimize anxiety for oral presentation</w:t>
      </w:r>
      <w:r w:rsidR="00F87CDF">
        <w:tab/>
      </w:r>
      <w:r w:rsidR="00F87CDF">
        <w:tab/>
      </w:r>
      <w:r w:rsidR="00F87CDF">
        <w:tab/>
      </w:r>
      <w:r w:rsidR="00F87CDF">
        <w:tab/>
      </w:r>
      <w:r w:rsidR="00F87CDF">
        <w:tab/>
        <w:t>66</w:t>
      </w:r>
    </w:p>
    <w:p w14:paraId="473DE1AD" w14:textId="5B6E8851" w:rsidR="00584322" w:rsidRDefault="00584322" w:rsidP="00F87CDF">
      <w:pPr>
        <w:pStyle w:val="ListParagraph"/>
        <w:numPr>
          <w:ilvl w:val="2"/>
          <w:numId w:val="33"/>
        </w:numPr>
        <w:spacing w:line="360" w:lineRule="auto"/>
      </w:pPr>
      <w:r>
        <w:t>Ways to support socially anxious students</w:t>
      </w:r>
      <w:r w:rsidR="00F87CDF">
        <w:tab/>
      </w:r>
      <w:r w:rsidR="00F87CDF">
        <w:tab/>
      </w:r>
      <w:r w:rsidR="00F87CDF">
        <w:tab/>
      </w:r>
      <w:r w:rsidR="00F87CDF">
        <w:tab/>
      </w:r>
      <w:r w:rsidR="00F87CDF">
        <w:tab/>
      </w:r>
      <w:r w:rsidR="00F87CDF">
        <w:tab/>
        <w:t>67</w:t>
      </w:r>
    </w:p>
    <w:p w14:paraId="749727F0" w14:textId="3605FA31" w:rsidR="00584322" w:rsidRDefault="00584322" w:rsidP="00F87CDF">
      <w:pPr>
        <w:pStyle w:val="ListParagraph"/>
        <w:numPr>
          <w:ilvl w:val="2"/>
          <w:numId w:val="33"/>
        </w:numPr>
        <w:spacing w:line="360" w:lineRule="auto"/>
      </w:pPr>
      <w:r>
        <w:t>Ways of reducing information overload</w:t>
      </w:r>
      <w:r w:rsidR="00F87CDF">
        <w:tab/>
      </w:r>
      <w:r w:rsidR="00F87CDF">
        <w:tab/>
      </w:r>
      <w:r w:rsidR="00F87CDF">
        <w:tab/>
      </w:r>
      <w:r w:rsidR="00F87CDF">
        <w:tab/>
      </w:r>
      <w:r w:rsidR="00F87CDF">
        <w:tab/>
      </w:r>
      <w:r w:rsidR="00F87CDF">
        <w:tab/>
        <w:t>67</w:t>
      </w:r>
    </w:p>
    <w:p w14:paraId="3A06AA0E" w14:textId="7A3340EE" w:rsidR="00584322" w:rsidRDefault="00584322" w:rsidP="00F87CDF">
      <w:pPr>
        <w:pStyle w:val="ListParagraph"/>
        <w:numPr>
          <w:ilvl w:val="2"/>
          <w:numId w:val="33"/>
        </w:numPr>
        <w:spacing w:line="360" w:lineRule="auto"/>
      </w:pPr>
      <w:r>
        <w:t>Ways to reduce anxiety in group work</w:t>
      </w:r>
      <w:r w:rsidR="00F87CDF">
        <w:tab/>
      </w:r>
      <w:r w:rsidR="00F87CDF">
        <w:tab/>
      </w:r>
      <w:r w:rsidR="00F87CDF">
        <w:tab/>
      </w:r>
      <w:r w:rsidR="00F87CDF">
        <w:tab/>
      </w:r>
      <w:r w:rsidR="00F87CDF">
        <w:tab/>
      </w:r>
      <w:r w:rsidR="00F87CDF">
        <w:tab/>
        <w:t>68</w:t>
      </w:r>
    </w:p>
    <w:p w14:paraId="06D905E0" w14:textId="0E769CBB" w:rsidR="00584322" w:rsidRDefault="00584322" w:rsidP="00F87CDF">
      <w:pPr>
        <w:pStyle w:val="ListParagraph"/>
        <w:numPr>
          <w:ilvl w:val="1"/>
          <w:numId w:val="33"/>
        </w:numPr>
        <w:spacing w:line="360" w:lineRule="auto"/>
      </w:pPr>
      <w:r>
        <w:t>Suggestions for Future work</w:t>
      </w:r>
      <w:r w:rsidR="00F87CDF">
        <w:tab/>
      </w:r>
      <w:r w:rsidR="00F87CDF">
        <w:tab/>
      </w:r>
      <w:r w:rsidR="00F87CDF">
        <w:tab/>
      </w:r>
      <w:r w:rsidR="00F87CDF">
        <w:tab/>
      </w:r>
      <w:r w:rsidR="00F87CDF">
        <w:tab/>
      </w:r>
      <w:r w:rsidR="00F87CDF">
        <w:tab/>
      </w:r>
      <w:r w:rsidR="00F87CDF">
        <w:tab/>
      </w:r>
      <w:r w:rsidR="00F87CDF">
        <w:tab/>
      </w:r>
      <w:r w:rsidR="00F87CDF">
        <w:tab/>
        <w:t>68</w:t>
      </w:r>
    </w:p>
    <w:p w14:paraId="0915AD3C" w14:textId="77777777" w:rsidR="00584322" w:rsidRDefault="00584322" w:rsidP="00584322">
      <w:pPr>
        <w:pStyle w:val="ListParagraph"/>
        <w:ind w:left="360"/>
      </w:pPr>
    </w:p>
    <w:p w14:paraId="47C97691" w14:textId="77777777" w:rsidR="005B4774" w:rsidRPr="005B4774" w:rsidRDefault="005B4774" w:rsidP="005B4774">
      <w:pPr>
        <w:ind w:left="270"/>
      </w:pPr>
    </w:p>
    <w:p w14:paraId="2F29DC05" w14:textId="4E954EBD" w:rsidR="00EE567B" w:rsidRPr="002243C5" w:rsidRDefault="00EE567B" w:rsidP="000432E8">
      <w:pPr>
        <w:rPr>
          <w:b/>
          <w:bCs/>
          <w:sz w:val="24"/>
          <w:szCs w:val="24"/>
        </w:rPr>
      </w:pPr>
      <w:r w:rsidRPr="002243C5">
        <w:rPr>
          <w:b/>
          <w:bCs/>
          <w:sz w:val="24"/>
          <w:szCs w:val="24"/>
        </w:rPr>
        <w:t>References</w:t>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t>70</w:t>
      </w:r>
    </w:p>
    <w:p w14:paraId="634139AF" w14:textId="0E9B0155" w:rsidR="00EE567B" w:rsidRPr="002243C5" w:rsidRDefault="00EE567B" w:rsidP="000432E8">
      <w:pPr>
        <w:rPr>
          <w:b/>
          <w:bCs/>
          <w:sz w:val="24"/>
          <w:szCs w:val="24"/>
        </w:rPr>
      </w:pPr>
      <w:r w:rsidRPr="002243C5">
        <w:rPr>
          <w:b/>
          <w:bCs/>
          <w:sz w:val="24"/>
          <w:szCs w:val="24"/>
        </w:rPr>
        <w:t>Appendices</w:t>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r>
      <w:r w:rsidR="00F87CDF">
        <w:rPr>
          <w:b/>
          <w:bCs/>
          <w:sz w:val="24"/>
          <w:szCs w:val="24"/>
        </w:rPr>
        <w:tab/>
        <w:t>88</w:t>
      </w:r>
    </w:p>
    <w:p w14:paraId="201D6F3F" w14:textId="79B67F74" w:rsidR="00EE567B" w:rsidRDefault="00EE567B" w:rsidP="000432E8">
      <w:pPr>
        <w:rPr>
          <w:sz w:val="24"/>
          <w:szCs w:val="24"/>
        </w:rPr>
      </w:pPr>
      <w:r w:rsidRPr="00EE567B">
        <w:rPr>
          <w:sz w:val="24"/>
          <w:szCs w:val="24"/>
        </w:rPr>
        <w:t>Appendix 1</w:t>
      </w:r>
      <w:r>
        <w:rPr>
          <w:sz w:val="24"/>
          <w:szCs w:val="24"/>
        </w:rPr>
        <w:t xml:space="preserve"> -</w:t>
      </w:r>
      <w:r w:rsidRPr="00EE567B">
        <w:rPr>
          <w:sz w:val="24"/>
          <w:szCs w:val="24"/>
        </w:rPr>
        <w:t xml:space="preserve"> Online Questionnaire Cover</w:t>
      </w:r>
      <w:r>
        <w:rPr>
          <w:sz w:val="24"/>
          <w:szCs w:val="24"/>
        </w:rPr>
        <w:t xml:space="preserve"> Consent </w:t>
      </w:r>
      <w:r w:rsidRPr="00EE567B">
        <w:rPr>
          <w:sz w:val="24"/>
          <w:szCs w:val="24"/>
        </w:rPr>
        <w:t>letter</w:t>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t>88</w:t>
      </w:r>
    </w:p>
    <w:p w14:paraId="45E79D63" w14:textId="424DA201" w:rsidR="00EE567B" w:rsidRDefault="00EE567B" w:rsidP="000432E8">
      <w:pPr>
        <w:rPr>
          <w:sz w:val="24"/>
          <w:szCs w:val="24"/>
        </w:rPr>
      </w:pPr>
      <w:r>
        <w:rPr>
          <w:sz w:val="24"/>
          <w:szCs w:val="24"/>
        </w:rPr>
        <w:t>Appendix 2 – Online Questionnaire</w:t>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t>90</w:t>
      </w:r>
    </w:p>
    <w:p w14:paraId="685A3B53" w14:textId="14F13464" w:rsidR="00EE567B" w:rsidRDefault="00EE567B" w:rsidP="000432E8">
      <w:pPr>
        <w:rPr>
          <w:sz w:val="24"/>
          <w:szCs w:val="24"/>
        </w:rPr>
      </w:pPr>
      <w:r>
        <w:rPr>
          <w:sz w:val="24"/>
          <w:szCs w:val="24"/>
        </w:rPr>
        <w:t>Appendix 3 – Questionnaire Results</w:t>
      </w:r>
      <w:r w:rsidR="00F87CDF">
        <w:rPr>
          <w:sz w:val="24"/>
          <w:szCs w:val="24"/>
        </w:rPr>
        <w:t xml:space="preserve"> and PFD results</w:t>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t>95</w:t>
      </w:r>
    </w:p>
    <w:p w14:paraId="51FD1762" w14:textId="1D998DBA" w:rsidR="00EE567B" w:rsidRDefault="00EE567B" w:rsidP="000432E8">
      <w:pPr>
        <w:rPr>
          <w:sz w:val="24"/>
          <w:szCs w:val="24"/>
        </w:rPr>
      </w:pPr>
      <w:r>
        <w:rPr>
          <w:sz w:val="24"/>
          <w:szCs w:val="24"/>
        </w:rPr>
        <w:t>Appendix 4 – SPSS extra results</w:t>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t>102</w:t>
      </w:r>
    </w:p>
    <w:p w14:paraId="2B36FD73" w14:textId="626A7529" w:rsidR="00EE567B" w:rsidRDefault="00EE567B" w:rsidP="000432E8">
      <w:pPr>
        <w:rPr>
          <w:sz w:val="24"/>
          <w:szCs w:val="24"/>
        </w:rPr>
      </w:pPr>
      <w:r>
        <w:rPr>
          <w:sz w:val="24"/>
          <w:szCs w:val="24"/>
        </w:rPr>
        <w:t>Appendix 5 – Ethics form</w:t>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t>106</w:t>
      </w:r>
    </w:p>
    <w:p w14:paraId="75B2261E" w14:textId="61EDD9D4" w:rsidR="00EE567B" w:rsidRPr="00EE567B" w:rsidRDefault="00EE567B" w:rsidP="000432E8">
      <w:pPr>
        <w:rPr>
          <w:sz w:val="24"/>
          <w:szCs w:val="24"/>
        </w:rPr>
      </w:pPr>
      <w:r>
        <w:rPr>
          <w:sz w:val="24"/>
          <w:szCs w:val="24"/>
        </w:rPr>
        <w:t>Appendix 6 – Word count</w:t>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r>
      <w:r w:rsidR="00F87CDF">
        <w:rPr>
          <w:sz w:val="24"/>
          <w:szCs w:val="24"/>
        </w:rPr>
        <w:tab/>
        <w:t>132</w:t>
      </w:r>
    </w:p>
    <w:p w14:paraId="02F185CA" w14:textId="77777777" w:rsidR="00EE567B" w:rsidRDefault="00EE567B" w:rsidP="000432E8">
      <w:pPr>
        <w:rPr>
          <w:b/>
          <w:bCs/>
          <w:sz w:val="28"/>
          <w:szCs w:val="28"/>
        </w:rPr>
      </w:pPr>
    </w:p>
    <w:p w14:paraId="57610F9F" w14:textId="41A129BE" w:rsidR="009070B8" w:rsidRDefault="009070B8" w:rsidP="00C04491">
      <w:pPr>
        <w:jc w:val="center"/>
        <w:rPr>
          <w:b/>
          <w:bCs/>
          <w:sz w:val="28"/>
          <w:szCs w:val="28"/>
        </w:rPr>
      </w:pPr>
    </w:p>
    <w:p w14:paraId="59182451" w14:textId="77777777" w:rsidR="00EE567B" w:rsidRDefault="00EE567B" w:rsidP="00C04491">
      <w:pPr>
        <w:jc w:val="center"/>
        <w:rPr>
          <w:b/>
          <w:bCs/>
          <w:sz w:val="28"/>
          <w:szCs w:val="28"/>
        </w:rPr>
      </w:pPr>
    </w:p>
    <w:p w14:paraId="4D1E59E8" w14:textId="77777777" w:rsidR="00EE567B" w:rsidRDefault="00EE567B" w:rsidP="00C04491">
      <w:pPr>
        <w:jc w:val="center"/>
        <w:rPr>
          <w:b/>
          <w:bCs/>
          <w:sz w:val="28"/>
          <w:szCs w:val="28"/>
        </w:rPr>
      </w:pPr>
    </w:p>
    <w:p w14:paraId="6940B396" w14:textId="77777777" w:rsidR="00EE567B" w:rsidRDefault="00EE567B" w:rsidP="00C04491">
      <w:pPr>
        <w:jc w:val="center"/>
        <w:rPr>
          <w:b/>
          <w:bCs/>
          <w:sz w:val="28"/>
          <w:szCs w:val="28"/>
        </w:rPr>
      </w:pPr>
    </w:p>
    <w:p w14:paraId="2C9F436E" w14:textId="77777777" w:rsidR="00EE567B" w:rsidRDefault="00EE567B" w:rsidP="00C04491">
      <w:pPr>
        <w:jc w:val="center"/>
        <w:rPr>
          <w:b/>
          <w:bCs/>
          <w:sz w:val="28"/>
          <w:szCs w:val="28"/>
        </w:rPr>
      </w:pPr>
    </w:p>
    <w:p w14:paraId="070BF941" w14:textId="77777777" w:rsidR="00EE567B" w:rsidRDefault="00EE567B" w:rsidP="00C04491">
      <w:pPr>
        <w:jc w:val="center"/>
        <w:rPr>
          <w:b/>
          <w:bCs/>
          <w:sz w:val="28"/>
          <w:szCs w:val="28"/>
        </w:rPr>
      </w:pPr>
    </w:p>
    <w:p w14:paraId="26296505" w14:textId="77777777" w:rsidR="00584322" w:rsidRDefault="00584322" w:rsidP="00C04491">
      <w:pPr>
        <w:jc w:val="center"/>
        <w:rPr>
          <w:b/>
          <w:bCs/>
          <w:sz w:val="28"/>
          <w:szCs w:val="28"/>
        </w:rPr>
      </w:pPr>
    </w:p>
    <w:p w14:paraId="51A655C1" w14:textId="77777777" w:rsidR="00584322" w:rsidRDefault="00584322" w:rsidP="00C04491">
      <w:pPr>
        <w:jc w:val="center"/>
        <w:rPr>
          <w:b/>
          <w:bCs/>
          <w:sz w:val="28"/>
          <w:szCs w:val="28"/>
        </w:rPr>
      </w:pPr>
    </w:p>
    <w:p w14:paraId="163FA8EE" w14:textId="4816B5AD" w:rsidR="00AF419B" w:rsidRDefault="00AF419B" w:rsidP="00DC5742">
      <w:pPr>
        <w:jc w:val="both"/>
        <w:rPr>
          <w:b/>
          <w:bCs/>
          <w:sz w:val="28"/>
          <w:szCs w:val="28"/>
        </w:rPr>
      </w:pPr>
      <w:r>
        <w:rPr>
          <w:b/>
          <w:bCs/>
          <w:sz w:val="28"/>
          <w:szCs w:val="28"/>
        </w:rPr>
        <w:lastRenderedPageBreak/>
        <w:t>Contents List of Figures and Tables</w:t>
      </w:r>
    </w:p>
    <w:p w14:paraId="76ADDAE1" w14:textId="77777777" w:rsidR="003D624E" w:rsidRDefault="003D624E" w:rsidP="00C04491">
      <w:pPr>
        <w:jc w:val="center"/>
        <w:rPr>
          <w:b/>
          <w:bCs/>
          <w:sz w:val="28"/>
          <w:szCs w:val="28"/>
        </w:rPr>
      </w:pPr>
    </w:p>
    <w:p w14:paraId="6E864306" w14:textId="62E54CD3" w:rsidR="00EE567B" w:rsidRPr="00DC5742" w:rsidRDefault="00EE567B" w:rsidP="00EE567B">
      <w:pPr>
        <w:jc w:val="both"/>
        <w:rPr>
          <w:b/>
          <w:bCs/>
          <w:sz w:val="24"/>
          <w:szCs w:val="24"/>
        </w:rPr>
      </w:pPr>
      <w:r w:rsidRPr="00DC5742">
        <w:rPr>
          <w:b/>
          <w:bCs/>
          <w:sz w:val="24"/>
          <w:szCs w:val="24"/>
        </w:rPr>
        <w:t>Figure</w:t>
      </w:r>
      <w:r w:rsidR="00DC5742">
        <w:rPr>
          <w:b/>
          <w:bCs/>
          <w:sz w:val="24"/>
          <w:szCs w:val="24"/>
        </w:rPr>
        <w:t>s</w:t>
      </w:r>
    </w:p>
    <w:p w14:paraId="76906DD6" w14:textId="37AD1020" w:rsidR="002A65DE" w:rsidRDefault="00EE567B" w:rsidP="00EE567B">
      <w:pPr>
        <w:jc w:val="both"/>
      </w:pPr>
      <w:r w:rsidRPr="00DC5742">
        <w:t>Figure 1 – Clark and Wells (1995) ‘Social Phobia Model’</w:t>
      </w:r>
      <w:r w:rsidR="002A65DE">
        <w:tab/>
      </w:r>
      <w:r w:rsidR="002A65DE">
        <w:tab/>
      </w:r>
      <w:r w:rsidR="002A65DE">
        <w:tab/>
      </w:r>
      <w:r w:rsidR="002A65DE">
        <w:tab/>
      </w:r>
      <w:r w:rsidR="002A65DE">
        <w:tab/>
      </w:r>
      <w:r w:rsidR="002A65DE">
        <w:tab/>
        <w:t>20</w:t>
      </w:r>
      <w:r w:rsidR="002A65DE">
        <w:tab/>
      </w:r>
      <w:r w:rsidR="002A65DE">
        <w:tab/>
      </w:r>
      <w:r w:rsidR="002A65DE">
        <w:tab/>
      </w:r>
      <w:r w:rsidR="002A65DE">
        <w:tab/>
      </w:r>
      <w:r w:rsidR="002A65DE">
        <w:tab/>
      </w:r>
      <w:r w:rsidR="002A65DE">
        <w:tab/>
      </w:r>
    </w:p>
    <w:p w14:paraId="536944E7" w14:textId="6309E120" w:rsidR="00EE567B" w:rsidRPr="00DC5742" w:rsidRDefault="00EE567B" w:rsidP="00EE567B">
      <w:pPr>
        <w:jc w:val="both"/>
      </w:pPr>
      <w:r w:rsidRPr="00DC5742">
        <w:t>Figure 2 – Rapee and Heimberg (1997) ‘Cognitive behavioural Model of Social Phobia’</w:t>
      </w:r>
      <w:r w:rsidR="002A65DE">
        <w:tab/>
      </w:r>
      <w:r w:rsidR="002A65DE">
        <w:tab/>
        <w:t>21</w:t>
      </w:r>
    </w:p>
    <w:p w14:paraId="0337CF2E" w14:textId="35C49FDE" w:rsidR="00EE567B" w:rsidRPr="00DC5742" w:rsidRDefault="00EE567B" w:rsidP="00EE567B">
      <w:pPr>
        <w:jc w:val="both"/>
      </w:pPr>
      <w:r w:rsidRPr="00DC5742">
        <w:t>Figure 3- Valcke (2002) ‘Information overload vs Cognitive overload model’</w:t>
      </w:r>
      <w:r w:rsidR="002A65DE">
        <w:tab/>
      </w:r>
      <w:r w:rsidR="002A65DE">
        <w:tab/>
      </w:r>
      <w:r w:rsidR="002A65DE">
        <w:tab/>
        <w:t>27</w:t>
      </w:r>
    </w:p>
    <w:p w14:paraId="003EE90E" w14:textId="6D46B97E" w:rsidR="00DC5742" w:rsidRPr="00DC5742" w:rsidRDefault="00DC5742" w:rsidP="00EE567B">
      <w:pPr>
        <w:jc w:val="both"/>
      </w:pPr>
      <w:r w:rsidRPr="00DC5742">
        <w:t>Figure 4 – Schematic representation of six themes</w:t>
      </w:r>
      <w:r w:rsidR="002A65DE">
        <w:tab/>
      </w:r>
      <w:r w:rsidR="002A65DE">
        <w:tab/>
      </w:r>
      <w:r w:rsidR="002A65DE">
        <w:tab/>
      </w:r>
      <w:r w:rsidR="002A65DE">
        <w:tab/>
      </w:r>
      <w:r w:rsidR="002A65DE">
        <w:tab/>
      </w:r>
      <w:r w:rsidR="002A65DE">
        <w:tab/>
        <w:t>42</w:t>
      </w:r>
    </w:p>
    <w:p w14:paraId="77784A2E" w14:textId="77777777" w:rsidR="002A65DE" w:rsidRDefault="002A65DE" w:rsidP="00EE567B">
      <w:pPr>
        <w:jc w:val="both"/>
      </w:pPr>
    </w:p>
    <w:p w14:paraId="75D9C9BD" w14:textId="5F05AADA" w:rsidR="003D624E" w:rsidRPr="00DC5742" w:rsidRDefault="003D624E" w:rsidP="00EE567B">
      <w:pPr>
        <w:jc w:val="both"/>
        <w:rPr>
          <w:b/>
          <w:bCs/>
          <w:sz w:val="24"/>
          <w:szCs w:val="24"/>
        </w:rPr>
      </w:pPr>
      <w:r w:rsidRPr="00DC5742">
        <w:rPr>
          <w:b/>
          <w:bCs/>
          <w:sz w:val="24"/>
          <w:szCs w:val="24"/>
        </w:rPr>
        <w:t>Table</w:t>
      </w:r>
      <w:r w:rsidR="002410F9" w:rsidRPr="00DC5742">
        <w:rPr>
          <w:b/>
          <w:bCs/>
          <w:sz w:val="24"/>
          <w:szCs w:val="24"/>
        </w:rPr>
        <w:t>s</w:t>
      </w:r>
    </w:p>
    <w:p w14:paraId="3876E27B" w14:textId="1B02E023" w:rsidR="003D624E" w:rsidRPr="00DC5742" w:rsidRDefault="003D624E" w:rsidP="00EE567B">
      <w:pPr>
        <w:jc w:val="both"/>
      </w:pPr>
      <w:r w:rsidRPr="00DC5742">
        <w:t xml:space="preserve">Table </w:t>
      </w:r>
      <w:r w:rsidR="00584322" w:rsidRPr="00DC5742">
        <w:t>1 Asking questions online</w:t>
      </w:r>
      <w:r w:rsidR="002A65DE">
        <w:tab/>
      </w:r>
      <w:r w:rsidR="002A65DE">
        <w:tab/>
      </w:r>
      <w:r w:rsidR="002A65DE">
        <w:tab/>
      </w:r>
      <w:r w:rsidR="002A65DE">
        <w:tab/>
      </w:r>
      <w:r w:rsidR="002A65DE">
        <w:tab/>
      </w:r>
      <w:r w:rsidR="002A65DE">
        <w:tab/>
      </w:r>
      <w:r w:rsidR="002A65DE">
        <w:tab/>
      </w:r>
      <w:r w:rsidR="002A65DE">
        <w:tab/>
      </w:r>
      <w:r w:rsidR="002A65DE">
        <w:tab/>
        <w:t>43</w:t>
      </w:r>
    </w:p>
    <w:p w14:paraId="5C2D5EEE" w14:textId="387AEC48" w:rsidR="003D624E" w:rsidRPr="00DC5742" w:rsidRDefault="003D624E" w:rsidP="00EE567B">
      <w:pPr>
        <w:jc w:val="both"/>
      </w:pPr>
      <w:r w:rsidRPr="00DC5742">
        <w:t>Table 2</w:t>
      </w:r>
      <w:r w:rsidR="00584322" w:rsidRPr="00DC5742">
        <w:t xml:space="preserve"> Asking questions in front of peers</w:t>
      </w:r>
      <w:r w:rsidR="00DC5742" w:rsidRPr="00DC5742">
        <w:t xml:space="preserve"> in class</w:t>
      </w:r>
      <w:r w:rsidR="002A65DE">
        <w:tab/>
      </w:r>
      <w:r w:rsidR="002A65DE">
        <w:tab/>
      </w:r>
      <w:r w:rsidR="002A65DE">
        <w:tab/>
      </w:r>
      <w:r w:rsidR="002A65DE">
        <w:tab/>
      </w:r>
      <w:r w:rsidR="002A65DE">
        <w:tab/>
      </w:r>
      <w:r w:rsidR="002A65DE">
        <w:tab/>
        <w:t>43</w:t>
      </w:r>
    </w:p>
    <w:p w14:paraId="409237D5" w14:textId="36763A1D" w:rsidR="003D624E" w:rsidRPr="00DC5742" w:rsidRDefault="003D624E" w:rsidP="00EE567B">
      <w:pPr>
        <w:jc w:val="both"/>
      </w:pPr>
      <w:r w:rsidRPr="00DC5742">
        <w:t>Table 3</w:t>
      </w:r>
      <w:r w:rsidR="00DC5742" w:rsidRPr="00DC5742">
        <w:t xml:space="preserve"> Being called to answer questions in class</w:t>
      </w:r>
      <w:r w:rsidR="002A65DE">
        <w:tab/>
      </w:r>
      <w:r w:rsidR="002A65DE">
        <w:tab/>
      </w:r>
      <w:r w:rsidR="002A65DE">
        <w:tab/>
      </w:r>
      <w:r w:rsidR="002A65DE">
        <w:tab/>
      </w:r>
      <w:r w:rsidR="002A65DE">
        <w:tab/>
      </w:r>
      <w:r w:rsidR="002A65DE">
        <w:tab/>
      </w:r>
      <w:r w:rsidR="002A65DE">
        <w:tab/>
        <w:t>43</w:t>
      </w:r>
    </w:p>
    <w:p w14:paraId="3E614693" w14:textId="71921B05" w:rsidR="003D624E" w:rsidRPr="00DC5742" w:rsidRDefault="003D624E" w:rsidP="00EE567B">
      <w:pPr>
        <w:jc w:val="both"/>
      </w:pPr>
      <w:r w:rsidRPr="00DC5742">
        <w:t>Table 4</w:t>
      </w:r>
      <w:r w:rsidR="00DC5742" w:rsidRPr="00DC5742">
        <w:t xml:space="preserve"> Working in groups in break out rooms</w:t>
      </w:r>
      <w:r w:rsidR="002A65DE">
        <w:tab/>
      </w:r>
      <w:r w:rsidR="002A65DE">
        <w:tab/>
      </w:r>
      <w:r w:rsidR="002A65DE">
        <w:tab/>
      </w:r>
      <w:r w:rsidR="002A65DE">
        <w:tab/>
      </w:r>
      <w:r w:rsidR="002A65DE">
        <w:tab/>
      </w:r>
      <w:r w:rsidR="002A65DE">
        <w:tab/>
      </w:r>
      <w:r w:rsidR="002A65DE">
        <w:tab/>
        <w:t>45</w:t>
      </w:r>
    </w:p>
    <w:p w14:paraId="57484426" w14:textId="430B429F" w:rsidR="003D624E" w:rsidRPr="00DC5742" w:rsidRDefault="003D624E" w:rsidP="00EE567B">
      <w:pPr>
        <w:jc w:val="both"/>
      </w:pPr>
      <w:r w:rsidRPr="00DC5742">
        <w:t xml:space="preserve">Table </w:t>
      </w:r>
      <w:r w:rsidR="00DC5742" w:rsidRPr="00DC5742">
        <w:t>5 Group presentations in class</w:t>
      </w:r>
      <w:r w:rsidR="002A65DE">
        <w:tab/>
      </w:r>
      <w:r w:rsidR="002A65DE">
        <w:tab/>
      </w:r>
      <w:r w:rsidR="002A65DE">
        <w:tab/>
      </w:r>
      <w:r w:rsidR="002A65DE">
        <w:tab/>
      </w:r>
      <w:r w:rsidR="002A65DE">
        <w:tab/>
      </w:r>
      <w:r w:rsidR="002A65DE">
        <w:tab/>
      </w:r>
      <w:r w:rsidR="002A65DE">
        <w:tab/>
      </w:r>
      <w:r w:rsidR="002A65DE">
        <w:tab/>
        <w:t>47</w:t>
      </w:r>
    </w:p>
    <w:p w14:paraId="178BF339" w14:textId="5BD9E4B7" w:rsidR="003D624E" w:rsidRPr="00DC5742" w:rsidRDefault="003D624E" w:rsidP="00EE567B">
      <w:pPr>
        <w:jc w:val="both"/>
      </w:pPr>
      <w:r w:rsidRPr="00DC5742">
        <w:t>Table 6</w:t>
      </w:r>
      <w:r w:rsidR="00DC5742" w:rsidRPr="00DC5742">
        <w:t xml:space="preserve"> Less interaction with lecturer online</w:t>
      </w:r>
      <w:r w:rsidR="002A65DE">
        <w:tab/>
      </w:r>
      <w:r w:rsidR="002A65DE">
        <w:tab/>
      </w:r>
      <w:r w:rsidR="002A65DE">
        <w:tab/>
      </w:r>
      <w:r w:rsidR="002A65DE">
        <w:tab/>
      </w:r>
      <w:r w:rsidR="002A65DE">
        <w:tab/>
      </w:r>
      <w:r w:rsidR="002A65DE">
        <w:tab/>
      </w:r>
      <w:r w:rsidR="002A65DE">
        <w:tab/>
        <w:t>48</w:t>
      </w:r>
    </w:p>
    <w:p w14:paraId="0E00CDC6" w14:textId="023BC048" w:rsidR="003D624E" w:rsidRPr="00DC5742" w:rsidRDefault="003D624E" w:rsidP="00EE567B">
      <w:pPr>
        <w:jc w:val="both"/>
      </w:pPr>
      <w:r w:rsidRPr="00DC5742">
        <w:t>Table 7</w:t>
      </w:r>
      <w:r w:rsidR="00DC5742" w:rsidRPr="00DC5742">
        <w:t xml:space="preserve"> Interaction with lecture in class</w:t>
      </w:r>
      <w:r w:rsidR="002A65DE">
        <w:tab/>
      </w:r>
      <w:r w:rsidR="002A65DE">
        <w:tab/>
      </w:r>
      <w:r w:rsidR="002A65DE">
        <w:tab/>
      </w:r>
      <w:r w:rsidR="002A65DE">
        <w:tab/>
      </w:r>
      <w:r w:rsidR="002A65DE">
        <w:tab/>
      </w:r>
      <w:r w:rsidR="002A65DE">
        <w:tab/>
      </w:r>
      <w:r w:rsidR="002A65DE">
        <w:tab/>
      </w:r>
      <w:r w:rsidR="002A65DE">
        <w:tab/>
        <w:t>49</w:t>
      </w:r>
    </w:p>
    <w:p w14:paraId="478BEB8E" w14:textId="2369F991" w:rsidR="003D624E" w:rsidRPr="00DC5742" w:rsidRDefault="003D624E" w:rsidP="00EE567B">
      <w:pPr>
        <w:jc w:val="both"/>
      </w:pPr>
      <w:r w:rsidRPr="00DC5742">
        <w:t>Table 8</w:t>
      </w:r>
      <w:r w:rsidR="00DC5742" w:rsidRPr="00DC5742">
        <w:t xml:space="preserve"> Home distractions online learning</w:t>
      </w:r>
      <w:r w:rsidR="002A65DE">
        <w:tab/>
      </w:r>
      <w:r w:rsidR="002A65DE">
        <w:tab/>
      </w:r>
      <w:r w:rsidR="002A65DE">
        <w:tab/>
      </w:r>
      <w:r w:rsidR="002A65DE">
        <w:tab/>
      </w:r>
      <w:r w:rsidR="002A65DE">
        <w:tab/>
      </w:r>
      <w:r w:rsidR="002A65DE">
        <w:tab/>
      </w:r>
      <w:r w:rsidR="002A65DE">
        <w:tab/>
        <w:t>50</w:t>
      </w:r>
      <w:r w:rsidRPr="00DC5742">
        <w:t xml:space="preserve"> </w:t>
      </w:r>
    </w:p>
    <w:p w14:paraId="1E92F0DB" w14:textId="7AB6F4E4" w:rsidR="003D624E" w:rsidRPr="00DC5742" w:rsidRDefault="003D624E" w:rsidP="00EE567B">
      <w:pPr>
        <w:jc w:val="both"/>
      </w:pPr>
      <w:r w:rsidRPr="00DC5742">
        <w:t xml:space="preserve">Table 9 </w:t>
      </w:r>
      <w:r w:rsidR="00DC5742" w:rsidRPr="00DC5742">
        <w:t>Information overload</w:t>
      </w:r>
      <w:r w:rsidR="002A65DE">
        <w:tab/>
      </w:r>
      <w:r w:rsidR="002A65DE">
        <w:tab/>
      </w:r>
      <w:r w:rsidR="002A65DE">
        <w:tab/>
      </w:r>
      <w:r w:rsidR="002A65DE">
        <w:tab/>
      </w:r>
      <w:r w:rsidR="002A65DE">
        <w:tab/>
      </w:r>
      <w:r w:rsidR="002A65DE">
        <w:tab/>
      </w:r>
      <w:r w:rsidR="002A65DE">
        <w:tab/>
      </w:r>
      <w:r w:rsidR="002A65DE">
        <w:tab/>
      </w:r>
      <w:r w:rsidR="002A65DE">
        <w:tab/>
        <w:t>51</w:t>
      </w:r>
    </w:p>
    <w:p w14:paraId="7325D374" w14:textId="177E3D65" w:rsidR="003D624E" w:rsidRPr="00DC5742" w:rsidRDefault="003D624E" w:rsidP="00EE567B">
      <w:pPr>
        <w:jc w:val="both"/>
      </w:pPr>
      <w:r w:rsidRPr="00DC5742">
        <w:t>Table 10</w:t>
      </w:r>
      <w:r w:rsidR="00DC5742" w:rsidRPr="00DC5742">
        <w:t xml:space="preserve"> Overall graph of question 1 Likert rating scales to online learning</w:t>
      </w:r>
      <w:r w:rsidR="002A65DE">
        <w:tab/>
      </w:r>
      <w:r w:rsidR="002A65DE">
        <w:tab/>
      </w:r>
      <w:r w:rsidR="002A65DE">
        <w:tab/>
        <w:t>52</w:t>
      </w:r>
    </w:p>
    <w:p w14:paraId="6D39E212" w14:textId="5A656F7E" w:rsidR="00DC5742" w:rsidRPr="00DC5742" w:rsidRDefault="00DC5742" w:rsidP="00EE567B">
      <w:pPr>
        <w:jc w:val="both"/>
      </w:pPr>
      <w:r w:rsidRPr="00DC5742">
        <w:t>Table 11 Overall graph of question 7 Likert rating scale to classroom learning</w:t>
      </w:r>
      <w:r w:rsidR="002A65DE">
        <w:tab/>
      </w:r>
      <w:r w:rsidR="002A65DE">
        <w:tab/>
      </w:r>
      <w:r w:rsidR="002A65DE">
        <w:tab/>
        <w:t>53</w:t>
      </w:r>
    </w:p>
    <w:p w14:paraId="3FA726A3" w14:textId="719137AF" w:rsidR="00DC5742" w:rsidRPr="00DC5742" w:rsidRDefault="00DC5742" w:rsidP="00EE567B">
      <w:pPr>
        <w:jc w:val="both"/>
      </w:pPr>
      <w:r w:rsidRPr="00DC5742">
        <w:t>Table 12 Highest lowest ranking order to ‘very anxious’ in both online and classroom</w:t>
      </w:r>
      <w:r w:rsidR="002A65DE">
        <w:tab/>
      </w:r>
      <w:r w:rsidR="002A65DE">
        <w:tab/>
        <w:t>53</w:t>
      </w:r>
      <w:r w:rsidRPr="00DC5742">
        <w:t xml:space="preserve"> </w:t>
      </w:r>
    </w:p>
    <w:p w14:paraId="3022D92A" w14:textId="2AD08EDB" w:rsidR="00DC5742" w:rsidRPr="00DC5742" w:rsidRDefault="00DC5742" w:rsidP="00EE567B">
      <w:pPr>
        <w:jc w:val="both"/>
      </w:pPr>
      <w:r w:rsidRPr="00DC5742">
        <w:t>Table 13 Age group of participants</w:t>
      </w:r>
      <w:r w:rsidR="002A65DE">
        <w:tab/>
      </w:r>
      <w:r w:rsidR="002A65DE">
        <w:tab/>
      </w:r>
      <w:r w:rsidR="002A65DE">
        <w:tab/>
      </w:r>
      <w:r w:rsidR="002A65DE">
        <w:tab/>
      </w:r>
      <w:r w:rsidR="002A65DE">
        <w:tab/>
      </w:r>
      <w:r w:rsidR="002A65DE">
        <w:tab/>
      </w:r>
      <w:r w:rsidR="002A65DE">
        <w:tab/>
      </w:r>
      <w:r w:rsidR="002A65DE">
        <w:tab/>
        <w:t>55</w:t>
      </w:r>
    </w:p>
    <w:p w14:paraId="2D71E3DA" w14:textId="41C295D3" w:rsidR="00DC5742" w:rsidRPr="00DC5742" w:rsidRDefault="00DC5742" w:rsidP="00EE567B">
      <w:pPr>
        <w:jc w:val="both"/>
      </w:pPr>
      <w:r w:rsidRPr="00DC5742">
        <w:t>Table 14 Study levels of participants</w:t>
      </w:r>
      <w:r w:rsidR="002A65DE">
        <w:tab/>
      </w:r>
      <w:r w:rsidR="002A65DE">
        <w:tab/>
      </w:r>
      <w:r w:rsidR="002A65DE">
        <w:tab/>
      </w:r>
      <w:r w:rsidR="002A65DE">
        <w:tab/>
      </w:r>
      <w:r w:rsidR="002A65DE">
        <w:tab/>
      </w:r>
      <w:r w:rsidR="002A65DE">
        <w:tab/>
      </w:r>
      <w:r w:rsidR="002A65DE">
        <w:tab/>
      </w:r>
      <w:r w:rsidR="002A65DE">
        <w:tab/>
        <w:t>57</w:t>
      </w:r>
    </w:p>
    <w:p w14:paraId="757A07FD" w14:textId="59AB3808" w:rsidR="00DC5742" w:rsidRPr="00DC5742" w:rsidRDefault="00DC5742" w:rsidP="00EE567B">
      <w:pPr>
        <w:jc w:val="both"/>
      </w:pPr>
      <w:r w:rsidRPr="00DC5742">
        <w:t>Table 15 Social Anxiety</w:t>
      </w:r>
      <w:r w:rsidR="002A65DE">
        <w:tab/>
      </w:r>
      <w:r w:rsidR="002A65DE">
        <w:tab/>
      </w:r>
      <w:r w:rsidR="002A65DE">
        <w:tab/>
      </w:r>
      <w:r w:rsidR="002A65DE">
        <w:tab/>
      </w:r>
      <w:r w:rsidR="002A65DE">
        <w:tab/>
      </w:r>
      <w:r w:rsidR="002A65DE">
        <w:tab/>
      </w:r>
      <w:r w:rsidR="002A65DE">
        <w:tab/>
      </w:r>
      <w:r w:rsidR="002A65DE">
        <w:tab/>
      </w:r>
      <w:r w:rsidR="002A65DE">
        <w:tab/>
      </w:r>
      <w:r w:rsidR="002A65DE">
        <w:tab/>
        <w:t>57</w:t>
      </w:r>
      <w:r w:rsidRPr="00DC5742">
        <w:t xml:space="preserve"> </w:t>
      </w:r>
    </w:p>
    <w:p w14:paraId="38871F91" w14:textId="3E1FFF6E" w:rsidR="00DC5742" w:rsidRPr="00DC5742" w:rsidRDefault="00DC5742" w:rsidP="00EE567B">
      <w:pPr>
        <w:jc w:val="both"/>
      </w:pPr>
      <w:r w:rsidRPr="00DC5742">
        <w:t>Table 16 Blended Learning</w:t>
      </w:r>
      <w:r w:rsidR="002A65DE">
        <w:tab/>
      </w:r>
      <w:r w:rsidR="002A65DE">
        <w:tab/>
      </w:r>
      <w:r w:rsidR="002A65DE">
        <w:tab/>
      </w:r>
      <w:r w:rsidR="002A65DE">
        <w:tab/>
      </w:r>
      <w:r w:rsidR="002A65DE">
        <w:tab/>
      </w:r>
      <w:r w:rsidR="002A65DE">
        <w:tab/>
      </w:r>
      <w:r w:rsidR="002A65DE">
        <w:tab/>
      </w:r>
      <w:r w:rsidR="002A65DE">
        <w:tab/>
      </w:r>
      <w:r w:rsidR="002A65DE">
        <w:tab/>
        <w:t>58</w:t>
      </w:r>
    </w:p>
    <w:p w14:paraId="1D5E55A8" w14:textId="4D69E1A9" w:rsidR="00DC5742" w:rsidRPr="00DC5742" w:rsidRDefault="00DC5742" w:rsidP="00EE567B">
      <w:pPr>
        <w:jc w:val="both"/>
      </w:pPr>
      <w:r w:rsidRPr="00DC5742">
        <w:t>Table 17 Preference of style of learning</w:t>
      </w:r>
      <w:r w:rsidR="002A65DE">
        <w:tab/>
      </w:r>
      <w:r w:rsidR="002A65DE">
        <w:tab/>
      </w:r>
      <w:r w:rsidR="002A65DE">
        <w:tab/>
      </w:r>
      <w:r w:rsidR="002A65DE">
        <w:tab/>
      </w:r>
      <w:r w:rsidR="002A65DE">
        <w:tab/>
      </w:r>
      <w:r w:rsidR="002A65DE">
        <w:tab/>
      </w:r>
      <w:r w:rsidR="002A65DE">
        <w:tab/>
      </w:r>
      <w:r w:rsidR="002A65DE">
        <w:tab/>
        <w:t>58</w:t>
      </w:r>
    </w:p>
    <w:p w14:paraId="1DCC25DE" w14:textId="43EFBBD5" w:rsidR="00DC5742" w:rsidRPr="00DC5742" w:rsidRDefault="00DC5742" w:rsidP="00EE567B">
      <w:pPr>
        <w:jc w:val="both"/>
      </w:pPr>
      <w:r w:rsidRPr="00DC5742">
        <w:t>Table 18 Participants preference of learning responses</w:t>
      </w:r>
      <w:r w:rsidR="002A65DE">
        <w:tab/>
      </w:r>
      <w:r w:rsidR="002A65DE">
        <w:tab/>
      </w:r>
      <w:r w:rsidR="002A65DE">
        <w:tab/>
      </w:r>
      <w:r w:rsidR="002A65DE">
        <w:tab/>
      </w:r>
      <w:r w:rsidR="002A65DE">
        <w:tab/>
      </w:r>
      <w:r w:rsidR="002A65DE">
        <w:tab/>
        <w:t>59</w:t>
      </w:r>
      <w:r w:rsidRPr="00DC5742">
        <w:t xml:space="preserve"> </w:t>
      </w:r>
    </w:p>
    <w:p w14:paraId="337AA7F8" w14:textId="11C12953" w:rsidR="008C7D47" w:rsidRDefault="008C7D47">
      <w:pPr>
        <w:rPr>
          <w:b/>
          <w:bCs/>
          <w:sz w:val="28"/>
          <w:szCs w:val="28"/>
        </w:rPr>
      </w:pPr>
    </w:p>
    <w:p w14:paraId="78800E59" w14:textId="77777777" w:rsidR="008C7D47" w:rsidRDefault="008C7D47" w:rsidP="008C7D47">
      <w:pPr>
        <w:jc w:val="center"/>
        <w:rPr>
          <w:b/>
          <w:bCs/>
          <w:sz w:val="28"/>
          <w:szCs w:val="28"/>
        </w:rPr>
      </w:pPr>
      <w:r w:rsidRPr="00244EBC">
        <w:rPr>
          <w:b/>
          <w:bCs/>
          <w:sz w:val="28"/>
          <w:szCs w:val="28"/>
        </w:rPr>
        <w:t xml:space="preserve">UNIVERSITY </w:t>
      </w:r>
    </w:p>
    <w:p w14:paraId="759DED2A" w14:textId="4C354A92" w:rsidR="00C04491" w:rsidRPr="00244EBC" w:rsidRDefault="00C04491" w:rsidP="00C04491">
      <w:pPr>
        <w:jc w:val="center"/>
        <w:rPr>
          <w:b/>
          <w:bCs/>
          <w:sz w:val="28"/>
          <w:szCs w:val="28"/>
        </w:rPr>
      </w:pPr>
      <w:r w:rsidRPr="00244EBC">
        <w:rPr>
          <w:b/>
          <w:bCs/>
          <w:sz w:val="28"/>
          <w:szCs w:val="28"/>
        </w:rPr>
        <w:t xml:space="preserve">OF WALES TRINITY SAINT DAVID </w:t>
      </w:r>
    </w:p>
    <w:p w14:paraId="3501BE61" w14:textId="0812516F" w:rsidR="00C04491" w:rsidRPr="00244EBC" w:rsidRDefault="005C46F5" w:rsidP="00C04491">
      <w:pPr>
        <w:jc w:val="center"/>
        <w:rPr>
          <w:b/>
          <w:bCs/>
          <w:sz w:val="28"/>
          <w:szCs w:val="28"/>
        </w:rPr>
      </w:pPr>
      <w:r w:rsidRPr="00244EBC">
        <w:rPr>
          <w:b/>
          <w:bCs/>
          <w:sz w:val="28"/>
          <w:szCs w:val="28"/>
        </w:rPr>
        <w:t>M</w:t>
      </w:r>
      <w:r w:rsidR="000E173D">
        <w:rPr>
          <w:b/>
          <w:bCs/>
          <w:sz w:val="28"/>
          <w:szCs w:val="28"/>
        </w:rPr>
        <w:t>A</w:t>
      </w:r>
      <w:r w:rsidR="00C04491" w:rsidRPr="00244EBC">
        <w:rPr>
          <w:b/>
          <w:bCs/>
          <w:sz w:val="28"/>
          <w:szCs w:val="28"/>
        </w:rPr>
        <w:t xml:space="preserve"> in Education</w:t>
      </w:r>
    </w:p>
    <w:p w14:paraId="6AE36BF5" w14:textId="50F9D701" w:rsidR="00892039" w:rsidRDefault="00C04491" w:rsidP="00C04491">
      <w:pPr>
        <w:jc w:val="center"/>
        <w:rPr>
          <w:b/>
          <w:bCs/>
          <w:sz w:val="28"/>
          <w:szCs w:val="28"/>
        </w:rPr>
      </w:pPr>
      <w:r w:rsidRPr="00244EBC">
        <w:rPr>
          <w:b/>
          <w:bCs/>
          <w:sz w:val="28"/>
          <w:szCs w:val="28"/>
        </w:rPr>
        <w:t>Sharon Langford</w:t>
      </w:r>
    </w:p>
    <w:p w14:paraId="1BBA25FF" w14:textId="4F5058F0" w:rsidR="00F73878" w:rsidRDefault="00F73878" w:rsidP="00C04491">
      <w:pPr>
        <w:jc w:val="center"/>
        <w:rPr>
          <w:b/>
          <w:bCs/>
          <w:sz w:val="28"/>
          <w:szCs w:val="28"/>
        </w:rPr>
      </w:pPr>
    </w:p>
    <w:p w14:paraId="1F7EF6C0" w14:textId="77777777" w:rsidR="00F73878" w:rsidRPr="00244EBC" w:rsidRDefault="00F73878" w:rsidP="00F73878">
      <w:pPr>
        <w:jc w:val="center"/>
        <w:rPr>
          <w:b/>
          <w:bCs/>
          <w:sz w:val="28"/>
          <w:szCs w:val="28"/>
        </w:rPr>
      </w:pPr>
      <w:r w:rsidRPr="00244EBC">
        <w:rPr>
          <w:b/>
          <w:bCs/>
          <w:sz w:val="28"/>
          <w:szCs w:val="28"/>
        </w:rPr>
        <w:t>ABSTRACT</w:t>
      </w:r>
    </w:p>
    <w:p w14:paraId="5870DCF5" w14:textId="77777777" w:rsidR="00F73878" w:rsidRPr="00244EBC" w:rsidRDefault="00F73878" w:rsidP="00C04491">
      <w:pPr>
        <w:jc w:val="center"/>
        <w:rPr>
          <w:b/>
          <w:bCs/>
          <w:sz w:val="28"/>
          <w:szCs w:val="28"/>
        </w:rPr>
      </w:pPr>
    </w:p>
    <w:p w14:paraId="62004F27" w14:textId="40E96814" w:rsidR="00C04491" w:rsidRDefault="00C04491"/>
    <w:p w14:paraId="554AAA18" w14:textId="0C8B7E2A" w:rsidR="00C04491" w:rsidRPr="00244EBC" w:rsidRDefault="00C04491" w:rsidP="00C04491">
      <w:pPr>
        <w:rPr>
          <w:b/>
          <w:bCs/>
          <w:sz w:val="24"/>
          <w:szCs w:val="24"/>
        </w:rPr>
      </w:pPr>
      <w:r w:rsidRPr="00244EBC">
        <w:rPr>
          <w:b/>
          <w:bCs/>
          <w:sz w:val="28"/>
          <w:szCs w:val="28"/>
        </w:rPr>
        <w:t>An Exploration of Student Anxiety levels in Face-to-Face and Online Learning</w:t>
      </w:r>
    </w:p>
    <w:p w14:paraId="5E73D0CC" w14:textId="1C1DFD26" w:rsidR="00C04491" w:rsidRPr="00244EBC" w:rsidRDefault="00C04491" w:rsidP="00C04491">
      <w:pPr>
        <w:rPr>
          <w:b/>
          <w:bCs/>
          <w:sz w:val="24"/>
          <w:szCs w:val="24"/>
        </w:rPr>
      </w:pPr>
    </w:p>
    <w:p w14:paraId="060362BC" w14:textId="2CF82EE8" w:rsidR="008055F2" w:rsidRDefault="00AF419B" w:rsidP="007A5E62">
      <w:pPr>
        <w:spacing w:line="360" w:lineRule="auto"/>
        <w:jc w:val="both"/>
        <w:rPr>
          <w:sz w:val="24"/>
          <w:szCs w:val="24"/>
        </w:rPr>
      </w:pPr>
      <w:r w:rsidRPr="00AF419B">
        <w:rPr>
          <w:b/>
          <w:bCs/>
          <w:sz w:val="24"/>
          <w:szCs w:val="24"/>
        </w:rPr>
        <w:t>Background:</w:t>
      </w:r>
      <w:r>
        <w:rPr>
          <w:sz w:val="24"/>
          <w:szCs w:val="24"/>
        </w:rPr>
        <w:t xml:space="preserve"> </w:t>
      </w:r>
      <w:r w:rsidR="00060074">
        <w:rPr>
          <w:sz w:val="24"/>
          <w:szCs w:val="24"/>
        </w:rPr>
        <w:t xml:space="preserve">University students within the United Kingdom experiencing anxiety is </w:t>
      </w:r>
      <w:r w:rsidR="00D31C8D">
        <w:rPr>
          <w:sz w:val="24"/>
          <w:szCs w:val="24"/>
        </w:rPr>
        <w:t>continually growing</w:t>
      </w:r>
      <w:r w:rsidR="00BC12BE">
        <w:rPr>
          <w:sz w:val="24"/>
          <w:szCs w:val="24"/>
        </w:rPr>
        <w:t xml:space="preserve"> </w:t>
      </w:r>
      <w:r w:rsidR="00D31C8D">
        <w:rPr>
          <w:sz w:val="24"/>
          <w:szCs w:val="24"/>
        </w:rPr>
        <w:t>and as a result</w:t>
      </w:r>
      <w:r w:rsidR="00060074">
        <w:rPr>
          <w:sz w:val="24"/>
          <w:szCs w:val="24"/>
        </w:rPr>
        <w:t xml:space="preserve"> is leading to higher dropout rates (</w:t>
      </w:r>
      <w:r w:rsidR="00060074" w:rsidRPr="00620327">
        <w:rPr>
          <w:sz w:val="24"/>
          <w:szCs w:val="24"/>
        </w:rPr>
        <w:t>Ladejo, 2021).</w:t>
      </w:r>
      <w:r w:rsidR="00060074">
        <w:rPr>
          <w:sz w:val="24"/>
          <w:szCs w:val="24"/>
        </w:rPr>
        <w:t xml:space="preserve">  </w:t>
      </w:r>
      <w:r w:rsidR="00C04491">
        <w:rPr>
          <w:sz w:val="24"/>
          <w:szCs w:val="24"/>
        </w:rPr>
        <w:t xml:space="preserve">The definition of ‘anxiety’ in this </w:t>
      </w:r>
      <w:r w:rsidR="004E1C2D">
        <w:rPr>
          <w:sz w:val="24"/>
          <w:szCs w:val="24"/>
        </w:rPr>
        <w:t>research</w:t>
      </w:r>
      <w:r w:rsidR="00C04491">
        <w:rPr>
          <w:sz w:val="24"/>
          <w:szCs w:val="24"/>
        </w:rPr>
        <w:t xml:space="preserve"> is categorized as an emotional state, which connects with</w:t>
      </w:r>
      <w:r w:rsidR="004246BB">
        <w:rPr>
          <w:sz w:val="24"/>
          <w:szCs w:val="24"/>
        </w:rPr>
        <w:t xml:space="preserve"> feelings of unease, fear or dread, worried</w:t>
      </w:r>
      <w:r w:rsidR="00C04491">
        <w:rPr>
          <w:sz w:val="24"/>
          <w:szCs w:val="24"/>
        </w:rPr>
        <w:t xml:space="preserve"> thoughts</w:t>
      </w:r>
      <w:r w:rsidR="004246BB">
        <w:rPr>
          <w:sz w:val="24"/>
          <w:szCs w:val="24"/>
        </w:rPr>
        <w:t xml:space="preserve"> fear and physiological feelings of palpitations, tingling feelings and shallow </w:t>
      </w:r>
      <w:r w:rsidR="004246BB" w:rsidRPr="00620327">
        <w:rPr>
          <w:sz w:val="24"/>
          <w:szCs w:val="24"/>
        </w:rPr>
        <w:t>breathing (NHS, 2022</w:t>
      </w:r>
      <w:r w:rsidR="003F4C2C" w:rsidRPr="00620327">
        <w:rPr>
          <w:sz w:val="24"/>
          <w:szCs w:val="24"/>
        </w:rPr>
        <w:t xml:space="preserve"> and Nevid et al</w:t>
      </w:r>
      <w:r w:rsidR="00620327" w:rsidRPr="00620327">
        <w:rPr>
          <w:sz w:val="24"/>
          <w:szCs w:val="24"/>
        </w:rPr>
        <w:t>.</w:t>
      </w:r>
      <w:r w:rsidR="003F4C2C" w:rsidRPr="00620327">
        <w:rPr>
          <w:sz w:val="24"/>
          <w:szCs w:val="24"/>
        </w:rPr>
        <w:t xml:space="preserve"> 2005)</w:t>
      </w:r>
      <w:r w:rsidR="004C27DB" w:rsidRPr="00620327">
        <w:rPr>
          <w:sz w:val="24"/>
          <w:szCs w:val="24"/>
        </w:rPr>
        <w:t>;</w:t>
      </w:r>
      <w:r w:rsidR="004246BB">
        <w:rPr>
          <w:sz w:val="24"/>
          <w:szCs w:val="24"/>
        </w:rPr>
        <w:t xml:space="preserve"> Anxiety is the body’s </w:t>
      </w:r>
      <w:r w:rsidR="00192E6D">
        <w:rPr>
          <w:sz w:val="24"/>
          <w:szCs w:val="24"/>
        </w:rPr>
        <w:t xml:space="preserve">natural </w:t>
      </w:r>
      <w:r w:rsidR="004246BB">
        <w:rPr>
          <w:sz w:val="24"/>
          <w:szCs w:val="24"/>
        </w:rPr>
        <w:t xml:space="preserve">response to stress </w:t>
      </w:r>
      <w:r w:rsidR="004246BB" w:rsidRPr="00620327">
        <w:rPr>
          <w:sz w:val="24"/>
          <w:szCs w:val="24"/>
        </w:rPr>
        <w:t xml:space="preserve">(Legg and Holland, 2020). </w:t>
      </w:r>
      <w:r w:rsidR="00F97422" w:rsidRPr="00620327">
        <w:rPr>
          <w:sz w:val="24"/>
          <w:szCs w:val="24"/>
        </w:rPr>
        <w:t xml:space="preserve"> </w:t>
      </w:r>
      <w:r w:rsidR="00620327">
        <w:rPr>
          <w:sz w:val="24"/>
          <w:szCs w:val="24"/>
        </w:rPr>
        <w:t xml:space="preserve"> </w:t>
      </w:r>
      <w:r w:rsidR="00244EBC" w:rsidRPr="00620327">
        <w:rPr>
          <w:sz w:val="24"/>
          <w:szCs w:val="24"/>
        </w:rPr>
        <w:t>Alkandari, (2021)</w:t>
      </w:r>
      <w:r w:rsidR="00244EBC">
        <w:rPr>
          <w:sz w:val="24"/>
          <w:szCs w:val="24"/>
        </w:rPr>
        <w:t xml:space="preserve"> point out </w:t>
      </w:r>
      <w:r w:rsidR="00B177E3">
        <w:rPr>
          <w:sz w:val="24"/>
          <w:szCs w:val="24"/>
        </w:rPr>
        <w:t>that anxiety</w:t>
      </w:r>
      <w:r w:rsidR="004246BB">
        <w:rPr>
          <w:sz w:val="24"/>
          <w:szCs w:val="24"/>
        </w:rPr>
        <w:t xml:space="preserve"> in students in Higher Education </w:t>
      </w:r>
      <w:r w:rsidR="00994C76">
        <w:rPr>
          <w:sz w:val="24"/>
          <w:szCs w:val="24"/>
        </w:rPr>
        <w:t>is</w:t>
      </w:r>
      <w:r w:rsidR="004246BB">
        <w:rPr>
          <w:sz w:val="24"/>
          <w:szCs w:val="24"/>
        </w:rPr>
        <w:t xml:space="preserve"> often associated with thoughts of failure, not doing well in grades, not understanding the topic, </w:t>
      </w:r>
      <w:r w:rsidR="00244EBC">
        <w:rPr>
          <w:sz w:val="24"/>
          <w:szCs w:val="24"/>
        </w:rPr>
        <w:t xml:space="preserve">and </w:t>
      </w:r>
      <w:r w:rsidR="004246BB">
        <w:rPr>
          <w:sz w:val="24"/>
          <w:szCs w:val="24"/>
        </w:rPr>
        <w:t>fitting in to groups</w:t>
      </w:r>
      <w:r w:rsidR="00F73878">
        <w:rPr>
          <w:sz w:val="24"/>
          <w:szCs w:val="24"/>
        </w:rPr>
        <w:t>.</w:t>
      </w:r>
    </w:p>
    <w:p w14:paraId="458568E1" w14:textId="71640134" w:rsidR="00C04491" w:rsidRDefault="00B177E3" w:rsidP="007A5E62">
      <w:pPr>
        <w:spacing w:line="360" w:lineRule="auto"/>
        <w:jc w:val="both"/>
        <w:rPr>
          <w:sz w:val="24"/>
          <w:szCs w:val="24"/>
        </w:rPr>
      </w:pPr>
      <w:r>
        <w:rPr>
          <w:sz w:val="24"/>
          <w:szCs w:val="24"/>
        </w:rPr>
        <w:t xml:space="preserve">Almost three </w:t>
      </w:r>
      <w:r w:rsidR="00BC12BE">
        <w:rPr>
          <w:sz w:val="24"/>
          <w:szCs w:val="24"/>
        </w:rPr>
        <w:t xml:space="preserve">years ago, the way students were taught changed significantly.  </w:t>
      </w:r>
      <w:r w:rsidR="006A39A7">
        <w:rPr>
          <w:sz w:val="24"/>
          <w:szCs w:val="24"/>
        </w:rPr>
        <w:t xml:space="preserve">Traditionally, </w:t>
      </w:r>
      <w:r w:rsidR="00F960A9">
        <w:rPr>
          <w:sz w:val="24"/>
          <w:szCs w:val="24"/>
        </w:rPr>
        <w:t>Higher</w:t>
      </w:r>
      <w:r w:rsidR="006A39A7">
        <w:rPr>
          <w:sz w:val="24"/>
          <w:szCs w:val="24"/>
        </w:rPr>
        <w:t xml:space="preserve"> Education</w:t>
      </w:r>
      <w:r w:rsidR="006814F6">
        <w:rPr>
          <w:sz w:val="24"/>
          <w:szCs w:val="24"/>
        </w:rPr>
        <w:t xml:space="preserve"> (</w:t>
      </w:r>
      <w:r w:rsidR="00F960A9">
        <w:rPr>
          <w:sz w:val="24"/>
          <w:szCs w:val="24"/>
        </w:rPr>
        <w:t>HE) programmes</w:t>
      </w:r>
      <w:r w:rsidR="006A39A7">
        <w:rPr>
          <w:sz w:val="24"/>
          <w:szCs w:val="24"/>
        </w:rPr>
        <w:t xml:space="preserve"> are taught within the classroom, however, in March 2020 with the arrival of the Coronavirus-19 (Covid-19) pandemic, Higher Education </w:t>
      </w:r>
      <w:r w:rsidR="004E1C2D">
        <w:rPr>
          <w:sz w:val="24"/>
          <w:szCs w:val="24"/>
        </w:rPr>
        <w:t>institutions</w:t>
      </w:r>
      <w:r w:rsidR="009070B8">
        <w:rPr>
          <w:sz w:val="24"/>
          <w:szCs w:val="24"/>
        </w:rPr>
        <w:t xml:space="preserve"> locally,</w:t>
      </w:r>
      <w:r w:rsidR="004E1C2D">
        <w:rPr>
          <w:sz w:val="24"/>
          <w:szCs w:val="24"/>
        </w:rPr>
        <w:t xml:space="preserve"> </w:t>
      </w:r>
      <w:r w:rsidR="00AF419B">
        <w:rPr>
          <w:sz w:val="24"/>
          <w:szCs w:val="24"/>
        </w:rPr>
        <w:t>nationally,</w:t>
      </w:r>
      <w:r w:rsidR="00D31C8D">
        <w:rPr>
          <w:sz w:val="24"/>
          <w:szCs w:val="24"/>
        </w:rPr>
        <w:t xml:space="preserve"> and</w:t>
      </w:r>
      <w:r w:rsidR="009C69B6">
        <w:rPr>
          <w:sz w:val="24"/>
          <w:szCs w:val="24"/>
        </w:rPr>
        <w:t xml:space="preserve"> globally</w:t>
      </w:r>
      <w:r w:rsidR="006A39A7">
        <w:rPr>
          <w:sz w:val="24"/>
          <w:szCs w:val="24"/>
        </w:rPr>
        <w:t xml:space="preserve"> adapted their teaching overnight to online platforms</w:t>
      </w:r>
      <w:r w:rsidR="00822E76">
        <w:rPr>
          <w:sz w:val="24"/>
          <w:szCs w:val="24"/>
        </w:rPr>
        <w:t xml:space="preserve"> changing the way students learnt. </w:t>
      </w:r>
      <w:r w:rsidR="006A39A7">
        <w:rPr>
          <w:sz w:val="24"/>
          <w:szCs w:val="24"/>
        </w:rPr>
        <w:t xml:space="preserve">  </w:t>
      </w:r>
      <w:r w:rsidR="00F960A9">
        <w:rPr>
          <w:sz w:val="24"/>
          <w:szCs w:val="24"/>
        </w:rPr>
        <w:t xml:space="preserve">The main aim of the research is </w:t>
      </w:r>
      <w:r w:rsidR="004E30C3">
        <w:rPr>
          <w:sz w:val="24"/>
          <w:szCs w:val="24"/>
        </w:rPr>
        <w:t xml:space="preserve">to identify and </w:t>
      </w:r>
      <w:r w:rsidR="00F960A9">
        <w:rPr>
          <w:sz w:val="24"/>
          <w:szCs w:val="24"/>
        </w:rPr>
        <w:t>provide further insight into the causes of students’ anxiety levels within two learning environments face-to-face and online,</w:t>
      </w:r>
      <w:r w:rsidR="006900E7">
        <w:rPr>
          <w:sz w:val="24"/>
          <w:szCs w:val="24"/>
        </w:rPr>
        <w:t xml:space="preserve"> for the purpose </w:t>
      </w:r>
      <w:r w:rsidR="004E30C3">
        <w:rPr>
          <w:sz w:val="24"/>
          <w:szCs w:val="24"/>
        </w:rPr>
        <w:t>of learning</w:t>
      </w:r>
      <w:r w:rsidR="00F960A9">
        <w:rPr>
          <w:sz w:val="24"/>
          <w:szCs w:val="24"/>
        </w:rPr>
        <w:t xml:space="preserve"> how to support students more appropriately</w:t>
      </w:r>
      <w:r w:rsidR="004E30C3">
        <w:rPr>
          <w:sz w:val="24"/>
          <w:szCs w:val="24"/>
        </w:rPr>
        <w:t xml:space="preserve"> and reduce anxiety within the two learning domains. </w:t>
      </w:r>
      <w:r w:rsidR="00F960A9">
        <w:rPr>
          <w:sz w:val="24"/>
          <w:szCs w:val="24"/>
        </w:rPr>
        <w:t xml:space="preserve"> </w:t>
      </w:r>
      <w:r w:rsidR="004E1C2D">
        <w:rPr>
          <w:sz w:val="24"/>
          <w:szCs w:val="24"/>
        </w:rPr>
        <w:t>The o</w:t>
      </w:r>
      <w:r w:rsidR="006A39A7">
        <w:rPr>
          <w:sz w:val="24"/>
          <w:szCs w:val="24"/>
        </w:rPr>
        <w:t>bjective</w:t>
      </w:r>
      <w:r w:rsidR="004E1C2D">
        <w:rPr>
          <w:sz w:val="24"/>
          <w:szCs w:val="24"/>
        </w:rPr>
        <w:t>s</w:t>
      </w:r>
      <w:r w:rsidR="006A39A7">
        <w:rPr>
          <w:sz w:val="24"/>
          <w:szCs w:val="24"/>
        </w:rPr>
        <w:t xml:space="preserve"> within the research </w:t>
      </w:r>
      <w:r w:rsidR="004E30C3">
        <w:rPr>
          <w:sz w:val="24"/>
          <w:szCs w:val="24"/>
        </w:rPr>
        <w:t>are</w:t>
      </w:r>
      <w:r w:rsidR="004E1C2D">
        <w:rPr>
          <w:sz w:val="24"/>
          <w:szCs w:val="24"/>
        </w:rPr>
        <w:t xml:space="preserve"> to </w:t>
      </w:r>
      <w:r w:rsidR="004E30C3">
        <w:rPr>
          <w:sz w:val="24"/>
          <w:szCs w:val="24"/>
        </w:rPr>
        <w:t>identify if</w:t>
      </w:r>
      <w:r w:rsidR="006A39A7">
        <w:rPr>
          <w:sz w:val="24"/>
          <w:szCs w:val="24"/>
        </w:rPr>
        <w:t xml:space="preserve"> </w:t>
      </w:r>
      <w:r w:rsidR="00F960A9">
        <w:rPr>
          <w:sz w:val="24"/>
          <w:szCs w:val="24"/>
        </w:rPr>
        <w:t>one</w:t>
      </w:r>
      <w:r w:rsidR="00620327">
        <w:rPr>
          <w:sz w:val="24"/>
          <w:szCs w:val="24"/>
        </w:rPr>
        <w:t xml:space="preserve"> learning</w:t>
      </w:r>
      <w:r w:rsidR="00F960A9">
        <w:rPr>
          <w:sz w:val="24"/>
          <w:szCs w:val="24"/>
        </w:rPr>
        <w:t xml:space="preserve"> </w:t>
      </w:r>
      <w:r w:rsidR="00F960A9">
        <w:rPr>
          <w:sz w:val="24"/>
          <w:szCs w:val="24"/>
        </w:rPr>
        <w:lastRenderedPageBreak/>
        <w:t>environment causes more anxiety than the other</w:t>
      </w:r>
      <w:r w:rsidR="00620327">
        <w:rPr>
          <w:sz w:val="24"/>
          <w:szCs w:val="24"/>
        </w:rPr>
        <w:t xml:space="preserve"> learning</w:t>
      </w:r>
      <w:r w:rsidR="00F960A9">
        <w:rPr>
          <w:sz w:val="24"/>
          <w:szCs w:val="24"/>
        </w:rPr>
        <w:t xml:space="preserve"> environment</w:t>
      </w:r>
      <w:r w:rsidR="004E30C3">
        <w:rPr>
          <w:sz w:val="24"/>
          <w:szCs w:val="24"/>
        </w:rPr>
        <w:t xml:space="preserve"> and </w:t>
      </w:r>
      <w:r w:rsidR="00F960A9">
        <w:rPr>
          <w:sz w:val="24"/>
          <w:szCs w:val="24"/>
        </w:rPr>
        <w:t xml:space="preserve">to </w:t>
      </w:r>
      <w:r w:rsidR="004E1C2D">
        <w:rPr>
          <w:sz w:val="24"/>
          <w:szCs w:val="24"/>
        </w:rPr>
        <w:t>conclude</w:t>
      </w:r>
      <w:r w:rsidR="00BC12BE">
        <w:rPr>
          <w:sz w:val="24"/>
          <w:szCs w:val="24"/>
        </w:rPr>
        <w:t xml:space="preserve"> whether </w:t>
      </w:r>
      <w:r w:rsidR="00CC6792">
        <w:rPr>
          <w:sz w:val="24"/>
          <w:szCs w:val="24"/>
        </w:rPr>
        <w:t xml:space="preserve">students are adapting to </w:t>
      </w:r>
      <w:r w:rsidR="00BC12BE">
        <w:rPr>
          <w:sz w:val="24"/>
          <w:szCs w:val="24"/>
        </w:rPr>
        <w:t xml:space="preserve">combing online learning and face-to-face learning </w:t>
      </w:r>
      <w:r w:rsidR="004E30C3">
        <w:rPr>
          <w:sz w:val="24"/>
          <w:szCs w:val="24"/>
        </w:rPr>
        <w:t>otherwise known as</w:t>
      </w:r>
      <w:r w:rsidR="00BC12BE">
        <w:rPr>
          <w:sz w:val="24"/>
          <w:szCs w:val="24"/>
        </w:rPr>
        <w:t xml:space="preserve"> the term blended learning</w:t>
      </w:r>
      <w:r w:rsidR="004E30C3">
        <w:rPr>
          <w:sz w:val="24"/>
          <w:szCs w:val="24"/>
        </w:rPr>
        <w:t xml:space="preserve"> (BL)</w:t>
      </w:r>
      <w:r w:rsidR="00CC6792">
        <w:rPr>
          <w:sz w:val="24"/>
          <w:szCs w:val="24"/>
        </w:rPr>
        <w:t xml:space="preserve"> as this style of learning appears to be a</w:t>
      </w:r>
      <w:r w:rsidR="000432E8">
        <w:rPr>
          <w:sz w:val="24"/>
          <w:szCs w:val="24"/>
        </w:rPr>
        <w:t>pplied more frequently</w:t>
      </w:r>
      <w:r w:rsidR="00CC6792">
        <w:rPr>
          <w:sz w:val="24"/>
          <w:szCs w:val="24"/>
        </w:rPr>
        <w:t xml:space="preserve"> </w:t>
      </w:r>
      <w:r w:rsidR="000432E8">
        <w:rPr>
          <w:sz w:val="24"/>
          <w:szCs w:val="24"/>
        </w:rPr>
        <w:t>in teaching and learning in today’s</w:t>
      </w:r>
      <w:r w:rsidR="00CC6792">
        <w:rPr>
          <w:sz w:val="24"/>
          <w:szCs w:val="24"/>
        </w:rPr>
        <w:t xml:space="preserve"> HE</w:t>
      </w:r>
      <w:r w:rsidR="000432E8">
        <w:rPr>
          <w:sz w:val="24"/>
          <w:szCs w:val="24"/>
        </w:rPr>
        <w:t xml:space="preserve"> curriculum.</w:t>
      </w:r>
    </w:p>
    <w:p w14:paraId="0222C2F9" w14:textId="54FAA107" w:rsidR="00BC12BE" w:rsidRDefault="00AF419B" w:rsidP="007A5E62">
      <w:pPr>
        <w:spacing w:line="360" w:lineRule="auto"/>
        <w:jc w:val="both"/>
        <w:rPr>
          <w:sz w:val="24"/>
          <w:szCs w:val="24"/>
        </w:rPr>
      </w:pPr>
      <w:r w:rsidRPr="00AF419B">
        <w:rPr>
          <w:b/>
          <w:bCs/>
          <w:sz w:val="24"/>
          <w:szCs w:val="24"/>
        </w:rPr>
        <w:t>Results</w:t>
      </w:r>
      <w:r>
        <w:rPr>
          <w:sz w:val="24"/>
          <w:szCs w:val="24"/>
        </w:rPr>
        <w:t xml:space="preserve">: </w:t>
      </w:r>
      <w:r w:rsidR="00B177E3">
        <w:rPr>
          <w:sz w:val="24"/>
          <w:szCs w:val="24"/>
        </w:rPr>
        <w:t xml:space="preserve">This </w:t>
      </w:r>
      <w:r w:rsidR="000C069E">
        <w:rPr>
          <w:sz w:val="24"/>
          <w:szCs w:val="24"/>
        </w:rPr>
        <w:t>research utilise</w:t>
      </w:r>
      <w:r w:rsidR="008C7D47">
        <w:rPr>
          <w:sz w:val="24"/>
          <w:szCs w:val="24"/>
        </w:rPr>
        <w:t>d</w:t>
      </w:r>
      <w:r w:rsidR="000C069E">
        <w:rPr>
          <w:sz w:val="24"/>
          <w:szCs w:val="24"/>
        </w:rPr>
        <w:t xml:space="preserve"> </w:t>
      </w:r>
      <w:r w:rsidR="00B177E3">
        <w:rPr>
          <w:sz w:val="24"/>
          <w:szCs w:val="24"/>
        </w:rPr>
        <w:t xml:space="preserve">a mixed method </w:t>
      </w:r>
      <w:r w:rsidR="000C069E">
        <w:rPr>
          <w:sz w:val="24"/>
          <w:szCs w:val="24"/>
        </w:rPr>
        <w:t>approach</w:t>
      </w:r>
      <w:r w:rsidR="006814F6">
        <w:rPr>
          <w:sz w:val="24"/>
          <w:szCs w:val="24"/>
        </w:rPr>
        <w:t xml:space="preserve"> </w:t>
      </w:r>
      <w:r w:rsidR="004E30C3">
        <w:rPr>
          <w:sz w:val="24"/>
          <w:szCs w:val="24"/>
        </w:rPr>
        <w:t>firstly</w:t>
      </w:r>
      <w:r w:rsidR="006B2A3C">
        <w:rPr>
          <w:sz w:val="24"/>
          <w:szCs w:val="24"/>
        </w:rPr>
        <w:t>,</w:t>
      </w:r>
      <w:r w:rsidR="004E30C3">
        <w:rPr>
          <w:sz w:val="24"/>
          <w:szCs w:val="24"/>
        </w:rPr>
        <w:t xml:space="preserve"> </w:t>
      </w:r>
      <w:r w:rsidR="009070B8">
        <w:rPr>
          <w:sz w:val="24"/>
          <w:szCs w:val="24"/>
        </w:rPr>
        <w:t>employing secondary research using thematic</w:t>
      </w:r>
      <w:r w:rsidR="00BC12BE">
        <w:rPr>
          <w:sz w:val="24"/>
          <w:szCs w:val="24"/>
        </w:rPr>
        <w:t xml:space="preserve"> </w:t>
      </w:r>
      <w:r w:rsidR="006B2A3C">
        <w:rPr>
          <w:sz w:val="24"/>
          <w:szCs w:val="24"/>
        </w:rPr>
        <w:t>analysis</w:t>
      </w:r>
      <w:r w:rsidR="00C20B0D">
        <w:rPr>
          <w:sz w:val="24"/>
          <w:szCs w:val="24"/>
        </w:rPr>
        <w:t xml:space="preserve"> from case studies</w:t>
      </w:r>
      <w:r w:rsidR="006B2A3C">
        <w:rPr>
          <w:sz w:val="24"/>
          <w:szCs w:val="24"/>
        </w:rPr>
        <w:t xml:space="preserve"> uncovering</w:t>
      </w:r>
      <w:r w:rsidR="006814F6">
        <w:rPr>
          <w:sz w:val="24"/>
          <w:szCs w:val="24"/>
        </w:rPr>
        <w:t xml:space="preserve"> </w:t>
      </w:r>
      <w:r w:rsidR="006A673F">
        <w:rPr>
          <w:sz w:val="24"/>
          <w:szCs w:val="24"/>
        </w:rPr>
        <w:t>six</w:t>
      </w:r>
      <w:r w:rsidR="006814F6">
        <w:rPr>
          <w:sz w:val="24"/>
          <w:szCs w:val="24"/>
        </w:rPr>
        <w:t xml:space="preserve"> main</w:t>
      </w:r>
      <w:r w:rsidR="00244EBC">
        <w:rPr>
          <w:sz w:val="24"/>
          <w:szCs w:val="24"/>
        </w:rPr>
        <w:t xml:space="preserve"> themes</w:t>
      </w:r>
      <w:r w:rsidR="000C069E">
        <w:rPr>
          <w:sz w:val="24"/>
          <w:szCs w:val="24"/>
        </w:rPr>
        <w:t xml:space="preserve"> </w:t>
      </w:r>
      <w:r w:rsidR="006814F6">
        <w:rPr>
          <w:sz w:val="24"/>
          <w:szCs w:val="24"/>
        </w:rPr>
        <w:t xml:space="preserve">that trigger </w:t>
      </w:r>
      <w:r w:rsidR="000C069E">
        <w:rPr>
          <w:sz w:val="24"/>
          <w:szCs w:val="24"/>
        </w:rPr>
        <w:t>students</w:t>
      </w:r>
      <w:r w:rsidR="006814F6">
        <w:rPr>
          <w:sz w:val="24"/>
          <w:szCs w:val="24"/>
        </w:rPr>
        <w:t>’</w:t>
      </w:r>
      <w:r w:rsidR="000C069E">
        <w:rPr>
          <w:sz w:val="24"/>
          <w:szCs w:val="24"/>
        </w:rPr>
        <w:t xml:space="preserve"> anxiety within </w:t>
      </w:r>
      <w:r w:rsidR="00192E6D">
        <w:rPr>
          <w:sz w:val="24"/>
          <w:szCs w:val="24"/>
        </w:rPr>
        <w:t xml:space="preserve">HE </w:t>
      </w:r>
      <w:r w:rsidR="00AF4603">
        <w:rPr>
          <w:sz w:val="24"/>
          <w:szCs w:val="24"/>
        </w:rPr>
        <w:t>from</w:t>
      </w:r>
      <w:r w:rsidR="00244EBC">
        <w:rPr>
          <w:sz w:val="24"/>
          <w:szCs w:val="24"/>
        </w:rPr>
        <w:t xml:space="preserve"> </w:t>
      </w:r>
      <w:r w:rsidR="00AF4603">
        <w:rPr>
          <w:sz w:val="24"/>
          <w:szCs w:val="24"/>
        </w:rPr>
        <w:t>ten</w:t>
      </w:r>
      <w:r w:rsidR="00244EBC">
        <w:rPr>
          <w:sz w:val="24"/>
          <w:szCs w:val="24"/>
        </w:rPr>
        <w:t xml:space="preserve"> case studies. </w:t>
      </w:r>
      <w:r w:rsidR="00192E6D">
        <w:rPr>
          <w:sz w:val="24"/>
          <w:szCs w:val="24"/>
        </w:rPr>
        <w:t xml:space="preserve"> </w:t>
      </w:r>
      <w:r w:rsidR="00244EBC">
        <w:rPr>
          <w:sz w:val="24"/>
          <w:szCs w:val="24"/>
        </w:rPr>
        <w:t>Key themes from the case studies</w:t>
      </w:r>
      <w:r w:rsidR="008C7D47">
        <w:rPr>
          <w:sz w:val="24"/>
          <w:szCs w:val="24"/>
        </w:rPr>
        <w:t xml:space="preserve"> </w:t>
      </w:r>
      <w:r w:rsidR="00CA20B6">
        <w:rPr>
          <w:sz w:val="24"/>
          <w:szCs w:val="24"/>
        </w:rPr>
        <w:t>include</w:t>
      </w:r>
      <w:r w:rsidR="008C7D47">
        <w:rPr>
          <w:sz w:val="24"/>
          <w:szCs w:val="24"/>
        </w:rPr>
        <w:t xml:space="preserve"> ‘speech anxiety’, ‘social anxiety’, ‘group work’,</w:t>
      </w:r>
      <w:r w:rsidR="00946217">
        <w:rPr>
          <w:sz w:val="24"/>
          <w:szCs w:val="24"/>
        </w:rPr>
        <w:t xml:space="preserve"> ‘online digital learning’</w:t>
      </w:r>
      <w:r w:rsidR="008C7D47">
        <w:rPr>
          <w:sz w:val="24"/>
          <w:szCs w:val="24"/>
        </w:rPr>
        <w:t xml:space="preserve"> ‘computer IT skills’, and ‘information overload’</w:t>
      </w:r>
      <w:r w:rsidR="00CA20B6">
        <w:rPr>
          <w:sz w:val="24"/>
          <w:szCs w:val="24"/>
        </w:rPr>
        <w:t>,</w:t>
      </w:r>
      <w:r w:rsidR="00244EBC" w:rsidRPr="00F83584">
        <w:rPr>
          <w:color w:val="FF0000"/>
          <w:sz w:val="24"/>
          <w:szCs w:val="24"/>
        </w:rPr>
        <w:t xml:space="preserve"> </w:t>
      </w:r>
      <w:r w:rsidR="00244EBC">
        <w:rPr>
          <w:sz w:val="24"/>
          <w:szCs w:val="24"/>
        </w:rPr>
        <w:t xml:space="preserve">and are further discussed within the literature review. </w:t>
      </w:r>
      <w:r w:rsidR="00CA20B6">
        <w:rPr>
          <w:sz w:val="24"/>
          <w:szCs w:val="24"/>
        </w:rPr>
        <w:t xml:space="preserve"> </w:t>
      </w:r>
      <w:r w:rsidR="009070B8">
        <w:rPr>
          <w:sz w:val="24"/>
          <w:szCs w:val="24"/>
        </w:rPr>
        <w:t>Secondly, primary</w:t>
      </w:r>
      <w:r w:rsidR="00CA20B6">
        <w:rPr>
          <w:sz w:val="24"/>
          <w:szCs w:val="24"/>
        </w:rPr>
        <w:t xml:space="preserve"> research</w:t>
      </w:r>
      <w:r w:rsidR="009070B8">
        <w:rPr>
          <w:sz w:val="24"/>
          <w:szCs w:val="24"/>
        </w:rPr>
        <w:t xml:space="preserve"> was undertaken utilising a</w:t>
      </w:r>
      <w:r w:rsidR="00B177E3">
        <w:rPr>
          <w:sz w:val="24"/>
          <w:szCs w:val="24"/>
        </w:rPr>
        <w:t xml:space="preserve"> qualitative and quantitative online questionnaire</w:t>
      </w:r>
      <w:r w:rsidR="006B2A3C">
        <w:rPr>
          <w:sz w:val="24"/>
          <w:szCs w:val="24"/>
        </w:rPr>
        <w:t xml:space="preserve"> which</w:t>
      </w:r>
      <w:r w:rsidR="00B177E3">
        <w:rPr>
          <w:sz w:val="24"/>
          <w:szCs w:val="24"/>
        </w:rPr>
        <w:t xml:space="preserve"> was sent out</w:t>
      </w:r>
      <w:r w:rsidR="00022FAC">
        <w:rPr>
          <w:sz w:val="24"/>
          <w:szCs w:val="24"/>
        </w:rPr>
        <w:t xml:space="preserve"> to a convenience sample cohort </w:t>
      </w:r>
      <w:r w:rsidR="00CA20B6">
        <w:rPr>
          <w:sz w:val="24"/>
          <w:szCs w:val="24"/>
        </w:rPr>
        <w:t>of a</w:t>
      </w:r>
      <w:r w:rsidR="00022FAC">
        <w:rPr>
          <w:sz w:val="24"/>
          <w:szCs w:val="24"/>
        </w:rPr>
        <w:t xml:space="preserve"> health and social care portfolio </w:t>
      </w:r>
      <w:r w:rsidR="00B177E3">
        <w:rPr>
          <w:sz w:val="24"/>
          <w:szCs w:val="24"/>
        </w:rPr>
        <w:t xml:space="preserve">within one </w:t>
      </w:r>
      <w:r w:rsidR="00022FAC">
        <w:rPr>
          <w:sz w:val="24"/>
          <w:szCs w:val="24"/>
        </w:rPr>
        <w:t>HE</w:t>
      </w:r>
      <w:r w:rsidR="00B177E3">
        <w:rPr>
          <w:sz w:val="24"/>
          <w:szCs w:val="24"/>
        </w:rPr>
        <w:t xml:space="preserve"> institutio</w:t>
      </w:r>
      <w:r w:rsidR="00022FAC">
        <w:rPr>
          <w:sz w:val="24"/>
          <w:szCs w:val="24"/>
        </w:rPr>
        <w:t>n</w:t>
      </w:r>
      <w:r w:rsidR="00CA20B6">
        <w:rPr>
          <w:sz w:val="24"/>
          <w:szCs w:val="24"/>
        </w:rPr>
        <w:t xml:space="preserve"> in the United Kingdom (UK)</w:t>
      </w:r>
      <w:r w:rsidR="00022FAC">
        <w:rPr>
          <w:sz w:val="24"/>
          <w:szCs w:val="24"/>
        </w:rPr>
        <w:t xml:space="preserve"> receiving 35 responses. </w:t>
      </w:r>
      <w:r w:rsidR="006B2A3C">
        <w:rPr>
          <w:sz w:val="24"/>
          <w:szCs w:val="24"/>
        </w:rPr>
        <w:t xml:space="preserve"> SPSS was used to analyse the</w:t>
      </w:r>
      <w:r w:rsidR="00CA20B6">
        <w:rPr>
          <w:sz w:val="24"/>
          <w:szCs w:val="24"/>
        </w:rPr>
        <w:t xml:space="preserve"> quantitative Likert scale questions</w:t>
      </w:r>
      <w:r w:rsidR="006B2A3C">
        <w:rPr>
          <w:sz w:val="24"/>
          <w:szCs w:val="24"/>
        </w:rPr>
        <w:t xml:space="preserve"> and thematic analysis was employed to analyse </w:t>
      </w:r>
      <w:r w:rsidR="005A31B7">
        <w:rPr>
          <w:sz w:val="24"/>
          <w:szCs w:val="24"/>
        </w:rPr>
        <w:t>the qualitative</w:t>
      </w:r>
      <w:r w:rsidR="009070B8">
        <w:rPr>
          <w:sz w:val="24"/>
          <w:szCs w:val="24"/>
        </w:rPr>
        <w:t xml:space="preserve"> </w:t>
      </w:r>
      <w:r w:rsidR="002410F9">
        <w:rPr>
          <w:sz w:val="24"/>
          <w:szCs w:val="24"/>
        </w:rPr>
        <w:t>open-ended</w:t>
      </w:r>
      <w:r w:rsidR="00CA20B6">
        <w:rPr>
          <w:sz w:val="24"/>
          <w:szCs w:val="24"/>
        </w:rPr>
        <w:t xml:space="preserve"> questions. </w:t>
      </w:r>
      <w:r>
        <w:rPr>
          <w:sz w:val="24"/>
          <w:szCs w:val="24"/>
        </w:rPr>
        <w:t>Themes derived from this research include, ‘asking and answering questions’, ‘group work’, ‘presentations’, ‘interaction with lecturers’, ‘information overload’, and ‘concentration’. Social anxiety was experienced by 35% of respondents in both learning environments and classroom learning gained the overall preference of learners.</w:t>
      </w:r>
    </w:p>
    <w:p w14:paraId="0DC8B770" w14:textId="0BC74EAE" w:rsidR="0056627D" w:rsidRPr="00AF419B" w:rsidRDefault="00192E6D" w:rsidP="007A5E62">
      <w:pPr>
        <w:spacing w:line="360" w:lineRule="auto"/>
        <w:jc w:val="both"/>
        <w:rPr>
          <w:color w:val="FF0000"/>
          <w:sz w:val="24"/>
          <w:szCs w:val="24"/>
        </w:rPr>
      </w:pPr>
      <w:r w:rsidRPr="00192E6D">
        <w:rPr>
          <w:b/>
          <w:bCs/>
          <w:sz w:val="24"/>
          <w:szCs w:val="24"/>
        </w:rPr>
        <w:t>Key words:</w:t>
      </w:r>
      <w:r>
        <w:rPr>
          <w:sz w:val="24"/>
          <w:szCs w:val="24"/>
        </w:rPr>
        <w:t xml:space="preserve"> Anxiety in Higher Education, Anxiety, Online Anxiety, Social Anxiety, Blended learning. </w:t>
      </w:r>
    </w:p>
    <w:p w14:paraId="60D82CEF" w14:textId="6040C78E" w:rsidR="0056627D" w:rsidRDefault="0056627D" w:rsidP="007A5E62">
      <w:pPr>
        <w:spacing w:line="360" w:lineRule="auto"/>
        <w:jc w:val="both"/>
        <w:rPr>
          <w:sz w:val="24"/>
          <w:szCs w:val="24"/>
        </w:rPr>
      </w:pPr>
    </w:p>
    <w:p w14:paraId="303480A8" w14:textId="69388059" w:rsidR="0056627D" w:rsidRDefault="0056627D" w:rsidP="007A5E62">
      <w:pPr>
        <w:spacing w:line="360" w:lineRule="auto"/>
        <w:jc w:val="both"/>
        <w:rPr>
          <w:sz w:val="24"/>
          <w:szCs w:val="24"/>
        </w:rPr>
      </w:pPr>
    </w:p>
    <w:p w14:paraId="37A0D5F0" w14:textId="303C187A" w:rsidR="0056627D" w:rsidRDefault="0056627D" w:rsidP="007A5E62">
      <w:pPr>
        <w:spacing w:line="360" w:lineRule="auto"/>
        <w:jc w:val="both"/>
        <w:rPr>
          <w:sz w:val="24"/>
          <w:szCs w:val="24"/>
        </w:rPr>
      </w:pPr>
    </w:p>
    <w:p w14:paraId="522BC128" w14:textId="77777777" w:rsidR="00AF419B" w:rsidRDefault="00AF419B" w:rsidP="00B177E3">
      <w:pPr>
        <w:spacing w:line="360" w:lineRule="auto"/>
        <w:jc w:val="center"/>
        <w:rPr>
          <w:b/>
          <w:bCs/>
          <w:sz w:val="28"/>
          <w:szCs w:val="28"/>
        </w:rPr>
      </w:pPr>
    </w:p>
    <w:p w14:paraId="0FEBF764" w14:textId="77777777" w:rsidR="00AF419B" w:rsidRDefault="00AF419B" w:rsidP="00B177E3">
      <w:pPr>
        <w:spacing w:line="360" w:lineRule="auto"/>
        <w:jc w:val="center"/>
        <w:rPr>
          <w:b/>
          <w:bCs/>
          <w:sz w:val="28"/>
          <w:szCs w:val="28"/>
        </w:rPr>
      </w:pPr>
    </w:p>
    <w:p w14:paraId="1021A382" w14:textId="77777777" w:rsidR="00AF419B" w:rsidRDefault="00AF419B" w:rsidP="00B177E3">
      <w:pPr>
        <w:spacing w:line="360" w:lineRule="auto"/>
        <w:jc w:val="center"/>
        <w:rPr>
          <w:b/>
          <w:bCs/>
          <w:sz w:val="28"/>
          <w:szCs w:val="28"/>
        </w:rPr>
      </w:pPr>
    </w:p>
    <w:p w14:paraId="5C749925" w14:textId="77777777" w:rsidR="00AF419B" w:rsidRDefault="00AF419B" w:rsidP="00B177E3">
      <w:pPr>
        <w:spacing w:line="360" w:lineRule="auto"/>
        <w:jc w:val="center"/>
        <w:rPr>
          <w:b/>
          <w:bCs/>
          <w:sz w:val="28"/>
          <w:szCs w:val="28"/>
        </w:rPr>
      </w:pPr>
    </w:p>
    <w:p w14:paraId="29B3CE1A" w14:textId="77777777" w:rsidR="001F11D2" w:rsidRDefault="001F11D2" w:rsidP="001F11D2">
      <w:pPr>
        <w:spacing w:line="360" w:lineRule="auto"/>
        <w:rPr>
          <w:b/>
          <w:bCs/>
          <w:sz w:val="28"/>
          <w:szCs w:val="28"/>
        </w:rPr>
      </w:pPr>
    </w:p>
    <w:p w14:paraId="115E4A8B" w14:textId="54F3D80A" w:rsidR="0056627D" w:rsidRDefault="0056627D" w:rsidP="001F11D2">
      <w:pPr>
        <w:spacing w:line="360" w:lineRule="auto"/>
        <w:jc w:val="center"/>
        <w:rPr>
          <w:b/>
          <w:bCs/>
          <w:sz w:val="28"/>
          <w:szCs w:val="28"/>
        </w:rPr>
      </w:pPr>
      <w:r>
        <w:rPr>
          <w:b/>
          <w:bCs/>
          <w:sz w:val="28"/>
          <w:szCs w:val="28"/>
        </w:rPr>
        <w:t>CHAPTER ONE</w:t>
      </w:r>
    </w:p>
    <w:p w14:paraId="28D23B7B" w14:textId="174CB573" w:rsidR="0056627D" w:rsidRDefault="0056627D" w:rsidP="0056627D">
      <w:pPr>
        <w:spacing w:line="360" w:lineRule="auto"/>
        <w:jc w:val="center"/>
        <w:rPr>
          <w:b/>
          <w:bCs/>
          <w:sz w:val="28"/>
          <w:szCs w:val="28"/>
        </w:rPr>
      </w:pPr>
      <w:r>
        <w:rPr>
          <w:b/>
          <w:bCs/>
          <w:sz w:val="28"/>
          <w:szCs w:val="28"/>
        </w:rPr>
        <w:t>INTRODUCTION</w:t>
      </w:r>
    </w:p>
    <w:p w14:paraId="74D9BBB7" w14:textId="77777777" w:rsidR="00E55E33" w:rsidRPr="0056627D" w:rsidRDefault="00E55E33" w:rsidP="0056627D">
      <w:pPr>
        <w:spacing w:line="360" w:lineRule="auto"/>
        <w:jc w:val="center"/>
        <w:rPr>
          <w:b/>
          <w:bCs/>
          <w:sz w:val="28"/>
          <w:szCs w:val="28"/>
        </w:rPr>
      </w:pPr>
    </w:p>
    <w:p w14:paraId="5DC1FBC7" w14:textId="6A03B318" w:rsidR="006A39A7" w:rsidRPr="00E55E33" w:rsidRDefault="0056627D" w:rsidP="00F661E9">
      <w:pPr>
        <w:pStyle w:val="ListParagraph"/>
        <w:numPr>
          <w:ilvl w:val="1"/>
          <w:numId w:val="2"/>
        </w:numPr>
        <w:spacing w:line="360" w:lineRule="auto"/>
        <w:rPr>
          <w:b/>
          <w:bCs/>
          <w:sz w:val="24"/>
          <w:szCs w:val="24"/>
        </w:rPr>
      </w:pPr>
      <w:r w:rsidRPr="00E55E33">
        <w:rPr>
          <w:b/>
          <w:bCs/>
          <w:sz w:val="24"/>
          <w:szCs w:val="24"/>
        </w:rPr>
        <w:t>CONTEXT</w:t>
      </w:r>
    </w:p>
    <w:p w14:paraId="1CE440A6" w14:textId="5C7275FD" w:rsidR="00FC5510" w:rsidRDefault="005C46F5" w:rsidP="0056627D">
      <w:pPr>
        <w:spacing w:line="360" w:lineRule="auto"/>
        <w:jc w:val="both"/>
        <w:rPr>
          <w:sz w:val="24"/>
          <w:szCs w:val="24"/>
        </w:rPr>
      </w:pPr>
      <w:r>
        <w:rPr>
          <w:sz w:val="24"/>
          <w:szCs w:val="24"/>
        </w:rPr>
        <w:t>Th</w:t>
      </w:r>
      <w:r w:rsidR="00AF419B">
        <w:rPr>
          <w:sz w:val="24"/>
          <w:szCs w:val="24"/>
        </w:rPr>
        <w:t>e</w:t>
      </w:r>
      <w:r w:rsidR="002F2D7C">
        <w:rPr>
          <w:sz w:val="24"/>
          <w:szCs w:val="24"/>
        </w:rPr>
        <w:t xml:space="preserve"> aim of </w:t>
      </w:r>
      <w:r w:rsidR="00932D0E">
        <w:rPr>
          <w:sz w:val="24"/>
          <w:szCs w:val="24"/>
        </w:rPr>
        <w:t>this research</w:t>
      </w:r>
      <w:r w:rsidR="002F2D7C">
        <w:rPr>
          <w:sz w:val="24"/>
          <w:szCs w:val="24"/>
        </w:rPr>
        <w:t xml:space="preserve"> is </w:t>
      </w:r>
      <w:r w:rsidR="00932D0E">
        <w:rPr>
          <w:sz w:val="24"/>
          <w:szCs w:val="24"/>
        </w:rPr>
        <w:t xml:space="preserve">to </w:t>
      </w:r>
      <w:r w:rsidR="00FC5510">
        <w:rPr>
          <w:sz w:val="24"/>
          <w:szCs w:val="24"/>
        </w:rPr>
        <w:t>explore the</w:t>
      </w:r>
      <w:r w:rsidR="007A5E62">
        <w:rPr>
          <w:sz w:val="24"/>
          <w:szCs w:val="24"/>
        </w:rPr>
        <w:t xml:space="preserve"> emotion ‘anxiety</w:t>
      </w:r>
      <w:r w:rsidR="00CA0118">
        <w:rPr>
          <w:sz w:val="24"/>
          <w:szCs w:val="24"/>
        </w:rPr>
        <w:t>’</w:t>
      </w:r>
      <w:r w:rsidR="00171781">
        <w:rPr>
          <w:sz w:val="24"/>
          <w:szCs w:val="24"/>
        </w:rPr>
        <w:t>,</w:t>
      </w:r>
      <w:r w:rsidR="00CA0118">
        <w:rPr>
          <w:sz w:val="24"/>
          <w:szCs w:val="24"/>
        </w:rPr>
        <w:t xml:space="preserve"> </w:t>
      </w:r>
      <w:r w:rsidR="002F2D7C">
        <w:rPr>
          <w:sz w:val="24"/>
          <w:szCs w:val="24"/>
        </w:rPr>
        <w:t>undertaking</w:t>
      </w:r>
      <w:r>
        <w:rPr>
          <w:sz w:val="24"/>
          <w:szCs w:val="24"/>
        </w:rPr>
        <w:t xml:space="preserve"> an investigation into </w:t>
      </w:r>
      <w:r w:rsidR="0056627D">
        <w:rPr>
          <w:sz w:val="24"/>
          <w:szCs w:val="24"/>
        </w:rPr>
        <w:t>extracting</w:t>
      </w:r>
      <w:r w:rsidR="00822E76">
        <w:rPr>
          <w:sz w:val="24"/>
          <w:szCs w:val="24"/>
        </w:rPr>
        <w:t xml:space="preserve"> key</w:t>
      </w:r>
      <w:r>
        <w:rPr>
          <w:sz w:val="24"/>
          <w:szCs w:val="24"/>
        </w:rPr>
        <w:t xml:space="preserve"> themes </w:t>
      </w:r>
      <w:r w:rsidR="00822E76">
        <w:rPr>
          <w:sz w:val="24"/>
          <w:szCs w:val="24"/>
        </w:rPr>
        <w:t xml:space="preserve">that </w:t>
      </w:r>
      <w:r>
        <w:rPr>
          <w:sz w:val="24"/>
          <w:szCs w:val="24"/>
        </w:rPr>
        <w:t>are considered</w:t>
      </w:r>
      <w:r w:rsidR="007A5E62">
        <w:rPr>
          <w:sz w:val="24"/>
          <w:szCs w:val="24"/>
        </w:rPr>
        <w:t xml:space="preserve"> triggers</w:t>
      </w:r>
      <w:r>
        <w:rPr>
          <w:sz w:val="24"/>
          <w:szCs w:val="24"/>
        </w:rPr>
        <w:t xml:space="preserve"> to students</w:t>
      </w:r>
      <w:r w:rsidR="00553C2F">
        <w:rPr>
          <w:sz w:val="24"/>
          <w:szCs w:val="24"/>
        </w:rPr>
        <w:t>’</w:t>
      </w:r>
      <w:r w:rsidR="007A5E62">
        <w:rPr>
          <w:sz w:val="24"/>
          <w:szCs w:val="24"/>
        </w:rPr>
        <w:t xml:space="preserve"> experienc</w:t>
      </w:r>
      <w:r w:rsidR="00553C2F">
        <w:rPr>
          <w:sz w:val="24"/>
          <w:szCs w:val="24"/>
        </w:rPr>
        <w:t xml:space="preserve">e of </w:t>
      </w:r>
      <w:r w:rsidR="00CD2318">
        <w:rPr>
          <w:sz w:val="24"/>
          <w:szCs w:val="24"/>
        </w:rPr>
        <w:t xml:space="preserve">anxiety </w:t>
      </w:r>
      <w:r w:rsidR="00711D15">
        <w:rPr>
          <w:sz w:val="24"/>
          <w:szCs w:val="24"/>
        </w:rPr>
        <w:t>within online</w:t>
      </w:r>
      <w:r>
        <w:rPr>
          <w:sz w:val="24"/>
          <w:szCs w:val="24"/>
        </w:rPr>
        <w:t xml:space="preserve"> </w:t>
      </w:r>
      <w:r w:rsidR="007A5E62">
        <w:rPr>
          <w:sz w:val="24"/>
          <w:szCs w:val="24"/>
        </w:rPr>
        <w:t xml:space="preserve">(OL) </w:t>
      </w:r>
      <w:r>
        <w:rPr>
          <w:sz w:val="24"/>
          <w:szCs w:val="24"/>
        </w:rPr>
        <w:t xml:space="preserve">and face-to-face </w:t>
      </w:r>
      <w:r w:rsidR="007A5E62">
        <w:rPr>
          <w:sz w:val="24"/>
          <w:szCs w:val="24"/>
        </w:rPr>
        <w:t>(FtoF) learning</w:t>
      </w:r>
      <w:r w:rsidR="00B177E3">
        <w:rPr>
          <w:sz w:val="24"/>
          <w:szCs w:val="24"/>
        </w:rPr>
        <w:t xml:space="preserve"> </w:t>
      </w:r>
      <w:r w:rsidR="00584A11">
        <w:rPr>
          <w:sz w:val="24"/>
          <w:szCs w:val="24"/>
        </w:rPr>
        <w:t xml:space="preserve">programmes </w:t>
      </w:r>
      <w:r w:rsidR="00B177E3">
        <w:rPr>
          <w:sz w:val="24"/>
          <w:szCs w:val="24"/>
        </w:rPr>
        <w:t>within one</w:t>
      </w:r>
      <w:r w:rsidR="0052746A">
        <w:rPr>
          <w:sz w:val="24"/>
          <w:szCs w:val="24"/>
        </w:rPr>
        <w:t xml:space="preserve"> loca</w:t>
      </w:r>
      <w:r w:rsidR="00711D15">
        <w:rPr>
          <w:sz w:val="24"/>
          <w:szCs w:val="24"/>
        </w:rPr>
        <w:t>l</w:t>
      </w:r>
      <w:r w:rsidR="00B177E3">
        <w:rPr>
          <w:sz w:val="24"/>
          <w:szCs w:val="24"/>
        </w:rPr>
        <w:t xml:space="preserve"> </w:t>
      </w:r>
      <w:r w:rsidR="00171781">
        <w:rPr>
          <w:sz w:val="24"/>
          <w:szCs w:val="24"/>
        </w:rPr>
        <w:t>H</w:t>
      </w:r>
      <w:r w:rsidR="00B177E3">
        <w:rPr>
          <w:sz w:val="24"/>
          <w:szCs w:val="24"/>
        </w:rPr>
        <w:t xml:space="preserve">igher </w:t>
      </w:r>
      <w:r w:rsidR="00171781">
        <w:rPr>
          <w:sz w:val="24"/>
          <w:szCs w:val="24"/>
        </w:rPr>
        <w:t>E</w:t>
      </w:r>
      <w:r w:rsidR="00B177E3">
        <w:rPr>
          <w:sz w:val="24"/>
          <w:szCs w:val="24"/>
        </w:rPr>
        <w:t>ducation</w:t>
      </w:r>
      <w:r w:rsidR="00CE18DD">
        <w:rPr>
          <w:sz w:val="24"/>
          <w:szCs w:val="24"/>
        </w:rPr>
        <w:t xml:space="preserve"> (HE)</w:t>
      </w:r>
      <w:r w:rsidR="00B177E3">
        <w:rPr>
          <w:sz w:val="24"/>
          <w:szCs w:val="24"/>
        </w:rPr>
        <w:t xml:space="preserve"> institution</w:t>
      </w:r>
      <w:r w:rsidR="001E16D4">
        <w:rPr>
          <w:sz w:val="24"/>
          <w:szCs w:val="24"/>
        </w:rPr>
        <w:t xml:space="preserve"> by</w:t>
      </w:r>
      <w:r w:rsidR="00B177E3">
        <w:rPr>
          <w:sz w:val="24"/>
          <w:szCs w:val="24"/>
        </w:rPr>
        <w:t xml:space="preserve"> employing an online </w:t>
      </w:r>
      <w:r w:rsidR="009723FF">
        <w:rPr>
          <w:sz w:val="24"/>
          <w:szCs w:val="24"/>
        </w:rPr>
        <w:t>questionnaire,</w:t>
      </w:r>
      <w:r w:rsidR="00E55E33">
        <w:rPr>
          <w:sz w:val="24"/>
          <w:szCs w:val="24"/>
        </w:rPr>
        <w:t xml:space="preserve"> </w:t>
      </w:r>
      <w:r w:rsidR="00B177E3">
        <w:rPr>
          <w:sz w:val="24"/>
          <w:szCs w:val="24"/>
        </w:rPr>
        <w:t xml:space="preserve">and </w:t>
      </w:r>
      <w:r w:rsidR="00570F8D">
        <w:rPr>
          <w:sz w:val="24"/>
          <w:szCs w:val="24"/>
        </w:rPr>
        <w:t xml:space="preserve">utilising </w:t>
      </w:r>
      <w:r w:rsidR="00E55E33">
        <w:rPr>
          <w:sz w:val="24"/>
          <w:szCs w:val="24"/>
        </w:rPr>
        <w:t>ten</w:t>
      </w:r>
      <w:r w:rsidR="00B177E3">
        <w:rPr>
          <w:sz w:val="24"/>
          <w:szCs w:val="24"/>
        </w:rPr>
        <w:t xml:space="preserve"> case studies</w:t>
      </w:r>
      <w:r w:rsidR="00AF419B">
        <w:rPr>
          <w:sz w:val="24"/>
          <w:szCs w:val="24"/>
        </w:rPr>
        <w:t>.</w:t>
      </w:r>
      <w:r w:rsidR="00FC5510">
        <w:rPr>
          <w:sz w:val="24"/>
          <w:szCs w:val="24"/>
        </w:rPr>
        <w:t xml:space="preserve"> </w:t>
      </w:r>
      <w:r w:rsidR="0099585B">
        <w:rPr>
          <w:sz w:val="24"/>
          <w:szCs w:val="24"/>
        </w:rPr>
        <w:t>A convenient sample of 35 participants from a Health and Social Care portfolio provided the data for the online questionnaire.  Additionally, Six</w:t>
      </w:r>
      <w:r w:rsidR="00FC5510">
        <w:rPr>
          <w:sz w:val="24"/>
          <w:szCs w:val="24"/>
        </w:rPr>
        <w:t xml:space="preserve"> themes were drawn down from </w:t>
      </w:r>
      <w:r w:rsidR="0099585B">
        <w:rPr>
          <w:sz w:val="24"/>
          <w:szCs w:val="24"/>
        </w:rPr>
        <w:t>ten</w:t>
      </w:r>
      <w:r w:rsidR="00FC5510">
        <w:rPr>
          <w:sz w:val="24"/>
          <w:szCs w:val="24"/>
        </w:rPr>
        <w:t xml:space="preserve"> case studies which include, ‘oral presentations and student anxiety’, ‘groupwork and student anxiety’, ‘Social Anxiety Disorder’ in HE</w:t>
      </w:r>
      <w:r w:rsidR="002A30AF">
        <w:rPr>
          <w:sz w:val="24"/>
          <w:szCs w:val="24"/>
        </w:rPr>
        <w:t>’, ‘</w:t>
      </w:r>
      <w:r w:rsidR="00946217">
        <w:rPr>
          <w:sz w:val="24"/>
          <w:szCs w:val="24"/>
        </w:rPr>
        <w:t>online digital learning’, ‘</w:t>
      </w:r>
      <w:r w:rsidR="00FC5510">
        <w:rPr>
          <w:sz w:val="24"/>
          <w:szCs w:val="24"/>
        </w:rPr>
        <w:t>computer anxiety and</w:t>
      </w:r>
      <w:r w:rsidR="00AF419B">
        <w:rPr>
          <w:sz w:val="24"/>
          <w:szCs w:val="24"/>
        </w:rPr>
        <w:t xml:space="preserve"> </w:t>
      </w:r>
      <w:r w:rsidR="00FC5510">
        <w:rPr>
          <w:sz w:val="24"/>
          <w:szCs w:val="24"/>
        </w:rPr>
        <w:t>ICT skills’ and ‘information overload and student anxiety’</w:t>
      </w:r>
      <w:r w:rsidR="0099585B">
        <w:rPr>
          <w:sz w:val="24"/>
          <w:szCs w:val="24"/>
        </w:rPr>
        <w:t xml:space="preserve"> to form this research.</w:t>
      </w:r>
      <w:r w:rsidR="00FC5510">
        <w:rPr>
          <w:sz w:val="24"/>
          <w:szCs w:val="24"/>
        </w:rPr>
        <w:t xml:space="preserve">  </w:t>
      </w:r>
    </w:p>
    <w:p w14:paraId="66A30D3B" w14:textId="77777777" w:rsidR="0099585B" w:rsidRDefault="001C2E39" w:rsidP="0056627D">
      <w:pPr>
        <w:spacing w:line="360" w:lineRule="auto"/>
        <w:jc w:val="both"/>
        <w:rPr>
          <w:sz w:val="24"/>
          <w:szCs w:val="24"/>
        </w:rPr>
      </w:pPr>
      <w:r>
        <w:rPr>
          <w:sz w:val="24"/>
          <w:szCs w:val="24"/>
        </w:rPr>
        <w:t xml:space="preserve">Legg and Holland </w:t>
      </w:r>
      <w:r w:rsidRPr="00DE5876">
        <w:rPr>
          <w:sz w:val="24"/>
          <w:szCs w:val="24"/>
        </w:rPr>
        <w:t>(2020)</w:t>
      </w:r>
      <w:r>
        <w:rPr>
          <w:sz w:val="24"/>
          <w:szCs w:val="24"/>
        </w:rPr>
        <w:t xml:space="preserve"> propose that anxiety can appear at any time during a student’s learning </w:t>
      </w:r>
      <w:r w:rsidR="007F077A">
        <w:rPr>
          <w:sz w:val="24"/>
          <w:szCs w:val="24"/>
        </w:rPr>
        <w:t>journey</w:t>
      </w:r>
      <w:r w:rsidR="00244476">
        <w:rPr>
          <w:sz w:val="24"/>
          <w:szCs w:val="24"/>
        </w:rPr>
        <w:t>,</w:t>
      </w:r>
      <w:r w:rsidR="007F077A">
        <w:rPr>
          <w:sz w:val="24"/>
          <w:szCs w:val="24"/>
        </w:rPr>
        <w:t xml:space="preserve"> as anxiety is </w:t>
      </w:r>
      <w:r>
        <w:rPr>
          <w:sz w:val="24"/>
          <w:szCs w:val="24"/>
        </w:rPr>
        <w:t>a normal part of</w:t>
      </w:r>
      <w:r w:rsidR="007F077A">
        <w:rPr>
          <w:sz w:val="24"/>
          <w:szCs w:val="24"/>
        </w:rPr>
        <w:t xml:space="preserve"> the</w:t>
      </w:r>
      <w:r>
        <w:rPr>
          <w:sz w:val="24"/>
          <w:szCs w:val="24"/>
        </w:rPr>
        <w:t xml:space="preserve"> human reaction pattern to </w:t>
      </w:r>
      <w:r w:rsidR="007F077A">
        <w:rPr>
          <w:sz w:val="24"/>
          <w:szCs w:val="24"/>
        </w:rPr>
        <w:t>stress or perceived potential threats</w:t>
      </w:r>
      <w:r>
        <w:rPr>
          <w:sz w:val="24"/>
          <w:szCs w:val="24"/>
        </w:rPr>
        <w:t>.</w:t>
      </w:r>
      <w:r w:rsidR="00F97422">
        <w:rPr>
          <w:sz w:val="24"/>
          <w:szCs w:val="24"/>
        </w:rPr>
        <w:t xml:space="preserve"> </w:t>
      </w:r>
      <w:r w:rsidR="007F077A">
        <w:rPr>
          <w:sz w:val="24"/>
          <w:szCs w:val="24"/>
        </w:rPr>
        <w:t xml:space="preserve"> </w:t>
      </w:r>
      <w:r w:rsidR="00FC5510">
        <w:rPr>
          <w:sz w:val="24"/>
          <w:szCs w:val="24"/>
        </w:rPr>
        <w:t>Literature informed that s</w:t>
      </w:r>
      <w:r w:rsidR="007F077A">
        <w:rPr>
          <w:sz w:val="24"/>
          <w:szCs w:val="24"/>
        </w:rPr>
        <w:t>t</w:t>
      </w:r>
      <w:r w:rsidR="00F97422">
        <w:rPr>
          <w:sz w:val="24"/>
          <w:szCs w:val="24"/>
        </w:rPr>
        <w:t xml:space="preserve">udents </w:t>
      </w:r>
      <w:r w:rsidR="00D20088">
        <w:rPr>
          <w:sz w:val="24"/>
          <w:szCs w:val="24"/>
        </w:rPr>
        <w:t>could</w:t>
      </w:r>
      <w:r w:rsidR="00F97422">
        <w:rPr>
          <w:sz w:val="24"/>
          <w:szCs w:val="24"/>
        </w:rPr>
        <w:t xml:space="preserve"> become anxious about their education when they feel social</w:t>
      </w:r>
      <w:r w:rsidR="00E33E7C">
        <w:rPr>
          <w:sz w:val="24"/>
          <w:szCs w:val="24"/>
        </w:rPr>
        <w:t xml:space="preserve"> pressure, socially</w:t>
      </w:r>
      <w:r w:rsidR="00F97422">
        <w:rPr>
          <w:sz w:val="24"/>
          <w:szCs w:val="24"/>
        </w:rPr>
        <w:t xml:space="preserve"> anxious within their learning environments</w:t>
      </w:r>
      <w:r w:rsidR="005C46F5">
        <w:rPr>
          <w:sz w:val="24"/>
          <w:szCs w:val="24"/>
        </w:rPr>
        <w:t>,</w:t>
      </w:r>
      <w:r w:rsidR="0040557A">
        <w:rPr>
          <w:sz w:val="24"/>
          <w:szCs w:val="24"/>
        </w:rPr>
        <w:t xml:space="preserve"> when they experience academic struggles, </w:t>
      </w:r>
      <w:r w:rsidR="00893E8B">
        <w:rPr>
          <w:sz w:val="24"/>
          <w:szCs w:val="24"/>
        </w:rPr>
        <w:t xml:space="preserve">curriculum difficulties, </w:t>
      </w:r>
      <w:r w:rsidR="0040557A">
        <w:rPr>
          <w:sz w:val="24"/>
          <w:szCs w:val="24"/>
        </w:rPr>
        <w:t>have a</w:t>
      </w:r>
      <w:r w:rsidR="00F97422">
        <w:rPr>
          <w:sz w:val="24"/>
          <w:szCs w:val="24"/>
        </w:rPr>
        <w:t xml:space="preserve"> </w:t>
      </w:r>
      <w:r w:rsidR="000A3F74">
        <w:rPr>
          <w:sz w:val="24"/>
          <w:szCs w:val="24"/>
        </w:rPr>
        <w:t>fear of</w:t>
      </w:r>
      <w:r w:rsidR="0040557A">
        <w:rPr>
          <w:sz w:val="24"/>
          <w:szCs w:val="24"/>
        </w:rPr>
        <w:t xml:space="preserve"> </w:t>
      </w:r>
      <w:r w:rsidR="000A3F74">
        <w:rPr>
          <w:sz w:val="24"/>
          <w:szCs w:val="24"/>
        </w:rPr>
        <w:t xml:space="preserve">failing </w:t>
      </w:r>
      <w:r w:rsidR="00C36B82">
        <w:rPr>
          <w:sz w:val="24"/>
          <w:szCs w:val="24"/>
        </w:rPr>
        <w:t xml:space="preserve">exams </w:t>
      </w:r>
      <w:r w:rsidR="00893E8B">
        <w:rPr>
          <w:sz w:val="24"/>
          <w:szCs w:val="24"/>
        </w:rPr>
        <w:t>or modules</w:t>
      </w:r>
      <w:r w:rsidR="00C36B82">
        <w:rPr>
          <w:sz w:val="24"/>
          <w:szCs w:val="24"/>
        </w:rPr>
        <w:t>,</w:t>
      </w:r>
      <w:r w:rsidR="0040557A">
        <w:rPr>
          <w:sz w:val="24"/>
          <w:szCs w:val="24"/>
        </w:rPr>
        <w:t xml:space="preserve"> whilst </w:t>
      </w:r>
      <w:r w:rsidR="00F97422">
        <w:rPr>
          <w:sz w:val="24"/>
          <w:szCs w:val="24"/>
        </w:rPr>
        <w:t>trying to balance student life, work, money worries</w:t>
      </w:r>
      <w:r w:rsidR="00893E8B">
        <w:rPr>
          <w:sz w:val="24"/>
          <w:szCs w:val="24"/>
        </w:rPr>
        <w:t>,</w:t>
      </w:r>
      <w:r w:rsidR="00E33E7C">
        <w:rPr>
          <w:sz w:val="24"/>
          <w:szCs w:val="24"/>
        </w:rPr>
        <w:t xml:space="preserve"> employment,</w:t>
      </w:r>
      <w:r w:rsidR="00893E8B">
        <w:rPr>
          <w:sz w:val="24"/>
          <w:szCs w:val="24"/>
        </w:rPr>
        <w:t xml:space="preserve"> </w:t>
      </w:r>
      <w:r w:rsidR="007F077A">
        <w:rPr>
          <w:sz w:val="24"/>
          <w:szCs w:val="24"/>
        </w:rPr>
        <w:t>health, family</w:t>
      </w:r>
      <w:r w:rsidR="00E33E7C">
        <w:rPr>
          <w:sz w:val="24"/>
          <w:szCs w:val="24"/>
        </w:rPr>
        <w:t xml:space="preserve"> responsibilities, </w:t>
      </w:r>
      <w:r w:rsidR="00893E8B">
        <w:rPr>
          <w:sz w:val="24"/>
          <w:szCs w:val="24"/>
        </w:rPr>
        <w:t>disabilities</w:t>
      </w:r>
      <w:r w:rsidR="00C36B82">
        <w:rPr>
          <w:sz w:val="24"/>
          <w:szCs w:val="24"/>
        </w:rPr>
        <w:t xml:space="preserve">, </w:t>
      </w:r>
      <w:r w:rsidR="00F97422">
        <w:rPr>
          <w:sz w:val="24"/>
          <w:szCs w:val="24"/>
        </w:rPr>
        <w:t xml:space="preserve">and feeling homesick </w:t>
      </w:r>
      <w:r w:rsidR="00F97422" w:rsidRPr="00DE5876">
        <w:rPr>
          <w:sz w:val="24"/>
          <w:szCs w:val="24"/>
        </w:rPr>
        <w:t>(</w:t>
      </w:r>
      <w:r w:rsidR="00DE5876" w:rsidRPr="00DE5876">
        <w:rPr>
          <w:sz w:val="24"/>
          <w:szCs w:val="24"/>
        </w:rPr>
        <w:t xml:space="preserve">Van </w:t>
      </w:r>
      <w:r w:rsidR="00E33E7C" w:rsidRPr="00DE5876">
        <w:rPr>
          <w:sz w:val="24"/>
          <w:szCs w:val="24"/>
        </w:rPr>
        <w:t xml:space="preserve">Ameringen et </w:t>
      </w:r>
      <w:r w:rsidR="007F077A" w:rsidRPr="00DE5876">
        <w:rPr>
          <w:sz w:val="24"/>
          <w:szCs w:val="24"/>
        </w:rPr>
        <w:t>al</w:t>
      </w:r>
      <w:r w:rsidR="00620327" w:rsidRPr="00DE5876">
        <w:rPr>
          <w:sz w:val="24"/>
          <w:szCs w:val="24"/>
        </w:rPr>
        <w:t xml:space="preserve">. </w:t>
      </w:r>
      <w:r w:rsidR="007F077A" w:rsidRPr="00DE5876">
        <w:rPr>
          <w:sz w:val="24"/>
          <w:szCs w:val="24"/>
        </w:rPr>
        <w:t>2003; Alkandari</w:t>
      </w:r>
      <w:r w:rsidR="00E33E7C" w:rsidRPr="00DE5876">
        <w:rPr>
          <w:sz w:val="24"/>
          <w:szCs w:val="24"/>
        </w:rPr>
        <w:t xml:space="preserve">, </w:t>
      </w:r>
      <w:r w:rsidR="00DE5876" w:rsidRPr="00DE5876">
        <w:rPr>
          <w:sz w:val="24"/>
          <w:szCs w:val="24"/>
        </w:rPr>
        <w:t>2021; Cooper</w:t>
      </w:r>
      <w:r w:rsidR="00F97422" w:rsidRPr="00DE5876">
        <w:rPr>
          <w:sz w:val="24"/>
          <w:szCs w:val="24"/>
        </w:rPr>
        <w:t xml:space="preserve"> et al</w:t>
      </w:r>
      <w:r w:rsidR="00DE5876" w:rsidRPr="00DE5876">
        <w:rPr>
          <w:sz w:val="24"/>
          <w:szCs w:val="24"/>
        </w:rPr>
        <w:t>.</w:t>
      </w:r>
      <w:r w:rsidR="00F97422" w:rsidRPr="00DE5876">
        <w:rPr>
          <w:sz w:val="24"/>
          <w:szCs w:val="24"/>
        </w:rPr>
        <w:t xml:space="preserve"> 2018). </w:t>
      </w:r>
      <w:r w:rsidR="00A50777" w:rsidRPr="00DE5876">
        <w:rPr>
          <w:sz w:val="24"/>
          <w:szCs w:val="24"/>
        </w:rPr>
        <w:t xml:space="preserve"> </w:t>
      </w:r>
      <w:r w:rsidR="002837E4">
        <w:rPr>
          <w:sz w:val="24"/>
          <w:szCs w:val="24"/>
        </w:rPr>
        <w:t>Furthermore, p</w:t>
      </w:r>
      <w:r w:rsidR="00D018CE" w:rsidRPr="00DE5876">
        <w:rPr>
          <w:sz w:val="24"/>
          <w:szCs w:val="24"/>
        </w:rPr>
        <w:t>revious research</w:t>
      </w:r>
      <w:r w:rsidR="004F575F" w:rsidRPr="00DE5876">
        <w:rPr>
          <w:sz w:val="24"/>
          <w:szCs w:val="24"/>
        </w:rPr>
        <w:t xml:space="preserve"> undertaken in the last two</w:t>
      </w:r>
      <w:r w:rsidR="004F575F">
        <w:rPr>
          <w:sz w:val="24"/>
          <w:szCs w:val="24"/>
        </w:rPr>
        <w:t xml:space="preserve"> decades </w:t>
      </w:r>
      <w:r w:rsidR="00D018CE">
        <w:rPr>
          <w:sz w:val="24"/>
          <w:szCs w:val="24"/>
        </w:rPr>
        <w:t xml:space="preserve">within the United Kingdom and </w:t>
      </w:r>
      <w:r w:rsidR="004F575F">
        <w:rPr>
          <w:sz w:val="24"/>
          <w:szCs w:val="24"/>
        </w:rPr>
        <w:t>globally have</w:t>
      </w:r>
      <w:r w:rsidR="00D018CE">
        <w:rPr>
          <w:sz w:val="24"/>
          <w:szCs w:val="24"/>
        </w:rPr>
        <w:t xml:space="preserve"> </w:t>
      </w:r>
      <w:r w:rsidR="005C46F5">
        <w:rPr>
          <w:sz w:val="24"/>
          <w:szCs w:val="24"/>
        </w:rPr>
        <w:t>reported</w:t>
      </w:r>
      <w:r w:rsidR="00D018CE">
        <w:rPr>
          <w:sz w:val="24"/>
          <w:szCs w:val="24"/>
        </w:rPr>
        <w:t xml:space="preserve"> </w:t>
      </w:r>
      <w:r w:rsidR="005C46F5">
        <w:rPr>
          <w:sz w:val="24"/>
          <w:szCs w:val="24"/>
        </w:rPr>
        <w:t>an</w:t>
      </w:r>
      <w:r w:rsidR="00D018CE">
        <w:rPr>
          <w:sz w:val="24"/>
          <w:szCs w:val="24"/>
        </w:rPr>
        <w:t xml:space="preserve"> increase in</w:t>
      </w:r>
      <w:r w:rsidR="002F2D7C">
        <w:rPr>
          <w:sz w:val="24"/>
          <w:szCs w:val="24"/>
        </w:rPr>
        <w:t xml:space="preserve"> the number </w:t>
      </w:r>
      <w:r w:rsidR="00932D0E">
        <w:rPr>
          <w:sz w:val="24"/>
          <w:szCs w:val="24"/>
        </w:rPr>
        <w:t>of students</w:t>
      </w:r>
      <w:r w:rsidR="00D018CE">
        <w:rPr>
          <w:sz w:val="24"/>
          <w:szCs w:val="24"/>
        </w:rPr>
        <w:t xml:space="preserve"> experiencing anxiety</w:t>
      </w:r>
      <w:r w:rsidR="004F575F">
        <w:rPr>
          <w:sz w:val="24"/>
          <w:szCs w:val="24"/>
        </w:rPr>
        <w:t>,</w:t>
      </w:r>
      <w:r w:rsidR="00D018CE">
        <w:rPr>
          <w:sz w:val="24"/>
          <w:szCs w:val="24"/>
        </w:rPr>
        <w:t xml:space="preserve"> which has</w:t>
      </w:r>
      <w:r w:rsidR="004F575F">
        <w:rPr>
          <w:sz w:val="24"/>
          <w:szCs w:val="24"/>
        </w:rPr>
        <w:t xml:space="preserve"> negatively impacted</w:t>
      </w:r>
      <w:r w:rsidR="00D018CE">
        <w:rPr>
          <w:sz w:val="24"/>
          <w:szCs w:val="24"/>
        </w:rPr>
        <w:t xml:space="preserve"> upon students’ attendance, grades</w:t>
      </w:r>
      <w:r w:rsidR="00C248D2">
        <w:rPr>
          <w:sz w:val="24"/>
          <w:szCs w:val="24"/>
        </w:rPr>
        <w:t>,</w:t>
      </w:r>
      <w:r w:rsidR="00E33E7C">
        <w:rPr>
          <w:sz w:val="24"/>
          <w:szCs w:val="24"/>
        </w:rPr>
        <w:t xml:space="preserve"> retention</w:t>
      </w:r>
      <w:r w:rsidR="00D018CE">
        <w:rPr>
          <w:sz w:val="24"/>
          <w:szCs w:val="24"/>
        </w:rPr>
        <w:t xml:space="preserve"> </w:t>
      </w:r>
      <w:r w:rsidR="00553C2F">
        <w:rPr>
          <w:sz w:val="24"/>
          <w:szCs w:val="24"/>
        </w:rPr>
        <w:t>and</w:t>
      </w:r>
      <w:r w:rsidR="003F4C2C">
        <w:rPr>
          <w:sz w:val="24"/>
          <w:szCs w:val="24"/>
        </w:rPr>
        <w:t xml:space="preserve"> prematurely </w:t>
      </w:r>
      <w:r w:rsidR="00D018CE">
        <w:rPr>
          <w:sz w:val="24"/>
          <w:szCs w:val="24"/>
        </w:rPr>
        <w:t>dropping out of</w:t>
      </w:r>
      <w:r w:rsidR="00553C2F">
        <w:rPr>
          <w:sz w:val="24"/>
          <w:szCs w:val="24"/>
        </w:rPr>
        <w:t xml:space="preserve"> higher</w:t>
      </w:r>
      <w:r w:rsidR="00D018CE">
        <w:rPr>
          <w:sz w:val="24"/>
          <w:szCs w:val="24"/>
        </w:rPr>
        <w:t xml:space="preserve"> education</w:t>
      </w:r>
      <w:r w:rsidR="007A5E62">
        <w:rPr>
          <w:sz w:val="24"/>
          <w:szCs w:val="24"/>
        </w:rPr>
        <w:t xml:space="preserve"> </w:t>
      </w:r>
      <w:r w:rsidR="00D018CE" w:rsidRPr="00B5455D">
        <w:rPr>
          <w:sz w:val="24"/>
          <w:szCs w:val="24"/>
        </w:rPr>
        <w:t>(</w:t>
      </w:r>
      <w:r w:rsidR="0033154F" w:rsidRPr="00B5455D">
        <w:rPr>
          <w:sz w:val="24"/>
          <w:szCs w:val="24"/>
        </w:rPr>
        <w:t>McKeachie, 1984</w:t>
      </w:r>
      <w:r w:rsidR="0033154F">
        <w:rPr>
          <w:sz w:val="24"/>
          <w:szCs w:val="24"/>
        </w:rPr>
        <w:t xml:space="preserve">; </w:t>
      </w:r>
      <w:r w:rsidR="00620327" w:rsidRPr="00B5455D">
        <w:rPr>
          <w:sz w:val="24"/>
          <w:szCs w:val="24"/>
        </w:rPr>
        <w:t xml:space="preserve">Van </w:t>
      </w:r>
      <w:r w:rsidR="00D018CE" w:rsidRPr="00B5455D">
        <w:rPr>
          <w:sz w:val="24"/>
          <w:szCs w:val="24"/>
        </w:rPr>
        <w:t>Ameringen et al</w:t>
      </w:r>
      <w:r w:rsidR="00620327" w:rsidRPr="00B5455D">
        <w:rPr>
          <w:sz w:val="24"/>
          <w:szCs w:val="24"/>
        </w:rPr>
        <w:t>.</w:t>
      </w:r>
      <w:r w:rsidR="00D018CE" w:rsidRPr="00B5455D">
        <w:rPr>
          <w:sz w:val="24"/>
          <w:szCs w:val="24"/>
        </w:rPr>
        <w:t xml:space="preserve"> 2003; Brathwaite, </w:t>
      </w:r>
      <w:r w:rsidR="00C36B82" w:rsidRPr="00B5455D">
        <w:rPr>
          <w:sz w:val="24"/>
          <w:szCs w:val="24"/>
        </w:rPr>
        <w:t>2014; England</w:t>
      </w:r>
      <w:r w:rsidR="00DE5876" w:rsidRPr="00B5455D">
        <w:rPr>
          <w:sz w:val="24"/>
          <w:szCs w:val="24"/>
        </w:rPr>
        <w:t xml:space="preserve"> et al. </w:t>
      </w:r>
      <w:r w:rsidR="00D018CE" w:rsidRPr="00B5455D">
        <w:rPr>
          <w:sz w:val="24"/>
          <w:szCs w:val="24"/>
        </w:rPr>
        <w:t>201</w:t>
      </w:r>
      <w:r w:rsidR="00DE5876" w:rsidRPr="00B5455D">
        <w:rPr>
          <w:sz w:val="24"/>
          <w:szCs w:val="24"/>
        </w:rPr>
        <w:t>7</w:t>
      </w:r>
      <w:r w:rsidR="00D018CE" w:rsidRPr="00B5455D">
        <w:rPr>
          <w:sz w:val="24"/>
          <w:szCs w:val="24"/>
        </w:rPr>
        <w:t>; Ladejo, 2021).</w:t>
      </w:r>
      <w:r w:rsidR="0012159E" w:rsidRPr="00B5455D">
        <w:rPr>
          <w:sz w:val="24"/>
          <w:szCs w:val="24"/>
        </w:rPr>
        <w:t xml:space="preserve"> </w:t>
      </w:r>
      <w:r w:rsidR="007F077A" w:rsidRPr="00B5455D">
        <w:rPr>
          <w:sz w:val="24"/>
          <w:szCs w:val="24"/>
        </w:rPr>
        <w:t xml:space="preserve">  </w:t>
      </w:r>
    </w:p>
    <w:p w14:paraId="1DAE5C89" w14:textId="77E929DF" w:rsidR="00C248D2" w:rsidRDefault="00824369" w:rsidP="0056627D">
      <w:pPr>
        <w:spacing w:line="360" w:lineRule="auto"/>
        <w:jc w:val="both"/>
        <w:rPr>
          <w:sz w:val="24"/>
          <w:szCs w:val="24"/>
        </w:rPr>
      </w:pPr>
      <w:r w:rsidRPr="00B5455D">
        <w:rPr>
          <w:sz w:val="24"/>
          <w:szCs w:val="24"/>
        </w:rPr>
        <w:lastRenderedPageBreak/>
        <w:t>Advance-HE (202</w:t>
      </w:r>
      <w:r w:rsidR="00B5455D" w:rsidRPr="00B5455D">
        <w:rPr>
          <w:sz w:val="24"/>
          <w:szCs w:val="24"/>
        </w:rPr>
        <w:t>3</w:t>
      </w:r>
      <w:r>
        <w:rPr>
          <w:sz w:val="24"/>
          <w:szCs w:val="24"/>
        </w:rPr>
        <w:t>) illustrates there has been much discussion amongst academics questioning what constitutes as anxiety, as it can often be hard to gauge between</w:t>
      </w:r>
      <w:r w:rsidR="00244476">
        <w:rPr>
          <w:sz w:val="24"/>
          <w:szCs w:val="24"/>
        </w:rPr>
        <w:t xml:space="preserve"> mild</w:t>
      </w:r>
      <w:r>
        <w:rPr>
          <w:sz w:val="24"/>
          <w:szCs w:val="24"/>
        </w:rPr>
        <w:t xml:space="preserve"> </w:t>
      </w:r>
      <w:r w:rsidR="00244476">
        <w:rPr>
          <w:sz w:val="24"/>
          <w:szCs w:val="24"/>
        </w:rPr>
        <w:t>anxiety,</w:t>
      </w:r>
      <w:r>
        <w:rPr>
          <w:sz w:val="24"/>
          <w:szCs w:val="24"/>
        </w:rPr>
        <w:t xml:space="preserve"> nervousness</w:t>
      </w:r>
      <w:r w:rsidR="00C248D2">
        <w:rPr>
          <w:sz w:val="24"/>
          <w:szCs w:val="24"/>
        </w:rPr>
        <w:t xml:space="preserve"> and </w:t>
      </w:r>
      <w:r>
        <w:rPr>
          <w:sz w:val="24"/>
          <w:szCs w:val="24"/>
        </w:rPr>
        <w:t>fear</w:t>
      </w:r>
      <w:r w:rsidR="00C248D2">
        <w:rPr>
          <w:sz w:val="24"/>
          <w:szCs w:val="24"/>
        </w:rPr>
        <w:t xml:space="preserve"> whilst</w:t>
      </w:r>
      <w:r>
        <w:rPr>
          <w:sz w:val="24"/>
          <w:szCs w:val="24"/>
        </w:rPr>
        <w:t xml:space="preserve"> </w:t>
      </w:r>
      <w:r w:rsidR="00C248D2">
        <w:rPr>
          <w:sz w:val="24"/>
          <w:szCs w:val="24"/>
        </w:rPr>
        <w:t xml:space="preserve">enquiring </w:t>
      </w:r>
      <w:r w:rsidR="00244476">
        <w:rPr>
          <w:sz w:val="24"/>
          <w:szCs w:val="24"/>
        </w:rPr>
        <w:t xml:space="preserve">what </w:t>
      </w:r>
      <w:r w:rsidR="00C248D2">
        <w:rPr>
          <w:sz w:val="24"/>
          <w:szCs w:val="24"/>
        </w:rPr>
        <w:t>is tolerable</w:t>
      </w:r>
      <w:r>
        <w:rPr>
          <w:sz w:val="24"/>
          <w:szCs w:val="24"/>
        </w:rPr>
        <w:t>, intolerable, and harmful levels</w:t>
      </w:r>
      <w:r w:rsidR="00244476">
        <w:rPr>
          <w:sz w:val="24"/>
          <w:szCs w:val="24"/>
        </w:rPr>
        <w:t xml:space="preserve"> of stress/anxiety.</w:t>
      </w:r>
      <w:r>
        <w:rPr>
          <w:sz w:val="24"/>
          <w:szCs w:val="24"/>
        </w:rPr>
        <w:t xml:space="preserve">  Although psychology tools </w:t>
      </w:r>
      <w:r w:rsidR="0099585B">
        <w:rPr>
          <w:sz w:val="24"/>
          <w:szCs w:val="24"/>
        </w:rPr>
        <w:t>are utilised to break</w:t>
      </w:r>
      <w:r>
        <w:rPr>
          <w:sz w:val="24"/>
          <w:szCs w:val="24"/>
        </w:rPr>
        <w:t xml:space="preserve"> anxiety down into levels theoretically, it is often harder to view in real life as anxiety is subjective to each individual person.  </w:t>
      </w:r>
      <w:r w:rsidR="0012159E">
        <w:rPr>
          <w:sz w:val="24"/>
          <w:szCs w:val="24"/>
        </w:rPr>
        <w:t xml:space="preserve">By undertaking this </w:t>
      </w:r>
      <w:r w:rsidR="00E55E33">
        <w:rPr>
          <w:sz w:val="24"/>
          <w:szCs w:val="24"/>
        </w:rPr>
        <w:t xml:space="preserve">research </w:t>
      </w:r>
      <w:r w:rsidR="0012159E">
        <w:rPr>
          <w:sz w:val="24"/>
          <w:szCs w:val="24"/>
        </w:rPr>
        <w:t xml:space="preserve">into exploring student’s anxiety, the </w:t>
      </w:r>
      <w:r w:rsidR="00553C2F">
        <w:rPr>
          <w:sz w:val="24"/>
          <w:szCs w:val="24"/>
        </w:rPr>
        <w:t>aim</w:t>
      </w:r>
      <w:r w:rsidR="0012159E">
        <w:rPr>
          <w:sz w:val="24"/>
          <w:szCs w:val="24"/>
        </w:rPr>
        <w:t xml:space="preserve"> </w:t>
      </w:r>
      <w:r w:rsidR="0052746A">
        <w:rPr>
          <w:sz w:val="24"/>
          <w:szCs w:val="24"/>
        </w:rPr>
        <w:t>was</w:t>
      </w:r>
      <w:r w:rsidR="0012159E">
        <w:rPr>
          <w:sz w:val="24"/>
          <w:szCs w:val="24"/>
        </w:rPr>
        <w:t xml:space="preserve"> to </w:t>
      </w:r>
      <w:r w:rsidR="0099585B">
        <w:rPr>
          <w:sz w:val="24"/>
          <w:szCs w:val="24"/>
        </w:rPr>
        <w:t>identify and provide further insight into the cause</w:t>
      </w:r>
      <w:r w:rsidR="00CC632D">
        <w:rPr>
          <w:sz w:val="24"/>
          <w:szCs w:val="24"/>
        </w:rPr>
        <w:t>s</w:t>
      </w:r>
      <w:r w:rsidR="0099585B">
        <w:rPr>
          <w:sz w:val="24"/>
          <w:szCs w:val="24"/>
        </w:rPr>
        <w:t xml:space="preserve"> for the purpose of improving</w:t>
      </w:r>
      <w:r w:rsidR="0012159E">
        <w:rPr>
          <w:sz w:val="24"/>
          <w:szCs w:val="24"/>
        </w:rPr>
        <w:t xml:space="preserve"> knowledge and understanding into anxiety</w:t>
      </w:r>
      <w:r w:rsidR="00C248D2">
        <w:rPr>
          <w:sz w:val="24"/>
          <w:szCs w:val="24"/>
        </w:rPr>
        <w:t>,</w:t>
      </w:r>
      <w:r w:rsidR="0012159E">
        <w:rPr>
          <w:sz w:val="24"/>
          <w:szCs w:val="24"/>
        </w:rPr>
        <w:t xml:space="preserve"> adapting active learning </w:t>
      </w:r>
      <w:r w:rsidR="00C248D2">
        <w:rPr>
          <w:sz w:val="24"/>
          <w:szCs w:val="24"/>
        </w:rPr>
        <w:t>pedagogies,</w:t>
      </w:r>
      <w:r w:rsidR="0012159E">
        <w:rPr>
          <w:sz w:val="24"/>
          <w:szCs w:val="24"/>
        </w:rPr>
        <w:t xml:space="preserve"> and </w:t>
      </w:r>
      <w:r w:rsidR="00CC632D">
        <w:rPr>
          <w:sz w:val="24"/>
          <w:szCs w:val="24"/>
        </w:rPr>
        <w:t>employing</w:t>
      </w:r>
      <w:r w:rsidR="001C2E39">
        <w:rPr>
          <w:sz w:val="24"/>
          <w:szCs w:val="24"/>
        </w:rPr>
        <w:t xml:space="preserve"> suitable</w:t>
      </w:r>
      <w:r w:rsidR="0012159E">
        <w:rPr>
          <w:sz w:val="24"/>
          <w:szCs w:val="24"/>
        </w:rPr>
        <w:t xml:space="preserve"> support</w:t>
      </w:r>
      <w:r w:rsidR="0017623F">
        <w:rPr>
          <w:sz w:val="24"/>
          <w:szCs w:val="24"/>
        </w:rPr>
        <w:t xml:space="preserve"> to students </w:t>
      </w:r>
      <w:r w:rsidR="00CC632D">
        <w:rPr>
          <w:sz w:val="24"/>
          <w:szCs w:val="24"/>
        </w:rPr>
        <w:t>accordingly.</w:t>
      </w:r>
      <w:r w:rsidR="0033154F">
        <w:rPr>
          <w:sz w:val="24"/>
          <w:szCs w:val="24"/>
        </w:rPr>
        <w:t xml:space="preserve"> </w:t>
      </w:r>
    </w:p>
    <w:p w14:paraId="6FFC9F59" w14:textId="1AA3EC56" w:rsidR="0083752A" w:rsidRDefault="0012159E" w:rsidP="0056627D">
      <w:pPr>
        <w:spacing w:line="360" w:lineRule="auto"/>
        <w:jc w:val="both"/>
        <w:rPr>
          <w:sz w:val="24"/>
          <w:szCs w:val="24"/>
        </w:rPr>
      </w:pPr>
      <w:r>
        <w:rPr>
          <w:sz w:val="24"/>
          <w:szCs w:val="24"/>
        </w:rPr>
        <w:t xml:space="preserve"> </w:t>
      </w:r>
    </w:p>
    <w:p w14:paraId="76017FF1" w14:textId="15458B1D" w:rsidR="0083752A" w:rsidRPr="008C5E26" w:rsidRDefault="0083752A" w:rsidP="00F661E9">
      <w:pPr>
        <w:pStyle w:val="ListParagraph"/>
        <w:numPr>
          <w:ilvl w:val="1"/>
          <w:numId w:val="1"/>
        </w:numPr>
        <w:spacing w:line="360" w:lineRule="auto"/>
        <w:rPr>
          <w:b/>
          <w:bCs/>
          <w:sz w:val="24"/>
          <w:szCs w:val="24"/>
        </w:rPr>
      </w:pPr>
      <w:r w:rsidRPr="008C5E26">
        <w:rPr>
          <w:b/>
          <w:bCs/>
          <w:sz w:val="24"/>
          <w:szCs w:val="24"/>
        </w:rPr>
        <w:t xml:space="preserve">Rationale </w:t>
      </w:r>
    </w:p>
    <w:p w14:paraId="335840AF" w14:textId="543625E0" w:rsidR="00171781" w:rsidRDefault="004C27DB" w:rsidP="001A7989">
      <w:pPr>
        <w:spacing w:line="360" w:lineRule="auto"/>
        <w:jc w:val="both"/>
        <w:rPr>
          <w:sz w:val="24"/>
          <w:szCs w:val="24"/>
        </w:rPr>
      </w:pPr>
      <w:r>
        <w:rPr>
          <w:sz w:val="24"/>
          <w:szCs w:val="24"/>
        </w:rPr>
        <w:t>The topic of anxiety amongst students is at the forefront of</w:t>
      </w:r>
      <w:r w:rsidR="002E1ED5">
        <w:rPr>
          <w:sz w:val="24"/>
          <w:szCs w:val="24"/>
        </w:rPr>
        <w:t xml:space="preserve"> today’s </w:t>
      </w:r>
      <w:r w:rsidR="00567D6F">
        <w:rPr>
          <w:sz w:val="24"/>
          <w:szCs w:val="24"/>
        </w:rPr>
        <w:t>H</w:t>
      </w:r>
      <w:r w:rsidR="002E1ED5">
        <w:rPr>
          <w:sz w:val="24"/>
          <w:szCs w:val="24"/>
        </w:rPr>
        <w:t>igher</w:t>
      </w:r>
      <w:r>
        <w:rPr>
          <w:sz w:val="24"/>
          <w:szCs w:val="24"/>
        </w:rPr>
        <w:t xml:space="preserve"> </w:t>
      </w:r>
      <w:r w:rsidR="00567D6F">
        <w:rPr>
          <w:sz w:val="24"/>
          <w:szCs w:val="24"/>
        </w:rPr>
        <w:t>E</w:t>
      </w:r>
      <w:r>
        <w:rPr>
          <w:sz w:val="24"/>
          <w:szCs w:val="24"/>
        </w:rPr>
        <w:t>ducation institutions wellbeing policies</w:t>
      </w:r>
      <w:r w:rsidR="002F2D7C">
        <w:rPr>
          <w:sz w:val="24"/>
          <w:szCs w:val="24"/>
        </w:rPr>
        <w:t xml:space="preserve"> </w:t>
      </w:r>
      <w:r w:rsidR="002F2D7C" w:rsidRPr="00874DB9">
        <w:rPr>
          <w:sz w:val="24"/>
          <w:szCs w:val="24"/>
        </w:rPr>
        <w:t>(</w:t>
      </w:r>
      <w:r w:rsidR="00F04896">
        <w:rPr>
          <w:sz w:val="24"/>
          <w:szCs w:val="24"/>
        </w:rPr>
        <w:t xml:space="preserve">Gov. Wales, 2015; </w:t>
      </w:r>
      <w:r w:rsidR="002F2D7C" w:rsidRPr="00874DB9">
        <w:rPr>
          <w:sz w:val="24"/>
          <w:szCs w:val="24"/>
        </w:rPr>
        <w:t>Priestley et al</w:t>
      </w:r>
      <w:r w:rsidR="00874DB9">
        <w:rPr>
          <w:sz w:val="24"/>
          <w:szCs w:val="24"/>
        </w:rPr>
        <w:t>.</w:t>
      </w:r>
      <w:r w:rsidR="002F2D7C" w:rsidRPr="00874DB9">
        <w:rPr>
          <w:sz w:val="24"/>
          <w:szCs w:val="24"/>
        </w:rPr>
        <w:t xml:space="preserve"> 2021; </w:t>
      </w:r>
      <w:r w:rsidR="00A02839" w:rsidRPr="00874DB9">
        <w:rPr>
          <w:sz w:val="24"/>
          <w:szCs w:val="24"/>
        </w:rPr>
        <w:t>Higher Education Funding Council for Wales, 2020; Department for Education, 2022).</w:t>
      </w:r>
      <w:r>
        <w:rPr>
          <w:sz w:val="24"/>
          <w:szCs w:val="24"/>
        </w:rPr>
        <w:t xml:space="preserve"> </w:t>
      </w:r>
      <w:r w:rsidR="002E1ED5">
        <w:rPr>
          <w:sz w:val="24"/>
          <w:szCs w:val="24"/>
        </w:rPr>
        <w:t>T</w:t>
      </w:r>
      <w:r w:rsidR="00CD3F45">
        <w:rPr>
          <w:sz w:val="24"/>
          <w:szCs w:val="24"/>
        </w:rPr>
        <w:t>he National Education Association</w:t>
      </w:r>
      <w:r w:rsidR="00BA2310">
        <w:rPr>
          <w:sz w:val="24"/>
          <w:szCs w:val="24"/>
        </w:rPr>
        <w:t xml:space="preserve"> note</w:t>
      </w:r>
      <w:r w:rsidR="00CD3F45">
        <w:rPr>
          <w:sz w:val="24"/>
          <w:szCs w:val="24"/>
        </w:rPr>
        <w:t xml:space="preserve"> that today’s young adults are the most anxious ever, according to mental-h</w:t>
      </w:r>
      <w:r w:rsidR="007F22DD">
        <w:rPr>
          <w:sz w:val="24"/>
          <w:szCs w:val="24"/>
        </w:rPr>
        <w:t>ealth-</w:t>
      </w:r>
      <w:r w:rsidR="007F22DD" w:rsidRPr="00874DB9">
        <w:rPr>
          <w:sz w:val="24"/>
          <w:szCs w:val="24"/>
        </w:rPr>
        <w:t>surveys (Nunn, 2015</w:t>
      </w:r>
      <w:r w:rsidR="007926BE" w:rsidRPr="00874DB9">
        <w:rPr>
          <w:sz w:val="24"/>
          <w:szCs w:val="24"/>
        </w:rPr>
        <w:t>)</w:t>
      </w:r>
      <w:r w:rsidRPr="00874DB9">
        <w:rPr>
          <w:sz w:val="24"/>
          <w:szCs w:val="24"/>
        </w:rPr>
        <w:t>.</w:t>
      </w:r>
      <w:r>
        <w:rPr>
          <w:sz w:val="24"/>
          <w:szCs w:val="24"/>
        </w:rPr>
        <w:t xml:space="preserve"> </w:t>
      </w:r>
      <w:r w:rsidR="007926BE">
        <w:rPr>
          <w:sz w:val="24"/>
          <w:szCs w:val="24"/>
        </w:rPr>
        <w:t xml:space="preserve"> </w:t>
      </w:r>
      <w:r>
        <w:rPr>
          <w:sz w:val="24"/>
          <w:szCs w:val="24"/>
        </w:rPr>
        <w:t>A</w:t>
      </w:r>
      <w:r w:rsidR="007926BE">
        <w:rPr>
          <w:sz w:val="24"/>
          <w:szCs w:val="24"/>
        </w:rPr>
        <w:t xml:space="preserve">dditionally, </w:t>
      </w:r>
      <w:r w:rsidR="00CD3F45">
        <w:rPr>
          <w:sz w:val="24"/>
          <w:szCs w:val="24"/>
        </w:rPr>
        <w:t xml:space="preserve">Statistics reported by the National Union of </w:t>
      </w:r>
      <w:r w:rsidR="00CD3F45" w:rsidRPr="00874DB9">
        <w:rPr>
          <w:sz w:val="24"/>
          <w:szCs w:val="24"/>
        </w:rPr>
        <w:t>Students (2021)</w:t>
      </w:r>
      <w:r w:rsidR="00CD3F45">
        <w:rPr>
          <w:sz w:val="24"/>
          <w:szCs w:val="24"/>
        </w:rPr>
        <w:t xml:space="preserve"> highlighted that 77% of students throughout their </w:t>
      </w:r>
      <w:r>
        <w:rPr>
          <w:sz w:val="24"/>
          <w:szCs w:val="24"/>
        </w:rPr>
        <w:t>studies described experiencing anxiety</w:t>
      </w:r>
      <w:r w:rsidR="007926BE">
        <w:rPr>
          <w:sz w:val="24"/>
          <w:szCs w:val="24"/>
        </w:rPr>
        <w:t>.</w:t>
      </w:r>
      <w:r w:rsidR="00CD3F45">
        <w:rPr>
          <w:sz w:val="24"/>
          <w:szCs w:val="24"/>
        </w:rPr>
        <w:t xml:space="preserve">  </w:t>
      </w:r>
      <w:r w:rsidR="009C69B6">
        <w:rPr>
          <w:sz w:val="24"/>
          <w:szCs w:val="24"/>
        </w:rPr>
        <w:t>Furthermore</w:t>
      </w:r>
      <w:r w:rsidR="00CD3F45">
        <w:rPr>
          <w:sz w:val="24"/>
          <w:szCs w:val="24"/>
        </w:rPr>
        <w:t xml:space="preserve">, a study undertaken by Unihealth, </w:t>
      </w:r>
      <w:r>
        <w:rPr>
          <w:sz w:val="24"/>
          <w:szCs w:val="24"/>
        </w:rPr>
        <w:t>recorded 82% of</w:t>
      </w:r>
      <w:r w:rsidR="00CD3F45">
        <w:rPr>
          <w:sz w:val="24"/>
          <w:szCs w:val="24"/>
        </w:rPr>
        <w:t xml:space="preserve"> first- and -second year student experienc</w:t>
      </w:r>
      <w:r w:rsidR="00BA2310">
        <w:rPr>
          <w:sz w:val="24"/>
          <w:szCs w:val="24"/>
        </w:rPr>
        <w:t>ing</w:t>
      </w:r>
      <w:r w:rsidR="00CD3F45">
        <w:rPr>
          <w:sz w:val="24"/>
          <w:szCs w:val="24"/>
        </w:rPr>
        <w:t xml:space="preserve"> high levels of stress and anxiety </w:t>
      </w:r>
      <w:r w:rsidR="00CD3F45" w:rsidRPr="00874DB9">
        <w:rPr>
          <w:sz w:val="24"/>
          <w:szCs w:val="24"/>
        </w:rPr>
        <w:t>(Veiber, 2017).</w:t>
      </w:r>
      <w:r w:rsidR="00CD3F45">
        <w:rPr>
          <w:sz w:val="24"/>
          <w:szCs w:val="24"/>
        </w:rPr>
        <w:t xml:space="preserve"> </w:t>
      </w:r>
      <w:r w:rsidR="003F2C22">
        <w:rPr>
          <w:sz w:val="24"/>
          <w:szCs w:val="24"/>
        </w:rPr>
        <w:t xml:space="preserve"> Due to the growing mental health pandemic, local and national HE institutions are seeking outside mental health support </w:t>
      </w:r>
      <w:r w:rsidR="00171781">
        <w:rPr>
          <w:sz w:val="24"/>
          <w:szCs w:val="24"/>
        </w:rPr>
        <w:t>apps such</w:t>
      </w:r>
      <w:r w:rsidR="003F2C22">
        <w:rPr>
          <w:sz w:val="24"/>
          <w:szCs w:val="24"/>
        </w:rPr>
        <w:t xml:space="preserve"> as ‘Together All and the ‘Feel Good’ app which are free to all students, whilst employing counsellors and mental health mentors to support students within their institutions. </w:t>
      </w:r>
    </w:p>
    <w:p w14:paraId="2912557C" w14:textId="6058F39E" w:rsidR="00CE18DD" w:rsidRDefault="00C248D2" w:rsidP="001A7989">
      <w:pPr>
        <w:spacing w:line="360" w:lineRule="auto"/>
        <w:jc w:val="both"/>
        <w:rPr>
          <w:sz w:val="24"/>
          <w:szCs w:val="24"/>
        </w:rPr>
      </w:pPr>
      <w:r w:rsidRPr="00C248D2">
        <w:rPr>
          <w:sz w:val="24"/>
          <w:szCs w:val="24"/>
        </w:rPr>
        <w:t xml:space="preserve">Research undertaken </w:t>
      </w:r>
      <w:r w:rsidRPr="00874DB9">
        <w:rPr>
          <w:sz w:val="24"/>
          <w:szCs w:val="24"/>
        </w:rPr>
        <w:t xml:space="preserve">by </w:t>
      </w:r>
      <w:r w:rsidR="00AD1EEB" w:rsidRPr="00874DB9">
        <w:rPr>
          <w:sz w:val="24"/>
          <w:szCs w:val="24"/>
        </w:rPr>
        <w:t>Blanco et al</w:t>
      </w:r>
      <w:r w:rsidR="00874DB9">
        <w:rPr>
          <w:sz w:val="24"/>
          <w:szCs w:val="24"/>
        </w:rPr>
        <w:t xml:space="preserve">. </w:t>
      </w:r>
      <w:r w:rsidR="00AD1EEB" w:rsidRPr="00874DB9">
        <w:rPr>
          <w:sz w:val="24"/>
          <w:szCs w:val="24"/>
        </w:rPr>
        <w:t>(2008)</w:t>
      </w:r>
      <w:r w:rsidR="00CC5471" w:rsidRPr="00874DB9">
        <w:rPr>
          <w:sz w:val="24"/>
          <w:szCs w:val="24"/>
        </w:rPr>
        <w:t xml:space="preserve"> and Cooper et al</w:t>
      </w:r>
      <w:r w:rsidR="00874DB9">
        <w:rPr>
          <w:sz w:val="24"/>
          <w:szCs w:val="24"/>
        </w:rPr>
        <w:t>.</w:t>
      </w:r>
      <w:r w:rsidR="00CC5471" w:rsidRPr="00874DB9">
        <w:rPr>
          <w:sz w:val="24"/>
          <w:szCs w:val="24"/>
        </w:rPr>
        <w:t xml:space="preserve"> (2018)</w:t>
      </w:r>
      <w:r w:rsidR="00CC5471">
        <w:rPr>
          <w:sz w:val="24"/>
          <w:szCs w:val="24"/>
        </w:rPr>
        <w:t xml:space="preserve"> </w:t>
      </w:r>
      <w:r w:rsidR="00553C2F">
        <w:rPr>
          <w:sz w:val="24"/>
          <w:szCs w:val="24"/>
        </w:rPr>
        <w:t xml:space="preserve">point </w:t>
      </w:r>
      <w:r>
        <w:rPr>
          <w:sz w:val="24"/>
          <w:szCs w:val="24"/>
        </w:rPr>
        <w:t>out that</w:t>
      </w:r>
      <w:r w:rsidR="00AD1EEB">
        <w:rPr>
          <w:sz w:val="24"/>
          <w:szCs w:val="24"/>
        </w:rPr>
        <w:t xml:space="preserve"> </w:t>
      </w:r>
      <w:r w:rsidR="00874A67">
        <w:rPr>
          <w:sz w:val="24"/>
          <w:szCs w:val="24"/>
        </w:rPr>
        <w:t>HE</w:t>
      </w:r>
      <w:r w:rsidR="00AD1EEB">
        <w:rPr>
          <w:sz w:val="24"/>
          <w:szCs w:val="24"/>
        </w:rPr>
        <w:t xml:space="preserve"> students struggle with higher levels of anxiety than their peers who are not in </w:t>
      </w:r>
      <w:r w:rsidR="00874A67">
        <w:rPr>
          <w:sz w:val="24"/>
          <w:szCs w:val="24"/>
        </w:rPr>
        <w:t>HE</w:t>
      </w:r>
      <w:r w:rsidR="00AD1EEB">
        <w:rPr>
          <w:sz w:val="24"/>
          <w:szCs w:val="24"/>
        </w:rPr>
        <w:t xml:space="preserve"> due to the pressures of </w:t>
      </w:r>
      <w:r w:rsidR="004F0451">
        <w:rPr>
          <w:sz w:val="24"/>
          <w:szCs w:val="24"/>
        </w:rPr>
        <w:t>learning, increased</w:t>
      </w:r>
      <w:r w:rsidR="00CC5471">
        <w:rPr>
          <w:sz w:val="24"/>
          <w:szCs w:val="24"/>
        </w:rPr>
        <w:t xml:space="preserve"> academic workload, </w:t>
      </w:r>
      <w:r w:rsidR="00AD1EEB">
        <w:rPr>
          <w:sz w:val="24"/>
          <w:szCs w:val="24"/>
        </w:rPr>
        <w:t>assignment deadlines</w:t>
      </w:r>
      <w:r w:rsidR="00CC5471">
        <w:rPr>
          <w:sz w:val="24"/>
          <w:szCs w:val="24"/>
        </w:rPr>
        <w:t xml:space="preserve">, fear of failure, large enrolment classes and </w:t>
      </w:r>
      <w:r w:rsidR="00AD1EEB">
        <w:rPr>
          <w:sz w:val="24"/>
          <w:szCs w:val="24"/>
        </w:rPr>
        <w:t xml:space="preserve">exams. </w:t>
      </w:r>
      <w:r w:rsidR="00CC5471">
        <w:rPr>
          <w:sz w:val="24"/>
          <w:szCs w:val="24"/>
        </w:rPr>
        <w:t xml:space="preserve"> This is affirmed by </w:t>
      </w:r>
      <w:r w:rsidR="00CC5471" w:rsidRPr="00151EC1">
        <w:rPr>
          <w:sz w:val="24"/>
          <w:szCs w:val="24"/>
        </w:rPr>
        <w:t>Nunn (2015) and Auerbach et al</w:t>
      </w:r>
      <w:r w:rsidR="00151EC1">
        <w:rPr>
          <w:sz w:val="24"/>
          <w:szCs w:val="24"/>
        </w:rPr>
        <w:t xml:space="preserve">. </w:t>
      </w:r>
      <w:r w:rsidR="00CC5471" w:rsidRPr="00151EC1">
        <w:rPr>
          <w:sz w:val="24"/>
          <w:szCs w:val="24"/>
        </w:rPr>
        <w:t xml:space="preserve"> (2019)</w:t>
      </w:r>
      <w:r w:rsidR="00CC5471">
        <w:rPr>
          <w:sz w:val="24"/>
          <w:szCs w:val="24"/>
        </w:rPr>
        <w:t xml:space="preserve"> who propose that anxiety is the most frequently experienced mental health disorder by students in Higher Education.</w:t>
      </w:r>
      <w:r w:rsidR="00824369">
        <w:rPr>
          <w:sz w:val="24"/>
          <w:szCs w:val="24"/>
        </w:rPr>
        <w:t xml:space="preserve"> Likewise, </w:t>
      </w:r>
      <w:r w:rsidR="004F0451" w:rsidRPr="00151EC1">
        <w:rPr>
          <w:sz w:val="24"/>
          <w:szCs w:val="24"/>
        </w:rPr>
        <w:t>Sivertsen et al</w:t>
      </w:r>
      <w:r w:rsidR="00151EC1" w:rsidRPr="00151EC1">
        <w:rPr>
          <w:sz w:val="24"/>
          <w:szCs w:val="24"/>
        </w:rPr>
        <w:t>.</w:t>
      </w:r>
      <w:r w:rsidR="004F0451" w:rsidRPr="00151EC1">
        <w:rPr>
          <w:sz w:val="24"/>
          <w:szCs w:val="24"/>
        </w:rPr>
        <w:t xml:space="preserve"> (2018)</w:t>
      </w:r>
      <w:r w:rsidR="004F0451">
        <w:rPr>
          <w:sz w:val="24"/>
          <w:szCs w:val="24"/>
        </w:rPr>
        <w:t xml:space="preserve"> acknowledge that students are generally in a transitional stage within their personal, academic, and professional life which can </w:t>
      </w:r>
      <w:r>
        <w:rPr>
          <w:sz w:val="24"/>
          <w:szCs w:val="24"/>
        </w:rPr>
        <w:t>bring about</w:t>
      </w:r>
      <w:r w:rsidR="004F0451">
        <w:rPr>
          <w:sz w:val="24"/>
          <w:szCs w:val="24"/>
        </w:rPr>
        <w:t xml:space="preserve"> </w:t>
      </w:r>
      <w:r w:rsidR="004F0451">
        <w:rPr>
          <w:sz w:val="24"/>
          <w:szCs w:val="24"/>
        </w:rPr>
        <w:lastRenderedPageBreak/>
        <w:t>general anxiety.</w:t>
      </w:r>
      <w:r w:rsidR="003D624E">
        <w:rPr>
          <w:sz w:val="24"/>
          <w:szCs w:val="24"/>
        </w:rPr>
        <w:t xml:space="preserve"> </w:t>
      </w:r>
      <w:r w:rsidR="00874A67">
        <w:rPr>
          <w:sz w:val="24"/>
          <w:szCs w:val="24"/>
        </w:rPr>
        <w:t xml:space="preserve">Even though anxiety is in the forefront of concern for HE institutions currently, research as far back as thirty years by Ginsberg (1993) demonstrates the root of anxiety lies within </w:t>
      </w:r>
      <w:r w:rsidR="002410F9">
        <w:rPr>
          <w:sz w:val="24"/>
          <w:szCs w:val="24"/>
        </w:rPr>
        <w:t>the students</w:t>
      </w:r>
      <w:r w:rsidR="00874A67">
        <w:rPr>
          <w:sz w:val="24"/>
          <w:szCs w:val="24"/>
        </w:rPr>
        <w:t xml:space="preserve">’ preconceived ideas about the subject especially maths and science and statistics. </w:t>
      </w:r>
    </w:p>
    <w:p w14:paraId="5D9D8D87" w14:textId="0FF5936A" w:rsidR="00990873" w:rsidRDefault="00CE18DD" w:rsidP="001A7989">
      <w:pPr>
        <w:spacing w:line="360" w:lineRule="auto"/>
        <w:jc w:val="both"/>
        <w:rPr>
          <w:sz w:val="24"/>
          <w:szCs w:val="24"/>
        </w:rPr>
      </w:pPr>
      <w:r>
        <w:rPr>
          <w:sz w:val="24"/>
          <w:szCs w:val="24"/>
        </w:rPr>
        <w:t>The impact of a</w:t>
      </w:r>
      <w:r w:rsidR="00874A67">
        <w:rPr>
          <w:sz w:val="24"/>
          <w:szCs w:val="24"/>
        </w:rPr>
        <w:t>nxiety</w:t>
      </w:r>
      <w:r>
        <w:rPr>
          <w:sz w:val="24"/>
          <w:szCs w:val="24"/>
        </w:rPr>
        <w:t xml:space="preserve"> on students </w:t>
      </w:r>
      <w:r w:rsidR="00874A67">
        <w:rPr>
          <w:sz w:val="24"/>
          <w:szCs w:val="24"/>
        </w:rPr>
        <w:t>is known to create a barrier to learnin</w:t>
      </w:r>
      <w:r w:rsidR="00874A67" w:rsidRPr="006C38CC">
        <w:rPr>
          <w:sz w:val="24"/>
          <w:szCs w:val="24"/>
        </w:rPr>
        <w:t>g (</w:t>
      </w:r>
      <w:r w:rsidR="006C38CC" w:rsidRPr="006C38CC">
        <w:rPr>
          <w:sz w:val="24"/>
          <w:szCs w:val="24"/>
        </w:rPr>
        <w:t>Ramsden, 1992</w:t>
      </w:r>
      <w:r w:rsidR="006C38CC">
        <w:rPr>
          <w:sz w:val="24"/>
          <w:szCs w:val="24"/>
        </w:rPr>
        <w:t>;</w:t>
      </w:r>
      <w:r w:rsidR="006C38CC">
        <w:rPr>
          <w:sz w:val="24"/>
          <w:szCs w:val="24"/>
        </w:rPr>
        <w:t xml:space="preserve">   </w:t>
      </w:r>
      <w:r w:rsidR="00874A67" w:rsidRPr="006C38CC">
        <w:rPr>
          <w:sz w:val="24"/>
          <w:szCs w:val="24"/>
        </w:rPr>
        <w:t xml:space="preserve">Chan and Lee, 2005; </w:t>
      </w:r>
      <w:r w:rsidR="00874A67" w:rsidRPr="00E15085">
        <w:rPr>
          <w:sz w:val="24"/>
          <w:szCs w:val="24"/>
        </w:rPr>
        <w:t>Ladejo, 2021</w:t>
      </w:r>
      <w:r w:rsidR="006C38CC">
        <w:rPr>
          <w:sz w:val="24"/>
          <w:szCs w:val="24"/>
        </w:rPr>
        <w:t xml:space="preserve">).  </w:t>
      </w:r>
      <w:r w:rsidR="00874A67" w:rsidRPr="00E15085">
        <w:rPr>
          <w:sz w:val="24"/>
          <w:szCs w:val="24"/>
        </w:rPr>
        <w:t xml:space="preserve"> </w:t>
      </w:r>
      <w:r w:rsidR="00C22D87">
        <w:rPr>
          <w:sz w:val="24"/>
          <w:szCs w:val="24"/>
        </w:rPr>
        <w:t xml:space="preserve">Even though </w:t>
      </w:r>
      <w:r w:rsidR="00C22D87" w:rsidRPr="00E15085">
        <w:rPr>
          <w:sz w:val="24"/>
          <w:szCs w:val="24"/>
        </w:rPr>
        <w:t xml:space="preserve">Kunuttu, (2019); McKeachie, (1984) and </w:t>
      </w:r>
      <w:r w:rsidR="00553C2F" w:rsidRPr="00E15085">
        <w:rPr>
          <w:sz w:val="24"/>
          <w:szCs w:val="24"/>
        </w:rPr>
        <w:t>Tobias, (</w:t>
      </w:r>
      <w:r w:rsidR="00E55E33" w:rsidRPr="00E15085">
        <w:rPr>
          <w:sz w:val="24"/>
          <w:szCs w:val="24"/>
        </w:rPr>
        <w:t>1979</w:t>
      </w:r>
      <w:r w:rsidR="00E55E33">
        <w:rPr>
          <w:sz w:val="24"/>
          <w:szCs w:val="24"/>
        </w:rPr>
        <w:t>) also</w:t>
      </w:r>
      <w:r w:rsidR="00711D15">
        <w:rPr>
          <w:sz w:val="24"/>
          <w:szCs w:val="24"/>
        </w:rPr>
        <w:t xml:space="preserve"> </w:t>
      </w:r>
      <w:r w:rsidR="00C22D87">
        <w:rPr>
          <w:sz w:val="24"/>
          <w:szCs w:val="24"/>
        </w:rPr>
        <w:t xml:space="preserve">report on the </w:t>
      </w:r>
      <w:r w:rsidR="00AA0CEA">
        <w:rPr>
          <w:sz w:val="24"/>
          <w:szCs w:val="24"/>
        </w:rPr>
        <w:t>negative</w:t>
      </w:r>
      <w:r w:rsidR="00C22D87">
        <w:rPr>
          <w:sz w:val="24"/>
          <w:szCs w:val="24"/>
        </w:rPr>
        <w:t xml:space="preserve"> </w:t>
      </w:r>
      <w:r w:rsidR="00553C2F">
        <w:rPr>
          <w:sz w:val="24"/>
          <w:szCs w:val="24"/>
        </w:rPr>
        <w:t>influences of</w:t>
      </w:r>
      <w:r w:rsidR="00C22D87">
        <w:rPr>
          <w:sz w:val="24"/>
          <w:szCs w:val="24"/>
        </w:rPr>
        <w:t xml:space="preserve"> anxiety </w:t>
      </w:r>
      <w:r w:rsidR="00567D6F">
        <w:rPr>
          <w:sz w:val="24"/>
          <w:szCs w:val="24"/>
        </w:rPr>
        <w:t>up</w:t>
      </w:r>
      <w:r w:rsidR="00AA0CEA">
        <w:rPr>
          <w:sz w:val="24"/>
          <w:szCs w:val="24"/>
        </w:rPr>
        <w:t xml:space="preserve">on students’ memory, the ability to retain and recall information </w:t>
      </w:r>
      <w:r w:rsidR="00C22D87">
        <w:rPr>
          <w:sz w:val="24"/>
          <w:szCs w:val="24"/>
        </w:rPr>
        <w:t>impactin</w:t>
      </w:r>
      <w:r w:rsidR="00553C2F">
        <w:rPr>
          <w:sz w:val="24"/>
          <w:szCs w:val="24"/>
        </w:rPr>
        <w:t>g</w:t>
      </w:r>
      <w:r w:rsidR="00AA0CEA">
        <w:rPr>
          <w:sz w:val="24"/>
          <w:szCs w:val="24"/>
        </w:rPr>
        <w:t xml:space="preserve"> low</w:t>
      </w:r>
      <w:r w:rsidR="00553C2F">
        <w:rPr>
          <w:sz w:val="24"/>
          <w:szCs w:val="24"/>
        </w:rPr>
        <w:t>er</w:t>
      </w:r>
      <w:r w:rsidR="00AA0CEA">
        <w:rPr>
          <w:sz w:val="24"/>
          <w:szCs w:val="24"/>
        </w:rPr>
        <w:t xml:space="preserve"> grades</w:t>
      </w:r>
      <w:r w:rsidR="00C22D87">
        <w:rPr>
          <w:sz w:val="24"/>
          <w:szCs w:val="24"/>
        </w:rPr>
        <w:t xml:space="preserve"> and </w:t>
      </w:r>
      <w:r w:rsidR="00AA0CEA">
        <w:rPr>
          <w:sz w:val="24"/>
          <w:szCs w:val="24"/>
        </w:rPr>
        <w:t xml:space="preserve">poor student </w:t>
      </w:r>
      <w:r w:rsidR="00553C2F">
        <w:rPr>
          <w:sz w:val="24"/>
          <w:szCs w:val="24"/>
        </w:rPr>
        <w:t xml:space="preserve">retention, </w:t>
      </w:r>
      <w:r w:rsidR="00553C2F" w:rsidRPr="00E15085">
        <w:rPr>
          <w:sz w:val="24"/>
          <w:szCs w:val="24"/>
        </w:rPr>
        <w:t>Kumari and Jain (2014) and England et al</w:t>
      </w:r>
      <w:r w:rsidR="00E15085" w:rsidRPr="00E15085">
        <w:rPr>
          <w:sz w:val="24"/>
          <w:szCs w:val="24"/>
        </w:rPr>
        <w:t>.</w:t>
      </w:r>
      <w:r w:rsidR="00553C2F" w:rsidRPr="00E15085">
        <w:rPr>
          <w:sz w:val="24"/>
          <w:szCs w:val="24"/>
        </w:rPr>
        <w:t xml:space="preserve"> (2019</w:t>
      </w:r>
      <w:r w:rsidR="00824369" w:rsidRPr="00E15085">
        <w:rPr>
          <w:sz w:val="24"/>
          <w:szCs w:val="24"/>
        </w:rPr>
        <w:t>)</w:t>
      </w:r>
      <w:r w:rsidR="00824369">
        <w:rPr>
          <w:sz w:val="24"/>
          <w:szCs w:val="24"/>
        </w:rPr>
        <w:t xml:space="preserve"> </w:t>
      </w:r>
      <w:r w:rsidR="00990873">
        <w:rPr>
          <w:sz w:val="24"/>
          <w:szCs w:val="24"/>
        </w:rPr>
        <w:t>offer an alternative view</w:t>
      </w:r>
      <w:r w:rsidR="00570F8D">
        <w:rPr>
          <w:sz w:val="24"/>
          <w:szCs w:val="24"/>
        </w:rPr>
        <w:t xml:space="preserve"> concluding</w:t>
      </w:r>
      <w:r w:rsidR="0013741F">
        <w:rPr>
          <w:sz w:val="24"/>
          <w:szCs w:val="24"/>
        </w:rPr>
        <w:t xml:space="preserve"> that anxiety can in fact increase student motivation and sharpen cognitions. </w:t>
      </w:r>
      <w:r w:rsidR="00570F8D">
        <w:rPr>
          <w:sz w:val="24"/>
          <w:szCs w:val="24"/>
        </w:rPr>
        <w:t xml:space="preserve"> </w:t>
      </w:r>
      <w:r w:rsidR="0013741F">
        <w:rPr>
          <w:sz w:val="24"/>
          <w:szCs w:val="24"/>
        </w:rPr>
        <w:t xml:space="preserve">This theory is supported </w:t>
      </w:r>
      <w:r w:rsidR="0013741F" w:rsidRPr="00E15085">
        <w:rPr>
          <w:sz w:val="24"/>
          <w:szCs w:val="24"/>
        </w:rPr>
        <w:t>by Yerkes-Dodson law (1908)</w:t>
      </w:r>
      <w:r w:rsidR="0013741F">
        <w:rPr>
          <w:sz w:val="24"/>
          <w:szCs w:val="24"/>
        </w:rPr>
        <w:t xml:space="preserve"> who demonstrated the positive relationship between anxiety and performance, whereby, anxiety increases mental arousal, therefore, increasing performance output.  Likewise, </w:t>
      </w:r>
      <w:r w:rsidR="0013741F" w:rsidRPr="005E5EE6">
        <w:rPr>
          <w:sz w:val="24"/>
          <w:szCs w:val="24"/>
        </w:rPr>
        <w:t>Lakhan et al</w:t>
      </w:r>
      <w:r w:rsidR="005E5EE6">
        <w:rPr>
          <w:sz w:val="24"/>
          <w:szCs w:val="24"/>
        </w:rPr>
        <w:t>.</w:t>
      </w:r>
      <w:r w:rsidR="0013741F" w:rsidRPr="005E5EE6">
        <w:rPr>
          <w:sz w:val="24"/>
          <w:szCs w:val="24"/>
        </w:rPr>
        <w:t xml:space="preserve"> (2020)</w:t>
      </w:r>
      <w:r w:rsidR="0013741F">
        <w:rPr>
          <w:sz w:val="24"/>
          <w:szCs w:val="24"/>
        </w:rPr>
        <w:t xml:space="preserve"> propose that anxiety for a short span will sharpen the mind and reflexes. </w:t>
      </w:r>
      <w:r w:rsidR="00940C88">
        <w:rPr>
          <w:sz w:val="24"/>
          <w:szCs w:val="24"/>
        </w:rPr>
        <w:t xml:space="preserve"> </w:t>
      </w:r>
      <w:r w:rsidR="0013741F">
        <w:rPr>
          <w:sz w:val="24"/>
          <w:szCs w:val="24"/>
        </w:rPr>
        <w:t>It is</w:t>
      </w:r>
      <w:r w:rsidR="00940C88">
        <w:rPr>
          <w:sz w:val="24"/>
          <w:szCs w:val="24"/>
        </w:rPr>
        <w:t xml:space="preserve"> </w:t>
      </w:r>
      <w:r w:rsidR="00A650B2">
        <w:rPr>
          <w:sz w:val="24"/>
          <w:szCs w:val="24"/>
        </w:rPr>
        <w:t>evident</w:t>
      </w:r>
      <w:r w:rsidR="00553C2F">
        <w:rPr>
          <w:sz w:val="24"/>
          <w:szCs w:val="24"/>
        </w:rPr>
        <w:t xml:space="preserve"> according to </w:t>
      </w:r>
      <w:r w:rsidR="00553C2F" w:rsidRPr="006C38CC">
        <w:rPr>
          <w:sz w:val="24"/>
          <w:szCs w:val="24"/>
        </w:rPr>
        <w:t>(Jones et al</w:t>
      </w:r>
      <w:r w:rsidR="005E5EE6" w:rsidRPr="006C38CC">
        <w:rPr>
          <w:sz w:val="24"/>
          <w:szCs w:val="24"/>
        </w:rPr>
        <w:t>.</w:t>
      </w:r>
      <w:r w:rsidR="00553C2F" w:rsidRPr="006C38CC">
        <w:rPr>
          <w:sz w:val="24"/>
          <w:szCs w:val="24"/>
        </w:rPr>
        <w:t xml:space="preserve"> 2021)</w:t>
      </w:r>
      <w:r w:rsidR="00A650B2">
        <w:rPr>
          <w:sz w:val="24"/>
          <w:szCs w:val="24"/>
        </w:rPr>
        <w:t xml:space="preserve"> that</w:t>
      </w:r>
      <w:r w:rsidR="00940C88">
        <w:rPr>
          <w:sz w:val="24"/>
          <w:szCs w:val="24"/>
        </w:rPr>
        <w:t xml:space="preserve"> bursts of short-term anxiety are productive, yet long-</w:t>
      </w:r>
      <w:r w:rsidR="003F6681">
        <w:rPr>
          <w:sz w:val="24"/>
          <w:szCs w:val="24"/>
        </w:rPr>
        <w:t xml:space="preserve">term high levels of </w:t>
      </w:r>
      <w:r w:rsidR="00940C88">
        <w:rPr>
          <w:sz w:val="24"/>
          <w:szCs w:val="24"/>
        </w:rPr>
        <w:t>stress or anxiety</w:t>
      </w:r>
      <w:r w:rsidR="003F6681">
        <w:rPr>
          <w:sz w:val="24"/>
          <w:szCs w:val="24"/>
        </w:rPr>
        <w:t xml:space="preserve"> reduces cognitive function therefore,</w:t>
      </w:r>
      <w:r w:rsidR="00940C88">
        <w:rPr>
          <w:sz w:val="24"/>
          <w:szCs w:val="24"/>
        </w:rPr>
        <w:t xml:space="preserve"> impact</w:t>
      </w:r>
      <w:r w:rsidR="003F6681">
        <w:rPr>
          <w:sz w:val="24"/>
          <w:szCs w:val="24"/>
        </w:rPr>
        <w:t>ing</w:t>
      </w:r>
      <w:r w:rsidR="00940C88">
        <w:rPr>
          <w:sz w:val="24"/>
          <w:szCs w:val="24"/>
        </w:rPr>
        <w:t xml:space="preserve"> negatively upon </w:t>
      </w:r>
      <w:r w:rsidR="003F6681">
        <w:rPr>
          <w:sz w:val="24"/>
          <w:szCs w:val="24"/>
        </w:rPr>
        <w:t xml:space="preserve">reducing capacity for learning and academic performance by lowering </w:t>
      </w:r>
      <w:r w:rsidR="00940C88">
        <w:rPr>
          <w:sz w:val="24"/>
          <w:szCs w:val="24"/>
        </w:rPr>
        <w:t xml:space="preserve">students’ concentration, </w:t>
      </w:r>
      <w:r w:rsidR="00C16655">
        <w:rPr>
          <w:sz w:val="24"/>
          <w:szCs w:val="24"/>
        </w:rPr>
        <w:t>motivation,</w:t>
      </w:r>
      <w:r w:rsidR="003F6681">
        <w:rPr>
          <w:sz w:val="24"/>
          <w:szCs w:val="24"/>
        </w:rPr>
        <w:t xml:space="preserve"> and </w:t>
      </w:r>
      <w:r w:rsidR="00A650B2">
        <w:rPr>
          <w:sz w:val="24"/>
          <w:szCs w:val="24"/>
        </w:rPr>
        <w:t xml:space="preserve">self-esteem. </w:t>
      </w:r>
    </w:p>
    <w:p w14:paraId="4B928046" w14:textId="1FF68E62" w:rsidR="00A94892" w:rsidRDefault="004221C5" w:rsidP="00BA2310">
      <w:pPr>
        <w:spacing w:line="360" w:lineRule="auto"/>
        <w:jc w:val="both"/>
        <w:rPr>
          <w:sz w:val="24"/>
          <w:szCs w:val="24"/>
        </w:rPr>
      </w:pPr>
      <w:r>
        <w:rPr>
          <w:sz w:val="24"/>
          <w:szCs w:val="24"/>
        </w:rPr>
        <w:t>Th</w:t>
      </w:r>
      <w:r w:rsidR="005424E3">
        <w:rPr>
          <w:sz w:val="24"/>
          <w:szCs w:val="24"/>
        </w:rPr>
        <w:t>e research chose to not only investigate</w:t>
      </w:r>
      <w:r w:rsidR="003F2C22">
        <w:rPr>
          <w:sz w:val="24"/>
          <w:szCs w:val="24"/>
        </w:rPr>
        <w:t xml:space="preserve"> anxiety within</w:t>
      </w:r>
      <w:r w:rsidR="005424E3">
        <w:rPr>
          <w:sz w:val="24"/>
          <w:szCs w:val="24"/>
        </w:rPr>
        <w:t xml:space="preserve"> </w:t>
      </w:r>
      <w:r w:rsidR="003F2C22">
        <w:rPr>
          <w:sz w:val="24"/>
          <w:szCs w:val="24"/>
        </w:rPr>
        <w:t>classroom-based</w:t>
      </w:r>
      <w:r w:rsidR="005424E3">
        <w:rPr>
          <w:sz w:val="24"/>
          <w:szCs w:val="24"/>
        </w:rPr>
        <w:t xml:space="preserve"> teaching</w:t>
      </w:r>
      <w:r w:rsidR="003F2C22">
        <w:rPr>
          <w:sz w:val="24"/>
          <w:szCs w:val="24"/>
        </w:rPr>
        <w:t>,</w:t>
      </w:r>
      <w:r w:rsidR="005424E3">
        <w:rPr>
          <w:sz w:val="24"/>
          <w:szCs w:val="24"/>
        </w:rPr>
        <w:t xml:space="preserve"> but to include the most significant chang</w:t>
      </w:r>
      <w:r w:rsidR="00990873">
        <w:rPr>
          <w:sz w:val="24"/>
          <w:szCs w:val="24"/>
        </w:rPr>
        <w:t>e</w:t>
      </w:r>
      <w:r w:rsidR="009B75AB">
        <w:rPr>
          <w:sz w:val="24"/>
          <w:szCs w:val="24"/>
        </w:rPr>
        <w:t xml:space="preserve"> to teaching and learning in </w:t>
      </w:r>
      <w:r w:rsidR="005424E3">
        <w:rPr>
          <w:sz w:val="24"/>
          <w:szCs w:val="24"/>
        </w:rPr>
        <w:t xml:space="preserve">HE has seen in years.  </w:t>
      </w:r>
      <w:r>
        <w:rPr>
          <w:sz w:val="24"/>
          <w:szCs w:val="24"/>
        </w:rPr>
        <w:t xml:space="preserve"> </w:t>
      </w:r>
      <w:r w:rsidR="003F2C22">
        <w:rPr>
          <w:sz w:val="24"/>
          <w:szCs w:val="24"/>
        </w:rPr>
        <w:t xml:space="preserve">The research </w:t>
      </w:r>
      <w:r>
        <w:rPr>
          <w:sz w:val="24"/>
          <w:szCs w:val="24"/>
        </w:rPr>
        <w:t>lends itself to the current national and global HE practices of teaching when in March 2020, Covid-19 hit and</w:t>
      </w:r>
      <w:r w:rsidR="00A94892">
        <w:rPr>
          <w:sz w:val="24"/>
          <w:szCs w:val="24"/>
        </w:rPr>
        <w:t xml:space="preserve"> lecturers with no or limited training in online </w:t>
      </w:r>
      <w:r w:rsidR="00C248D2">
        <w:rPr>
          <w:sz w:val="24"/>
          <w:szCs w:val="24"/>
        </w:rPr>
        <w:t>teaching evolved</w:t>
      </w:r>
      <w:r>
        <w:rPr>
          <w:sz w:val="24"/>
          <w:szCs w:val="24"/>
        </w:rPr>
        <w:t xml:space="preserve"> overnight using digital platforms such as ‘Microsoft Teams’, ‘Moodle’ and ‘Zoom’ to</w:t>
      </w:r>
      <w:r w:rsidR="00A94892">
        <w:rPr>
          <w:sz w:val="24"/>
          <w:szCs w:val="24"/>
        </w:rPr>
        <w:t xml:space="preserve"> teach </w:t>
      </w:r>
      <w:r w:rsidR="00775AF9">
        <w:rPr>
          <w:sz w:val="24"/>
          <w:szCs w:val="24"/>
        </w:rPr>
        <w:t>and connect</w:t>
      </w:r>
      <w:r>
        <w:rPr>
          <w:sz w:val="24"/>
          <w:szCs w:val="24"/>
        </w:rPr>
        <w:t xml:space="preserve"> with students.  </w:t>
      </w:r>
      <w:r w:rsidR="00A94892">
        <w:rPr>
          <w:sz w:val="24"/>
          <w:szCs w:val="24"/>
        </w:rPr>
        <w:t xml:space="preserve">Likewise, students who had been disciplined to learning within a face-to-face traditional classroom environment were </w:t>
      </w:r>
      <w:r w:rsidR="00711D15">
        <w:rPr>
          <w:sz w:val="24"/>
          <w:szCs w:val="24"/>
        </w:rPr>
        <w:t>required</w:t>
      </w:r>
      <w:r w:rsidR="00A94892">
        <w:rPr>
          <w:sz w:val="24"/>
          <w:szCs w:val="24"/>
        </w:rPr>
        <w:t xml:space="preserve"> to use and navigate Information Communication Technology (ICT) as learning shifted online.  </w:t>
      </w:r>
      <w:r w:rsidR="00A94892" w:rsidRPr="005E5EE6">
        <w:rPr>
          <w:sz w:val="24"/>
          <w:szCs w:val="24"/>
        </w:rPr>
        <w:t>Li et al</w:t>
      </w:r>
      <w:r w:rsidR="005E5EE6" w:rsidRPr="005E5EE6">
        <w:rPr>
          <w:sz w:val="24"/>
          <w:szCs w:val="24"/>
        </w:rPr>
        <w:t xml:space="preserve">. </w:t>
      </w:r>
      <w:r w:rsidR="00A94892" w:rsidRPr="005E5EE6">
        <w:rPr>
          <w:sz w:val="24"/>
          <w:szCs w:val="24"/>
        </w:rPr>
        <w:t>(2020)</w:t>
      </w:r>
      <w:r w:rsidR="00A94892">
        <w:rPr>
          <w:sz w:val="24"/>
          <w:szCs w:val="24"/>
        </w:rPr>
        <w:t xml:space="preserve"> revealed that during the pandemic many teachers and students faced difficulties as they were not fully equipped to cope with the transition due to limited online based teaching</w:t>
      </w:r>
      <w:r w:rsidR="004E1E95">
        <w:rPr>
          <w:sz w:val="24"/>
          <w:szCs w:val="24"/>
        </w:rPr>
        <w:t>,</w:t>
      </w:r>
      <w:r w:rsidR="009B75AB">
        <w:rPr>
          <w:sz w:val="24"/>
          <w:szCs w:val="24"/>
        </w:rPr>
        <w:t xml:space="preserve"> poor information computer technology </w:t>
      </w:r>
      <w:r w:rsidR="005E5EE6">
        <w:rPr>
          <w:sz w:val="24"/>
          <w:szCs w:val="24"/>
        </w:rPr>
        <w:t>skills, outlining</w:t>
      </w:r>
      <w:r w:rsidR="003F2C22">
        <w:rPr>
          <w:sz w:val="24"/>
          <w:szCs w:val="24"/>
        </w:rPr>
        <w:t xml:space="preserve"> </w:t>
      </w:r>
      <w:r w:rsidR="0052746A">
        <w:rPr>
          <w:sz w:val="24"/>
          <w:szCs w:val="24"/>
        </w:rPr>
        <w:t>issues with</w:t>
      </w:r>
      <w:r w:rsidR="00A94892">
        <w:rPr>
          <w:sz w:val="24"/>
          <w:szCs w:val="24"/>
        </w:rPr>
        <w:t xml:space="preserve"> sharing files, difficulties in opening documents along with limited access to internet and the cost </w:t>
      </w:r>
      <w:r w:rsidR="00DC1ADD">
        <w:rPr>
          <w:sz w:val="24"/>
          <w:szCs w:val="24"/>
        </w:rPr>
        <w:t xml:space="preserve">of </w:t>
      </w:r>
      <w:r w:rsidR="0052746A">
        <w:rPr>
          <w:sz w:val="24"/>
          <w:szCs w:val="24"/>
        </w:rPr>
        <w:t>high-quality</w:t>
      </w:r>
      <w:r w:rsidR="00A94892">
        <w:rPr>
          <w:sz w:val="24"/>
          <w:szCs w:val="24"/>
        </w:rPr>
        <w:t xml:space="preserve"> internet provider</w:t>
      </w:r>
      <w:r w:rsidR="003F2C22">
        <w:rPr>
          <w:sz w:val="24"/>
          <w:szCs w:val="24"/>
        </w:rPr>
        <w:t xml:space="preserve">. </w:t>
      </w:r>
      <w:r w:rsidR="00DC1ADD" w:rsidRPr="00B177E3">
        <w:rPr>
          <w:color w:val="FF0000"/>
          <w:sz w:val="24"/>
          <w:szCs w:val="24"/>
        </w:rPr>
        <w:t xml:space="preserve"> </w:t>
      </w:r>
      <w:r w:rsidR="00A94892" w:rsidRPr="005E5EE6">
        <w:rPr>
          <w:sz w:val="24"/>
          <w:szCs w:val="24"/>
        </w:rPr>
        <w:t>Malik and Javed (2021)</w:t>
      </w:r>
      <w:r w:rsidR="00A94892">
        <w:rPr>
          <w:sz w:val="24"/>
          <w:szCs w:val="24"/>
        </w:rPr>
        <w:t xml:space="preserve"> document these </w:t>
      </w:r>
      <w:r w:rsidR="00A94892">
        <w:rPr>
          <w:sz w:val="24"/>
          <w:szCs w:val="24"/>
        </w:rPr>
        <w:lastRenderedPageBreak/>
        <w:t xml:space="preserve">challenges along with the threat of Covid-19 impacting students psychologically, reporting a significant rise in anxiety and mental health issues amongst students </w:t>
      </w:r>
      <w:r w:rsidR="0052746A">
        <w:rPr>
          <w:sz w:val="24"/>
          <w:szCs w:val="24"/>
        </w:rPr>
        <w:t>during this</w:t>
      </w:r>
      <w:r w:rsidR="00A94892">
        <w:rPr>
          <w:sz w:val="24"/>
          <w:szCs w:val="24"/>
        </w:rPr>
        <w:t xml:space="preserve"> time. </w:t>
      </w:r>
    </w:p>
    <w:p w14:paraId="00440F72" w14:textId="426FA2D8" w:rsidR="00DC1ADD" w:rsidRDefault="00DC1ADD" w:rsidP="00BA2310">
      <w:pPr>
        <w:spacing w:line="360" w:lineRule="auto"/>
        <w:jc w:val="both"/>
        <w:rPr>
          <w:sz w:val="24"/>
          <w:szCs w:val="24"/>
        </w:rPr>
      </w:pPr>
      <w:r>
        <w:rPr>
          <w:sz w:val="24"/>
          <w:szCs w:val="24"/>
        </w:rPr>
        <w:t>It has</w:t>
      </w:r>
      <w:r w:rsidR="00B177E3">
        <w:rPr>
          <w:sz w:val="24"/>
          <w:szCs w:val="24"/>
        </w:rPr>
        <w:t xml:space="preserve"> nearly </w:t>
      </w:r>
      <w:r w:rsidR="006E02FE">
        <w:rPr>
          <w:sz w:val="24"/>
          <w:szCs w:val="24"/>
        </w:rPr>
        <w:t>been three</w:t>
      </w:r>
      <w:r>
        <w:rPr>
          <w:sz w:val="24"/>
          <w:szCs w:val="24"/>
        </w:rPr>
        <w:t xml:space="preserve"> years since Covid-19 has impacted the way Higher Education organisations teach, many have adopted the blended learning approach of combining online learning teaching, e-learning</w:t>
      </w:r>
      <w:r w:rsidR="006E02FE">
        <w:rPr>
          <w:sz w:val="24"/>
          <w:szCs w:val="24"/>
        </w:rPr>
        <w:t xml:space="preserve">, uploaded videos on pre-taught </w:t>
      </w:r>
      <w:r w:rsidR="003F2C22">
        <w:rPr>
          <w:sz w:val="24"/>
          <w:szCs w:val="24"/>
        </w:rPr>
        <w:t>lectures and</w:t>
      </w:r>
      <w:r>
        <w:rPr>
          <w:sz w:val="24"/>
          <w:szCs w:val="24"/>
        </w:rPr>
        <w:t xml:space="preserve"> face-to-face taught </w:t>
      </w:r>
      <w:r w:rsidR="003F2C22">
        <w:rPr>
          <w:sz w:val="24"/>
          <w:szCs w:val="24"/>
        </w:rPr>
        <w:t>lectures on</w:t>
      </w:r>
      <w:r>
        <w:rPr>
          <w:sz w:val="24"/>
          <w:szCs w:val="24"/>
        </w:rPr>
        <w:t xml:space="preserve"> campus</w:t>
      </w:r>
      <w:r w:rsidR="006E02FE">
        <w:rPr>
          <w:sz w:val="24"/>
          <w:szCs w:val="24"/>
        </w:rPr>
        <w:t>.</w:t>
      </w:r>
      <w:r>
        <w:rPr>
          <w:sz w:val="24"/>
          <w:szCs w:val="24"/>
        </w:rPr>
        <w:t xml:space="preserve">  </w:t>
      </w:r>
      <w:r w:rsidR="00FA3C8F">
        <w:rPr>
          <w:sz w:val="24"/>
          <w:szCs w:val="24"/>
        </w:rPr>
        <w:t>This links with the o</w:t>
      </w:r>
      <w:r>
        <w:rPr>
          <w:sz w:val="24"/>
          <w:szCs w:val="24"/>
        </w:rPr>
        <w:t>bjective</w:t>
      </w:r>
      <w:r w:rsidR="004E1E95">
        <w:rPr>
          <w:sz w:val="24"/>
          <w:szCs w:val="24"/>
        </w:rPr>
        <w:t>s</w:t>
      </w:r>
      <w:r>
        <w:rPr>
          <w:sz w:val="24"/>
          <w:szCs w:val="24"/>
        </w:rPr>
        <w:t xml:space="preserve"> within this research</w:t>
      </w:r>
      <w:r w:rsidR="003F2C22">
        <w:rPr>
          <w:sz w:val="24"/>
          <w:szCs w:val="24"/>
        </w:rPr>
        <w:t xml:space="preserve"> </w:t>
      </w:r>
      <w:r w:rsidR="00FA3C8F">
        <w:rPr>
          <w:sz w:val="24"/>
          <w:szCs w:val="24"/>
        </w:rPr>
        <w:t xml:space="preserve">which </w:t>
      </w:r>
      <w:r w:rsidR="00BF2993">
        <w:rPr>
          <w:sz w:val="24"/>
          <w:szCs w:val="24"/>
        </w:rPr>
        <w:t>is to</w:t>
      </w:r>
      <w:r w:rsidR="00990873">
        <w:rPr>
          <w:sz w:val="24"/>
          <w:szCs w:val="24"/>
        </w:rPr>
        <w:t xml:space="preserve"> </w:t>
      </w:r>
      <w:r w:rsidR="00FA3C8F">
        <w:rPr>
          <w:sz w:val="24"/>
          <w:szCs w:val="24"/>
        </w:rPr>
        <w:t>identify</w:t>
      </w:r>
      <w:r>
        <w:rPr>
          <w:sz w:val="24"/>
          <w:szCs w:val="24"/>
        </w:rPr>
        <w:t xml:space="preserve"> if one</w:t>
      </w:r>
      <w:r w:rsidR="00C83221">
        <w:rPr>
          <w:sz w:val="24"/>
          <w:szCs w:val="24"/>
        </w:rPr>
        <w:t xml:space="preserve"> learning</w:t>
      </w:r>
      <w:r>
        <w:rPr>
          <w:sz w:val="24"/>
          <w:szCs w:val="24"/>
        </w:rPr>
        <w:t xml:space="preserve"> environment impacts more</w:t>
      </w:r>
      <w:r w:rsidR="00C83221">
        <w:rPr>
          <w:sz w:val="24"/>
          <w:szCs w:val="24"/>
        </w:rPr>
        <w:t xml:space="preserve"> upon student anxiety </w:t>
      </w:r>
      <w:r w:rsidR="00BF2993">
        <w:rPr>
          <w:sz w:val="24"/>
          <w:szCs w:val="24"/>
        </w:rPr>
        <w:t>levels than</w:t>
      </w:r>
      <w:r>
        <w:rPr>
          <w:sz w:val="24"/>
          <w:szCs w:val="24"/>
        </w:rPr>
        <w:t xml:space="preserve"> the other</w:t>
      </w:r>
      <w:r w:rsidR="00C83221">
        <w:rPr>
          <w:sz w:val="24"/>
          <w:szCs w:val="24"/>
        </w:rPr>
        <w:t xml:space="preserve"> learning environment</w:t>
      </w:r>
      <w:r w:rsidR="00992AC4">
        <w:rPr>
          <w:sz w:val="24"/>
          <w:szCs w:val="24"/>
        </w:rPr>
        <w:t>,</w:t>
      </w:r>
      <w:r>
        <w:rPr>
          <w:sz w:val="24"/>
          <w:szCs w:val="24"/>
        </w:rPr>
        <w:t xml:space="preserve"> and</w:t>
      </w:r>
      <w:r w:rsidR="003F2C22">
        <w:rPr>
          <w:sz w:val="24"/>
          <w:szCs w:val="24"/>
        </w:rPr>
        <w:t xml:space="preserve"> if students</w:t>
      </w:r>
      <w:r w:rsidR="00FA3C8F">
        <w:rPr>
          <w:sz w:val="24"/>
          <w:szCs w:val="24"/>
        </w:rPr>
        <w:t xml:space="preserve"> have adapted or</w:t>
      </w:r>
      <w:r w:rsidR="003F2C22">
        <w:rPr>
          <w:sz w:val="24"/>
          <w:szCs w:val="24"/>
        </w:rPr>
        <w:t xml:space="preserve"> prefer a blended method of</w:t>
      </w:r>
      <w:r w:rsidR="005964B8">
        <w:rPr>
          <w:sz w:val="24"/>
          <w:szCs w:val="24"/>
        </w:rPr>
        <w:t xml:space="preserve"> teaching </w:t>
      </w:r>
      <w:r w:rsidR="006779B2">
        <w:rPr>
          <w:sz w:val="24"/>
          <w:szCs w:val="24"/>
        </w:rPr>
        <w:t>and learning</w:t>
      </w:r>
      <w:r w:rsidR="003F2C22">
        <w:rPr>
          <w:sz w:val="24"/>
          <w:szCs w:val="24"/>
        </w:rPr>
        <w:t xml:space="preserve">. </w:t>
      </w:r>
      <w:r>
        <w:rPr>
          <w:sz w:val="24"/>
          <w:szCs w:val="24"/>
        </w:rPr>
        <w:t xml:space="preserve"> </w:t>
      </w:r>
    </w:p>
    <w:p w14:paraId="58C8B4BE" w14:textId="0FEC78E6" w:rsidR="00F9216B" w:rsidRDefault="0052746A" w:rsidP="00BA2310">
      <w:pPr>
        <w:spacing w:line="360" w:lineRule="auto"/>
        <w:jc w:val="both"/>
        <w:rPr>
          <w:sz w:val="24"/>
          <w:szCs w:val="24"/>
        </w:rPr>
      </w:pPr>
      <w:r>
        <w:rPr>
          <w:sz w:val="24"/>
          <w:szCs w:val="24"/>
        </w:rPr>
        <w:t xml:space="preserve">Key psychologists underpin this </w:t>
      </w:r>
      <w:r w:rsidR="00DA50A3">
        <w:rPr>
          <w:sz w:val="24"/>
          <w:szCs w:val="24"/>
        </w:rPr>
        <w:t>research drawing</w:t>
      </w:r>
      <w:r>
        <w:rPr>
          <w:sz w:val="24"/>
          <w:szCs w:val="24"/>
        </w:rPr>
        <w:t xml:space="preserve"> on </w:t>
      </w:r>
      <w:r w:rsidRPr="006A77EA">
        <w:rPr>
          <w:sz w:val="24"/>
          <w:szCs w:val="24"/>
        </w:rPr>
        <w:t>Bandura (1977)</w:t>
      </w:r>
      <w:r>
        <w:rPr>
          <w:sz w:val="24"/>
          <w:szCs w:val="24"/>
        </w:rPr>
        <w:t xml:space="preserve"> theory of ‘Self-Efficacy’. </w:t>
      </w:r>
      <w:r w:rsidR="00147ABC">
        <w:rPr>
          <w:sz w:val="24"/>
          <w:szCs w:val="24"/>
        </w:rPr>
        <w:t xml:space="preserve">  </w:t>
      </w:r>
      <w:r>
        <w:rPr>
          <w:sz w:val="24"/>
          <w:szCs w:val="24"/>
        </w:rPr>
        <w:t>Self-</w:t>
      </w:r>
      <w:r w:rsidR="00147ABC">
        <w:rPr>
          <w:sz w:val="24"/>
          <w:szCs w:val="24"/>
        </w:rPr>
        <w:t>e</w:t>
      </w:r>
      <w:r>
        <w:rPr>
          <w:sz w:val="24"/>
          <w:szCs w:val="24"/>
        </w:rPr>
        <w:t xml:space="preserve">fficacy refers to a persons’ belief about their abilities to carry out a course of action </w:t>
      </w:r>
      <w:r w:rsidRPr="006A77EA">
        <w:rPr>
          <w:sz w:val="24"/>
          <w:szCs w:val="24"/>
        </w:rPr>
        <w:t>(Bandura, 1986)</w:t>
      </w:r>
      <w:r w:rsidR="00BF2993">
        <w:rPr>
          <w:sz w:val="24"/>
          <w:szCs w:val="24"/>
        </w:rPr>
        <w:t xml:space="preserve"> which  connects</w:t>
      </w:r>
      <w:r w:rsidR="00147ABC">
        <w:rPr>
          <w:sz w:val="24"/>
          <w:szCs w:val="24"/>
        </w:rPr>
        <w:t xml:space="preserve"> with the belief that if students do not understand the course material, do not think they have the ability to pass exams</w:t>
      </w:r>
      <w:r w:rsidR="00B25D69">
        <w:rPr>
          <w:sz w:val="24"/>
          <w:szCs w:val="24"/>
        </w:rPr>
        <w:t>,</w:t>
      </w:r>
      <w:r w:rsidR="00147ABC">
        <w:rPr>
          <w:sz w:val="24"/>
          <w:szCs w:val="24"/>
        </w:rPr>
        <w:t xml:space="preserve"> or</w:t>
      </w:r>
      <w:r w:rsidR="00BF2993">
        <w:rPr>
          <w:sz w:val="24"/>
          <w:szCs w:val="24"/>
        </w:rPr>
        <w:t xml:space="preserve"> have a </w:t>
      </w:r>
      <w:r w:rsidR="00147ABC">
        <w:rPr>
          <w:sz w:val="24"/>
          <w:szCs w:val="24"/>
        </w:rPr>
        <w:t xml:space="preserve"> fear</w:t>
      </w:r>
      <w:r w:rsidR="009B75AB">
        <w:rPr>
          <w:sz w:val="24"/>
          <w:szCs w:val="24"/>
        </w:rPr>
        <w:t xml:space="preserve"> </w:t>
      </w:r>
      <w:r w:rsidR="00C83221">
        <w:rPr>
          <w:sz w:val="24"/>
          <w:szCs w:val="24"/>
        </w:rPr>
        <w:t>of using</w:t>
      </w:r>
      <w:r w:rsidR="00147ABC">
        <w:rPr>
          <w:sz w:val="24"/>
          <w:szCs w:val="24"/>
        </w:rPr>
        <w:t xml:space="preserve"> technology these areas will create</w:t>
      </w:r>
      <w:r w:rsidR="00147ABC" w:rsidRPr="00147ABC">
        <w:rPr>
          <w:sz w:val="24"/>
          <w:szCs w:val="24"/>
        </w:rPr>
        <w:t xml:space="preserve"> </w:t>
      </w:r>
      <w:r w:rsidR="00147ABC">
        <w:rPr>
          <w:sz w:val="24"/>
          <w:szCs w:val="24"/>
        </w:rPr>
        <w:t xml:space="preserve">lower self-efficacy and produce high levels of anxiety amongst students.  Improving students self-efficacy is the </w:t>
      </w:r>
      <w:r w:rsidR="00FC53F3">
        <w:rPr>
          <w:sz w:val="24"/>
          <w:szCs w:val="24"/>
        </w:rPr>
        <w:t xml:space="preserve">one approach </w:t>
      </w:r>
      <w:r w:rsidR="00147ABC">
        <w:rPr>
          <w:sz w:val="24"/>
          <w:szCs w:val="24"/>
        </w:rPr>
        <w:t>to reducing anxiety and producing self-directed learners.</w:t>
      </w:r>
      <w:r w:rsidR="00DA50A3">
        <w:rPr>
          <w:sz w:val="24"/>
          <w:szCs w:val="24"/>
        </w:rPr>
        <w:t xml:space="preserve">  </w:t>
      </w:r>
      <w:r w:rsidR="00DA50A3" w:rsidRPr="006A77EA">
        <w:rPr>
          <w:sz w:val="24"/>
          <w:szCs w:val="24"/>
        </w:rPr>
        <w:t>Skinner (1977) ‘</w:t>
      </w:r>
      <w:r w:rsidR="00DA50A3">
        <w:rPr>
          <w:sz w:val="24"/>
          <w:szCs w:val="24"/>
        </w:rPr>
        <w:t xml:space="preserve">Operant Conditioning’ theory on experimental studies of human behaviour in </w:t>
      </w:r>
      <w:r w:rsidR="008E3843">
        <w:rPr>
          <w:sz w:val="24"/>
          <w:szCs w:val="24"/>
        </w:rPr>
        <w:t>environments corresponds</w:t>
      </w:r>
      <w:r w:rsidR="00DA50A3">
        <w:rPr>
          <w:sz w:val="24"/>
          <w:szCs w:val="24"/>
        </w:rPr>
        <w:t xml:space="preserve"> with the aim of observing if one learning environment contributes to a higher level of anxiety to students more than the other. </w:t>
      </w:r>
      <w:r w:rsidR="00F9216B">
        <w:rPr>
          <w:sz w:val="24"/>
          <w:szCs w:val="24"/>
        </w:rPr>
        <w:t xml:space="preserve"> Other key researchers underpin</w:t>
      </w:r>
      <w:r w:rsidR="006C38CC">
        <w:rPr>
          <w:sz w:val="24"/>
          <w:szCs w:val="24"/>
        </w:rPr>
        <w:t>ning</w:t>
      </w:r>
      <w:r w:rsidR="00F9216B">
        <w:rPr>
          <w:sz w:val="24"/>
          <w:szCs w:val="24"/>
        </w:rPr>
        <w:t xml:space="preserve"> this research include, </w:t>
      </w:r>
      <w:r w:rsidR="00F9216B">
        <w:rPr>
          <w:sz w:val="24"/>
          <w:szCs w:val="24"/>
          <w:lang w:val="en-US"/>
        </w:rPr>
        <w:t>Archbell and Coplan (2021);</w:t>
      </w:r>
      <w:r w:rsidR="00F9216B">
        <w:rPr>
          <w:sz w:val="24"/>
          <w:szCs w:val="24"/>
          <w:lang w:val="en-US"/>
        </w:rPr>
        <w:t xml:space="preserve"> </w:t>
      </w:r>
      <w:r w:rsidR="00EE6EC4">
        <w:rPr>
          <w:sz w:val="24"/>
          <w:szCs w:val="24"/>
          <w:lang w:val="en-US"/>
        </w:rPr>
        <w:t>Abdous (2019)</w:t>
      </w:r>
      <w:r w:rsidR="00F9216B">
        <w:rPr>
          <w:sz w:val="24"/>
          <w:szCs w:val="24"/>
          <w:lang w:val="en-US"/>
        </w:rPr>
        <w:t xml:space="preserve">; Bolliger and Halupa (2012); Cooper et al. (2018); </w:t>
      </w:r>
      <w:r w:rsidR="00EE6EC4">
        <w:rPr>
          <w:sz w:val="24"/>
          <w:szCs w:val="24"/>
          <w:lang w:val="en-US"/>
        </w:rPr>
        <w:t>England et al. (2017);</w:t>
      </w:r>
      <w:r w:rsidR="00F9216B">
        <w:rPr>
          <w:sz w:val="24"/>
          <w:szCs w:val="24"/>
          <w:lang w:val="en-US"/>
        </w:rPr>
        <w:t xml:space="preserve"> Grieve et al. (2021) Prentiss (2021); Russell and Topham (2012); Saade and Kira et al. (2017) and Tsang (2020)</w:t>
      </w:r>
      <w:r w:rsidR="00F9216B">
        <w:rPr>
          <w:sz w:val="24"/>
          <w:szCs w:val="24"/>
          <w:lang w:val="en-US"/>
        </w:rPr>
        <w:t xml:space="preserve"> for their contributions in research to classroom anxiety, online learning, speech anxiety and social anxiety with HE. </w:t>
      </w:r>
    </w:p>
    <w:p w14:paraId="5661985E" w14:textId="0651708B" w:rsidR="00A410D1" w:rsidRPr="00AA55AC" w:rsidRDefault="00DA50A3" w:rsidP="008C5E26">
      <w:pPr>
        <w:spacing w:line="360" w:lineRule="auto"/>
        <w:jc w:val="both"/>
        <w:rPr>
          <w:sz w:val="24"/>
          <w:szCs w:val="24"/>
        </w:rPr>
      </w:pPr>
      <w:r>
        <w:rPr>
          <w:sz w:val="24"/>
          <w:szCs w:val="24"/>
        </w:rPr>
        <w:t xml:space="preserve"> </w:t>
      </w:r>
      <w:r w:rsidR="008C5E26" w:rsidRPr="00AA55AC">
        <w:rPr>
          <w:b/>
          <w:bCs/>
          <w:sz w:val="24"/>
          <w:szCs w:val="24"/>
        </w:rPr>
        <w:t xml:space="preserve">1.3 </w:t>
      </w:r>
      <w:r w:rsidR="00A410D1" w:rsidRPr="00AA55AC">
        <w:rPr>
          <w:b/>
          <w:bCs/>
          <w:sz w:val="24"/>
          <w:szCs w:val="24"/>
        </w:rPr>
        <w:t>Summary</w:t>
      </w:r>
      <w:r w:rsidR="00946217" w:rsidRPr="00AA55AC">
        <w:rPr>
          <w:b/>
          <w:bCs/>
          <w:sz w:val="24"/>
          <w:szCs w:val="24"/>
        </w:rPr>
        <w:t xml:space="preserve"> of the research</w:t>
      </w:r>
    </w:p>
    <w:p w14:paraId="1B64D585" w14:textId="7323289E" w:rsidR="009723FF" w:rsidRDefault="00A410D1" w:rsidP="00BA2310">
      <w:pPr>
        <w:spacing w:line="360" w:lineRule="auto"/>
        <w:jc w:val="both"/>
        <w:rPr>
          <w:sz w:val="24"/>
          <w:szCs w:val="24"/>
        </w:rPr>
      </w:pPr>
      <w:r>
        <w:rPr>
          <w:sz w:val="24"/>
          <w:szCs w:val="24"/>
        </w:rPr>
        <w:t>The overall structure of this research takes the form of five-chapter headings. The research commences with a brief synopsis of the research’s content within the abstract section</w:t>
      </w:r>
      <w:r w:rsidR="00F1533D">
        <w:rPr>
          <w:sz w:val="24"/>
          <w:szCs w:val="24"/>
        </w:rPr>
        <w:t xml:space="preserve"> and is followed by</w:t>
      </w:r>
      <w:r>
        <w:rPr>
          <w:sz w:val="24"/>
          <w:szCs w:val="24"/>
        </w:rPr>
        <w:t xml:space="preserve"> Chapter One the </w:t>
      </w:r>
      <w:r w:rsidR="00F22DF4">
        <w:rPr>
          <w:sz w:val="24"/>
          <w:szCs w:val="24"/>
        </w:rPr>
        <w:t>‘</w:t>
      </w:r>
      <w:r>
        <w:rPr>
          <w:sz w:val="24"/>
          <w:szCs w:val="24"/>
        </w:rPr>
        <w:t>introduction</w:t>
      </w:r>
      <w:r w:rsidR="00F22DF4">
        <w:rPr>
          <w:sz w:val="24"/>
          <w:szCs w:val="24"/>
        </w:rPr>
        <w:t>’ section</w:t>
      </w:r>
      <w:r>
        <w:rPr>
          <w:sz w:val="24"/>
          <w:szCs w:val="24"/>
        </w:rPr>
        <w:t>. The introduction firstly presents the aim of the study</w:t>
      </w:r>
      <w:r w:rsidR="00F1533D">
        <w:rPr>
          <w:sz w:val="24"/>
          <w:szCs w:val="24"/>
        </w:rPr>
        <w:t>,</w:t>
      </w:r>
      <w:r>
        <w:rPr>
          <w:sz w:val="24"/>
          <w:szCs w:val="24"/>
        </w:rPr>
        <w:t xml:space="preserve"> </w:t>
      </w:r>
      <w:r w:rsidR="00F1533D">
        <w:rPr>
          <w:sz w:val="24"/>
          <w:szCs w:val="24"/>
        </w:rPr>
        <w:t xml:space="preserve">then </w:t>
      </w:r>
      <w:r>
        <w:rPr>
          <w:sz w:val="24"/>
          <w:szCs w:val="24"/>
        </w:rPr>
        <w:t xml:space="preserve">moves onto the context of the </w:t>
      </w:r>
      <w:r w:rsidR="00F1533D">
        <w:rPr>
          <w:sz w:val="24"/>
          <w:szCs w:val="24"/>
        </w:rPr>
        <w:t>research</w:t>
      </w:r>
      <w:r>
        <w:rPr>
          <w:sz w:val="24"/>
          <w:szCs w:val="24"/>
        </w:rPr>
        <w:t xml:space="preserve"> </w:t>
      </w:r>
      <w:r w:rsidR="00F1533D">
        <w:rPr>
          <w:sz w:val="24"/>
          <w:szCs w:val="24"/>
        </w:rPr>
        <w:t>leading onto the</w:t>
      </w:r>
      <w:r>
        <w:rPr>
          <w:sz w:val="24"/>
          <w:szCs w:val="24"/>
        </w:rPr>
        <w:t xml:space="preserve"> rationale behind the study.</w:t>
      </w:r>
    </w:p>
    <w:p w14:paraId="78D238A2" w14:textId="03424AE9" w:rsidR="00A410D1" w:rsidRDefault="00A410D1" w:rsidP="00BA2310">
      <w:pPr>
        <w:spacing w:line="360" w:lineRule="auto"/>
        <w:jc w:val="both"/>
        <w:rPr>
          <w:sz w:val="24"/>
          <w:szCs w:val="24"/>
        </w:rPr>
      </w:pPr>
      <w:r>
        <w:rPr>
          <w:sz w:val="24"/>
          <w:szCs w:val="24"/>
        </w:rPr>
        <w:lastRenderedPageBreak/>
        <w:t xml:space="preserve">Chapter Two </w:t>
      </w:r>
      <w:r w:rsidR="00BF2993">
        <w:rPr>
          <w:sz w:val="24"/>
          <w:szCs w:val="24"/>
        </w:rPr>
        <w:t>comprises of</w:t>
      </w:r>
      <w:r>
        <w:rPr>
          <w:sz w:val="24"/>
          <w:szCs w:val="24"/>
        </w:rPr>
        <w:t xml:space="preserve"> a </w:t>
      </w:r>
      <w:r w:rsidR="00F22DF4">
        <w:rPr>
          <w:sz w:val="24"/>
          <w:szCs w:val="24"/>
        </w:rPr>
        <w:t>‘</w:t>
      </w:r>
      <w:r>
        <w:rPr>
          <w:sz w:val="24"/>
          <w:szCs w:val="24"/>
        </w:rPr>
        <w:t>literature review</w:t>
      </w:r>
      <w:r w:rsidR="009723FF">
        <w:rPr>
          <w:sz w:val="24"/>
          <w:szCs w:val="24"/>
        </w:rPr>
        <w:t>’ reviewing</w:t>
      </w:r>
      <w:r w:rsidR="00F22DF4">
        <w:rPr>
          <w:sz w:val="24"/>
          <w:szCs w:val="24"/>
        </w:rPr>
        <w:t xml:space="preserve"> how resources for this research have been retrieved, followed by </w:t>
      </w:r>
      <w:r>
        <w:rPr>
          <w:sz w:val="24"/>
          <w:szCs w:val="24"/>
        </w:rPr>
        <w:t>evaluating</w:t>
      </w:r>
      <w:r w:rsidR="002F312A">
        <w:rPr>
          <w:sz w:val="24"/>
          <w:szCs w:val="24"/>
        </w:rPr>
        <w:t xml:space="preserve"> </w:t>
      </w:r>
      <w:r w:rsidR="00BF2993">
        <w:rPr>
          <w:sz w:val="24"/>
          <w:szCs w:val="24"/>
        </w:rPr>
        <w:t>six</w:t>
      </w:r>
      <w:r w:rsidR="002F312A">
        <w:rPr>
          <w:sz w:val="24"/>
          <w:szCs w:val="24"/>
        </w:rPr>
        <w:t xml:space="preserve"> literature themes</w:t>
      </w:r>
      <w:r w:rsidR="00F22DF4">
        <w:rPr>
          <w:sz w:val="24"/>
          <w:szCs w:val="24"/>
        </w:rPr>
        <w:t xml:space="preserve"> </w:t>
      </w:r>
      <w:r w:rsidR="005B7BEE">
        <w:rPr>
          <w:sz w:val="24"/>
          <w:szCs w:val="24"/>
        </w:rPr>
        <w:t>extracted</w:t>
      </w:r>
      <w:r w:rsidR="00F22DF4">
        <w:rPr>
          <w:sz w:val="24"/>
          <w:szCs w:val="24"/>
        </w:rPr>
        <w:t xml:space="preserve"> from ten case studie</w:t>
      </w:r>
      <w:r w:rsidR="006878A2">
        <w:rPr>
          <w:sz w:val="24"/>
          <w:szCs w:val="24"/>
        </w:rPr>
        <w:t>s</w:t>
      </w:r>
      <w:r w:rsidR="005B7BEE">
        <w:rPr>
          <w:sz w:val="24"/>
          <w:szCs w:val="24"/>
        </w:rPr>
        <w:t xml:space="preserve"> featuring</w:t>
      </w:r>
      <w:r w:rsidR="00F22DF4">
        <w:rPr>
          <w:sz w:val="24"/>
          <w:szCs w:val="24"/>
        </w:rPr>
        <w:t xml:space="preserve"> student’s</w:t>
      </w:r>
      <w:r>
        <w:rPr>
          <w:sz w:val="24"/>
          <w:szCs w:val="24"/>
        </w:rPr>
        <w:t xml:space="preserve"> anxiety within two learning contexts, online and classroom </w:t>
      </w:r>
      <w:r w:rsidR="002F312A">
        <w:rPr>
          <w:sz w:val="24"/>
          <w:szCs w:val="24"/>
        </w:rPr>
        <w:t>face-to-</w:t>
      </w:r>
      <w:r w:rsidR="009723FF">
        <w:rPr>
          <w:sz w:val="24"/>
          <w:szCs w:val="24"/>
        </w:rPr>
        <w:t>face: -</w:t>
      </w:r>
      <w:r>
        <w:rPr>
          <w:sz w:val="24"/>
          <w:szCs w:val="24"/>
        </w:rPr>
        <w:t xml:space="preserve"> </w:t>
      </w:r>
    </w:p>
    <w:p w14:paraId="6BBD597E" w14:textId="4EC5A9E5" w:rsidR="002F312A" w:rsidRDefault="002F312A" w:rsidP="00BA2310">
      <w:pPr>
        <w:spacing w:line="360" w:lineRule="auto"/>
        <w:jc w:val="both"/>
        <w:rPr>
          <w:sz w:val="24"/>
          <w:szCs w:val="24"/>
        </w:rPr>
      </w:pPr>
      <w:r>
        <w:rPr>
          <w:sz w:val="24"/>
          <w:szCs w:val="24"/>
        </w:rPr>
        <w:t xml:space="preserve">Theme One – Oral </w:t>
      </w:r>
      <w:r w:rsidR="00A51191">
        <w:rPr>
          <w:sz w:val="24"/>
          <w:szCs w:val="24"/>
        </w:rPr>
        <w:t>P</w:t>
      </w:r>
      <w:r>
        <w:rPr>
          <w:sz w:val="24"/>
          <w:szCs w:val="24"/>
        </w:rPr>
        <w:t xml:space="preserve">resentations and </w:t>
      </w:r>
      <w:r w:rsidR="00A51191">
        <w:rPr>
          <w:sz w:val="24"/>
          <w:szCs w:val="24"/>
        </w:rPr>
        <w:t>S</w:t>
      </w:r>
      <w:r>
        <w:rPr>
          <w:sz w:val="24"/>
          <w:szCs w:val="24"/>
        </w:rPr>
        <w:t xml:space="preserve">tudent </w:t>
      </w:r>
      <w:r w:rsidR="00A51191">
        <w:rPr>
          <w:sz w:val="24"/>
          <w:szCs w:val="24"/>
        </w:rPr>
        <w:t>A</w:t>
      </w:r>
      <w:r>
        <w:rPr>
          <w:sz w:val="24"/>
          <w:szCs w:val="24"/>
        </w:rPr>
        <w:t>nxiety</w:t>
      </w:r>
    </w:p>
    <w:p w14:paraId="72561A2D" w14:textId="1F32B580" w:rsidR="002F312A" w:rsidRDefault="002F312A" w:rsidP="00BA2310">
      <w:pPr>
        <w:spacing w:line="360" w:lineRule="auto"/>
        <w:jc w:val="both"/>
        <w:rPr>
          <w:sz w:val="24"/>
          <w:szCs w:val="24"/>
        </w:rPr>
      </w:pPr>
      <w:r>
        <w:rPr>
          <w:sz w:val="24"/>
          <w:szCs w:val="24"/>
        </w:rPr>
        <w:t xml:space="preserve">Theme Two – Student Social </w:t>
      </w:r>
      <w:r w:rsidR="00A51191">
        <w:rPr>
          <w:sz w:val="24"/>
          <w:szCs w:val="24"/>
        </w:rPr>
        <w:t>A</w:t>
      </w:r>
      <w:r>
        <w:rPr>
          <w:sz w:val="24"/>
          <w:szCs w:val="24"/>
        </w:rPr>
        <w:t xml:space="preserve">nxiety </w:t>
      </w:r>
      <w:r w:rsidR="00A51191">
        <w:rPr>
          <w:sz w:val="24"/>
          <w:szCs w:val="24"/>
        </w:rPr>
        <w:t>D</w:t>
      </w:r>
      <w:r>
        <w:rPr>
          <w:sz w:val="24"/>
          <w:szCs w:val="24"/>
        </w:rPr>
        <w:t>isorder within Higher Education</w:t>
      </w:r>
    </w:p>
    <w:p w14:paraId="028C3FEA" w14:textId="6199AC3D" w:rsidR="002F312A" w:rsidRDefault="002F312A" w:rsidP="00BA2310">
      <w:pPr>
        <w:spacing w:line="360" w:lineRule="auto"/>
        <w:jc w:val="both"/>
        <w:rPr>
          <w:sz w:val="24"/>
          <w:szCs w:val="24"/>
        </w:rPr>
      </w:pPr>
      <w:r>
        <w:rPr>
          <w:sz w:val="24"/>
          <w:szCs w:val="24"/>
        </w:rPr>
        <w:t>Theme Three – Group work and student anxiety</w:t>
      </w:r>
    </w:p>
    <w:p w14:paraId="648E21C7" w14:textId="6A2591AD" w:rsidR="002F312A" w:rsidRDefault="002F312A" w:rsidP="00BA2310">
      <w:pPr>
        <w:spacing w:line="360" w:lineRule="auto"/>
        <w:jc w:val="both"/>
        <w:rPr>
          <w:sz w:val="24"/>
          <w:szCs w:val="24"/>
        </w:rPr>
      </w:pPr>
      <w:r>
        <w:rPr>
          <w:sz w:val="24"/>
          <w:szCs w:val="24"/>
        </w:rPr>
        <w:t xml:space="preserve">Theme Four- </w:t>
      </w:r>
      <w:r w:rsidR="00946217">
        <w:rPr>
          <w:sz w:val="24"/>
          <w:szCs w:val="24"/>
        </w:rPr>
        <w:t>Online digital learning</w:t>
      </w:r>
    </w:p>
    <w:p w14:paraId="28EB697C" w14:textId="350AF252" w:rsidR="00946217" w:rsidRDefault="00946217" w:rsidP="00BA2310">
      <w:pPr>
        <w:spacing w:line="360" w:lineRule="auto"/>
        <w:jc w:val="both"/>
        <w:rPr>
          <w:sz w:val="24"/>
          <w:szCs w:val="24"/>
        </w:rPr>
      </w:pPr>
      <w:r>
        <w:rPr>
          <w:sz w:val="24"/>
          <w:szCs w:val="24"/>
        </w:rPr>
        <w:t>Theme Five -</w:t>
      </w:r>
      <w:r w:rsidRPr="00946217">
        <w:rPr>
          <w:sz w:val="24"/>
          <w:szCs w:val="24"/>
        </w:rPr>
        <w:t xml:space="preserve"> </w:t>
      </w:r>
      <w:r>
        <w:rPr>
          <w:sz w:val="24"/>
          <w:szCs w:val="24"/>
        </w:rPr>
        <w:t>Computer Anxiety and ICT skills</w:t>
      </w:r>
    </w:p>
    <w:p w14:paraId="24A96082" w14:textId="45CE0BA4" w:rsidR="002F312A" w:rsidRDefault="002F312A" w:rsidP="00BA2310">
      <w:pPr>
        <w:spacing w:line="360" w:lineRule="auto"/>
        <w:jc w:val="both"/>
        <w:rPr>
          <w:sz w:val="24"/>
          <w:szCs w:val="24"/>
        </w:rPr>
      </w:pPr>
      <w:r>
        <w:rPr>
          <w:sz w:val="24"/>
          <w:szCs w:val="24"/>
        </w:rPr>
        <w:t xml:space="preserve">Theme </w:t>
      </w:r>
      <w:r w:rsidR="00946217">
        <w:rPr>
          <w:sz w:val="24"/>
          <w:szCs w:val="24"/>
        </w:rPr>
        <w:t>six</w:t>
      </w:r>
      <w:r>
        <w:rPr>
          <w:sz w:val="24"/>
          <w:szCs w:val="24"/>
        </w:rPr>
        <w:t xml:space="preserve"> – Student Anxiety and Information Overload.</w:t>
      </w:r>
    </w:p>
    <w:p w14:paraId="76FB1590" w14:textId="5F2C9DB9" w:rsidR="002F312A" w:rsidRDefault="002F312A" w:rsidP="00BA2310">
      <w:pPr>
        <w:spacing w:line="360" w:lineRule="auto"/>
        <w:jc w:val="both"/>
        <w:rPr>
          <w:sz w:val="24"/>
          <w:szCs w:val="24"/>
        </w:rPr>
      </w:pPr>
      <w:r w:rsidRPr="003B74D5">
        <w:rPr>
          <w:sz w:val="24"/>
          <w:szCs w:val="24"/>
        </w:rPr>
        <w:t xml:space="preserve">Chapter Three, ‘Methodology and Methods’ outlines the explanation of the phenomenological and Interpretivist stance </w:t>
      </w:r>
      <w:r w:rsidR="00713813">
        <w:rPr>
          <w:sz w:val="24"/>
          <w:szCs w:val="24"/>
        </w:rPr>
        <w:t xml:space="preserve">within </w:t>
      </w:r>
      <w:r w:rsidRPr="003B74D5">
        <w:rPr>
          <w:sz w:val="24"/>
          <w:szCs w:val="24"/>
        </w:rPr>
        <w:t>the qualitative</w:t>
      </w:r>
      <w:r w:rsidR="00A51191" w:rsidRPr="003B74D5">
        <w:rPr>
          <w:sz w:val="24"/>
          <w:szCs w:val="24"/>
        </w:rPr>
        <w:t xml:space="preserve"> side of</w:t>
      </w:r>
      <w:r w:rsidRPr="003B74D5">
        <w:rPr>
          <w:sz w:val="24"/>
          <w:szCs w:val="24"/>
        </w:rPr>
        <w:t xml:space="preserve"> the research</w:t>
      </w:r>
      <w:r w:rsidR="00A51191" w:rsidRPr="003B74D5">
        <w:rPr>
          <w:sz w:val="24"/>
          <w:szCs w:val="24"/>
        </w:rPr>
        <w:t xml:space="preserve"> and the choice of using a </w:t>
      </w:r>
      <w:r w:rsidR="00F22DF4" w:rsidRPr="003B74D5">
        <w:rPr>
          <w:sz w:val="24"/>
          <w:szCs w:val="24"/>
        </w:rPr>
        <w:t>positivist position</w:t>
      </w:r>
      <w:r w:rsidR="00A51191" w:rsidRPr="003B74D5">
        <w:rPr>
          <w:sz w:val="24"/>
          <w:szCs w:val="24"/>
        </w:rPr>
        <w:t xml:space="preserve"> in collecting</w:t>
      </w:r>
      <w:r w:rsidR="000573C3" w:rsidRPr="003B74D5">
        <w:rPr>
          <w:sz w:val="24"/>
          <w:szCs w:val="24"/>
        </w:rPr>
        <w:t xml:space="preserve"> quantitative</w:t>
      </w:r>
      <w:r w:rsidR="00A51191" w:rsidRPr="003B74D5">
        <w:rPr>
          <w:sz w:val="24"/>
          <w:szCs w:val="24"/>
        </w:rPr>
        <w:t xml:space="preserve"> data from the questionnaire. </w:t>
      </w:r>
      <w:r w:rsidRPr="003B74D5">
        <w:rPr>
          <w:sz w:val="24"/>
          <w:szCs w:val="24"/>
        </w:rPr>
        <w:t>This section include</w:t>
      </w:r>
      <w:r w:rsidR="000573C3" w:rsidRPr="003B74D5">
        <w:rPr>
          <w:sz w:val="24"/>
          <w:szCs w:val="24"/>
        </w:rPr>
        <w:t>s</w:t>
      </w:r>
      <w:r w:rsidRPr="003B74D5">
        <w:rPr>
          <w:sz w:val="24"/>
          <w:szCs w:val="24"/>
        </w:rPr>
        <w:t xml:space="preserve"> a rationale behind using case studies as secondary </w:t>
      </w:r>
      <w:r w:rsidR="00A51191" w:rsidRPr="003B74D5">
        <w:rPr>
          <w:sz w:val="24"/>
          <w:szCs w:val="24"/>
        </w:rPr>
        <w:t>research</w:t>
      </w:r>
      <w:r w:rsidR="000573C3" w:rsidRPr="003B74D5">
        <w:rPr>
          <w:sz w:val="24"/>
          <w:szCs w:val="24"/>
        </w:rPr>
        <w:t>,</w:t>
      </w:r>
      <w:r w:rsidR="00A51191" w:rsidRPr="003B74D5">
        <w:rPr>
          <w:sz w:val="24"/>
          <w:szCs w:val="24"/>
        </w:rPr>
        <w:t xml:space="preserve"> collecting qualitative themes which inform</w:t>
      </w:r>
      <w:r w:rsidRPr="003B74D5">
        <w:rPr>
          <w:sz w:val="24"/>
          <w:szCs w:val="24"/>
        </w:rPr>
        <w:t xml:space="preserve"> </w:t>
      </w:r>
      <w:r w:rsidR="00A51191" w:rsidRPr="003B74D5">
        <w:rPr>
          <w:sz w:val="24"/>
          <w:szCs w:val="24"/>
        </w:rPr>
        <w:t>the basis</w:t>
      </w:r>
      <w:r w:rsidRPr="003B74D5">
        <w:rPr>
          <w:sz w:val="24"/>
          <w:szCs w:val="24"/>
        </w:rPr>
        <w:t xml:space="preserve"> of questions for the online </w:t>
      </w:r>
      <w:r w:rsidR="00A51191" w:rsidRPr="003B74D5">
        <w:rPr>
          <w:sz w:val="24"/>
          <w:szCs w:val="24"/>
        </w:rPr>
        <w:t>questionnaire.</w:t>
      </w:r>
      <w:r w:rsidRPr="003B74D5">
        <w:rPr>
          <w:sz w:val="24"/>
          <w:szCs w:val="24"/>
        </w:rPr>
        <w:t xml:space="preserve"> Validity and reliability of the online questionnaire instrument used is discussed</w:t>
      </w:r>
      <w:r w:rsidR="000573C3" w:rsidRPr="003B74D5">
        <w:rPr>
          <w:sz w:val="24"/>
          <w:szCs w:val="24"/>
        </w:rPr>
        <w:t>.</w:t>
      </w:r>
      <w:r w:rsidR="00F22DF4" w:rsidRPr="003B74D5">
        <w:rPr>
          <w:sz w:val="24"/>
          <w:szCs w:val="24"/>
        </w:rPr>
        <w:t xml:space="preserve"> </w:t>
      </w:r>
      <w:r w:rsidR="000573C3" w:rsidRPr="003B74D5">
        <w:rPr>
          <w:sz w:val="24"/>
          <w:szCs w:val="24"/>
        </w:rPr>
        <w:t xml:space="preserve"> This section concludes with how the data is collected </w:t>
      </w:r>
      <w:r w:rsidR="006878A2" w:rsidRPr="003B74D5">
        <w:rPr>
          <w:sz w:val="24"/>
          <w:szCs w:val="24"/>
        </w:rPr>
        <w:t>using thematic</w:t>
      </w:r>
      <w:r w:rsidR="000573C3" w:rsidRPr="003B74D5">
        <w:rPr>
          <w:sz w:val="24"/>
          <w:szCs w:val="24"/>
        </w:rPr>
        <w:t xml:space="preserve"> analysis</w:t>
      </w:r>
      <w:r w:rsidR="00F73878" w:rsidRPr="003B74D5">
        <w:rPr>
          <w:sz w:val="24"/>
          <w:szCs w:val="24"/>
        </w:rPr>
        <w:t xml:space="preserve"> and </w:t>
      </w:r>
      <w:r w:rsidR="000573C3" w:rsidRPr="003B74D5">
        <w:rPr>
          <w:sz w:val="24"/>
          <w:szCs w:val="24"/>
        </w:rPr>
        <w:t xml:space="preserve">descriptive statistic </w:t>
      </w:r>
      <w:r w:rsidR="00F73878" w:rsidRPr="003B74D5">
        <w:rPr>
          <w:sz w:val="24"/>
          <w:szCs w:val="24"/>
        </w:rPr>
        <w:t xml:space="preserve">demonstrating how themes and </w:t>
      </w:r>
      <w:r w:rsidR="006878A2" w:rsidRPr="003B74D5">
        <w:rPr>
          <w:sz w:val="24"/>
          <w:szCs w:val="24"/>
        </w:rPr>
        <w:t>the ordinal</w:t>
      </w:r>
      <w:r w:rsidR="000573C3" w:rsidRPr="003B74D5">
        <w:rPr>
          <w:sz w:val="24"/>
          <w:szCs w:val="24"/>
        </w:rPr>
        <w:t xml:space="preserve"> </w:t>
      </w:r>
      <w:r w:rsidR="006878A2" w:rsidRPr="003B74D5">
        <w:rPr>
          <w:sz w:val="24"/>
          <w:szCs w:val="24"/>
        </w:rPr>
        <w:t>data will</w:t>
      </w:r>
      <w:r w:rsidR="00F73878" w:rsidRPr="003B74D5">
        <w:rPr>
          <w:sz w:val="24"/>
          <w:szCs w:val="24"/>
        </w:rPr>
        <w:t xml:space="preserve"> be presented in chapter four.</w:t>
      </w:r>
      <w:r w:rsidR="00F73878">
        <w:rPr>
          <w:sz w:val="24"/>
          <w:szCs w:val="24"/>
        </w:rPr>
        <w:t xml:space="preserve"> </w:t>
      </w:r>
    </w:p>
    <w:p w14:paraId="24B85B9C" w14:textId="31DE0996" w:rsidR="00F73878" w:rsidRDefault="00F73878" w:rsidP="00BA2310">
      <w:pPr>
        <w:spacing w:line="360" w:lineRule="auto"/>
        <w:jc w:val="both"/>
        <w:rPr>
          <w:sz w:val="24"/>
          <w:szCs w:val="24"/>
        </w:rPr>
      </w:pPr>
      <w:r>
        <w:rPr>
          <w:sz w:val="24"/>
          <w:szCs w:val="24"/>
        </w:rPr>
        <w:t>In Chapter Four, ‘Analysis</w:t>
      </w:r>
      <w:r w:rsidR="004F1ADC">
        <w:rPr>
          <w:sz w:val="24"/>
          <w:szCs w:val="24"/>
        </w:rPr>
        <w:t>,</w:t>
      </w:r>
      <w:r>
        <w:rPr>
          <w:sz w:val="24"/>
          <w:szCs w:val="24"/>
        </w:rPr>
        <w:t xml:space="preserve">’ </w:t>
      </w:r>
      <w:r w:rsidR="00BF2993">
        <w:rPr>
          <w:sz w:val="24"/>
          <w:szCs w:val="24"/>
        </w:rPr>
        <w:t xml:space="preserve">displays </w:t>
      </w:r>
      <w:r w:rsidR="005A66CE">
        <w:rPr>
          <w:sz w:val="24"/>
          <w:szCs w:val="24"/>
        </w:rPr>
        <w:t>the qualitative</w:t>
      </w:r>
      <w:r w:rsidR="004F1ADC">
        <w:rPr>
          <w:sz w:val="24"/>
          <w:szCs w:val="24"/>
        </w:rPr>
        <w:t xml:space="preserve"> </w:t>
      </w:r>
      <w:r>
        <w:rPr>
          <w:sz w:val="24"/>
          <w:szCs w:val="24"/>
        </w:rPr>
        <w:t xml:space="preserve">data collected from the </w:t>
      </w:r>
      <w:r w:rsidR="004F1ADC">
        <w:rPr>
          <w:sz w:val="24"/>
          <w:szCs w:val="24"/>
        </w:rPr>
        <w:t xml:space="preserve">online </w:t>
      </w:r>
      <w:r w:rsidR="004F6EB0">
        <w:rPr>
          <w:sz w:val="24"/>
          <w:szCs w:val="24"/>
        </w:rPr>
        <w:t>questionnaire outlining</w:t>
      </w:r>
      <w:r w:rsidR="00B25D69">
        <w:rPr>
          <w:sz w:val="24"/>
          <w:szCs w:val="24"/>
        </w:rPr>
        <w:t xml:space="preserve"> six themes derived from using thematic analysis. Supporting the themes </w:t>
      </w:r>
      <w:r w:rsidR="004F1ADC">
        <w:rPr>
          <w:sz w:val="24"/>
          <w:szCs w:val="24"/>
        </w:rPr>
        <w:t>is the quantitative</w:t>
      </w:r>
      <w:r w:rsidR="00B25D69">
        <w:rPr>
          <w:sz w:val="24"/>
          <w:szCs w:val="24"/>
        </w:rPr>
        <w:t xml:space="preserve"> data report</w:t>
      </w:r>
      <w:r w:rsidR="004F1ADC">
        <w:rPr>
          <w:sz w:val="24"/>
          <w:szCs w:val="24"/>
        </w:rPr>
        <w:t>ing</w:t>
      </w:r>
      <w:r w:rsidR="00B25D69">
        <w:rPr>
          <w:sz w:val="24"/>
          <w:szCs w:val="24"/>
        </w:rPr>
        <w:t xml:space="preserve"> the ordinal frequency data collected from </w:t>
      </w:r>
      <w:r w:rsidR="004F1ADC">
        <w:rPr>
          <w:sz w:val="24"/>
          <w:szCs w:val="24"/>
        </w:rPr>
        <w:t xml:space="preserve">the SPSS </w:t>
      </w:r>
      <w:r w:rsidR="00B25D69">
        <w:rPr>
          <w:sz w:val="24"/>
          <w:szCs w:val="24"/>
        </w:rPr>
        <w:t xml:space="preserve">software </w:t>
      </w:r>
      <w:r w:rsidR="00713813">
        <w:rPr>
          <w:sz w:val="24"/>
          <w:szCs w:val="24"/>
        </w:rPr>
        <w:t>version 2.0</w:t>
      </w:r>
      <w:r w:rsidR="004F1ADC">
        <w:rPr>
          <w:sz w:val="24"/>
          <w:szCs w:val="24"/>
        </w:rPr>
        <w:t xml:space="preserve">.  Literature </w:t>
      </w:r>
      <w:r w:rsidR="00713813">
        <w:rPr>
          <w:sz w:val="24"/>
          <w:szCs w:val="24"/>
        </w:rPr>
        <w:t xml:space="preserve">findings </w:t>
      </w:r>
      <w:r w:rsidR="004F1ADC">
        <w:rPr>
          <w:sz w:val="24"/>
          <w:szCs w:val="24"/>
        </w:rPr>
        <w:t xml:space="preserve">from the case studies and extended literature </w:t>
      </w:r>
      <w:r w:rsidR="00D71E14">
        <w:rPr>
          <w:sz w:val="24"/>
          <w:szCs w:val="24"/>
        </w:rPr>
        <w:t>a</w:t>
      </w:r>
      <w:r w:rsidR="00BB2D03">
        <w:rPr>
          <w:sz w:val="24"/>
          <w:szCs w:val="24"/>
        </w:rPr>
        <w:t>r</w:t>
      </w:r>
      <w:r w:rsidR="00D71E14">
        <w:rPr>
          <w:sz w:val="24"/>
          <w:szCs w:val="24"/>
        </w:rPr>
        <w:t xml:space="preserve">e </w:t>
      </w:r>
      <w:r w:rsidR="00713813">
        <w:rPr>
          <w:sz w:val="24"/>
          <w:szCs w:val="24"/>
        </w:rPr>
        <w:t>employed to</w:t>
      </w:r>
      <w:r w:rsidR="004F1ADC">
        <w:rPr>
          <w:sz w:val="24"/>
          <w:szCs w:val="24"/>
        </w:rPr>
        <w:t xml:space="preserve"> show comparisons</w:t>
      </w:r>
      <w:r w:rsidR="00D71E14">
        <w:rPr>
          <w:sz w:val="24"/>
          <w:szCs w:val="24"/>
        </w:rPr>
        <w:t>.</w:t>
      </w:r>
      <w:r w:rsidR="004F1ADC">
        <w:rPr>
          <w:sz w:val="24"/>
          <w:szCs w:val="24"/>
        </w:rPr>
        <w:t xml:space="preserve"> </w:t>
      </w:r>
    </w:p>
    <w:p w14:paraId="2A8AC292" w14:textId="25D65B74" w:rsidR="006878A2" w:rsidRDefault="00FF6B4E" w:rsidP="00BA2310">
      <w:pPr>
        <w:spacing w:line="360" w:lineRule="auto"/>
        <w:jc w:val="both"/>
        <w:rPr>
          <w:sz w:val="24"/>
          <w:szCs w:val="24"/>
        </w:rPr>
      </w:pPr>
      <w:r>
        <w:rPr>
          <w:sz w:val="24"/>
          <w:szCs w:val="24"/>
        </w:rPr>
        <w:t>C</w:t>
      </w:r>
      <w:r w:rsidR="006878A2">
        <w:rPr>
          <w:sz w:val="24"/>
          <w:szCs w:val="24"/>
        </w:rPr>
        <w:t>hapter Five</w:t>
      </w:r>
      <w:r>
        <w:rPr>
          <w:sz w:val="24"/>
          <w:szCs w:val="24"/>
        </w:rPr>
        <w:t xml:space="preserve"> concludes the research </w:t>
      </w:r>
      <w:r w:rsidR="0042353C">
        <w:rPr>
          <w:sz w:val="24"/>
          <w:szCs w:val="24"/>
        </w:rPr>
        <w:t>with ‘</w:t>
      </w:r>
      <w:r w:rsidR="006878A2">
        <w:rPr>
          <w:sz w:val="24"/>
          <w:szCs w:val="24"/>
        </w:rPr>
        <w:t>Conclusion and Recommendation</w:t>
      </w:r>
      <w:r w:rsidR="0060163E">
        <w:rPr>
          <w:sz w:val="24"/>
          <w:szCs w:val="24"/>
        </w:rPr>
        <w:t>’ which</w:t>
      </w:r>
      <w:r>
        <w:rPr>
          <w:sz w:val="24"/>
          <w:szCs w:val="24"/>
        </w:rPr>
        <w:t xml:space="preserve"> </w:t>
      </w:r>
      <w:r w:rsidR="006878A2">
        <w:rPr>
          <w:sz w:val="24"/>
          <w:szCs w:val="24"/>
        </w:rPr>
        <w:t>discuss</w:t>
      </w:r>
      <w:r w:rsidR="005A66CE">
        <w:rPr>
          <w:sz w:val="24"/>
          <w:szCs w:val="24"/>
        </w:rPr>
        <w:t>es</w:t>
      </w:r>
      <w:r w:rsidR="006878A2">
        <w:rPr>
          <w:sz w:val="24"/>
          <w:szCs w:val="24"/>
        </w:rPr>
        <w:t xml:space="preserve"> the findings within the research and disseminate</w:t>
      </w:r>
      <w:r w:rsidR="005A66CE">
        <w:rPr>
          <w:sz w:val="24"/>
          <w:szCs w:val="24"/>
        </w:rPr>
        <w:t>s</w:t>
      </w:r>
      <w:r w:rsidR="006878A2">
        <w:rPr>
          <w:sz w:val="24"/>
          <w:szCs w:val="24"/>
        </w:rPr>
        <w:t xml:space="preserve"> information on best practice to support students going forward.  Limitations of the study are acknowledged.  Personal and Professional development </w:t>
      </w:r>
      <w:r w:rsidR="009723FF">
        <w:rPr>
          <w:sz w:val="24"/>
          <w:szCs w:val="24"/>
        </w:rPr>
        <w:t>are</w:t>
      </w:r>
      <w:r w:rsidR="006878A2">
        <w:rPr>
          <w:sz w:val="24"/>
          <w:szCs w:val="24"/>
        </w:rPr>
        <w:t xml:space="preserve"> identified </w:t>
      </w:r>
      <w:r w:rsidR="009723FF">
        <w:rPr>
          <w:sz w:val="24"/>
          <w:szCs w:val="24"/>
        </w:rPr>
        <w:t xml:space="preserve">and ideas for future research is recommended. </w:t>
      </w:r>
    </w:p>
    <w:p w14:paraId="74CEAEF9" w14:textId="77777777" w:rsidR="00CC1FCC" w:rsidRPr="00395A33" w:rsidRDefault="00CC1FCC" w:rsidP="006C38CC">
      <w:pPr>
        <w:jc w:val="center"/>
        <w:rPr>
          <w:b/>
          <w:bCs/>
          <w:sz w:val="28"/>
          <w:szCs w:val="28"/>
          <w:lang w:val="en-US"/>
        </w:rPr>
      </w:pPr>
      <w:r w:rsidRPr="00395A33">
        <w:rPr>
          <w:b/>
          <w:bCs/>
          <w:sz w:val="28"/>
          <w:szCs w:val="28"/>
          <w:lang w:val="en-US"/>
        </w:rPr>
        <w:lastRenderedPageBreak/>
        <w:t>Chapter Two</w:t>
      </w:r>
    </w:p>
    <w:p w14:paraId="381B8383" w14:textId="77777777" w:rsidR="00CC1FCC" w:rsidRDefault="00CC1FCC" w:rsidP="00CC1FCC">
      <w:pPr>
        <w:jc w:val="center"/>
        <w:rPr>
          <w:b/>
          <w:bCs/>
          <w:sz w:val="28"/>
          <w:szCs w:val="28"/>
          <w:lang w:val="en-US"/>
        </w:rPr>
      </w:pPr>
      <w:r w:rsidRPr="00395A33">
        <w:rPr>
          <w:b/>
          <w:bCs/>
          <w:sz w:val="28"/>
          <w:szCs w:val="28"/>
          <w:lang w:val="en-US"/>
        </w:rPr>
        <w:t xml:space="preserve">Literature </w:t>
      </w:r>
      <w:r>
        <w:rPr>
          <w:b/>
          <w:bCs/>
          <w:sz w:val="28"/>
          <w:szCs w:val="28"/>
          <w:lang w:val="en-US"/>
        </w:rPr>
        <w:t>R</w:t>
      </w:r>
      <w:r w:rsidRPr="00395A33">
        <w:rPr>
          <w:b/>
          <w:bCs/>
          <w:sz w:val="28"/>
          <w:szCs w:val="28"/>
          <w:lang w:val="en-US"/>
        </w:rPr>
        <w:t>eview</w:t>
      </w:r>
    </w:p>
    <w:p w14:paraId="12911893" w14:textId="06D0A532" w:rsidR="00CC1FCC" w:rsidRDefault="00CC1FCC" w:rsidP="00CC1FCC">
      <w:pPr>
        <w:jc w:val="center"/>
        <w:rPr>
          <w:b/>
          <w:bCs/>
          <w:sz w:val="28"/>
          <w:szCs w:val="28"/>
          <w:lang w:val="en-US"/>
        </w:rPr>
      </w:pPr>
    </w:p>
    <w:p w14:paraId="0D5E184E" w14:textId="77777777" w:rsidR="00B44774" w:rsidRDefault="00B44774" w:rsidP="00CC1FCC">
      <w:pPr>
        <w:jc w:val="center"/>
        <w:rPr>
          <w:b/>
          <w:bCs/>
          <w:sz w:val="28"/>
          <w:szCs w:val="28"/>
          <w:lang w:val="en-US"/>
        </w:rPr>
      </w:pPr>
    </w:p>
    <w:p w14:paraId="63688D07" w14:textId="72F7D219" w:rsidR="00CC1FCC" w:rsidRPr="00AA55AC" w:rsidRDefault="00CC1FCC" w:rsidP="00F661E9">
      <w:pPr>
        <w:pStyle w:val="ListParagraph"/>
        <w:numPr>
          <w:ilvl w:val="0"/>
          <w:numId w:val="1"/>
        </w:numPr>
        <w:jc w:val="both"/>
        <w:rPr>
          <w:b/>
          <w:bCs/>
          <w:sz w:val="24"/>
          <w:szCs w:val="24"/>
          <w:lang w:val="en-US"/>
        </w:rPr>
      </w:pPr>
      <w:r w:rsidRPr="00AA55AC">
        <w:rPr>
          <w:b/>
          <w:bCs/>
          <w:sz w:val="24"/>
          <w:szCs w:val="24"/>
          <w:lang w:val="en-US"/>
        </w:rPr>
        <w:t>Literature sources</w:t>
      </w:r>
    </w:p>
    <w:p w14:paraId="3CF72647" w14:textId="77777777" w:rsidR="00CC1FCC" w:rsidRDefault="00CC1FCC" w:rsidP="00CC1FCC">
      <w:pPr>
        <w:spacing w:line="360" w:lineRule="auto"/>
        <w:jc w:val="both"/>
        <w:rPr>
          <w:sz w:val="24"/>
          <w:szCs w:val="24"/>
          <w:lang w:val="en-US"/>
        </w:rPr>
      </w:pPr>
      <w:r>
        <w:rPr>
          <w:sz w:val="24"/>
          <w:szCs w:val="24"/>
          <w:lang w:val="en-US"/>
        </w:rPr>
        <w:t>In order to support the aim of the topical question, ‘an exploration of student anxiety levels in both face-to-face and online digital learning’ along with the objectives of this research, a wide range of reading resources were used to obtain information from journal articles and books from two university libraries.  A variety of journal articles was sourced on electronic data web bases comprising of; Science Direct, Pub Med, Psychology, Sage journals, Google Scholar UK, ResearchGate, Tandofonline, and OECD using the key phrases; ‘anxiety in students, Higher Education, e-learning, online learning, blended learning and social anxiety’.   Only sources written in the English language were considered from both empirical and non-empirical research from 2015- 2022.  At times it was necessary to widen the search when some key lines of enquiry necessitated more historical publications. Much research into online learning under Covid-19 conditions was current, however, had been conducted in the Middle East, suggesting a lack of current empirical data within the United Kingdom.  Other journal articles were retrieved using a snowball technique searching appropriate works in the Bibliography of journal articles.</w:t>
      </w:r>
    </w:p>
    <w:p w14:paraId="7084385F" w14:textId="499B1C2E" w:rsidR="00CC1FCC" w:rsidRDefault="00CC1FCC" w:rsidP="00CC1FCC">
      <w:pPr>
        <w:spacing w:line="360" w:lineRule="auto"/>
        <w:jc w:val="both"/>
        <w:rPr>
          <w:sz w:val="24"/>
          <w:szCs w:val="24"/>
          <w:lang w:val="en-US"/>
        </w:rPr>
      </w:pPr>
      <w:r>
        <w:rPr>
          <w:sz w:val="24"/>
          <w:szCs w:val="24"/>
          <w:lang w:val="en-US"/>
        </w:rPr>
        <w:t xml:space="preserve">The outcome of those key phrases produced a variety of articles on the impact of anxiety on students learning and causes of anxiety within learning. Key themes of students experiencing anxiety within online and classroom learning were drawn down from thirty-five articles. ‘Speech anxiety, social anxiety, group work anxiety, </w:t>
      </w:r>
      <w:r w:rsidR="00946217">
        <w:rPr>
          <w:sz w:val="24"/>
          <w:szCs w:val="24"/>
          <w:lang w:val="en-US"/>
        </w:rPr>
        <w:t xml:space="preserve">online digital learning, </w:t>
      </w:r>
      <w:r>
        <w:rPr>
          <w:sz w:val="24"/>
          <w:szCs w:val="24"/>
          <w:lang w:val="en-US"/>
        </w:rPr>
        <w:t>computer ICT skills anxiety, anxiety and information overload’ as these themes appeared numerous times within education research journal articles illustrating their relevance.  Ten articles by</w:t>
      </w:r>
      <w:r w:rsidR="00DE3A02">
        <w:rPr>
          <w:sz w:val="24"/>
          <w:szCs w:val="24"/>
          <w:lang w:val="en-US"/>
        </w:rPr>
        <w:t xml:space="preserve"> Abdous (2019);</w:t>
      </w:r>
      <w:r>
        <w:rPr>
          <w:sz w:val="24"/>
          <w:szCs w:val="24"/>
          <w:lang w:val="en-US"/>
        </w:rPr>
        <w:t xml:space="preserve"> Archbell and C</w:t>
      </w:r>
      <w:r w:rsidR="006A77EA">
        <w:rPr>
          <w:sz w:val="24"/>
          <w:szCs w:val="24"/>
          <w:lang w:val="en-US"/>
        </w:rPr>
        <w:t>oplan</w:t>
      </w:r>
      <w:r>
        <w:rPr>
          <w:sz w:val="24"/>
          <w:szCs w:val="24"/>
          <w:lang w:val="en-US"/>
        </w:rPr>
        <w:t xml:space="preserve"> (2021); Bolliger and Halupa (2012); Cooper et al</w:t>
      </w:r>
      <w:r w:rsidR="00B44774">
        <w:rPr>
          <w:sz w:val="24"/>
          <w:szCs w:val="24"/>
          <w:lang w:val="en-US"/>
        </w:rPr>
        <w:t>.</w:t>
      </w:r>
      <w:r>
        <w:rPr>
          <w:sz w:val="24"/>
          <w:szCs w:val="24"/>
          <w:lang w:val="en-US"/>
        </w:rPr>
        <w:t xml:space="preserve"> (2018); </w:t>
      </w:r>
      <w:r w:rsidR="00DE3A02">
        <w:rPr>
          <w:sz w:val="24"/>
          <w:szCs w:val="24"/>
          <w:lang w:val="en-US"/>
        </w:rPr>
        <w:t>England et al. (2017</w:t>
      </w:r>
      <w:r>
        <w:rPr>
          <w:sz w:val="24"/>
          <w:szCs w:val="24"/>
          <w:lang w:val="en-US"/>
        </w:rPr>
        <w:t>); Grieve et al</w:t>
      </w:r>
      <w:r w:rsidR="00B44774">
        <w:rPr>
          <w:sz w:val="24"/>
          <w:szCs w:val="24"/>
          <w:lang w:val="en-US"/>
        </w:rPr>
        <w:t>.</w:t>
      </w:r>
      <w:r>
        <w:rPr>
          <w:sz w:val="24"/>
          <w:szCs w:val="24"/>
          <w:lang w:val="en-US"/>
        </w:rPr>
        <w:t xml:space="preserve"> (2021) Prentiss (2021); Russell and Topham (2012); Saade and Kira</w:t>
      </w:r>
      <w:r w:rsidR="00F5310B">
        <w:rPr>
          <w:sz w:val="24"/>
          <w:szCs w:val="24"/>
          <w:lang w:val="en-US"/>
        </w:rPr>
        <w:t xml:space="preserve"> et al.</w:t>
      </w:r>
      <w:r>
        <w:rPr>
          <w:sz w:val="24"/>
          <w:szCs w:val="24"/>
          <w:lang w:val="en-US"/>
        </w:rPr>
        <w:t xml:space="preserve"> (2017) and Tsang (2020) were chosen as case studies to inform the questions for this research’s online questionnaire and are reviewed within this literature section.  </w:t>
      </w:r>
    </w:p>
    <w:p w14:paraId="1B7398C3" w14:textId="77777777" w:rsidR="00CC1FCC" w:rsidRDefault="00CC1FCC" w:rsidP="00CC1FCC">
      <w:pPr>
        <w:tabs>
          <w:tab w:val="left" w:pos="8055"/>
        </w:tabs>
        <w:spacing w:line="360" w:lineRule="auto"/>
        <w:jc w:val="both"/>
        <w:rPr>
          <w:sz w:val="24"/>
          <w:szCs w:val="24"/>
          <w:lang w:val="en-US"/>
        </w:rPr>
      </w:pPr>
    </w:p>
    <w:p w14:paraId="3CB83B3F" w14:textId="59CA3D01" w:rsidR="00CC1FCC" w:rsidRPr="00B44774" w:rsidRDefault="00B44774" w:rsidP="00B44774">
      <w:pPr>
        <w:spacing w:line="360" w:lineRule="auto"/>
        <w:jc w:val="both"/>
        <w:rPr>
          <w:b/>
          <w:bCs/>
          <w:sz w:val="24"/>
          <w:szCs w:val="24"/>
          <w:lang w:val="en-US"/>
        </w:rPr>
      </w:pPr>
      <w:r w:rsidRPr="00B44774">
        <w:rPr>
          <w:b/>
          <w:bCs/>
          <w:sz w:val="24"/>
          <w:szCs w:val="24"/>
          <w:lang w:val="en-US"/>
        </w:rPr>
        <w:t>2.</w:t>
      </w:r>
      <w:r>
        <w:rPr>
          <w:b/>
          <w:bCs/>
          <w:sz w:val="24"/>
          <w:szCs w:val="24"/>
          <w:lang w:val="en-US"/>
        </w:rPr>
        <w:t>1</w:t>
      </w:r>
      <w:r w:rsidRPr="00B44774">
        <w:rPr>
          <w:b/>
          <w:bCs/>
          <w:sz w:val="24"/>
          <w:szCs w:val="24"/>
          <w:lang w:val="en-US"/>
        </w:rPr>
        <w:t xml:space="preserve"> </w:t>
      </w:r>
      <w:r w:rsidR="00CC1FCC" w:rsidRPr="00B44774">
        <w:rPr>
          <w:b/>
          <w:bCs/>
          <w:sz w:val="24"/>
          <w:szCs w:val="24"/>
          <w:lang w:val="en-US"/>
        </w:rPr>
        <w:t xml:space="preserve">Anxiety </w:t>
      </w:r>
    </w:p>
    <w:p w14:paraId="02C5A187" w14:textId="51F06DDC" w:rsidR="00CC1FCC" w:rsidRDefault="00CC1FCC" w:rsidP="00CC1FCC">
      <w:pPr>
        <w:spacing w:line="360" w:lineRule="auto"/>
        <w:jc w:val="both"/>
        <w:rPr>
          <w:sz w:val="24"/>
          <w:szCs w:val="24"/>
          <w:lang w:val="en-US"/>
        </w:rPr>
      </w:pPr>
      <w:r w:rsidRPr="001A161A">
        <w:rPr>
          <w:sz w:val="24"/>
          <w:szCs w:val="24"/>
          <w:lang w:val="en-US"/>
        </w:rPr>
        <w:t xml:space="preserve"> The definition of anxiety for this research is to ‘feel worried, apprehensive, nervous, and experience physiological symptoms such as palpitations, sweating and tingling sensations</w:t>
      </w:r>
      <w:r>
        <w:rPr>
          <w:sz w:val="24"/>
          <w:szCs w:val="24"/>
          <w:lang w:val="en-US"/>
        </w:rPr>
        <w:t xml:space="preserve"> (NHS, 2023).  According to the </w:t>
      </w:r>
      <w:r w:rsidRPr="00F5310B">
        <w:rPr>
          <w:sz w:val="24"/>
          <w:szCs w:val="24"/>
          <w:lang w:val="en-US"/>
        </w:rPr>
        <w:t>American Psychiatric Association (2013)</w:t>
      </w:r>
      <w:r w:rsidR="006C38CC" w:rsidRPr="006C38CC">
        <w:rPr>
          <w:sz w:val="24"/>
          <w:szCs w:val="24"/>
        </w:rPr>
        <w:t xml:space="preserve"> </w:t>
      </w:r>
      <w:r w:rsidR="006C38CC" w:rsidRPr="00465109">
        <w:rPr>
          <w:sz w:val="24"/>
          <w:szCs w:val="24"/>
        </w:rPr>
        <w:t>Generalised</w:t>
      </w:r>
      <w:r w:rsidR="006C38CC">
        <w:rPr>
          <w:sz w:val="24"/>
          <w:szCs w:val="24"/>
          <w:lang w:val="en-US"/>
        </w:rPr>
        <w:t xml:space="preserve"> Anxiety Disorder is the most common of anxiety disorders, involving excessive worry about everyday life</w:t>
      </w:r>
      <w:r w:rsidR="006C38CC">
        <w:rPr>
          <w:sz w:val="24"/>
          <w:szCs w:val="24"/>
          <w:lang w:val="en-US"/>
        </w:rPr>
        <w:t xml:space="preserve"> and affirm that </w:t>
      </w:r>
      <w:r>
        <w:rPr>
          <w:sz w:val="24"/>
          <w:szCs w:val="24"/>
          <w:lang w:val="en-US"/>
        </w:rPr>
        <w:t xml:space="preserve">anxiety </w:t>
      </w:r>
      <w:r w:rsidR="006C38CC">
        <w:rPr>
          <w:sz w:val="24"/>
          <w:szCs w:val="24"/>
          <w:lang w:val="en-US"/>
        </w:rPr>
        <w:t xml:space="preserve">is </w:t>
      </w:r>
      <w:r>
        <w:rPr>
          <w:sz w:val="24"/>
          <w:szCs w:val="24"/>
          <w:lang w:val="en-US"/>
        </w:rPr>
        <w:t xml:space="preserve">a common response to stress, </w:t>
      </w:r>
      <w:r w:rsidR="006C38CC">
        <w:rPr>
          <w:sz w:val="24"/>
          <w:szCs w:val="24"/>
          <w:lang w:val="en-US"/>
        </w:rPr>
        <w:t>yet</w:t>
      </w:r>
      <w:r>
        <w:rPr>
          <w:sz w:val="24"/>
          <w:szCs w:val="24"/>
          <w:lang w:val="en-US"/>
        </w:rPr>
        <w:t>, can be useful where increased attention focuses on a project, work, assignment, or sporting event</w:t>
      </w:r>
      <w:r w:rsidR="006C38CC">
        <w:rPr>
          <w:sz w:val="24"/>
          <w:szCs w:val="24"/>
          <w:lang w:val="en-US"/>
        </w:rPr>
        <w:t>.</w:t>
      </w:r>
    </w:p>
    <w:p w14:paraId="72D27003" w14:textId="77777777" w:rsidR="00CC1FCC" w:rsidRDefault="00CC1FCC" w:rsidP="00CC1FCC">
      <w:pPr>
        <w:spacing w:line="360" w:lineRule="auto"/>
        <w:jc w:val="both"/>
        <w:rPr>
          <w:sz w:val="24"/>
          <w:szCs w:val="24"/>
          <w:lang w:val="en-US"/>
        </w:rPr>
      </w:pPr>
    </w:p>
    <w:p w14:paraId="0E20173C" w14:textId="1BC99C10" w:rsidR="00CC1FCC" w:rsidRPr="00B44774" w:rsidRDefault="00B44774" w:rsidP="00B44774">
      <w:pPr>
        <w:spacing w:line="360" w:lineRule="auto"/>
        <w:jc w:val="both"/>
        <w:rPr>
          <w:b/>
          <w:bCs/>
          <w:sz w:val="24"/>
          <w:szCs w:val="24"/>
          <w:lang w:val="en-US"/>
        </w:rPr>
      </w:pPr>
      <w:r w:rsidRPr="00B44774">
        <w:rPr>
          <w:b/>
          <w:bCs/>
          <w:sz w:val="24"/>
          <w:szCs w:val="24"/>
          <w:lang w:val="en-US"/>
        </w:rPr>
        <w:t>2.2</w:t>
      </w:r>
      <w:r>
        <w:rPr>
          <w:b/>
          <w:bCs/>
          <w:sz w:val="24"/>
          <w:szCs w:val="24"/>
          <w:lang w:val="en-US"/>
        </w:rPr>
        <w:t xml:space="preserve"> </w:t>
      </w:r>
      <w:r w:rsidR="00CC1FCC" w:rsidRPr="00B44774">
        <w:rPr>
          <w:b/>
          <w:bCs/>
          <w:sz w:val="24"/>
          <w:szCs w:val="24"/>
          <w:lang w:val="en-US"/>
        </w:rPr>
        <w:t xml:space="preserve">Theme One – Speech anxiety within the classroom in Higher Education </w:t>
      </w:r>
    </w:p>
    <w:p w14:paraId="002811D2" w14:textId="2D126EB6" w:rsidR="00CC1FCC" w:rsidRPr="00421A71" w:rsidRDefault="00CC1FCC" w:rsidP="00CC1FCC">
      <w:pPr>
        <w:spacing w:line="360" w:lineRule="auto"/>
        <w:jc w:val="both"/>
        <w:rPr>
          <w:sz w:val="24"/>
          <w:szCs w:val="24"/>
          <w:lang w:val="en-US"/>
        </w:rPr>
      </w:pPr>
      <w:r w:rsidRPr="001F4A44">
        <w:rPr>
          <w:sz w:val="24"/>
          <w:szCs w:val="24"/>
          <w:lang w:val="en-US"/>
        </w:rPr>
        <w:t xml:space="preserve">The  first theme to be considered </w:t>
      </w:r>
      <w:r w:rsidR="006C38CC">
        <w:rPr>
          <w:sz w:val="24"/>
          <w:szCs w:val="24"/>
          <w:lang w:val="en-US"/>
        </w:rPr>
        <w:t>from</w:t>
      </w:r>
      <w:r w:rsidRPr="001F4A44">
        <w:rPr>
          <w:sz w:val="24"/>
          <w:szCs w:val="24"/>
          <w:lang w:val="en-US"/>
        </w:rPr>
        <w:t xml:space="preserve"> the case studies </w:t>
      </w:r>
      <w:r w:rsidR="006C38CC">
        <w:rPr>
          <w:sz w:val="24"/>
          <w:szCs w:val="24"/>
          <w:lang w:val="en-US"/>
        </w:rPr>
        <w:t xml:space="preserve">is </w:t>
      </w:r>
      <w:r w:rsidRPr="001F4A44">
        <w:rPr>
          <w:sz w:val="24"/>
          <w:szCs w:val="24"/>
          <w:lang w:val="en-US"/>
        </w:rPr>
        <w:t>‘oral</w:t>
      </w:r>
      <w:r w:rsidR="006C38CC">
        <w:rPr>
          <w:sz w:val="24"/>
          <w:szCs w:val="24"/>
          <w:lang w:val="en-US"/>
        </w:rPr>
        <w:t>/speech</w:t>
      </w:r>
      <w:r w:rsidRPr="001F4A44">
        <w:rPr>
          <w:sz w:val="24"/>
          <w:szCs w:val="24"/>
          <w:lang w:val="en-US"/>
        </w:rPr>
        <w:t xml:space="preserve"> anxiety’</w:t>
      </w:r>
      <w:r>
        <w:rPr>
          <w:sz w:val="24"/>
          <w:szCs w:val="24"/>
          <w:lang w:val="en-US"/>
        </w:rPr>
        <w:t xml:space="preserve">.  </w:t>
      </w:r>
      <w:r w:rsidRPr="001F4A44">
        <w:rPr>
          <w:sz w:val="24"/>
          <w:szCs w:val="24"/>
          <w:lang w:val="en-US"/>
        </w:rPr>
        <w:t xml:space="preserve"> The theme was </w:t>
      </w:r>
      <w:r w:rsidR="006C38CC">
        <w:rPr>
          <w:sz w:val="24"/>
          <w:szCs w:val="24"/>
          <w:lang w:val="en-US"/>
        </w:rPr>
        <w:t>derived</w:t>
      </w:r>
      <w:r w:rsidRPr="001F4A44">
        <w:rPr>
          <w:sz w:val="24"/>
          <w:szCs w:val="24"/>
          <w:lang w:val="en-US"/>
        </w:rPr>
        <w:t xml:space="preserve"> from these studies; Grieve et al, (2021) ‘Student</w:t>
      </w:r>
      <w:r w:rsidRPr="001F4A44">
        <w:rPr>
          <w:i/>
          <w:iCs/>
          <w:sz w:val="24"/>
          <w:szCs w:val="24"/>
          <w:lang w:val="en-US"/>
        </w:rPr>
        <w:t xml:space="preserve"> fears of oral presentations and public speaking in higher education; a qualitative survey’</w:t>
      </w:r>
      <w:r w:rsidRPr="001F4A44">
        <w:rPr>
          <w:sz w:val="24"/>
          <w:szCs w:val="24"/>
          <w:lang w:val="en-US"/>
        </w:rPr>
        <w:t xml:space="preserve">, Prentiss (2021) </w:t>
      </w:r>
      <w:r w:rsidRPr="001F4A44">
        <w:rPr>
          <w:i/>
          <w:iCs/>
          <w:sz w:val="24"/>
          <w:szCs w:val="24"/>
          <w:lang w:val="en-US"/>
        </w:rPr>
        <w:t>‘Speech Anxiety in the Communication Classroom During the COVID-19 pandemic:</w:t>
      </w:r>
      <w:r w:rsidRPr="001F4A44">
        <w:rPr>
          <w:sz w:val="24"/>
          <w:szCs w:val="24"/>
          <w:lang w:val="en-US"/>
        </w:rPr>
        <w:t xml:space="preserve"> </w:t>
      </w:r>
      <w:r w:rsidRPr="001F4A44">
        <w:rPr>
          <w:i/>
          <w:iCs/>
          <w:sz w:val="24"/>
          <w:szCs w:val="24"/>
          <w:lang w:val="en-US"/>
        </w:rPr>
        <w:t>Supporting Student Success’</w:t>
      </w:r>
      <w:r w:rsidRPr="001F4A44">
        <w:rPr>
          <w:sz w:val="24"/>
          <w:szCs w:val="24"/>
          <w:lang w:val="en-US"/>
        </w:rPr>
        <w:t xml:space="preserve"> and, Tsang (2020) ‘</w:t>
      </w:r>
      <w:r w:rsidRPr="001F4A44">
        <w:rPr>
          <w:i/>
          <w:iCs/>
          <w:sz w:val="24"/>
          <w:szCs w:val="24"/>
          <w:lang w:val="en-US"/>
        </w:rPr>
        <w:t>The relationship between tertiary-level students’ self-perceived presentation delivery and public speaking anxiety: A mixed methods study’</w:t>
      </w:r>
      <w:r w:rsidRPr="001F4A44">
        <w:rPr>
          <w:sz w:val="24"/>
          <w:szCs w:val="24"/>
          <w:lang w:val="en-US"/>
        </w:rPr>
        <w:t>. One study is national and two are global, they are current, written by professors within University Institutions and have been peer-reviewed.</w:t>
      </w:r>
    </w:p>
    <w:p w14:paraId="1C406189" w14:textId="77777777" w:rsidR="00CC1FCC" w:rsidRDefault="00CC1FCC" w:rsidP="00CC1FCC">
      <w:pPr>
        <w:spacing w:line="360" w:lineRule="auto"/>
        <w:jc w:val="both"/>
        <w:rPr>
          <w:sz w:val="24"/>
          <w:szCs w:val="24"/>
          <w:lang w:val="en-US"/>
        </w:rPr>
      </w:pPr>
      <w:r>
        <w:rPr>
          <w:sz w:val="24"/>
          <w:szCs w:val="24"/>
          <w:lang w:val="en-US"/>
        </w:rPr>
        <w:t xml:space="preserve">Speech anxiety is known as gloss phobia, the fear of speaking in public </w:t>
      </w:r>
      <w:r w:rsidRPr="00F5310B">
        <w:rPr>
          <w:sz w:val="24"/>
          <w:szCs w:val="24"/>
          <w:lang w:val="en-US"/>
        </w:rPr>
        <w:t>(Sawchuk, 2017) and</w:t>
      </w:r>
      <w:r>
        <w:rPr>
          <w:sz w:val="24"/>
          <w:szCs w:val="24"/>
          <w:lang w:val="en-US"/>
        </w:rPr>
        <w:t xml:space="preserve"> is also commonly known as stage fright </w:t>
      </w:r>
      <w:r w:rsidRPr="00F5310B">
        <w:rPr>
          <w:sz w:val="24"/>
          <w:szCs w:val="24"/>
          <w:lang w:val="en-US"/>
        </w:rPr>
        <w:t>(Daly and Engleberg, 1999).</w:t>
      </w:r>
      <w:r>
        <w:rPr>
          <w:sz w:val="24"/>
          <w:szCs w:val="24"/>
          <w:lang w:val="en-US"/>
        </w:rPr>
        <w:t xml:space="preserve">  American Psychiatric Association, </w:t>
      </w:r>
      <w:r w:rsidRPr="00F5310B">
        <w:rPr>
          <w:sz w:val="24"/>
          <w:szCs w:val="24"/>
          <w:lang w:val="en-US"/>
        </w:rPr>
        <w:t>(2013) affirms</w:t>
      </w:r>
      <w:r>
        <w:rPr>
          <w:sz w:val="24"/>
          <w:szCs w:val="24"/>
          <w:lang w:val="en-US"/>
        </w:rPr>
        <w:t xml:space="preserve"> that fear of speaking is related to Social Anxiety Disorder.  </w:t>
      </w:r>
      <w:r w:rsidRPr="00F5310B">
        <w:rPr>
          <w:sz w:val="24"/>
          <w:szCs w:val="24"/>
          <w:lang w:val="en-US"/>
        </w:rPr>
        <w:t>Black (2019)</w:t>
      </w:r>
      <w:r>
        <w:rPr>
          <w:sz w:val="24"/>
          <w:szCs w:val="24"/>
          <w:lang w:val="en-US"/>
        </w:rPr>
        <w:t xml:space="preserve"> identifies that speech anxiety affects up to 75% of the population.  Speech anxiety is triggered by the mind perceiving a threat from public speaking, which initiates the fight or flight body responses, producing somatic physical sensations such as increased heart rate, palpitations, trembling hands and fingers, shaky voice or no voice, dry mouth, nausea, and sweating (</w:t>
      </w:r>
      <w:r w:rsidRPr="00F5310B">
        <w:rPr>
          <w:sz w:val="24"/>
          <w:szCs w:val="24"/>
          <w:lang w:val="en-US"/>
        </w:rPr>
        <w:t>Thomas, 1997 and Dwyer,</w:t>
      </w:r>
      <w:r>
        <w:rPr>
          <w:sz w:val="24"/>
          <w:szCs w:val="24"/>
          <w:lang w:val="en-US"/>
        </w:rPr>
        <w:t xml:space="preserve"> 2012).  </w:t>
      </w:r>
    </w:p>
    <w:p w14:paraId="6CEA79BE" w14:textId="5F0D2C1A" w:rsidR="00CC1FCC" w:rsidRDefault="00CC1FCC" w:rsidP="00CC1FCC">
      <w:pPr>
        <w:spacing w:line="360" w:lineRule="auto"/>
        <w:jc w:val="both"/>
        <w:rPr>
          <w:sz w:val="24"/>
          <w:szCs w:val="24"/>
          <w:lang w:val="en-US"/>
        </w:rPr>
      </w:pPr>
      <w:r w:rsidRPr="00F5310B">
        <w:rPr>
          <w:sz w:val="24"/>
          <w:szCs w:val="24"/>
          <w:lang w:val="en-US"/>
        </w:rPr>
        <w:lastRenderedPageBreak/>
        <w:t>Tsang (</w:t>
      </w:r>
      <w:r w:rsidRPr="00ED2859">
        <w:rPr>
          <w:sz w:val="24"/>
          <w:szCs w:val="24"/>
          <w:lang w:val="en-US"/>
        </w:rPr>
        <w:t>2020)</w:t>
      </w:r>
      <w:r>
        <w:rPr>
          <w:sz w:val="24"/>
          <w:szCs w:val="24"/>
          <w:lang w:val="en-US"/>
        </w:rPr>
        <w:t xml:space="preserve"> informs there is a long-standing body of literature reporting findings linking anxiety with public speaking known as speech anxiety which is considered as one of the most prevalent forms of an anxiety disorder occurring irrespective of culture (</w:t>
      </w:r>
      <w:r w:rsidRPr="00E15228">
        <w:rPr>
          <w:sz w:val="24"/>
          <w:szCs w:val="24"/>
          <w:lang w:val="en-US"/>
        </w:rPr>
        <w:t xml:space="preserve">Allen Hunter and Donohue (1989); </w:t>
      </w:r>
      <w:r w:rsidR="005B2723" w:rsidRPr="004748AD">
        <w:rPr>
          <w:sz w:val="24"/>
          <w:szCs w:val="24"/>
          <w:lang w:val="en-US"/>
        </w:rPr>
        <w:t xml:space="preserve">Hassall et al. (2000); </w:t>
      </w:r>
      <w:r w:rsidRPr="004748AD">
        <w:rPr>
          <w:sz w:val="24"/>
          <w:szCs w:val="24"/>
          <w:lang w:val="en-US"/>
        </w:rPr>
        <w:t>Bartholomay and Houlihan (2016)</w:t>
      </w:r>
      <w:r w:rsidR="005B2723" w:rsidRPr="004748AD">
        <w:rPr>
          <w:sz w:val="24"/>
          <w:szCs w:val="24"/>
          <w:lang w:val="en-US"/>
        </w:rPr>
        <w:t>.</w:t>
      </w:r>
      <w:r>
        <w:rPr>
          <w:sz w:val="24"/>
          <w:szCs w:val="24"/>
          <w:lang w:val="en-US"/>
        </w:rPr>
        <w:t xml:space="preserve">  Supporting the knowledge that public speaking is associated with anxiety in historical research can be linked to </w:t>
      </w:r>
      <w:r w:rsidRPr="00F5310B">
        <w:rPr>
          <w:sz w:val="24"/>
          <w:szCs w:val="24"/>
          <w:lang w:val="en-US"/>
        </w:rPr>
        <w:t>Gilkinson</w:t>
      </w:r>
      <w:r w:rsidR="005B2723">
        <w:rPr>
          <w:sz w:val="24"/>
          <w:szCs w:val="24"/>
          <w:lang w:val="en-US"/>
        </w:rPr>
        <w:t>’s</w:t>
      </w:r>
      <w:r w:rsidRPr="00F5310B">
        <w:rPr>
          <w:sz w:val="24"/>
          <w:szCs w:val="24"/>
          <w:lang w:val="en-US"/>
        </w:rPr>
        <w:t xml:space="preserve"> (1942</w:t>
      </w:r>
      <w:r>
        <w:rPr>
          <w:sz w:val="24"/>
          <w:szCs w:val="24"/>
          <w:lang w:val="en-US"/>
        </w:rPr>
        <w:t xml:space="preserve">) research into </w:t>
      </w:r>
      <w:r w:rsidRPr="00906BE7">
        <w:rPr>
          <w:sz w:val="24"/>
          <w:szCs w:val="24"/>
          <w:lang w:val="en-US"/>
        </w:rPr>
        <w:t>students’ fears of oral public speaking</w:t>
      </w:r>
      <w:r>
        <w:rPr>
          <w:sz w:val="24"/>
          <w:szCs w:val="24"/>
          <w:lang w:val="en-US"/>
        </w:rPr>
        <w:t xml:space="preserve"> and a famous empirical study undertaken by </w:t>
      </w:r>
      <w:r w:rsidRPr="00F5310B">
        <w:rPr>
          <w:sz w:val="24"/>
          <w:szCs w:val="24"/>
          <w:lang w:val="en-US"/>
        </w:rPr>
        <w:t>Bruskin Associates (1973)</w:t>
      </w:r>
      <w:r>
        <w:rPr>
          <w:sz w:val="24"/>
          <w:szCs w:val="24"/>
          <w:lang w:val="en-US"/>
        </w:rPr>
        <w:t xml:space="preserve"> into ‘What are Americans afraid of?’  which appeared in the London Sunday Times reporting that, </w:t>
      </w:r>
      <w:r w:rsidR="005B2723">
        <w:rPr>
          <w:sz w:val="24"/>
          <w:szCs w:val="24"/>
          <w:lang w:val="en-US"/>
        </w:rPr>
        <w:t>‘</w:t>
      </w:r>
      <w:r>
        <w:rPr>
          <w:sz w:val="24"/>
          <w:szCs w:val="24"/>
          <w:lang w:val="en-US"/>
        </w:rPr>
        <w:t>Americans fear public speaking more that the fear of death</w:t>
      </w:r>
      <w:r w:rsidR="005B2723">
        <w:rPr>
          <w:sz w:val="24"/>
          <w:szCs w:val="24"/>
          <w:lang w:val="en-US"/>
        </w:rPr>
        <w:t>’</w:t>
      </w:r>
      <w:r>
        <w:rPr>
          <w:sz w:val="24"/>
          <w:szCs w:val="24"/>
          <w:lang w:val="en-US"/>
        </w:rPr>
        <w:t xml:space="preserve"> </w:t>
      </w:r>
      <w:r w:rsidR="005B2723">
        <w:rPr>
          <w:sz w:val="24"/>
          <w:szCs w:val="24"/>
          <w:lang w:val="en-US"/>
        </w:rPr>
        <w:t>(</w:t>
      </w:r>
      <w:r w:rsidRPr="00F5310B">
        <w:rPr>
          <w:sz w:val="24"/>
          <w:szCs w:val="24"/>
          <w:lang w:val="en-US"/>
        </w:rPr>
        <w:t>Watson</w:t>
      </w:r>
      <w:r w:rsidR="005B2723">
        <w:rPr>
          <w:sz w:val="24"/>
          <w:szCs w:val="24"/>
          <w:lang w:val="en-US"/>
        </w:rPr>
        <w:t xml:space="preserve">, </w:t>
      </w:r>
      <w:r w:rsidRPr="00F5310B">
        <w:rPr>
          <w:sz w:val="24"/>
          <w:szCs w:val="24"/>
          <w:lang w:val="en-US"/>
        </w:rPr>
        <w:t>1973, p.9).   Dwyer and Davidson (2012)</w:t>
      </w:r>
      <w:r>
        <w:rPr>
          <w:sz w:val="24"/>
          <w:szCs w:val="24"/>
          <w:lang w:val="en-US"/>
        </w:rPr>
        <w:t xml:space="preserve"> replicated Bruskin’s study with 815 college students and found their results reproduced the same findings with ‘fear of public speaking’ in first place. </w:t>
      </w:r>
    </w:p>
    <w:p w14:paraId="7A4D665B" w14:textId="05BC8DE3" w:rsidR="00CC1FCC" w:rsidRDefault="00CC1FCC" w:rsidP="00CC1FCC">
      <w:pPr>
        <w:spacing w:line="360" w:lineRule="auto"/>
        <w:jc w:val="both"/>
        <w:rPr>
          <w:sz w:val="24"/>
          <w:szCs w:val="24"/>
          <w:lang w:val="en-US"/>
        </w:rPr>
      </w:pPr>
      <w:r>
        <w:rPr>
          <w:sz w:val="24"/>
          <w:szCs w:val="24"/>
          <w:lang w:val="en-US"/>
        </w:rPr>
        <w:t xml:space="preserve">Current research into fears of oral presentations and public speaking in students was undertaken by </w:t>
      </w:r>
      <w:r w:rsidRPr="00F5310B">
        <w:rPr>
          <w:sz w:val="24"/>
          <w:szCs w:val="24"/>
          <w:lang w:val="en-US"/>
        </w:rPr>
        <w:t>Grieve et al</w:t>
      </w:r>
      <w:r w:rsidR="00F5310B">
        <w:rPr>
          <w:sz w:val="24"/>
          <w:szCs w:val="24"/>
          <w:lang w:val="en-US"/>
        </w:rPr>
        <w:t xml:space="preserve">. </w:t>
      </w:r>
      <w:r w:rsidRPr="00F5310B">
        <w:rPr>
          <w:sz w:val="24"/>
          <w:szCs w:val="24"/>
          <w:lang w:val="en-US"/>
        </w:rPr>
        <w:t xml:space="preserve"> (2021, p. 1284) based</w:t>
      </w:r>
      <w:r>
        <w:rPr>
          <w:sz w:val="24"/>
          <w:szCs w:val="24"/>
          <w:lang w:val="en-US"/>
        </w:rPr>
        <w:t xml:space="preserve"> in two UK HE institutions, uncovering six main themes, ‘fear of being judged, physical symptoms, uncertain about the topic, negative affect on university experience, practicing and preparation and more practical support needed’.  Equally, </w:t>
      </w:r>
      <w:r w:rsidRPr="00F5310B">
        <w:rPr>
          <w:sz w:val="24"/>
          <w:szCs w:val="24"/>
          <w:lang w:val="en-US"/>
        </w:rPr>
        <w:t>Tsang (2020)</w:t>
      </w:r>
      <w:r>
        <w:rPr>
          <w:sz w:val="24"/>
          <w:szCs w:val="24"/>
          <w:lang w:val="en-US"/>
        </w:rPr>
        <w:t xml:space="preserve"> study shares the same view </w:t>
      </w:r>
      <w:r w:rsidR="005B2723">
        <w:rPr>
          <w:sz w:val="24"/>
          <w:szCs w:val="24"/>
          <w:lang w:val="en-US"/>
        </w:rPr>
        <w:t>with</w:t>
      </w:r>
      <w:r>
        <w:rPr>
          <w:sz w:val="24"/>
          <w:szCs w:val="24"/>
          <w:lang w:val="en-US"/>
        </w:rPr>
        <w:t xml:space="preserve"> the fear of being judged is a main concern for all students, it is the interaction with the audience and reaction of the audience that they fear.  </w:t>
      </w:r>
      <w:r w:rsidRPr="00F5310B">
        <w:rPr>
          <w:sz w:val="24"/>
          <w:szCs w:val="24"/>
          <w:lang w:val="en-US"/>
        </w:rPr>
        <w:t>Tsang (2020) goes</w:t>
      </w:r>
      <w:r>
        <w:rPr>
          <w:sz w:val="24"/>
          <w:szCs w:val="24"/>
          <w:lang w:val="en-US"/>
        </w:rPr>
        <w:t xml:space="preserve"> on to affirm with </w:t>
      </w:r>
      <w:r w:rsidRPr="00F5310B">
        <w:rPr>
          <w:sz w:val="24"/>
          <w:szCs w:val="24"/>
          <w:lang w:val="en-US"/>
        </w:rPr>
        <w:t>Ferreira Marinho et al</w:t>
      </w:r>
      <w:r w:rsidR="00F5310B" w:rsidRPr="00F5310B">
        <w:rPr>
          <w:sz w:val="24"/>
          <w:szCs w:val="24"/>
          <w:lang w:val="en-US"/>
        </w:rPr>
        <w:t>.</w:t>
      </w:r>
      <w:r w:rsidRPr="00F5310B">
        <w:rPr>
          <w:sz w:val="24"/>
          <w:szCs w:val="24"/>
          <w:lang w:val="en-US"/>
        </w:rPr>
        <w:t xml:space="preserve"> (2017)</w:t>
      </w:r>
      <w:r>
        <w:rPr>
          <w:sz w:val="24"/>
          <w:szCs w:val="24"/>
          <w:lang w:val="en-US"/>
        </w:rPr>
        <w:t xml:space="preserve"> that it is the student’s negative self-perception of their voice in public speaking </w:t>
      </w:r>
      <w:r w:rsidR="0060163E">
        <w:rPr>
          <w:sz w:val="24"/>
          <w:szCs w:val="24"/>
          <w:lang w:val="en-US"/>
        </w:rPr>
        <w:t>which</w:t>
      </w:r>
      <w:r>
        <w:rPr>
          <w:sz w:val="24"/>
          <w:szCs w:val="24"/>
          <w:lang w:val="en-US"/>
        </w:rPr>
        <w:t xml:space="preserve"> causes students to feel anxious.  A common denominator was retrieved within Grieve et al, (2021); Prentiss (2021); </w:t>
      </w:r>
      <w:r w:rsidRPr="00F5310B">
        <w:rPr>
          <w:sz w:val="24"/>
          <w:szCs w:val="24"/>
          <w:lang w:val="en-US"/>
        </w:rPr>
        <w:t>Tsang (2020)</w:t>
      </w:r>
      <w:r>
        <w:rPr>
          <w:sz w:val="24"/>
          <w:szCs w:val="24"/>
          <w:lang w:val="en-US"/>
        </w:rPr>
        <w:t xml:space="preserve"> and LeFebvre, LeFebvre and Allen (2018) studies whereby, students’ highest levels of anxiety were recorded around oral presentations</w:t>
      </w:r>
      <w:r w:rsidR="005B2723">
        <w:rPr>
          <w:sz w:val="24"/>
          <w:szCs w:val="24"/>
          <w:lang w:val="en-US"/>
        </w:rPr>
        <w:t xml:space="preserve"> with</w:t>
      </w:r>
      <w:r>
        <w:rPr>
          <w:sz w:val="24"/>
          <w:szCs w:val="24"/>
          <w:lang w:val="en-US"/>
        </w:rPr>
        <w:t xml:space="preserve"> students reporting physiological symptoms of dry mouth, nausea, sweating, and trembling hands. Furthermore, several cross-sectional studies suggest an association of speech anxiety with a negative influence upon students’ learning experience and assessment grades </w:t>
      </w:r>
      <w:r w:rsidRPr="00F5310B">
        <w:rPr>
          <w:sz w:val="24"/>
          <w:szCs w:val="24"/>
          <w:lang w:val="en-US"/>
        </w:rPr>
        <w:t>(Grieve et al</w:t>
      </w:r>
      <w:r w:rsidR="00F5310B" w:rsidRPr="00F5310B">
        <w:rPr>
          <w:sz w:val="24"/>
          <w:szCs w:val="24"/>
          <w:lang w:val="en-US"/>
        </w:rPr>
        <w:t xml:space="preserve">. </w:t>
      </w:r>
      <w:r w:rsidRPr="00F5310B">
        <w:rPr>
          <w:sz w:val="24"/>
          <w:szCs w:val="24"/>
          <w:lang w:val="en-US"/>
        </w:rPr>
        <w:t>2021; Prentiss, 2021; Tsang, 2020; Ferreira Marinho et al</w:t>
      </w:r>
      <w:r w:rsidR="00F5310B" w:rsidRPr="00F5310B">
        <w:rPr>
          <w:sz w:val="24"/>
          <w:szCs w:val="24"/>
          <w:lang w:val="en-US"/>
        </w:rPr>
        <w:t xml:space="preserve">. </w:t>
      </w:r>
      <w:r w:rsidRPr="00F5310B">
        <w:rPr>
          <w:sz w:val="24"/>
          <w:szCs w:val="24"/>
          <w:lang w:val="en-US"/>
        </w:rPr>
        <w:t>2017; Lefebvre, LeFebvre and Allen 2018; Russell and Topham, 2012 and Russell and Shaw, 2009).</w:t>
      </w:r>
    </w:p>
    <w:p w14:paraId="065CA67A" w14:textId="5ECFC762" w:rsidR="00CC1FCC" w:rsidRDefault="00CC1FCC" w:rsidP="00CC1FCC">
      <w:pPr>
        <w:spacing w:line="360" w:lineRule="auto"/>
        <w:jc w:val="both"/>
        <w:rPr>
          <w:sz w:val="24"/>
          <w:szCs w:val="24"/>
          <w:lang w:val="en-US"/>
        </w:rPr>
      </w:pPr>
      <w:r>
        <w:rPr>
          <w:sz w:val="24"/>
          <w:szCs w:val="24"/>
          <w:lang w:val="en-US"/>
        </w:rPr>
        <w:t>The majority of HE academic programs within the United Kingdom require students to verbally engage with peers in groups, feedback answers, lead discussions, participate in debates and deliver oral presentation as part of assessments (</w:t>
      </w:r>
      <w:r w:rsidRPr="00F5310B">
        <w:rPr>
          <w:sz w:val="24"/>
          <w:szCs w:val="24"/>
          <w:lang w:val="en-US"/>
        </w:rPr>
        <w:t>Grieve et al</w:t>
      </w:r>
      <w:r w:rsidR="00F5310B" w:rsidRPr="00F5310B">
        <w:rPr>
          <w:sz w:val="24"/>
          <w:szCs w:val="24"/>
          <w:lang w:val="en-US"/>
        </w:rPr>
        <w:t>.</w:t>
      </w:r>
      <w:r w:rsidRPr="00F5310B">
        <w:rPr>
          <w:sz w:val="24"/>
          <w:szCs w:val="24"/>
          <w:lang w:val="en-US"/>
        </w:rPr>
        <w:t xml:space="preserve"> 2021 and Prentiss, 2021).</w:t>
      </w:r>
      <w:r>
        <w:rPr>
          <w:sz w:val="24"/>
          <w:szCs w:val="24"/>
          <w:lang w:val="en-US"/>
        </w:rPr>
        <w:t xml:space="preserve">  Equally, </w:t>
      </w:r>
      <w:r w:rsidRPr="00F5310B">
        <w:rPr>
          <w:sz w:val="24"/>
          <w:szCs w:val="24"/>
          <w:lang w:val="en-US"/>
        </w:rPr>
        <w:lastRenderedPageBreak/>
        <w:t>Nash et al</w:t>
      </w:r>
      <w:r w:rsidR="00F5310B" w:rsidRPr="00F5310B">
        <w:rPr>
          <w:sz w:val="24"/>
          <w:szCs w:val="24"/>
          <w:lang w:val="en-US"/>
        </w:rPr>
        <w:t>.</w:t>
      </w:r>
      <w:r w:rsidRPr="00F5310B">
        <w:rPr>
          <w:sz w:val="24"/>
          <w:szCs w:val="24"/>
          <w:lang w:val="en-US"/>
        </w:rPr>
        <w:t xml:space="preserve"> (2016</w:t>
      </w:r>
      <w:r>
        <w:rPr>
          <w:sz w:val="24"/>
          <w:szCs w:val="24"/>
          <w:lang w:val="en-US"/>
        </w:rPr>
        <w:t>) affirms that oral assessments are a measurement tool to evaluate students’ ability to illustrate knowledge and understanding, whilst including persuasive arguments which is a transferable skill necessary for employment.   A likewise view undertaken by Dunbar et al</w:t>
      </w:r>
      <w:r w:rsidR="0060022E">
        <w:rPr>
          <w:sz w:val="24"/>
          <w:szCs w:val="24"/>
          <w:lang w:val="en-US"/>
        </w:rPr>
        <w:t>.</w:t>
      </w:r>
      <w:r>
        <w:rPr>
          <w:sz w:val="24"/>
          <w:szCs w:val="24"/>
          <w:lang w:val="en-US"/>
        </w:rPr>
        <w:t xml:space="preserve">  </w:t>
      </w:r>
      <w:r w:rsidRPr="00F5310B">
        <w:rPr>
          <w:sz w:val="24"/>
          <w:szCs w:val="24"/>
          <w:lang w:val="en-US"/>
        </w:rPr>
        <w:t>(2006)</w:t>
      </w:r>
      <w:r>
        <w:rPr>
          <w:sz w:val="24"/>
          <w:szCs w:val="24"/>
          <w:lang w:val="en-US"/>
        </w:rPr>
        <w:t xml:space="preserve"> illustrate the importance of students developing the ability to orally present their knowledge and understanding publicly, clearly, and eloquently, a skill that  should  be acquired before completing their studies.  Similarly, many education researchers inform having good oral communication skills is an advantage within a job setting and is a requirement by employers </w:t>
      </w:r>
      <w:r w:rsidRPr="00B44774">
        <w:rPr>
          <w:sz w:val="24"/>
          <w:szCs w:val="24"/>
          <w:lang w:val="en-US"/>
        </w:rPr>
        <w:t>(Bhati, 2012; Chan</w:t>
      </w:r>
      <w:r w:rsidRPr="00F5310B">
        <w:rPr>
          <w:sz w:val="24"/>
          <w:szCs w:val="24"/>
          <w:lang w:val="en-US"/>
        </w:rPr>
        <w:t>, 2011; Van Ginkel et al</w:t>
      </w:r>
      <w:r w:rsidR="00F5310B" w:rsidRPr="00F5310B">
        <w:rPr>
          <w:sz w:val="24"/>
          <w:szCs w:val="24"/>
          <w:lang w:val="en-US"/>
        </w:rPr>
        <w:t>.</w:t>
      </w:r>
      <w:r w:rsidRPr="00F5310B">
        <w:rPr>
          <w:sz w:val="24"/>
          <w:szCs w:val="24"/>
          <w:lang w:val="en-US"/>
        </w:rPr>
        <w:t xml:space="preserve"> 2015).</w:t>
      </w:r>
      <w:r>
        <w:rPr>
          <w:sz w:val="24"/>
          <w:szCs w:val="24"/>
          <w:lang w:val="en-US"/>
        </w:rPr>
        <w:t xml:space="preserve"> However, it is noted by </w:t>
      </w:r>
      <w:r w:rsidRPr="00F5310B">
        <w:rPr>
          <w:sz w:val="24"/>
          <w:szCs w:val="24"/>
          <w:lang w:val="en-US"/>
        </w:rPr>
        <w:t>Tsang (2020) and LeFebvre, LeFebvre and Allen (2018)</w:t>
      </w:r>
      <w:r>
        <w:rPr>
          <w:sz w:val="24"/>
          <w:szCs w:val="24"/>
          <w:lang w:val="en-US"/>
        </w:rPr>
        <w:t xml:space="preserve"> many students do not acquire good oral communication as lecturers put more emphasis on written knowledge and understanding than oral, furthermore, </w:t>
      </w:r>
      <w:r w:rsidRPr="00F5310B">
        <w:rPr>
          <w:sz w:val="24"/>
          <w:szCs w:val="24"/>
          <w:lang w:val="en-US"/>
        </w:rPr>
        <w:t>Chan (2011)</w:t>
      </w:r>
      <w:r>
        <w:rPr>
          <w:sz w:val="24"/>
          <w:szCs w:val="24"/>
          <w:lang w:val="en-US"/>
        </w:rPr>
        <w:t xml:space="preserve"> states that many students enter the job market after leaving higher education with gaps in oral communication competency.  </w:t>
      </w:r>
    </w:p>
    <w:p w14:paraId="2B6B3BB6" w14:textId="77777777" w:rsidR="00CC1FCC" w:rsidRDefault="00CC1FCC" w:rsidP="00CC1FCC">
      <w:pPr>
        <w:spacing w:line="360" w:lineRule="auto"/>
        <w:jc w:val="both"/>
        <w:rPr>
          <w:sz w:val="24"/>
          <w:szCs w:val="24"/>
          <w:lang w:val="en-US"/>
        </w:rPr>
      </w:pPr>
      <w:r>
        <w:rPr>
          <w:sz w:val="24"/>
          <w:szCs w:val="24"/>
          <w:lang w:val="en-US"/>
        </w:rPr>
        <w:t xml:space="preserve">Grieve et al (2021); </w:t>
      </w:r>
      <w:r w:rsidRPr="00F5310B">
        <w:rPr>
          <w:sz w:val="24"/>
          <w:szCs w:val="24"/>
          <w:lang w:val="en-US"/>
        </w:rPr>
        <w:t>Prentiss (2021)</w:t>
      </w:r>
      <w:r>
        <w:rPr>
          <w:sz w:val="24"/>
          <w:szCs w:val="24"/>
          <w:lang w:val="en-US"/>
        </w:rPr>
        <w:t xml:space="preserve"> and Tsang (2020) share the same view that researchers and teachers give more consideration into understanding the relationship between oral presentations and speech anxiety.  An investigation into speech anxiety amongst students within this research draws upon  a discrepancy between the requirements of having good oral communication for employment and the main trigger into highest levels of anxiety experienced amongst students. Ways to reduce students’ anxiety levels when giving oral presentations are discussed further in the discussion and recommendations within chapter five. </w:t>
      </w:r>
    </w:p>
    <w:p w14:paraId="4BDE8118" w14:textId="77777777" w:rsidR="00CC1FCC" w:rsidRDefault="00CC1FCC" w:rsidP="00CC1FCC">
      <w:pPr>
        <w:spacing w:line="360" w:lineRule="auto"/>
        <w:jc w:val="both"/>
        <w:rPr>
          <w:sz w:val="24"/>
          <w:szCs w:val="24"/>
          <w:lang w:val="en-US"/>
        </w:rPr>
      </w:pPr>
    </w:p>
    <w:p w14:paraId="320B569A" w14:textId="38E271AE" w:rsidR="00CC1FCC" w:rsidRDefault="00B44774" w:rsidP="00CC1FCC">
      <w:pPr>
        <w:spacing w:line="360" w:lineRule="auto"/>
        <w:jc w:val="both"/>
        <w:rPr>
          <w:b/>
          <w:bCs/>
          <w:sz w:val="24"/>
          <w:szCs w:val="24"/>
          <w:lang w:val="en-US"/>
        </w:rPr>
      </w:pPr>
      <w:r>
        <w:rPr>
          <w:b/>
          <w:bCs/>
          <w:sz w:val="24"/>
          <w:szCs w:val="24"/>
          <w:lang w:val="en-US"/>
        </w:rPr>
        <w:t>2.2.1</w:t>
      </w:r>
      <w:r w:rsidR="00CC1FCC">
        <w:rPr>
          <w:b/>
          <w:bCs/>
          <w:sz w:val="24"/>
          <w:szCs w:val="24"/>
          <w:lang w:val="en-US"/>
        </w:rPr>
        <w:t xml:space="preserve"> Theme Two- Social Anxiety Disorder</w:t>
      </w:r>
    </w:p>
    <w:p w14:paraId="78062676" w14:textId="77777777" w:rsidR="00CC1FCC" w:rsidRDefault="00CC1FCC" w:rsidP="00CC1FCC">
      <w:pPr>
        <w:spacing w:line="360" w:lineRule="auto"/>
        <w:jc w:val="both"/>
        <w:rPr>
          <w:sz w:val="24"/>
          <w:szCs w:val="24"/>
        </w:rPr>
      </w:pPr>
      <w:r>
        <w:rPr>
          <w:sz w:val="24"/>
          <w:szCs w:val="24"/>
        </w:rPr>
        <w:t xml:space="preserve">Anxiety is conceptualized as a response to </w:t>
      </w:r>
      <w:r w:rsidRPr="00A5059B">
        <w:rPr>
          <w:sz w:val="24"/>
          <w:szCs w:val="24"/>
        </w:rPr>
        <w:t>threat (Beck</w:t>
      </w:r>
      <w:r w:rsidRPr="00E91579">
        <w:rPr>
          <w:sz w:val="24"/>
          <w:szCs w:val="24"/>
        </w:rPr>
        <w:t xml:space="preserve"> and Emery, 1985)</w:t>
      </w:r>
      <w:r>
        <w:rPr>
          <w:sz w:val="24"/>
          <w:szCs w:val="24"/>
        </w:rPr>
        <w:t xml:space="preserve"> and the threat in social anxiety is the negative evaluation outcome by the audience. </w:t>
      </w:r>
      <w:r w:rsidRPr="004B0ADA">
        <w:rPr>
          <w:sz w:val="24"/>
          <w:szCs w:val="24"/>
          <w:lang w:val="en-US"/>
        </w:rPr>
        <w:t xml:space="preserve">The </w:t>
      </w:r>
      <w:r>
        <w:rPr>
          <w:sz w:val="24"/>
          <w:szCs w:val="24"/>
          <w:lang w:val="en-US"/>
        </w:rPr>
        <w:t>definition of ‘Social Anxiety Disorder’ (SAD) is characterized by</w:t>
      </w:r>
      <w:r>
        <w:rPr>
          <w:sz w:val="24"/>
          <w:szCs w:val="24"/>
        </w:rPr>
        <w:t xml:space="preserve"> the symptoms of anxiety in situations whereby individuals perceive they are going to be evaluated or negatively judged by others; students worry about by speaking in front of peers or public, meeting new people or answering a question wrongly in class </w:t>
      </w:r>
      <w:r w:rsidRPr="00E91579">
        <w:rPr>
          <w:sz w:val="24"/>
          <w:szCs w:val="24"/>
        </w:rPr>
        <w:t>(National Institute of Mental Health, 2022).</w:t>
      </w:r>
      <w:r>
        <w:rPr>
          <w:sz w:val="24"/>
          <w:szCs w:val="24"/>
        </w:rPr>
        <w:t xml:space="preserve">  </w:t>
      </w:r>
    </w:p>
    <w:p w14:paraId="78FC638A" w14:textId="02A62076" w:rsidR="00CC1FCC" w:rsidRPr="000A3EA8" w:rsidRDefault="00CC1FCC" w:rsidP="00CC1FCC">
      <w:pPr>
        <w:spacing w:line="360" w:lineRule="auto"/>
        <w:jc w:val="both"/>
        <w:rPr>
          <w:sz w:val="20"/>
          <w:szCs w:val="20"/>
        </w:rPr>
      </w:pPr>
      <w:r>
        <w:rPr>
          <w:sz w:val="24"/>
          <w:szCs w:val="24"/>
        </w:rPr>
        <w:lastRenderedPageBreak/>
        <w:t xml:space="preserve">An optimistic view often found within education research frequently demonstrates the positivity of learning when students are engaged in communication and interaction with peers or the lecturer </w:t>
      </w:r>
      <w:r w:rsidRPr="00E91579">
        <w:rPr>
          <w:sz w:val="24"/>
          <w:szCs w:val="24"/>
        </w:rPr>
        <w:t>(Tinto, 2000 and Dubow et al</w:t>
      </w:r>
      <w:r w:rsidR="00E91579">
        <w:rPr>
          <w:sz w:val="24"/>
          <w:szCs w:val="24"/>
        </w:rPr>
        <w:t>.</w:t>
      </w:r>
      <w:r w:rsidRPr="00E91579">
        <w:rPr>
          <w:sz w:val="24"/>
          <w:szCs w:val="24"/>
        </w:rPr>
        <w:t xml:space="preserve"> 1991).</w:t>
      </w:r>
      <w:r>
        <w:rPr>
          <w:sz w:val="24"/>
          <w:szCs w:val="24"/>
        </w:rPr>
        <w:t xml:space="preserve">  This view differs greatly by other researchers over the last two decades investigating how SAD impacts learners with</w:t>
      </w:r>
      <w:r w:rsidR="0060022E" w:rsidRPr="0060022E">
        <w:rPr>
          <w:sz w:val="24"/>
          <w:szCs w:val="24"/>
        </w:rPr>
        <w:t xml:space="preserve"> </w:t>
      </w:r>
      <w:r w:rsidR="0060022E" w:rsidRPr="00A5059B">
        <w:rPr>
          <w:sz w:val="24"/>
          <w:szCs w:val="24"/>
        </w:rPr>
        <w:t>Wittchen et al</w:t>
      </w:r>
      <w:r w:rsidR="0060022E">
        <w:rPr>
          <w:sz w:val="24"/>
          <w:szCs w:val="24"/>
        </w:rPr>
        <w:t>.</w:t>
      </w:r>
      <w:r w:rsidR="0060022E" w:rsidRPr="00A5059B">
        <w:rPr>
          <w:sz w:val="24"/>
          <w:szCs w:val="24"/>
        </w:rPr>
        <w:t xml:space="preserve"> (1999)</w:t>
      </w:r>
      <w:r w:rsidR="0060022E">
        <w:rPr>
          <w:sz w:val="24"/>
          <w:szCs w:val="24"/>
        </w:rPr>
        <w:t xml:space="preserve">; </w:t>
      </w:r>
      <w:r w:rsidR="0060022E" w:rsidRPr="00A5059B">
        <w:rPr>
          <w:sz w:val="24"/>
          <w:szCs w:val="24"/>
        </w:rPr>
        <w:t>Stein and Kean (2000)</w:t>
      </w:r>
      <w:r w:rsidR="0060022E">
        <w:rPr>
          <w:sz w:val="24"/>
          <w:szCs w:val="24"/>
        </w:rPr>
        <w:t>;</w:t>
      </w:r>
      <w:r w:rsidR="0060022E" w:rsidRPr="0060022E">
        <w:rPr>
          <w:sz w:val="24"/>
          <w:szCs w:val="24"/>
        </w:rPr>
        <w:t xml:space="preserve"> </w:t>
      </w:r>
      <w:r w:rsidR="0060022E" w:rsidRPr="00A5059B">
        <w:rPr>
          <w:sz w:val="24"/>
          <w:szCs w:val="24"/>
        </w:rPr>
        <w:t>Van Ameringen et al</w:t>
      </w:r>
      <w:r w:rsidR="0060022E">
        <w:rPr>
          <w:sz w:val="24"/>
          <w:szCs w:val="24"/>
        </w:rPr>
        <w:t>.</w:t>
      </w:r>
      <w:r w:rsidR="0060022E" w:rsidRPr="00A5059B">
        <w:rPr>
          <w:sz w:val="24"/>
          <w:szCs w:val="24"/>
        </w:rPr>
        <w:t xml:space="preserve"> (2003);  Wetterberg (2004); Russell and Topham (2012);  </w:t>
      </w:r>
      <w:r>
        <w:rPr>
          <w:sz w:val="24"/>
          <w:szCs w:val="24"/>
        </w:rPr>
        <w:t xml:space="preserve"> </w:t>
      </w:r>
      <w:r w:rsidRPr="00A5059B">
        <w:rPr>
          <w:sz w:val="24"/>
          <w:szCs w:val="24"/>
        </w:rPr>
        <w:t xml:space="preserve">Brook and Willoughby (2015); Archbell and Coplan (2021) </w:t>
      </w:r>
      <w:r>
        <w:rPr>
          <w:sz w:val="24"/>
          <w:szCs w:val="24"/>
        </w:rPr>
        <w:t xml:space="preserve">who have all reported on the negative influence of social anxiety associated with lower grades, exam failures, lower likelihood of learners graduating their courses and learners leaving their course prematurely.  Likewise, </w:t>
      </w:r>
      <w:r w:rsidRPr="00A5059B">
        <w:rPr>
          <w:sz w:val="24"/>
          <w:szCs w:val="24"/>
        </w:rPr>
        <w:t>Cohen et al</w:t>
      </w:r>
      <w:r w:rsidR="00A5059B" w:rsidRPr="00A5059B">
        <w:rPr>
          <w:sz w:val="24"/>
          <w:szCs w:val="24"/>
        </w:rPr>
        <w:t>.</w:t>
      </w:r>
      <w:r w:rsidRPr="00A5059B">
        <w:rPr>
          <w:sz w:val="24"/>
          <w:szCs w:val="24"/>
        </w:rPr>
        <w:t xml:space="preserve"> (2019)</w:t>
      </w:r>
      <w:r>
        <w:rPr>
          <w:sz w:val="24"/>
          <w:szCs w:val="24"/>
        </w:rPr>
        <w:t xml:space="preserve"> uncovered that socially anxious students found engaging with peers a great discomfort and would avoid group work or being involved as much as possible.  Similarly, this is supported by </w:t>
      </w:r>
      <w:r w:rsidRPr="00A5059B">
        <w:rPr>
          <w:sz w:val="24"/>
          <w:szCs w:val="24"/>
        </w:rPr>
        <w:t>Crozier (2001) and Clark &amp;Wells (1995)</w:t>
      </w:r>
      <w:r>
        <w:rPr>
          <w:sz w:val="24"/>
          <w:szCs w:val="24"/>
        </w:rPr>
        <w:t xml:space="preserve"> who inform that students with SAD often engage in avoidance behaviour as a coping mechanism, </w:t>
      </w:r>
      <w:r w:rsidR="0060163E">
        <w:rPr>
          <w:sz w:val="24"/>
          <w:szCs w:val="24"/>
        </w:rPr>
        <w:t>consequently</w:t>
      </w:r>
      <w:r>
        <w:rPr>
          <w:sz w:val="24"/>
          <w:szCs w:val="24"/>
        </w:rPr>
        <w:t xml:space="preserve">, missing out on learning opportunities due to avoiding interactions physically or psychologically. </w:t>
      </w:r>
    </w:p>
    <w:p w14:paraId="0583A2DE" w14:textId="77777777" w:rsidR="00CC1FCC" w:rsidRDefault="00CC1FCC" w:rsidP="00CC1FCC">
      <w:pPr>
        <w:spacing w:line="360" w:lineRule="auto"/>
        <w:jc w:val="both"/>
        <w:rPr>
          <w:sz w:val="24"/>
          <w:szCs w:val="24"/>
        </w:rPr>
      </w:pPr>
      <w:r>
        <w:rPr>
          <w:sz w:val="24"/>
          <w:szCs w:val="24"/>
        </w:rPr>
        <w:t xml:space="preserve">Moreover, </w:t>
      </w:r>
      <w:r w:rsidRPr="00A5059B">
        <w:rPr>
          <w:sz w:val="24"/>
          <w:szCs w:val="24"/>
        </w:rPr>
        <w:t>Strahan</w:t>
      </w:r>
      <w:r>
        <w:rPr>
          <w:sz w:val="24"/>
          <w:szCs w:val="24"/>
        </w:rPr>
        <w:t xml:space="preserve"> conducted two studies one in (1998) corresponding with the above outcomes and a later (2003) study which did not find dropping out of studies early as a predictor and observed this was linked with institutions varying in the anxiety-provoking demands placed on students. Furthermore, Russell and Topham (2012) point out that social anxiety is a hidden disability and reasons for not receiving as much attention in HE as it is not always easy to identify and is often attributed to shyness rather than a psychological problem. </w:t>
      </w:r>
    </w:p>
    <w:p w14:paraId="260BCA55" w14:textId="5D78241A" w:rsidR="00CC1FCC" w:rsidRDefault="00CC1FCC" w:rsidP="00CC1FCC">
      <w:pPr>
        <w:spacing w:line="360" w:lineRule="auto"/>
        <w:jc w:val="both"/>
        <w:rPr>
          <w:sz w:val="24"/>
          <w:szCs w:val="24"/>
        </w:rPr>
      </w:pPr>
      <w:r>
        <w:rPr>
          <w:sz w:val="24"/>
          <w:szCs w:val="24"/>
        </w:rPr>
        <w:t xml:space="preserve"> </w:t>
      </w:r>
      <w:r w:rsidR="00676301">
        <w:rPr>
          <w:sz w:val="24"/>
          <w:szCs w:val="24"/>
        </w:rPr>
        <w:t xml:space="preserve">Schlenker and leary </w:t>
      </w:r>
      <w:r w:rsidR="00676301">
        <w:rPr>
          <w:sz w:val="24"/>
          <w:szCs w:val="24"/>
        </w:rPr>
        <w:t>(</w:t>
      </w:r>
      <w:r w:rsidR="00676301">
        <w:rPr>
          <w:sz w:val="24"/>
          <w:szCs w:val="24"/>
        </w:rPr>
        <w:t>1985</w:t>
      </w:r>
      <w:r w:rsidR="00676301">
        <w:rPr>
          <w:sz w:val="24"/>
          <w:szCs w:val="24"/>
        </w:rPr>
        <w:t>) report that p</w:t>
      </w:r>
      <w:r>
        <w:rPr>
          <w:sz w:val="24"/>
          <w:szCs w:val="24"/>
        </w:rPr>
        <w:t xml:space="preserve">sychologists Clark and Wells (1995) </w:t>
      </w:r>
      <w:r w:rsidR="00676301">
        <w:rPr>
          <w:sz w:val="24"/>
          <w:szCs w:val="24"/>
        </w:rPr>
        <w:t>S</w:t>
      </w:r>
      <w:r>
        <w:rPr>
          <w:sz w:val="24"/>
          <w:szCs w:val="24"/>
        </w:rPr>
        <w:t xml:space="preserve">ocial </w:t>
      </w:r>
      <w:r w:rsidR="00676301">
        <w:rPr>
          <w:sz w:val="24"/>
          <w:szCs w:val="24"/>
        </w:rPr>
        <w:t>A</w:t>
      </w:r>
      <w:r>
        <w:rPr>
          <w:sz w:val="24"/>
          <w:szCs w:val="24"/>
        </w:rPr>
        <w:t xml:space="preserve">nxiety </w:t>
      </w:r>
      <w:r w:rsidR="00676301">
        <w:rPr>
          <w:sz w:val="24"/>
          <w:szCs w:val="24"/>
        </w:rPr>
        <w:t>D</w:t>
      </w:r>
      <w:r>
        <w:rPr>
          <w:sz w:val="24"/>
          <w:szCs w:val="24"/>
        </w:rPr>
        <w:t xml:space="preserve">isorder model is often </w:t>
      </w:r>
      <w:r w:rsidR="0045543E">
        <w:rPr>
          <w:sz w:val="24"/>
          <w:szCs w:val="24"/>
        </w:rPr>
        <w:t>referred to</w:t>
      </w:r>
      <w:r w:rsidR="00676301">
        <w:rPr>
          <w:sz w:val="24"/>
          <w:szCs w:val="24"/>
        </w:rPr>
        <w:t xml:space="preserve"> </w:t>
      </w:r>
      <w:r>
        <w:rPr>
          <w:sz w:val="24"/>
          <w:szCs w:val="24"/>
        </w:rPr>
        <w:t>throughout research</w:t>
      </w:r>
      <w:r w:rsidR="00676301">
        <w:rPr>
          <w:sz w:val="24"/>
          <w:szCs w:val="24"/>
        </w:rPr>
        <w:t>.</w:t>
      </w:r>
    </w:p>
    <w:p w14:paraId="648A628D" w14:textId="77777777" w:rsidR="00B44774" w:rsidRDefault="00B44774" w:rsidP="00A5059B">
      <w:pPr>
        <w:spacing w:line="360" w:lineRule="auto"/>
        <w:jc w:val="both"/>
        <w:rPr>
          <w:b/>
          <w:bCs/>
          <w:sz w:val="20"/>
          <w:szCs w:val="20"/>
        </w:rPr>
      </w:pPr>
    </w:p>
    <w:p w14:paraId="3B28D2CB" w14:textId="77777777" w:rsidR="00B44774" w:rsidRDefault="00B44774" w:rsidP="00A5059B">
      <w:pPr>
        <w:spacing w:line="360" w:lineRule="auto"/>
        <w:jc w:val="both"/>
        <w:rPr>
          <w:b/>
          <w:bCs/>
          <w:sz w:val="20"/>
          <w:szCs w:val="20"/>
        </w:rPr>
      </w:pPr>
    </w:p>
    <w:p w14:paraId="2BB16DD6" w14:textId="77777777" w:rsidR="00B44774" w:rsidRDefault="00B44774" w:rsidP="00A5059B">
      <w:pPr>
        <w:spacing w:line="360" w:lineRule="auto"/>
        <w:jc w:val="both"/>
        <w:rPr>
          <w:b/>
          <w:bCs/>
          <w:sz w:val="20"/>
          <w:szCs w:val="20"/>
        </w:rPr>
      </w:pPr>
    </w:p>
    <w:p w14:paraId="41C834B3" w14:textId="77777777" w:rsidR="00B44774" w:rsidRDefault="00B44774" w:rsidP="00A5059B">
      <w:pPr>
        <w:spacing w:line="360" w:lineRule="auto"/>
        <w:jc w:val="both"/>
        <w:rPr>
          <w:b/>
          <w:bCs/>
          <w:sz w:val="20"/>
          <w:szCs w:val="20"/>
        </w:rPr>
      </w:pPr>
    </w:p>
    <w:p w14:paraId="1E9D1056" w14:textId="77777777" w:rsidR="00B44774" w:rsidRDefault="00B44774" w:rsidP="00A5059B">
      <w:pPr>
        <w:spacing w:line="360" w:lineRule="auto"/>
        <w:jc w:val="both"/>
        <w:rPr>
          <w:b/>
          <w:bCs/>
          <w:sz w:val="20"/>
          <w:szCs w:val="20"/>
        </w:rPr>
      </w:pPr>
    </w:p>
    <w:p w14:paraId="7ACC7DC0" w14:textId="77777777" w:rsidR="00454E9A" w:rsidRDefault="00454E9A" w:rsidP="00A5059B">
      <w:pPr>
        <w:spacing w:line="360" w:lineRule="auto"/>
        <w:jc w:val="both"/>
        <w:rPr>
          <w:b/>
          <w:bCs/>
          <w:sz w:val="20"/>
          <w:szCs w:val="20"/>
        </w:rPr>
      </w:pPr>
    </w:p>
    <w:p w14:paraId="08832360" w14:textId="0469747E" w:rsidR="00CC1FCC" w:rsidRDefault="00CC1FCC" w:rsidP="00CC1FCC">
      <w:pPr>
        <w:spacing w:line="360" w:lineRule="auto"/>
        <w:jc w:val="both"/>
        <w:rPr>
          <w:sz w:val="24"/>
          <w:szCs w:val="24"/>
        </w:rPr>
      </w:pPr>
      <w:r w:rsidRPr="00676AEB">
        <w:rPr>
          <w:noProof/>
        </w:rPr>
        <w:lastRenderedPageBreak/>
        <w:drawing>
          <wp:inline distT="0" distB="0" distL="0" distR="0" wp14:anchorId="35D04E9F" wp14:editId="1364F3A5">
            <wp:extent cx="5551805" cy="4330598"/>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9"/>
                    <a:stretch>
                      <a:fillRect/>
                    </a:stretch>
                  </pic:blipFill>
                  <pic:spPr>
                    <a:xfrm>
                      <a:off x="0" y="0"/>
                      <a:ext cx="5617749" cy="4382036"/>
                    </a:xfrm>
                    <a:prstGeom prst="rect">
                      <a:avLst/>
                    </a:prstGeom>
                  </pic:spPr>
                </pic:pic>
              </a:graphicData>
            </a:graphic>
          </wp:inline>
        </w:drawing>
      </w:r>
    </w:p>
    <w:p w14:paraId="151D6948" w14:textId="77777777" w:rsidR="00A5059B" w:rsidRPr="00651015" w:rsidRDefault="00A5059B" w:rsidP="00A5059B">
      <w:pPr>
        <w:spacing w:line="360" w:lineRule="auto"/>
        <w:jc w:val="both"/>
        <w:rPr>
          <w:b/>
          <w:bCs/>
          <w:sz w:val="20"/>
          <w:szCs w:val="20"/>
        </w:rPr>
      </w:pPr>
      <w:r w:rsidRPr="00651015">
        <w:rPr>
          <w:b/>
          <w:bCs/>
          <w:sz w:val="20"/>
          <w:szCs w:val="20"/>
        </w:rPr>
        <w:t>Figure 1. Clark &amp; Wells (1995) Social Phobia Model</w:t>
      </w:r>
    </w:p>
    <w:p w14:paraId="29F0C124" w14:textId="4772E042" w:rsidR="00CC1FCC" w:rsidRPr="00AE230F" w:rsidRDefault="00CC1FCC" w:rsidP="00CC1FCC">
      <w:pPr>
        <w:spacing w:line="360" w:lineRule="auto"/>
        <w:jc w:val="both"/>
        <w:rPr>
          <w:sz w:val="24"/>
          <w:szCs w:val="24"/>
        </w:rPr>
      </w:pPr>
      <w:r>
        <w:rPr>
          <w:sz w:val="24"/>
          <w:szCs w:val="24"/>
        </w:rPr>
        <w:t>Clark and wells (1995) constructed a Cognitive Behavioural formulation in psychology for SAD, and at the centre is how an individual perceives him/herself as a social object and holds a set of beliefs and assumptions on</w:t>
      </w:r>
      <w:r w:rsidR="00454E9A">
        <w:rPr>
          <w:sz w:val="24"/>
          <w:szCs w:val="24"/>
        </w:rPr>
        <w:t xml:space="preserve"> how</w:t>
      </w:r>
      <w:r>
        <w:rPr>
          <w:sz w:val="24"/>
          <w:szCs w:val="24"/>
        </w:rPr>
        <w:t xml:space="preserve"> they should think and behave in social situations whilst holding high standards for social performance which is shaped by early years.  </w:t>
      </w:r>
      <w:r w:rsidRPr="00A5059B">
        <w:rPr>
          <w:sz w:val="24"/>
          <w:szCs w:val="24"/>
        </w:rPr>
        <w:t xml:space="preserve">Clark </w:t>
      </w:r>
      <w:r w:rsidR="00A5059B">
        <w:rPr>
          <w:sz w:val="24"/>
          <w:szCs w:val="24"/>
        </w:rPr>
        <w:t>and</w:t>
      </w:r>
      <w:r w:rsidRPr="00A5059B">
        <w:rPr>
          <w:sz w:val="24"/>
          <w:szCs w:val="24"/>
        </w:rPr>
        <w:t xml:space="preserve"> Wells (1995, p.</w:t>
      </w:r>
      <w:r w:rsidR="00A5059B">
        <w:rPr>
          <w:sz w:val="24"/>
          <w:szCs w:val="24"/>
        </w:rPr>
        <w:t xml:space="preserve"> </w:t>
      </w:r>
      <w:r w:rsidRPr="00A5059B">
        <w:rPr>
          <w:sz w:val="24"/>
          <w:szCs w:val="24"/>
        </w:rPr>
        <w:t xml:space="preserve">82) </w:t>
      </w:r>
      <w:r>
        <w:rPr>
          <w:sz w:val="24"/>
          <w:szCs w:val="24"/>
        </w:rPr>
        <w:t xml:space="preserve">  propose that, </w:t>
      </w:r>
      <w:r w:rsidR="00454E9A">
        <w:rPr>
          <w:sz w:val="24"/>
          <w:szCs w:val="24"/>
        </w:rPr>
        <w:t>‘</w:t>
      </w:r>
      <w:r>
        <w:rPr>
          <w:sz w:val="24"/>
          <w:szCs w:val="24"/>
        </w:rPr>
        <w:t>socially anxious individuals construct a negative representation of themselves by worrying that they are boring, not intelligent enough, will embarrass themselves, not be liked, or come across as not confident</w:t>
      </w:r>
      <w:r w:rsidR="00454E9A">
        <w:rPr>
          <w:sz w:val="24"/>
          <w:szCs w:val="24"/>
        </w:rPr>
        <w:t>’,</w:t>
      </w:r>
      <w:r>
        <w:rPr>
          <w:sz w:val="24"/>
          <w:szCs w:val="24"/>
        </w:rPr>
        <w:t xml:space="preserve"> they use their negative impression of self and assume others evaluate them in the same way.  </w:t>
      </w:r>
    </w:p>
    <w:p w14:paraId="142E3C73" w14:textId="2A0985E8" w:rsidR="00CC1FCC" w:rsidRDefault="00CC1FCC" w:rsidP="00CC1FCC">
      <w:pPr>
        <w:spacing w:line="360" w:lineRule="auto"/>
        <w:jc w:val="both"/>
        <w:rPr>
          <w:sz w:val="24"/>
          <w:szCs w:val="24"/>
        </w:rPr>
      </w:pPr>
      <w:r>
        <w:rPr>
          <w:sz w:val="24"/>
          <w:szCs w:val="24"/>
        </w:rPr>
        <w:t xml:space="preserve">Two years later psychologists </w:t>
      </w:r>
      <w:r w:rsidRPr="007619B6">
        <w:rPr>
          <w:sz w:val="24"/>
          <w:szCs w:val="24"/>
        </w:rPr>
        <w:t>Rapee</w:t>
      </w:r>
      <w:r>
        <w:rPr>
          <w:sz w:val="24"/>
          <w:szCs w:val="24"/>
        </w:rPr>
        <w:t xml:space="preserve"> and Heimberg (1997) added further developments to the social phobia model proposing that social anxiety links to individual’s having a distorted critical view of themselves and are highly concerned with receiving positive praise off others which is </w:t>
      </w:r>
      <w:r>
        <w:rPr>
          <w:sz w:val="24"/>
          <w:szCs w:val="24"/>
        </w:rPr>
        <w:lastRenderedPageBreak/>
        <w:t xml:space="preserve">why they worry how others’ perceive them in a social situation and fear negative evaluation from others. </w:t>
      </w:r>
    </w:p>
    <w:p w14:paraId="4CD1CE5C" w14:textId="77777777" w:rsidR="00CC1FCC" w:rsidRDefault="00CC1FCC" w:rsidP="00CC1FCC">
      <w:pPr>
        <w:spacing w:line="360" w:lineRule="auto"/>
        <w:jc w:val="both"/>
        <w:rPr>
          <w:sz w:val="24"/>
          <w:szCs w:val="24"/>
        </w:rPr>
      </w:pPr>
    </w:p>
    <w:p w14:paraId="27E67D4F" w14:textId="77777777" w:rsidR="00CC1FCC" w:rsidRDefault="00CC1FCC" w:rsidP="00CC1FCC">
      <w:pPr>
        <w:spacing w:line="360" w:lineRule="auto"/>
        <w:jc w:val="both"/>
        <w:rPr>
          <w:sz w:val="24"/>
          <w:szCs w:val="24"/>
        </w:rPr>
      </w:pPr>
      <w:r>
        <w:rPr>
          <w:sz w:val="24"/>
          <w:szCs w:val="24"/>
        </w:rPr>
        <w:t>,</w:t>
      </w:r>
    </w:p>
    <w:p w14:paraId="50620A07" w14:textId="77777777" w:rsidR="00CC1FCC" w:rsidRDefault="00CC1FCC" w:rsidP="00CC1FCC">
      <w:pPr>
        <w:spacing w:line="360" w:lineRule="auto"/>
        <w:jc w:val="both"/>
        <w:rPr>
          <w:sz w:val="24"/>
          <w:szCs w:val="24"/>
        </w:rPr>
      </w:pPr>
      <w:r>
        <w:rPr>
          <w:noProof/>
        </w:rPr>
        <w:drawing>
          <wp:inline distT="0" distB="0" distL="0" distR="0" wp14:anchorId="22E3B82A" wp14:editId="151CF814">
            <wp:extent cx="4871582" cy="3029527"/>
            <wp:effectExtent l="0" t="0" r="5715"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0"/>
                    <a:stretch>
                      <a:fillRect/>
                    </a:stretch>
                  </pic:blipFill>
                  <pic:spPr>
                    <a:xfrm>
                      <a:off x="0" y="0"/>
                      <a:ext cx="4934767" cy="3068820"/>
                    </a:xfrm>
                    <a:prstGeom prst="rect">
                      <a:avLst/>
                    </a:prstGeom>
                  </pic:spPr>
                </pic:pic>
              </a:graphicData>
            </a:graphic>
          </wp:inline>
        </w:drawing>
      </w:r>
      <w:r>
        <w:rPr>
          <w:sz w:val="24"/>
          <w:szCs w:val="24"/>
        </w:rPr>
        <w:t xml:space="preserve"> </w:t>
      </w:r>
    </w:p>
    <w:p w14:paraId="5C278F93" w14:textId="77777777" w:rsidR="00CC1FCC" w:rsidRDefault="00CC1FCC" w:rsidP="00CC1FCC">
      <w:pPr>
        <w:spacing w:line="360" w:lineRule="auto"/>
        <w:jc w:val="both"/>
        <w:rPr>
          <w:b/>
          <w:bCs/>
          <w:sz w:val="20"/>
          <w:szCs w:val="20"/>
        </w:rPr>
      </w:pPr>
      <w:r w:rsidRPr="000A3EA8">
        <w:rPr>
          <w:b/>
          <w:bCs/>
          <w:sz w:val="20"/>
          <w:szCs w:val="20"/>
        </w:rPr>
        <w:t>Figure 2. Rapee &amp; Heimberg’s (1997) Cognitive Behavioural model of Social Phobia</w:t>
      </w:r>
    </w:p>
    <w:p w14:paraId="74BBDCDB" w14:textId="77777777" w:rsidR="00CC1FCC" w:rsidRDefault="00CC1FCC" w:rsidP="00CC1FCC">
      <w:pPr>
        <w:spacing w:line="360" w:lineRule="auto"/>
        <w:jc w:val="both"/>
        <w:rPr>
          <w:b/>
          <w:bCs/>
          <w:sz w:val="20"/>
          <w:szCs w:val="20"/>
        </w:rPr>
      </w:pPr>
    </w:p>
    <w:p w14:paraId="6614B152" w14:textId="1AC93CFA" w:rsidR="00CC1FCC" w:rsidRPr="00454E9A" w:rsidRDefault="00CC1FCC" w:rsidP="00CC1FCC">
      <w:pPr>
        <w:spacing w:line="360" w:lineRule="auto"/>
        <w:jc w:val="both"/>
        <w:rPr>
          <w:i/>
          <w:iCs/>
        </w:rPr>
      </w:pPr>
      <w:r>
        <w:rPr>
          <w:sz w:val="24"/>
          <w:szCs w:val="24"/>
        </w:rPr>
        <w:t xml:space="preserve"> </w:t>
      </w:r>
      <w:r w:rsidRPr="00A5059B">
        <w:rPr>
          <w:sz w:val="24"/>
          <w:szCs w:val="24"/>
        </w:rPr>
        <w:t>Rapee and Heimberg (1997, p.</w:t>
      </w:r>
      <w:r w:rsidR="00A5059B">
        <w:rPr>
          <w:sz w:val="24"/>
          <w:szCs w:val="24"/>
        </w:rPr>
        <w:t xml:space="preserve"> </w:t>
      </w:r>
      <w:r w:rsidRPr="00A5059B">
        <w:rPr>
          <w:sz w:val="24"/>
          <w:szCs w:val="24"/>
        </w:rPr>
        <w:t>742)</w:t>
      </w:r>
      <w:r>
        <w:rPr>
          <w:sz w:val="24"/>
          <w:szCs w:val="24"/>
        </w:rPr>
        <w:t xml:space="preserve"> informs that </w:t>
      </w:r>
      <w:r w:rsidR="00454E9A">
        <w:rPr>
          <w:sz w:val="24"/>
          <w:szCs w:val="24"/>
        </w:rPr>
        <w:t>‘</w:t>
      </w:r>
      <w:r>
        <w:rPr>
          <w:sz w:val="24"/>
          <w:szCs w:val="24"/>
        </w:rPr>
        <w:t>in a social situation, an individual forms a mental representation of his/her external appearance and behaviour as presumably seen by the audience and simultaneously focuses his/her attention on both</w:t>
      </w:r>
      <w:r w:rsidR="00454E9A">
        <w:rPr>
          <w:sz w:val="24"/>
          <w:szCs w:val="24"/>
        </w:rPr>
        <w:t>’.</w:t>
      </w:r>
      <w:r>
        <w:rPr>
          <w:sz w:val="24"/>
          <w:szCs w:val="24"/>
        </w:rPr>
        <w:t xml:space="preserve">  Both </w:t>
      </w:r>
      <w:r w:rsidRPr="00AE230F">
        <w:rPr>
          <w:sz w:val="24"/>
          <w:szCs w:val="24"/>
        </w:rPr>
        <w:t xml:space="preserve">models inform how dysfunctional beliefs, based on a biased process of social information, safety behaviours and avoidance of anxiety provoking situations contribute to developing and maintaining SAD.  Rapee and Heimberg (1997) model </w:t>
      </w:r>
      <w:r>
        <w:rPr>
          <w:sz w:val="24"/>
          <w:szCs w:val="24"/>
        </w:rPr>
        <w:t>demonstrates</w:t>
      </w:r>
      <w:r w:rsidRPr="00AE230F">
        <w:rPr>
          <w:sz w:val="24"/>
          <w:szCs w:val="24"/>
        </w:rPr>
        <w:t xml:space="preserve"> how individuals with SAD hyperfocus on the self-image</w:t>
      </w:r>
      <w:r>
        <w:rPr>
          <w:sz w:val="24"/>
          <w:szCs w:val="24"/>
        </w:rPr>
        <w:t xml:space="preserve"> whilst focusing </w:t>
      </w:r>
      <w:r w:rsidRPr="00AE230F">
        <w:rPr>
          <w:sz w:val="24"/>
          <w:szCs w:val="24"/>
        </w:rPr>
        <w:t xml:space="preserve"> against the audience anticipated response</w:t>
      </w:r>
      <w:r>
        <w:rPr>
          <w:sz w:val="24"/>
          <w:szCs w:val="24"/>
        </w:rPr>
        <w:t>s for yawns and  signs of disinterest whereas, Clark and Wells (1995)</w:t>
      </w:r>
      <w:r w:rsidRPr="00AE230F">
        <w:rPr>
          <w:sz w:val="24"/>
          <w:szCs w:val="24"/>
        </w:rPr>
        <w:t xml:space="preserve"> focuses on the cognitive process </w:t>
      </w:r>
      <w:r>
        <w:rPr>
          <w:sz w:val="24"/>
          <w:szCs w:val="24"/>
        </w:rPr>
        <w:t xml:space="preserve"> of the </w:t>
      </w:r>
      <w:r w:rsidRPr="00AE230F">
        <w:rPr>
          <w:sz w:val="24"/>
          <w:szCs w:val="24"/>
        </w:rPr>
        <w:t>maint</w:t>
      </w:r>
      <w:r>
        <w:rPr>
          <w:sz w:val="24"/>
          <w:szCs w:val="24"/>
        </w:rPr>
        <w:t xml:space="preserve">enance cycle </w:t>
      </w:r>
      <w:r w:rsidRPr="00AE230F">
        <w:rPr>
          <w:sz w:val="24"/>
          <w:szCs w:val="24"/>
        </w:rPr>
        <w:t xml:space="preserve"> where an individual enters a social </w:t>
      </w:r>
      <w:r>
        <w:rPr>
          <w:sz w:val="24"/>
          <w:szCs w:val="24"/>
        </w:rPr>
        <w:t>situation</w:t>
      </w:r>
      <w:r w:rsidRPr="00AE230F">
        <w:rPr>
          <w:sz w:val="24"/>
          <w:szCs w:val="24"/>
        </w:rPr>
        <w:t xml:space="preserve"> or </w:t>
      </w:r>
      <w:r>
        <w:rPr>
          <w:sz w:val="24"/>
          <w:szCs w:val="24"/>
        </w:rPr>
        <w:t xml:space="preserve"> has a </w:t>
      </w:r>
      <w:r w:rsidRPr="00AE230F">
        <w:rPr>
          <w:sz w:val="24"/>
          <w:szCs w:val="24"/>
        </w:rPr>
        <w:t>thought of a social event which</w:t>
      </w:r>
      <w:r>
        <w:rPr>
          <w:sz w:val="24"/>
          <w:szCs w:val="24"/>
        </w:rPr>
        <w:t xml:space="preserve"> in turn</w:t>
      </w:r>
      <w:r w:rsidRPr="00AE230F">
        <w:rPr>
          <w:sz w:val="24"/>
          <w:szCs w:val="24"/>
        </w:rPr>
        <w:t xml:space="preserve"> triggers threatening assumptions  they hold about  themselves,  such I am inadequate, and people </w:t>
      </w:r>
      <w:r w:rsidRPr="00AE230F">
        <w:rPr>
          <w:sz w:val="24"/>
          <w:szCs w:val="24"/>
        </w:rPr>
        <w:lastRenderedPageBreak/>
        <w:t>will reject me if I say the wrong thing</w:t>
      </w:r>
      <w:r>
        <w:rPr>
          <w:sz w:val="24"/>
          <w:szCs w:val="24"/>
        </w:rPr>
        <w:t>,</w:t>
      </w:r>
      <w:r w:rsidRPr="00AE230F">
        <w:rPr>
          <w:sz w:val="24"/>
          <w:szCs w:val="24"/>
        </w:rPr>
        <w:t xml:space="preserve"> or am boring are what they think</w:t>
      </w:r>
      <w:r>
        <w:rPr>
          <w:sz w:val="24"/>
          <w:szCs w:val="24"/>
        </w:rPr>
        <w:t>.</w:t>
      </w:r>
      <w:r w:rsidRPr="00AE230F">
        <w:rPr>
          <w:sz w:val="24"/>
          <w:szCs w:val="24"/>
        </w:rPr>
        <w:t xml:space="preserve"> </w:t>
      </w:r>
      <w:r>
        <w:rPr>
          <w:sz w:val="24"/>
          <w:szCs w:val="24"/>
        </w:rPr>
        <w:t xml:space="preserve"> Likewise, </w:t>
      </w:r>
      <w:r w:rsidRPr="008E38FE">
        <w:rPr>
          <w:sz w:val="24"/>
          <w:szCs w:val="24"/>
        </w:rPr>
        <w:t>Gilbert and Proctor (2006)</w:t>
      </w:r>
      <w:r>
        <w:rPr>
          <w:sz w:val="24"/>
          <w:szCs w:val="24"/>
        </w:rPr>
        <w:t xml:space="preserve"> acknowledge that self-doubt, low self-worth, fear of being judged and poor interpersonal skills all underpin the label of SAD.</w:t>
      </w:r>
      <w:r w:rsidR="00230EC7" w:rsidRPr="00230EC7">
        <w:rPr>
          <w:sz w:val="24"/>
          <w:szCs w:val="24"/>
          <w:lang w:val="en-US"/>
        </w:rPr>
        <w:t xml:space="preserve"> </w:t>
      </w:r>
      <w:r w:rsidR="00230EC7">
        <w:rPr>
          <w:sz w:val="24"/>
          <w:szCs w:val="24"/>
          <w:lang w:val="en-US"/>
        </w:rPr>
        <w:t xml:space="preserve"> Supporting these findings </w:t>
      </w:r>
      <w:r w:rsidR="00230EC7" w:rsidRPr="008E38FE">
        <w:rPr>
          <w:sz w:val="24"/>
          <w:szCs w:val="24"/>
          <w:lang w:val="en-US"/>
        </w:rPr>
        <w:t>is Yerkes-Dodson law (1908)</w:t>
      </w:r>
      <w:r w:rsidR="00230EC7">
        <w:rPr>
          <w:sz w:val="24"/>
          <w:szCs w:val="24"/>
          <w:lang w:val="en-US"/>
        </w:rPr>
        <w:t xml:space="preserve"> who</w:t>
      </w:r>
      <w:r w:rsidR="00C46D53">
        <w:rPr>
          <w:sz w:val="24"/>
          <w:szCs w:val="24"/>
          <w:lang w:val="en-US"/>
        </w:rPr>
        <w:t xml:space="preserve"> over a century ago</w:t>
      </w:r>
      <w:r w:rsidR="00230EC7">
        <w:rPr>
          <w:sz w:val="24"/>
          <w:szCs w:val="24"/>
          <w:lang w:val="en-US"/>
        </w:rPr>
        <w:t xml:space="preserve"> propose</w:t>
      </w:r>
      <w:r w:rsidR="00C46D53">
        <w:rPr>
          <w:sz w:val="24"/>
          <w:szCs w:val="24"/>
          <w:lang w:val="en-US"/>
        </w:rPr>
        <w:t>d</w:t>
      </w:r>
      <w:r w:rsidR="00230EC7">
        <w:rPr>
          <w:sz w:val="24"/>
          <w:szCs w:val="24"/>
          <w:lang w:val="en-US"/>
        </w:rPr>
        <w:t xml:space="preserve"> that a low fear or negative evaluation will motivate students to learn whereas, a high fear or negative evaluation can lower learners’ ability to take on information, increases negative overthinking and contributes to low self-efficacy</w:t>
      </w:r>
      <w:r w:rsidR="00676301">
        <w:rPr>
          <w:sz w:val="24"/>
          <w:szCs w:val="24"/>
          <w:lang w:val="en-US"/>
        </w:rPr>
        <w:t xml:space="preserve"> and anxiety</w:t>
      </w:r>
      <w:r w:rsidR="00230EC7">
        <w:rPr>
          <w:sz w:val="24"/>
          <w:szCs w:val="24"/>
          <w:lang w:val="en-US"/>
        </w:rPr>
        <w:t xml:space="preserve">.  </w:t>
      </w:r>
      <w:r w:rsidR="00230EC7">
        <w:rPr>
          <w:sz w:val="24"/>
          <w:szCs w:val="24"/>
        </w:rPr>
        <w:t xml:space="preserve"> </w:t>
      </w:r>
      <w:r w:rsidR="00454E9A">
        <w:rPr>
          <w:sz w:val="24"/>
          <w:szCs w:val="24"/>
        </w:rPr>
        <w:t xml:space="preserve"> (</w:t>
      </w:r>
      <w:r w:rsidR="00454E9A" w:rsidRPr="00454E9A">
        <w:rPr>
          <w:i/>
          <w:iCs/>
        </w:rPr>
        <w:t>see chapter 5 for how to support socially anxious students).</w:t>
      </w:r>
    </w:p>
    <w:p w14:paraId="42E3890E" w14:textId="77777777" w:rsidR="00CC1FCC" w:rsidRDefault="00CC1FCC" w:rsidP="00CC1FCC">
      <w:pPr>
        <w:spacing w:line="360" w:lineRule="auto"/>
        <w:jc w:val="both"/>
        <w:rPr>
          <w:sz w:val="24"/>
          <w:szCs w:val="24"/>
        </w:rPr>
      </w:pPr>
    </w:p>
    <w:p w14:paraId="2E0DB800" w14:textId="5E59C9AC" w:rsidR="00CC1FCC" w:rsidRDefault="00B44774" w:rsidP="00CC1FCC">
      <w:pPr>
        <w:spacing w:line="360" w:lineRule="auto"/>
        <w:jc w:val="both"/>
        <w:rPr>
          <w:b/>
          <w:bCs/>
          <w:sz w:val="24"/>
          <w:szCs w:val="24"/>
          <w:lang w:val="en-US"/>
        </w:rPr>
      </w:pPr>
      <w:r>
        <w:rPr>
          <w:b/>
          <w:bCs/>
          <w:sz w:val="24"/>
          <w:szCs w:val="24"/>
          <w:lang w:val="en-US"/>
        </w:rPr>
        <w:t>2.2.2</w:t>
      </w:r>
      <w:r w:rsidR="00CC1FCC">
        <w:rPr>
          <w:b/>
          <w:bCs/>
          <w:sz w:val="24"/>
          <w:szCs w:val="24"/>
          <w:lang w:val="en-US"/>
        </w:rPr>
        <w:t xml:space="preserve"> Theme Three – Group work and anxiety </w:t>
      </w:r>
    </w:p>
    <w:p w14:paraId="5F58B0A3" w14:textId="35350EA6" w:rsidR="00CC1FCC" w:rsidRDefault="00CC1FCC" w:rsidP="00CC1FCC">
      <w:pPr>
        <w:spacing w:line="360" w:lineRule="auto"/>
        <w:jc w:val="both"/>
        <w:rPr>
          <w:sz w:val="24"/>
          <w:szCs w:val="24"/>
          <w:lang w:val="en-US"/>
        </w:rPr>
      </w:pPr>
      <w:r>
        <w:rPr>
          <w:sz w:val="24"/>
          <w:szCs w:val="24"/>
          <w:lang w:val="en-US"/>
        </w:rPr>
        <w:t xml:space="preserve">Literature surrounding learners’ anxiety experience within group work was mainly met by research undertaken by biology sciences classes in the field of science, technology, engineering, and math’s (STEM). </w:t>
      </w:r>
      <w:r w:rsidR="00676301">
        <w:rPr>
          <w:sz w:val="24"/>
          <w:szCs w:val="24"/>
          <w:lang w:val="en-US"/>
        </w:rPr>
        <w:t xml:space="preserve"> </w:t>
      </w:r>
      <w:r>
        <w:rPr>
          <w:sz w:val="24"/>
          <w:szCs w:val="24"/>
          <w:lang w:val="en-US"/>
        </w:rPr>
        <w:t>There appears to be a gap in</w:t>
      </w:r>
      <w:r w:rsidR="000D3C7C">
        <w:rPr>
          <w:sz w:val="24"/>
          <w:szCs w:val="24"/>
          <w:lang w:val="en-US"/>
        </w:rPr>
        <w:t xml:space="preserve"> literature</w:t>
      </w:r>
      <w:r>
        <w:rPr>
          <w:sz w:val="24"/>
          <w:szCs w:val="24"/>
          <w:lang w:val="en-US"/>
        </w:rPr>
        <w:t xml:space="preserve"> to how health and social care students’ anxiety within a classroom or online environment is impacted.  </w:t>
      </w:r>
      <w:r w:rsidRPr="00EB40D6">
        <w:rPr>
          <w:sz w:val="24"/>
          <w:szCs w:val="24"/>
          <w:lang w:val="en-US"/>
        </w:rPr>
        <w:t>Grou</w:t>
      </w:r>
      <w:r>
        <w:rPr>
          <w:sz w:val="24"/>
          <w:szCs w:val="24"/>
          <w:lang w:val="en-US"/>
        </w:rPr>
        <w:t>p work is a large part of the active learning process within a classroom and research evidence demonstrates the positive view of student’s problem solving, hearing diverse opinions, working as a team, and developing skills for employability (</w:t>
      </w:r>
      <w:r w:rsidRPr="008E38FE">
        <w:rPr>
          <w:sz w:val="24"/>
          <w:szCs w:val="24"/>
          <w:lang w:val="en-US"/>
        </w:rPr>
        <w:t xml:space="preserve">Lejk, Wyvil and farrow, 1997; McCorkle et al  1999; </w:t>
      </w:r>
      <w:r w:rsidRPr="00454E9A">
        <w:rPr>
          <w:sz w:val="24"/>
          <w:szCs w:val="24"/>
          <w:lang w:val="en-US"/>
        </w:rPr>
        <w:t>Lynch 2000;</w:t>
      </w:r>
      <w:r w:rsidRPr="008E38FE">
        <w:rPr>
          <w:sz w:val="24"/>
          <w:szCs w:val="24"/>
          <w:lang w:val="en-US"/>
        </w:rPr>
        <w:t xml:space="preserve"> England et al</w:t>
      </w:r>
      <w:r w:rsidR="008E38FE" w:rsidRPr="008E38FE">
        <w:rPr>
          <w:sz w:val="24"/>
          <w:szCs w:val="24"/>
          <w:lang w:val="en-US"/>
        </w:rPr>
        <w:t>.</w:t>
      </w:r>
      <w:r w:rsidRPr="008E38FE">
        <w:rPr>
          <w:sz w:val="24"/>
          <w:szCs w:val="24"/>
          <w:lang w:val="en-US"/>
        </w:rPr>
        <w:t xml:space="preserve"> 2017 and Cooper et al</w:t>
      </w:r>
      <w:r w:rsidR="008E38FE" w:rsidRPr="008E38FE">
        <w:rPr>
          <w:sz w:val="24"/>
          <w:szCs w:val="24"/>
          <w:lang w:val="en-US"/>
        </w:rPr>
        <w:t>.</w:t>
      </w:r>
      <w:r w:rsidRPr="008E38FE">
        <w:rPr>
          <w:sz w:val="24"/>
          <w:szCs w:val="24"/>
          <w:lang w:val="en-US"/>
        </w:rPr>
        <w:t xml:space="preserve"> 2018).</w:t>
      </w:r>
      <w:r>
        <w:rPr>
          <w:sz w:val="24"/>
          <w:szCs w:val="24"/>
          <w:lang w:val="en-US"/>
        </w:rPr>
        <w:t xml:space="preserve">   </w:t>
      </w:r>
    </w:p>
    <w:p w14:paraId="687D58D8" w14:textId="2CE1B2AE" w:rsidR="00CC1FCC" w:rsidRDefault="00CC1FCC" w:rsidP="00CC1FCC">
      <w:pPr>
        <w:spacing w:line="360" w:lineRule="auto"/>
        <w:jc w:val="both"/>
        <w:rPr>
          <w:sz w:val="24"/>
          <w:szCs w:val="24"/>
          <w:lang w:val="en-US"/>
        </w:rPr>
      </w:pPr>
      <w:r>
        <w:rPr>
          <w:sz w:val="24"/>
          <w:szCs w:val="24"/>
          <w:lang w:val="en-US"/>
        </w:rPr>
        <w:t xml:space="preserve">An alternative perspective was uncovered in a study </w:t>
      </w:r>
      <w:r w:rsidRPr="008E38FE">
        <w:rPr>
          <w:sz w:val="24"/>
          <w:szCs w:val="24"/>
          <w:lang w:val="en-US"/>
        </w:rPr>
        <w:t>by Cooper et al</w:t>
      </w:r>
      <w:r w:rsidR="008E38FE" w:rsidRPr="008E38FE">
        <w:rPr>
          <w:sz w:val="24"/>
          <w:szCs w:val="24"/>
          <w:lang w:val="en-US"/>
        </w:rPr>
        <w:t>.</w:t>
      </w:r>
      <w:r w:rsidRPr="008E38FE">
        <w:rPr>
          <w:sz w:val="24"/>
          <w:szCs w:val="24"/>
          <w:lang w:val="en-US"/>
        </w:rPr>
        <w:t xml:space="preserve"> (2018</w:t>
      </w:r>
      <w:r>
        <w:rPr>
          <w:sz w:val="24"/>
          <w:szCs w:val="24"/>
          <w:lang w:val="en-US"/>
        </w:rPr>
        <w:t xml:space="preserve">) who revealed 69.2% of students reported anxiety linked to group work; reasons conveyed by students reported a fear of being judged negatively by peers or the lecturer, feeling embarrassed if they could not contribute and worrying about saying the wrong thing.   </w:t>
      </w:r>
      <w:r w:rsidRPr="008E38FE">
        <w:rPr>
          <w:sz w:val="24"/>
          <w:szCs w:val="24"/>
          <w:lang w:val="en-US"/>
        </w:rPr>
        <w:t>Equally, England et al</w:t>
      </w:r>
      <w:r w:rsidR="008E38FE" w:rsidRPr="008E38FE">
        <w:rPr>
          <w:sz w:val="24"/>
          <w:szCs w:val="24"/>
          <w:lang w:val="en-US"/>
        </w:rPr>
        <w:t>.</w:t>
      </w:r>
      <w:r w:rsidRPr="008E38FE">
        <w:rPr>
          <w:sz w:val="24"/>
          <w:szCs w:val="24"/>
          <w:lang w:val="en-US"/>
        </w:rPr>
        <w:t xml:space="preserve"> (2017)</w:t>
      </w:r>
      <w:r>
        <w:rPr>
          <w:sz w:val="24"/>
          <w:szCs w:val="24"/>
          <w:lang w:val="en-US"/>
        </w:rPr>
        <w:t xml:space="preserve"> found a high proportion of students feared groupwork</w:t>
      </w:r>
      <w:r w:rsidR="00676301">
        <w:rPr>
          <w:sz w:val="24"/>
          <w:szCs w:val="24"/>
          <w:lang w:val="en-US"/>
        </w:rPr>
        <w:t xml:space="preserve"> for the same reasons.</w:t>
      </w:r>
      <w:r>
        <w:rPr>
          <w:sz w:val="24"/>
          <w:szCs w:val="24"/>
          <w:lang w:val="en-US"/>
        </w:rPr>
        <w:t xml:space="preserve"> Furthermore, </w:t>
      </w:r>
      <w:r w:rsidRPr="00DC56CA">
        <w:rPr>
          <w:sz w:val="24"/>
          <w:szCs w:val="24"/>
          <w:lang w:val="en-US"/>
        </w:rPr>
        <w:t>Theobald et al</w:t>
      </w:r>
      <w:r w:rsidR="00DC56CA" w:rsidRPr="00DC56CA">
        <w:rPr>
          <w:sz w:val="24"/>
          <w:szCs w:val="24"/>
          <w:lang w:val="en-US"/>
        </w:rPr>
        <w:t>.</w:t>
      </w:r>
      <w:r w:rsidRPr="00DC56CA">
        <w:rPr>
          <w:sz w:val="24"/>
          <w:szCs w:val="24"/>
          <w:lang w:val="en-US"/>
        </w:rPr>
        <w:t xml:space="preserve"> (2017)</w:t>
      </w:r>
      <w:r>
        <w:rPr>
          <w:sz w:val="24"/>
          <w:szCs w:val="24"/>
          <w:lang w:val="en-US"/>
        </w:rPr>
        <w:t xml:space="preserve"> revealed that student’s performance was lower when a dominant member of the group took over, whereas students’ performance levels were higher when there were equal opinions illustrating that group dynamics play a significant role in learners’ anxiety levels. </w:t>
      </w:r>
    </w:p>
    <w:p w14:paraId="2BC64B6F" w14:textId="1BC139EA" w:rsidR="00CC1FCC" w:rsidRPr="00631B83" w:rsidRDefault="00CC1FCC" w:rsidP="00CC1FCC">
      <w:pPr>
        <w:spacing w:line="360" w:lineRule="auto"/>
        <w:jc w:val="both"/>
        <w:rPr>
          <w:sz w:val="24"/>
          <w:szCs w:val="24"/>
        </w:rPr>
      </w:pPr>
      <w:r>
        <w:rPr>
          <w:sz w:val="24"/>
          <w:szCs w:val="24"/>
          <w:lang w:val="en-US"/>
        </w:rPr>
        <w:t xml:space="preserve">Encouraging students to choose groups or partners to work with, lecturers illustrating the benefits behind group work and allocating certain roles within the group were found to reduce students’ anxiety levels </w:t>
      </w:r>
      <w:r w:rsidRPr="00DC56CA">
        <w:rPr>
          <w:sz w:val="24"/>
          <w:szCs w:val="24"/>
          <w:lang w:val="en-US"/>
        </w:rPr>
        <w:t>(Cooper et al</w:t>
      </w:r>
      <w:r w:rsidR="00DC56CA" w:rsidRPr="00DC56CA">
        <w:rPr>
          <w:sz w:val="24"/>
          <w:szCs w:val="24"/>
          <w:lang w:val="en-US"/>
        </w:rPr>
        <w:t>.</w:t>
      </w:r>
      <w:r w:rsidRPr="00DC56CA">
        <w:rPr>
          <w:sz w:val="24"/>
          <w:szCs w:val="24"/>
          <w:lang w:val="en-US"/>
        </w:rPr>
        <w:t xml:space="preserve"> 2018; Cooper and Brownell, 2016, and Eddy et al</w:t>
      </w:r>
      <w:r w:rsidR="00DC56CA" w:rsidRPr="00DC56CA">
        <w:rPr>
          <w:sz w:val="24"/>
          <w:szCs w:val="24"/>
          <w:lang w:val="en-US"/>
        </w:rPr>
        <w:t xml:space="preserve">. </w:t>
      </w:r>
      <w:r w:rsidRPr="00DC56CA">
        <w:rPr>
          <w:sz w:val="24"/>
          <w:szCs w:val="24"/>
          <w:lang w:val="en-US"/>
        </w:rPr>
        <w:t>2015a).</w:t>
      </w:r>
      <w:r>
        <w:rPr>
          <w:sz w:val="24"/>
          <w:szCs w:val="24"/>
          <w:lang w:val="en-US"/>
        </w:rPr>
        <w:t xml:space="preserve">  Supporting </w:t>
      </w:r>
      <w:r>
        <w:rPr>
          <w:sz w:val="24"/>
          <w:szCs w:val="24"/>
          <w:lang w:val="en-US"/>
        </w:rPr>
        <w:lastRenderedPageBreak/>
        <w:t xml:space="preserve">these findings are </w:t>
      </w:r>
      <w:r w:rsidRPr="00E73358">
        <w:rPr>
          <w:sz w:val="24"/>
          <w:szCs w:val="24"/>
          <w:lang w:val="en-US"/>
        </w:rPr>
        <w:t>Strauss et al</w:t>
      </w:r>
      <w:r w:rsidR="00E73358">
        <w:rPr>
          <w:sz w:val="24"/>
          <w:szCs w:val="24"/>
          <w:lang w:val="en-US"/>
        </w:rPr>
        <w:t>.</w:t>
      </w:r>
      <w:r w:rsidRPr="00E73358">
        <w:rPr>
          <w:sz w:val="24"/>
          <w:szCs w:val="24"/>
          <w:lang w:val="en-US"/>
        </w:rPr>
        <w:t xml:space="preserve"> (2011)</w:t>
      </w:r>
      <w:r>
        <w:rPr>
          <w:sz w:val="24"/>
          <w:szCs w:val="24"/>
          <w:lang w:val="en-US"/>
        </w:rPr>
        <w:t xml:space="preserve"> who confirm that 66% of students preferred to choose their peer group with whom they are comfortable with which in turn lowered their anxiety levels.  </w:t>
      </w:r>
    </w:p>
    <w:p w14:paraId="7148A98D" w14:textId="77777777" w:rsidR="00CC1FCC" w:rsidRDefault="00CC1FCC" w:rsidP="00CC1FCC">
      <w:pPr>
        <w:spacing w:line="360" w:lineRule="auto"/>
        <w:jc w:val="both"/>
        <w:rPr>
          <w:b/>
          <w:bCs/>
          <w:sz w:val="24"/>
          <w:szCs w:val="24"/>
          <w:lang w:val="en-US"/>
        </w:rPr>
      </w:pPr>
    </w:p>
    <w:p w14:paraId="19CF7DE7" w14:textId="40B7E823" w:rsidR="00401C18" w:rsidRDefault="00B44774" w:rsidP="00401C18">
      <w:pPr>
        <w:spacing w:line="360" w:lineRule="auto"/>
        <w:jc w:val="both"/>
        <w:rPr>
          <w:b/>
          <w:bCs/>
          <w:sz w:val="24"/>
          <w:szCs w:val="24"/>
          <w:lang w:val="en-US"/>
        </w:rPr>
      </w:pPr>
      <w:r>
        <w:rPr>
          <w:b/>
          <w:bCs/>
          <w:sz w:val="24"/>
          <w:szCs w:val="24"/>
          <w:lang w:val="en-US"/>
        </w:rPr>
        <w:t>2.2.3</w:t>
      </w:r>
      <w:r w:rsidR="00401C18">
        <w:rPr>
          <w:b/>
          <w:bCs/>
          <w:sz w:val="24"/>
          <w:szCs w:val="24"/>
          <w:lang w:val="en-US"/>
        </w:rPr>
        <w:t xml:space="preserve"> Theme Four - Online digital learning</w:t>
      </w:r>
    </w:p>
    <w:p w14:paraId="6AB4EE42" w14:textId="77777777" w:rsidR="00676301" w:rsidRDefault="00401C18" w:rsidP="00401C18">
      <w:pPr>
        <w:spacing w:line="360" w:lineRule="auto"/>
        <w:jc w:val="both"/>
        <w:rPr>
          <w:sz w:val="24"/>
          <w:szCs w:val="24"/>
          <w:lang w:val="en-US"/>
        </w:rPr>
      </w:pPr>
      <w:r w:rsidRPr="000E201B">
        <w:rPr>
          <w:sz w:val="24"/>
          <w:szCs w:val="24"/>
          <w:lang w:val="en-US"/>
        </w:rPr>
        <w:t xml:space="preserve">Prior research into students’ anxiety and online learning have had significant theoretical contributions over the last three decades by </w:t>
      </w:r>
      <w:r w:rsidRPr="00E73358">
        <w:rPr>
          <w:sz w:val="24"/>
          <w:szCs w:val="24"/>
          <w:lang w:val="en-US"/>
        </w:rPr>
        <w:t>Keegan (1988)</w:t>
      </w:r>
      <w:r w:rsidR="000D3C7C">
        <w:rPr>
          <w:sz w:val="24"/>
          <w:szCs w:val="24"/>
          <w:lang w:val="en-US"/>
        </w:rPr>
        <w:t>;</w:t>
      </w:r>
      <w:r w:rsidRPr="00E73358">
        <w:rPr>
          <w:sz w:val="24"/>
          <w:szCs w:val="24"/>
          <w:lang w:val="en-US"/>
        </w:rPr>
        <w:t xml:space="preserve"> Garrison (1989)</w:t>
      </w:r>
      <w:r w:rsidR="000D3C7C">
        <w:rPr>
          <w:sz w:val="24"/>
          <w:szCs w:val="24"/>
          <w:lang w:val="en-US"/>
        </w:rPr>
        <w:t xml:space="preserve">; </w:t>
      </w:r>
      <w:r w:rsidRPr="00E73358">
        <w:rPr>
          <w:sz w:val="24"/>
          <w:szCs w:val="24"/>
          <w:lang w:val="en-US"/>
        </w:rPr>
        <w:t>Peters (1983)</w:t>
      </w:r>
      <w:r w:rsidRPr="000E201B">
        <w:rPr>
          <w:sz w:val="24"/>
          <w:szCs w:val="24"/>
          <w:lang w:val="en-US"/>
        </w:rPr>
        <w:t xml:space="preserve"> and </w:t>
      </w:r>
      <w:r w:rsidRPr="00E73358">
        <w:rPr>
          <w:sz w:val="24"/>
          <w:szCs w:val="24"/>
          <w:lang w:val="en-US"/>
        </w:rPr>
        <w:t>Moore (1993)</w:t>
      </w:r>
      <w:r>
        <w:rPr>
          <w:sz w:val="24"/>
          <w:szCs w:val="24"/>
          <w:lang w:val="en-US"/>
        </w:rPr>
        <w:t xml:space="preserve"> whereas, most current studies featuring students’ anxiety and online learning are linked to Covid-19</w:t>
      </w:r>
      <w:r w:rsidR="000D3C7C">
        <w:rPr>
          <w:sz w:val="24"/>
          <w:szCs w:val="24"/>
          <w:lang w:val="en-US"/>
        </w:rPr>
        <w:t xml:space="preserve"> publications.</w:t>
      </w:r>
      <w:r>
        <w:rPr>
          <w:sz w:val="24"/>
          <w:szCs w:val="24"/>
          <w:lang w:val="en-US"/>
        </w:rPr>
        <w:t xml:space="preserve">   Online learning is not as new as we perceive it to be </w:t>
      </w:r>
      <w:r w:rsidR="000D3C7C">
        <w:rPr>
          <w:sz w:val="24"/>
          <w:szCs w:val="24"/>
          <w:lang w:val="en-US"/>
        </w:rPr>
        <w:t>t</w:t>
      </w:r>
      <w:r>
        <w:rPr>
          <w:sz w:val="24"/>
          <w:szCs w:val="24"/>
          <w:lang w:val="en-US"/>
        </w:rPr>
        <w:t xml:space="preserve">here has been an Open University (OU) provider in England since 1969 with their mission to be accessible to all people and places delivering higher learning to meet society and people’s needs (The Open </w:t>
      </w:r>
      <w:r w:rsidRPr="00E73358">
        <w:rPr>
          <w:sz w:val="24"/>
          <w:szCs w:val="24"/>
          <w:lang w:val="en-US"/>
        </w:rPr>
        <w:t>University, 2022).   Singh and Thurman (2019) and Aziz et al, (2021</w:t>
      </w:r>
      <w:r>
        <w:rPr>
          <w:sz w:val="24"/>
          <w:szCs w:val="24"/>
          <w:lang w:val="en-US"/>
        </w:rPr>
        <w:t xml:space="preserve">) confirm that HE institutions have been offering blended learning </w:t>
      </w:r>
      <w:r w:rsidRPr="008D4725">
        <w:rPr>
          <w:sz w:val="24"/>
          <w:szCs w:val="24"/>
          <w:lang w:val="en-US"/>
        </w:rPr>
        <w:t>which combines elements of FtoF</w:t>
      </w:r>
      <w:r>
        <w:rPr>
          <w:sz w:val="24"/>
          <w:szCs w:val="24"/>
          <w:lang w:val="en-US"/>
        </w:rPr>
        <w:t>,</w:t>
      </w:r>
      <w:r w:rsidRPr="008D4725">
        <w:rPr>
          <w:sz w:val="24"/>
          <w:szCs w:val="24"/>
          <w:lang w:val="en-US"/>
        </w:rPr>
        <w:t xml:space="preserve"> e-learning</w:t>
      </w:r>
      <w:r>
        <w:rPr>
          <w:sz w:val="24"/>
          <w:szCs w:val="24"/>
          <w:lang w:val="en-US"/>
        </w:rPr>
        <w:t>,</w:t>
      </w:r>
      <w:r w:rsidRPr="008D4725">
        <w:rPr>
          <w:sz w:val="24"/>
          <w:szCs w:val="24"/>
          <w:lang w:val="en-US"/>
        </w:rPr>
        <w:t xml:space="preserve"> distant instruction</w:t>
      </w:r>
      <w:r>
        <w:rPr>
          <w:sz w:val="24"/>
          <w:szCs w:val="24"/>
          <w:lang w:val="en-US"/>
        </w:rPr>
        <w:t xml:space="preserve">, plus online only programs for more than two decades.  </w:t>
      </w:r>
    </w:p>
    <w:p w14:paraId="481DCCC0" w14:textId="61249E5D" w:rsidR="00401C18" w:rsidRDefault="00401C18" w:rsidP="00401C18">
      <w:pPr>
        <w:spacing w:line="360" w:lineRule="auto"/>
        <w:jc w:val="both"/>
        <w:rPr>
          <w:sz w:val="24"/>
          <w:szCs w:val="24"/>
          <w:lang w:val="en-US"/>
        </w:rPr>
      </w:pPr>
      <w:r>
        <w:rPr>
          <w:sz w:val="24"/>
          <w:szCs w:val="24"/>
          <w:lang w:val="en-US"/>
        </w:rPr>
        <w:t xml:space="preserve">With the </w:t>
      </w:r>
      <w:r w:rsidR="00676301">
        <w:rPr>
          <w:sz w:val="24"/>
          <w:szCs w:val="24"/>
          <w:lang w:val="en-US"/>
        </w:rPr>
        <w:t>impact</w:t>
      </w:r>
      <w:r>
        <w:rPr>
          <w:sz w:val="24"/>
          <w:szCs w:val="24"/>
          <w:lang w:val="en-US"/>
        </w:rPr>
        <w:t xml:space="preserve"> of Covid-19 in March 2020, Uk and global HE institutions were forced to close and learning move to online platforms with Moodle, Zoom and Microsoft Teams.  Teaching adapted overnight to delivering lectures online only and as a result producing numerous current articles into students’ anxiety in learning online during Covid-19.  Most of the academic literature in this area </w:t>
      </w:r>
      <w:r w:rsidR="000D3C7C">
        <w:rPr>
          <w:sz w:val="24"/>
          <w:szCs w:val="24"/>
          <w:lang w:val="en-US"/>
        </w:rPr>
        <w:t>has been written and published globally within</w:t>
      </w:r>
      <w:r>
        <w:rPr>
          <w:sz w:val="24"/>
          <w:szCs w:val="24"/>
          <w:lang w:val="en-US"/>
        </w:rPr>
        <w:t xml:space="preserve"> the Middle East and USA, with very little or limited research undertaken within the UK. This study seeks to fill some of the gaps within the Uk literature.  </w:t>
      </w:r>
    </w:p>
    <w:p w14:paraId="3A44C6AE" w14:textId="6988EAA4" w:rsidR="00401C18" w:rsidRPr="000E201B" w:rsidRDefault="00401C18" w:rsidP="00401C18">
      <w:pPr>
        <w:spacing w:line="360" w:lineRule="auto"/>
        <w:jc w:val="both"/>
        <w:rPr>
          <w:sz w:val="24"/>
          <w:szCs w:val="24"/>
          <w:lang w:val="en-US"/>
        </w:rPr>
      </w:pPr>
      <w:r>
        <w:rPr>
          <w:sz w:val="24"/>
          <w:szCs w:val="24"/>
          <w:lang w:val="en-US"/>
        </w:rPr>
        <w:t xml:space="preserve">There is a growing body of literature that outlines the benefits for students learning online, </w:t>
      </w:r>
      <w:r w:rsidRPr="00E73358">
        <w:rPr>
          <w:sz w:val="24"/>
          <w:szCs w:val="24"/>
          <w:lang w:val="en-US"/>
        </w:rPr>
        <w:t>Arribathi et al, (2021</w:t>
      </w:r>
      <w:r>
        <w:rPr>
          <w:sz w:val="24"/>
          <w:szCs w:val="24"/>
          <w:lang w:val="en-US"/>
        </w:rPr>
        <w:t xml:space="preserve">) suggests students can remain in the comfort of their home, there is a reduction in transport cost, childcare is less problematic, reduction in personal preparation time to attend an online lecture and students got more household tasks completed as online lectures are often less time based.  </w:t>
      </w:r>
      <w:r w:rsidRPr="00E73358">
        <w:rPr>
          <w:sz w:val="24"/>
          <w:szCs w:val="24"/>
          <w:lang w:val="en-US"/>
        </w:rPr>
        <w:t>Likewise, Boa (2020</w:t>
      </w:r>
      <w:r>
        <w:rPr>
          <w:sz w:val="24"/>
          <w:szCs w:val="24"/>
          <w:lang w:val="en-US"/>
        </w:rPr>
        <w:t xml:space="preserve">) observed students expenses cut due to paying for meals out and reported a more manageable work, childcare, and study balance which offers flexibility to learn. Furthermore, </w:t>
      </w:r>
      <w:r w:rsidRPr="00B44774">
        <w:rPr>
          <w:sz w:val="24"/>
          <w:szCs w:val="24"/>
          <w:lang w:val="en-US"/>
        </w:rPr>
        <w:t>Warnes (2020)</w:t>
      </w:r>
      <w:r>
        <w:rPr>
          <w:sz w:val="24"/>
          <w:szCs w:val="24"/>
          <w:lang w:val="en-US"/>
        </w:rPr>
        <w:t xml:space="preserve"> illustrates that learners with depression and social anxiety found online lectures are a more flexible way of learning as they are easier to </w:t>
      </w:r>
      <w:r>
        <w:rPr>
          <w:sz w:val="24"/>
          <w:szCs w:val="24"/>
          <w:lang w:val="en-US"/>
        </w:rPr>
        <w:lastRenderedPageBreak/>
        <w:t xml:space="preserve">attend, there is less interaction with peers, they can turn off cameras and can catch up on pre-recorded lessons going at their own pace and revisiting when needed.   Areas of negative </w:t>
      </w:r>
      <w:r w:rsidR="00FE0C8F">
        <w:rPr>
          <w:sz w:val="24"/>
          <w:szCs w:val="24"/>
          <w:lang w:val="en-US"/>
        </w:rPr>
        <w:t xml:space="preserve">findings </w:t>
      </w:r>
      <w:r>
        <w:rPr>
          <w:sz w:val="24"/>
          <w:szCs w:val="24"/>
          <w:lang w:val="en-US"/>
        </w:rPr>
        <w:t xml:space="preserve">to online learning are discussed in theme five and six below.  </w:t>
      </w:r>
    </w:p>
    <w:p w14:paraId="7B86CE62" w14:textId="77777777" w:rsidR="00401C18" w:rsidRDefault="00401C18" w:rsidP="00401C18">
      <w:pPr>
        <w:spacing w:line="360" w:lineRule="auto"/>
        <w:jc w:val="both"/>
        <w:rPr>
          <w:b/>
          <w:bCs/>
          <w:sz w:val="24"/>
          <w:szCs w:val="24"/>
          <w:lang w:val="en-US"/>
        </w:rPr>
      </w:pPr>
    </w:p>
    <w:p w14:paraId="7DA8893F" w14:textId="35493192" w:rsidR="00401C18" w:rsidRDefault="00B44774" w:rsidP="00401C18">
      <w:pPr>
        <w:spacing w:line="360" w:lineRule="auto"/>
        <w:jc w:val="both"/>
        <w:rPr>
          <w:b/>
          <w:bCs/>
          <w:sz w:val="24"/>
          <w:szCs w:val="24"/>
          <w:lang w:val="en-US"/>
        </w:rPr>
      </w:pPr>
      <w:r>
        <w:rPr>
          <w:b/>
          <w:bCs/>
          <w:sz w:val="24"/>
          <w:szCs w:val="24"/>
          <w:lang w:val="en-US"/>
        </w:rPr>
        <w:t>2.2.4</w:t>
      </w:r>
      <w:r w:rsidR="00401C18">
        <w:rPr>
          <w:b/>
          <w:bCs/>
          <w:sz w:val="24"/>
          <w:szCs w:val="24"/>
          <w:lang w:val="en-US"/>
        </w:rPr>
        <w:t xml:space="preserve"> Theme Five – Computer anxiety and ICT Skills </w:t>
      </w:r>
    </w:p>
    <w:p w14:paraId="45A63BA2" w14:textId="202ADDD1" w:rsidR="00401C18" w:rsidRDefault="00401C18" w:rsidP="00401C18">
      <w:pPr>
        <w:spacing w:line="360" w:lineRule="auto"/>
        <w:jc w:val="both"/>
        <w:rPr>
          <w:sz w:val="24"/>
          <w:szCs w:val="24"/>
          <w:lang w:val="en-US"/>
        </w:rPr>
      </w:pPr>
      <w:r>
        <w:rPr>
          <w:sz w:val="24"/>
          <w:szCs w:val="24"/>
          <w:lang w:val="en-US"/>
        </w:rPr>
        <w:t xml:space="preserve"> A factor </w:t>
      </w:r>
      <w:r w:rsidRPr="00745379">
        <w:rPr>
          <w:sz w:val="24"/>
          <w:szCs w:val="24"/>
          <w:lang w:val="en-US"/>
        </w:rPr>
        <w:t>found to be influencing students</w:t>
      </w:r>
      <w:r>
        <w:rPr>
          <w:sz w:val="24"/>
          <w:szCs w:val="24"/>
          <w:lang w:val="en-US"/>
        </w:rPr>
        <w:t>’</w:t>
      </w:r>
      <w:r w:rsidRPr="00745379">
        <w:rPr>
          <w:sz w:val="24"/>
          <w:szCs w:val="24"/>
          <w:lang w:val="en-US"/>
        </w:rPr>
        <w:t xml:space="preserve"> anxiety </w:t>
      </w:r>
      <w:r>
        <w:rPr>
          <w:sz w:val="24"/>
          <w:szCs w:val="24"/>
          <w:lang w:val="en-US"/>
        </w:rPr>
        <w:t>and</w:t>
      </w:r>
      <w:r w:rsidRPr="00745379">
        <w:rPr>
          <w:sz w:val="24"/>
          <w:szCs w:val="24"/>
          <w:lang w:val="en-US"/>
        </w:rPr>
        <w:t xml:space="preserve"> online learning is</w:t>
      </w:r>
      <w:r>
        <w:rPr>
          <w:sz w:val="24"/>
          <w:szCs w:val="24"/>
          <w:lang w:val="en-US"/>
        </w:rPr>
        <w:t xml:space="preserve"> the term</w:t>
      </w:r>
      <w:r w:rsidRPr="00745379">
        <w:rPr>
          <w:sz w:val="24"/>
          <w:szCs w:val="24"/>
          <w:lang w:val="en-US"/>
        </w:rPr>
        <w:t xml:space="preserve"> </w:t>
      </w:r>
      <w:r>
        <w:rPr>
          <w:sz w:val="24"/>
          <w:szCs w:val="24"/>
          <w:lang w:val="en-US"/>
        </w:rPr>
        <w:t xml:space="preserve">‘computer anxiety’ which has been explored in several studies </w:t>
      </w:r>
      <w:r w:rsidRPr="00E73358">
        <w:rPr>
          <w:sz w:val="24"/>
          <w:szCs w:val="24"/>
          <w:lang w:val="en-US"/>
        </w:rPr>
        <w:t>(</w:t>
      </w:r>
      <w:r w:rsidR="00662303" w:rsidRPr="00E73358">
        <w:rPr>
          <w:sz w:val="24"/>
          <w:szCs w:val="24"/>
          <w:lang w:val="en-US"/>
        </w:rPr>
        <w:t>Heinssen, Glass, and Knight, 1987</w:t>
      </w:r>
      <w:r w:rsidR="00662303">
        <w:rPr>
          <w:sz w:val="24"/>
          <w:szCs w:val="24"/>
          <w:lang w:val="en-US"/>
        </w:rPr>
        <w:t>;</w:t>
      </w:r>
      <w:r w:rsidR="00662303" w:rsidRPr="00662303">
        <w:rPr>
          <w:sz w:val="24"/>
          <w:szCs w:val="24"/>
          <w:lang w:val="en-US"/>
        </w:rPr>
        <w:t xml:space="preserve"> </w:t>
      </w:r>
      <w:r w:rsidR="00662303" w:rsidRPr="00E73358">
        <w:rPr>
          <w:sz w:val="24"/>
          <w:szCs w:val="24"/>
          <w:lang w:val="en-US"/>
        </w:rPr>
        <w:t>Matthews, 2000;</w:t>
      </w:r>
      <w:r w:rsidR="00662303">
        <w:rPr>
          <w:sz w:val="24"/>
          <w:szCs w:val="24"/>
          <w:lang w:val="en-US"/>
        </w:rPr>
        <w:t xml:space="preserve"> </w:t>
      </w:r>
      <w:r w:rsidR="00662303" w:rsidRPr="00E73358">
        <w:rPr>
          <w:sz w:val="24"/>
          <w:szCs w:val="24"/>
          <w:lang w:val="en-US"/>
        </w:rPr>
        <w:t>Becker and Schnidt, 2001;</w:t>
      </w:r>
      <w:r w:rsidR="00662303">
        <w:rPr>
          <w:sz w:val="24"/>
          <w:szCs w:val="24"/>
          <w:lang w:val="en-US"/>
        </w:rPr>
        <w:t xml:space="preserve"> </w:t>
      </w:r>
      <w:r w:rsidR="00662303" w:rsidRPr="00E73358">
        <w:rPr>
          <w:sz w:val="24"/>
          <w:szCs w:val="24"/>
          <w:lang w:val="en-US"/>
        </w:rPr>
        <w:t>Saade and Kira, 2009;</w:t>
      </w:r>
      <w:r w:rsidR="00662303">
        <w:rPr>
          <w:sz w:val="24"/>
          <w:szCs w:val="24"/>
          <w:lang w:val="en-US"/>
        </w:rPr>
        <w:t xml:space="preserve"> </w:t>
      </w:r>
      <w:r w:rsidRPr="00E73358">
        <w:rPr>
          <w:sz w:val="24"/>
          <w:szCs w:val="24"/>
          <w:lang w:val="en-US"/>
        </w:rPr>
        <w:t xml:space="preserve">Hauser et al. 2012).  Leso </w:t>
      </w:r>
      <w:r w:rsidR="00E73358" w:rsidRPr="00E73358">
        <w:rPr>
          <w:sz w:val="24"/>
          <w:szCs w:val="24"/>
          <w:lang w:val="en-US"/>
        </w:rPr>
        <w:t>and</w:t>
      </w:r>
      <w:r w:rsidRPr="00E73358">
        <w:rPr>
          <w:sz w:val="24"/>
          <w:szCs w:val="24"/>
          <w:lang w:val="en-US"/>
        </w:rPr>
        <w:t xml:space="preserve"> Peck (1992, p. 469)</w:t>
      </w:r>
      <w:r>
        <w:rPr>
          <w:sz w:val="24"/>
          <w:szCs w:val="24"/>
          <w:lang w:val="en-US"/>
        </w:rPr>
        <w:t xml:space="preserve"> define computer anxiety, </w:t>
      </w:r>
      <w:r w:rsidR="00662303">
        <w:rPr>
          <w:sz w:val="24"/>
          <w:szCs w:val="24"/>
          <w:lang w:val="en-US"/>
        </w:rPr>
        <w:t>‘</w:t>
      </w:r>
      <w:r>
        <w:rPr>
          <w:sz w:val="24"/>
          <w:szCs w:val="24"/>
          <w:lang w:val="en-US"/>
        </w:rPr>
        <w:t>as a feeling of being fearful or apprehensive when using or considering the use of a computer</w:t>
      </w:r>
      <w:r w:rsidR="00662303">
        <w:rPr>
          <w:sz w:val="24"/>
          <w:szCs w:val="24"/>
          <w:lang w:val="en-US"/>
        </w:rPr>
        <w:t>’</w:t>
      </w:r>
      <w:r>
        <w:rPr>
          <w:sz w:val="24"/>
          <w:szCs w:val="24"/>
          <w:lang w:val="en-US"/>
        </w:rPr>
        <w:t xml:space="preserve">.   Similarly, </w:t>
      </w:r>
      <w:r w:rsidRPr="00E73358">
        <w:rPr>
          <w:sz w:val="24"/>
          <w:szCs w:val="24"/>
          <w:lang w:val="en-US"/>
        </w:rPr>
        <w:t>Hauser et al</w:t>
      </w:r>
      <w:r w:rsidR="00E73358" w:rsidRPr="00E73358">
        <w:rPr>
          <w:sz w:val="24"/>
          <w:szCs w:val="24"/>
          <w:lang w:val="en-US"/>
        </w:rPr>
        <w:t>.</w:t>
      </w:r>
      <w:r w:rsidRPr="00E73358">
        <w:rPr>
          <w:sz w:val="24"/>
          <w:szCs w:val="24"/>
          <w:lang w:val="en-US"/>
        </w:rPr>
        <w:t xml:space="preserve"> (2012)</w:t>
      </w:r>
      <w:r>
        <w:rPr>
          <w:sz w:val="24"/>
          <w:szCs w:val="24"/>
          <w:lang w:val="en-US"/>
        </w:rPr>
        <w:t xml:space="preserve"> identify a major contributing anxiety factor to E-learning is computer self-efficacy (CSE).  The term self-efficacy arose of Social Cognitive Theory by </w:t>
      </w:r>
      <w:r w:rsidRPr="00E73358">
        <w:rPr>
          <w:sz w:val="24"/>
          <w:szCs w:val="24"/>
          <w:lang w:val="en-US"/>
        </w:rPr>
        <w:t>Bandura (1977) and</w:t>
      </w:r>
      <w:r>
        <w:rPr>
          <w:sz w:val="24"/>
          <w:szCs w:val="24"/>
          <w:lang w:val="en-US"/>
        </w:rPr>
        <w:t xml:space="preserve"> has transferred across into </w:t>
      </w:r>
      <w:r w:rsidR="000F7305">
        <w:rPr>
          <w:sz w:val="24"/>
          <w:szCs w:val="24"/>
          <w:lang w:val="en-US"/>
        </w:rPr>
        <w:t>technology</w:t>
      </w:r>
      <w:r>
        <w:rPr>
          <w:sz w:val="24"/>
          <w:szCs w:val="24"/>
          <w:lang w:val="en-US"/>
        </w:rPr>
        <w:t xml:space="preserve"> connecting with how individuals perceive their ability to apply their computer skills to a wide range of tasks </w:t>
      </w:r>
      <w:r w:rsidRPr="00E73358">
        <w:rPr>
          <w:sz w:val="24"/>
          <w:szCs w:val="24"/>
          <w:lang w:val="en-US"/>
        </w:rPr>
        <w:t>(Compeau and Higgings, 1995a</w:t>
      </w:r>
      <w:r w:rsidR="00E73358" w:rsidRPr="00E73358">
        <w:rPr>
          <w:sz w:val="24"/>
          <w:szCs w:val="24"/>
          <w:lang w:val="en-US"/>
        </w:rPr>
        <w:t>;</w:t>
      </w:r>
      <w:r w:rsidRPr="00E73358">
        <w:rPr>
          <w:sz w:val="24"/>
          <w:szCs w:val="24"/>
          <w:lang w:val="en-US"/>
        </w:rPr>
        <w:t>1995b).</w:t>
      </w:r>
      <w:r>
        <w:rPr>
          <w:sz w:val="24"/>
          <w:szCs w:val="24"/>
          <w:lang w:val="en-US"/>
        </w:rPr>
        <w:t xml:space="preserve">   Individuals experiencing low self-efficacy in Information technology skills including negative beliefs about their ability, nervousness, frustration, and confusion will generate higher levels of </w:t>
      </w:r>
      <w:r w:rsidRPr="00E73358">
        <w:rPr>
          <w:sz w:val="24"/>
          <w:szCs w:val="24"/>
          <w:lang w:val="en-US"/>
        </w:rPr>
        <w:t>anxiety (</w:t>
      </w:r>
      <w:r w:rsidR="00502314" w:rsidRPr="00E73358">
        <w:rPr>
          <w:sz w:val="24"/>
          <w:szCs w:val="24"/>
          <w:lang w:val="en-US"/>
        </w:rPr>
        <w:t>Heinssen, Glass, and Knight, 1987</w:t>
      </w:r>
      <w:r w:rsidR="00502314">
        <w:rPr>
          <w:sz w:val="24"/>
          <w:szCs w:val="24"/>
          <w:lang w:val="en-US"/>
        </w:rPr>
        <w:t xml:space="preserve"> and  </w:t>
      </w:r>
      <w:r w:rsidRPr="00E73358">
        <w:rPr>
          <w:sz w:val="24"/>
          <w:szCs w:val="24"/>
          <w:lang w:val="en-US"/>
        </w:rPr>
        <w:t>Becker and Schnidt, 2001).</w:t>
      </w:r>
      <w:r>
        <w:rPr>
          <w:sz w:val="24"/>
          <w:szCs w:val="24"/>
          <w:lang w:val="en-US"/>
        </w:rPr>
        <w:t xml:space="preserve">   Likewise, Previous studies evaluating computer anxiety and online learning observed that having poor information technology skills are a key factor in the increase of anxiety amongst learners (</w:t>
      </w:r>
      <w:r w:rsidRPr="00E73358">
        <w:rPr>
          <w:sz w:val="24"/>
          <w:szCs w:val="24"/>
          <w:lang w:val="en-US"/>
        </w:rPr>
        <w:t>Rosen and Weil, 1995; Saade and Kira</w:t>
      </w:r>
      <w:r w:rsidR="00502314">
        <w:rPr>
          <w:sz w:val="24"/>
          <w:szCs w:val="24"/>
          <w:lang w:val="en-US"/>
        </w:rPr>
        <w:t>;</w:t>
      </w:r>
      <w:r w:rsidRPr="00E73358">
        <w:rPr>
          <w:sz w:val="24"/>
          <w:szCs w:val="24"/>
          <w:lang w:val="en-US"/>
        </w:rPr>
        <w:t xml:space="preserve"> 2009</w:t>
      </w:r>
      <w:r w:rsidR="00502314">
        <w:rPr>
          <w:sz w:val="24"/>
          <w:szCs w:val="24"/>
          <w:lang w:val="en-US"/>
        </w:rPr>
        <w:t>;</w:t>
      </w:r>
      <w:r w:rsidRPr="00E73358">
        <w:rPr>
          <w:sz w:val="24"/>
          <w:szCs w:val="24"/>
          <w:lang w:val="en-US"/>
        </w:rPr>
        <w:t xml:space="preserve"> Kay, 2008).</w:t>
      </w:r>
      <w:r>
        <w:rPr>
          <w:sz w:val="24"/>
          <w:szCs w:val="24"/>
          <w:lang w:val="en-US"/>
        </w:rPr>
        <w:t xml:space="preserve"> </w:t>
      </w:r>
    </w:p>
    <w:p w14:paraId="154A9889" w14:textId="77777777" w:rsidR="00401C18" w:rsidRDefault="00401C18" w:rsidP="00401C18">
      <w:pPr>
        <w:spacing w:line="360" w:lineRule="auto"/>
        <w:jc w:val="both"/>
        <w:rPr>
          <w:sz w:val="24"/>
          <w:szCs w:val="24"/>
          <w:lang w:val="en-US"/>
        </w:rPr>
      </w:pPr>
    </w:p>
    <w:p w14:paraId="69CA7BB6" w14:textId="1781B029" w:rsidR="00401C18" w:rsidRPr="004D7480" w:rsidRDefault="00B44774" w:rsidP="00401C18">
      <w:pPr>
        <w:spacing w:line="360" w:lineRule="auto"/>
        <w:jc w:val="both"/>
        <w:rPr>
          <w:b/>
          <w:bCs/>
          <w:sz w:val="24"/>
          <w:szCs w:val="24"/>
          <w:lang w:val="en-US"/>
        </w:rPr>
      </w:pPr>
      <w:r>
        <w:rPr>
          <w:b/>
          <w:bCs/>
          <w:sz w:val="24"/>
          <w:szCs w:val="24"/>
          <w:lang w:val="en-US"/>
        </w:rPr>
        <w:t>2.</w:t>
      </w:r>
      <w:r w:rsidR="00ED2859">
        <w:rPr>
          <w:b/>
          <w:bCs/>
          <w:sz w:val="24"/>
          <w:szCs w:val="24"/>
          <w:lang w:val="en-US"/>
        </w:rPr>
        <w:t>2.5</w:t>
      </w:r>
      <w:r w:rsidR="00401C18">
        <w:rPr>
          <w:b/>
          <w:bCs/>
          <w:sz w:val="24"/>
          <w:szCs w:val="24"/>
          <w:lang w:val="en-US"/>
        </w:rPr>
        <w:t xml:space="preserve"> </w:t>
      </w:r>
      <w:r w:rsidR="00401C18" w:rsidRPr="004D7480">
        <w:rPr>
          <w:b/>
          <w:bCs/>
          <w:sz w:val="24"/>
          <w:szCs w:val="24"/>
          <w:lang w:val="en-US"/>
        </w:rPr>
        <w:t>Case study findings into online anxiety</w:t>
      </w:r>
    </w:p>
    <w:p w14:paraId="17F8DAF3" w14:textId="24BFE0B7" w:rsidR="00401C18" w:rsidRDefault="00401C18" w:rsidP="00401C18">
      <w:pPr>
        <w:spacing w:line="360" w:lineRule="auto"/>
        <w:jc w:val="both"/>
        <w:rPr>
          <w:sz w:val="24"/>
          <w:szCs w:val="24"/>
          <w:lang w:val="en-US"/>
        </w:rPr>
      </w:pPr>
      <w:r>
        <w:rPr>
          <w:sz w:val="24"/>
          <w:szCs w:val="24"/>
          <w:lang w:val="en-US"/>
        </w:rPr>
        <w:t xml:space="preserve">To aid with informing and creating the questionnaire within this research, two case studies, one by </w:t>
      </w:r>
      <w:r w:rsidRPr="00E73358">
        <w:rPr>
          <w:sz w:val="24"/>
          <w:szCs w:val="24"/>
          <w:lang w:val="en-US"/>
        </w:rPr>
        <w:t>Saade et al</w:t>
      </w:r>
      <w:r w:rsidR="00E73358" w:rsidRPr="00E73358">
        <w:rPr>
          <w:sz w:val="24"/>
          <w:szCs w:val="24"/>
          <w:lang w:val="en-US"/>
        </w:rPr>
        <w:t>.</w:t>
      </w:r>
      <w:r w:rsidRPr="00E73358">
        <w:rPr>
          <w:sz w:val="24"/>
          <w:szCs w:val="24"/>
          <w:lang w:val="en-US"/>
        </w:rPr>
        <w:t xml:space="preserve"> (2017), and one by Bolliger and Halupa (2012),</w:t>
      </w:r>
      <w:r>
        <w:rPr>
          <w:sz w:val="24"/>
          <w:szCs w:val="24"/>
          <w:lang w:val="en-US"/>
        </w:rPr>
        <w:t xml:space="preserve"> were selected with the purpose of evaluating their findings into students’ online anxiety.  The Bollinger and Halupa (2012) study undertook an investigation into student perceptions of both anxiety and satisfaction of an online Doctorate program within health education; they surveyed 84 students with an online satisfactory questionnaire using 24 Likert scale questions.  As the largest sample group was comprised of 40–</w:t>
      </w:r>
      <w:r>
        <w:rPr>
          <w:sz w:val="24"/>
          <w:szCs w:val="24"/>
          <w:lang w:val="en-US"/>
        </w:rPr>
        <w:lastRenderedPageBreak/>
        <w:t xml:space="preserve">49-year-olds, the researchers consequently hypothesized a greater acknowledgement of online anxiety within this demographic, as older adults tend to have a less positive attitude towards the internet </w:t>
      </w:r>
      <w:r w:rsidRPr="00E73358">
        <w:rPr>
          <w:sz w:val="24"/>
          <w:szCs w:val="24"/>
          <w:lang w:val="en-US"/>
        </w:rPr>
        <w:t>(Bolliger and Martindale, 2004).  Bolliger and Halupa (201</w:t>
      </w:r>
      <w:r w:rsidR="00A36EF7">
        <w:rPr>
          <w:sz w:val="24"/>
          <w:szCs w:val="24"/>
          <w:lang w:val="en-US"/>
        </w:rPr>
        <w:t>2</w:t>
      </w:r>
      <w:r w:rsidRPr="00E73358">
        <w:rPr>
          <w:sz w:val="24"/>
          <w:szCs w:val="24"/>
          <w:lang w:val="en-US"/>
        </w:rPr>
        <w:t>)</w:t>
      </w:r>
      <w:r>
        <w:rPr>
          <w:sz w:val="24"/>
          <w:szCs w:val="24"/>
          <w:lang w:val="en-US"/>
        </w:rPr>
        <w:t xml:space="preserve"> reported the majority of students were apprehensive regarding undertaking online study and displayed anxiety concerning performance, supporting </w:t>
      </w:r>
      <w:r w:rsidRPr="00E73358">
        <w:rPr>
          <w:sz w:val="24"/>
          <w:szCs w:val="24"/>
          <w:lang w:val="en-US"/>
        </w:rPr>
        <w:t>both Saade and Kira’s (2007) and Rosen and Weil’s (1995)</w:t>
      </w:r>
      <w:r>
        <w:rPr>
          <w:sz w:val="24"/>
          <w:szCs w:val="24"/>
          <w:lang w:val="en-US"/>
        </w:rPr>
        <w:t xml:space="preserve"> position that students who experience computer-related learning anxiety are less likely to embark upon online courses.  </w:t>
      </w:r>
      <w:r w:rsidRPr="00E73358">
        <w:rPr>
          <w:sz w:val="24"/>
          <w:szCs w:val="24"/>
          <w:lang w:val="en-US"/>
        </w:rPr>
        <w:t>Bolliger and Halupa (2012) established</w:t>
      </w:r>
      <w:r>
        <w:rPr>
          <w:sz w:val="24"/>
          <w:szCs w:val="24"/>
          <w:lang w:val="en-US"/>
        </w:rPr>
        <w:t xml:space="preserve"> a negative correlation between anxiety and satisfaction, reporting that students who were less satisfied with how the course was presented had higher levels of anxiety; they recommend instructors revisit or consider integration of online student orientation, student-centered approaches, and planned interventions to alleviate anxiety.  </w:t>
      </w:r>
      <w:r w:rsidRPr="004808F0">
        <w:rPr>
          <w:sz w:val="24"/>
          <w:szCs w:val="24"/>
          <w:lang w:val="en-US"/>
        </w:rPr>
        <w:t>Muilenb</w:t>
      </w:r>
      <w:r w:rsidR="004808F0">
        <w:rPr>
          <w:sz w:val="24"/>
          <w:szCs w:val="24"/>
          <w:lang w:val="en-US"/>
        </w:rPr>
        <w:t>u</w:t>
      </w:r>
      <w:r w:rsidRPr="004808F0">
        <w:rPr>
          <w:sz w:val="24"/>
          <w:szCs w:val="24"/>
          <w:lang w:val="en-US"/>
        </w:rPr>
        <w:t>rg and Berge (200</w:t>
      </w:r>
      <w:r w:rsidR="004808F0">
        <w:rPr>
          <w:sz w:val="24"/>
          <w:szCs w:val="24"/>
          <w:lang w:val="en-US"/>
        </w:rPr>
        <w:t>7</w:t>
      </w:r>
      <w:r w:rsidRPr="004808F0">
        <w:rPr>
          <w:sz w:val="24"/>
          <w:szCs w:val="24"/>
          <w:lang w:val="en-US"/>
        </w:rPr>
        <w:t>)</w:t>
      </w:r>
      <w:r>
        <w:rPr>
          <w:sz w:val="24"/>
          <w:szCs w:val="24"/>
          <w:lang w:val="en-US"/>
        </w:rPr>
        <w:t xml:space="preserve"> propose contributing factors to dissatisfaction with online courses include a possible lack of social interaction, technical difficulties, a lack of motivation, and time constraints.</w:t>
      </w:r>
    </w:p>
    <w:p w14:paraId="40F449FC" w14:textId="35D044C9" w:rsidR="00401C18" w:rsidRDefault="00401C18" w:rsidP="00401C18">
      <w:pPr>
        <w:spacing w:line="360" w:lineRule="auto"/>
        <w:jc w:val="both"/>
        <w:rPr>
          <w:sz w:val="24"/>
          <w:szCs w:val="24"/>
          <w:lang w:val="en-US"/>
        </w:rPr>
      </w:pPr>
      <w:r>
        <w:rPr>
          <w:sz w:val="24"/>
          <w:szCs w:val="24"/>
          <w:lang w:val="en-US"/>
        </w:rPr>
        <w:t xml:space="preserve">Key researchers Saade and Kira have contributed to 17 articles, spanning the last 20 years focusing on computer anxiety and learning; their previous work is referenced numerous times within  the Bolliger and Halupa study.  </w:t>
      </w:r>
      <w:r w:rsidRPr="00CA17EE">
        <w:rPr>
          <w:sz w:val="24"/>
          <w:szCs w:val="24"/>
          <w:lang w:val="en-US"/>
        </w:rPr>
        <w:t>Saade and Kira et al’s (2017)</w:t>
      </w:r>
      <w:r>
        <w:rPr>
          <w:sz w:val="24"/>
          <w:szCs w:val="24"/>
          <w:lang w:val="en-US"/>
        </w:rPr>
        <w:t xml:space="preserve"> research into ‘anxiety and performance in online learning’ undertook a considerable online survey with 1,377 participants, comprising of: English, French, Chinese, Arabic and Spanish students, all undertaking their first semester of an online information technology course with a Vietnam HE institution.  </w:t>
      </w:r>
      <w:r w:rsidRPr="00CA17EE">
        <w:rPr>
          <w:sz w:val="24"/>
          <w:szCs w:val="24"/>
          <w:lang w:val="en-US"/>
        </w:rPr>
        <w:t>Saade and Kira et al</w:t>
      </w:r>
      <w:r w:rsidR="00CA17EE">
        <w:rPr>
          <w:sz w:val="24"/>
          <w:szCs w:val="24"/>
          <w:lang w:val="en-US"/>
        </w:rPr>
        <w:t>.</w:t>
      </w:r>
      <w:r w:rsidRPr="00CA17EE">
        <w:rPr>
          <w:sz w:val="24"/>
          <w:szCs w:val="24"/>
          <w:lang w:val="en-US"/>
        </w:rPr>
        <w:t xml:space="preserve"> (2017)</w:t>
      </w:r>
      <w:r>
        <w:rPr>
          <w:sz w:val="24"/>
          <w:szCs w:val="24"/>
          <w:lang w:val="en-US"/>
        </w:rPr>
        <w:t xml:space="preserve"> found 30% of students reported anxiety relating to undertaking an online only course, reinforcing </w:t>
      </w:r>
      <w:r w:rsidRPr="00CA17EE">
        <w:rPr>
          <w:sz w:val="24"/>
          <w:szCs w:val="24"/>
          <w:lang w:val="en-US"/>
        </w:rPr>
        <w:t>Yunus et al’s (2016)</w:t>
      </w:r>
      <w:r>
        <w:rPr>
          <w:sz w:val="24"/>
          <w:szCs w:val="24"/>
          <w:lang w:val="en-US"/>
        </w:rPr>
        <w:t xml:space="preserve"> assertions that despite technological advancements in an emerging digital age, technophobia still exists.  Saade and Kira et al’s (2017) findings, could however be interpreted as also contradicting this, with 32% of participants reporting as ‘not anxious’ and 38% as neutral in their response, equating to only one third, a minority of students denoting feelings of anxiousness. </w:t>
      </w:r>
    </w:p>
    <w:p w14:paraId="76C71ABD" w14:textId="7492EF8D" w:rsidR="00401C18" w:rsidRDefault="00401C18" w:rsidP="00401C18">
      <w:pPr>
        <w:spacing w:line="360" w:lineRule="auto"/>
        <w:jc w:val="both"/>
        <w:rPr>
          <w:sz w:val="24"/>
          <w:szCs w:val="24"/>
          <w:lang w:val="en-US"/>
        </w:rPr>
      </w:pPr>
      <w:r w:rsidRPr="00CA17EE">
        <w:rPr>
          <w:sz w:val="24"/>
          <w:szCs w:val="24"/>
          <w:lang w:val="en-US"/>
        </w:rPr>
        <w:t xml:space="preserve">Saade, Nebebe and Kira </w:t>
      </w:r>
      <w:r>
        <w:rPr>
          <w:sz w:val="24"/>
          <w:szCs w:val="24"/>
          <w:lang w:val="en-US"/>
        </w:rPr>
        <w:t xml:space="preserve">remarked in 2015 how at that time it was merely the beginning stages of making sense of online learning, and that complex issues still had to be understood, yet only five years on with the arrival of Covid-19 a few months earlier in November 2019, online learning became the primary form of learning for national and global education institutions.  A number of </w:t>
      </w:r>
      <w:r>
        <w:rPr>
          <w:sz w:val="24"/>
          <w:szCs w:val="24"/>
          <w:lang w:val="en-US"/>
        </w:rPr>
        <w:lastRenderedPageBreak/>
        <w:t xml:space="preserve">current </w:t>
      </w:r>
      <w:r w:rsidR="00CA17EE">
        <w:rPr>
          <w:sz w:val="24"/>
          <w:szCs w:val="24"/>
          <w:lang w:val="en-US"/>
        </w:rPr>
        <w:t>cross-sectional</w:t>
      </w:r>
      <w:r>
        <w:rPr>
          <w:sz w:val="24"/>
          <w:szCs w:val="24"/>
          <w:lang w:val="en-US"/>
        </w:rPr>
        <w:t xml:space="preserve"> studies conducted  during Covid 19 </w:t>
      </w:r>
      <w:r w:rsidRPr="00CA17EE">
        <w:rPr>
          <w:sz w:val="24"/>
          <w:szCs w:val="24"/>
          <w:lang w:val="en-US"/>
        </w:rPr>
        <w:t>(Arribathi et al</w:t>
      </w:r>
      <w:r w:rsidR="00CA17EE">
        <w:rPr>
          <w:sz w:val="24"/>
          <w:szCs w:val="24"/>
          <w:lang w:val="en-US"/>
        </w:rPr>
        <w:t>.</w:t>
      </w:r>
      <w:r w:rsidRPr="00CA17EE">
        <w:rPr>
          <w:sz w:val="24"/>
          <w:szCs w:val="24"/>
          <w:lang w:val="en-US"/>
        </w:rPr>
        <w:t xml:space="preserve"> 2021; Demetrious et al</w:t>
      </w:r>
      <w:r w:rsidR="00CA17EE">
        <w:rPr>
          <w:sz w:val="24"/>
          <w:szCs w:val="24"/>
          <w:lang w:val="en-US"/>
        </w:rPr>
        <w:t>.</w:t>
      </w:r>
      <w:r w:rsidRPr="00CA17EE">
        <w:rPr>
          <w:sz w:val="24"/>
          <w:szCs w:val="24"/>
          <w:lang w:val="en-US"/>
        </w:rPr>
        <w:t xml:space="preserve"> 2021; Jehi et al</w:t>
      </w:r>
      <w:r w:rsidR="00CA17EE">
        <w:rPr>
          <w:sz w:val="24"/>
          <w:szCs w:val="24"/>
          <w:lang w:val="en-US"/>
        </w:rPr>
        <w:t>.</w:t>
      </w:r>
      <w:r w:rsidRPr="00CA17EE">
        <w:rPr>
          <w:sz w:val="24"/>
          <w:szCs w:val="24"/>
          <w:lang w:val="en-US"/>
        </w:rPr>
        <w:t xml:space="preserve"> 2021; Fruehwirth et al</w:t>
      </w:r>
      <w:r w:rsidR="00CA17EE">
        <w:rPr>
          <w:sz w:val="24"/>
          <w:szCs w:val="24"/>
          <w:lang w:val="en-US"/>
        </w:rPr>
        <w:t>.</w:t>
      </w:r>
      <w:r w:rsidRPr="00CA17EE">
        <w:rPr>
          <w:sz w:val="24"/>
          <w:szCs w:val="24"/>
          <w:lang w:val="en-US"/>
        </w:rPr>
        <w:t xml:space="preserve"> 2021; Hakimi et al, 2021; Huskey et al</w:t>
      </w:r>
      <w:r w:rsidR="00CA17EE">
        <w:rPr>
          <w:sz w:val="24"/>
          <w:szCs w:val="24"/>
          <w:lang w:val="en-US"/>
        </w:rPr>
        <w:t>.</w:t>
      </w:r>
      <w:r w:rsidRPr="00CA17EE">
        <w:rPr>
          <w:sz w:val="24"/>
          <w:szCs w:val="24"/>
          <w:lang w:val="en-US"/>
        </w:rPr>
        <w:t xml:space="preserve"> 2020) rep</w:t>
      </w:r>
      <w:r>
        <w:rPr>
          <w:sz w:val="24"/>
          <w:szCs w:val="24"/>
          <w:lang w:val="en-US"/>
        </w:rPr>
        <w:t>ort on  the impact of reduced social relations, more specifically decreased interaction with peers and lecturers when the physical platform of learning was switched to online platforms, resulting in increased anxiety, impacting</w:t>
      </w:r>
      <w:r w:rsidR="00182CBC">
        <w:rPr>
          <w:sz w:val="24"/>
          <w:szCs w:val="24"/>
          <w:lang w:val="en-US"/>
        </w:rPr>
        <w:t xml:space="preserve"> negatively</w:t>
      </w:r>
      <w:r>
        <w:rPr>
          <w:sz w:val="24"/>
          <w:szCs w:val="24"/>
          <w:lang w:val="en-US"/>
        </w:rPr>
        <w:t xml:space="preserve"> on the mental health of many students.   </w:t>
      </w:r>
    </w:p>
    <w:p w14:paraId="4F59CED4" w14:textId="7767A361" w:rsidR="00401C18" w:rsidRPr="00584D2A" w:rsidRDefault="00401C18" w:rsidP="00401C18">
      <w:pPr>
        <w:spacing w:line="360" w:lineRule="auto"/>
        <w:jc w:val="both"/>
      </w:pPr>
      <w:r>
        <w:rPr>
          <w:sz w:val="24"/>
          <w:szCs w:val="24"/>
          <w:lang w:val="en-US"/>
        </w:rPr>
        <w:t xml:space="preserve">A study by </w:t>
      </w:r>
      <w:r w:rsidRPr="00CA17EE">
        <w:rPr>
          <w:sz w:val="24"/>
          <w:szCs w:val="24"/>
          <w:lang w:val="en-US"/>
        </w:rPr>
        <w:t>Abdous (2019)</w:t>
      </w:r>
      <w:r>
        <w:rPr>
          <w:sz w:val="24"/>
          <w:szCs w:val="24"/>
          <w:lang w:val="en-US"/>
        </w:rPr>
        <w:t xml:space="preserve"> positions well between both prior and current research into online learning, aligning more with today’s teaching in HE.  Abdous (2019) informs that students moving from classroom-based education to an online orientation of learning must change long standing habits and engage in new ways of absorbing and retaining information, acknowledging that new online students are likely to feel anxious about succeeding in an unfamiliar learning environment.  Abdous (2019) goes on to recommend that either, students undertake at least one online module to reduce computer performance anxiety, or that lecturers should provide new students with a comprehensive online learning orientation. </w:t>
      </w:r>
      <w:r w:rsidRPr="009965A9">
        <w:rPr>
          <w:sz w:val="24"/>
          <w:szCs w:val="24"/>
          <w:lang w:val="en-US"/>
        </w:rPr>
        <w:t>This</w:t>
      </w:r>
      <w:r>
        <w:rPr>
          <w:sz w:val="24"/>
          <w:szCs w:val="24"/>
          <w:lang w:val="en-US"/>
        </w:rPr>
        <w:t xml:space="preserve"> </w:t>
      </w:r>
      <w:r w:rsidRPr="009965A9">
        <w:rPr>
          <w:sz w:val="24"/>
          <w:szCs w:val="24"/>
          <w:lang w:val="en-US"/>
        </w:rPr>
        <w:t>is supported by Crabbe (2022) who acknowledges that new learners</w:t>
      </w:r>
      <w:r>
        <w:rPr>
          <w:sz w:val="24"/>
          <w:szCs w:val="24"/>
          <w:lang w:val="en-US"/>
        </w:rPr>
        <w:t xml:space="preserve"> coming into university are expected to be able to engage with a range of devices, various software packages, interactive tools, and applications to learn and carry out research which can </w:t>
      </w:r>
      <w:r w:rsidR="00AA62CF">
        <w:rPr>
          <w:sz w:val="24"/>
          <w:szCs w:val="24"/>
          <w:lang w:val="en-US"/>
        </w:rPr>
        <w:t xml:space="preserve">often </w:t>
      </w:r>
      <w:r>
        <w:rPr>
          <w:sz w:val="24"/>
          <w:szCs w:val="24"/>
          <w:lang w:val="en-US"/>
        </w:rPr>
        <w:t xml:space="preserve">be overwhelming and anxiety provoking.  Crabbe (2022) goes on to illustrate that students who have computer anxiety engage less doing research, struggle to get the right information for assignments and inevitably end up with lower grades than those students who can engage in technology as a result. </w:t>
      </w:r>
    </w:p>
    <w:p w14:paraId="436072C2" w14:textId="77777777" w:rsidR="00401C18" w:rsidRDefault="00401C18" w:rsidP="00401C18">
      <w:pPr>
        <w:spacing w:line="360" w:lineRule="auto"/>
        <w:jc w:val="both"/>
        <w:rPr>
          <w:sz w:val="24"/>
          <w:szCs w:val="24"/>
          <w:lang w:val="en-US"/>
        </w:rPr>
      </w:pPr>
    </w:p>
    <w:p w14:paraId="661F4AD9" w14:textId="7718EFF4" w:rsidR="00401C18" w:rsidRDefault="00ED2859" w:rsidP="00401C18">
      <w:pPr>
        <w:spacing w:line="360" w:lineRule="auto"/>
        <w:jc w:val="both"/>
        <w:rPr>
          <w:b/>
          <w:bCs/>
          <w:sz w:val="24"/>
          <w:szCs w:val="24"/>
          <w:lang w:val="en-US"/>
        </w:rPr>
      </w:pPr>
      <w:r>
        <w:rPr>
          <w:b/>
          <w:bCs/>
          <w:sz w:val="24"/>
          <w:szCs w:val="24"/>
          <w:lang w:val="en-US"/>
        </w:rPr>
        <w:t>2.2.6</w:t>
      </w:r>
      <w:r w:rsidR="00401C18">
        <w:rPr>
          <w:b/>
          <w:bCs/>
          <w:sz w:val="24"/>
          <w:szCs w:val="24"/>
          <w:lang w:val="en-US"/>
        </w:rPr>
        <w:t xml:space="preserve"> Theme Six - Anxiety and Information overload</w:t>
      </w:r>
    </w:p>
    <w:p w14:paraId="598766E2" w14:textId="10BD15ED" w:rsidR="00401C18" w:rsidRDefault="00401C18" w:rsidP="00401C18">
      <w:pPr>
        <w:spacing w:line="360" w:lineRule="auto"/>
        <w:jc w:val="both"/>
        <w:rPr>
          <w:sz w:val="24"/>
          <w:szCs w:val="24"/>
          <w:lang w:val="en-US"/>
        </w:rPr>
      </w:pPr>
      <w:r w:rsidRPr="00CA17EE">
        <w:rPr>
          <w:sz w:val="24"/>
          <w:szCs w:val="24"/>
          <w:lang w:val="en-US"/>
        </w:rPr>
        <w:t>Glean (2020)</w:t>
      </w:r>
      <w:r>
        <w:rPr>
          <w:sz w:val="24"/>
          <w:szCs w:val="24"/>
          <w:lang w:val="en-US"/>
        </w:rPr>
        <w:t xml:space="preserve"> demonstrates that cognitive overload is a situation where one is given too much information which  often occurs  when students are required to simultaneously engage in listening to the lecturer, at the same time watching PowerPoint slides, whilst participating in questions and answers either verbally or in online polls and monitoring the chat window for discussions.  Similarly, </w:t>
      </w:r>
      <w:r w:rsidRPr="00CA17EE">
        <w:rPr>
          <w:sz w:val="24"/>
          <w:szCs w:val="24"/>
          <w:lang w:val="en-US"/>
        </w:rPr>
        <w:t>Chen et al</w:t>
      </w:r>
      <w:r w:rsidR="00CA17EE">
        <w:rPr>
          <w:sz w:val="24"/>
          <w:szCs w:val="24"/>
          <w:lang w:val="en-US"/>
        </w:rPr>
        <w:t>.</w:t>
      </w:r>
      <w:r w:rsidRPr="00CA17EE">
        <w:rPr>
          <w:sz w:val="24"/>
          <w:szCs w:val="24"/>
          <w:lang w:val="en-US"/>
        </w:rPr>
        <w:t xml:space="preserve"> (2011)</w:t>
      </w:r>
      <w:r>
        <w:rPr>
          <w:sz w:val="24"/>
          <w:szCs w:val="24"/>
          <w:lang w:val="en-US"/>
        </w:rPr>
        <w:t xml:space="preserve"> observed students felt anxious, disorientated, and found it challenging switching across different conference rooms, deciphering links to discussion messages, whilst engaging in online learning activities.  Supporting the same evidence as Glean </w:t>
      </w:r>
      <w:r>
        <w:rPr>
          <w:sz w:val="24"/>
          <w:szCs w:val="24"/>
          <w:lang w:val="en-US"/>
        </w:rPr>
        <w:lastRenderedPageBreak/>
        <w:t>(2020) and Chen et al</w:t>
      </w:r>
      <w:r w:rsidR="00CA17EE">
        <w:rPr>
          <w:sz w:val="24"/>
          <w:szCs w:val="24"/>
          <w:lang w:val="en-US"/>
        </w:rPr>
        <w:t>.</w:t>
      </w:r>
      <w:r>
        <w:rPr>
          <w:sz w:val="24"/>
          <w:szCs w:val="24"/>
          <w:lang w:val="en-US"/>
        </w:rPr>
        <w:t xml:space="preserve"> (2011) are previous studies demonstrating a correlation between student disorientation and online learning impacting negatively on students’ anxiety levels </w:t>
      </w:r>
      <w:r w:rsidRPr="00CA17EE">
        <w:rPr>
          <w:sz w:val="24"/>
          <w:szCs w:val="24"/>
          <w:lang w:val="en-US"/>
        </w:rPr>
        <w:t>(DeStefano and Le Fevre, 2007; Roselli, 1991 and Conklin, 1987).</w:t>
      </w:r>
      <w:r>
        <w:rPr>
          <w:sz w:val="24"/>
          <w:szCs w:val="24"/>
          <w:lang w:val="en-US"/>
        </w:rPr>
        <w:t xml:space="preserve">  </w:t>
      </w:r>
    </w:p>
    <w:p w14:paraId="3A82D633" w14:textId="0BB8F1B9" w:rsidR="00401C18" w:rsidRDefault="00401C18" w:rsidP="00401C18">
      <w:pPr>
        <w:spacing w:line="360" w:lineRule="auto"/>
        <w:jc w:val="both"/>
        <w:rPr>
          <w:sz w:val="24"/>
          <w:szCs w:val="24"/>
          <w:lang w:val="en-US"/>
        </w:rPr>
      </w:pPr>
      <w:r w:rsidRPr="00CA17EE">
        <w:rPr>
          <w:sz w:val="24"/>
          <w:szCs w:val="24"/>
          <w:lang w:val="en-US"/>
        </w:rPr>
        <w:t>Chen et al</w:t>
      </w:r>
      <w:r w:rsidR="00CA17EE" w:rsidRPr="00CA17EE">
        <w:rPr>
          <w:sz w:val="24"/>
          <w:szCs w:val="24"/>
          <w:lang w:val="en-US"/>
        </w:rPr>
        <w:t>.</w:t>
      </w:r>
      <w:r w:rsidRPr="00CA17EE">
        <w:rPr>
          <w:sz w:val="24"/>
          <w:szCs w:val="24"/>
          <w:lang w:val="en-US"/>
        </w:rPr>
        <w:t xml:space="preserve"> (2011)</w:t>
      </w:r>
      <w:r>
        <w:rPr>
          <w:sz w:val="24"/>
          <w:szCs w:val="24"/>
          <w:lang w:val="en-US"/>
        </w:rPr>
        <w:t xml:space="preserve"> explains how information overload occurs illustrating that cognitive load is the amount of effort being used within the working memory, the working memory is used to manipulate information and processed into the long-term memory</w:t>
      </w:r>
      <w:r w:rsidRPr="00CA17EE">
        <w:rPr>
          <w:sz w:val="24"/>
          <w:szCs w:val="24"/>
          <w:lang w:val="en-US"/>
        </w:rPr>
        <w:t>.  Triandafilide (2020)</w:t>
      </w:r>
      <w:r>
        <w:rPr>
          <w:sz w:val="24"/>
          <w:szCs w:val="24"/>
          <w:lang w:val="en-US"/>
        </w:rPr>
        <w:t xml:space="preserve"> confirms that if the cognitive load is too much for the working memory, data is lost and is not processed into the long-term memory.  Similarly, </w:t>
      </w:r>
      <w:r w:rsidRPr="00CA17EE">
        <w:rPr>
          <w:sz w:val="24"/>
          <w:szCs w:val="24"/>
          <w:lang w:val="en-US"/>
        </w:rPr>
        <w:t>Valcke (2002)</w:t>
      </w:r>
      <w:r>
        <w:rPr>
          <w:sz w:val="24"/>
          <w:szCs w:val="24"/>
          <w:lang w:val="en-US"/>
        </w:rPr>
        <w:t xml:space="preserve">  demonstrates in </w:t>
      </w:r>
      <w:r w:rsidRPr="00F6263D">
        <w:rPr>
          <w:i/>
          <w:iCs/>
          <w:sz w:val="24"/>
          <w:szCs w:val="24"/>
          <w:lang w:val="en-US"/>
        </w:rPr>
        <w:t>figure 3</w:t>
      </w:r>
      <w:r>
        <w:rPr>
          <w:sz w:val="24"/>
          <w:szCs w:val="24"/>
          <w:lang w:val="en-US"/>
        </w:rPr>
        <w:t xml:space="preserve">  of how information overload can arise within the cognitive processes into the working memory and what happens when there is too much load resulting in information being lost due to limited capacity within the sensory and working memory.  </w:t>
      </w:r>
    </w:p>
    <w:p w14:paraId="48604429" w14:textId="77777777" w:rsidR="00401C18" w:rsidRDefault="00401C18" w:rsidP="00401C18">
      <w:pPr>
        <w:spacing w:line="360" w:lineRule="auto"/>
        <w:jc w:val="both"/>
        <w:rPr>
          <w:b/>
          <w:bCs/>
          <w:sz w:val="24"/>
          <w:szCs w:val="24"/>
          <w:lang w:val="en-US"/>
        </w:rPr>
      </w:pPr>
      <w:r>
        <w:rPr>
          <w:noProof/>
        </w:rPr>
        <w:drawing>
          <wp:inline distT="0" distB="0" distL="0" distR="0" wp14:anchorId="6FB26E85" wp14:editId="2B46E7D1">
            <wp:extent cx="5196205" cy="2813685"/>
            <wp:effectExtent l="0" t="0" r="4445" b="5715"/>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1"/>
                    <a:stretch>
                      <a:fillRect/>
                    </a:stretch>
                  </pic:blipFill>
                  <pic:spPr>
                    <a:xfrm>
                      <a:off x="0" y="0"/>
                      <a:ext cx="5244298" cy="2839727"/>
                    </a:xfrm>
                    <a:prstGeom prst="rect">
                      <a:avLst/>
                    </a:prstGeom>
                  </pic:spPr>
                </pic:pic>
              </a:graphicData>
            </a:graphic>
          </wp:inline>
        </w:drawing>
      </w:r>
    </w:p>
    <w:p w14:paraId="3023A65F" w14:textId="77777777" w:rsidR="00401C18" w:rsidRDefault="00401C18" w:rsidP="00401C18">
      <w:pPr>
        <w:spacing w:line="360" w:lineRule="auto"/>
        <w:jc w:val="both"/>
        <w:rPr>
          <w:b/>
          <w:bCs/>
          <w:sz w:val="24"/>
          <w:szCs w:val="24"/>
          <w:lang w:val="en-US"/>
        </w:rPr>
      </w:pPr>
    </w:p>
    <w:p w14:paraId="62B25D4E" w14:textId="09C5998D" w:rsidR="00401C18" w:rsidRDefault="00401C18" w:rsidP="00401C18">
      <w:pPr>
        <w:spacing w:line="360" w:lineRule="auto"/>
        <w:jc w:val="both"/>
        <w:rPr>
          <w:sz w:val="24"/>
          <w:szCs w:val="24"/>
          <w:lang w:val="en-US"/>
        </w:rPr>
      </w:pPr>
      <w:r w:rsidRPr="00BA2D0A">
        <w:rPr>
          <w:sz w:val="24"/>
          <w:szCs w:val="24"/>
          <w:lang w:val="en-US"/>
        </w:rPr>
        <w:t>Researchers</w:t>
      </w:r>
      <w:r>
        <w:rPr>
          <w:sz w:val="24"/>
          <w:szCs w:val="24"/>
          <w:lang w:val="en-US"/>
        </w:rPr>
        <w:t xml:space="preserve">’ </w:t>
      </w:r>
      <w:r w:rsidRPr="00BA2D0A">
        <w:rPr>
          <w:sz w:val="24"/>
          <w:szCs w:val="24"/>
          <w:lang w:val="en-US"/>
        </w:rPr>
        <w:t>recommendations on reducing information overload are discussed</w:t>
      </w:r>
      <w:r>
        <w:rPr>
          <w:sz w:val="24"/>
          <w:szCs w:val="24"/>
          <w:lang w:val="en-US"/>
        </w:rPr>
        <w:t xml:space="preserve"> further</w:t>
      </w:r>
      <w:r w:rsidRPr="00BA2D0A">
        <w:rPr>
          <w:sz w:val="24"/>
          <w:szCs w:val="24"/>
          <w:lang w:val="en-US"/>
        </w:rPr>
        <w:t xml:space="preserve"> in chapter 5. </w:t>
      </w:r>
    </w:p>
    <w:p w14:paraId="7CA07BD4" w14:textId="33BB6A67" w:rsidR="007D638F" w:rsidRDefault="007D638F" w:rsidP="00401C18">
      <w:pPr>
        <w:spacing w:line="360" w:lineRule="auto"/>
        <w:jc w:val="both"/>
        <w:rPr>
          <w:sz w:val="24"/>
          <w:szCs w:val="24"/>
          <w:lang w:val="en-US"/>
        </w:rPr>
      </w:pPr>
    </w:p>
    <w:p w14:paraId="37EDCAF5" w14:textId="77777777" w:rsidR="007D638F" w:rsidRPr="00BA2D0A" w:rsidRDefault="007D638F" w:rsidP="00401C18">
      <w:pPr>
        <w:spacing w:line="360" w:lineRule="auto"/>
        <w:jc w:val="both"/>
        <w:rPr>
          <w:sz w:val="24"/>
          <w:szCs w:val="24"/>
          <w:lang w:val="en-US"/>
        </w:rPr>
      </w:pPr>
    </w:p>
    <w:p w14:paraId="262FCA85" w14:textId="16585DF7" w:rsidR="00401C18" w:rsidRPr="002A1841" w:rsidRDefault="00ED2859" w:rsidP="007D638F">
      <w:pPr>
        <w:pStyle w:val="ListParagraph"/>
        <w:numPr>
          <w:ilvl w:val="1"/>
          <w:numId w:val="3"/>
        </w:numPr>
        <w:spacing w:line="360" w:lineRule="auto"/>
        <w:jc w:val="both"/>
        <w:rPr>
          <w:b/>
          <w:bCs/>
          <w:sz w:val="24"/>
          <w:szCs w:val="24"/>
          <w:lang w:val="en-US"/>
        </w:rPr>
      </w:pPr>
      <w:r w:rsidRPr="002A1841">
        <w:rPr>
          <w:b/>
          <w:bCs/>
          <w:sz w:val="24"/>
          <w:szCs w:val="24"/>
          <w:lang w:val="en-US"/>
        </w:rPr>
        <w:lastRenderedPageBreak/>
        <w:t xml:space="preserve"> </w:t>
      </w:r>
      <w:r w:rsidR="00401C18" w:rsidRPr="002A1841">
        <w:rPr>
          <w:b/>
          <w:bCs/>
          <w:sz w:val="24"/>
          <w:szCs w:val="24"/>
          <w:lang w:val="en-US"/>
        </w:rPr>
        <w:t xml:space="preserve">Conclusion </w:t>
      </w:r>
    </w:p>
    <w:p w14:paraId="127926A3" w14:textId="04A29ADD" w:rsidR="00401C18" w:rsidRDefault="00401C18" w:rsidP="00401C18">
      <w:pPr>
        <w:spacing w:line="360" w:lineRule="auto"/>
        <w:jc w:val="both"/>
        <w:rPr>
          <w:sz w:val="24"/>
          <w:szCs w:val="24"/>
          <w:lang w:val="en-US"/>
        </w:rPr>
      </w:pPr>
      <w:r>
        <w:rPr>
          <w:sz w:val="24"/>
          <w:szCs w:val="24"/>
          <w:lang w:val="en-US"/>
        </w:rPr>
        <w:t xml:space="preserve">The aim of the research was to undertake an exploration of student anxiety levels in both face-to-face and online digital learning.  </w:t>
      </w:r>
      <w:r w:rsidRPr="006B795A">
        <w:rPr>
          <w:sz w:val="24"/>
          <w:szCs w:val="24"/>
          <w:lang w:val="en-US"/>
        </w:rPr>
        <w:t>It is important to emphasi</w:t>
      </w:r>
      <w:r>
        <w:rPr>
          <w:sz w:val="24"/>
          <w:szCs w:val="24"/>
          <w:lang w:val="en-US"/>
        </w:rPr>
        <w:t>z</w:t>
      </w:r>
      <w:r w:rsidRPr="006B795A">
        <w:rPr>
          <w:sz w:val="24"/>
          <w:szCs w:val="24"/>
          <w:lang w:val="en-US"/>
        </w:rPr>
        <w:t xml:space="preserve">e that </w:t>
      </w:r>
      <w:r>
        <w:rPr>
          <w:sz w:val="24"/>
          <w:szCs w:val="24"/>
          <w:lang w:val="en-US"/>
        </w:rPr>
        <w:t xml:space="preserve">students’ </w:t>
      </w:r>
      <w:r w:rsidRPr="006B795A">
        <w:rPr>
          <w:sz w:val="24"/>
          <w:szCs w:val="24"/>
          <w:lang w:val="en-US"/>
        </w:rPr>
        <w:t>anxiety in</w:t>
      </w:r>
      <w:r>
        <w:rPr>
          <w:sz w:val="24"/>
          <w:szCs w:val="24"/>
          <w:lang w:val="en-US"/>
        </w:rPr>
        <w:t xml:space="preserve"> learning</w:t>
      </w:r>
      <w:r w:rsidRPr="006B795A">
        <w:rPr>
          <w:sz w:val="24"/>
          <w:szCs w:val="24"/>
          <w:lang w:val="en-US"/>
        </w:rPr>
        <w:t xml:space="preserve"> is a prominent discussion topic within education therefore, producing an extensive body of literature and this research was only able to capture a snapshot of the literature that exists </w:t>
      </w:r>
      <w:r>
        <w:rPr>
          <w:sz w:val="24"/>
          <w:szCs w:val="24"/>
          <w:lang w:val="en-US"/>
        </w:rPr>
        <w:t>over the last century.  There are numerous factors causing anxiety in students however, s</w:t>
      </w:r>
      <w:r w:rsidRPr="003F0A93">
        <w:rPr>
          <w:sz w:val="24"/>
          <w:szCs w:val="24"/>
          <w:lang w:val="en-US"/>
        </w:rPr>
        <w:t>peech anxiety, social anxiety disorder, group work</w:t>
      </w:r>
      <w:r>
        <w:rPr>
          <w:sz w:val="24"/>
          <w:szCs w:val="24"/>
          <w:lang w:val="en-US"/>
        </w:rPr>
        <w:t xml:space="preserve"> and anxiety</w:t>
      </w:r>
      <w:r w:rsidRPr="003F0A93">
        <w:rPr>
          <w:sz w:val="24"/>
          <w:szCs w:val="24"/>
          <w:lang w:val="en-US"/>
        </w:rPr>
        <w:t>, online digital learning</w:t>
      </w:r>
      <w:r w:rsidR="00AA62CF">
        <w:rPr>
          <w:sz w:val="24"/>
          <w:szCs w:val="24"/>
          <w:lang w:val="en-US"/>
        </w:rPr>
        <w:t xml:space="preserve"> and</w:t>
      </w:r>
      <w:r w:rsidRPr="003F0A93">
        <w:rPr>
          <w:sz w:val="24"/>
          <w:szCs w:val="24"/>
          <w:lang w:val="en-US"/>
        </w:rPr>
        <w:t xml:space="preserve"> computer anxiety and information overload anxiety </w:t>
      </w:r>
      <w:r>
        <w:rPr>
          <w:sz w:val="24"/>
          <w:szCs w:val="24"/>
          <w:lang w:val="en-US"/>
        </w:rPr>
        <w:t xml:space="preserve">were chosen for their frequency of occurrence in literature and </w:t>
      </w:r>
      <w:r w:rsidRPr="003F0A93">
        <w:rPr>
          <w:sz w:val="24"/>
          <w:szCs w:val="24"/>
          <w:lang w:val="en-US"/>
        </w:rPr>
        <w:t xml:space="preserve">have been discussed within this literature review as key themes impacting on students’ anxiety whilst learning within both classroom and online environments. </w:t>
      </w:r>
    </w:p>
    <w:p w14:paraId="4CCBF848" w14:textId="6C7463E9" w:rsidR="00401C18" w:rsidRPr="003F0A93" w:rsidRDefault="00401C18" w:rsidP="00401C18">
      <w:pPr>
        <w:spacing w:line="360" w:lineRule="auto"/>
        <w:jc w:val="both"/>
        <w:rPr>
          <w:b/>
          <w:bCs/>
          <w:sz w:val="24"/>
          <w:szCs w:val="24"/>
          <w:lang w:val="en-US"/>
        </w:rPr>
      </w:pPr>
      <w:r>
        <w:rPr>
          <w:sz w:val="24"/>
          <w:szCs w:val="24"/>
          <w:lang w:val="en-US"/>
        </w:rPr>
        <w:t xml:space="preserve"> Many authors share similar findings and viewpoints which have been highlighted in the literature above. Much e</w:t>
      </w:r>
      <w:r w:rsidRPr="00957477">
        <w:rPr>
          <w:sz w:val="24"/>
          <w:szCs w:val="24"/>
          <w:lang w:val="en-US"/>
        </w:rPr>
        <w:t>vidence within th</w:t>
      </w:r>
      <w:r>
        <w:rPr>
          <w:sz w:val="24"/>
          <w:szCs w:val="24"/>
          <w:lang w:val="en-US"/>
        </w:rPr>
        <w:t>is</w:t>
      </w:r>
      <w:r w:rsidRPr="00957477">
        <w:rPr>
          <w:sz w:val="24"/>
          <w:szCs w:val="24"/>
          <w:lang w:val="en-US"/>
        </w:rPr>
        <w:t xml:space="preserve"> research undertaken</w:t>
      </w:r>
      <w:r>
        <w:rPr>
          <w:sz w:val="24"/>
          <w:szCs w:val="24"/>
          <w:lang w:val="en-US"/>
        </w:rPr>
        <w:t xml:space="preserve"> reveals how </w:t>
      </w:r>
      <w:r w:rsidRPr="00957477">
        <w:rPr>
          <w:sz w:val="24"/>
          <w:szCs w:val="24"/>
          <w:lang w:val="en-US"/>
        </w:rPr>
        <w:t>students</w:t>
      </w:r>
      <w:r>
        <w:rPr>
          <w:sz w:val="24"/>
          <w:szCs w:val="24"/>
          <w:lang w:val="en-US"/>
        </w:rPr>
        <w:t xml:space="preserve">’ </w:t>
      </w:r>
      <w:r w:rsidRPr="00957477">
        <w:rPr>
          <w:sz w:val="24"/>
          <w:szCs w:val="24"/>
          <w:lang w:val="en-US"/>
        </w:rPr>
        <w:t>self-perception</w:t>
      </w:r>
      <w:r>
        <w:rPr>
          <w:sz w:val="24"/>
          <w:szCs w:val="24"/>
          <w:lang w:val="en-US"/>
        </w:rPr>
        <w:t>, s</w:t>
      </w:r>
      <w:r w:rsidRPr="00957477">
        <w:rPr>
          <w:sz w:val="24"/>
          <w:szCs w:val="24"/>
          <w:lang w:val="en-US"/>
        </w:rPr>
        <w:t>elf-efficacy</w:t>
      </w:r>
      <w:r>
        <w:rPr>
          <w:sz w:val="24"/>
          <w:szCs w:val="24"/>
          <w:lang w:val="en-US"/>
        </w:rPr>
        <w:t>, f</w:t>
      </w:r>
      <w:r w:rsidRPr="00957477">
        <w:rPr>
          <w:sz w:val="24"/>
          <w:szCs w:val="24"/>
          <w:lang w:val="en-US"/>
        </w:rPr>
        <w:t xml:space="preserve">ear of being </w:t>
      </w:r>
      <w:r>
        <w:rPr>
          <w:sz w:val="24"/>
          <w:szCs w:val="24"/>
          <w:lang w:val="en-US"/>
        </w:rPr>
        <w:t xml:space="preserve">negatively </w:t>
      </w:r>
      <w:r w:rsidRPr="00957477">
        <w:rPr>
          <w:sz w:val="24"/>
          <w:szCs w:val="24"/>
          <w:lang w:val="en-US"/>
        </w:rPr>
        <w:t>judged</w:t>
      </w:r>
      <w:r>
        <w:rPr>
          <w:sz w:val="24"/>
          <w:szCs w:val="24"/>
          <w:lang w:val="en-US"/>
        </w:rPr>
        <w:t>, learner ready,</w:t>
      </w:r>
      <w:r w:rsidR="00AA62CF">
        <w:rPr>
          <w:sz w:val="24"/>
          <w:szCs w:val="24"/>
          <w:lang w:val="en-US"/>
        </w:rPr>
        <w:t xml:space="preserve"> </w:t>
      </w:r>
      <w:r>
        <w:rPr>
          <w:sz w:val="24"/>
          <w:szCs w:val="24"/>
          <w:lang w:val="en-US"/>
        </w:rPr>
        <w:t xml:space="preserve"> fear of failure and performance anxiety impacts on students’ anxiety within their learning environments. </w:t>
      </w:r>
    </w:p>
    <w:p w14:paraId="4800BD6B" w14:textId="7FE801AC" w:rsidR="00401C18" w:rsidRDefault="00401C18" w:rsidP="00401C18">
      <w:pPr>
        <w:spacing w:line="360" w:lineRule="auto"/>
        <w:jc w:val="both"/>
        <w:rPr>
          <w:sz w:val="24"/>
          <w:szCs w:val="24"/>
          <w:lang w:val="en-US"/>
        </w:rPr>
      </w:pPr>
      <w:r w:rsidRPr="00FE50AF">
        <w:rPr>
          <w:sz w:val="24"/>
          <w:szCs w:val="24"/>
          <w:lang w:val="en-US"/>
        </w:rPr>
        <w:t xml:space="preserve">Chapter three, the methodology section will follow on from the literature review section and demonstrates an overview and evaluation on the methods chosen to collect data for this research using a mixed method approach of ten case studies and an online questionnaire.  Methodologies that underpin this research are discussed, ethics are considered, </w:t>
      </w:r>
      <w:r>
        <w:rPr>
          <w:sz w:val="24"/>
          <w:szCs w:val="24"/>
          <w:lang w:val="en-US"/>
        </w:rPr>
        <w:t xml:space="preserve"> the </w:t>
      </w:r>
      <w:r w:rsidRPr="00FE50AF">
        <w:rPr>
          <w:sz w:val="24"/>
          <w:szCs w:val="24"/>
          <w:lang w:val="en-US"/>
        </w:rPr>
        <w:t xml:space="preserve">sample group </w:t>
      </w:r>
      <w:r w:rsidR="00CA17EE" w:rsidRPr="00FE50AF">
        <w:rPr>
          <w:sz w:val="24"/>
          <w:szCs w:val="24"/>
          <w:lang w:val="en-US"/>
        </w:rPr>
        <w:t>is</w:t>
      </w:r>
      <w:r w:rsidRPr="00FE50AF">
        <w:rPr>
          <w:sz w:val="24"/>
          <w:szCs w:val="24"/>
          <w:lang w:val="en-US"/>
        </w:rPr>
        <w:t xml:space="preserve"> introduced, and an analysis plan is stated. </w:t>
      </w:r>
    </w:p>
    <w:p w14:paraId="02952304" w14:textId="2E6D09ED" w:rsidR="00EA4E9A" w:rsidRDefault="00EA4E9A" w:rsidP="00401C18">
      <w:pPr>
        <w:spacing w:line="360" w:lineRule="auto"/>
        <w:jc w:val="both"/>
        <w:rPr>
          <w:sz w:val="24"/>
          <w:szCs w:val="24"/>
          <w:lang w:val="en-US"/>
        </w:rPr>
      </w:pPr>
    </w:p>
    <w:p w14:paraId="282288CA" w14:textId="4FE686FF" w:rsidR="00EA4E9A" w:rsidRDefault="00EA4E9A" w:rsidP="00401C18">
      <w:pPr>
        <w:spacing w:line="360" w:lineRule="auto"/>
        <w:jc w:val="both"/>
        <w:rPr>
          <w:sz w:val="24"/>
          <w:szCs w:val="24"/>
          <w:lang w:val="en-US"/>
        </w:rPr>
      </w:pPr>
    </w:p>
    <w:p w14:paraId="59D5C7C4" w14:textId="795D8FF4" w:rsidR="00EA4E9A" w:rsidRDefault="00EA4E9A" w:rsidP="00401C18">
      <w:pPr>
        <w:spacing w:line="360" w:lineRule="auto"/>
        <w:jc w:val="both"/>
        <w:rPr>
          <w:sz w:val="24"/>
          <w:szCs w:val="24"/>
          <w:lang w:val="en-US"/>
        </w:rPr>
      </w:pPr>
    </w:p>
    <w:p w14:paraId="1568771C" w14:textId="63AE1D33" w:rsidR="00EA4E9A" w:rsidRDefault="00EA4E9A" w:rsidP="00401C18">
      <w:pPr>
        <w:spacing w:line="360" w:lineRule="auto"/>
        <w:jc w:val="both"/>
        <w:rPr>
          <w:sz w:val="24"/>
          <w:szCs w:val="24"/>
          <w:lang w:val="en-US"/>
        </w:rPr>
      </w:pPr>
    </w:p>
    <w:p w14:paraId="29A317ED" w14:textId="70D9B63D" w:rsidR="00EA4E9A" w:rsidRDefault="00EA4E9A" w:rsidP="00401C18">
      <w:pPr>
        <w:spacing w:line="360" w:lineRule="auto"/>
        <w:jc w:val="both"/>
        <w:rPr>
          <w:sz w:val="24"/>
          <w:szCs w:val="24"/>
          <w:lang w:val="en-US"/>
        </w:rPr>
      </w:pPr>
    </w:p>
    <w:p w14:paraId="6B312583" w14:textId="57790D65" w:rsidR="00EA4E9A" w:rsidRDefault="00EA4E9A" w:rsidP="00401C18">
      <w:pPr>
        <w:spacing w:line="360" w:lineRule="auto"/>
        <w:jc w:val="both"/>
        <w:rPr>
          <w:sz w:val="24"/>
          <w:szCs w:val="24"/>
          <w:lang w:val="en-US"/>
        </w:rPr>
      </w:pPr>
    </w:p>
    <w:p w14:paraId="39BA21C9" w14:textId="77777777" w:rsidR="00876667" w:rsidRPr="00876667" w:rsidRDefault="00876667" w:rsidP="00876667">
      <w:pPr>
        <w:jc w:val="center"/>
        <w:rPr>
          <w:rFonts w:cstheme="minorHAnsi"/>
          <w:b/>
          <w:bCs/>
          <w:kern w:val="0"/>
          <w:sz w:val="28"/>
          <w:szCs w:val="28"/>
          <w14:ligatures w14:val="none"/>
        </w:rPr>
      </w:pPr>
      <w:r w:rsidRPr="00876667">
        <w:rPr>
          <w:rFonts w:cstheme="minorHAnsi"/>
          <w:b/>
          <w:bCs/>
          <w:kern w:val="0"/>
          <w:sz w:val="28"/>
          <w:szCs w:val="28"/>
          <w14:ligatures w14:val="none"/>
        </w:rPr>
        <w:t>Chapter Three</w:t>
      </w:r>
    </w:p>
    <w:p w14:paraId="34AEDF5F" w14:textId="77777777" w:rsidR="00876667" w:rsidRPr="00876667" w:rsidRDefault="00876667" w:rsidP="00876667">
      <w:pPr>
        <w:jc w:val="center"/>
        <w:rPr>
          <w:rFonts w:cstheme="minorHAnsi"/>
          <w:b/>
          <w:bCs/>
          <w:kern w:val="0"/>
          <w:sz w:val="28"/>
          <w:szCs w:val="28"/>
          <w14:ligatures w14:val="none"/>
        </w:rPr>
      </w:pPr>
      <w:r w:rsidRPr="00876667">
        <w:rPr>
          <w:rFonts w:cstheme="minorHAnsi"/>
          <w:b/>
          <w:bCs/>
          <w:kern w:val="0"/>
          <w:sz w:val="28"/>
          <w:szCs w:val="28"/>
          <w14:ligatures w14:val="none"/>
        </w:rPr>
        <w:lastRenderedPageBreak/>
        <w:t xml:space="preserve"> METHODOLOGY </w:t>
      </w:r>
    </w:p>
    <w:p w14:paraId="33BC1561" w14:textId="77777777" w:rsidR="00876667" w:rsidRPr="00876667" w:rsidRDefault="00876667" w:rsidP="00876667">
      <w:pPr>
        <w:jc w:val="center"/>
        <w:rPr>
          <w:rFonts w:cstheme="minorHAnsi"/>
          <w:b/>
          <w:bCs/>
          <w:kern w:val="0"/>
          <w:sz w:val="28"/>
          <w:szCs w:val="28"/>
          <w14:ligatures w14:val="none"/>
        </w:rPr>
      </w:pPr>
    </w:p>
    <w:p w14:paraId="518D0A38" w14:textId="4E03A507"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Chapter three will firstly re-address the study’s aims and objectives and will go onto provide a detailed narrative of how the research was carried out and who the sample cohort are. This chapter will discuss the role of case study data as secondary research and an online survey as primary research exploring reliability and validity of both.  It will go onto demonstrate the qualitative influence of the interpretivist and phenomenological paradigms and the positivist paradigm linked to the quantitative side within the research</w:t>
      </w:r>
      <w:r w:rsidR="00EA4E9A">
        <w:rPr>
          <w:rFonts w:cstheme="minorHAnsi"/>
          <w:kern w:val="0"/>
          <w:sz w:val="24"/>
          <w:szCs w:val="24"/>
          <w14:ligatures w14:val="none"/>
        </w:rPr>
        <w:t xml:space="preserve"> demonstrating how they co-exist.</w:t>
      </w:r>
      <w:r w:rsidRPr="00876667">
        <w:rPr>
          <w:rFonts w:cstheme="minorHAnsi"/>
          <w:kern w:val="0"/>
          <w:sz w:val="24"/>
          <w:szCs w:val="24"/>
          <w14:ligatures w14:val="none"/>
        </w:rPr>
        <w:t xml:space="preserve"> Ethics, a pilot study, and a hypothesis are considered. Th</w:t>
      </w:r>
      <w:r w:rsidR="00EA4E9A">
        <w:rPr>
          <w:rFonts w:cstheme="minorHAnsi"/>
          <w:kern w:val="0"/>
          <w:sz w:val="24"/>
          <w:szCs w:val="24"/>
          <w14:ligatures w14:val="none"/>
        </w:rPr>
        <w:t>e</w:t>
      </w:r>
      <w:r w:rsidRPr="00876667">
        <w:rPr>
          <w:rFonts w:cstheme="minorHAnsi"/>
          <w:kern w:val="0"/>
          <w:sz w:val="24"/>
          <w:szCs w:val="24"/>
          <w14:ligatures w14:val="none"/>
        </w:rPr>
        <w:t xml:space="preserve"> chapter will conclude with how this study plans to collect and present data leading into chapter four. </w:t>
      </w:r>
    </w:p>
    <w:p w14:paraId="2ACDFA56" w14:textId="77777777" w:rsidR="00876667" w:rsidRPr="00876667" w:rsidRDefault="00876667" w:rsidP="00876667">
      <w:pPr>
        <w:spacing w:line="360" w:lineRule="auto"/>
        <w:jc w:val="both"/>
        <w:rPr>
          <w:rFonts w:cstheme="minorHAnsi"/>
          <w:kern w:val="0"/>
          <w:sz w:val="24"/>
          <w:szCs w:val="24"/>
          <w14:ligatures w14:val="none"/>
        </w:rPr>
      </w:pPr>
    </w:p>
    <w:p w14:paraId="3B096F9D" w14:textId="77777777" w:rsidR="00876667" w:rsidRPr="00876667" w:rsidRDefault="00876667" w:rsidP="00876667">
      <w:pPr>
        <w:spacing w:line="360" w:lineRule="auto"/>
        <w:jc w:val="both"/>
        <w:rPr>
          <w:rFonts w:cstheme="minorHAnsi"/>
          <w:b/>
          <w:bCs/>
          <w:kern w:val="0"/>
          <w:sz w:val="24"/>
          <w:szCs w:val="24"/>
          <w14:ligatures w14:val="none"/>
        </w:rPr>
      </w:pPr>
      <w:r w:rsidRPr="00876667">
        <w:rPr>
          <w:rFonts w:cstheme="minorHAnsi"/>
          <w:b/>
          <w:bCs/>
          <w:kern w:val="0"/>
          <w:sz w:val="24"/>
          <w:szCs w:val="24"/>
          <w14:ligatures w14:val="none"/>
        </w:rPr>
        <w:t>3. Aims and Objectives</w:t>
      </w:r>
    </w:p>
    <w:p w14:paraId="740BA09D" w14:textId="77777777" w:rsidR="00876667" w:rsidRPr="00876667" w:rsidRDefault="00876667" w:rsidP="00876667">
      <w:pPr>
        <w:spacing w:line="360" w:lineRule="auto"/>
        <w:jc w:val="both"/>
        <w:rPr>
          <w:rFonts w:ascii="Arial" w:hAnsi="Arial" w:cs="Arial"/>
          <w:kern w:val="0"/>
          <w:sz w:val="24"/>
          <w:szCs w:val="24"/>
          <w14:ligatures w14:val="none"/>
        </w:rPr>
      </w:pPr>
      <w:r w:rsidRPr="00876667">
        <w:rPr>
          <w:rFonts w:cstheme="minorHAnsi"/>
          <w:kern w:val="0"/>
          <w:sz w:val="24"/>
          <w:szCs w:val="24"/>
          <w14:ligatures w14:val="none"/>
        </w:rPr>
        <w:t>The aim within this study was ‘to identify and provide further insights into the causes of students’ anxiety levels within two learning environments online and face-to-face</w:t>
      </w:r>
      <w:r w:rsidRPr="00876667">
        <w:rPr>
          <w:rFonts w:ascii="Arial" w:hAnsi="Arial" w:cs="Arial"/>
          <w:kern w:val="0"/>
          <w:sz w:val="24"/>
          <w:szCs w:val="24"/>
          <w14:ligatures w14:val="none"/>
        </w:rPr>
        <w:t xml:space="preserve"> learning’.  </w:t>
      </w:r>
    </w:p>
    <w:p w14:paraId="7D1DAB48" w14:textId="77777777"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 xml:space="preserve">Objectives are as followed: - </w:t>
      </w:r>
    </w:p>
    <w:p w14:paraId="7640D9EC" w14:textId="77777777"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(1) To identify if one learning environment triggers students’ anxiety more than the other learning environment.</w:t>
      </w:r>
    </w:p>
    <w:p w14:paraId="30F51AD0" w14:textId="27B13604"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 xml:space="preserve">(2) To </w:t>
      </w:r>
      <w:r w:rsidR="00AA62CF">
        <w:rPr>
          <w:rFonts w:cstheme="minorHAnsi"/>
          <w:kern w:val="0"/>
          <w:sz w:val="24"/>
          <w:szCs w:val="24"/>
          <w14:ligatures w14:val="none"/>
        </w:rPr>
        <w:t>observe</w:t>
      </w:r>
      <w:r w:rsidRPr="00876667">
        <w:rPr>
          <w:rFonts w:cstheme="minorHAnsi"/>
          <w:kern w:val="0"/>
          <w:sz w:val="24"/>
          <w:szCs w:val="24"/>
          <w14:ligatures w14:val="none"/>
        </w:rPr>
        <w:t xml:space="preserve"> if students have adapted to a blended learning approach which is</w:t>
      </w:r>
      <w:r w:rsidR="00563D01">
        <w:rPr>
          <w:rFonts w:cstheme="minorHAnsi"/>
          <w:kern w:val="0"/>
          <w:sz w:val="24"/>
          <w:szCs w:val="24"/>
          <w14:ligatures w14:val="none"/>
        </w:rPr>
        <w:t xml:space="preserve"> being applied</w:t>
      </w:r>
      <w:r w:rsidRPr="00876667">
        <w:rPr>
          <w:rFonts w:cstheme="minorHAnsi"/>
          <w:kern w:val="0"/>
          <w:sz w:val="24"/>
          <w:szCs w:val="24"/>
          <w14:ligatures w14:val="none"/>
        </w:rPr>
        <w:t xml:space="preserve"> more </w:t>
      </w:r>
      <w:r w:rsidR="003D624E">
        <w:rPr>
          <w:rFonts w:cstheme="minorHAnsi"/>
          <w:kern w:val="0"/>
          <w:sz w:val="24"/>
          <w:szCs w:val="24"/>
          <w14:ligatures w14:val="none"/>
        </w:rPr>
        <w:t xml:space="preserve">frequently </w:t>
      </w:r>
      <w:r w:rsidR="003D624E" w:rsidRPr="00876667">
        <w:rPr>
          <w:rFonts w:cstheme="minorHAnsi"/>
          <w:kern w:val="0"/>
          <w:sz w:val="24"/>
          <w:szCs w:val="24"/>
          <w14:ligatures w14:val="none"/>
        </w:rPr>
        <w:t>in</w:t>
      </w:r>
      <w:r w:rsidR="00EA4E9A" w:rsidRPr="00876667">
        <w:rPr>
          <w:rFonts w:cstheme="minorHAnsi"/>
          <w:kern w:val="0"/>
          <w:sz w:val="24"/>
          <w:szCs w:val="24"/>
          <w14:ligatures w14:val="none"/>
        </w:rPr>
        <w:t xml:space="preserve"> teaching</w:t>
      </w:r>
      <w:r w:rsidRPr="00876667">
        <w:rPr>
          <w:rFonts w:cstheme="minorHAnsi"/>
          <w:kern w:val="0"/>
          <w:sz w:val="24"/>
          <w:szCs w:val="24"/>
          <w14:ligatures w14:val="none"/>
        </w:rPr>
        <w:t xml:space="preserve"> and learning in </w:t>
      </w:r>
      <w:r w:rsidR="006B01FD" w:rsidRPr="00876667">
        <w:rPr>
          <w:rFonts w:cstheme="minorHAnsi"/>
          <w:kern w:val="0"/>
          <w:sz w:val="24"/>
          <w:szCs w:val="24"/>
          <w14:ligatures w14:val="none"/>
        </w:rPr>
        <w:t>today</w:t>
      </w:r>
      <w:r w:rsidR="00AA62CF">
        <w:rPr>
          <w:rFonts w:cstheme="minorHAnsi"/>
          <w:kern w:val="0"/>
          <w:sz w:val="24"/>
          <w:szCs w:val="24"/>
          <w14:ligatures w14:val="none"/>
        </w:rPr>
        <w:t>’</w:t>
      </w:r>
      <w:r w:rsidR="006B01FD" w:rsidRPr="00876667">
        <w:rPr>
          <w:rFonts w:cstheme="minorHAnsi"/>
          <w:kern w:val="0"/>
          <w:sz w:val="24"/>
          <w:szCs w:val="24"/>
          <w14:ligatures w14:val="none"/>
        </w:rPr>
        <w:t>s</w:t>
      </w:r>
      <w:r w:rsidRPr="00876667">
        <w:rPr>
          <w:rFonts w:cstheme="minorHAnsi"/>
          <w:kern w:val="0"/>
          <w:sz w:val="24"/>
          <w:szCs w:val="24"/>
          <w14:ligatures w14:val="none"/>
        </w:rPr>
        <w:t xml:space="preserve"> HE.  </w:t>
      </w:r>
    </w:p>
    <w:p w14:paraId="46125C94" w14:textId="77777777" w:rsidR="00876667" w:rsidRPr="00876667" w:rsidRDefault="00876667" w:rsidP="00876667">
      <w:pPr>
        <w:spacing w:line="360" w:lineRule="auto"/>
        <w:jc w:val="both"/>
        <w:rPr>
          <w:rFonts w:cstheme="minorHAnsi"/>
          <w:kern w:val="0"/>
          <w:sz w:val="24"/>
          <w:szCs w:val="24"/>
          <w14:ligatures w14:val="none"/>
        </w:rPr>
      </w:pPr>
    </w:p>
    <w:p w14:paraId="49766A63" w14:textId="77777777" w:rsidR="00876667" w:rsidRPr="00876667" w:rsidRDefault="00876667" w:rsidP="00876667">
      <w:pPr>
        <w:spacing w:line="360" w:lineRule="auto"/>
        <w:jc w:val="both"/>
        <w:rPr>
          <w:rFonts w:cstheme="minorHAnsi"/>
          <w:kern w:val="0"/>
          <w:sz w:val="24"/>
          <w:szCs w:val="24"/>
          <w14:ligatures w14:val="none"/>
        </w:rPr>
      </w:pPr>
      <w:r w:rsidRPr="00876667">
        <w:rPr>
          <w:rFonts w:cstheme="minorHAnsi"/>
          <w:b/>
          <w:bCs/>
          <w:kern w:val="0"/>
          <w:sz w:val="24"/>
          <w:szCs w:val="24"/>
          <w14:ligatures w14:val="none"/>
        </w:rPr>
        <w:t xml:space="preserve"> 3.1 Case studies as secondary research.  </w:t>
      </w:r>
    </w:p>
    <w:p w14:paraId="5EDC42E3" w14:textId="2719D5BC"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 xml:space="preserve">Initially, research was carried out collecting preliminary research data on the causes of students within Higher Education experiencing anxiety by employing a multiple case study method to gain a deeper insight into various causes of students’ anxiety.  Eisenhardt (1989) endorses the use of case studies as a basis for developing surveys and experiments.  Investigation led to key anxiety themes found within online and classroom learning comprising of, ‘oral presentations’, ‘group </w:t>
      </w:r>
      <w:r w:rsidRPr="00876667">
        <w:rPr>
          <w:rFonts w:cstheme="minorHAnsi"/>
          <w:kern w:val="0"/>
          <w:sz w:val="24"/>
          <w:szCs w:val="24"/>
          <w14:ligatures w14:val="none"/>
        </w:rPr>
        <w:lastRenderedPageBreak/>
        <w:t>work’, ‘social anxiety’,</w:t>
      </w:r>
      <w:r w:rsidR="0045543E">
        <w:rPr>
          <w:rFonts w:cstheme="minorHAnsi"/>
          <w:kern w:val="0"/>
          <w:sz w:val="24"/>
          <w:szCs w:val="24"/>
          <w14:ligatures w14:val="none"/>
        </w:rPr>
        <w:t xml:space="preserve"> ‘online digital learning’,</w:t>
      </w:r>
      <w:r w:rsidRPr="00876667">
        <w:rPr>
          <w:rFonts w:cstheme="minorHAnsi"/>
          <w:kern w:val="0"/>
          <w:sz w:val="24"/>
          <w:szCs w:val="24"/>
          <w14:ligatures w14:val="none"/>
        </w:rPr>
        <w:t xml:space="preserve"> ‘computer and ICT skills’, and ‘information overload’.  Ten journal articles were chosen from the following works of England et al. (2017); Cooper et al. (2018;2020) for classroom anxiety; Bolliger and Halupa (2012); Saade and Kira (2017); Abdous (2019); for student anxiety within online learning.  Russell and Topham (2012) and Archbell and Coplan (2021) were chosen for their contributions of social anxiety within higher education and Tsang (2020); Grieve et al. (2021); Prentiss (2021) for speech anxiety.  The themes from these articles underpinned the questions for an on-line questionnaire for the primary research method for this study.   </w:t>
      </w:r>
    </w:p>
    <w:p w14:paraId="42FEE006" w14:textId="77777777"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 xml:space="preserve">The selected case studies incorporated a range of quantitative and qualitative data comprising of semi-structured interviews, observations, and questionnaires examining real life events of students experiencing anxiety within higher education. These themes will be cross referenced and analysed against the on-line questionnaire data employed within the analysis section of this study.   Using multiple sources of data has been proposed that it increases the internal validation of a study by drawing similar conclusions, whilst approaching the same investigation from different angles and developing a holistic picture of the research’s aim (Yin 2009; Gomm et al. 2000; Crow et al. 2011).  Denscombe (2014, p.160) proposes that ‘using a mixed method approach can increase accuracy of data and reliability using triangulation, therefore reducing the bias, providing a more practical and problem-solving approach, whilst collecting a broader and deeper piece of phenomenon that you would get from a single approach’.  Similarly, Creswell and Plano Clark (2011) support using a mixed method approach due to generating understandings into the multiple views of phenomenon, thereby, increasing the credibility of the data result found. </w:t>
      </w:r>
    </w:p>
    <w:p w14:paraId="34B5E57C" w14:textId="333A0805"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 xml:space="preserve">Yin (2009, p.18) defines case study research as, ‘An empirical inquiry that investigates a contemporary phenomenon in depth and within its real-life context, especially when the boundaries between phenomenon and context are not clearly evident’. </w:t>
      </w:r>
      <w:r w:rsidR="006C3772">
        <w:rPr>
          <w:rFonts w:cstheme="minorHAnsi"/>
          <w:kern w:val="0"/>
          <w:sz w:val="24"/>
          <w:szCs w:val="24"/>
          <w14:ligatures w14:val="none"/>
        </w:rPr>
        <w:t xml:space="preserve">The case studies provided </w:t>
      </w:r>
      <w:r w:rsidR="003D624E">
        <w:rPr>
          <w:rFonts w:cstheme="minorHAnsi"/>
          <w:kern w:val="0"/>
          <w:sz w:val="24"/>
          <w:szCs w:val="24"/>
          <w14:ligatures w14:val="none"/>
        </w:rPr>
        <w:t>an imperative</w:t>
      </w:r>
      <w:r w:rsidR="006C3772">
        <w:rPr>
          <w:rFonts w:cstheme="minorHAnsi"/>
          <w:kern w:val="0"/>
          <w:sz w:val="24"/>
          <w:szCs w:val="24"/>
          <w14:ligatures w14:val="none"/>
        </w:rPr>
        <w:t xml:space="preserve"> source of information for the literature review in this study. </w:t>
      </w:r>
      <w:r w:rsidRPr="00876667">
        <w:rPr>
          <w:rFonts w:cstheme="minorHAnsi"/>
          <w:kern w:val="0"/>
          <w:sz w:val="24"/>
          <w:szCs w:val="24"/>
          <w14:ligatures w14:val="none"/>
        </w:rPr>
        <w:t xml:space="preserve"> Advocating the benefits of using multiple case studies within research is Merriam (2009) who demonstrates the flexibility of collecting data through various means and the ability to observe a relationship between phenomena, context, and people. Additionally, Yin (2009) endorses this method to aid</w:t>
      </w:r>
      <w:r>
        <w:rPr>
          <w:rFonts w:cstheme="minorHAnsi"/>
          <w:kern w:val="0"/>
          <w:sz w:val="24"/>
          <w:szCs w:val="24"/>
          <w14:ligatures w14:val="none"/>
        </w:rPr>
        <w:t xml:space="preserve"> </w:t>
      </w:r>
      <w:r w:rsidRPr="00876667">
        <w:rPr>
          <w:rFonts w:cstheme="minorHAnsi"/>
          <w:kern w:val="0"/>
          <w:sz w:val="24"/>
          <w:szCs w:val="24"/>
          <w14:ligatures w14:val="none"/>
        </w:rPr>
        <w:lastRenderedPageBreak/>
        <w:t>researchers in exploring similarities and differences between cases, with the goal to replicate findings so that comparisons and themes can be made.  Likewise, Stake (1995) affirms case studies offer the researcher several sources of documentation and field studies to analyse, interpret, formulate a hypothesis, and providing an understanding of reality. Furthermore, Gerring and Mahoney (2007); Merriam (2009) highlight that case studies are generally qualitative in nature searching for meaning and understanding yet, can include quantitative data.</w:t>
      </w:r>
    </w:p>
    <w:p w14:paraId="41319FF6" w14:textId="3C57DE17"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Arguments against using case studies in research were highlighted at the beginning of the 20</w:t>
      </w:r>
      <w:r w:rsidRPr="00876667">
        <w:rPr>
          <w:rFonts w:cstheme="minorHAnsi"/>
          <w:kern w:val="0"/>
          <w:sz w:val="24"/>
          <w:szCs w:val="24"/>
          <w:vertAlign w:val="superscript"/>
          <w14:ligatures w14:val="none"/>
        </w:rPr>
        <w:t>th</w:t>
      </w:r>
      <w:r w:rsidRPr="00876667">
        <w:rPr>
          <w:rFonts w:cstheme="minorHAnsi"/>
          <w:kern w:val="0"/>
          <w:sz w:val="24"/>
          <w:szCs w:val="24"/>
          <w14:ligatures w14:val="none"/>
        </w:rPr>
        <w:t xml:space="preserve"> century, the research community considered them to be too descriptive and qualitative to be able to contribute to scientific research and claimed they lacked validity and reliability (Solberg and Huber, 2009; Gerring and Mahoney, 2007).  Additionally, Robson (1993) propose there is a high risk of bias in the researchers’ personal opinions and preferences as they look for evidence that supports their hypothesis, rather than viewing a wide variety of data. </w:t>
      </w:r>
      <w:r w:rsidR="00F04896">
        <w:rPr>
          <w:rFonts w:cstheme="minorHAnsi"/>
          <w:kern w:val="0"/>
          <w:sz w:val="24"/>
          <w:szCs w:val="24"/>
          <w14:ligatures w14:val="none"/>
        </w:rPr>
        <w:t xml:space="preserve"> </w:t>
      </w:r>
      <w:r w:rsidRPr="00876667">
        <w:rPr>
          <w:rFonts w:cstheme="minorHAnsi"/>
          <w:kern w:val="0"/>
          <w:sz w:val="24"/>
          <w:szCs w:val="24"/>
          <w14:ligatures w14:val="none"/>
        </w:rPr>
        <w:t xml:space="preserve">Whereas Taylor (2013) points out the difficulty in generalising findings from one case study to another setting.  The case studies in this research were imperative to providing anxiety themes in formulating the questions in the online questionnaire whilst providing reliability and validity to this study. </w:t>
      </w:r>
    </w:p>
    <w:p w14:paraId="27D27902" w14:textId="77777777"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 xml:space="preserve"> </w:t>
      </w:r>
    </w:p>
    <w:p w14:paraId="507916FF" w14:textId="67AA7B4B" w:rsidR="00876667" w:rsidRPr="00876667" w:rsidRDefault="00876667" w:rsidP="00876667">
      <w:pPr>
        <w:spacing w:line="360" w:lineRule="auto"/>
        <w:jc w:val="both"/>
        <w:rPr>
          <w:rFonts w:cstheme="minorHAnsi"/>
          <w:b/>
          <w:bCs/>
          <w:kern w:val="0"/>
          <w:sz w:val="24"/>
          <w:szCs w:val="24"/>
          <w14:ligatures w14:val="none"/>
        </w:rPr>
      </w:pPr>
      <w:r w:rsidRPr="00876667">
        <w:rPr>
          <w:rFonts w:cstheme="minorHAnsi"/>
          <w:b/>
          <w:bCs/>
          <w:kern w:val="0"/>
          <w:sz w:val="24"/>
          <w:szCs w:val="24"/>
          <w14:ligatures w14:val="none"/>
        </w:rPr>
        <w:t>3.</w:t>
      </w:r>
      <w:r w:rsidR="006B01FD">
        <w:rPr>
          <w:rFonts w:cstheme="minorHAnsi"/>
          <w:b/>
          <w:bCs/>
          <w:kern w:val="0"/>
          <w:sz w:val="24"/>
          <w:szCs w:val="24"/>
          <w14:ligatures w14:val="none"/>
        </w:rPr>
        <w:t>2</w:t>
      </w:r>
      <w:r w:rsidRPr="00876667">
        <w:rPr>
          <w:rFonts w:cstheme="minorHAnsi"/>
          <w:b/>
          <w:bCs/>
          <w:kern w:val="0"/>
          <w:sz w:val="24"/>
          <w:szCs w:val="24"/>
          <w14:ligatures w14:val="none"/>
        </w:rPr>
        <w:t xml:space="preserve"> Sample</w:t>
      </w:r>
    </w:p>
    <w:p w14:paraId="5074033C" w14:textId="01B14009" w:rsidR="00876667" w:rsidRP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 xml:space="preserve"> This research uses convenience sampling. </w:t>
      </w:r>
      <w:r w:rsidR="00372942">
        <w:rPr>
          <w:rFonts w:cstheme="minorHAnsi"/>
          <w:kern w:val="0"/>
          <w:sz w:val="24"/>
          <w:szCs w:val="24"/>
          <w14:ligatures w14:val="none"/>
        </w:rPr>
        <w:t xml:space="preserve"> </w:t>
      </w:r>
      <w:r w:rsidR="00372942" w:rsidRPr="00876667">
        <w:rPr>
          <w:rFonts w:cstheme="minorHAnsi"/>
          <w:kern w:val="0"/>
          <w:sz w:val="24"/>
          <w:szCs w:val="24"/>
          <w14:ligatures w14:val="none"/>
        </w:rPr>
        <w:t xml:space="preserve">Etikan et al. </w:t>
      </w:r>
      <w:r w:rsidR="00372942">
        <w:rPr>
          <w:rFonts w:cstheme="minorHAnsi"/>
          <w:kern w:val="0"/>
          <w:sz w:val="24"/>
          <w:szCs w:val="24"/>
          <w14:ligatures w14:val="none"/>
        </w:rPr>
        <w:t>(</w:t>
      </w:r>
      <w:r w:rsidR="00372942" w:rsidRPr="00876667">
        <w:rPr>
          <w:rFonts w:cstheme="minorHAnsi"/>
          <w:kern w:val="0"/>
          <w:sz w:val="24"/>
          <w:szCs w:val="24"/>
          <w14:ligatures w14:val="none"/>
        </w:rPr>
        <w:t>2016</w:t>
      </w:r>
      <w:r w:rsidR="00372942">
        <w:rPr>
          <w:rFonts w:cstheme="minorHAnsi"/>
          <w:kern w:val="0"/>
          <w:sz w:val="24"/>
          <w:szCs w:val="24"/>
          <w14:ligatures w14:val="none"/>
        </w:rPr>
        <w:t xml:space="preserve">) and </w:t>
      </w:r>
      <w:r w:rsidR="00372942" w:rsidRPr="00876667">
        <w:rPr>
          <w:rFonts w:cstheme="minorHAnsi"/>
          <w:kern w:val="0"/>
          <w:sz w:val="24"/>
          <w:szCs w:val="24"/>
          <w14:ligatures w14:val="none"/>
        </w:rPr>
        <w:t>Galloway</w:t>
      </w:r>
      <w:r w:rsidR="00372942">
        <w:rPr>
          <w:rFonts w:cstheme="minorHAnsi"/>
          <w:kern w:val="0"/>
          <w:sz w:val="24"/>
          <w:szCs w:val="24"/>
          <w14:ligatures w14:val="none"/>
        </w:rPr>
        <w:t xml:space="preserve"> (</w:t>
      </w:r>
      <w:r w:rsidR="00372942" w:rsidRPr="00876667">
        <w:rPr>
          <w:rFonts w:cstheme="minorHAnsi"/>
          <w:kern w:val="0"/>
          <w:sz w:val="24"/>
          <w:szCs w:val="24"/>
          <w14:ligatures w14:val="none"/>
        </w:rPr>
        <w:t xml:space="preserve">2005) </w:t>
      </w:r>
      <w:r w:rsidRPr="00876667">
        <w:rPr>
          <w:rFonts w:cstheme="minorHAnsi"/>
          <w:kern w:val="0"/>
          <w:sz w:val="24"/>
          <w:szCs w:val="24"/>
          <w14:ligatures w14:val="none"/>
        </w:rPr>
        <w:t>defin</w:t>
      </w:r>
      <w:r w:rsidR="00372942">
        <w:rPr>
          <w:rFonts w:cstheme="minorHAnsi"/>
          <w:kern w:val="0"/>
          <w:sz w:val="24"/>
          <w:szCs w:val="24"/>
          <w14:ligatures w14:val="none"/>
        </w:rPr>
        <w:t>e</w:t>
      </w:r>
      <w:r w:rsidRPr="00876667">
        <w:rPr>
          <w:rFonts w:cstheme="minorHAnsi"/>
          <w:kern w:val="0"/>
          <w:sz w:val="24"/>
          <w:szCs w:val="24"/>
          <w14:ligatures w14:val="none"/>
        </w:rPr>
        <w:t xml:space="preserve"> convenience sampling </w:t>
      </w:r>
      <w:r w:rsidR="00A474AE">
        <w:rPr>
          <w:rFonts w:cstheme="minorHAnsi"/>
          <w:kern w:val="0"/>
          <w:sz w:val="24"/>
          <w:szCs w:val="24"/>
          <w14:ligatures w14:val="none"/>
        </w:rPr>
        <w:t>as</w:t>
      </w:r>
      <w:r w:rsidRPr="00876667">
        <w:rPr>
          <w:rFonts w:cstheme="minorHAnsi"/>
          <w:kern w:val="0"/>
          <w:sz w:val="24"/>
          <w:szCs w:val="24"/>
          <w14:ligatures w14:val="none"/>
        </w:rPr>
        <w:t xml:space="preserve"> a collection of participants who are convenient and accessible to the researcher</w:t>
      </w:r>
      <w:r w:rsidR="00372942">
        <w:rPr>
          <w:rFonts w:cstheme="minorHAnsi"/>
          <w:kern w:val="0"/>
          <w:sz w:val="24"/>
          <w:szCs w:val="24"/>
          <w14:ligatures w14:val="none"/>
        </w:rPr>
        <w:t xml:space="preserve">. </w:t>
      </w:r>
      <w:r w:rsidRPr="00876667">
        <w:rPr>
          <w:rFonts w:cstheme="minorHAnsi"/>
          <w:kern w:val="0"/>
          <w:sz w:val="24"/>
          <w:szCs w:val="24"/>
          <w14:ligatures w14:val="none"/>
        </w:rPr>
        <w:t xml:space="preserve"> The research only had access to a Health and Social Care portfolio in one HE institution through three lecturers. The questionnaire’s hyperlink was sent out to fifty participants through the medium of Moodle and Teams over a period of three weeks and received thirty-five responses.  The participants’ ages ranged from 18-55 years old and comprised of education study levels 4, 5, 6 and a Masters.  All courses incorporate a blended learning approach with e-learning modules, online lectures, and face-to-face taught classroom lectures.  </w:t>
      </w:r>
    </w:p>
    <w:p w14:paraId="0DAD0365" w14:textId="7A1454EB" w:rsidR="00876667" w:rsidRDefault="00876667" w:rsidP="00876667">
      <w:pPr>
        <w:spacing w:line="360" w:lineRule="auto"/>
        <w:jc w:val="both"/>
        <w:rPr>
          <w:rFonts w:cstheme="minorHAnsi"/>
          <w:kern w:val="0"/>
          <w:sz w:val="24"/>
          <w:szCs w:val="24"/>
          <w14:ligatures w14:val="none"/>
        </w:rPr>
      </w:pPr>
      <w:r w:rsidRPr="00876667">
        <w:rPr>
          <w:rFonts w:cstheme="minorHAnsi"/>
          <w:kern w:val="0"/>
          <w:sz w:val="24"/>
          <w:szCs w:val="24"/>
          <w14:ligatures w14:val="none"/>
        </w:rPr>
        <w:t xml:space="preserve">Criticisms in using a convenience sample online is viewed by Andrews et al. (2003); Dillman (2002); and Baxter et al. (2015) who infer that data may not always be accurate and very little is known about the characteristics of the group. </w:t>
      </w:r>
      <w:r w:rsidR="00EA4E9A" w:rsidRPr="00876667">
        <w:rPr>
          <w:rFonts w:cstheme="minorHAnsi"/>
          <w:kern w:val="0"/>
          <w:sz w:val="24"/>
          <w:szCs w:val="24"/>
          <w14:ligatures w14:val="none"/>
        </w:rPr>
        <w:t>Whereas</w:t>
      </w:r>
      <w:r w:rsidRPr="00876667">
        <w:rPr>
          <w:rFonts w:cstheme="minorHAnsi"/>
          <w:kern w:val="0"/>
          <w:sz w:val="24"/>
          <w:szCs w:val="24"/>
          <w14:ligatures w14:val="none"/>
        </w:rPr>
        <w:t xml:space="preserve"> Brynman and Bell (2015); Denscombe </w:t>
      </w:r>
      <w:r w:rsidRPr="00876667">
        <w:rPr>
          <w:rFonts w:cstheme="minorHAnsi"/>
          <w:kern w:val="0"/>
          <w:sz w:val="24"/>
          <w:szCs w:val="24"/>
          <w14:ligatures w14:val="none"/>
        </w:rPr>
        <w:lastRenderedPageBreak/>
        <w:t xml:space="preserve">(2008) and Edgar and Manz (2017) demonstrate an optimistic </w:t>
      </w:r>
      <w:r w:rsidR="003D624E" w:rsidRPr="00876667">
        <w:rPr>
          <w:rFonts w:cstheme="minorHAnsi"/>
          <w:kern w:val="0"/>
          <w:sz w:val="24"/>
          <w:szCs w:val="24"/>
          <w14:ligatures w14:val="none"/>
        </w:rPr>
        <w:t>viewpoint</w:t>
      </w:r>
      <w:r w:rsidRPr="00876667">
        <w:rPr>
          <w:rFonts w:cstheme="minorHAnsi"/>
          <w:kern w:val="0"/>
          <w:sz w:val="24"/>
          <w:szCs w:val="24"/>
          <w14:ligatures w14:val="none"/>
        </w:rPr>
        <w:t xml:space="preserve"> proposing that convenience sample often include a cross section of population, incorporating ages, demography, culture, and are helpful in obtaining a range of opinions and attitudes.</w:t>
      </w:r>
    </w:p>
    <w:p w14:paraId="0BD3C224" w14:textId="77777777" w:rsidR="00EA4E9A" w:rsidRDefault="00EA4E9A" w:rsidP="00876667">
      <w:pPr>
        <w:spacing w:line="360" w:lineRule="auto"/>
        <w:jc w:val="both"/>
        <w:rPr>
          <w:rFonts w:cstheme="minorHAnsi"/>
          <w:kern w:val="0"/>
          <w:sz w:val="24"/>
          <w:szCs w:val="24"/>
          <w14:ligatures w14:val="none"/>
        </w:rPr>
      </w:pPr>
    </w:p>
    <w:p w14:paraId="3CB2D5F4" w14:textId="0D85046D" w:rsidR="00EA4E9A" w:rsidRPr="00EA4E9A" w:rsidRDefault="00EA4E9A" w:rsidP="00EA4E9A">
      <w:pPr>
        <w:spacing w:line="360" w:lineRule="auto"/>
        <w:jc w:val="both"/>
        <w:rPr>
          <w:rFonts w:cstheme="minorHAnsi"/>
          <w:b/>
          <w:bCs/>
          <w:kern w:val="0"/>
          <w:sz w:val="24"/>
          <w:szCs w:val="24"/>
          <w14:ligatures w14:val="none"/>
        </w:rPr>
      </w:pPr>
      <w:r w:rsidRPr="00EA4E9A">
        <w:rPr>
          <w:rFonts w:cstheme="minorHAnsi"/>
          <w:b/>
          <w:bCs/>
          <w:kern w:val="0"/>
          <w:sz w:val="24"/>
          <w:szCs w:val="24"/>
          <w14:ligatures w14:val="none"/>
        </w:rPr>
        <w:t>3.</w:t>
      </w:r>
      <w:r w:rsidR="006B01FD">
        <w:rPr>
          <w:rFonts w:cstheme="minorHAnsi"/>
          <w:b/>
          <w:bCs/>
          <w:kern w:val="0"/>
          <w:sz w:val="24"/>
          <w:szCs w:val="24"/>
          <w14:ligatures w14:val="none"/>
        </w:rPr>
        <w:t>3</w:t>
      </w:r>
      <w:r w:rsidRPr="00EA4E9A">
        <w:rPr>
          <w:rFonts w:cstheme="minorHAnsi"/>
          <w:b/>
          <w:bCs/>
          <w:kern w:val="0"/>
          <w:sz w:val="24"/>
          <w:szCs w:val="24"/>
          <w14:ligatures w14:val="none"/>
        </w:rPr>
        <w:t xml:space="preserve"> Online questionnaire </w:t>
      </w:r>
    </w:p>
    <w:p w14:paraId="6AA19490" w14:textId="18EBE97A"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A mixed method of qualitative and quantitative questions was devised for an online digital questionnaire for this research centred around key case studies. The online questionnaire was built using the company Microsoft Forms comprising of two demographic questions, four open-ended questions and nineteen five-point uni-polar Likert scale questions. The Likert scale questions comprised of two utmost poles, a neutral option and two intermediate options measuring the frequency of students’ anxiety levels within a subset of questions relating to classroom and online learning with 1. ‘Not at all anxious’, 2. ‘slightly anxious’, 3. ‘moderately anxious’, 4. ‘very anxious’, and 5. ‘extremely anxious’ </w:t>
      </w:r>
      <w:r w:rsidRPr="00CE7D10">
        <w:rPr>
          <w:rFonts w:cstheme="minorHAnsi"/>
          <w:kern w:val="0"/>
          <w:sz w:val="24"/>
          <w:szCs w:val="24"/>
          <w14:ligatures w14:val="none"/>
        </w:rPr>
        <w:t>(</w:t>
      </w:r>
      <w:r w:rsidRPr="00CE7D10">
        <w:rPr>
          <w:rFonts w:cstheme="minorHAnsi"/>
          <w:i/>
          <w:iCs/>
          <w:kern w:val="0"/>
          <w:sz w:val="20"/>
          <w:szCs w:val="20"/>
          <w14:ligatures w14:val="none"/>
        </w:rPr>
        <w:t xml:space="preserve">See appendix </w:t>
      </w:r>
      <w:r w:rsidR="003D624E">
        <w:rPr>
          <w:rFonts w:cstheme="minorHAnsi"/>
          <w:i/>
          <w:iCs/>
          <w:kern w:val="0"/>
          <w:sz w:val="20"/>
          <w:szCs w:val="20"/>
          <w14:ligatures w14:val="none"/>
        </w:rPr>
        <w:t>2.</w:t>
      </w:r>
      <w:r w:rsidR="00621E99">
        <w:rPr>
          <w:rFonts w:cstheme="minorHAnsi"/>
          <w:i/>
          <w:iCs/>
          <w:kern w:val="0"/>
          <w:sz w:val="20"/>
          <w:szCs w:val="20"/>
          <w14:ligatures w14:val="none"/>
        </w:rPr>
        <w:t xml:space="preserve"> </w:t>
      </w:r>
      <w:r w:rsidRPr="00CE7D10">
        <w:rPr>
          <w:rFonts w:cstheme="minorHAnsi"/>
          <w:i/>
          <w:iCs/>
          <w:kern w:val="0"/>
          <w:sz w:val="20"/>
          <w:szCs w:val="20"/>
          <w14:ligatures w14:val="none"/>
        </w:rPr>
        <w:t>for full list of Likert scale</w:t>
      </w:r>
      <w:r w:rsidRPr="00CE7D10">
        <w:rPr>
          <w:rFonts w:cstheme="minorHAnsi"/>
          <w:i/>
          <w:iCs/>
          <w:kern w:val="0"/>
          <w14:ligatures w14:val="none"/>
        </w:rPr>
        <w:t xml:space="preserve"> questions</w:t>
      </w:r>
      <w:r w:rsidRPr="00CE7D10">
        <w:rPr>
          <w:rFonts w:cstheme="minorHAnsi"/>
          <w:i/>
          <w:iCs/>
          <w:kern w:val="0"/>
          <w:sz w:val="24"/>
          <w:szCs w:val="24"/>
          <w14:ligatures w14:val="none"/>
        </w:rPr>
        <w:t>).</w:t>
      </w:r>
    </w:p>
    <w:p w14:paraId="53CD4961" w14:textId="3883AF9B" w:rsid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The on-line questionnaire allowed this study to maximise its participation base and reach students that the researcher would not normally interact with.  At this present time the research has no access to students but has access to colleagues who have pasted the hyperlink on their Moodle class pages for their students to complete.  Advantages of using online questionnaires are advocated by Nayak and Narayan (2019); Wellman and Kruger (1999); Wright (2017) who champion that they are the best method in collecting quantitative and qualitative data, storing of data, visualisation of data, low cost, and the ability to research numerous of participants in a short period of time.  Additionally, Zhou et al. (2021); Singh and Sagar (2021); Aerney-Perreten et al. (2015) promote online surveys effectiveness and efficiency in producing immediate data results, participants’ accessibility, and often are bear no cost to create which this online survey was. The only cost incurred was the authors research time to develop the questions, write the questionnaire and analyse the data.</w:t>
      </w:r>
    </w:p>
    <w:p w14:paraId="44643A33" w14:textId="77777777"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Renis Likert in 1932 created the Likert psychometric empirical measuring scale for the measurement of attitudes, opinions and behaviours and is the most widely used tool within social </w:t>
      </w:r>
      <w:r w:rsidRPr="00EA4E9A">
        <w:rPr>
          <w:rFonts w:cstheme="minorHAnsi"/>
          <w:kern w:val="0"/>
          <w:sz w:val="24"/>
          <w:szCs w:val="24"/>
          <w14:ligatures w14:val="none"/>
        </w:rPr>
        <w:lastRenderedPageBreak/>
        <w:t>sciences psychology, and marketing surveys (Huang, 2005; Lavrakas, 2008; Trieblmaier and Filzmoser, 2011).  Croasmun and Ostrom (2011) promote the positive use of Likert scales questions in attitude research illustrating that they can focus participants in the present and measures the extreme amount of attitude to no attitude towards questions.  A likewise advantages of using Likert scales in social sciences enable</w:t>
      </w:r>
      <w:r w:rsidRPr="00EA4E9A">
        <w:rPr>
          <w:rFonts w:ascii="Arial" w:hAnsi="Arial" w:cs="Arial"/>
          <w:kern w:val="0"/>
          <w:sz w:val="24"/>
          <w:szCs w:val="24"/>
          <w14:ligatures w14:val="none"/>
        </w:rPr>
        <w:t xml:space="preserve"> </w:t>
      </w:r>
      <w:r w:rsidRPr="00EA4E9A">
        <w:rPr>
          <w:rFonts w:cstheme="minorHAnsi"/>
          <w:kern w:val="0"/>
          <w:sz w:val="24"/>
          <w:szCs w:val="24"/>
          <w14:ligatures w14:val="none"/>
        </w:rPr>
        <w:t>researchers to analysis qualitative data of feelings, opinions, and emotions, they are easy to construct, easy to read for participants and generate a highly reliable scale (Bertram, 2007; Lewis et al. 2005).  Furthermore, Likert scales in research questions offer degrees of feelings as opposed to dichotomous yes and no answers (Lewis et al. 2005).</w:t>
      </w:r>
    </w:p>
    <w:p w14:paraId="541988DF" w14:textId="77777777" w:rsidR="00EA4E9A" w:rsidRPr="00EA4E9A" w:rsidRDefault="00EA4E9A" w:rsidP="00EA4E9A">
      <w:pPr>
        <w:spacing w:line="360" w:lineRule="auto"/>
        <w:jc w:val="both"/>
        <w:rPr>
          <w:rFonts w:cstheme="minorHAnsi"/>
          <w:i/>
          <w:iCs/>
          <w:kern w:val="0"/>
          <w:sz w:val="24"/>
          <w:szCs w:val="24"/>
          <w14:ligatures w14:val="none"/>
        </w:rPr>
      </w:pPr>
      <w:r w:rsidRPr="00EA4E9A">
        <w:rPr>
          <w:rFonts w:cstheme="minorHAnsi"/>
          <w:kern w:val="0"/>
          <w:sz w:val="24"/>
          <w:szCs w:val="24"/>
          <w14:ligatures w14:val="none"/>
        </w:rPr>
        <w:t xml:space="preserve">Weaknesses of the Likert scale include participants avoiding extreme response questions, or agreeing with statements to please the researcher, and the scale produces limited fixed responses (Carifio and Perla, 2008; Bertram, 2007).  Mogey (1999) outlines other disadvantages of using Likert scales in research suggesting some respondents lie to either biasness or attempt to keep privacy hidden, skip questions and misunderstand questions therefore reducing the validity of the research. </w:t>
      </w:r>
    </w:p>
    <w:p w14:paraId="6449A0E0" w14:textId="77777777" w:rsidR="00E72C09" w:rsidRDefault="00EA4E9A" w:rsidP="00E72C09">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Advantages of open-ended questions collect richer qualitative data for more in-depth knowledge into human behaviour and attitudes; Foddy (1993, p.127) reports, ‘participants are able to express their opinions and attitudes without being influenced by the researcher, therefore, limited risk to a bias in research’. Disadvantages of using open-ended questions in research include the difficulty for the researcher to code a large quantity of data effectively, too much data and inferential statistics can be difficult to draw conclusions in research (Sudman and Bradburn, 1974; Schuman and Presser, 1979; Payne, 1980).  Other disadvantages are noted by Reja et al. (2003) who observed that participants may skip open-ended questions as they take too long to reply and use more cognitive effort to answer. </w:t>
      </w:r>
    </w:p>
    <w:p w14:paraId="6323D54D" w14:textId="172E3F93" w:rsidR="00EA4E9A" w:rsidRPr="00E72C09" w:rsidRDefault="00EA4E9A" w:rsidP="00E72C09">
      <w:pPr>
        <w:spacing w:line="360" w:lineRule="auto"/>
        <w:jc w:val="both"/>
        <w:rPr>
          <w:rFonts w:cstheme="minorHAnsi"/>
          <w:kern w:val="0"/>
          <w:sz w:val="24"/>
          <w:szCs w:val="24"/>
          <w14:ligatures w14:val="none"/>
        </w:rPr>
      </w:pPr>
      <w:r w:rsidRPr="00EA4E9A">
        <w:rPr>
          <w:rFonts w:cstheme="minorHAnsi"/>
          <w:b/>
          <w:bCs/>
          <w:kern w:val="0"/>
          <w:sz w:val="24"/>
          <w:szCs w:val="24"/>
          <w14:ligatures w14:val="none"/>
        </w:rPr>
        <w:t>3.</w:t>
      </w:r>
      <w:r w:rsidR="006B01FD" w:rsidRPr="00242BC6">
        <w:rPr>
          <w:rFonts w:cstheme="minorHAnsi"/>
          <w:b/>
          <w:bCs/>
          <w:kern w:val="0"/>
          <w:sz w:val="24"/>
          <w:szCs w:val="24"/>
          <w14:ligatures w14:val="none"/>
        </w:rPr>
        <w:t>4</w:t>
      </w:r>
      <w:r w:rsidRPr="00EA4E9A">
        <w:rPr>
          <w:rFonts w:cstheme="minorHAnsi"/>
          <w:b/>
          <w:bCs/>
          <w:kern w:val="0"/>
          <w:sz w:val="24"/>
          <w:szCs w:val="24"/>
          <w14:ligatures w14:val="none"/>
        </w:rPr>
        <w:t xml:space="preserve"> Methods Rejected</w:t>
      </w:r>
    </w:p>
    <w:p w14:paraId="70BAE494" w14:textId="77777777"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Observations were ruled out purely because there was no direct access to observe students. Secondly, interviews were dismissed for the same reason and considering Bryman and Bell’s (2015) viewpoint, that to conduct interviews, the research would need enough participants to </w:t>
      </w:r>
      <w:r w:rsidRPr="00EA4E9A">
        <w:rPr>
          <w:rFonts w:cstheme="minorHAnsi"/>
          <w:kern w:val="0"/>
          <w:sz w:val="24"/>
          <w:szCs w:val="24"/>
          <w14:ligatures w14:val="none"/>
        </w:rPr>
        <w:lastRenderedPageBreak/>
        <w:t xml:space="preserve">reduce bias, time to prepare, time to interview and the time to decipher a volume of qualitative data and this research had only a few months. </w:t>
      </w:r>
    </w:p>
    <w:p w14:paraId="4CDFFA66" w14:textId="3FAD7896" w:rsidR="00EA4E9A" w:rsidRPr="00EA4E9A" w:rsidRDefault="00EA4E9A" w:rsidP="00EA4E9A">
      <w:pPr>
        <w:spacing w:line="360" w:lineRule="auto"/>
        <w:jc w:val="both"/>
        <w:rPr>
          <w:rFonts w:ascii="Arial" w:hAnsi="Arial" w:cs="Arial"/>
          <w:kern w:val="0"/>
          <w:sz w:val="24"/>
          <w:szCs w:val="24"/>
          <w14:ligatures w14:val="none"/>
        </w:rPr>
      </w:pPr>
      <w:r w:rsidRPr="00EA4E9A">
        <w:rPr>
          <w:rFonts w:cstheme="minorHAnsi"/>
          <w:kern w:val="0"/>
          <w:sz w:val="24"/>
          <w:szCs w:val="24"/>
          <w14:ligatures w14:val="none"/>
        </w:rPr>
        <w:t xml:space="preserve">A focus group was highly considered to go alongside the questionnaire for the in-depth </w:t>
      </w:r>
      <w:r w:rsidR="006B01FD" w:rsidRPr="00EA4E9A">
        <w:rPr>
          <w:rFonts w:cstheme="minorHAnsi"/>
          <w:kern w:val="0"/>
          <w:sz w:val="24"/>
          <w:szCs w:val="24"/>
          <w14:ligatures w14:val="none"/>
        </w:rPr>
        <w:t>real-life</w:t>
      </w:r>
      <w:r w:rsidRPr="00EA4E9A">
        <w:rPr>
          <w:rFonts w:cstheme="minorHAnsi"/>
          <w:kern w:val="0"/>
          <w:sz w:val="24"/>
          <w:szCs w:val="24"/>
          <w14:ligatures w14:val="none"/>
        </w:rPr>
        <w:t xml:space="preserve"> attitudes, experiences of students’ triggers of anxiety and to listen to students’ ideas of the way</w:t>
      </w:r>
      <w:r w:rsidR="00C23841">
        <w:rPr>
          <w:rFonts w:cstheme="minorHAnsi"/>
          <w:kern w:val="0"/>
          <w:sz w:val="24"/>
          <w:szCs w:val="24"/>
          <w14:ligatures w14:val="none"/>
        </w:rPr>
        <w:t>s</w:t>
      </w:r>
      <w:r w:rsidRPr="00EA4E9A">
        <w:rPr>
          <w:rFonts w:cstheme="minorHAnsi"/>
          <w:kern w:val="0"/>
          <w:sz w:val="24"/>
          <w:szCs w:val="24"/>
          <w14:ligatures w14:val="none"/>
        </w:rPr>
        <w:t xml:space="preserve"> lecturers could </w:t>
      </w:r>
      <w:r w:rsidR="00C23841">
        <w:rPr>
          <w:rFonts w:cstheme="minorHAnsi"/>
          <w:kern w:val="0"/>
          <w:sz w:val="24"/>
          <w:szCs w:val="24"/>
          <w14:ligatures w14:val="none"/>
        </w:rPr>
        <w:t>consider altering</w:t>
      </w:r>
      <w:r w:rsidRPr="00EA4E9A">
        <w:rPr>
          <w:rFonts w:cstheme="minorHAnsi"/>
          <w:kern w:val="0"/>
          <w:sz w:val="24"/>
          <w:szCs w:val="24"/>
          <w14:ligatures w14:val="none"/>
        </w:rPr>
        <w:t xml:space="preserve"> the format of lessons </w:t>
      </w:r>
      <w:r w:rsidR="00C23841">
        <w:rPr>
          <w:rFonts w:cstheme="minorHAnsi"/>
          <w:kern w:val="0"/>
          <w:sz w:val="24"/>
          <w:szCs w:val="24"/>
          <w14:ligatures w14:val="none"/>
        </w:rPr>
        <w:t>and</w:t>
      </w:r>
      <w:r w:rsidRPr="00EA4E9A">
        <w:rPr>
          <w:rFonts w:cstheme="minorHAnsi"/>
          <w:kern w:val="0"/>
          <w:sz w:val="24"/>
          <w:szCs w:val="24"/>
          <w14:ligatures w14:val="none"/>
        </w:rPr>
        <w:t xml:space="preserve"> support </w:t>
      </w:r>
      <w:proofErr w:type="gramStart"/>
      <w:r w:rsidRPr="00EA4E9A">
        <w:rPr>
          <w:rFonts w:cstheme="minorHAnsi"/>
          <w:kern w:val="0"/>
          <w:sz w:val="24"/>
          <w:szCs w:val="24"/>
          <w14:ligatures w14:val="none"/>
        </w:rPr>
        <w:t>in order to</w:t>
      </w:r>
      <w:proofErr w:type="gramEnd"/>
      <w:r w:rsidRPr="00EA4E9A">
        <w:rPr>
          <w:rFonts w:cstheme="minorHAnsi"/>
          <w:kern w:val="0"/>
          <w:sz w:val="24"/>
          <w:szCs w:val="24"/>
          <w14:ligatures w14:val="none"/>
        </w:rPr>
        <w:t xml:space="preserve"> reduce student anxiety levels.  A focus group is advocated by Morgan and Kreuger (1993) for group interviewing and would only need one session to discuss experiences, attitudes, feelings, and beliefs.  Collins and Hussey (2009); Sim and Waterfield (2019) recognise the pitfalls to weeks of planning beforehand, organising people to be in the same place at the same time whilst keeping the subject on </w:t>
      </w:r>
      <w:r w:rsidR="006B01FD" w:rsidRPr="00EA4E9A">
        <w:rPr>
          <w:rFonts w:cstheme="minorHAnsi"/>
          <w:kern w:val="0"/>
          <w:sz w:val="24"/>
          <w:szCs w:val="24"/>
          <w14:ligatures w14:val="none"/>
        </w:rPr>
        <w:t>track, facilitate</w:t>
      </w:r>
      <w:r w:rsidRPr="00EA4E9A">
        <w:rPr>
          <w:rFonts w:cstheme="minorHAnsi"/>
          <w:kern w:val="0"/>
          <w:sz w:val="24"/>
          <w:szCs w:val="24"/>
          <w14:ligatures w14:val="none"/>
        </w:rPr>
        <w:t xml:space="preserve"> group discussion, whilst trying not to influence or impose a hypothesis. Unfortunately, due to limited time and no access to participants directly, an online questionnaire deemed more appropriate at this time for this</w:t>
      </w:r>
      <w:r w:rsidRPr="00EA4E9A">
        <w:rPr>
          <w:rFonts w:ascii="Arial" w:hAnsi="Arial" w:cs="Arial"/>
          <w:kern w:val="0"/>
          <w:sz w:val="24"/>
          <w:szCs w:val="24"/>
          <w14:ligatures w14:val="none"/>
        </w:rPr>
        <w:t xml:space="preserve"> </w:t>
      </w:r>
      <w:r w:rsidRPr="00EA4E9A">
        <w:rPr>
          <w:rFonts w:cstheme="minorHAnsi"/>
          <w:kern w:val="0"/>
          <w:sz w:val="24"/>
          <w:szCs w:val="24"/>
          <w14:ligatures w14:val="none"/>
        </w:rPr>
        <w:t>research.</w:t>
      </w:r>
      <w:r w:rsidRPr="00EA4E9A">
        <w:rPr>
          <w:rFonts w:ascii="Arial" w:hAnsi="Arial" w:cs="Arial"/>
          <w:kern w:val="0"/>
          <w:sz w:val="24"/>
          <w:szCs w:val="24"/>
          <w14:ligatures w14:val="none"/>
        </w:rPr>
        <w:t xml:space="preserve">  </w:t>
      </w:r>
    </w:p>
    <w:p w14:paraId="479605FA" w14:textId="77777777" w:rsidR="00EA4E9A" w:rsidRPr="00EA4E9A" w:rsidRDefault="00EA4E9A" w:rsidP="00EA4E9A">
      <w:pPr>
        <w:spacing w:line="360" w:lineRule="auto"/>
        <w:jc w:val="both"/>
        <w:rPr>
          <w:rFonts w:ascii="Arial" w:hAnsi="Arial" w:cs="Arial"/>
          <w:kern w:val="0"/>
          <w:sz w:val="24"/>
          <w:szCs w:val="24"/>
          <w14:ligatures w14:val="none"/>
        </w:rPr>
      </w:pPr>
      <w:r w:rsidRPr="00EA4E9A">
        <w:rPr>
          <w:rFonts w:ascii="Arial" w:hAnsi="Arial" w:cs="Arial"/>
          <w:kern w:val="0"/>
          <w:sz w:val="24"/>
          <w:szCs w:val="24"/>
          <w14:ligatures w14:val="none"/>
        </w:rPr>
        <w:t xml:space="preserve"> </w:t>
      </w:r>
    </w:p>
    <w:p w14:paraId="61702960" w14:textId="54A103D8" w:rsidR="00EA4E9A" w:rsidRPr="00EA4E9A" w:rsidRDefault="00EA4E9A" w:rsidP="00EA4E9A">
      <w:pPr>
        <w:spacing w:line="360" w:lineRule="auto"/>
        <w:jc w:val="both"/>
        <w:rPr>
          <w:rFonts w:cstheme="minorHAnsi"/>
          <w:b/>
          <w:bCs/>
          <w:kern w:val="0"/>
          <w:sz w:val="24"/>
          <w:szCs w:val="24"/>
          <w14:ligatures w14:val="none"/>
        </w:rPr>
      </w:pPr>
      <w:r w:rsidRPr="00EA4E9A">
        <w:rPr>
          <w:rFonts w:cstheme="minorHAnsi"/>
          <w:b/>
          <w:bCs/>
          <w:kern w:val="0"/>
          <w:sz w:val="24"/>
          <w:szCs w:val="24"/>
          <w14:ligatures w14:val="none"/>
        </w:rPr>
        <w:t>3.</w:t>
      </w:r>
      <w:r w:rsidR="006B01FD">
        <w:rPr>
          <w:rFonts w:cstheme="minorHAnsi"/>
          <w:b/>
          <w:bCs/>
          <w:kern w:val="0"/>
          <w:sz w:val="24"/>
          <w:szCs w:val="24"/>
          <w14:ligatures w14:val="none"/>
        </w:rPr>
        <w:t>5</w:t>
      </w:r>
      <w:r w:rsidRPr="00EA4E9A">
        <w:rPr>
          <w:rFonts w:cstheme="minorHAnsi"/>
          <w:b/>
          <w:bCs/>
          <w:kern w:val="0"/>
          <w:sz w:val="24"/>
          <w:szCs w:val="24"/>
          <w14:ligatures w14:val="none"/>
        </w:rPr>
        <w:t xml:space="preserve"> </w:t>
      </w:r>
      <w:r w:rsidR="006B01FD">
        <w:rPr>
          <w:rFonts w:cstheme="minorHAnsi"/>
          <w:b/>
          <w:bCs/>
          <w:kern w:val="0"/>
          <w:sz w:val="24"/>
          <w:szCs w:val="24"/>
          <w14:ligatures w14:val="none"/>
        </w:rPr>
        <w:t>Epistemology</w:t>
      </w:r>
    </w:p>
    <w:p w14:paraId="26F034BF" w14:textId="71C6F879" w:rsid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Epistemology is the theory of how knowledge is gathered and from which source (Cohen et al. 2018).  Creswell (2003) state epistemology is concerned with what do you know? and how do you know?  The case studies provided this research with some background knowledge into areas within the two learning environments which impacted upon students’ anxiety levels and other </w:t>
      </w:r>
      <w:r w:rsidR="00C23841">
        <w:rPr>
          <w:rFonts w:cstheme="minorHAnsi"/>
          <w:kern w:val="0"/>
          <w:sz w:val="24"/>
          <w:szCs w:val="24"/>
          <w14:ligatures w14:val="none"/>
        </w:rPr>
        <w:t xml:space="preserve">prior </w:t>
      </w:r>
      <w:r w:rsidRPr="00EA4E9A">
        <w:rPr>
          <w:rFonts w:cstheme="minorHAnsi"/>
          <w:kern w:val="0"/>
          <w:sz w:val="24"/>
          <w:szCs w:val="24"/>
          <w14:ligatures w14:val="none"/>
        </w:rPr>
        <w:t xml:space="preserve">knowledge </w:t>
      </w:r>
      <w:r w:rsidR="00C23841">
        <w:rPr>
          <w:rFonts w:cstheme="minorHAnsi"/>
          <w:kern w:val="0"/>
          <w:sz w:val="24"/>
          <w:szCs w:val="24"/>
          <w14:ligatures w14:val="none"/>
        </w:rPr>
        <w:t xml:space="preserve">lies within </w:t>
      </w:r>
      <w:r w:rsidRPr="00EA4E9A">
        <w:rPr>
          <w:rFonts w:cstheme="minorHAnsi"/>
          <w:kern w:val="0"/>
          <w:sz w:val="24"/>
          <w:szCs w:val="24"/>
          <w14:ligatures w14:val="none"/>
        </w:rPr>
        <w:t>experience of teaching and supporting students who ha</w:t>
      </w:r>
      <w:r w:rsidR="00C23841">
        <w:rPr>
          <w:rFonts w:cstheme="minorHAnsi"/>
          <w:kern w:val="0"/>
          <w:sz w:val="24"/>
          <w:szCs w:val="24"/>
          <w14:ligatures w14:val="none"/>
        </w:rPr>
        <w:t>ve</w:t>
      </w:r>
      <w:r w:rsidRPr="00EA4E9A">
        <w:rPr>
          <w:rFonts w:cstheme="minorHAnsi"/>
          <w:kern w:val="0"/>
          <w:sz w:val="24"/>
          <w:szCs w:val="24"/>
          <w14:ligatures w14:val="none"/>
        </w:rPr>
        <w:t xml:space="preserve"> experienced anxiety in HE.  Epistemology also seeks to research behaviour using data that is socially situated and context-related utilising interpretivism to answer the research question (Bryman, 2001; Gray, 2021). </w:t>
      </w:r>
    </w:p>
    <w:p w14:paraId="0A0193B4" w14:textId="77777777" w:rsidR="00242BC6" w:rsidRPr="00EA4E9A" w:rsidRDefault="00242BC6" w:rsidP="00EA4E9A">
      <w:pPr>
        <w:spacing w:line="360" w:lineRule="auto"/>
        <w:jc w:val="both"/>
        <w:rPr>
          <w:rFonts w:cstheme="minorHAnsi"/>
          <w:kern w:val="0"/>
          <w:sz w:val="24"/>
          <w:szCs w:val="24"/>
          <w14:ligatures w14:val="none"/>
        </w:rPr>
      </w:pPr>
    </w:p>
    <w:p w14:paraId="68245A4D" w14:textId="3AE3D393" w:rsidR="00EA4E9A" w:rsidRPr="00EA4E9A" w:rsidRDefault="00EA4E9A" w:rsidP="00EA4E9A">
      <w:pPr>
        <w:spacing w:line="360" w:lineRule="auto"/>
        <w:jc w:val="both"/>
        <w:rPr>
          <w:rFonts w:cstheme="minorHAnsi"/>
          <w:b/>
          <w:bCs/>
          <w:kern w:val="0"/>
          <w:sz w:val="24"/>
          <w:szCs w:val="24"/>
          <w14:ligatures w14:val="none"/>
        </w:rPr>
      </w:pPr>
      <w:r w:rsidRPr="00EA4E9A">
        <w:rPr>
          <w:rFonts w:cstheme="minorHAnsi"/>
          <w:b/>
          <w:bCs/>
          <w:kern w:val="0"/>
          <w:sz w:val="24"/>
          <w:szCs w:val="24"/>
          <w14:ligatures w14:val="none"/>
        </w:rPr>
        <w:t>3.</w:t>
      </w:r>
      <w:r w:rsidR="006B01FD">
        <w:rPr>
          <w:rFonts w:cstheme="minorHAnsi"/>
          <w:b/>
          <w:bCs/>
          <w:kern w:val="0"/>
          <w:sz w:val="24"/>
          <w:szCs w:val="24"/>
          <w14:ligatures w14:val="none"/>
        </w:rPr>
        <w:t>5.1</w:t>
      </w:r>
      <w:r w:rsidRPr="00EA4E9A">
        <w:rPr>
          <w:rFonts w:cstheme="minorHAnsi"/>
          <w:b/>
          <w:bCs/>
          <w:kern w:val="0"/>
          <w:sz w:val="24"/>
          <w:szCs w:val="24"/>
          <w14:ligatures w14:val="none"/>
        </w:rPr>
        <w:t xml:space="preserve"> Social Constructivist/Interpretivism</w:t>
      </w:r>
      <w:r w:rsidR="006B01FD">
        <w:rPr>
          <w:rFonts w:cstheme="minorHAnsi"/>
          <w:b/>
          <w:bCs/>
          <w:kern w:val="0"/>
          <w:sz w:val="24"/>
          <w:szCs w:val="24"/>
          <w14:ligatures w14:val="none"/>
        </w:rPr>
        <w:t xml:space="preserve"> paradigm</w:t>
      </w:r>
    </w:p>
    <w:p w14:paraId="55A930C9" w14:textId="77777777"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A social constructivist/interpretivism paradigm underpins this study because of the interested world view in acknowledging that reality and knowledge are not objective but are influenced by people within specific contextual environments which makes it subjective (Gray, 2021).  The </w:t>
      </w:r>
      <w:r w:rsidRPr="00EA4E9A">
        <w:rPr>
          <w:rFonts w:cstheme="minorHAnsi"/>
          <w:kern w:val="0"/>
          <w:sz w:val="24"/>
          <w:szCs w:val="24"/>
          <w14:ligatures w14:val="none"/>
        </w:rPr>
        <w:lastRenderedPageBreak/>
        <w:t>research observed students’ anxiety, an emotional reaction to a series of active learning events that can occur within online and a classroom learning environments whilst comprehending that every participant’s learning experience is subjective, and their experience is individualistic.</w:t>
      </w:r>
    </w:p>
    <w:p w14:paraId="56C16FAD" w14:textId="77777777" w:rsidR="00EA4E9A" w:rsidRPr="00EA4E9A" w:rsidRDefault="00EA4E9A" w:rsidP="00EA4E9A">
      <w:pPr>
        <w:spacing w:line="360" w:lineRule="auto"/>
        <w:jc w:val="both"/>
        <w:rPr>
          <w:rFonts w:cstheme="minorHAnsi"/>
          <w:b/>
          <w:bCs/>
          <w:kern w:val="0"/>
          <w:sz w:val="24"/>
          <w:szCs w:val="24"/>
          <w14:ligatures w14:val="none"/>
        </w:rPr>
      </w:pPr>
      <w:r w:rsidRPr="00EA4E9A">
        <w:rPr>
          <w:rFonts w:cstheme="minorHAnsi"/>
          <w:b/>
          <w:bCs/>
          <w:kern w:val="0"/>
          <w:sz w:val="24"/>
          <w:szCs w:val="24"/>
          <w14:ligatures w14:val="none"/>
        </w:rPr>
        <w:t xml:space="preserve"> </w:t>
      </w:r>
      <w:r w:rsidRPr="00EA4E9A">
        <w:rPr>
          <w:rFonts w:cstheme="minorHAnsi"/>
          <w:kern w:val="0"/>
          <w:sz w:val="24"/>
          <w:szCs w:val="24"/>
          <w14:ligatures w14:val="none"/>
        </w:rPr>
        <w:t>Denzin and Lincoln</w:t>
      </w:r>
      <w:r w:rsidRPr="00EA4E9A">
        <w:rPr>
          <w:rFonts w:cstheme="minorHAnsi"/>
          <w:b/>
          <w:bCs/>
          <w:kern w:val="0"/>
          <w:sz w:val="24"/>
          <w:szCs w:val="24"/>
          <w14:ligatures w14:val="none"/>
        </w:rPr>
        <w:t xml:space="preserve"> </w:t>
      </w:r>
      <w:r w:rsidRPr="00EA4E9A">
        <w:rPr>
          <w:rFonts w:cstheme="minorHAnsi"/>
          <w:kern w:val="0"/>
          <w:sz w:val="24"/>
          <w:szCs w:val="24"/>
          <w14:ligatures w14:val="none"/>
        </w:rPr>
        <w:t xml:space="preserve">(1994) affirm the interpretivist goal is to gain further understanding into the meaning of individuals or groups of social or human problems and using a qualitative research approach is considered the best method.  Data was gathered within this research using both an online questionnaire and case studies with the researcher applying interpretation to make meanings and draw out themes and conclusions.  Key social constructivists researchers Guba and Lincoln (1985); Berger and Luckmann’s (1991); Morgan (2007) summarise the main characteristics within the interpretivist paradigm which include individual ‘s belief systems and realities which are many, they are socially constructed, cause, and affects are interdependent, and questions are generally broad so participants can construct the meaning to a situation. </w:t>
      </w:r>
    </w:p>
    <w:p w14:paraId="55E625D3" w14:textId="77777777"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Criticisms surrounding the validity of interpretivism are noted by Erlandson et al. (1993); Hammersley and Foster (2000); and Hammersley and Traianou (2012), who infer that generalised findings are almost impossible due to its nature in subjectivity and can be open to greater bias from the researcher. Dudovskiy (2018) counter argues, supporting its high validity due to participants’ honest, trustworthy attitudes and beliefs which will show similar findings when observed under similar circumstances, for example if the same study were to be carried out time and time again across other Universities. </w:t>
      </w:r>
    </w:p>
    <w:p w14:paraId="03DF3011" w14:textId="798C0CE5" w:rsidR="00EA4E9A" w:rsidRPr="00EA4E9A" w:rsidRDefault="00EA4E9A" w:rsidP="00EA4E9A">
      <w:pPr>
        <w:spacing w:line="360" w:lineRule="auto"/>
        <w:jc w:val="both"/>
        <w:rPr>
          <w:rFonts w:cstheme="minorHAnsi"/>
          <w:b/>
          <w:bCs/>
          <w:kern w:val="0"/>
          <w:sz w:val="24"/>
          <w:szCs w:val="24"/>
          <w14:ligatures w14:val="none"/>
        </w:rPr>
      </w:pPr>
      <w:r w:rsidRPr="00EA4E9A">
        <w:rPr>
          <w:rFonts w:cstheme="minorHAnsi"/>
          <w:b/>
          <w:bCs/>
          <w:kern w:val="0"/>
          <w:sz w:val="24"/>
          <w:szCs w:val="24"/>
          <w14:ligatures w14:val="none"/>
        </w:rPr>
        <w:t>3.</w:t>
      </w:r>
      <w:r w:rsidR="006B01FD" w:rsidRPr="00242BC6">
        <w:rPr>
          <w:rFonts w:cstheme="minorHAnsi"/>
          <w:b/>
          <w:bCs/>
          <w:kern w:val="0"/>
          <w:sz w:val="24"/>
          <w:szCs w:val="24"/>
          <w14:ligatures w14:val="none"/>
        </w:rPr>
        <w:t>5.2</w:t>
      </w:r>
      <w:r w:rsidRPr="00EA4E9A">
        <w:rPr>
          <w:rFonts w:cstheme="minorHAnsi"/>
          <w:b/>
          <w:bCs/>
          <w:kern w:val="0"/>
          <w:sz w:val="24"/>
          <w:szCs w:val="24"/>
          <w14:ligatures w14:val="none"/>
        </w:rPr>
        <w:t xml:space="preserve"> Ontology </w:t>
      </w:r>
    </w:p>
    <w:p w14:paraId="24439F3F" w14:textId="24BBA550"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Ontology is concerned with the assumptions we make to believe that that something makes sense or is real, it is the study of social phenomenon that researchers are investigating (Scotland, 2012).  In this research the social phenomenon is the emotion anxiety, </w:t>
      </w:r>
      <w:r w:rsidR="00D95EB0">
        <w:rPr>
          <w:rFonts w:cstheme="minorHAnsi"/>
          <w:kern w:val="0"/>
          <w:sz w:val="24"/>
          <w:szCs w:val="24"/>
          <w14:ligatures w14:val="none"/>
        </w:rPr>
        <w:t>q</w:t>
      </w:r>
      <w:r w:rsidRPr="00EA4E9A">
        <w:rPr>
          <w:rFonts w:cstheme="minorHAnsi"/>
          <w:kern w:val="0"/>
          <w:sz w:val="24"/>
          <w:szCs w:val="24"/>
          <w14:ligatures w14:val="none"/>
        </w:rPr>
        <w:t xml:space="preserve">uestions such as what is reality? is reality of an objective nature or created by one’s own mind? </w:t>
      </w:r>
      <w:r w:rsidR="00D95EB0">
        <w:rPr>
          <w:rFonts w:cstheme="minorHAnsi"/>
          <w:kern w:val="0"/>
          <w:sz w:val="24"/>
          <w:szCs w:val="24"/>
          <w14:ligatures w14:val="none"/>
        </w:rPr>
        <w:t xml:space="preserve"> </w:t>
      </w:r>
      <w:r w:rsidR="00CE7D10">
        <w:rPr>
          <w:rFonts w:cstheme="minorHAnsi"/>
          <w:kern w:val="0"/>
          <w:sz w:val="24"/>
          <w:szCs w:val="24"/>
          <w14:ligatures w14:val="none"/>
        </w:rPr>
        <w:t xml:space="preserve">which </w:t>
      </w:r>
      <w:r w:rsidR="00CE7D10" w:rsidRPr="00EA4E9A">
        <w:rPr>
          <w:rFonts w:cstheme="minorHAnsi"/>
          <w:kern w:val="0"/>
          <w:sz w:val="24"/>
          <w:szCs w:val="24"/>
          <w14:ligatures w14:val="none"/>
        </w:rPr>
        <w:t>is</w:t>
      </w:r>
      <w:r w:rsidRPr="00EA4E9A">
        <w:rPr>
          <w:rFonts w:cstheme="minorHAnsi"/>
          <w:kern w:val="0"/>
          <w:sz w:val="24"/>
          <w:szCs w:val="24"/>
          <w14:ligatures w14:val="none"/>
        </w:rPr>
        <w:t xml:space="preserve"> subjective and so are </w:t>
      </w:r>
      <w:r w:rsidR="00D95EB0">
        <w:rPr>
          <w:rFonts w:cstheme="minorHAnsi"/>
          <w:kern w:val="0"/>
          <w:sz w:val="24"/>
          <w:szCs w:val="24"/>
          <w14:ligatures w14:val="none"/>
        </w:rPr>
        <w:t xml:space="preserve">the </w:t>
      </w:r>
      <w:r w:rsidRPr="00EA4E9A">
        <w:rPr>
          <w:rFonts w:cstheme="minorHAnsi"/>
          <w:kern w:val="0"/>
          <w:sz w:val="24"/>
          <w:szCs w:val="24"/>
          <w14:ligatures w14:val="none"/>
        </w:rPr>
        <w:t xml:space="preserve">participants’ emotions. The Importance of Ontology in this research is to investigate the real nature of the analysed themes of the participant’s anxiety levels. </w:t>
      </w:r>
    </w:p>
    <w:p w14:paraId="5140E7A9" w14:textId="77777777" w:rsidR="00EA4E9A" w:rsidRPr="00EA4E9A" w:rsidRDefault="00EA4E9A" w:rsidP="00EA4E9A">
      <w:pPr>
        <w:spacing w:line="360" w:lineRule="auto"/>
        <w:jc w:val="both"/>
        <w:rPr>
          <w:rFonts w:ascii="Arial" w:hAnsi="Arial" w:cs="Arial"/>
          <w:kern w:val="0"/>
          <w:sz w:val="24"/>
          <w:szCs w:val="24"/>
          <w14:ligatures w14:val="none"/>
        </w:rPr>
      </w:pPr>
    </w:p>
    <w:p w14:paraId="42042BF1" w14:textId="28574CB3" w:rsidR="00EA4E9A" w:rsidRPr="00EA4E9A" w:rsidRDefault="00EA4E9A" w:rsidP="00EA4E9A">
      <w:pPr>
        <w:spacing w:line="360" w:lineRule="auto"/>
        <w:jc w:val="both"/>
        <w:rPr>
          <w:rFonts w:cstheme="minorHAnsi"/>
          <w:b/>
          <w:bCs/>
          <w:kern w:val="0"/>
          <w:sz w:val="24"/>
          <w:szCs w:val="24"/>
          <w14:ligatures w14:val="none"/>
        </w:rPr>
      </w:pPr>
      <w:r w:rsidRPr="00EA4E9A">
        <w:rPr>
          <w:rFonts w:cstheme="minorHAnsi"/>
          <w:b/>
          <w:bCs/>
          <w:kern w:val="0"/>
          <w:sz w:val="24"/>
          <w:szCs w:val="24"/>
          <w14:ligatures w14:val="none"/>
        </w:rPr>
        <w:lastRenderedPageBreak/>
        <w:t>3.</w:t>
      </w:r>
      <w:r w:rsidR="006B01FD" w:rsidRPr="00242BC6">
        <w:rPr>
          <w:rFonts w:cstheme="minorHAnsi"/>
          <w:b/>
          <w:bCs/>
          <w:kern w:val="0"/>
          <w:sz w:val="24"/>
          <w:szCs w:val="24"/>
          <w14:ligatures w14:val="none"/>
        </w:rPr>
        <w:t>5.3</w:t>
      </w:r>
      <w:r w:rsidRPr="00EA4E9A">
        <w:rPr>
          <w:rFonts w:cstheme="minorHAnsi"/>
          <w:b/>
          <w:bCs/>
          <w:kern w:val="0"/>
          <w:sz w:val="24"/>
          <w:szCs w:val="24"/>
          <w14:ligatures w14:val="none"/>
        </w:rPr>
        <w:t xml:space="preserve"> Phenomenological Paradigm or worldview</w:t>
      </w:r>
    </w:p>
    <w:p w14:paraId="35168575" w14:textId="2F7945DD"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This research is also underpinned by a Phenomenological paradigm focusing on describing what all participants have in common as they experience a phenomenon, which is ‘anxiety’ in this research.  Moustakas (1994) and Van Manen (1990) identify an object of human experience linking what they experience and how they experienced it.  Phenomenology is popular amongst social and health sciences with key influencers, Husserl (1932); Heidegger (1857); Sartre (1905-1980) Giorgi (1985); Moustakas (1994) and Van Manen (1990). Thomas (2003) </w:t>
      </w:r>
      <w:r w:rsidR="00D95EB0">
        <w:rPr>
          <w:rFonts w:cstheme="minorHAnsi"/>
          <w:kern w:val="0"/>
          <w:sz w:val="24"/>
          <w:szCs w:val="24"/>
          <w14:ligatures w14:val="none"/>
        </w:rPr>
        <w:t>asserts</w:t>
      </w:r>
      <w:r w:rsidRPr="00EA4E9A">
        <w:rPr>
          <w:rFonts w:cstheme="minorHAnsi"/>
          <w:kern w:val="0"/>
          <w:sz w:val="24"/>
          <w:szCs w:val="24"/>
          <w14:ligatures w14:val="none"/>
        </w:rPr>
        <w:t xml:space="preserve"> Phenomenology collects experiential data as a form of knowledge focusing on peoples’ experiences and interactions they have with others and understanding how they perceive others perceive them; this links with the questions relating to the social aspects of interaction with peers and lecturer within the two learning settings.  Phenomenology in this research analyses the data by taking significant statements from the participants’ responses to </w:t>
      </w:r>
      <w:r w:rsidR="006B01FD" w:rsidRPr="00EA4E9A">
        <w:rPr>
          <w:rFonts w:cstheme="minorHAnsi"/>
          <w:kern w:val="0"/>
          <w:sz w:val="24"/>
          <w:szCs w:val="24"/>
          <w14:ligatures w14:val="none"/>
        </w:rPr>
        <w:t xml:space="preserve">the </w:t>
      </w:r>
      <w:r w:rsidR="00D95EB0" w:rsidRPr="00EA4E9A">
        <w:rPr>
          <w:rFonts w:cstheme="minorHAnsi"/>
          <w:kern w:val="0"/>
          <w:sz w:val="24"/>
          <w:szCs w:val="24"/>
          <w14:ligatures w14:val="none"/>
        </w:rPr>
        <w:t>open-ended</w:t>
      </w:r>
      <w:r w:rsidRPr="00EA4E9A">
        <w:rPr>
          <w:rFonts w:cstheme="minorHAnsi"/>
          <w:kern w:val="0"/>
          <w:sz w:val="24"/>
          <w:szCs w:val="24"/>
          <w14:ligatures w14:val="none"/>
        </w:rPr>
        <w:t xml:space="preserve"> </w:t>
      </w:r>
      <w:r w:rsidR="006B01FD" w:rsidRPr="00EA4E9A">
        <w:rPr>
          <w:rFonts w:cstheme="minorHAnsi"/>
          <w:kern w:val="0"/>
          <w:sz w:val="24"/>
          <w:szCs w:val="24"/>
          <w14:ligatures w14:val="none"/>
        </w:rPr>
        <w:t>questions and</w:t>
      </w:r>
      <w:r w:rsidRPr="00EA4E9A">
        <w:rPr>
          <w:rFonts w:cstheme="minorHAnsi"/>
          <w:kern w:val="0"/>
          <w:sz w:val="24"/>
          <w:szCs w:val="24"/>
          <w14:ligatures w14:val="none"/>
        </w:rPr>
        <w:t xml:space="preserve"> devising themes to analyse the data. </w:t>
      </w:r>
    </w:p>
    <w:p w14:paraId="3C0AA93A" w14:textId="77777777" w:rsidR="00EA4E9A" w:rsidRPr="00EA4E9A" w:rsidRDefault="00EA4E9A" w:rsidP="00EA4E9A">
      <w:pPr>
        <w:spacing w:line="360" w:lineRule="auto"/>
        <w:jc w:val="both"/>
        <w:rPr>
          <w:rFonts w:ascii="Arial" w:hAnsi="Arial" w:cs="Arial"/>
          <w:kern w:val="0"/>
          <w:sz w:val="24"/>
          <w:szCs w:val="24"/>
          <w14:ligatures w14:val="none"/>
        </w:rPr>
      </w:pPr>
      <w:r w:rsidRPr="00EA4E9A">
        <w:rPr>
          <w:rFonts w:ascii="Arial" w:hAnsi="Arial" w:cs="Arial"/>
          <w:kern w:val="0"/>
          <w:sz w:val="24"/>
          <w:szCs w:val="24"/>
          <w14:ligatures w14:val="none"/>
        </w:rPr>
        <w:t xml:space="preserve"> </w:t>
      </w:r>
    </w:p>
    <w:p w14:paraId="000AFA1B" w14:textId="068547AC" w:rsidR="00EA4E9A" w:rsidRPr="00EA4E9A" w:rsidRDefault="006B01FD" w:rsidP="00EA4E9A">
      <w:pPr>
        <w:spacing w:line="360" w:lineRule="auto"/>
        <w:jc w:val="both"/>
        <w:rPr>
          <w:rFonts w:cstheme="minorHAnsi"/>
          <w:b/>
          <w:bCs/>
          <w:kern w:val="0"/>
          <w:sz w:val="24"/>
          <w:szCs w:val="24"/>
          <w14:ligatures w14:val="none"/>
        </w:rPr>
      </w:pPr>
      <w:r w:rsidRPr="00EA4E9A">
        <w:rPr>
          <w:rFonts w:cstheme="minorHAnsi"/>
          <w:b/>
          <w:bCs/>
          <w:kern w:val="0"/>
          <w:sz w:val="24"/>
          <w:szCs w:val="24"/>
          <w14:ligatures w14:val="none"/>
        </w:rPr>
        <w:t>3.</w:t>
      </w:r>
      <w:r>
        <w:rPr>
          <w:rFonts w:cstheme="minorHAnsi"/>
          <w:b/>
          <w:bCs/>
          <w:kern w:val="0"/>
          <w:sz w:val="24"/>
          <w:szCs w:val="24"/>
          <w14:ligatures w14:val="none"/>
        </w:rPr>
        <w:t xml:space="preserve">5.4 </w:t>
      </w:r>
      <w:r w:rsidRPr="00EA4E9A">
        <w:rPr>
          <w:rFonts w:cstheme="minorHAnsi"/>
          <w:b/>
          <w:bCs/>
          <w:kern w:val="0"/>
          <w:sz w:val="24"/>
          <w:szCs w:val="24"/>
          <w14:ligatures w14:val="none"/>
        </w:rPr>
        <w:t>Positivist</w:t>
      </w:r>
      <w:r w:rsidR="00EA4E9A" w:rsidRPr="00EA4E9A">
        <w:rPr>
          <w:rFonts w:cstheme="minorHAnsi"/>
          <w:b/>
          <w:bCs/>
          <w:kern w:val="0"/>
          <w:sz w:val="24"/>
          <w:szCs w:val="24"/>
          <w14:ligatures w14:val="none"/>
        </w:rPr>
        <w:t xml:space="preserve"> </w:t>
      </w:r>
      <w:r>
        <w:rPr>
          <w:rFonts w:cstheme="minorHAnsi"/>
          <w:b/>
          <w:bCs/>
          <w:kern w:val="0"/>
          <w:sz w:val="24"/>
          <w:szCs w:val="24"/>
          <w14:ligatures w14:val="none"/>
        </w:rPr>
        <w:t>Paradigm</w:t>
      </w:r>
    </w:p>
    <w:p w14:paraId="40297DBA" w14:textId="0D49816B" w:rsid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The positivist paradigm is utilised to collect the quantitative data in this research to a series of 5-point Likert rating scale questions, ‘not at all anxious, ‘slightly anxious’, ‘moderately anxious’, ‘mostly anxious’, and ‘extremely anxious’ within two learning environments.  The data will produce the frequency and percentages of the five levels of anxiety within nineteen Likert scale questions.  Kivunja and Kuyini (2017) champion the objectivist positivist paradigm in the collection of objects, </w:t>
      </w:r>
      <w:r w:rsidR="00242BC6" w:rsidRPr="00EA4E9A">
        <w:rPr>
          <w:rFonts w:cstheme="minorHAnsi"/>
          <w:kern w:val="0"/>
          <w:sz w:val="24"/>
          <w:szCs w:val="24"/>
          <w14:ligatures w14:val="none"/>
        </w:rPr>
        <w:t>whilst the</w:t>
      </w:r>
      <w:r w:rsidRPr="00EA4E9A">
        <w:rPr>
          <w:rFonts w:cstheme="minorHAnsi"/>
          <w:kern w:val="0"/>
          <w:sz w:val="24"/>
          <w:szCs w:val="24"/>
          <w14:ligatures w14:val="none"/>
        </w:rPr>
        <w:t xml:space="preserve"> </w:t>
      </w:r>
      <w:r w:rsidR="00242BC6" w:rsidRPr="00EA4E9A">
        <w:rPr>
          <w:rFonts w:cstheme="minorHAnsi"/>
          <w:kern w:val="0"/>
          <w:sz w:val="24"/>
          <w:szCs w:val="24"/>
          <w14:ligatures w14:val="none"/>
        </w:rPr>
        <w:t>object in</w:t>
      </w:r>
      <w:r w:rsidRPr="00EA4E9A">
        <w:rPr>
          <w:rFonts w:cstheme="minorHAnsi"/>
          <w:kern w:val="0"/>
          <w:sz w:val="24"/>
          <w:szCs w:val="24"/>
          <w14:ligatures w14:val="none"/>
        </w:rPr>
        <w:t xml:space="preserve"> this research relates to the emotion ‘anxiety’.  Similarly, Putman (2012) concurs that objects are not always what you can see to collect knowledge, they are also known through the experience of sense.  Moreover, Fadhel (2002) acknowledges the positivist paradigm as the preferred method to interpret observations in terms of facts, measuring entities, and interpreting trends and patterns. Whereas Gray (2021) and Collis and Hussey (2009) inform that Positivist’s conclude there is only one reality, the social world exists outside the researcher and data is only applied through observations. The positivist approach will benefit this research to identify if there is one learning environment that creates higher anxiety </w:t>
      </w:r>
      <w:r w:rsidRPr="00EA4E9A">
        <w:rPr>
          <w:rFonts w:cstheme="minorHAnsi"/>
          <w:kern w:val="0"/>
          <w:sz w:val="24"/>
          <w:szCs w:val="24"/>
          <w14:ligatures w14:val="none"/>
        </w:rPr>
        <w:lastRenderedPageBreak/>
        <w:t>in learners more than the other with the frequency of percentages data derived from an excel spread sheet and analysed through a software SPSS version 2.0.</w:t>
      </w:r>
    </w:p>
    <w:p w14:paraId="57F6ABC7" w14:textId="77777777" w:rsidR="00242BC6" w:rsidRDefault="00242BC6" w:rsidP="00EA4E9A">
      <w:pPr>
        <w:spacing w:line="360" w:lineRule="auto"/>
        <w:jc w:val="both"/>
        <w:rPr>
          <w:rFonts w:cstheme="minorHAnsi"/>
          <w:kern w:val="0"/>
          <w:sz w:val="24"/>
          <w:szCs w:val="24"/>
          <w14:ligatures w14:val="none"/>
        </w:rPr>
      </w:pPr>
    </w:p>
    <w:p w14:paraId="24DF4CC0" w14:textId="13BA69DC" w:rsidR="00EA4E9A" w:rsidRPr="00EA4E9A" w:rsidRDefault="00EA4E9A" w:rsidP="00EA4E9A">
      <w:pPr>
        <w:jc w:val="both"/>
        <w:rPr>
          <w:rFonts w:cstheme="minorHAnsi"/>
          <w:b/>
          <w:bCs/>
          <w:kern w:val="0"/>
          <w:sz w:val="24"/>
          <w:szCs w:val="24"/>
          <w14:ligatures w14:val="none"/>
        </w:rPr>
      </w:pPr>
      <w:r w:rsidRPr="00EA4E9A">
        <w:rPr>
          <w:rFonts w:cstheme="minorHAnsi"/>
          <w:b/>
          <w:bCs/>
          <w:kern w:val="0"/>
          <w:sz w:val="24"/>
          <w:szCs w:val="24"/>
          <w14:ligatures w14:val="none"/>
        </w:rPr>
        <w:t>3.</w:t>
      </w:r>
      <w:r w:rsidR="00242BC6">
        <w:rPr>
          <w:rFonts w:cstheme="minorHAnsi"/>
          <w:b/>
          <w:bCs/>
          <w:kern w:val="0"/>
          <w:sz w:val="24"/>
          <w:szCs w:val="24"/>
          <w14:ligatures w14:val="none"/>
        </w:rPr>
        <w:t>6</w:t>
      </w:r>
      <w:r w:rsidRPr="00EA4E9A">
        <w:rPr>
          <w:rFonts w:cstheme="minorHAnsi"/>
          <w:b/>
          <w:bCs/>
          <w:kern w:val="0"/>
          <w:sz w:val="24"/>
          <w:szCs w:val="24"/>
          <w14:ligatures w14:val="none"/>
        </w:rPr>
        <w:t xml:space="preserve"> Pilot study</w:t>
      </w:r>
    </w:p>
    <w:p w14:paraId="25902437" w14:textId="568BD398"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A pilot questionnaire was sent out to five students on a health and social care programme to evaluate and feedback.  Blessing and Chakrabarti (2009) and Blatch-Jones et al. (2018) advocate the use of a pilot questionnaire is to improve accuracy of questions and identify any potential problems that may arise.  A main encountered issue</w:t>
      </w:r>
      <w:r w:rsidR="000E207F">
        <w:rPr>
          <w:rFonts w:cstheme="minorHAnsi"/>
          <w:kern w:val="0"/>
          <w:sz w:val="24"/>
          <w:szCs w:val="24"/>
          <w14:ligatures w14:val="none"/>
        </w:rPr>
        <w:t>d</w:t>
      </w:r>
      <w:r w:rsidRPr="00EA4E9A">
        <w:rPr>
          <w:rFonts w:cstheme="minorHAnsi"/>
          <w:kern w:val="0"/>
          <w:sz w:val="24"/>
          <w:szCs w:val="24"/>
          <w14:ligatures w14:val="none"/>
        </w:rPr>
        <w:t xml:space="preserve"> was with access to the link, apple products had no issues, but some other android phones found the questionnaire did not load when clicking on the hyperlink, this was rectified with the use of a QR code, and then their devices were able to pull up the questionnaire.  An investigation into this issue uncovered that the questionnaire was built using Microsoft Edge software and not all digital devices support ‘Microsoft Edge’. This common issue is endorsed by Lozar-Manfreda, (2001) who highlights issues with online questionnaires include download device compatibility and WIFI issues which counts for missing responses.</w:t>
      </w:r>
    </w:p>
    <w:p w14:paraId="25CA09E1" w14:textId="77777777" w:rsidR="00EA4E9A" w:rsidRPr="00EA4E9A" w:rsidRDefault="00EA4E9A" w:rsidP="00EA4E9A">
      <w:pPr>
        <w:spacing w:line="360" w:lineRule="auto"/>
        <w:jc w:val="both"/>
        <w:rPr>
          <w:rFonts w:cstheme="minorHAnsi"/>
          <w:kern w:val="0"/>
          <w:sz w:val="24"/>
          <w:szCs w:val="24"/>
          <w14:ligatures w14:val="none"/>
        </w:rPr>
      </w:pPr>
    </w:p>
    <w:p w14:paraId="52E9C38B" w14:textId="36894422" w:rsidR="00EA4E9A" w:rsidRPr="00EA4E9A" w:rsidRDefault="00EA4E9A" w:rsidP="00EA4E9A">
      <w:pPr>
        <w:jc w:val="both"/>
        <w:rPr>
          <w:rFonts w:cstheme="minorHAnsi"/>
          <w:b/>
          <w:bCs/>
          <w:kern w:val="0"/>
          <w:sz w:val="24"/>
          <w:szCs w:val="24"/>
          <w14:ligatures w14:val="none"/>
        </w:rPr>
      </w:pPr>
      <w:r w:rsidRPr="00EA4E9A">
        <w:rPr>
          <w:rFonts w:cstheme="minorHAnsi"/>
          <w:b/>
          <w:bCs/>
          <w:kern w:val="0"/>
          <w:sz w:val="24"/>
          <w:szCs w:val="24"/>
          <w14:ligatures w14:val="none"/>
        </w:rPr>
        <w:t>3.</w:t>
      </w:r>
      <w:r w:rsidR="00242BC6">
        <w:rPr>
          <w:rFonts w:cstheme="minorHAnsi"/>
          <w:b/>
          <w:bCs/>
          <w:kern w:val="0"/>
          <w:sz w:val="24"/>
          <w:szCs w:val="24"/>
          <w14:ligatures w14:val="none"/>
        </w:rPr>
        <w:t>7</w:t>
      </w:r>
      <w:r w:rsidRPr="00EA4E9A">
        <w:rPr>
          <w:rFonts w:cstheme="minorHAnsi"/>
          <w:b/>
          <w:bCs/>
          <w:kern w:val="0"/>
          <w:sz w:val="24"/>
          <w:szCs w:val="24"/>
          <w14:ligatures w14:val="none"/>
        </w:rPr>
        <w:t xml:space="preserve"> Ethical implications</w:t>
      </w:r>
    </w:p>
    <w:p w14:paraId="6CFF9E49" w14:textId="77777777"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Prior to commencing the research ethical clearance was sought from a HE institution. Faveretto et al. (2020) and Vayena et al. (2015) share the same view that all research studies have ethical issues to some degree. Sadman and Bradburn (1982) draw attention to sensitive questions and anonymity within research questionnaires.  Although, the researcher’s questions intend no direct physical harm there is a slight possibility of psychological harm.  Adhering to ethical code of conduct and guidelines as outlined by the British Educational Research Association (2019), the researcher acknowledges that the term ‘anxiety’ may be</w:t>
      </w:r>
      <w:r w:rsidRPr="00EA4E9A">
        <w:rPr>
          <w:rFonts w:ascii="Arial" w:hAnsi="Arial" w:cs="Arial"/>
          <w:kern w:val="0"/>
          <w:sz w:val="24"/>
          <w:szCs w:val="24"/>
          <w14:ligatures w14:val="none"/>
        </w:rPr>
        <w:t xml:space="preserve"> a </w:t>
      </w:r>
      <w:r w:rsidRPr="00EA4E9A">
        <w:rPr>
          <w:rFonts w:cstheme="minorHAnsi"/>
          <w:kern w:val="0"/>
          <w:sz w:val="24"/>
          <w:szCs w:val="24"/>
          <w14:ligatures w14:val="none"/>
        </w:rPr>
        <w:t xml:space="preserve">sensitive topic for some participants and has mitigated this with adding adequate support contact details within the organisation’s wellbeing support and some local outside support agencies on the cover letter.  Great care has been used in wording questions containing anxiety. A definition of the term ‘anxiety’ for the purpose of this research is stated for participants to have benchmark in answering questions.  </w:t>
      </w:r>
    </w:p>
    <w:p w14:paraId="25683ADA" w14:textId="60392DCC" w:rsidR="00EA4E9A" w:rsidRPr="000E207F" w:rsidRDefault="00EA4E9A" w:rsidP="00EA4E9A">
      <w:pPr>
        <w:spacing w:line="360" w:lineRule="auto"/>
        <w:jc w:val="both"/>
        <w:rPr>
          <w:rFonts w:cstheme="minorHAnsi"/>
          <w:kern w:val="0"/>
          <w:sz w:val="20"/>
          <w:szCs w:val="20"/>
          <w14:ligatures w14:val="none"/>
        </w:rPr>
      </w:pPr>
      <w:r w:rsidRPr="00EA4E9A">
        <w:rPr>
          <w:rFonts w:cstheme="minorHAnsi"/>
          <w:kern w:val="0"/>
          <w:sz w:val="24"/>
          <w:szCs w:val="24"/>
          <w14:ligatures w14:val="none"/>
        </w:rPr>
        <w:lastRenderedPageBreak/>
        <w:t xml:space="preserve">Participants are anonymous and this is stated in the introduction cover letter of the online questionnaire.  Microsoft forms has a section built into it that only records respondent one and two, no email addresses, no names, no Ip addresses or personal identification data. Participant’s lecturers have no access to the data received; </w:t>
      </w:r>
      <w:r w:rsidR="000E207F" w:rsidRPr="00EA4E9A">
        <w:rPr>
          <w:rFonts w:cstheme="minorHAnsi"/>
          <w:kern w:val="0"/>
          <w:sz w:val="24"/>
          <w:szCs w:val="24"/>
          <w14:ligatures w14:val="none"/>
        </w:rPr>
        <w:t>therefore, ensuring</w:t>
      </w:r>
      <w:r w:rsidRPr="00EA4E9A">
        <w:rPr>
          <w:rFonts w:cstheme="minorHAnsi"/>
          <w:kern w:val="0"/>
          <w:sz w:val="24"/>
          <w:szCs w:val="24"/>
          <w14:ligatures w14:val="none"/>
        </w:rPr>
        <w:t xml:space="preserve"> no participant is at risk of being identified causing any consequences to their future learning. Data will be gathered and treated with the upmost respect not implicating staff or students within the research. (</w:t>
      </w:r>
      <w:r w:rsidRPr="000E207F">
        <w:rPr>
          <w:rFonts w:cstheme="minorHAnsi"/>
          <w:i/>
          <w:iCs/>
          <w:kern w:val="0"/>
          <w:sz w:val="20"/>
          <w:szCs w:val="20"/>
          <w14:ligatures w14:val="none"/>
        </w:rPr>
        <w:t>See ethics form in appendix</w:t>
      </w:r>
      <w:r w:rsidRPr="000E207F">
        <w:rPr>
          <w:rFonts w:cstheme="minorHAnsi"/>
          <w:kern w:val="0"/>
          <w:sz w:val="20"/>
          <w:szCs w:val="20"/>
          <w14:ligatures w14:val="none"/>
        </w:rPr>
        <w:t>)</w:t>
      </w:r>
    </w:p>
    <w:p w14:paraId="2AA67911" w14:textId="77777777" w:rsidR="00EA4E9A" w:rsidRPr="00EA4E9A" w:rsidRDefault="00EA4E9A" w:rsidP="00EA4E9A">
      <w:pPr>
        <w:jc w:val="both"/>
        <w:rPr>
          <w:rFonts w:cstheme="minorHAnsi"/>
          <w:b/>
          <w:bCs/>
          <w:kern w:val="0"/>
          <w:sz w:val="24"/>
          <w:szCs w:val="24"/>
          <w14:ligatures w14:val="none"/>
        </w:rPr>
      </w:pPr>
    </w:p>
    <w:p w14:paraId="4F7F39AC" w14:textId="0F376535" w:rsidR="00EA4E9A" w:rsidRPr="00EA4E9A" w:rsidRDefault="001B39E6" w:rsidP="00EA4E9A">
      <w:pPr>
        <w:jc w:val="both"/>
        <w:rPr>
          <w:rFonts w:cstheme="minorHAnsi"/>
          <w:b/>
          <w:bCs/>
          <w:kern w:val="0"/>
          <w:sz w:val="24"/>
          <w:szCs w:val="24"/>
          <w14:ligatures w14:val="none"/>
        </w:rPr>
      </w:pPr>
      <w:r w:rsidRPr="00EA4E9A">
        <w:rPr>
          <w:rFonts w:cstheme="minorHAnsi"/>
          <w:b/>
          <w:bCs/>
          <w:kern w:val="0"/>
          <w:sz w:val="24"/>
          <w:szCs w:val="24"/>
          <w14:ligatures w14:val="none"/>
        </w:rPr>
        <w:t>3.</w:t>
      </w:r>
      <w:r>
        <w:rPr>
          <w:rFonts w:cstheme="minorHAnsi"/>
          <w:b/>
          <w:bCs/>
          <w:kern w:val="0"/>
          <w:sz w:val="24"/>
          <w:szCs w:val="24"/>
          <w14:ligatures w14:val="none"/>
        </w:rPr>
        <w:t>8</w:t>
      </w:r>
      <w:r w:rsidRPr="00EA4E9A">
        <w:rPr>
          <w:rFonts w:cstheme="minorHAnsi"/>
          <w:b/>
          <w:bCs/>
          <w:kern w:val="0"/>
          <w:sz w:val="24"/>
          <w:szCs w:val="24"/>
          <w14:ligatures w14:val="none"/>
        </w:rPr>
        <w:t xml:space="preserve"> Hypothesis</w:t>
      </w:r>
    </w:p>
    <w:p w14:paraId="5ED453AC" w14:textId="609711E3" w:rsid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The research hypothesis lies that participants would have a higher rate of anxiety associated more with online learning, as for some students this was an entirely new way of learning when students were first faced to continue their studies online with the arrival of Covid-19. However, it has been three years and many courses are now offering a blended learning approach </w:t>
      </w:r>
      <w:r w:rsidR="008523BE" w:rsidRPr="00EA4E9A">
        <w:rPr>
          <w:rFonts w:cstheme="minorHAnsi"/>
          <w:kern w:val="0"/>
          <w:sz w:val="24"/>
          <w:szCs w:val="24"/>
          <w14:ligatures w14:val="none"/>
        </w:rPr>
        <w:t>and objectives</w:t>
      </w:r>
      <w:r w:rsidRPr="00EA4E9A">
        <w:rPr>
          <w:rFonts w:cstheme="minorHAnsi"/>
          <w:kern w:val="0"/>
          <w:sz w:val="24"/>
          <w:szCs w:val="24"/>
          <w14:ligatures w14:val="none"/>
        </w:rPr>
        <w:t xml:space="preserve"> within this research </w:t>
      </w:r>
      <w:r w:rsidR="000E207F">
        <w:rPr>
          <w:rFonts w:cstheme="minorHAnsi"/>
          <w:kern w:val="0"/>
          <w:sz w:val="24"/>
          <w:szCs w:val="24"/>
          <w14:ligatures w14:val="none"/>
        </w:rPr>
        <w:t>are</w:t>
      </w:r>
      <w:r w:rsidRPr="00EA4E9A">
        <w:rPr>
          <w:rFonts w:cstheme="minorHAnsi"/>
          <w:kern w:val="0"/>
          <w:sz w:val="24"/>
          <w:szCs w:val="24"/>
          <w14:ligatures w14:val="none"/>
        </w:rPr>
        <w:t xml:space="preserve"> to observe if one</w:t>
      </w:r>
      <w:r w:rsidR="000E207F">
        <w:rPr>
          <w:rFonts w:cstheme="minorHAnsi"/>
          <w:kern w:val="0"/>
          <w:sz w:val="24"/>
          <w:szCs w:val="24"/>
          <w14:ligatures w14:val="none"/>
        </w:rPr>
        <w:t xml:space="preserve"> learning</w:t>
      </w:r>
      <w:r w:rsidRPr="00EA4E9A">
        <w:rPr>
          <w:rFonts w:cstheme="minorHAnsi"/>
          <w:kern w:val="0"/>
          <w:sz w:val="24"/>
          <w:szCs w:val="24"/>
          <w14:ligatures w14:val="none"/>
        </w:rPr>
        <w:t xml:space="preserve"> environment contributes to students’ anxiety levels more than the other environment</w:t>
      </w:r>
      <w:r w:rsidR="000E207F">
        <w:rPr>
          <w:rFonts w:cstheme="minorHAnsi"/>
          <w:kern w:val="0"/>
          <w:sz w:val="24"/>
          <w:szCs w:val="24"/>
          <w14:ligatures w14:val="none"/>
        </w:rPr>
        <w:t xml:space="preserve"> and if students have adapted to a blended learning approach.</w:t>
      </w:r>
    </w:p>
    <w:p w14:paraId="196C4CF1" w14:textId="77777777" w:rsidR="000E207F" w:rsidRPr="00EA4E9A" w:rsidRDefault="000E207F" w:rsidP="00EA4E9A">
      <w:pPr>
        <w:spacing w:line="360" w:lineRule="auto"/>
        <w:jc w:val="both"/>
        <w:rPr>
          <w:rFonts w:cstheme="minorHAnsi"/>
          <w:kern w:val="0"/>
          <w:sz w:val="24"/>
          <w:szCs w:val="24"/>
          <w14:ligatures w14:val="none"/>
        </w:rPr>
      </w:pPr>
    </w:p>
    <w:p w14:paraId="7DA75C7E" w14:textId="74CCC293" w:rsidR="00EA4E9A" w:rsidRPr="00EA4E9A" w:rsidRDefault="00EA4E9A" w:rsidP="00EA4E9A">
      <w:pPr>
        <w:jc w:val="both"/>
        <w:rPr>
          <w:rFonts w:cstheme="minorHAnsi"/>
          <w:b/>
          <w:bCs/>
          <w:kern w:val="0"/>
          <w:sz w:val="24"/>
          <w:szCs w:val="24"/>
          <w14:ligatures w14:val="none"/>
        </w:rPr>
      </w:pPr>
      <w:r w:rsidRPr="00EA4E9A">
        <w:rPr>
          <w:rFonts w:cstheme="minorHAnsi"/>
          <w:b/>
          <w:bCs/>
          <w:kern w:val="0"/>
          <w:sz w:val="24"/>
          <w:szCs w:val="24"/>
          <w14:ligatures w14:val="none"/>
        </w:rPr>
        <w:t>3.</w:t>
      </w:r>
      <w:r w:rsidR="001B39E6">
        <w:rPr>
          <w:rFonts w:cstheme="minorHAnsi"/>
          <w:b/>
          <w:bCs/>
          <w:kern w:val="0"/>
          <w:sz w:val="24"/>
          <w:szCs w:val="24"/>
          <w14:ligatures w14:val="none"/>
        </w:rPr>
        <w:t>9</w:t>
      </w:r>
      <w:r w:rsidRPr="00EA4E9A">
        <w:rPr>
          <w:rFonts w:cstheme="minorHAnsi"/>
          <w:b/>
          <w:bCs/>
          <w:kern w:val="0"/>
          <w:sz w:val="24"/>
          <w:szCs w:val="24"/>
          <w14:ligatures w14:val="none"/>
        </w:rPr>
        <w:t xml:space="preserve"> Difficulties within the research </w:t>
      </w:r>
    </w:p>
    <w:p w14:paraId="18945446" w14:textId="77777777"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A key issue faced was the research had no direct access to students, this was mitigated with the help of three colleagues who offered to</w:t>
      </w:r>
      <w:r w:rsidRPr="00EA4E9A">
        <w:rPr>
          <w:rFonts w:cstheme="minorHAnsi"/>
          <w:b/>
          <w:bCs/>
          <w:kern w:val="0"/>
          <w:sz w:val="24"/>
          <w:szCs w:val="24"/>
          <w14:ligatures w14:val="none"/>
        </w:rPr>
        <w:t xml:space="preserve"> </w:t>
      </w:r>
      <w:r w:rsidRPr="00EA4E9A">
        <w:rPr>
          <w:rFonts w:cstheme="minorHAnsi"/>
          <w:kern w:val="0"/>
          <w:sz w:val="24"/>
          <w:szCs w:val="24"/>
          <w14:ligatures w14:val="none"/>
        </w:rPr>
        <w:t>share</w:t>
      </w:r>
      <w:r w:rsidRPr="00EA4E9A">
        <w:rPr>
          <w:rFonts w:cstheme="minorHAnsi"/>
          <w:b/>
          <w:bCs/>
          <w:kern w:val="0"/>
          <w:sz w:val="24"/>
          <w:szCs w:val="24"/>
          <w14:ligatures w14:val="none"/>
        </w:rPr>
        <w:t xml:space="preserve"> </w:t>
      </w:r>
      <w:r w:rsidRPr="00EA4E9A">
        <w:rPr>
          <w:rFonts w:cstheme="minorHAnsi"/>
          <w:kern w:val="0"/>
          <w:sz w:val="24"/>
          <w:szCs w:val="24"/>
          <w14:ligatures w14:val="none"/>
        </w:rPr>
        <w:t>the questionnaire hyperlink with their students.  A three-week window was given to receive the responses due to a limited timeline in the research.</w:t>
      </w:r>
    </w:p>
    <w:p w14:paraId="0D71B6B5" w14:textId="77777777" w:rsidR="00EA4E9A" w:rsidRPr="00EA4E9A" w:rsidRDefault="00EA4E9A" w:rsidP="00EA4E9A">
      <w:pPr>
        <w:spacing w:line="360" w:lineRule="auto"/>
        <w:jc w:val="both"/>
        <w:rPr>
          <w:rFonts w:cstheme="minorHAnsi"/>
          <w:color w:val="FF0000"/>
          <w:kern w:val="0"/>
          <w:sz w:val="24"/>
          <w:szCs w:val="24"/>
          <w14:ligatures w14:val="none"/>
        </w:rPr>
      </w:pPr>
      <w:r w:rsidRPr="00EA4E9A">
        <w:rPr>
          <w:rFonts w:cstheme="minorHAnsi"/>
          <w:kern w:val="0"/>
          <w:sz w:val="24"/>
          <w:szCs w:val="24"/>
          <w14:ligatures w14:val="none"/>
        </w:rPr>
        <w:t>As stated above a technical issue occurred when the online questionnaire was built using Microsoft edge and not all computer/phones devices were compatible to open the link. This was resolved by sending a QR code which helped. Having only three weeks to collect responses and the hyperlink not working for everyone the research was only able to receive 35 responses.</w:t>
      </w:r>
    </w:p>
    <w:p w14:paraId="58102B29" w14:textId="77777777" w:rsidR="00E72C09" w:rsidRDefault="00E72C09" w:rsidP="00EA4E9A">
      <w:pPr>
        <w:jc w:val="both"/>
        <w:rPr>
          <w:rFonts w:ascii="Arial" w:hAnsi="Arial" w:cs="Arial"/>
          <w:color w:val="FF0000"/>
          <w:kern w:val="0"/>
          <w:sz w:val="24"/>
          <w:szCs w:val="24"/>
          <w14:ligatures w14:val="none"/>
        </w:rPr>
      </w:pPr>
    </w:p>
    <w:p w14:paraId="2E5CCC68" w14:textId="77AD8D3C" w:rsidR="00EA4E9A" w:rsidRPr="00EA4E9A" w:rsidRDefault="00EA4E9A" w:rsidP="00EA4E9A">
      <w:pPr>
        <w:jc w:val="both"/>
        <w:rPr>
          <w:rFonts w:cstheme="minorHAnsi"/>
          <w:b/>
          <w:bCs/>
          <w:kern w:val="0"/>
          <w:sz w:val="24"/>
          <w:szCs w:val="24"/>
          <w14:ligatures w14:val="none"/>
        </w:rPr>
      </w:pPr>
      <w:r w:rsidRPr="00EA4E9A">
        <w:rPr>
          <w:rFonts w:cstheme="minorHAnsi"/>
          <w:b/>
          <w:bCs/>
          <w:kern w:val="0"/>
          <w:sz w:val="24"/>
          <w:szCs w:val="24"/>
          <w14:ligatures w14:val="none"/>
        </w:rPr>
        <w:t>3.10 Analyse data</w:t>
      </w:r>
    </w:p>
    <w:p w14:paraId="4A0688F6" w14:textId="61370C01"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lastRenderedPageBreak/>
        <w:t xml:space="preserve">Microsoft forms </w:t>
      </w:r>
      <w:r w:rsidR="001B39E6" w:rsidRPr="00EA4E9A">
        <w:rPr>
          <w:rFonts w:cstheme="minorHAnsi"/>
          <w:kern w:val="0"/>
          <w:sz w:val="24"/>
          <w:szCs w:val="24"/>
          <w14:ligatures w14:val="none"/>
        </w:rPr>
        <w:t>software collected</w:t>
      </w:r>
      <w:r w:rsidRPr="00EA4E9A">
        <w:rPr>
          <w:rFonts w:cstheme="minorHAnsi"/>
          <w:kern w:val="0"/>
          <w:sz w:val="24"/>
          <w:szCs w:val="24"/>
          <w14:ligatures w14:val="none"/>
        </w:rPr>
        <w:t xml:space="preserve"> the overall data using an excel spread sheet and an individual</w:t>
      </w:r>
      <w:r w:rsidR="00E814A8">
        <w:rPr>
          <w:rFonts w:cstheme="minorHAnsi"/>
          <w:kern w:val="0"/>
          <w:sz w:val="24"/>
          <w:szCs w:val="24"/>
          <w14:ligatures w14:val="none"/>
        </w:rPr>
        <w:t xml:space="preserve"> analysis</w:t>
      </w:r>
      <w:r w:rsidR="00E814A8" w:rsidRPr="00EA4E9A">
        <w:rPr>
          <w:rFonts w:cstheme="minorHAnsi"/>
          <w:kern w:val="0"/>
          <w:sz w:val="24"/>
          <w:szCs w:val="24"/>
          <w14:ligatures w14:val="none"/>
        </w:rPr>
        <w:t xml:space="preserve"> to</w:t>
      </w:r>
      <w:r w:rsidRPr="00EA4E9A">
        <w:rPr>
          <w:rFonts w:cstheme="minorHAnsi"/>
          <w:kern w:val="0"/>
          <w:sz w:val="24"/>
          <w:szCs w:val="24"/>
          <w14:ligatures w14:val="none"/>
        </w:rPr>
        <w:t xml:space="preserve"> each question</w:t>
      </w:r>
      <w:r w:rsidR="001B39E6">
        <w:rPr>
          <w:rFonts w:cstheme="minorHAnsi"/>
          <w:kern w:val="0"/>
          <w:sz w:val="24"/>
          <w:szCs w:val="24"/>
          <w14:ligatures w14:val="none"/>
        </w:rPr>
        <w:t>.</w:t>
      </w:r>
      <w:r w:rsidRPr="00EA4E9A">
        <w:rPr>
          <w:rFonts w:cstheme="minorHAnsi"/>
          <w:kern w:val="0"/>
          <w:sz w:val="24"/>
          <w:szCs w:val="24"/>
          <w14:ligatures w14:val="none"/>
        </w:rPr>
        <w:t xml:space="preserve"> </w:t>
      </w:r>
      <w:r w:rsidR="00E814A8">
        <w:rPr>
          <w:rFonts w:cstheme="minorHAnsi"/>
          <w:kern w:val="0"/>
          <w:sz w:val="24"/>
          <w:szCs w:val="24"/>
          <w14:ligatures w14:val="none"/>
        </w:rPr>
        <w:t xml:space="preserve"> </w:t>
      </w:r>
      <w:r w:rsidRPr="00EA4E9A">
        <w:rPr>
          <w:rFonts w:cstheme="minorHAnsi"/>
          <w:kern w:val="0"/>
          <w:sz w:val="24"/>
          <w:szCs w:val="24"/>
          <w14:ligatures w14:val="none"/>
        </w:rPr>
        <w:t>The data has been interpreted</w:t>
      </w:r>
      <w:r w:rsidR="001B39E6">
        <w:rPr>
          <w:rFonts w:cstheme="minorHAnsi"/>
          <w:kern w:val="0"/>
          <w:sz w:val="24"/>
          <w:szCs w:val="24"/>
          <w14:ligatures w14:val="none"/>
        </w:rPr>
        <w:t xml:space="preserve"> and displayed</w:t>
      </w:r>
      <w:r w:rsidRPr="00EA4E9A">
        <w:rPr>
          <w:rFonts w:cstheme="minorHAnsi"/>
          <w:kern w:val="0"/>
          <w:sz w:val="24"/>
          <w:szCs w:val="24"/>
          <w14:ligatures w14:val="none"/>
        </w:rPr>
        <w:t xml:space="preserve"> into themes, </w:t>
      </w:r>
      <w:r w:rsidR="00D95586" w:rsidRPr="00EA4E9A">
        <w:rPr>
          <w:rFonts w:cstheme="minorHAnsi"/>
          <w:kern w:val="0"/>
          <w:sz w:val="24"/>
          <w:szCs w:val="24"/>
          <w14:ligatures w14:val="none"/>
        </w:rPr>
        <w:t>tables, bar</w:t>
      </w:r>
      <w:r w:rsidR="001B39E6">
        <w:rPr>
          <w:rFonts w:cstheme="minorHAnsi"/>
          <w:kern w:val="0"/>
          <w:sz w:val="24"/>
          <w:szCs w:val="24"/>
          <w14:ligatures w14:val="none"/>
        </w:rPr>
        <w:t xml:space="preserve"> </w:t>
      </w:r>
      <w:r w:rsidRPr="00EA4E9A">
        <w:rPr>
          <w:rFonts w:cstheme="minorHAnsi"/>
          <w:kern w:val="0"/>
          <w:sz w:val="24"/>
          <w:szCs w:val="24"/>
          <w14:ligatures w14:val="none"/>
        </w:rPr>
        <w:t>graphs</w:t>
      </w:r>
      <w:r w:rsidR="001B39E6">
        <w:rPr>
          <w:rFonts w:cstheme="minorHAnsi"/>
          <w:kern w:val="0"/>
          <w:sz w:val="24"/>
          <w:szCs w:val="24"/>
          <w14:ligatures w14:val="none"/>
        </w:rPr>
        <w:t>, pie charts and insights</w:t>
      </w:r>
      <w:r w:rsidRPr="00EA4E9A">
        <w:rPr>
          <w:rFonts w:cstheme="minorHAnsi"/>
          <w:kern w:val="0"/>
          <w:sz w:val="24"/>
          <w:szCs w:val="24"/>
          <w14:ligatures w14:val="none"/>
        </w:rPr>
        <w:t xml:space="preserve"> for this research. </w:t>
      </w:r>
      <w:r w:rsidR="00E814A8">
        <w:rPr>
          <w:rFonts w:cstheme="minorHAnsi"/>
          <w:kern w:val="0"/>
          <w:sz w:val="24"/>
          <w:szCs w:val="24"/>
          <w14:ligatures w14:val="none"/>
        </w:rPr>
        <w:t xml:space="preserve"> </w:t>
      </w:r>
      <w:r w:rsidRPr="00EA4E9A">
        <w:rPr>
          <w:rFonts w:cstheme="minorHAnsi"/>
          <w:kern w:val="0"/>
          <w:sz w:val="24"/>
          <w:szCs w:val="24"/>
          <w14:ligatures w14:val="none"/>
        </w:rPr>
        <w:t>The excel spread sheet was exported into SPSS and descriptive frequencies were chosen to be analysed. The 5-point Likert scale questions are analysed using SPSS software version 2.0 to calculate the descriptive frequency data to observe the most frequent response to the five level of anxiety ‘not at all anxious’, slightly anxious’, ‘moderately anxious’, ‘mostly anxious’ and ‘extremely anxious’.  A table format illustrate</w:t>
      </w:r>
      <w:r w:rsidR="00E814A8">
        <w:rPr>
          <w:rFonts w:cstheme="minorHAnsi"/>
          <w:kern w:val="0"/>
          <w:sz w:val="24"/>
          <w:szCs w:val="24"/>
          <w14:ligatures w14:val="none"/>
        </w:rPr>
        <w:t>s</w:t>
      </w:r>
      <w:r w:rsidRPr="00EA4E9A">
        <w:rPr>
          <w:rFonts w:cstheme="minorHAnsi"/>
          <w:kern w:val="0"/>
          <w:sz w:val="24"/>
          <w:szCs w:val="24"/>
          <w14:ligatures w14:val="none"/>
        </w:rPr>
        <w:t xml:space="preserve"> the frequency, percentage, and cumulative results for question (</w:t>
      </w:r>
      <w:r w:rsidR="00C62C04">
        <w:rPr>
          <w:rFonts w:cstheme="minorHAnsi"/>
          <w:kern w:val="0"/>
          <w:sz w:val="24"/>
          <w:szCs w:val="24"/>
          <w14:ligatures w14:val="none"/>
        </w:rPr>
        <w:t>1</w:t>
      </w:r>
      <w:r w:rsidRPr="00EA4E9A">
        <w:rPr>
          <w:rFonts w:cstheme="minorHAnsi"/>
          <w:kern w:val="0"/>
          <w:sz w:val="24"/>
          <w:szCs w:val="24"/>
          <w14:ligatures w14:val="none"/>
        </w:rPr>
        <w:t>), (</w:t>
      </w:r>
      <w:r w:rsidR="00C62C04">
        <w:rPr>
          <w:rFonts w:cstheme="minorHAnsi"/>
          <w:kern w:val="0"/>
          <w:sz w:val="24"/>
          <w:szCs w:val="24"/>
          <w14:ligatures w14:val="none"/>
        </w:rPr>
        <w:t>7</w:t>
      </w:r>
      <w:r w:rsidRPr="00EA4E9A">
        <w:rPr>
          <w:rFonts w:cstheme="minorHAnsi"/>
          <w:kern w:val="0"/>
          <w:sz w:val="24"/>
          <w:szCs w:val="24"/>
          <w14:ligatures w14:val="none"/>
        </w:rPr>
        <w:t xml:space="preserve">) and (10). Bar </w:t>
      </w:r>
      <w:r w:rsidR="00D95586" w:rsidRPr="00EA4E9A">
        <w:rPr>
          <w:rFonts w:cstheme="minorHAnsi"/>
          <w:kern w:val="0"/>
          <w:sz w:val="24"/>
          <w:szCs w:val="24"/>
          <w14:ligatures w14:val="none"/>
        </w:rPr>
        <w:t>graphs illustrate</w:t>
      </w:r>
      <w:r w:rsidRPr="00EA4E9A">
        <w:rPr>
          <w:rFonts w:cstheme="minorHAnsi"/>
          <w:kern w:val="0"/>
          <w:sz w:val="24"/>
          <w:szCs w:val="24"/>
          <w14:ligatures w14:val="none"/>
        </w:rPr>
        <w:t xml:space="preserve"> percentages for questions (2</w:t>
      </w:r>
      <w:r w:rsidR="00C62C04">
        <w:rPr>
          <w:rFonts w:cstheme="minorHAnsi"/>
          <w:kern w:val="0"/>
          <w:sz w:val="24"/>
          <w:szCs w:val="24"/>
          <w14:ligatures w14:val="none"/>
        </w:rPr>
        <w:t>, 3</w:t>
      </w:r>
      <w:r w:rsidRPr="00EA4E9A">
        <w:rPr>
          <w:rFonts w:cstheme="minorHAnsi"/>
          <w:kern w:val="0"/>
          <w:sz w:val="24"/>
          <w:szCs w:val="24"/>
          <w14:ligatures w14:val="none"/>
        </w:rPr>
        <w:t xml:space="preserve">,5, 8, and 11).  Jamieson (2004) and Betram (2007) support that the measurement of ordinal data is easily quantifiable in research. </w:t>
      </w:r>
    </w:p>
    <w:p w14:paraId="77C1158A" w14:textId="4DC1906F"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Open ended questions (4,</w:t>
      </w:r>
      <w:r w:rsidR="00C62C04">
        <w:rPr>
          <w:rFonts w:cstheme="minorHAnsi"/>
          <w:kern w:val="0"/>
          <w:sz w:val="24"/>
          <w:szCs w:val="24"/>
          <w14:ligatures w14:val="none"/>
        </w:rPr>
        <w:t>6</w:t>
      </w:r>
      <w:r w:rsidRPr="00EA4E9A">
        <w:rPr>
          <w:rFonts w:cstheme="minorHAnsi"/>
          <w:kern w:val="0"/>
          <w:sz w:val="24"/>
          <w:szCs w:val="24"/>
          <w14:ligatures w14:val="none"/>
        </w:rPr>
        <w:t xml:space="preserve">,9, and 12) will be analysed using Thematic analysis. Key words and phrases are coded using an Inductive approach to allow the data to determine the themes and interpretating the relationship between themes. The data is presented </w:t>
      </w:r>
      <w:r w:rsidR="00D95586">
        <w:rPr>
          <w:rFonts w:cstheme="minorHAnsi"/>
          <w:kern w:val="0"/>
          <w:sz w:val="24"/>
          <w:szCs w:val="24"/>
          <w14:ligatures w14:val="none"/>
        </w:rPr>
        <w:t>with six headed</w:t>
      </w:r>
      <w:r w:rsidRPr="00EA4E9A">
        <w:rPr>
          <w:rFonts w:cstheme="minorHAnsi"/>
          <w:kern w:val="0"/>
          <w:sz w:val="24"/>
          <w:szCs w:val="24"/>
          <w14:ligatures w14:val="none"/>
        </w:rPr>
        <w:t xml:space="preserve"> themes </w:t>
      </w:r>
      <w:r w:rsidR="00D95586">
        <w:rPr>
          <w:rFonts w:cstheme="minorHAnsi"/>
          <w:kern w:val="0"/>
          <w:sz w:val="24"/>
          <w:szCs w:val="24"/>
          <w14:ligatures w14:val="none"/>
        </w:rPr>
        <w:t>and</w:t>
      </w:r>
      <w:r w:rsidRPr="00EA4E9A">
        <w:rPr>
          <w:rFonts w:cstheme="minorHAnsi"/>
          <w:kern w:val="0"/>
          <w:sz w:val="24"/>
          <w:szCs w:val="24"/>
          <w14:ligatures w14:val="none"/>
        </w:rPr>
        <w:t xml:space="preserve"> respondents sentences. </w:t>
      </w:r>
    </w:p>
    <w:p w14:paraId="4564369C" w14:textId="77777777" w:rsidR="00EA4E9A" w:rsidRPr="00EA4E9A" w:rsidRDefault="00EA4E9A" w:rsidP="00EA4E9A">
      <w:pPr>
        <w:spacing w:line="360" w:lineRule="auto"/>
        <w:jc w:val="both"/>
        <w:rPr>
          <w:rFonts w:cstheme="minorHAnsi"/>
          <w:kern w:val="0"/>
          <w:sz w:val="24"/>
          <w:szCs w:val="24"/>
          <w14:ligatures w14:val="none"/>
        </w:rPr>
      </w:pPr>
    </w:p>
    <w:p w14:paraId="308FD2AB" w14:textId="77777777" w:rsidR="00EA4E9A" w:rsidRPr="00987D40" w:rsidRDefault="00EA4E9A" w:rsidP="00EA4E9A">
      <w:pPr>
        <w:spacing w:line="360" w:lineRule="auto"/>
        <w:jc w:val="both"/>
        <w:rPr>
          <w:rFonts w:cstheme="minorHAnsi"/>
          <w:b/>
          <w:bCs/>
          <w:kern w:val="0"/>
          <w:sz w:val="24"/>
          <w:szCs w:val="24"/>
          <w14:ligatures w14:val="none"/>
        </w:rPr>
      </w:pPr>
      <w:r w:rsidRPr="00987D40">
        <w:rPr>
          <w:rFonts w:cstheme="minorHAnsi"/>
          <w:b/>
          <w:bCs/>
          <w:kern w:val="0"/>
          <w:sz w:val="24"/>
          <w:szCs w:val="24"/>
          <w14:ligatures w14:val="none"/>
        </w:rPr>
        <w:t>3.11 Summary</w:t>
      </w:r>
    </w:p>
    <w:p w14:paraId="1891B55A" w14:textId="280487E7" w:rsidR="00EA4E9A" w:rsidRP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The methods of how this research has been conducted by firstly undertaking secondary research using case studies to narrow student anxiety themes within both online and classroom learning has been discussed. The primary method of research using an online questionnaire has been implemented illustrating the benefits and drawbacks. The qualitative methodologies of interpretivism and phenomenological are shown to underpin the foundations of the research by exploring subjective and experiential data.  The benefits of the positivism paradigm </w:t>
      </w:r>
      <w:r w:rsidR="003113CE" w:rsidRPr="00EA4E9A">
        <w:rPr>
          <w:rFonts w:cstheme="minorHAnsi"/>
          <w:kern w:val="0"/>
          <w:sz w:val="24"/>
          <w:szCs w:val="24"/>
          <w14:ligatures w14:val="none"/>
        </w:rPr>
        <w:t>have</w:t>
      </w:r>
      <w:r w:rsidRPr="00EA4E9A">
        <w:rPr>
          <w:rFonts w:cstheme="minorHAnsi"/>
          <w:kern w:val="0"/>
          <w:sz w:val="24"/>
          <w:szCs w:val="24"/>
          <w14:ligatures w14:val="none"/>
        </w:rPr>
        <w:t xml:space="preserve"> been reviewed to show the collaboration between qualitative and quantitative data. </w:t>
      </w:r>
    </w:p>
    <w:p w14:paraId="28E6FF42" w14:textId="36407208" w:rsidR="00EA4E9A" w:rsidRDefault="00EA4E9A" w:rsidP="00EA4E9A">
      <w:pPr>
        <w:spacing w:line="360" w:lineRule="auto"/>
        <w:jc w:val="both"/>
        <w:rPr>
          <w:rFonts w:cstheme="minorHAnsi"/>
          <w:kern w:val="0"/>
          <w:sz w:val="24"/>
          <w:szCs w:val="24"/>
          <w14:ligatures w14:val="none"/>
        </w:rPr>
      </w:pPr>
      <w:r w:rsidRPr="00EA4E9A">
        <w:rPr>
          <w:rFonts w:cstheme="minorHAnsi"/>
          <w:kern w:val="0"/>
          <w:sz w:val="24"/>
          <w:szCs w:val="24"/>
          <w14:ligatures w14:val="none"/>
        </w:rPr>
        <w:t xml:space="preserve">Ethics within this </w:t>
      </w:r>
      <w:r w:rsidR="003113CE" w:rsidRPr="00EA4E9A">
        <w:rPr>
          <w:rFonts w:cstheme="minorHAnsi"/>
          <w:kern w:val="0"/>
          <w:sz w:val="24"/>
          <w:szCs w:val="24"/>
          <w14:ligatures w14:val="none"/>
        </w:rPr>
        <w:t>research has shown</w:t>
      </w:r>
      <w:r w:rsidRPr="00EA4E9A">
        <w:rPr>
          <w:rFonts w:cstheme="minorHAnsi"/>
          <w:kern w:val="0"/>
          <w:sz w:val="24"/>
          <w:szCs w:val="24"/>
          <w14:ligatures w14:val="none"/>
        </w:rPr>
        <w:t xml:space="preserve"> </w:t>
      </w:r>
      <w:r w:rsidR="002F67FB" w:rsidRPr="00EA4E9A">
        <w:rPr>
          <w:rFonts w:cstheme="minorHAnsi"/>
          <w:kern w:val="0"/>
          <w:sz w:val="24"/>
          <w:szCs w:val="24"/>
          <w14:ligatures w14:val="none"/>
        </w:rPr>
        <w:t>how participants</w:t>
      </w:r>
      <w:r w:rsidRPr="00EA4E9A">
        <w:rPr>
          <w:rFonts w:cstheme="minorHAnsi"/>
          <w:kern w:val="0"/>
          <w:sz w:val="24"/>
          <w:szCs w:val="24"/>
          <w14:ligatures w14:val="none"/>
        </w:rPr>
        <w:t xml:space="preserve"> anonymity is protected and a wider support network was offered. Research issues had been identified and mitigated with no access to students at first and </w:t>
      </w:r>
      <w:r w:rsidR="002F67FB">
        <w:rPr>
          <w:rFonts w:cstheme="minorHAnsi"/>
          <w:kern w:val="0"/>
          <w:sz w:val="24"/>
          <w:szCs w:val="24"/>
          <w14:ligatures w14:val="none"/>
        </w:rPr>
        <w:t xml:space="preserve">a </w:t>
      </w:r>
      <w:r w:rsidRPr="00EA4E9A">
        <w:rPr>
          <w:rFonts w:cstheme="minorHAnsi"/>
          <w:kern w:val="0"/>
          <w:sz w:val="24"/>
          <w:szCs w:val="24"/>
          <w14:ligatures w14:val="none"/>
        </w:rPr>
        <w:t xml:space="preserve">technical </w:t>
      </w:r>
      <w:r w:rsidR="003113CE" w:rsidRPr="00EA4E9A">
        <w:rPr>
          <w:rFonts w:cstheme="minorHAnsi"/>
          <w:kern w:val="0"/>
          <w:sz w:val="24"/>
          <w:szCs w:val="24"/>
          <w14:ligatures w14:val="none"/>
        </w:rPr>
        <w:t>problem.</w:t>
      </w:r>
      <w:r w:rsidRPr="00EA4E9A">
        <w:rPr>
          <w:rFonts w:cstheme="minorHAnsi"/>
          <w:kern w:val="0"/>
          <w:sz w:val="24"/>
          <w:szCs w:val="24"/>
          <w14:ligatures w14:val="none"/>
        </w:rPr>
        <w:t xml:space="preserve">  This chapter conclude</w:t>
      </w:r>
      <w:r w:rsidR="002F67FB">
        <w:rPr>
          <w:rFonts w:cstheme="minorHAnsi"/>
          <w:kern w:val="0"/>
          <w:sz w:val="24"/>
          <w:szCs w:val="24"/>
          <w14:ligatures w14:val="none"/>
        </w:rPr>
        <w:t>s</w:t>
      </w:r>
      <w:r w:rsidRPr="00EA4E9A">
        <w:rPr>
          <w:rFonts w:cstheme="minorHAnsi"/>
          <w:kern w:val="0"/>
          <w:sz w:val="24"/>
          <w:szCs w:val="24"/>
          <w14:ligatures w14:val="none"/>
        </w:rPr>
        <w:t xml:space="preserve"> with how the qualitative and quantitative data have been analysed using thematic analysis and SPSS which leads into chapter four the analysis section.</w:t>
      </w:r>
    </w:p>
    <w:p w14:paraId="61635DF1" w14:textId="3C17D9DE" w:rsidR="00DE3A74" w:rsidRDefault="00DE3A74" w:rsidP="00EA4E9A">
      <w:pPr>
        <w:spacing w:line="360" w:lineRule="auto"/>
        <w:jc w:val="both"/>
        <w:rPr>
          <w:rFonts w:cstheme="minorHAnsi"/>
          <w:kern w:val="0"/>
          <w:sz w:val="24"/>
          <w:szCs w:val="24"/>
          <w14:ligatures w14:val="none"/>
        </w:rPr>
      </w:pPr>
    </w:p>
    <w:p w14:paraId="4A751913" w14:textId="5EAB179B" w:rsidR="0067584F" w:rsidRPr="00673162" w:rsidRDefault="0067584F" w:rsidP="002A1841">
      <w:pPr>
        <w:jc w:val="center"/>
        <w:rPr>
          <w:b/>
          <w:bCs/>
          <w:sz w:val="28"/>
          <w:szCs w:val="28"/>
          <w:lang w:val="en-US"/>
        </w:rPr>
      </w:pPr>
      <w:r w:rsidRPr="00673162">
        <w:rPr>
          <w:b/>
          <w:bCs/>
          <w:sz w:val="28"/>
          <w:szCs w:val="28"/>
          <w:lang w:val="en-US"/>
        </w:rPr>
        <w:t>CHAPTER FOUR</w:t>
      </w:r>
    </w:p>
    <w:p w14:paraId="094FB7DC" w14:textId="77777777" w:rsidR="0067584F" w:rsidRPr="00673162" w:rsidRDefault="0067584F" w:rsidP="0067584F">
      <w:pPr>
        <w:jc w:val="center"/>
        <w:rPr>
          <w:b/>
          <w:bCs/>
          <w:sz w:val="28"/>
          <w:szCs w:val="28"/>
          <w:lang w:val="en-US"/>
        </w:rPr>
      </w:pPr>
      <w:r w:rsidRPr="00673162">
        <w:rPr>
          <w:b/>
          <w:bCs/>
          <w:sz w:val="28"/>
          <w:szCs w:val="28"/>
          <w:lang w:val="en-US"/>
        </w:rPr>
        <w:t>ANALYSIS</w:t>
      </w:r>
    </w:p>
    <w:p w14:paraId="524D311D" w14:textId="77777777" w:rsidR="0067584F" w:rsidRDefault="0067584F" w:rsidP="0067584F">
      <w:pPr>
        <w:jc w:val="center"/>
        <w:rPr>
          <w:sz w:val="28"/>
          <w:szCs w:val="28"/>
          <w:lang w:val="en-US"/>
        </w:rPr>
      </w:pPr>
    </w:p>
    <w:p w14:paraId="7661F63B" w14:textId="77777777" w:rsidR="0067584F" w:rsidRDefault="0067584F" w:rsidP="0067584F">
      <w:pPr>
        <w:jc w:val="center"/>
        <w:rPr>
          <w:sz w:val="28"/>
          <w:szCs w:val="28"/>
          <w:lang w:val="en-US"/>
        </w:rPr>
      </w:pPr>
    </w:p>
    <w:p w14:paraId="27302754" w14:textId="77777777" w:rsidR="0067584F" w:rsidRDefault="0067584F" w:rsidP="0067584F">
      <w:pPr>
        <w:spacing w:line="360" w:lineRule="auto"/>
        <w:jc w:val="both"/>
        <w:rPr>
          <w:sz w:val="24"/>
          <w:szCs w:val="24"/>
          <w:lang w:val="en-US"/>
        </w:rPr>
      </w:pPr>
      <w:r w:rsidRPr="00D36683">
        <w:rPr>
          <w:sz w:val="24"/>
          <w:szCs w:val="24"/>
          <w:lang w:val="en-US"/>
        </w:rPr>
        <w:t>The aim of the research was to</w:t>
      </w:r>
      <w:r>
        <w:rPr>
          <w:sz w:val="24"/>
          <w:szCs w:val="24"/>
          <w:lang w:val="en-US"/>
        </w:rPr>
        <w:t xml:space="preserve"> undertake an</w:t>
      </w:r>
      <w:r w:rsidRPr="00D36683">
        <w:rPr>
          <w:sz w:val="24"/>
          <w:szCs w:val="24"/>
          <w:lang w:val="en-US"/>
        </w:rPr>
        <w:t xml:space="preserve"> explore students’ anxiety levels in both face-to-face and online learning environments which was achieved by drawing out</w:t>
      </w:r>
      <w:r>
        <w:rPr>
          <w:sz w:val="24"/>
          <w:szCs w:val="24"/>
          <w:lang w:val="en-US"/>
        </w:rPr>
        <w:t xml:space="preserve"> key</w:t>
      </w:r>
      <w:r w:rsidRPr="00D36683">
        <w:rPr>
          <w:sz w:val="24"/>
          <w:szCs w:val="24"/>
          <w:lang w:val="en-US"/>
        </w:rPr>
        <w:t xml:space="preserve"> </w:t>
      </w:r>
      <w:r>
        <w:rPr>
          <w:sz w:val="24"/>
          <w:szCs w:val="24"/>
          <w:lang w:val="en-US"/>
        </w:rPr>
        <w:t xml:space="preserve">anxiety themes in </w:t>
      </w:r>
      <w:r w:rsidRPr="00D36683">
        <w:rPr>
          <w:sz w:val="24"/>
          <w:szCs w:val="24"/>
          <w:lang w:val="en-US"/>
        </w:rPr>
        <w:t>student</w:t>
      </w:r>
      <w:r>
        <w:rPr>
          <w:sz w:val="24"/>
          <w:szCs w:val="24"/>
          <w:lang w:val="en-US"/>
        </w:rPr>
        <w:t>s</w:t>
      </w:r>
      <w:r w:rsidRPr="00D36683">
        <w:rPr>
          <w:sz w:val="24"/>
          <w:szCs w:val="24"/>
          <w:lang w:val="en-US"/>
        </w:rPr>
        <w:t xml:space="preserve"> within 10 case studies by: Cooper et al</w:t>
      </w:r>
      <w:r>
        <w:rPr>
          <w:sz w:val="24"/>
          <w:szCs w:val="24"/>
          <w:lang w:val="en-US"/>
        </w:rPr>
        <w:t>.</w:t>
      </w:r>
      <w:r w:rsidRPr="00D36683">
        <w:rPr>
          <w:sz w:val="24"/>
          <w:szCs w:val="24"/>
          <w:lang w:val="en-US"/>
        </w:rPr>
        <w:t xml:space="preserve"> (2018); England et al</w:t>
      </w:r>
      <w:r>
        <w:rPr>
          <w:sz w:val="24"/>
          <w:szCs w:val="24"/>
          <w:lang w:val="en-US"/>
        </w:rPr>
        <w:t>.</w:t>
      </w:r>
      <w:r w:rsidRPr="00D36683">
        <w:rPr>
          <w:sz w:val="24"/>
          <w:szCs w:val="24"/>
          <w:lang w:val="en-US"/>
        </w:rPr>
        <w:t xml:space="preserve"> (2017); Saade </w:t>
      </w:r>
      <w:r>
        <w:rPr>
          <w:sz w:val="24"/>
          <w:szCs w:val="24"/>
          <w:lang w:val="en-US"/>
        </w:rPr>
        <w:t>and</w:t>
      </w:r>
      <w:r w:rsidRPr="00D36683">
        <w:rPr>
          <w:sz w:val="24"/>
          <w:szCs w:val="24"/>
          <w:lang w:val="en-US"/>
        </w:rPr>
        <w:t xml:space="preserve"> Kira (2017) Bolliger </w:t>
      </w:r>
      <w:r>
        <w:rPr>
          <w:sz w:val="24"/>
          <w:szCs w:val="24"/>
          <w:lang w:val="en-US"/>
        </w:rPr>
        <w:t>and</w:t>
      </w:r>
      <w:r w:rsidRPr="00D36683">
        <w:rPr>
          <w:sz w:val="24"/>
          <w:szCs w:val="24"/>
          <w:lang w:val="en-US"/>
        </w:rPr>
        <w:t xml:space="preserve"> Halupa (2012); Abdous (2019); Russell and Topham (2012); Archbell </w:t>
      </w:r>
      <w:r>
        <w:rPr>
          <w:sz w:val="24"/>
          <w:szCs w:val="24"/>
          <w:lang w:val="en-US"/>
        </w:rPr>
        <w:t>and</w:t>
      </w:r>
      <w:r w:rsidRPr="00D36683">
        <w:rPr>
          <w:sz w:val="24"/>
          <w:szCs w:val="24"/>
          <w:lang w:val="en-US"/>
        </w:rPr>
        <w:t xml:space="preserve"> Coplan (2021); Grieve et al</w:t>
      </w:r>
      <w:r>
        <w:rPr>
          <w:sz w:val="24"/>
          <w:szCs w:val="24"/>
          <w:lang w:val="en-US"/>
        </w:rPr>
        <w:t>.</w:t>
      </w:r>
      <w:r w:rsidRPr="00D36683">
        <w:rPr>
          <w:sz w:val="24"/>
          <w:szCs w:val="24"/>
          <w:lang w:val="en-US"/>
        </w:rPr>
        <w:t xml:space="preserve"> (2021); Prentiss (2021); Tsang (2020), a</w:t>
      </w:r>
      <w:r>
        <w:rPr>
          <w:sz w:val="24"/>
          <w:szCs w:val="24"/>
          <w:lang w:val="en-US"/>
        </w:rPr>
        <w:t>long</w:t>
      </w:r>
      <w:r w:rsidRPr="00D36683">
        <w:rPr>
          <w:sz w:val="24"/>
          <w:szCs w:val="24"/>
          <w:lang w:val="en-US"/>
        </w:rPr>
        <w:t xml:space="preserve"> with a qualitative and quantitative online questionnaire. </w:t>
      </w:r>
      <w:r>
        <w:rPr>
          <w:sz w:val="24"/>
          <w:szCs w:val="24"/>
          <w:lang w:val="en-US"/>
        </w:rPr>
        <w:t xml:space="preserve">  An objective within the study was to determine if one learning environment contributed more than the other  to students’ anxiety levels.  A second objective was to observe if students have adapted to a blended learning is a way  of teaching and learning in today’s HE environment which was achieved by the findings of participants’ anxiety levels in blended learning and style of learning preference.</w:t>
      </w:r>
    </w:p>
    <w:p w14:paraId="7D617896" w14:textId="6D6D29C3" w:rsidR="0067584F" w:rsidRDefault="0067584F" w:rsidP="0067584F">
      <w:pPr>
        <w:spacing w:line="360" w:lineRule="auto"/>
        <w:jc w:val="both"/>
        <w:rPr>
          <w:sz w:val="24"/>
          <w:szCs w:val="24"/>
          <w:lang w:val="en-US"/>
        </w:rPr>
      </w:pPr>
      <w:r>
        <w:rPr>
          <w:sz w:val="24"/>
          <w:szCs w:val="24"/>
          <w:lang w:val="en-US"/>
        </w:rPr>
        <w:t xml:space="preserve">Firstly, this </w:t>
      </w:r>
      <w:r w:rsidRPr="00D36683">
        <w:rPr>
          <w:sz w:val="24"/>
          <w:szCs w:val="24"/>
          <w:lang w:val="en-US"/>
        </w:rPr>
        <w:t xml:space="preserve">analysis section sets out by presenting the </w:t>
      </w:r>
      <w:r w:rsidRPr="002C3FB6">
        <w:rPr>
          <w:sz w:val="24"/>
          <w:szCs w:val="24"/>
          <w:lang w:val="en-US"/>
        </w:rPr>
        <w:t xml:space="preserve">six </w:t>
      </w:r>
      <w:r w:rsidR="00987D40">
        <w:rPr>
          <w:sz w:val="24"/>
          <w:szCs w:val="24"/>
          <w:lang w:val="en-US"/>
        </w:rPr>
        <w:t xml:space="preserve">anxiety </w:t>
      </w:r>
      <w:r w:rsidRPr="002C3FB6">
        <w:rPr>
          <w:sz w:val="24"/>
          <w:szCs w:val="24"/>
          <w:lang w:val="en-US"/>
        </w:rPr>
        <w:t xml:space="preserve">themes </w:t>
      </w:r>
      <w:r w:rsidRPr="00D36683">
        <w:rPr>
          <w:sz w:val="24"/>
          <w:szCs w:val="24"/>
          <w:lang w:val="en-US"/>
        </w:rPr>
        <w:t>found within the descriptive qualitative data</w:t>
      </w:r>
      <w:r>
        <w:rPr>
          <w:sz w:val="24"/>
          <w:szCs w:val="24"/>
          <w:lang w:val="en-US"/>
        </w:rPr>
        <w:t xml:space="preserve"> of the online questionnaire</w:t>
      </w:r>
      <w:r w:rsidRPr="00D36683">
        <w:rPr>
          <w:sz w:val="24"/>
          <w:szCs w:val="24"/>
          <w:lang w:val="en-US"/>
        </w:rPr>
        <w:t xml:space="preserve"> and secondly goes onto to link each theme with the </w:t>
      </w:r>
      <w:r>
        <w:rPr>
          <w:sz w:val="24"/>
          <w:szCs w:val="24"/>
          <w:lang w:val="en-US"/>
        </w:rPr>
        <w:t xml:space="preserve">corresponding </w:t>
      </w:r>
      <w:r w:rsidRPr="00D36683">
        <w:rPr>
          <w:sz w:val="24"/>
          <w:szCs w:val="24"/>
          <w:lang w:val="en-US"/>
        </w:rPr>
        <w:t>ordinal frequency</w:t>
      </w:r>
      <w:r>
        <w:rPr>
          <w:sz w:val="24"/>
          <w:szCs w:val="24"/>
          <w:lang w:val="en-US"/>
        </w:rPr>
        <w:t xml:space="preserve"> </w:t>
      </w:r>
      <w:r w:rsidRPr="00D36683">
        <w:rPr>
          <w:sz w:val="24"/>
          <w:szCs w:val="24"/>
          <w:lang w:val="en-US"/>
        </w:rPr>
        <w:t>data</w:t>
      </w:r>
      <w:r>
        <w:rPr>
          <w:sz w:val="24"/>
          <w:szCs w:val="24"/>
          <w:lang w:val="en-US"/>
        </w:rPr>
        <w:t xml:space="preserve"> retrieved</w:t>
      </w:r>
      <w:r w:rsidRPr="00D36683">
        <w:rPr>
          <w:sz w:val="24"/>
          <w:szCs w:val="24"/>
          <w:lang w:val="en-US"/>
        </w:rPr>
        <w:t xml:space="preserve"> within five levels of anxiety  in a series of Likert scales questions from the thirty-five respondents. </w:t>
      </w:r>
      <w:r>
        <w:rPr>
          <w:sz w:val="24"/>
          <w:szCs w:val="24"/>
          <w:lang w:val="en-US"/>
        </w:rPr>
        <w:t xml:space="preserve"> This was achieved using </w:t>
      </w:r>
      <w:r w:rsidRPr="00D36683">
        <w:rPr>
          <w:sz w:val="24"/>
          <w:szCs w:val="24"/>
          <w:lang w:val="en-US"/>
        </w:rPr>
        <w:t xml:space="preserve"> </w:t>
      </w:r>
      <w:r>
        <w:rPr>
          <w:sz w:val="24"/>
          <w:szCs w:val="24"/>
          <w:lang w:val="en-US"/>
        </w:rPr>
        <w:t xml:space="preserve">a  software program SPSS version 2.0 to calculate the frequencies of ordinal data within the Likert scale questions. </w:t>
      </w:r>
      <w:r w:rsidRPr="00D36683">
        <w:rPr>
          <w:sz w:val="24"/>
          <w:szCs w:val="24"/>
          <w:lang w:val="en-US"/>
        </w:rPr>
        <w:t xml:space="preserve">Thirdly, supporting literature from the 10 case studies </w:t>
      </w:r>
      <w:r>
        <w:rPr>
          <w:sz w:val="24"/>
          <w:szCs w:val="24"/>
          <w:lang w:val="en-US"/>
        </w:rPr>
        <w:t>data findings</w:t>
      </w:r>
      <w:r w:rsidRPr="00D36683">
        <w:rPr>
          <w:sz w:val="24"/>
          <w:szCs w:val="24"/>
          <w:lang w:val="en-US"/>
        </w:rPr>
        <w:t xml:space="preserve"> </w:t>
      </w:r>
      <w:r>
        <w:rPr>
          <w:sz w:val="24"/>
          <w:szCs w:val="24"/>
          <w:lang w:val="en-US"/>
        </w:rPr>
        <w:t xml:space="preserve">are </w:t>
      </w:r>
      <w:r w:rsidRPr="00D36683">
        <w:rPr>
          <w:sz w:val="24"/>
          <w:szCs w:val="24"/>
          <w:lang w:val="en-US"/>
        </w:rPr>
        <w:t>compared</w:t>
      </w:r>
      <w:r>
        <w:rPr>
          <w:sz w:val="24"/>
          <w:szCs w:val="24"/>
          <w:lang w:val="en-US"/>
        </w:rPr>
        <w:t xml:space="preserve"> against this research and an overall summary concludes the analysis section.</w:t>
      </w:r>
    </w:p>
    <w:p w14:paraId="1F5BFFBD" w14:textId="77777777" w:rsidR="0067584F" w:rsidRDefault="0067584F" w:rsidP="0067584F">
      <w:pPr>
        <w:spacing w:line="360" w:lineRule="auto"/>
        <w:jc w:val="both"/>
        <w:rPr>
          <w:sz w:val="24"/>
          <w:szCs w:val="24"/>
          <w:lang w:val="en-US"/>
        </w:rPr>
      </w:pPr>
    </w:p>
    <w:p w14:paraId="276EC935" w14:textId="2F9673FF" w:rsidR="0067584F" w:rsidRPr="00152BCE" w:rsidRDefault="0067584F" w:rsidP="0067584F">
      <w:pPr>
        <w:spacing w:line="360" w:lineRule="auto"/>
        <w:jc w:val="both"/>
        <w:rPr>
          <w:b/>
          <w:bCs/>
          <w:sz w:val="24"/>
          <w:szCs w:val="24"/>
          <w:lang w:val="en-US"/>
        </w:rPr>
      </w:pPr>
      <w:r w:rsidRPr="00152BCE">
        <w:rPr>
          <w:b/>
          <w:bCs/>
          <w:sz w:val="24"/>
          <w:szCs w:val="24"/>
          <w:lang w:val="en-US"/>
        </w:rPr>
        <w:t>4. Thematic analysis</w:t>
      </w:r>
    </w:p>
    <w:p w14:paraId="6029BE09" w14:textId="3B63E1A8" w:rsidR="0067584F" w:rsidRDefault="0067584F" w:rsidP="0067584F">
      <w:pPr>
        <w:spacing w:line="360" w:lineRule="auto"/>
        <w:jc w:val="both"/>
        <w:rPr>
          <w:sz w:val="24"/>
          <w:szCs w:val="24"/>
          <w:lang w:val="en-US"/>
        </w:rPr>
      </w:pPr>
      <w:r>
        <w:rPr>
          <w:sz w:val="24"/>
          <w:szCs w:val="24"/>
          <w:lang w:val="en-US"/>
        </w:rPr>
        <w:t xml:space="preserve"> A thematic analysis method was employed to </w:t>
      </w:r>
      <w:r w:rsidRPr="006D6F99">
        <w:rPr>
          <w:sz w:val="24"/>
          <w:szCs w:val="24"/>
        </w:rPr>
        <w:t>analyse</w:t>
      </w:r>
      <w:r>
        <w:rPr>
          <w:sz w:val="24"/>
          <w:szCs w:val="24"/>
          <w:lang w:val="en-US"/>
        </w:rPr>
        <w:t xml:space="preserve"> the qualitative data within this research to four open-ended questions (4), (</w:t>
      </w:r>
      <w:r w:rsidR="00351A6F">
        <w:rPr>
          <w:sz w:val="24"/>
          <w:szCs w:val="24"/>
          <w:lang w:val="en-US"/>
        </w:rPr>
        <w:t>6</w:t>
      </w:r>
      <w:r>
        <w:rPr>
          <w:sz w:val="24"/>
          <w:szCs w:val="24"/>
          <w:lang w:val="en-US"/>
        </w:rPr>
        <w:t xml:space="preserve">), (9) and (12) producing </w:t>
      </w:r>
      <w:r w:rsidRPr="002C3FB6">
        <w:rPr>
          <w:sz w:val="24"/>
          <w:szCs w:val="24"/>
          <w:lang w:val="en-US"/>
        </w:rPr>
        <w:t>six themes</w:t>
      </w:r>
      <w:r>
        <w:rPr>
          <w:sz w:val="24"/>
          <w:szCs w:val="24"/>
          <w:lang w:val="en-US"/>
        </w:rPr>
        <w:t xml:space="preserve"> (questions, groupwork, </w:t>
      </w:r>
      <w:r>
        <w:rPr>
          <w:sz w:val="24"/>
          <w:szCs w:val="24"/>
          <w:lang w:val="en-US"/>
        </w:rPr>
        <w:lastRenderedPageBreak/>
        <w:t xml:space="preserve">presentations, interaction with lecturers, concentration, and information overload). These themes were analysed against the ten case studies to show similarity and differences in findings.  </w:t>
      </w:r>
    </w:p>
    <w:p w14:paraId="3C6C398F" w14:textId="76FED2E0" w:rsidR="0067584F" w:rsidRDefault="0067584F" w:rsidP="0067584F">
      <w:pPr>
        <w:spacing w:line="360" w:lineRule="auto"/>
        <w:jc w:val="both"/>
        <w:rPr>
          <w:sz w:val="24"/>
          <w:szCs w:val="24"/>
          <w:lang w:val="en-US"/>
        </w:rPr>
      </w:pPr>
      <w:r>
        <w:rPr>
          <w:sz w:val="24"/>
          <w:szCs w:val="24"/>
        </w:rPr>
        <w:t>Thematic analysis in qualitative research enables the researcher to distinguish and report patterns in data (</w:t>
      </w:r>
      <w:r w:rsidRPr="00FD05F1">
        <w:rPr>
          <w:sz w:val="24"/>
          <w:szCs w:val="24"/>
        </w:rPr>
        <w:t xml:space="preserve">Braun and Clark, 2006 and Joffe, 2011).  Likewise, </w:t>
      </w:r>
      <w:r w:rsidRPr="00EB5D89">
        <w:rPr>
          <w:sz w:val="24"/>
          <w:szCs w:val="24"/>
        </w:rPr>
        <w:t>Thorne (2000)</w:t>
      </w:r>
      <w:r>
        <w:rPr>
          <w:sz w:val="24"/>
          <w:szCs w:val="24"/>
        </w:rPr>
        <w:t>;</w:t>
      </w:r>
      <w:r w:rsidRPr="00CF0508">
        <w:rPr>
          <w:sz w:val="24"/>
          <w:szCs w:val="24"/>
        </w:rPr>
        <w:t xml:space="preserve"> </w:t>
      </w:r>
      <w:r w:rsidRPr="00EB5D89">
        <w:rPr>
          <w:sz w:val="24"/>
          <w:szCs w:val="24"/>
        </w:rPr>
        <w:t>Nowell et al</w:t>
      </w:r>
      <w:r>
        <w:rPr>
          <w:sz w:val="24"/>
          <w:szCs w:val="24"/>
        </w:rPr>
        <w:t>.</w:t>
      </w:r>
      <w:r w:rsidRPr="00EB5D89">
        <w:rPr>
          <w:sz w:val="24"/>
          <w:szCs w:val="24"/>
        </w:rPr>
        <w:t xml:space="preserve"> (2017) </w:t>
      </w:r>
      <w:r>
        <w:rPr>
          <w:sz w:val="24"/>
          <w:szCs w:val="24"/>
        </w:rPr>
        <w:t>and Kiger</w:t>
      </w:r>
      <w:r w:rsidRPr="00FD05F1">
        <w:rPr>
          <w:sz w:val="24"/>
          <w:szCs w:val="24"/>
        </w:rPr>
        <w:t xml:space="preserve"> and Varpio (2020</w:t>
      </w:r>
      <w:r w:rsidR="00DE3A74" w:rsidRPr="00FD05F1">
        <w:rPr>
          <w:sz w:val="24"/>
          <w:szCs w:val="24"/>
        </w:rPr>
        <w:t>)</w:t>
      </w:r>
      <w:r w:rsidR="00DE3A74">
        <w:rPr>
          <w:sz w:val="24"/>
          <w:szCs w:val="24"/>
        </w:rPr>
        <w:t xml:space="preserve"> </w:t>
      </w:r>
      <w:r w:rsidR="00DE3A74" w:rsidRPr="00EB5D89">
        <w:rPr>
          <w:sz w:val="24"/>
          <w:szCs w:val="24"/>
        </w:rPr>
        <w:t>report</w:t>
      </w:r>
      <w:r>
        <w:rPr>
          <w:sz w:val="24"/>
          <w:szCs w:val="24"/>
        </w:rPr>
        <w:t xml:space="preserve"> thematic analysis to be an extensively used tool when examining qualitative data for the researcher to identify, report patterns and emerging themes within the data.  </w:t>
      </w:r>
      <w:r w:rsidRPr="00CD3F14">
        <w:rPr>
          <w:sz w:val="24"/>
          <w:szCs w:val="24"/>
          <w:lang w:val="en-US"/>
        </w:rPr>
        <w:t>The thematic analysis method used</w:t>
      </w:r>
      <w:r>
        <w:rPr>
          <w:sz w:val="24"/>
          <w:szCs w:val="24"/>
          <w:lang w:val="en-US"/>
        </w:rPr>
        <w:t xml:space="preserve"> in this research</w:t>
      </w:r>
      <w:r w:rsidRPr="00CD3F14">
        <w:rPr>
          <w:sz w:val="24"/>
          <w:szCs w:val="24"/>
          <w:lang w:val="en-US"/>
        </w:rPr>
        <w:t xml:space="preserve"> was guided by </w:t>
      </w:r>
      <w:r w:rsidRPr="00FD05F1">
        <w:rPr>
          <w:sz w:val="24"/>
          <w:szCs w:val="24"/>
          <w:lang w:val="en-US"/>
        </w:rPr>
        <w:t>Braun and Clark (2006) by</w:t>
      </w:r>
      <w:r w:rsidRPr="00CD3F14">
        <w:rPr>
          <w:sz w:val="24"/>
          <w:szCs w:val="24"/>
          <w:lang w:val="en-US"/>
        </w:rPr>
        <w:t xml:space="preserve"> </w:t>
      </w:r>
      <w:r>
        <w:rPr>
          <w:sz w:val="24"/>
          <w:szCs w:val="24"/>
          <w:lang w:val="en-US"/>
        </w:rPr>
        <w:t xml:space="preserve"> first </w:t>
      </w:r>
      <w:r w:rsidRPr="00CD3F14">
        <w:rPr>
          <w:sz w:val="24"/>
          <w:szCs w:val="24"/>
          <w:lang w:val="en-US"/>
        </w:rPr>
        <w:t xml:space="preserve">familiarising with the data, </w:t>
      </w:r>
      <w:r>
        <w:rPr>
          <w:sz w:val="24"/>
          <w:szCs w:val="24"/>
          <w:lang w:val="en-US"/>
        </w:rPr>
        <w:t xml:space="preserve"> then </w:t>
      </w:r>
      <w:r w:rsidRPr="00CD3F14">
        <w:rPr>
          <w:sz w:val="24"/>
          <w:szCs w:val="24"/>
          <w:lang w:val="en-US"/>
        </w:rPr>
        <w:t>generating initial codes, searching for themes</w:t>
      </w:r>
      <w:r>
        <w:rPr>
          <w:sz w:val="24"/>
          <w:szCs w:val="24"/>
          <w:lang w:val="en-US"/>
        </w:rPr>
        <w:t xml:space="preserve"> with frequently mentioned key words, similar views, and opinions. </w:t>
      </w:r>
      <w:r w:rsidRPr="00CD3F14">
        <w:rPr>
          <w:sz w:val="24"/>
          <w:szCs w:val="24"/>
          <w:lang w:val="en-US"/>
        </w:rPr>
        <w:t xml:space="preserve"> </w:t>
      </w:r>
      <w:r>
        <w:rPr>
          <w:sz w:val="24"/>
          <w:szCs w:val="24"/>
          <w:lang w:val="en-US"/>
        </w:rPr>
        <w:t xml:space="preserve">Themes were </w:t>
      </w:r>
      <w:r w:rsidRPr="00CD3F14">
        <w:rPr>
          <w:sz w:val="24"/>
          <w:szCs w:val="24"/>
          <w:lang w:val="en-US"/>
        </w:rPr>
        <w:t>revie</w:t>
      </w:r>
      <w:r>
        <w:rPr>
          <w:sz w:val="24"/>
          <w:szCs w:val="24"/>
          <w:lang w:val="en-US"/>
        </w:rPr>
        <w:t>wed</w:t>
      </w:r>
      <w:r w:rsidRPr="00CD3F14">
        <w:rPr>
          <w:sz w:val="24"/>
          <w:szCs w:val="24"/>
          <w:lang w:val="en-US"/>
        </w:rPr>
        <w:t>, defin</w:t>
      </w:r>
      <w:r>
        <w:rPr>
          <w:sz w:val="24"/>
          <w:szCs w:val="24"/>
          <w:lang w:val="en-US"/>
        </w:rPr>
        <w:t>ed</w:t>
      </w:r>
      <w:r w:rsidRPr="00CD3F14">
        <w:rPr>
          <w:sz w:val="24"/>
          <w:szCs w:val="24"/>
          <w:lang w:val="en-US"/>
        </w:rPr>
        <w:t>, and nam</w:t>
      </w:r>
      <w:r>
        <w:rPr>
          <w:sz w:val="24"/>
          <w:szCs w:val="24"/>
          <w:lang w:val="en-US"/>
        </w:rPr>
        <w:t xml:space="preserve">ed </w:t>
      </w:r>
      <w:r w:rsidRPr="00CD3F14">
        <w:rPr>
          <w:sz w:val="24"/>
          <w:szCs w:val="24"/>
          <w:lang w:val="en-US"/>
        </w:rPr>
        <w:t xml:space="preserve"> </w:t>
      </w:r>
      <w:r>
        <w:rPr>
          <w:sz w:val="24"/>
          <w:szCs w:val="24"/>
          <w:lang w:val="en-US"/>
        </w:rPr>
        <w:t xml:space="preserve">to </w:t>
      </w:r>
      <w:r w:rsidRPr="00CD3F14">
        <w:rPr>
          <w:sz w:val="24"/>
          <w:szCs w:val="24"/>
          <w:lang w:val="en-US"/>
        </w:rPr>
        <w:t xml:space="preserve">the four </w:t>
      </w:r>
      <w:r>
        <w:rPr>
          <w:sz w:val="24"/>
          <w:szCs w:val="24"/>
          <w:lang w:val="en-US"/>
        </w:rPr>
        <w:t xml:space="preserve"> open-ended </w:t>
      </w:r>
      <w:r w:rsidRPr="00CD3F14">
        <w:rPr>
          <w:sz w:val="24"/>
          <w:szCs w:val="24"/>
          <w:lang w:val="en-US"/>
        </w:rPr>
        <w:t>questions</w:t>
      </w:r>
      <w:r>
        <w:rPr>
          <w:sz w:val="24"/>
          <w:szCs w:val="24"/>
          <w:lang w:val="en-US"/>
        </w:rPr>
        <w:t>:</w:t>
      </w:r>
    </w:p>
    <w:p w14:paraId="1EE8F812" w14:textId="77777777" w:rsidR="0067584F" w:rsidRPr="00633DD9" w:rsidRDefault="0067584F" w:rsidP="0067584F">
      <w:pPr>
        <w:spacing w:line="360" w:lineRule="auto"/>
        <w:ind w:left="450"/>
        <w:jc w:val="both"/>
        <w:rPr>
          <w:i/>
          <w:iCs/>
          <w:sz w:val="24"/>
          <w:szCs w:val="24"/>
        </w:rPr>
      </w:pPr>
      <w:r>
        <w:rPr>
          <w:i/>
          <w:iCs/>
          <w:sz w:val="24"/>
          <w:szCs w:val="24"/>
        </w:rPr>
        <w:t>(Q4)</w:t>
      </w:r>
      <w:r w:rsidRPr="00633DD9">
        <w:rPr>
          <w:i/>
          <w:iCs/>
          <w:sz w:val="24"/>
          <w:szCs w:val="24"/>
        </w:rPr>
        <w:t xml:space="preserve"> </w:t>
      </w:r>
      <w:r>
        <w:rPr>
          <w:i/>
          <w:iCs/>
          <w:sz w:val="24"/>
          <w:szCs w:val="24"/>
        </w:rPr>
        <w:t>‘</w:t>
      </w:r>
      <w:r w:rsidRPr="00633DD9">
        <w:rPr>
          <w:i/>
          <w:iCs/>
          <w:sz w:val="24"/>
          <w:szCs w:val="24"/>
        </w:rPr>
        <w:t>Tell me about any learning online experience that has triggered you to feel anxious</w:t>
      </w:r>
      <w:r>
        <w:rPr>
          <w:i/>
          <w:iCs/>
          <w:sz w:val="24"/>
          <w:szCs w:val="24"/>
        </w:rPr>
        <w:t>’</w:t>
      </w:r>
      <w:r w:rsidRPr="00633DD9">
        <w:rPr>
          <w:i/>
          <w:iCs/>
          <w:sz w:val="24"/>
          <w:szCs w:val="24"/>
        </w:rPr>
        <w:t xml:space="preserve">. </w:t>
      </w:r>
    </w:p>
    <w:p w14:paraId="6A818B33" w14:textId="5B14AC0D" w:rsidR="0067584F" w:rsidRPr="00633DD9" w:rsidRDefault="0067584F" w:rsidP="0067584F">
      <w:pPr>
        <w:ind w:left="450"/>
        <w:jc w:val="both"/>
        <w:rPr>
          <w:i/>
          <w:iCs/>
          <w:sz w:val="24"/>
          <w:szCs w:val="24"/>
        </w:rPr>
      </w:pPr>
      <w:r w:rsidRPr="00633DD9">
        <w:rPr>
          <w:i/>
          <w:iCs/>
          <w:sz w:val="24"/>
          <w:szCs w:val="24"/>
        </w:rPr>
        <w:t>(Q</w:t>
      </w:r>
      <w:r w:rsidR="00351A6F">
        <w:rPr>
          <w:i/>
          <w:iCs/>
          <w:sz w:val="24"/>
          <w:szCs w:val="24"/>
        </w:rPr>
        <w:t>6</w:t>
      </w:r>
      <w:r w:rsidRPr="00633DD9">
        <w:rPr>
          <w:i/>
          <w:iCs/>
          <w:sz w:val="24"/>
          <w:szCs w:val="24"/>
        </w:rPr>
        <w:t xml:space="preserve">) </w:t>
      </w:r>
      <w:r>
        <w:rPr>
          <w:i/>
          <w:iCs/>
          <w:sz w:val="24"/>
          <w:szCs w:val="24"/>
        </w:rPr>
        <w:t>‘</w:t>
      </w:r>
      <w:r w:rsidRPr="00633DD9">
        <w:rPr>
          <w:i/>
          <w:iCs/>
          <w:sz w:val="24"/>
          <w:szCs w:val="24"/>
        </w:rPr>
        <w:t>Tell me about any learning experience where you have felt anxious learning in a classroom</w:t>
      </w:r>
      <w:r>
        <w:rPr>
          <w:i/>
          <w:iCs/>
          <w:sz w:val="24"/>
          <w:szCs w:val="24"/>
        </w:rPr>
        <w:t>’</w:t>
      </w:r>
      <w:r w:rsidRPr="00633DD9">
        <w:rPr>
          <w:i/>
          <w:iCs/>
          <w:sz w:val="24"/>
          <w:szCs w:val="24"/>
        </w:rPr>
        <w:t>.</w:t>
      </w:r>
    </w:p>
    <w:p w14:paraId="06C61A5E" w14:textId="77777777" w:rsidR="0067584F" w:rsidRPr="00633DD9" w:rsidRDefault="0067584F" w:rsidP="0067584F">
      <w:pPr>
        <w:ind w:left="450"/>
        <w:jc w:val="both"/>
        <w:rPr>
          <w:i/>
          <w:iCs/>
          <w:sz w:val="24"/>
          <w:szCs w:val="24"/>
        </w:rPr>
      </w:pPr>
      <w:r>
        <w:rPr>
          <w:i/>
          <w:iCs/>
          <w:sz w:val="24"/>
          <w:szCs w:val="24"/>
        </w:rPr>
        <w:t>(Q9) ‘</w:t>
      </w:r>
      <w:r w:rsidRPr="00633DD9">
        <w:rPr>
          <w:i/>
          <w:iCs/>
          <w:sz w:val="24"/>
          <w:szCs w:val="24"/>
        </w:rPr>
        <w:t>How does your fear of public speaking affect your student experience of learning in higher education?</w:t>
      </w:r>
      <w:r>
        <w:rPr>
          <w:i/>
          <w:iCs/>
          <w:sz w:val="24"/>
          <w:szCs w:val="24"/>
        </w:rPr>
        <w:t>’</w:t>
      </w:r>
    </w:p>
    <w:p w14:paraId="78EE3EC5" w14:textId="7DC1765D" w:rsidR="0067584F" w:rsidRPr="00633DD9" w:rsidRDefault="0067584F" w:rsidP="0067584F">
      <w:pPr>
        <w:ind w:left="450"/>
        <w:jc w:val="both"/>
        <w:rPr>
          <w:i/>
          <w:iCs/>
          <w:sz w:val="24"/>
          <w:szCs w:val="24"/>
        </w:rPr>
      </w:pPr>
      <w:r>
        <w:rPr>
          <w:i/>
          <w:iCs/>
          <w:sz w:val="24"/>
          <w:szCs w:val="24"/>
        </w:rPr>
        <w:t>(Q</w:t>
      </w:r>
      <w:r w:rsidR="00351A6F">
        <w:rPr>
          <w:i/>
          <w:iCs/>
          <w:sz w:val="24"/>
          <w:szCs w:val="24"/>
        </w:rPr>
        <w:t>12</w:t>
      </w:r>
      <w:r>
        <w:rPr>
          <w:i/>
          <w:iCs/>
          <w:sz w:val="24"/>
          <w:szCs w:val="24"/>
        </w:rPr>
        <w:t>) ‘</w:t>
      </w:r>
      <w:r w:rsidRPr="00633DD9">
        <w:rPr>
          <w:i/>
          <w:iCs/>
          <w:sz w:val="24"/>
          <w:szCs w:val="24"/>
        </w:rPr>
        <w:t>Please list your ideas on how your learning environment could reduce your levels of anxiety</w:t>
      </w:r>
      <w:r>
        <w:rPr>
          <w:i/>
          <w:iCs/>
          <w:sz w:val="24"/>
          <w:szCs w:val="24"/>
        </w:rPr>
        <w:t>’</w:t>
      </w:r>
      <w:r w:rsidRPr="00633DD9">
        <w:rPr>
          <w:i/>
          <w:iCs/>
          <w:sz w:val="24"/>
          <w:szCs w:val="24"/>
        </w:rPr>
        <w:t xml:space="preserve">. </w:t>
      </w:r>
    </w:p>
    <w:p w14:paraId="66EAF55D" w14:textId="2BF470ED" w:rsidR="0067584F" w:rsidRDefault="0067584F" w:rsidP="0067584F">
      <w:pPr>
        <w:spacing w:line="360" w:lineRule="auto"/>
        <w:jc w:val="both"/>
        <w:rPr>
          <w:sz w:val="24"/>
          <w:szCs w:val="24"/>
          <w:lang w:val="en-US"/>
        </w:rPr>
      </w:pPr>
      <w:r>
        <w:rPr>
          <w:sz w:val="24"/>
          <w:szCs w:val="24"/>
          <w:lang w:val="en-US"/>
        </w:rPr>
        <w:t xml:space="preserve"> </w:t>
      </w:r>
      <w:r w:rsidRPr="00CD3F14">
        <w:rPr>
          <w:sz w:val="24"/>
          <w:szCs w:val="24"/>
          <w:lang w:val="en-US"/>
        </w:rPr>
        <w:t xml:space="preserve">Seven themes were identified in question </w:t>
      </w:r>
      <w:r>
        <w:rPr>
          <w:sz w:val="24"/>
          <w:szCs w:val="24"/>
          <w:lang w:val="en-US"/>
        </w:rPr>
        <w:t>(4)</w:t>
      </w:r>
      <w:r w:rsidRPr="00CD3F14">
        <w:rPr>
          <w:sz w:val="24"/>
          <w:szCs w:val="24"/>
          <w:lang w:val="en-US"/>
        </w:rPr>
        <w:t xml:space="preserve">, five themes in question </w:t>
      </w:r>
      <w:r>
        <w:rPr>
          <w:sz w:val="24"/>
          <w:szCs w:val="24"/>
          <w:lang w:val="en-US"/>
        </w:rPr>
        <w:t>(</w:t>
      </w:r>
      <w:r w:rsidR="00351A6F">
        <w:rPr>
          <w:sz w:val="24"/>
          <w:szCs w:val="24"/>
          <w:lang w:val="en-US"/>
        </w:rPr>
        <w:t>6</w:t>
      </w:r>
      <w:r>
        <w:rPr>
          <w:sz w:val="24"/>
          <w:szCs w:val="24"/>
          <w:lang w:val="en-US"/>
        </w:rPr>
        <w:t>)</w:t>
      </w:r>
      <w:r w:rsidRPr="00CD3F14">
        <w:rPr>
          <w:sz w:val="24"/>
          <w:szCs w:val="24"/>
          <w:lang w:val="en-US"/>
        </w:rPr>
        <w:t xml:space="preserve">, three themes for question </w:t>
      </w:r>
      <w:r>
        <w:rPr>
          <w:sz w:val="24"/>
          <w:szCs w:val="24"/>
          <w:lang w:val="en-US"/>
        </w:rPr>
        <w:t>(9)</w:t>
      </w:r>
      <w:r w:rsidRPr="00CD3F14">
        <w:rPr>
          <w:sz w:val="24"/>
          <w:szCs w:val="24"/>
          <w:lang w:val="en-US"/>
        </w:rPr>
        <w:t xml:space="preserve">, and five themes in question </w:t>
      </w:r>
      <w:r>
        <w:rPr>
          <w:sz w:val="24"/>
          <w:szCs w:val="24"/>
          <w:lang w:val="en-US"/>
        </w:rPr>
        <w:t>(1</w:t>
      </w:r>
      <w:r w:rsidR="00351A6F">
        <w:rPr>
          <w:sz w:val="24"/>
          <w:szCs w:val="24"/>
          <w:lang w:val="en-US"/>
        </w:rPr>
        <w:t>2</w:t>
      </w:r>
      <w:r>
        <w:rPr>
          <w:sz w:val="24"/>
          <w:szCs w:val="24"/>
          <w:lang w:val="en-US"/>
        </w:rPr>
        <w:t>)</w:t>
      </w:r>
      <w:r w:rsidRPr="00CD3F14">
        <w:rPr>
          <w:sz w:val="24"/>
          <w:szCs w:val="24"/>
          <w:lang w:val="en-US"/>
        </w:rPr>
        <w:t xml:space="preserve">. </w:t>
      </w:r>
      <w:r>
        <w:rPr>
          <w:sz w:val="24"/>
          <w:szCs w:val="24"/>
          <w:lang w:val="en-US"/>
        </w:rPr>
        <w:t xml:space="preserve"> An overall t</w:t>
      </w:r>
      <w:r w:rsidRPr="00CD3F14">
        <w:rPr>
          <w:sz w:val="24"/>
          <w:szCs w:val="24"/>
          <w:lang w:val="en-US"/>
        </w:rPr>
        <w:t>wenty themes were</w:t>
      </w:r>
      <w:r>
        <w:rPr>
          <w:sz w:val="24"/>
          <w:szCs w:val="24"/>
          <w:lang w:val="en-US"/>
        </w:rPr>
        <w:t xml:space="preserve"> </w:t>
      </w:r>
      <w:r w:rsidR="00152BCE">
        <w:rPr>
          <w:sz w:val="24"/>
          <w:szCs w:val="24"/>
          <w:lang w:val="en-US"/>
        </w:rPr>
        <w:t>categorized</w:t>
      </w:r>
      <w:r>
        <w:rPr>
          <w:sz w:val="24"/>
          <w:szCs w:val="24"/>
          <w:lang w:val="en-US"/>
        </w:rPr>
        <w:t xml:space="preserve"> and </w:t>
      </w:r>
      <w:r w:rsidRPr="00CD3F14">
        <w:rPr>
          <w:sz w:val="24"/>
          <w:szCs w:val="24"/>
          <w:lang w:val="en-US"/>
        </w:rPr>
        <w:t xml:space="preserve">reviewed for similarities </w:t>
      </w:r>
      <w:r>
        <w:rPr>
          <w:sz w:val="24"/>
          <w:szCs w:val="24"/>
          <w:lang w:val="en-US"/>
        </w:rPr>
        <w:t xml:space="preserve">which then </w:t>
      </w:r>
      <w:r w:rsidRPr="00CD3F14">
        <w:rPr>
          <w:sz w:val="24"/>
          <w:szCs w:val="24"/>
          <w:lang w:val="en-US"/>
        </w:rPr>
        <w:t xml:space="preserve">were narrowed down to </w:t>
      </w:r>
      <w:r>
        <w:rPr>
          <w:sz w:val="24"/>
          <w:szCs w:val="24"/>
          <w:lang w:val="en-US"/>
        </w:rPr>
        <w:t>six</w:t>
      </w:r>
      <w:r w:rsidRPr="00CD3F14">
        <w:rPr>
          <w:sz w:val="24"/>
          <w:szCs w:val="24"/>
          <w:lang w:val="en-US"/>
        </w:rPr>
        <w:t xml:space="preserve"> overarching themes</w:t>
      </w:r>
      <w:r>
        <w:rPr>
          <w:sz w:val="24"/>
          <w:szCs w:val="24"/>
          <w:lang w:val="en-US"/>
        </w:rPr>
        <w:t>: ‘</w:t>
      </w:r>
      <w:r w:rsidRPr="00CD3F14">
        <w:rPr>
          <w:sz w:val="24"/>
          <w:szCs w:val="24"/>
          <w:lang w:val="en-US"/>
        </w:rPr>
        <w:t xml:space="preserve">questions, groupwork, presentations,  interaction with lecturers, concentration, </w:t>
      </w:r>
      <w:r>
        <w:rPr>
          <w:sz w:val="24"/>
          <w:szCs w:val="24"/>
          <w:lang w:val="en-US"/>
        </w:rPr>
        <w:t xml:space="preserve"> and  information overload’.</w:t>
      </w:r>
    </w:p>
    <w:p w14:paraId="692D49D6" w14:textId="77777777" w:rsidR="0067584F" w:rsidRPr="00CF0508" w:rsidRDefault="0067584F" w:rsidP="0067584F">
      <w:pPr>
        <w:spacing w:line="360" w:lineRule="auto"/>
        <w:jc w:val="both"/>
        <w:rPr>
          <w:sz w:val="24"/>
          <w:szCs w:val="24"/>
          <w:lang w:val="en-US"/>
        </w:rPr>
      </w:pPr>
      <w:r w:rsidRPr="00861DD2">
        <w:rPr>
          <w:b/>
          <w:bCs/>
          <w:i/>
          <w:iCs/>
          <w:sz w:val="20"/>
          <w:szCs w:val="20"/>
        </w:rPr>
        <w:t xml:space="preserve">Figure 4. Schematic representation </w:t>
      </w:r>
      <w:r w:rsidRPr="009D2741">
        <w:rPr>
          <w:b/>
          <w:bCs/>
          <w:i/>
          <w:iCs/>
          <w:sz w:val="20"/>
          <w:szCs w:val="20"/>
        </w:rPr>
        <w:t>of</w:t>
      </w:r>
      <w:r>
        <w:rPr>
          <w:b/>
          <w:bCs/>
          <w:i/>
          <w:iCs/>
          <w:sz w:val="20"/>
          <w:szCs w:val="20"/>
        </w:rPr>
        <w:t xml:space="preserve"> the</w:t>
      </w:r>
      <w:r w:rsidRPr="009D2741">
        <w:rPr>
          <w:b/>
          <w:bCs/>
          <w:i/>
          <w:iCs/>
          <w:sz w:val="20"/>
          <w:szCs w:val="20"/>
        </w:rPr>
        <w:t xml:space="preserve"> six main themes</w:t>
      </w:r>
    </w:p>
    <w:p w14:paraId="097684F7" w14:textId="77777777" w:rsidR="0067584F" w:rsidRDefault="0067584F" w:rsidP="0067584F">
      <w:pPr>
        <w:jc w:val="both"/>
        <w:rPr>
          <w:i/>
          <w:iCs/>
          <w:sz w:val="28"/>
          <w:szCs w:val="28"/>
        </w:rPr>
      </w:pPr>
      <w:r>
        <w:rPr>
          <w:noProof/>
          <w:sz w:val="28"/>
          <w:szCs w:val="28"/>
          <w:lang w:val="en-US"/>
        </w:rPr>
        <w:lastRenderedPageBreak/>
        <w:drawing>
          <wp:inline distT="0" distB="0" distL="0" distR="0" wp14:anchorId="0B3E731F" wp14:editId="75D3116C">
            <wp:extent cx="5645150" cy="2717800"/>
            <wp:effectExtent l="0" t="0" r="0" b="2540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Pr>
          <w:sz w:val="28"/>
          <w:szCs w:val="28"/>
          <w:lang w:val="en-US"/>
        </w:rPr>
        <w:t xml:space="preserve"> </w:t>
      </w:r>
    </w:p>
    <w:p w14:paraId="22D7B2A0" w14:textId="77777777" w:rsidR="0067584F" w:rsidRPr="00861DD2" w:rsidRDefault="0067584F" w:rsidP="0067584F">
      <w:pPr>
        <w:jc w:val="both"/>
        <w:rPr>
          <w:b/>
          <w:bCs/>
          <w:i/>
          <w:iCs/>
          <w:sz w:val="20"/>
          <w:szCs w:val="20"/>
        </w:rPr>
      </w:pPr>
    </w:p>
    <w:p w14:paraId="47EC751F" w14:textId="77777777" w:rsidR="0067584F" w:rsidRDefault="0067584F" w:rsidP="0067584F">
      <w:pPr>
        <w:jc w:val="both"/>
        <w:rPr>
          <w:b/>
          <w:bCs/>
          <w:sz w:val="28"/>
          <w:szCs w:val="28"/>
        </w:rPr>
      </w:pPr>
    </w:p>
    <w:p w14:paraId="55560DA9" w14:textId="564C1273" w:rsidR="0067584F" w:rsidRPr="00152BCE" w:rsidRDefault="0067584F" w:rsidP="0067584F">
      <w:pPr>
        <w:jc w:val="both"/>
        <w:rPr>
          <w:b/>
          <w:bCs/>
          <w:sz w:val="24"/>
          <w:szCs w:val="24"/>
        </w:rPr>
      </w:pPr>
      <w:r w:rsidRPr="00152BCE">
        <w:rPr>
          <w:b/>
          <w:bCs/>
          <w:sz w:val="24"/>
          <w:szCs w:val="24"/>
        </w:rPr>
        <w:t>4.</w:t>
      </w:r>
      <w:r w:rsidR="00152BCE">
        <w:rPr>
          <w:b/>
          <w:bCs/>
          <w:sz w:val="24"/>
          <w:szCs w:val="24"/>
        </w:rPr>
        <w:t>1</w:t>
      </w:r>
      <w:r w:rsidRPr="00152BCE">
        <w:rPr>
          <w:b/>
          <w:bCs/>
          <w:sz w:val="24"/>
          <w:szCs w:val="24"/>
        </w:rPr>
        <w:t xml:space="preserve"> Theme one – Questions</w:t>
      </w:r>
    </w:p>
    <w:p w14:paraId="6156FFB5" w14:textId="6F08756B" w:rsidR="0067584F" w:rsidRPr="00CF0508" w:rsidRDefault="0067584F" w:rsidP="0067584F">
      <w:pPr>
        <w:spacing w:line="360" w:lineRule="auto"/>
        <w:jc w:val="both"/>
        <w:rPr>
          <w:sz w:val="20"/>
          <w:szCs w:val="20"/>
        </w:rPr>
      </w:pPr>
      <w:r>
        <w:rPr>
          <w:sz w:val="24"/>
          <w:szCs w:val="24"/>
        </w:rPr>
        <w:t xml:space="preserve">Questions are a key part in checking students’ knowledge and understanding in higher education </w:t>
      </w:r>
      <w:r w:rsidRPr="00AB7F2D">
        <w:rPr>
          <w:sz w:val="24"/>
          <w:szCs w:val="24"/>
        </w:rPr>
        <w:t>(England et al. 2017),</w:t>
      </w:r>
      <w:r>
        <w:rPr>
          <w:sz w:val="24"/>
          <w:szCs w:val="24"/>
        </w:rPr>
        <w:t xml:space="preserve"> however this research has shown that ‘questions’ are a trigger to students’ anxiety levels. </w:t>
      </w:r>
      <w:r w:rsidRPr="000E2739">
        <w:rPr>
          <w:sz w:val="24"/>
          <w:szCs w:val="24"/>
        </w:rPr>
        <w:t>This theme was in response to question</w:t>
      </w:r>
      <w:r>
        <w:rPr>
          <w:sz w:val="24"/>
          <w:szCs w:val="24"/>
        </w:rPr>
        <w:t>s</w:t>
      </w:r>
      <w:r w:rsidRPr="000E2739">
        <w:rPr>
          <w:sz w:val="24"/>
          <w:szCs w:val="24"/>
        </w:rPr>
        <w:t xml:space="preserve"> </w:t>
      </w:r>
      <w:r>
        <w:rPr>
          <w:sz w:val="24"/>
          <w:szCs w:val="24"/>
        </w:rPr>
        <w:t>(</w:t>
      </w:r>
      <w:r w:rsidR="00C62C04">
        <w:rPr>
          <w:sz w:val="24"/>
          <w:szCs w:val="24"/>
        </w:rPr>
        <w:t>1</w:t>
      </w:r>
      <w:r>
        <w:rPr>
          <w:sz w:val="24"/>
          <w:szCs w:val="24"/>
        </w:rPr>
        <w:t xml:space="preserve">) </w:t>
      </w:r>
      <w:r w:rsidRPr="000E2739">
        <w:rPr>
          <w:sz w:val="24"/>
          <w:szCs w:val="24"/>
        </w:rPr>
        <w:t xml:space="preserve">and </w:t>
      </w:r>
      <w:r>
        <w:rPr>
          <w:sz w:val="24"/>
          <w:szCs w:val="24"/>
        </w:rPr>
        <w:t>(</w:t>
      </w:r>
      <w:r w:rsidR="00C62C04">
        <w:rPr>
          <w:sz w:val="24"/>
          <w:szCs w:val="24"/>
        </w:rPr>
        <w:t>7</w:t>
      </w:r>
      <w:r>
        <w:rPr>
          <w:sz w:val="24"/>
          <w:szCs w:val="24"/>
        </w:rPr>
        <w:t>) (</w:t>
      </w:r>
      <w:r w:rsidRPr="00CF0508">
        <w:rPr>
          <w:i/>
          <w:iCs/>
          <w:sz w:val="20"/>
          <w:szCs w:val="20"/>
        </w:rPr>
        <w:t>see questionnaire in</w:t>
      </w:r>
      <w:r w:rsidRPr="00CF0508">
        <w:rPr>
          <w:sz w:val="20"/>
          <w:szCs w:val="20"/>
        </w:rPr>
        <w:t xml:space="preserve"> a</w:t>
      </w:r>
      <w:r w:rsidRPr="00CF0508">
        <w:rPr>
          <w:i/>
          <w:iCs/>
          <w:sz w:val="20"/>
          <w:szCs w:val="20"/>
        </w:rPr>
        <w:t>ppendix</w:t>
      </w:r>
      <w:r w:rsidRPr="00CF0508">
        <w:rPr>
          <w:sz w:val="20"/>
          <w:szCs w:val="20"/>
        </w:rPr>
        <w:t xml:space="preserve">), </w:t>
      </w:r>
    </w:p>
    <w:p w14:paraId="619CB17F" w14:textId="77777777" w:rsidR="0067584F" w:rsidRPr="007303D3" w:rsidRDefault="0067584F" w:rsidP="0067584F">
      <w:pPr>
        <w:spacing w:after="0" w:line="276" w:lineRule="auto"/>
        <w:ind w:left="720"/>
        <w:jc w:val="both"/>
        <w:rPr>
          <w:i/>
          <w:iCs/>
        </w:rPr>
      </w:pPr>
      <w:r w:rsidRPr="007303D3">
        <w:rPr>
          <w:i/>
          <w:iCs/>
        </w:rPr>
        <w:t xml:space="preserve">‘I get anxious when answering questions thrown at you with everyone waiting for you to answer’. </w:t>
      </w:r>
      <w:r>
        <w:rPr>
          <w:i/>
          <w:iCs/>
        </w:rPr>
        <w:t>‘</w:t>
      </w:r>
      <w:r w:rsidRPr="007303D3">
        <w:rPr>
          <w:i/>
          <w:iCs/>
        </w:rPr>
        <w:t>I feel anxious when asked a question online with everyone waiting for a response and you can’t unmute the button’.</w:t>
      </w:r>
    </w:p>
    <w:p w14:paraId="535240CF" w14:textId="77777777" w:rsidR="0067584F" w:rsidRPr="007303D3" w:rsidRDefault="0067584F" w:rsidP="0067584F">
      <w:pPr>
        <w:spacing w:after="0" w:line="276" w:lineRule="auto"/>
        <w:ind w:left="720"/>
        <w:jc w:val="both"/>
        <w:rPr>
          <w:rFonts w:ascii="Calibri" w:eastAsia="Times New Roman" w:hAnsi="Calibri" w:cs="Calibri"/>
          <w:color w:val="000000"/>
          <w:kern w:val="0"/>
          <w:lang w:val="en-US"/>
          <w14:ligatures w14:val="none"/>
        </w:rPr>
      </w:pPr>
      <w:r w:rsidRPr="007303D3">
        <w:rPr>
          <w:rFonts w:ascii="Calibri" w:eastAsia="Times New Roman" w:hAnsi="Calibri" w:cs="Calibri"/>
          <w:color w:val="000000"/>
          <w:kern w:val="0"/>
          <w:lang w:val="en-US"/>
          <w14:ligatures w14:val="none"/>
        </w:rPr>
        <w:t>‘</w:t>
      </w:r>
      <w:r w:rsidRPr="007303D3">
        <w:rPr>
          <w:rFonts w:ascii="Calibri" w:eastAsia="Times New Roman" w:hAnsi="Calibri" w:cs="Calibri"/>
          <w:i/>
          <w:iCs/>
          <w:color w:val="000000"/>
          <w:kern w:val="0"/>
          <w:lang w:val="en-US"/>
          <w14:ligatures w14:val="none"/>
        </w:rPr>
        <w:t>When the lecture would ask you a question online and not knowing the answer is harder to communicate online rather than in person’</w:t>
      </w:r>
      <w:r w:rsidRPr="007303D3">
        <w:rPr>
          <w:rFonts w:ascii="Calibri" w:eastAsia="Times New Roman" w:hAnsi="Calibri" w:cs="Calibri"/>
          <w:color w:val="000000"/>
          <w:kern w:val="0"/>
          <w:lang w:val="en-US"/>
          <w14:ligatures w14:val="none"/>
        </w:rPr>
        <w:t>.</w:t>
      </w:r>
    </w:p>
    <w:p w14:paraId="158D1FB7" w14:textId="77777777" w:rsidR="0067584F" w:rsidRDefault="0067584F" w:rsidP="0067584F">
      <w:pPr>
        <w:spacing w:after="0" w:line="276" w:lineRule="auto"/>
        <w:ind w:left="720"/>
        <w:jc w:val="both"/>
        <w:rPr>
          <w:i/>
          <w:iCs/>
        </w:rPr>
      </w:pPr>
      <w:r w:rsidRPr="007303D3">
        <w:rPr>
          <w:i/>
          <w:iCs/>
        </w:rPr>
        <w:t>‘Having to speak out</w:t>
      </w:r>
      <w:r>
        <w:rPr>
          <w:i/>
          <w:iCs/>
        </w:rPr>
        <w:t xml:space="preserve"> and answer questions</w:t>
      </w:r>
      <w:r w:rsidRPr="007303D3">
        <w:rPr>
          <w:i/>
          <w:iCs/>
        </w:rPr>
        <w:t xml:space="preserve"> in either online or the classroom’.</w:t>
      </w:r>
    </w:p>
    <w:p w14:paraId="62067324" w14:textId="77777777" w:rsidR="0067584F" w:rsidRPr="00A96704" w:rsidRDefault="0067584F" w:rsidP="0067584F">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‘P</w:t>
      </w:r>
      <w:r w:rsidRPr="00A96704">
        <w:rPr>
          <w:rFonts w:ascii="Calibri" w:eastAsia="Times New Roman" w:hAnsi="Calibri" w:cs="Calibri"/>
          <w:i/>
          <w:iCs/>
          <w:color w:val="000000"/>
          <w:kern w:val="0"/>
          <w:lang w:val="en-US"/>
          <w14:ligatures w14:val="none"/>
        </w:rPr>
        <w:t>laying kahoot and your name is on the board</w:t>
      </w:r>
      <w:r>
        <w:rPr>
          <w:rFonts w:ascii="Calibri" w:eastAsia="Times New Roman" w:hAnsi="Calibri" w:cs="Calibri"/>
          <w:i/>
          <w:iCs/>
          <w:color w:val="000000"/>
          <w:kern w:val="0"/>
          <w:lang w:val="en-US"/>
          <w14:ligatures w14:val="none"/>
        </w:rPr>
        <w:t>’</w:t>
      </w:r>
      <w:r w:rsidRPr="00A96704">
        <w:rPr>
          <w:rFonts w:ascii="Calibri" w:eastAsia="Times New Roman" w:hAnsi="Calibri" w:cs="Calibri"/>
          <w:i/>
          <w:iCs/>
          <w:color w:val="000000"/>
          <w:kern w:val="0"/>
          <w:lang w:val="en-US"/>
          <w14:ligatures w14:val="none"/>
        </w:rPr>
        <w:t>.</w:t>
      </w:r>
    </w:p>
    <w:p w14:paraId="2C7C06BE" w14:textId="77777777" w:rsidR="0067584F" w:rsidRDefault="0067584F" w:rsidP="0067584F">
      <w:pPr>
        <w:spacing w:after="0" w:line="276" w:lineRule="auto"/>
        <w:ind w:left="720"/>
        <w:jc w:val="both"/>
        <w:rPr>
          <w:i/>
          <w:iCs/>
        </w:rPr>
      </w:pPr>
    </w:p>
    <w:p w14:paraId="2D1B789F" w14:textId="77777777" w:rsidR="0067584F" w:rsidRPr="00DF4B06" w:rsidRDefault="0067584F" w:rsidP="0067584F">
      <w:pPr>
        <w:spacing w:after="0" w:line="276" w:lineRule="auto"/>
        <w:jc w:val="both"/>
        <w:rPr>
          <w:sz w:val="24"/>
          <w:szCs w:val="24"/>
        </w:rPr>
      </w:pPr>
      <w:r w:rsidRPr="00DF4B06">
        <w:rPr>
          <w:sz w:val="24"/>
          <w:szCs w:val="24"/>
        </w:rPr>
        <w:t xml:space="preserve">These responses indicate students felt anxious </w:t>
      </w:r>
      <w:r>
        <w:rPr>
          <w:sz w:val="24"/>
          <w:szCs w:val="24"/>
        </w:rPr>
        <w:t>at</w:t>
      </w:r>
      <w:r w:rsidRPr="00DF4B06">
        <w:rPr>
          <w:sz w:val="24"/>
          <w:szCs w:val="24"/>
        </w:rPr>
        <w:t xml:space="preserve"> the </w:t>
      </w:r>
      <w:r>
        <w:rPr>
          <w:sz w:val="24"/>
          <w:szCs w:val="24"/>
        </w:rPr>
        <w:t xml:space="preserve">thought of the </w:t>
      </w:r>
      <w:r w:rsidRPr="00DF4B06">
        <w:rPr>
          <w:sz w:val="24"/>
          <w:szCs w:val="24"/>
        </w:rPr>
        <w:t>audience observing them</w:t>
      </w:r>
      <w:r>
        <w:rPr>
          <w:sz w:val="24"/>
          <w:szCs w:val="24"/>
        </w:rPr>
        <w:t xml:space="preserve"> when</w:t>
      </w:r>
      <w:r w:rsidRPr="00DF4B06">
        <w:rPr>
          <w:sz w:val="24"/>
          <w:szCs w:val="24"/>
        </w:rPr>
        <w:t xml:space="preserve"> giving an answer along with</w:t>
      </w:r>
      <w:r>
        <w:rPr>
          <w:sz w:val="24"/>
          <w:szCs w:val="24"/>
        </w:rPr>
        <w:t xml:space="preserve"> being </w:t>
      </w:r>
      <w:r w:rsidRPr="00DF4B06">
        <w:rPr>
          <w:sz w:val="24"/>
          <w:szCs w:val="24"/>
        </w:rPr>
        <w:t>worried about getting the answer wrong in front of others.</w:t>
      </w:r>
    </w:p>
    <w:p w14:paraId="11EF3E30" w14:textId="77777777" w:rsidR="0067584F" w:rsidRPr="00DF4B06" w:rsidRDefault="0067584F" w:rsidP="0067584F">
      <w:pPr>
        <w:spacing w:after="0" w:line="276" w:lineRule="auto"/>
        <w:ind w:left="720"/>
        <w:jc w:val="both"/>
        <w:rPr>
          <w:rFonts w:ascii="Calibri" w:eastAsia="Times New Roman" w:hAnsi="Calibri" w:cs="Calibri"/>
          <w:color w:val="000000"/>
          <w:kern w:val="0"/>
          <w:sz w:val="24"/>
          <w:szCs w:val="24"/>
          <w:lang w:val="en-US"/>
          <w14:ligatures w14:val="none"/>
        </w:rPr>
      </w:pPr>
    </w:p>
    <w:p w14:paraId="2231636C" w14:textId="77777777" w:rsidR="0067584F" w:rsidRDefault="0067584F" w:rsidP="0067584F">
      <w:pPr>
        <w:spacing w:after="0" w:line="276" w:lineRule="auto"/>
        <w:ind w:left="720"/>
        <w:jc w:val="both"/>
        <w:rPr>
          <w:rFonts w:ascii="Calibri" w:eastAsia="Times New Roman" w:hAnsi="Calibri" w:cs="Calibri"/>
          <w:color w:val="000000"/>
          <w:kern w:val="0"/>
          <w:lang w:val="en-US"/>
          <w14:ligatures w14:val="none"/>
        </w:rPr>
      </w:pPr>
    </w:p>
    <w:p w14:paraId="5BBFF19C" w14:textId="77777777" w:rsidR="0067584F" w:rsidRDefault="0067584F" w:rsidP="0067584F">
      <w:pPr>
        <w:spacing w:after="0" w:line="276" w:lineRule="auto"/>
        <w:ind w:left="720"/>
        <w:jc w:val="both"/>
        <w:rPr>
          <w:rFonts w:ascii="Calibri" w:eastAsia="Times New Roman" w:hAnsi="Calibri" w:cs="Calibri"/>
          <w:color w:val="000000"/>
          <w:kern w:val="0"/>
          <w:lang w:val="en-US"/>
          <w14:ligatures w14:val="none"/>
        </w:rPr>
      </w:pPr>
    </w:p>
    <w:p w14:paraId="6DA4E388" w14:textId="77777777" w:rsidR="0067584F" w:rsidRDefault="0067584F" w:rsidP="0067584F">
      <w:pPr>
        <w:spacing w:after="0" w:line="276" w:lineRule="auto"/>
        <w:jc w:val="both"/>
        <w:rPr>
          <w:rFonts w:ascii="Calibri" w:eastAsia="Times New Roman" w:hAnsi="Calibri" w:cs="Calibri"/>
          <w:color w:val="000000"/>
          <w:kern w:val="0"/>
          <w:lang w:val="en-US"/>
          <w14:ligatures w14:val="none"/>
        </w:rPr>
      </w:pPr>
    </w:p>
    <w:p w14:paraId="75EC0481" w14:textId="77777777" w:rsidR="00673162" w:rsidRDefault="00673162" w:rsidP="0067584F">
      <w:pPr>
        <w:spacing w:after="0" w:line="276" w:lineRule="auto"/>
        <w:jc w:val="both"/>
        <w:rPr>
          <w:rFonts w:ascii="Calibri" w:eastAsia="Times New Roman" w:hAnsi="Calibri" w:cs="Calibri"/>
          <w:b/>
          <w:bCs/>
          <w:i/>
          <w:iCs/>
          <w:color w:val="000000"/>
          <w:kern w:val="0"/>
          <w:lang w:val="en-US"/>
          <w14:ligatures w14:val="none"/>
        </w:rPr>
      </w:pPr>
    </w:p>
    <w:p w14:paraId="27E0D08C" w14:textId="77777777" w:rsidR="00673162" w:rsidRDefault="00673162" w:rsidP="0067584F">
      <w:pPr>
        <w:spacing w:after="0" w:line="276" w:lineRule="auto"/>
        <w:jc w:val="both"/>
        <w:rPr>
          <w:rFonts w:ascii="Calibri" w:eastAsia="Times New Roman" w:hAnsi="Calibri" w:cs="Calibri"/>
          <w:b/>
          <w:bCs/>
          <w:i/>
          <w:iCs/>
          <w:color w:val="000000"/>
          <w:kern w:val="0"/>
          <w:lang w:val="en-US"/>
          <w14:ligatures w14:val="none"/>
        </w:rPr>
      </w:pPr>
    </w:p>
    <w:p w14:paraId="69B9CDE4" w14:textId="450E67D8" w:rsidR="0067584F" w:rsidRPr="003A210A" w:rsidRDefault="0067584F" w:rsidP="0067584F">
      <w:pPr>
        <w:spacing w:after="0" w:line="276" w:lineRule="auto"/>
        <w:jc w:val="both"/>
        <w:rPr>
          <w:rFonts w:ascii="Calibri" w:eastAsia="Times New Roman" w:hAnsi="Calibri" w:cs="Calibri"/>
          <w:b/>
          <w:bCs/>
          <w:i/>
          <w:iCs/>
          <w:color w:val="000000"/>
          <w:kern w:val="0"/>
          <w:lang w:val="en-US"/>
          <w14:ligatures w14:val="none"/>
        </w:rPr>
      </w:pPr>
      <w:r w:rsidRPr="003A210A">
        <w:rPr>
          <w:rFonts w:ascii="Calibri" w:eastAsia="Times New Roman" w:hAnsi="Calibri" w:cs="Calibri"/>
          <w:b/>
          <w:bCs/>
          <w:i/>
          <w:iCs/>
          <w:color w:val="000000"/>
          <w:kern w:val="0"/>
          <w:lang w:val="en-US"/>
          <w14:ligatures w14:val="none"/>
        </w:rPr>
        <w:lastRenderedPageBreak/>
        <w:t xml:space="preserve">Table 1. </w:t>
      </w:r>
      <w:r w:rsidR="00074722">
        <w:rPr>
          <w:rFonts w:ascii="Calibri" w:eastAsia="Times New Roman" w:hAnsi="Calibri" w:cs="Calibri"/>
          <w:b/>
          <w:bCs/>
          <w:i/>
          <w:iCs/>
          <w:color w:val="000000"/>
          <w:kern w:val="0"/>
          <w:lang w:val="en-US"/>
          <w14:ligatures w14:val="none"/>
        </w:rPr>
        <w:t>(Q.1).</w:t>
      </w:r>
    </w:p>
    <w:p w14:paraId="181C9CD7" w14:textId="77777777" w:rsidR="0067584F" w:rsidRDefault="0067584F" w:rsidP="0067584F">
      <w:pPr>
        <w:spacing w:after="0" w:line="276" w:lineRule="auto"/>
        <w:jc w:val="both"/>
        <w:rPr>
          <w:rFonts w:ascii="Calibri" w:eastAsia="Times New Roman" w:hAnsi="Calibri" w:cs="Calibri"/>
          <w:color w:val="000000"/>
          <w:kern w:val="0"/>
          <w:lang w:val="en-US"/>
          <w14:ligatures w14:val="none"/>
        </w:rPr>
      </w:pPr>
      <w:r w:rsidRPr="009635C3">
        <w:rPr>
          <w:noProof/>
          <w:sz w:val="28"/>
          <w:szCs w:val="28"/>
          <w:lang w:val="en-US"/>
        </w:rPr>
        <w:drawing>
          <wp:inline distT="0" distB="0" distL="0" distR="0" wp14:anchorId="3D506009" wp14:editId="4F81003A">
            <wp:extent cx="5943600" cy="1899285"/>
            <wp:effectExtent l="19050" t="0" r="19050" b="577215"/>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7"/>
                    <a:stretch>
                      <a:fillRect/>
                    </a:stretch>
                  </pic:blipFill>
                  <pic:spPr>
                    <a:xfrm>
                      <a:off x="0" y="0"/>
                      <a:ext cx="5943600" cy="189928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CB9A4FF" w14:textId="77777777" w:rsidR="0067584F" w:rsidRDefault="0067584F" w:rsidP="0067584F">
      <w:pPr>
        <w:spacing w:after="0" w:line="276" w:lineRule="auto"/>
        <w:jc w:val="both"/>
        <w:rPr>
          <w:rFonts w:ascii="Calibri" w:eastAsia="Times New Roman" w:hAnsi="Calibri" w:cs="Calibri"/>
          <w:color w:val="000000"/>
          <w:kern w:val="0"/>
          <w:lang w:val="en-US"/>
          <w14:ligatures w14:val="none"/>
        </w:rPr>
      </w:pPr>
    </w:p>
    <w:p w14:paraId="18FB89A7" w14:textId="77777777" w:rsidR="0067584F" w:rsidRPr="003A210A" w:rsidRDefault="0067584F" w:rsidP="0067584F">
      <w:pPr>
        <w:spacing w:after="0" w:line="276" w:lineRule="auto"/>
        <w:jc w:val="both"/>
        <w:rPr>
          <w:rFonts w:ascii="Calibri" w:eastAsia="Times New Roman" w:hAnsi="Calibri" w:cs="Calibri"/>
          <w:b/>
          <w:bCs/>
          <w:i/>
          <w:iCs/>
          <w:color w:val="000000"/>
          <w:kern w:val="0"/>
          <w:lang w:val="en-US"/>
          <w14:ligatures w14:val="none"/>
        </w:rPr>
      </w:pPr>
      <w:r w:rsidRPr="003A210A">
        <w:rPr>
          <w:rFonts w:ascii="Calibri" w:eastAsia="Times New Roman" w:hAnsi="Calibri" w:cs="Calibri"/>
          <w:b/>
          <w:bCs/>
          <w:i/>
          <w:iCs/>
          <w:color w:val="000000"/>
          <w:kern w:val="0"/>
          <w:lang w:val="en-US"/>
          <w14:ligatures w14:val="none"/>
        </w:rPr>
        <w:t>Table 2.</w:t>
      </w:r>
    </w:p>
    <w:p w14:paraId="04DC9C4B" w14:textId="77777777" w:rsidR="0067584F" w:rsidRDefault="0067584F" w:rsidP="0067584F">
      <w:pPr>
        <w:spacing w:after="0" w:line="276" w:lineRule="auto"/>
        <w:ind w:left="720"/>
        <w:jc w:val="both"/>
        <w:rPr>
          <w:rFonts w:ascii="Calibri" w:eastAsia="Times New Roman" w:hAnsi="Calibri" w:cs="Calibri"/>
          <w:color w:val="000000"/>
          <w:kern w:val="0"/>
          <w:lang w:val="en-US"/>
          <w14:ligatures w14:val="none"/>
        </w:rPr>
      </w:pPr>
      <w:r w:rsidRPr="00A25328">
        <w:rPr>
          <w:noProof/>
        </w:rPr>
        <w:drawing>
          <wp:inline distT="0" distB="0" distL="0" distR="0" wp14:anchorId="22F28B70" wp14:editId="4DDBFD69">
            <wp:extent cx="5671004" cy="1909279"/>
            <wp:effectExtent l="0" t="0" r="6350" b="0"/>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8"/>
                    <a:stretch>
                      <a:fillRect/>
                    </a:stretch>
                  </pic:blipFill>
                  <pic:spPr>
                    <a:xfrm>
                      <a:off x="0" y="0"/>
                      <a:ext cx="5772534" cy="1943461"/>
                    </a:xfrm>
                    <a:prstGeom prst="rect">
                      <a:avLst/>
                    </a:prstGeom>
                  </pic:spPr>
                </pic:pic>
              </a:graphicData>
            </a:graphic>
          </wp:inline>
        </w:drawing>
      </w:r>
    </w:p>
    <w:p w14:paraId="1E64ADCF" w14:textId="77777777" w:rsidR="0067584F" w:rsidRDefault="0067584F" w:rsidP="0067584F">
      <w:pPr>
        <w:spacing w:after="0" w:line="276" w:lineRule="auto"/>
        <w:ind w:left="720"/>
        <w:jc w:val="both"/>
        <w:rPr>
          <w:rFonts w:ascii="Calibri" w:eastAsia="Times New Roman" w:hAnsi="Calibri" w:cs="Calibri"/>
          <w:color w:val="000000"/>
          <w:kern w:val="0"/>
          <w:lang w:val="en-US"/>
          <w14:ligatures w14:val="none"/>
        </w:rPr>
      </w:pPr>
    </w:p>
    <w:p w14:paraId="176C9965" w14:textId="77777777" w:rsidR="0067584F" w:rsidRDefault="0067584F" w:rsidP="0067584F">
      <w:pPr>
        <w:spacing w:after="0" w:line="276" w:lineRule="auto"/>
        <w:jc w:val="both"/>
        <w:rPr>
          <w:rFonts w:ascii="Calibri" w:eastAsia="Times New Roman" w:hAnsi="Calibri" w:cs="Calibri"/>
          <w:b/>
          <w:bCs/>
          <w:i/>
          <w:iCs/>
          <w:color w:val="000000"/>
          <w:kern w:val="0"/>
          <w:lang w:val="en-US"/>
          <w14:ligatures w14:val="none"/>
        </w:rPr>
      </w:pPr>
    </w:p>
    <w:p w14:paraId="3C457E33" w14:textId="77777777" w:rsidR="0067584F" w:rsidRDefault="0067584F" w:rsidP="0067584F">
      <w:pPr>
        <w:spacing w:after="0" w:line="276" w:lineRule="auto"/>
        <w:jc w:val="both"/>
        <w:rPr>
          <w:rFonts w:ascii="Calibri" w:eastAsia="Times New Roman" w:hAnsi="Calibri" w:cs="Calibri"/>
          <w:b/>
          <w:bCs/>
          <w:i/>
          <w:iCs/>
          <w:color w:val="000000"/>
          <w:kern w:val="0"/>
          <w:lang w:val="en-US"/>
          <w14:ligatures w14:val="none"/>
        </w:rPr>
      </w:pPr>
    </w:p>
    <w:p w14:paraId="51074172" w14:textId="2BF2BE84" w:rsidR="0067584F" w:rsidRDefault="0067584F" w:rsidP="0067584F">
      <w:pPr>
        <w:spacing w:after="0" w:line="276" w:lineRule="auto"/>
        <w:jc w:val="both"/>
        <w:rPr>
          <w:rFonts w:ascii="Calibri" w:eastAsia="Times New Roman" w:hAnsi="Calibri" w:cs="Calibri"/>
          <w:color w:val="000000"/>
          <w:kern w:val="0"/>
          <w:lang w:val="en-US"/>
          <w14:ligatures w14:val="none"/>
        </w:rPr>
      </w:pPr>
      <w:r w:rsidRPr="003A210A">
        <w:rPr>
          <w:rFonts w:ascii="Calibri" w:eastAsia="Times New Roman" w:hAnsi="Calibri" w:cs="Calibri"/>
          <w:b/>
          <w:bCs/>
          <w:i/>
          <w:iCs/>
          <w:color w:val="000000"/>
          <w:kern w:val="0"/>
          <w:lang w:val="en-US"/>
          <w14:ligatures w14:val="none"/>
        </w:rPr>
        <w:t>Table 3</w:t>
      </w:r>
      <w:r>
        <w:rPr>
          <w:rFonts w:ascii="Calibri" w:eastAsia="Times New Roman" w:hAnsi="Calibri" w:cs="Calibri"/>
          <w:color w:val="000000"/>
          <w:kern w:val="0"/>
          <w:lang w:val="en-US"/>
          <w14:ligatures w14:val="none"/>
        </w:rPr>
        <w:t>.</w:t>
      </w:r>
      <w:r w:rsidR="00074722">
        <w:rPr>
          <w:rFonts w:ascii="Calibri" w:eastAsia="Times New Roman" w:hAnsi="Calibri" w:cs="Calibri"/>
          <w:color w:val="000000"/>
          <w:kern w:val="0"/>
          <w:lang w:val="en-US"/>
          <w14:ligatures w14:val="none"/>
        </w:rPr>
        <w:t xml:space="preserve"> </w:t>
      </w:r>
      <w:r w:rsidR="00074722" w:rsidRPr="00074722">
        <w:rPr>
          <w:rFonts w:ascii="Calibri" w:eastAsia="Times New Roman" w:hAnsi="Calibri" w:cs="Calibri"/>
          <w:b/>
          <w:bCs/>
          <w:color w:val="000000"/>
          <w:kern w:val="0"/>
          <w:lang w:val="en-US"/>
          <w14:ligatures w14:val="none"/>
        </w:rPr>
        <w:t>(Q.7).</w:t>
      </w:r>
    </w:p>
    <w:p w14:paraId="1E6680DE" w14:textId="77777777" w:rsidR="0067584F" w:rsidRPr="007303D3" w:rsidRDefault="0067584F" w:rsidP="0067584F">
      <w:pPr>
        <w:spacing w:after="0" w:line="276" w:lineRule="auto"/>
        <w:ind w:left="720"/>
        <w:jc w:val="both"/>
        <w:rPr>
          <w:rFonts w:ascii="Calibri" w:eastAsia="Times New Roman" w:hAnsi="Calibri" w:cs="Calibri"/>
          <w:color w:val="000000"/>
          <w:kern w:val="0"/>
          <w:lang w:val="en-US"/>
          <w14:ligatures w14:val="none"/>
        </w:rPr>
      </w:pPr>
      <w:r w:rsidRPr="00DB3763">
        <w:rPr>
          <w:noProof/>
        </w:rPr>
        <w:drawing>
          <wp:inline distT="0" distB="0" distL="0" distR="0" wp14:anchorId="0B95880E" wp14:editId="02912B93">
            <wp:extent cx="5887121" cy="1881237"/>
            <wp:effectExtent l="0" t="0" r="0" b="5080"/>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19"/>
                    <a:stretch>
                      <a:fillRect/>
                    </a:stretch>
                  </pic:blipFill>
                  <pic:spPr>
                    <a:xfrm>
                      <a:off x="0" y="0"/>
                      <a:ext cx="5920011" cy="1891747"/>
                    </a:xfrm>
                    <a:prstGeom prst="rect">
                      <a:avLst/>
                    </a:prstGeom>
                  </pic:spPr>
                </pic:pic>
              </a:graphicData>
            </a:graphic>
          </wp:inline>
        </w:drawing>
      </w:r>
    </w:p>
    <w:p w14:paraId="5D6A7EF1" w14:textId="77777777" w:rsidR="0067584F" w:rsidRDefault="0067584F" w:rsidP="0067584F">
      <w:pPr>
        <w:spacing w:line="276" w:lineRule="auto"/>
        <w:jc w:val="both"/>
        <w:rPr>
          <w:b/>
          <w:bCs/>
        </w:rPr>
      </w:pPr>
      <w:r>
        <w:rPr>
          <w:b/>
          <w:bCs/>
        </w:rPr>
        <w:t xml:space="preserve"> </w:t>
      </w:r>
    </w:p>
    <w:p w14:paraId="5994C987" w14:textId="2C644A34"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E73879">
        <w:rPr>
          <w:rFonts w:ascii="Calibri" w:eastAsia="Times New Roman" w:hAnsi="Calibri" w:cs="Calibri"/>
          <w:color w:val="000000"/>
          <w:kern w:val="0"/>
          <w:sz w:val="24"/>
          <w:szCs w:val="24"/>
          <w:lang w:val="en-US"/>
          <w14:ligatures w14:val="none"/>
        </w:rPr>
        <w:lastRenderedPageBreak/>
        <w:t>Overall, the results in table 1 above demonstrate that 40%, which is just under half of participants responded with feeling ‘mostly anxious’ which is  towards the higher end of the scale  to being  asked</w:t>
      </w:r>
      <w:r>
        <w:rPr>
          <w:rFonts w:ascii="Calibri" w:eastAsia="Times New Roman" w:hAnsi="Calibri" w:cs="Calibri"/>
          <w:color w:val="000000"/>
          <w:kern w:val="0"/>
          <w:sz w:val="24"/>
          <w:szCs w:val="24"/>
          <w:lang w:val="en-US"/>
          <w14:ligatures w14:val="none"/>
        </w:rPr>
        <w:t xml:space="preserve"> to answer a question </w:t>
      </w:r>
      <w:r w:rsidRPr="00E73879">
        <w:rPr>
          <w:rFonts w:ascii="Calibri" w:eastAsia="Times New Roman" w:hAnsi="Calibri" w:cs="Calibri"/>
          <w:color w:val="000000"/>
          <w:kern w:val="0"/>
          <w:sz w:val="24"/>
          <w:szCs w:val="24"/>
          <w:lang w:val="en-US"/>
          <w14:ligatures w14:val="none"/>
        </w:rPr>
        <w:t>and ask questions online</w:t>
      </w:r>
      <w:r>
        <w:rPr>
          <w:rFonts w:ascii="Calibri" w:eastAsia="Times New Roman" w:hAnsi="Calibri" w:cs="Calibri"/>
          <w:color w:val="000000"/>
          <w:kern w:val="0"/>
          <w:sz w:val="24"/>
          <w:szCs w:val="24"/>
          <w:lang w:val="en-US"/>
          <w14:ligatures w14:val="none"/>
        </w:rPr>
        <w:t xml:space="preserve">. The results for being asked questions within a classroom are significantly  lower as shown in  </w:t>
      </w:r>
      <w:r w:rsidRPr="00E73879">
        <w:rPr>
          <w:rFonts w:ascii="Calibri" w:eastAsia="Times New Roman" w:hAnsi="Calibri" w:cs="Calibri"/>
          <w:color w:val="000000"/>
          <w:kern w:val="0"/>
          <w:sz w:val="24"/>
          <w:szCs w:val="24"/>
          <w:lang w:val="en-US"/>
          <w14:ligatures w14:val="none"/>
        </w:rPr>
        <w:t>table 3   with  25.7% of students feeling  ‘mostly anxious’</w:t>
      </w:r>
      <w:r>
        <w:rPr>
          <w:rFonts w:ascii="Calibri" w:eastAsia="Times New Roman" w:hAnsi="Calibri" w:cs="Calibri"/>
          <w:color w:val="000000"/>
          <w:kern w:val="0"/>
          <w:sz w:val="24"/>
          <w:szCs w:val="24"/>
          <w:lang w:val="en-US"/>
          <w14:ligatures w14:val="none"/>
        </w:rPr>
        <w:t xml:space="preserve">. </w:t>
      </w:r>
      <w:r w:rsidRPr="00E73879">
        <w:rPr>
          <w:rFonts w:ascii="Calibri" w:eastAsia="Times New Roman" w:hAnsi="Calibri" w:cs="Calibri"/>
          <w:color w:val="000000"/>
          <w:kern w:val="0"/>
          <w:sz w:val="24"/>
          <w:szCs w:val="24"/>
          <w:lang w:val="en-US"/>
          <w14:ligatures w14:val="none"/>
        </w:rPr>
        <w:t xml:space="preserve">  </w:t>
      </w:r>
    </w:p>
    <w:p w14:paraId="1E7F6E3B" w14:textId="5882DFAC" w:rsidR="00DA22FE" w:rsidRDefault="00DA22FE"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t xml:space="preserve">Table 2 demonstrates that asking in a question in front of peers in a classroom produced the highest percentage of responses 40%  to feeling just ‘slightly anxious’ a much lower level of anxiety. </w:t>
      </w:r>
    </w:p>
    <w:p w14:paraId="059B16AE" w14:textId="0BB4A681" w:rsidR="0067584F" w:rsidRPr="00E73879" w:rsidRDefault="0067584F" w:rsidP="0067584F">
      <w:pPr>
        <w:spacing w:after="0" w:line="360" w:lineRule="auto"/>
        <w:ind w:left="720"/>
        <w:jc w:val="both"/>
        <w:rPr>
          <w:rFonts w:ascii="Calibri" w:eastAsia="Times New Roman" w:hAnsi="Calibri" w:cs="Calibri"/>
          <w:color w:val="000000"/>
          <w:kern w:val="0"/>
          <w:sz w:val="24"/>
          <w:szCs w:val="24"/>
          <w:lang w:val="en-US"/>
          <w14:ligatures w14:val="none"/>
        </w:rPr>
      </w:pPr>
    </w:p>
    <w:p w14:paraId="29C1CF67" w14:textId="77777777" w:rsidR="0067584F" w:rsidRPr="00C9694E"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E73879">
        <w:rPr>
          <w:rFonts w:ascii="Calibri" w:eastAsia="Times New Roman" w:hAnsi="Calibri" w:cs="Calibri"/>
          <w:color w:val="000000"/>
          <w:kern w:val="0"/>
          <w:sz w:val="24"/>
          <w:szCs w:val="24"/>
          <w:lang w:val="en-US"/>
          <w14:ligatures w14:val="none"/>
        </w:rPr>
        <w:t xml:space="preserve">The results show a clear indication that asking and being asked a question online caused the highest amount of anxiety in comparison to </w:t>
      </w:r>
      <w:r>
        <w:rPr>
          <w:rFonts w:ascii="Calibri" w:eastAsia="Times New Roman" w:hAnsi="Calibri" w:cs="Calibri"/>
          <w:color w:val="000000"/>
          <w:kern w:val="0"/>
          <w:sz w:val="24"/>
          <w:szCs w:val="24"/>
          <w:lang w:val="en-US"/>
          <w14:ligatures w14:val="none"/>
        </w:rPr>
        <w:t xml:space="preserve"> being asked a question within a </w:t>
      </w:r>
      <w:r w:rsidRPr="00E73879">
        <w:rPr>
          <w:rFonts w:ascii="Calibri" w:eastAsia="Times New Roman" w:hAnsi="Calibri" w:cs="Calibri"/>
          <w:color w:val="000000"/>
          <w:kern w:val="0"/>
          <w:sz w:val="24"/>
          <w:szCs w:val="24"/>
          <w:lang w:val="en-US"/>
          <w14:ligatures w14:val="none"/>
        </w:rPr>
        <w:t xml:space="preserve">classroom.   A reason  for this suggested by </w:t>
      </w:r>
      <w:r w:rsidRPr="00CF0508">
        <w:rPr>
          <w:rFonts w:ascii="Calibri" w:eastAsia="Times New Roman" w:hAnsi="Calibri" w:cs="Calibri"/>
          <w:color w:val="000000"/>
          <w:kern w:val="0"/>
          <w:sz w:val="24"/>
          <w:szCs w:val="24"/>
          <w:lang w:val="en-US"/>
          <w14:ligatures w14:val="none"/>
        </w:rPr>
        <w:t>Arribathi et al. (2021)</w:t>
      </w:r>
      <w:r w:rsidRPr="00E73879">
        <w:rPr>
          <w:rFonts w:ascii="Calibri" w:eastAsia="Times New Roman" w:hAnsi="Calibri" w:cs="Calibri"/>
          <w:color w:val="000000"/>
          <w:kern w:val="0"/>
          <w:sz w:val="24"/>
          <w:szCs w:val="24"/>
          <w:lang w:val="en-US"/>
          <w14:ligatures w14:val="none"/>
        </w:rPr>
        <w:t xml:space="preserve"> may link to being able to see yourself online and others looking at you and this is also confirmed by psychologist </w:t>
      </w:r>
      <w:r w:rsidRPr="00CF0508">
        <w:rPr>
          <w:rFonts w:ascii="Calibri" w:eastAsia="Times New Roman" w:hAnsi="Calibri" w:cs="Calibri"/>
          <w:color w:val="000000"/>
          <w:kern w:val="0"/>
          <w:sz w:val="24"/>
          <w:szCs w:val="24"/>
          <w:lang w:val="en-US"/>
          <w14:ligatures w14:val="none"/>
        </w:rPr>
        <w:t>Schmidt (2020)</w:t>
      </w:r>
      <w:r w:rsidRPr="00E73879">
        <w:rPr>
          <w:rFonts w:ascii="Calibri" w:eastAsia="Times New Roman" w:hAnsi="Calibri" w:cs="Calibri"/>
          <w:color w:val="000000"/>
          <w:kern w:val="0"/>
          <w:sz w:val="24"/>
          <w:szCs w:val="24"/>
          <w:lang w:val="en-US"/>
          <w14:ligatures w14:val="none"/>
        </w:rPr>
        <w:t xml:space="preserve"> who infers that individuals are often self-conscious, and fear being judged negatively on how they look and sound. </w:t>
      </w:r>
      <w:r>
        <w:rPr>
          <w:rFonts w:ascii="Calibri" w:eastAsia="Times New Roman" w:hAnsi="Calibri" w:cs="Calibri"/>
          <w:color w:val="000000"/>
          <w:kern w:val="0"/>
          <w:sz w:val="24"/>
          <w:szCs w:val="24"/>
          <w:lang w:val="en-US"/>
          <w14:ligatures w14:val="none"/>
        </w:rPr>
        <w:t xml:space="preserve"> </w:t>
      </w:r>
      <w:r w:rsidRPr="00B558F1">
        <w:rPr>
          <w:rFonts w:ascii="Calibri" w:eastAsia="Times New Roman" w:hAnsi="Calibri" w:cs="Calibri"/>
          <w:color w:val="000000"/>
          <w:kern w:val="0"/>
          <w:sz w:val="24"/>
          <w:szCs w:val="24"/>
          <w:lang w:val="en-US"/>
          <w14:ligatures w14:val="none"/>
        </w:rPr>
        <w:t xml:space="preserve">In accordance with the results above, previous case studies by </w:t>
      </w:r>
      <w:r w:rsidRPr="00CF0508">
        <w:rPr>
          <w:rFonts w:ascii="Calibri" w:eastAsia="Times New Roman" w:hAnsi="Calibri" w:cs="Calibri"/>
          <w:color w:val="000000"/>
          <w:kern w:val="0"/>
          <w:sz w:val="24"/>
          <w:szCs w:val="24"/>
          <w:lang w:val="en-US"/>
          <w14:ligatures w14:val="none"/>
        </w:rPr>
        <w:t>Cooper et al. (2018)</w:t>
      </w:r>
      <w:r>
        <w:rPr>
          <w:rFonts w:ascii="Calibri" w:eastAsia="Times New Roman" w:hAnsi="Calibri" w:cs="Calibri"/>
          <w:color w:val="000000"/>
          <w:kern w:val="0"/>
          <w:lang w:val="en-US"/>
          <w14:ligatures w14:val="none"/>
        </w:rPr>
        <w:t xml:space="preserve"> </w:t>
      </w:r>
      <w:r w:rsidRPr="00C9694E">
        <w:rPr>
          <w:rFonts w:ascii="Calibri" w:eastAsia="Times New Roman" w:hAnsi="Calibri" w:cs="Calibri"/>
          <w:color w:val="000000"/>
          <w:kern w:val="0"/>
          <w:sz w:val="24"/>
          <w:szCs w:val="24"/>
          <w:lang w:val="en-US"/>
          <w14:ligatures w14:val="none"/>
        </w:rPr>
        <w:t xml:space="preserve">have demonstrated that 59.6% of students reported their anxiety was increased with random cold calling questions which was driven by fear of negative evaluation and not knowing the answer.  Likewise, </w:t>
      </w:r>
      <w:r w:rsidRPr="00CF0508">
        <w:rPr>
          <w:rFonts w:ascii="Calibri" w:eastAsia="Times New Roman" w:hAnsi="Calibri" w:cs="Calibri"/>
          <w:color w:val="000000"/>
          <w:kern w:val="0"/>
          <w:sz w:val="24"/>
          <w:szCs w:val="24"/>
          <w:lang w:val="en-US"/>
          <w14:ligatures w14:val="none"/>
        </w:rPr>
        <w:t>England et al. (2017)</w:t>
      </w:r>
      <w:r w:rsidRPr="00C9694E">
        <w:rPr>
          <w:rFonts w:ascii="Calibri" w:eastAsia="Times New Roman" w:hAnsi="Calibri" w:cs="Calibri"/>
          <w:color w:val="000000"/>
          <w:kern w:val="0"/>
          <w:sz w:val="24"/>
          <w:szCs w:val="24"/>
          <w:lang w:val="en-US"/>
          <w14:ligatures w14:val="none"/>
        </w:rPr>
        <w:t xml:space="preserve"> observed cold calling questions to have the highest rating of anxiety with 67%  students reporting  feelings of anxiety when  being asked and asking questions due to feeling worried about not knowing the answer and looking stupid in front of peers.</w:t>
      </w:r>
    </w:p>
    <w:p w14:paraId="55A2CA5B" w14:textId="77777777" w:rsidR="00C65A33" w:rsidRDefault="00C65A33" w:rsidP="0067584F">
      <w:pPr>
        <w:jc w:val="both"/>
        <w:rPr>
          <w:b/>
          <w:bCs/>
          <w:sz w:val="28"/>
          <w:szCs w:val="28"/>
        </w:rPr>
      </w:pPr>
    </w:p>
    <w:p w14:paraId="67B0EDF6" w14:textId="48A2D9D5" w:rsidR="0067584F" w:rsidRPr="00441317" w:rsidRDefault="0067584F" w:rsidP="0067584F">
      <w:pPr>
        <w:jc w:val="both"/>
        <w:rPr>
          <w:b/>
          <w:bCs/>
          <w:sz w:val="24"/>
          <w:szCs w:val="24"/>
        </w:rPr>
      </w:pPr>
      <w:r w:rsidRPr="00441317">
        <w:rPr>
          <w:b/>
          <w:bCs/>
          <w:sz w:val="24"/>
          <w:szCs w:val="24"/>
        </w:rPr>
        <w:t>4.</w:t>
      </w:r>
      <w:r w:rsidR="00441317" w:rsidRPr="00441317">
        <w:rPr>
          <w:b/>
          <w:bCs/>
          <w:sz w:val="24"/>
          <w:szCs w:val="24"/>
        </w:rPr>
        <w:t>1</w:t>
      </w:r>
      <w:r w:rsidRPr="00441317">
        <w:rPr>
          <w:b/>
          <w:bCs/>
          <w:sz w:val="24"/>
          <w:szCs w:val="24"/>
        </w:rPr>
        <w:t>.</w:t>
      </w:r>
      <w:r w:rsidR="00441317" w:rsidRPr="00441317">
        <w:rPr>
          <w:b/>
          <w:bCs/>
          <w:sz w:val="24"/>
          <w:szCs w:val="24"/>
        </w:rPr>
        <w:t>2</w:t>
      </w:r>
      <w:r w:rsidRPr="00441317">
        <w:rPr>
          <w:b/>
          <w:bCs/>
          <w:sz w:val="24"/>
          <w:szCs w:val="24"/>
        </w:rPr>
        <w:t xml:space="preserve"> Theme Two – Group work</w:t>
      </w:r>
    </w:p>
    <w:p w14:paraId="09A5F17A" w14:textId="77777777" w:rsidR="0067584F" w:rsidRPr="00FB2722" w:rsidRDefault="0067584F" w:rsidP="0067584F">
      <w:pPr>
        <w:spacing w:line="360" w:lineRule="auto"/>
        <w:jc w:val="both"/>
        <w:rPr>
          <w:sz w:val="24"/>
          <w:szCs w:val="24"/>
        </w:rPr>
      </w:pPr>
      <w:r>
        <w:rPr>
          <w:sz w:val="24"/>
          <w:szCs w:val="24"/>
        </w:rPr>
        <w:t>Group work is viewed as a powerful learning tool enabling students to develop key transferable skills whereby, students are required to work as a team to carry out a research project and present it either or both orally and in a written format with each member of the group expecting to contribute and a mark is rewarded to the group</w:t>
      </w:r>
      <w:r w:rsidRPr="009D5BBB">
        <w:rPr>
          <w:sz w:val="24"/>
          <w:szCs w:val="24"/>
        </w:rPr>
        <w:t xml:space="preserve"> </w:t>
      </w:r>
      <w:r>
        <w:rPr>
          <w:sz w:val="24"/>
          <w:szCs w:val="24"/>
        </w:rPr>
        <w:t>(</w:t>
      </w:r>
      <w:r w:rsidRPr="0032153B">
        <w:rPr>
          <w:sz w:val="24"/>
          <w:szCs w:val="24"/>
        </w:rPr>
        <w:t>Francis et al. 2022 and</w:t>
      </w:r>
      <w:r w:rsidRPr="005B3ECB">
        <w:rPr>
          <w:sz w:val="24"/>
          <w:szCs w:val="24"/>
        </w:rPr>
        <w:t xml:space="preserve"> Cooper et al. 2018).</w:t>
      </w:r>
      <w:r>
        <w:rPr>
          <w:sz w:val="24"/>
          <w:szCs w:val="24"/>
        </w:rPr>
        <w:t xml:space="preserve">  It is a prominent form of active learning and employed in assessments within all higher education institutions nationally and worldwide, however, group work emerged as a theme in this research linking higher levels of anxiety amongst students with ‘g</w:t>
      </w:r>
      <w:r w:rsidRPr="00FB2722">
        <w:rPr>
          <w:sz w:val="24"/>
          <w:szCs w:val="24"/>
        </w:rPr>
        <w:t xml:space="preserve">roup work </w:t>
      </w:r>
      <w:r>
        <w:rPr>
          <w:sz w:val="24"/>
          <w:szCs w:val="24"/>
        </w:rPr>
        <w:t xml:space="preserve">in break out rooms within </w:t>
      </w:r>
      <w:r>
        <w:rPr>
          <w:sz w:val="24"/>
          <w:szCs w:val="24"/>
        </w:rPr>
        <w:lastRenderedPageBreak/>
        <w:t xml:space="preserve">online learning’.   A series of participants’ responses below are linked to question (4) which asked about ‘any learning online experience that has triggered you to feel anxious’.   </w:t>
      </w:r>
    </w:p>
    <w:p w14:paraId="3E2D9981" w14:textId="77777777" w:rsidR="0067584F" w:rsidRDefault="0067584F" w:rsidP="0067584F">
      <w:pPr>
        <w:spacing w:line="276" w:lineRule="auto"/>
        <w:ind w:left="720"/>
        <w:jc w:val="both"/>
        <w:rPr>
          <w:rFonts w:ascii="Calibri" w:eastAsia="Times New Roman" w:hAnsi="Calibri" w:cs="Calibri"/>
          <w:i/>
          <w:iCs/>
          <w:color w:val="000000"/>
          <w:kern w:val="0"/>
          <w:lang w:val="en-US"/>
          <w14:ligatures w14:val="none"/>
        </w:rPr>
      </w:pPr>
      <w:r w:rsidRPr="00FB2722">
        <w:rPr>
          <w:rFonts w:ascii="Calibri" w:eastAsia="Times New Roman" w:hAnsi="Calibri" w:cs="Calibri"/>
          <w:i/>
          <w:iCs/>
          <w:color w:val="000000"/>
          <w:kern w:val="0"/>
          <w:lang w:val="en-US"/>
          <w14:ligatures w14:val="none"/>
        </w:rPr>
        <w:t>‘I’m anxious in break out rooms with other people and not knowing</w:t>
      </w:r>
      <w:r w:rsidRPr="00AE1E90">
        <w:rPr>
          <w:rFonts w:ascii="Calibri" w:eastAsia="Times New Roman" w:hAnsi="Calibri" w:cs="Calibri"/>
          <w:i/>
          <w:iCs/>
          <w:color w:val="000000"/>
          <w:kern w:val="0"/>
          <w:lang w:val="en-US"/>
          <w14:ligatures w14:val="none"/>
        </w:rPr>
        <w:t xml:space="preserve"> what to do. Worried about not contributing enough and then not being able to answer the lecturer and look stupid’.</w:t>
      </w:r>
    </w:p>
    <w:p w14:paraId="7666CEF0" w14:textId="77777777" w:rsidR="0067584F" w:rsidRDefault="0067584F" w:rsidP="0067584F">
      <w:pPr>
        <w:spacing w:after="0" w:line="276" w:lineRule="auto"/>
        <w:ind w:left="720"/>
        <w:jc w:val="both"/>
        <w:rPr>
          <w:rFonts w:ascii="Calibri" w:eastAsia="Times New Roman" w:hAnsi="Calibri" w:cs="Calibri"/>
          <w:color w:val="000000"/>
          <w:kern w:val="0"/>
          <w:lang w:val="en-US"/>
          <w14:ligatures w14:val="none"/>
        </w:rPr>
      </w:pPr>
      <w:r>
        <w:rPr>
          <w:rFonts w:ascii="Calibri" w:eastAsia="Times New Roman" w:hAnsi="Calibri" w:cs="Calibri"/>
          <w:color w:val="000000"/>
          <w:kern w:val="0"/>
          <w:lang w:val="en-US"/>
          <w14:ligatures w14:val="none"/>
        </w:rPr>
        <w:t>‘</w:t>
      </w:r>
      <w:r w:rsidRPr="00CF5D23">
        <w:rPr>
          <w:rFonts w:ascii="Calibri" w:eastAsia="Times New Roman" w:hAnsi="Calibri" w:cs="Calibri"/>
          <w:i/>
          <w:iCs/>
          <w:color w:val="000000"/>
          <w:kern w:val="0"/>
          <w:lang w:val="en-US"/>
          <w14:ligatures w14:val="none"/>
        </w:rPr>
        <w:t>Break out rooms - specifically when placed in random group with unfamiliar student</w:t>
      </w:r>
      <w:r>
        <w:rPr>
          <w:rFonts w:ascii="Calibri" w:eastAsia="Times New Roman" w:hAnsi="Calibri" w:cs="Calibri"/>
          <w:i/>
          <w:iCs/>
          <w:color w:val="000000"/>
          <w:kern w:val="0"/>
          <w:lang w:val="en-US"/>
          <w14:ligatures w14:val="none"/>
        </w:rPr>
        <w:t>s’</w:t>
      </w:r>
      <w:r>
        <w:rPr>
          <w:rFonts w:ascii="Calibri" w:eastAsia="Times New Roman" w:hAnsi="Calibri" w:cs="Calibri"/>
          <w:color w:val="000000"/>
          <w:kern w:val="0"/>
          <w:lang w:val="en-US"/>
          <w14:ligatures w14:val="none"/>
        </w:rPr>
        <w:t>.</w:t>
      </w:r>
    </w:p>
    <w:p w14:paraId="611DCEA9" w14:textId="77777777" w:rsidR="0067584F" w:rsidRDefault="0067584F" w:rsidP="0067584F">
      <w:pPr>
        <w:spacing w:after="0" w:line="276" w:lineRule="auto"/>
        <w:ind w:left="720"/>
        <w:jc w:val="both"/>
        <w:rPr>
          <w:rFonts w:ascii="Calibri" w:eastAsia="Times New Roman" w:hAnsi="Calibri" w:cs="Calibri"/>
          <w:color w:val="000000"/>
          <w:kern w:val="0"/>
          <w:lang w:val="en-US"/>
          <w14:ligatures w14:val="none"/>
        </w:rPr>
      </w:pPr>
      <w:r>
        <w:rPr>
          <w:rFonts w:ascii="Calibri" w:eastAsia="Times New Roman" w:hAnsi="Calibri" w:cs="Calibri"/>
          <w:color w:val="000000"/>
          <w:kern w:val="0"/>
          <w:lang w:val="en-US"/>
          <w14:ligatures w14:val="none"/>
        </w:rPr>
        <w:t>‘</w:t>
      </w:r>
      <w:r w:rsidRPr="00010D1D">
        <w:rPr>
          <w:rFonts w:ascii="Calibri" w:eastAsia="Times New Roman" w:hAnsi="Calibri" w:cs="Calibri"/>
          <w:i/>
          <w:iCs/>
          <w:color w:val="000000"/>
          <w:kern w:val="0"/>
          <w:lang w:val="en-US"/>
          <w14:ligatures w14:val="none"/>
        </w:rPr>
        <w:t>When we are out into break out rooms, I find it slightly pointless because nothing really gets done in that time’</w:t>
      </w:r>
      <w:r>
        <w:rPr>
          <w:rFonts w:ascii="Calibri" w:eastAsia="Times New Roman" w:hAnsi="Calibri" w:cs="Calibri"/>
          <w:color w:val="000000"/>
          <w:kern w:val="0"/>
          <w:lang w:val="en-US"/>
          <w14:ligatures w14:val="none"/>
        </w:rPr>
        <w:t>.</w:t>
      </w:r>
    </w:p>
    <w:p w14:paraId="4F8E24CD" w14:textId="77777777" w:rsidR="0067584F" w:rsidRDefault="0067584F" w:rsidP="0067584F">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color w:val="000000"/>
          <w:kern w:val="0"/>
          <w:lang w:val="en-US"/>
          <w14:ligatures w14:val="none"/>
        </w:rPr>
        <w:t>‘</w:t>
      </w:r>
      <w:r>
        <w:rPr>
          <w:rFonts w:ascii="Calibri" w:eastAsia="Times New Roman" w:hAnsi="Calibri" w:cs="Calibri"/>
          <w:i/>
          <w:iCs/>
          <w:color w:val="000000"/>
          <w:kern w:val="0"/>
          <w:lang w:val="en-US"/>
          <w14:ligatures w14:val="none"/>
        </w:rPr>
        <w:t>M</w:t>
      </w:r>
      <w:r w:rsidRPr="0021179C">
        <w:rPr>
          <w:rFonts w:ascii="Calibri" w:eastAsia="Times New Roman" w:hAnsi="Calibri" w:cs="Calibri"/>
          <w:i/>
          <w:iCs/>
          <w:color w:val="000000"/>
          <w:kern w:val="0"/>
          <w:lang w:val="en-US"/>
          <w14:ligatures w14:val="none"/>
        </w:rPr>
        <w:t>aybe give the students the option to work in breakout rooms with fellow students they feel comfortable around. Many of us felt we could have achieved more during the breakout room sessions had we been with one another, rather than students we didn't even know</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w:t>
      </w:r>
    </w:p>
    <w:p w14:paraId="1B26AC89" w14:textId="77777777" w:rsidR="0067584F" w:rsidRDefault="0067584F" w:rsidP="0067584F">
      <w:pPr>
        <w:spacing w:after="0" w:line="276" w:lineRule="auto"/>
        <w:ind w:left="720"/>
        <w:jc w:val="both"/>
        <w:rPr>
          <w:rFonts w:ascii="Calibri" w:eastAsia="Times New Roman" w:hAnsi="Calibri" w:cs="Calibri"/>
          <w:color w:val="000000"/>
          <w:kern w:val="0"/>
          <w:lang w:val="en-US"/>
          <w14:ligatures w14:val="none"/>
        </w:rPr>
      </w:pPr>
    </w:p>
    <w:p w14:paraId="35B5B200" w14:textId="77777777" w:rsidR="0067584F" w:rsidRDefault="0067584F" w:rsidP="0067584F">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color w:val="000000"/>
          <w:kern w:val="0"/>
          <w:lang w:val="en-US"/>
          <w14:ligatures w14:val="none"/>
        </w:rPr>
        <w:t>‘</w:t>
      </w:r>
      <w:r w:rsidRPr="00CF5D23">
        <w:rPr>
          <w:rFonts w:ascii="Calibri" w:eastAsia="Times New Roman" w:hAnsi="Calibri" w:cs="Calibri"/>
          <w:i/>
          <w:iCs/>
          <w:color w:val="000000"/>
          <w:kern w:val="0"/>
          <w:lang w:val="en-US"/>
          <w14:ligatures w14:val="none"/>
        </w:rPr>
        <w:t xml:space="preserve">Mainly in practical sessions where I've had to demonstrate skills in front of lecturers or peers or </w:t>
      </w:r>
    </w:p>
    <w:p w14:paraId="167A869D" w14:textId="77777777" w:rsidR="0067584F" w:rsidRDefault="0067584F" w:rsidP="0067584F">
      <w:pPr>
        <w:spacing w:after="0" w:line="276" w:lineRule="auto"/>
        <w:ind w:left="720"/>
        <w:jc w:val="both"/>
        <w:rPr>
          <w:rFonts w:ascii="Calibri" w:eastAsia="Times New Roman" w:hAnsi="Calibri" w:cs="Calibri"/>
          <w:color w:val="000000"/>
          <w:kern w:val="0"/>
          <w:lang w:val="en-US"/>
          <w14:ligatures w14:val="none"/>
        </w:rPr>
      </w:pPr>
      <w:r w:rsidRPr="00CF5D23">
        <w:rPr>
          <w:rFonts w:ascii="Calibri" w:eastAsia="Times New Roman" w:hAnsi="Calibri" w:cs="Calibri"/>
          <w:i/>
          <w:iCs/>
          <w:color w:val="000000"/>
          <w:kern w:val="0"/>
          <w:lang w:val="en-US"/>
          <w14:ligatures w14:val="none"/>
        </w:rPr>
        <w:t>having to role play scenarios. Also, in lectures I find it difficult to contribute to discussions or answer questions in case I get them wrong’.</w:t>
      </w:r>
      <w:r w:rsidRPr="00B72031">
        <w:rPr>
          <w:rFonts w:ascii="Calibri" w:eastAsia="Times New Roman" w:hAnsi="Calibri" w:cs="Calibri"/>
          <w:color w:val="000000"/>
          <w:kern w:val="0"/>
          <w:lang w:val="en-US"/>
          <w14:ligatures w14:val="none"/>
        </w:rPr>
        <w:t xml:space="preserve"> </w:t>
      </w:r>
    </w:p>
    <w:p w14:paraId="758AFBFD" w14:textId="77777777" w:rsidR="0067584F" w:rsidRDefault="0067584F" w:rsidP="0067584F">
      <w:pPr>
        <w:spacing w:after="0" w:line="276" w:lineRule="auto"/>
        <w:ind w:left="720"/>
        <w:jc w:val="both"/>
        <w:rPr>
          <w:rFonts w:ascii="Calibri" w:eastAsia="Times New Roman" w:hAnsi="Calibri" w:cs="Calibri"/>
          <w:i/>
          <w:iCs/>
          <w:color w:val="000000"/>
          <w:kern w:val="0"/>
          <w:lang w:val="en-US"/>
          <w14:ligatures w14:val="none"/>
        </w:rPr>
      </w:pPr>
      <w:r w:rsidRPr="00CF5D23">
        <w:rPr>
          <w:rFonts w:ascii="Calibri" w:eastAsia="Times New Roman" w:hAnsi="Calibri" w:cs="Calibri"/>
          <w:i/>
          <w:iCs/>
          <w:color w:val="000000"/>
          <w:kern w:val="0"/>
          <w:lang w:val="en-US"/>
          <w14:ligatures w14:val="none"/>
        </w:rPr>
        <w:t>‘I sometimes feel anxious when undertaking group work if I am working in a group with peers who are unfamiliar’.</w:t>
      </w:r>
    </w:p>
    <w:p w14:paraId="6FF219A2"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color w:val="000000"/>
          <w:kern w:val="0"/>
          <w:lang w:val="en-US"/>
          <w14:ligatures w14:val="none"/>
        </w:rPr>
        <w:t>‘</w:t>
      </w:r>
      <w:r w:rsidRPr="00CF5D23">
        <w:rPr>
          <w:rFonts w:ascii="Calibri" w:eastAsia="Times New Roman" w:hAnsi="Calibri" w:cs="Calibri"/>
          <w:i/>
          <w:iCs/>
          <w:color w:val="000000"/>
          <w:kern w:val="0"/>
          <w:lang w:val="en-US"/>
          <w14:ligatures w14:val="none"/>
        </w:rPr>
        <w:t>Group work where I did not like the people, and some did not do the work until the last minute I felt very anxious and stressed I thought I was going to fail’.</w:t>
      </w:r>
    </w:p>
    <w:p w14:paraId="35CE5E74"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490A52B2"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2C13463D" w14:textId="4789BB43"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t>A common view  seen above by participants correlated with n</w:t>
      </w:r>
      <w:r w:rsidRPr="005F782D">
        <w:rPr>
          <w:rFonts w:ascii="Calibri" w:eastAsia="Times New Roman" w:hAnsi="Calibri" w:cs="Calibri"/>
          <w:color w:val="000000"/>
          <w:kern w:val="0"/>
          <w:sz w:val="24"/>
          <w:szCs w:val="24"/>
          <w:lang w:val="en-US"/>
          <w14:ligatures w14:val="none"/>
        </w:rPr>
        <w:t xml:space="preserve">ot knowing what to do, </w:t>
      </w:r>
      <w:r>
        <w:rPr>
          <w:rFonts w:ascii="Calibri" w:eastAsia="Times New Roman" w:hAnsi="Calibri" w:cs="Calibri"/>
          <w:color w:val="000000"/>
          <w:kern w:val="0"/>
          <w:sz w:val="24"/>
          <w:szCs w:val="24"/>
          <w:lang w:val="en-US"/>
          <w14:ligatures w14:val="none"/>
        </w:rPr>
        <w:t xml:space="preserve">not liking breakout rooms,  worried about </w:t>
      </w:r>
      <w:r w:rsidRPr="005F782D">
        <w:rPr>
          <w:rFonts w:ascii="Calibri" w:eastAsia="Times New Roman" w:hAnsi="Calibri" w:cs="Calibri"/>
          <w:color w:val="000000"/>
          <w:kern w:val="0"/>
          <w:sz w:val="24"/>
          <w:szCs w:val="24"/>
          <w:lang w:val="en-US"/>
          <w14:ligatures w14:val="none"/>
        </w:rPr>
        <w:t xml:space="preserve">getting </w:t>
      </w:r>
      <w:r>
        <w:rPr>
          <w:rFonts w:ascii="Calibri" w:eastAsia="Times New Roman" w:hAnsi="Calibri" w:cs="Calibri"/>
          <w:color w:val="000000"/>
          <w:kern w:val="0"/>
          <w:sz w:val="24"/>
          <w:szCs w:val="24"/>
          <w:lang w:val="en-US"/>
          <w14:ligatures w14:val="none"/>
        </w:rPr>
        <w:t>the work</w:t>
      </w:r>
      <w:r w:rsidRPr="005F782D">
        <w:rPr>
          <w:rFonts w:ascii="Calibri" w:eastAsia="Times New Roman" w:hAnsi="Calibri" w:cs="Calibri"/>
          <w:color w:val="000000"/>
          <w:kern w:val="0"/>
          <w:sz w:val="24"/>
          <w:szCs w:val="24"/>
          <w:lang w:val="en-US"/>
          <w14:ligatures w14:val="none"/>
        </w:rPr>
        <w:t xml:space="preserve"> </w:t>
      </w:r>
      <w:r>
        <w:rPr>
          <w:rFonts w:ascii="Calibri" w:eastAsia="Times New Roman" w:hAnsi="Calibri" w:cs="Calibri"/>
          <w:color w:val="000000"/>
          <w:kern w:val="0"/>
          <w:sz w:val="24"/>
          <w:szCs w:val="24"/>
          <w:lang w:val="en-US"/>
          <w14:ligatures w14:val="none"/>
        </w:rPr>
        <w:t>wrong</w:t>
      </w:r>
      <w:r w:rsidRPr="005F782D">
        <w:rPr>
          <w:rFonts w:ascii="Calibri" w:eastAsia="Times New Roman" w:hAnsi="Calibri" w:cs="Calibri"/>
          <w:color w:val="000000"/>
          <w:kern w:val="0"/>
          <w:sz w:val="24"/>
          <w:szCs w:val="24"/>
          <w:lang w:val="en-US"/>
          <w14:ligatures w14:val="none"/>
        </w:rPr>
        <w:t xml:space="preserve"> and worried about </w:t>
      </w:r>
      <w:r>
        <w:rPr>
          <w:rFonts w:ascii="Calibri" w:eastAsia="Times New Roman" w:hAnsi="Calibri" w:cs="Calibri"/>
          <w:color w:val="000000"/>
          <w:kern w:val="0"/>
          <w:sz w:val="24"/>
          <w:szCs w:val="24"/>
          <w:lang w:val="en-US"/>
          <w14:ligatures w14:val="none"/>
        </w:rPr>
        <w:t xml:space="preserve">which </w:t>
      </w:r>
      <w:r w:rsidRPr="005F782D">
        <w:rPr>
          <w:rFonts w:ascii="Calibri" w:eastAsia="Times New Roman" w:hAnsi="Calibri" w:cs="Calibri"/>
          <w:color w:val="000000"/>
          <w:kern w:val="0"/>
          <w:sz w:val="24"/>
          <w:szCs w:val="24"/>
          <w:lang w:val="en-US"/>
          <w14:ligatures w14:val="none"/>
        </w:rPr>
        <w:t>students</w:t>
      </w:r>
      <w:r>
        <w:rPr>
          <w:rFonts w:ascii="Calibri" w:eastAsia="Times New Roman" w:hAnsi="Calibri" w:cs="Calibri"/>
          <w:color w:val="000000"/>
          <w:kern w:val="0"/>
          <w:sz w:val="24"/>
          <w:szCs w:val="24"/>
          <w:lang w:val="en-US"/>
          <w14:ligatures w14:val="none"/>
        </w:rPr>
        <w:t xml:space="preserve"> they </w:t>
      </w:r>
      <w:r w:rsidRPr="005F782D">
        <w:rPr>
          <w:rFonts w:ascii="Calibri" w:eastAsia="Times New Roman" w:hAnsi="Calibri" w:cs="Calibri"/>
          <w:color w:val="000000"/>
          <w:kern w:val="0"/>
          <w:sz w:val="24"/>
          <w:szCs w:val="24"/>
          <w:lang w:val="en-US"/>
          <w14:ligatures w14:val="none"/>
        </w:rPr>
        <w:t xml:space="preserve"> are working with</w:t>
      </w:r>
      <w:r>
        <w:rPr>
          <w:rFonts w:ascii="Calibri" w:eastAsia="Times New Roman" w:hAnsi="Calibri" w:cs="Calibri"/>
          <w:color w:val="000000"/>
          <w:kern w:val="0"/>
          <w:sz w:val="24"/>
          <w:szCs w:val="24"/>
          <w:lang w:val="en-US"/>
          <w14:ligatures w14:val="none"/>
        </w:rPr>
        <w:t>.</w:t>
      </w:r>
    </w:p>
    <w:p w14:paraId="09E1E610" w14:textId="461F372A" w:rsidR="00274BA4" w:rsidRDefault="00274BA4" w:rsidP="0067584F">
      <w:pPr>
        <w:spacing w:after="0" w:line="360" w:lineRule="auto"/>
        <w:jc w:val="both"/>
        <w:rPr>
          <w:rFonts w:ascii="Calibri" w:eastAsia="Times New Roman" w:hAnsi="Calibri" w:cs="Calibri"/>
          <w:i/>
          <w:iCs/>
          <w:color w:val="000000"/>
          <w:kern w:val="0"/>
          <w:lang w:val="en-US"/>
          <w14:ligatures w14:val="none"/>
        </w:rPr>
      </w:pPr>
      <w:r>
        <w:rPr>
          <w:rFonts w:ascii="Calibri" w:eastAsia="Times New Roman" w:hAnsi="Calibri" w:cs="Calibri"/>
          <w:color w:val="000000"/>
          <w:kern w:val="0"/>
          <w:sz w:val="24"/>
          <w:szCs w:val="24"/>
          <w:lang w:val="en-US"/>
          <w14:ligatures w14:val="none"/>
        </w:rPr>
        <w:t>Below table 4 demonstrates the responses</w:t>
      </w:r>
      <w:r>
        <w:rPr>
          <w:rFonts w:ascii="Calibri" w:eastAsia="Times New Roman" w:hAnsi="Calibri" w:cs="Calibri"/>
          <w:color w:val="000000"/>
          <w:kern w:val="0"/>
          <w:sz w:val="24"/>
          <w:szCs w:val="24"/>
          <w:lang w:val="en-US"/>
          <w14:ligatures w14:val="none"/>
        </w:rPr>
        <w:t xml:space="preserve"> in question (1), ‘rate your anxiety with group work in break out rooms’.</w:t>
      </w:r>
    </w:p>
    <w:p w14:paraId="7A7A6840"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04E3C6D3" w14:textId="77777777" w:rsidR="00C65A33" w:rsidRDefault="00C65A33" w:rsidP="0067584F">
      <w:pPr>
        <w:spacing w:after="0" w:line="240" w:lineRule="auto"/>
        <w:jc w:val="both"/>
        <w:rPr>
          <w:rFonts w:ascii="Calibri" w:eastAsia="Times New Roman" w:hAnsi="Calibri" w:cs="Calibri"/>
          <w:b/>
          <w:bCs/>
          <w:color w:val="000000"/>
          <w:kern w:val="0"/>
          <w:lang w:val="en-US"/>
          <w14:ligatures w14:val="none"/>
        </w:rPr>
      </w:pPr>
    </w:p>
    <w:p w14:paraId="4864A346" w14:textId="77777777" w:rsidR="00C65A33" w:rsidRDefault="00C65A33" w:rsidP="0067584F">
      <w:pPr>
        <w:spacing w:after="0" w:line="240" w:lineRule="auto"/>
        <w:jc w:val="both"/>
        <w:rPr>
          <w:rFonts w:ascii="Calibri" w:eastAsia="Times New Roman" w:hAnsi="Calibri" w:cs="Calibri"/>
          <w:b/>
          <w:bCs/>
          <w:color w:val="000000"/>
          <w:kern w:val="0"/>
          <w:lang w:val="en-US"/>
          <w14:ligatures w14:val="none"/>
        </w:rPr>
      </w:pPr>
    </w:p>
    <w:p w14:paraId="44FE5423" w14:textId="055776C0" w:rsidR="0067584F" w:rsidRPr="00205C6E" w:rsidRDefault="0067584F" w:rsidP="0067584F">
      <w:pPr>
        <w:spacing w:after="0" w:line="240" w:lineRule="auto"/>
        <w:jc w:val="both"/>
        <w:rPr>
          <w:rFonts w:ascii="Calibri" w:eastAsia="Times New Roman" w:hAnsi="Calibri" w:cs="Calibri"/>
          <w:b/>
          <w:bCs/>
          <w:color w:val="000000"/>
          <w:kern w:val="0"/>
          <w:lang w:val="en-US"/>
          <w14:ligatures w14:val="none"/>
        </w:rPr>
      </w:pPr>
      <w:r w:rsidRPr="00205C6E">
        <w:rPr>
          <w:rFonts w:ascii="Calibri" w:eastAsia="Times New Roman" w:hAnsi="Calibri" w:cs="Calibri"/>
          <w:b/>
          <w:bCs/>
          <w:color w:val="000000"/>
          <w:kern w:val="0"/>
          <w:lang w:val="en-US"/>
          <w14:ligatures w14:val="none"/>
        </w:rPr>
        <w:t xml:space="preserve">Table 4. </w:t>
      </w:r>
    </w:p>
    <w:p w14:paraId="6BEEAA57"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r w:rsidRPr="002327E0">
        <w:rPr>
          <w:noProof/>
          <w:sz w:val="28"/>
          <w:szCs w:val="28"/>
          <w:lang w:val="en-US"/>
        </w:rPr>
        <w:drawing>
          <wp:inline distT="0" distB="0" distL="0" distR="0" wp14:anchorId="3F65E287" wp14:editId="42B024FE">
            <wp:extent cx="5467350" cy="1899285"/>
            <wp:effectExtent l="0" t="0" r="0" b="5715"/>
            <wp:docPr id="40" name="Picture 4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0"/>
                    <a:stretch>
                      <a:fillRect/>
                    </a:stretch>
                  </pic:blipFill>
                  <pic:spPr>
                    <a:xfrm>
                      <a:off x="0" y="0"/>
                      <a:ext cx="5467350" cy="1899285"/>
                    </a:xfrm>
                    <a:prstGeom prst="rect">
                      <a:avLst/>
                    </a:prstGeom>
                  </pic:spPr>
                </pic:pic>
              </a:graphicData>
            </a:graphic>
          </wp:inline>
        </w:drawing>
      </w:r>
    </w:p>
    <w:p w14:paraId="3E09AD76"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14506A67"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6C0E9F6C" w14:textId="7904C86B"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t>Table 4 above highlights that 22.9% of students reported feeling ‘mostly anxious’ to working in groups, whereas in equal measures  22.9%  also indicated they ‘did not feel anxious at all’</w:t>
      </w:r>
      <w:r w:rsidR="00274BA4">
        <w:rPr>
          <w:rFonts w:ascii="Calibri" w:eastAsia="Times New Roman" w:hAnsi="Calibri" w:cs="Calibri"/>
          <w:color w:val="000000"/>
          <w:kern w:val="0"/>
          <w:sz w:val="24"/>
          <w:szCs w:val="24"/>
          <w:lang w:val="en-US"/>
          <w14:ligatures w14:val="none"/>
        </w:rPr>
        <w:t>.</w:t>
      </w:r>
      <w:r>
        <w:rPr>
          <w:rFonts w:ascii="Calibri" w:eastAsia="Times New Roman" w:hAnsi="Calibri" w:cs="Calibri"/>
          <w:color w:val="000000"/>
          <w:kern w:val="0"/>
          <w:sz w:val="24"/>
          <w:szCs w:val="24"/>
          <w:lang w:val="en-US"/>
          <w14:ligatures w14:val="none"/>
        </w:rPr>
        <w:t xml:space="preserve">  Adding up the top three highest parts of the scale produced an overall 54.3%  of participants feeling between ‘moderately’ and ‘extremely anxious’ in break out rooms. </w:t>
      </w:r>
    </w:p>
    <w:p w14:paraId="0806E04F" w14:textId="77777777" w:rsidR="0067584F" w:rsidRPr="00325813"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t xml:space="preserve">Prior case studies have also noted a correlation of anxiety with group work, </w:t>
      </w:r>
      <w:r w:rsidRPr="00124ED1">
        <w:rPr>
          <w:rFonts w:ascii="Calibri" w:eastAsia="Times New Roman" w:hAnsi="Calibri" w:cs="Calibri"/>
          <w:color w:val="000000"/>
          <w:kern w:val="0"/>
          <w:sz w:val="24"/>
          <w:szCs w:val="24"/>
          <w:lang w:val="en-US"/>
          <w14:ligatures w14:val="none"/>
        </w:rPr>
        <w:t>Cooper et al. (2018)</w:t>
      </w:r>
      <w:r>
        <w:rPr>
          <w:rFonts w:ascii="Calibri" w:eastAsia="Times New Roman" w:hAnsi="Calibri" w:cs="Calibri"/>
          <w:color w:val="000000"/>
          <w:kern w:val="0"/>
          <w:sz w:val="24"/>
          <w:szCs w:val="24"/>
          <w:lang w:val="en-US"/>
          <w14:ligatures w14:val="none"/>
        </w:rPr>
        <w:t xml:space="preserve"> demonstrated that 69.2% of participants indicated  group work affected their anxiety levels, similarly,  </w:t>
      </w:r>
      <w:r w:rsidRPr="00124ED1">
        <w:rPr>
          <w:rFonts w:ascii="Calibri" w:eastAsia="Times New Roman" w:hAnsi="Calibri" w:cs="Calibri"/>
          <w:kern w:val="0"/>
          <w:sz w:val="24"/>
          <w:szCs w:val="24"/>
          <w:lang w:val="en-US"/>
          <w14:ligatures w14:val="none"/>
        </w:rPr>
        <w:t>England et al. ( 2017, p 11)</w:t>
      </w:r>
      <w:r w:rsidRPr="007C7909">
        <w:rPr>
          <w:rFonts w:ascii="Calibri" w:eastAsia="Times New Roman" w:hAnsi="Calibri" w:cs="Calibri"/>
          <w:kern w:val="0"/>
          <w:sz w:val="24"/>
          <w:szCs w:val="24"/>
          <w:lang w:val="en-US"/>
          <w14:ligatures w14:val="none"/>
        </w:rPr>
        <w:t xml:space="preserve"> </w:t>
      </w:r>
      <w:r>
        <w:rPr>
          <w:rFonts w:ascii="Calibri" w:eastAsia="Times New Roman" w:hAnsi="Calibri" w:cs="Calibri"/>
          <w:color w:val="000000"/>
          <w:kern w:val="0"/>
          <w:sz w:val="24"/>
          <w:szCs w:val="24"/>
          <w:lang w:val="en-US"/>
          <w14:ligatures w14:val="none"/>
        </w:rPr>
        <w:t xml:space="preserve">illustrated 58% of students’ anxiety was affected by group work and interviews uncovered  students responses of ‘not knowing whether to trust the groupwork, finding others to work with, others you don’t know, and working with one student who is dominant and takes the lead and being anxious if it is the right way’.   Supporting this view is a study by </w:t>
      </w:r>
      <w:r w:rsidRPr="00124ED1">
        <w:rPr>
          <w:rFonts w:ascii="Calibri" w:eastAsia="Times New Roman" w:hAnsi="Calibri" w:cs="Calibri"/>
          <w:color w:val="000000"/>
          <w:kern w:val="0"/>
          <w:sz w:val="24"/>
          <w:szCs w:val="24"/>
          <w:lang w:val="en-US"/>
          <w14:ligatures w14:val="none"/>
        </w:rPr>
        <w:t>Theobald et al</w:t>
      </w:r>
      <w:r>
        <w:rPr>
          <w:rFonts w:ascii="Calibri" w:eastAsia="Times New Roman" w:hAnsi="Calibri" w:cs="Calibri"/>
          <w:color w:val="000000"/>
          <w:kern w:val="0"/>
          <w:sz w:val="24"/>
          <w:szCs w:val="24"/>
          <w:lang w:val="en-US"/>
          <w14:ligatures w14:val="none"/>
        </w:rPr>
        <w:t>.</w:t>
      </w:r>
      <w:r w:rsidRPr="00124ED1">
        <w:rPr>
          <w:rFonts w:ascii="Calibri" w:eastAsia="Times New Roman" w:hAnsi="Calibri" w:cs="Calibri"/>
          <w:color w:val="000000"/>
          <w:kern w:val="0"/>
          <w:sz w:val="24"/>
          <w:szCs w:val="24"/>
          <w:lang w:val="en-US"/>
          <w14:ligatures w14:val="none"/>
        </w:rPr>
        <w:t xml:space="preserve"> (2017</w:t>
      </w:r>
      <w:r>
        <w:rPr>
          <w:rFonts w:ascii="Calibri" w:eastAsia="Times New Roman" w:hAnsi="Calibri" w:cs="Calibri"/>
          <w:color w:val="000000"/>
          <w:kern w:val="0"/>
          <w:sz w:val="24"/>
          <w:szCs w:val="24"/>
          <w:lang w:val="en-US"/>
          <w14:ligatures w14:val="none"/>
        </w:rPr>
        <w:t xml:space="preserve">)  who found that having a dominant student take the lead in group work in fact increased students anxiety levels and </w:t>
      </w:r>
      <w:r w:rsidRPr="00124ED1">
        <w:rPr>
          <w:rFonts w:ascii="Calibri" w:eastAsia="Times New Roman" w:hAnsi="Calibri" w:cs="Calibri"/>
          <w:color w:val="000000"/>
          <w:kern w:val="0"/>
          <w:sz w:val="24"/>
          <w:szCs w:val="24"/>
          <w:lang w:val="en-US"/>
          <w14:ligatures w14:val="none"/>
        </w:rPr>
        <w:t>Strauss et al</w:t>
      </w:r>
      <w:r>
        <w:rPr>
          <w:rFonts w:ascii="Calibri" w:eastAsia="Times New Roman" w:hAnsi="Calibri" w:cs="Calibri"/>
          <w:color w:val="000000"/>
          <w:kern w:val="0"/>
          <w:sz w:val="24"/>
          <w:szCs w:val="24"/>
          <w:lang w:val="en-US"/>
          <w14:ligatures w14:val="none"/>
        </w:rPr>
        <w:t>.</w:t>
      </w:r>
      <w:r w:rsidRPr="00124ED1">
        <w:rPr>
          <w:rFonts w:ascii="Calibri" w:eastAsia="Times New Roman" w:hAnsi="Calibri" w:cs="Calibri"/>
          <w:color w:val="000000"/>
          <w:kern w:val="0"/>
          <w:sz w:val="24"/>
          <w:szCs w:val="24"/>
          <w:lang w:val="en-US"/>
          <w14:ligatures w14:val="none"/>
        </w:rPr>
        <w:t xml:space="preserve"> (2011)</w:t>
      </w:r>
      <w:r>
        <w:rPr>
          <w:rFonts w:ascii="Calibri" w:eastAsia="Times New Roman" w:hAnsi="Calibri" w:cs="Calibri"/>
          <w:color w:val="000000"/>
          <w:kern w:val="0"/>
          <w:sz w:val="24"/>
          <w:szCs w:val="24"/>
          <w:lang w:val="en-US"/>
          <w14:ligatures w14:val="none"/>
        </w:rPr>
        <w:t xml:space="preserve"> research observed a rise in anxiety levels when students were assigned to groups for assignments. </w:t>
      </w:r>
    </w:p>
    <w:p w14:paraId="0AD7E3BC"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17485D25"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4E2A109C"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3ECC050B"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33EA3EB4" w14:textId="17C58743" w:rsidR="0067584F" w:rsidRPr="00441317"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r w:rsidRPr="00441317">
        <w:rPr>
          <w:rFonts w:ascii="Calibri" w:eastAsia="Times New Roman" w:hAnsi="Calibri" w:cs="Calibri"/>
          <w:b/>
          <w:bCs/>
          <w:color w:val="000000"/>
          <w:kern w:val="0"/>
          <w:sz w:val="24"/>
          <w:szCs w:val="24"/>
          <w:lang w:val="en-US"/>
          <w14:ligatures w14:val="none"/>
        </w:rPr>
        <w:t>4.</w:t>
      </w:r>
      <w:r w:rsidR="00441317">
        <w:rPr>
          <w:rFonts w:ascii="Calibri" w:eastAsia="Times New Roman" w:hAnsi="Calibri" w:cs="Calibri"/>
          <w:b/>
          <w:bCs/>
          <w:color w:val="000000"/>
          <w:kern w:val="0"/>
          <w:sz w:val="24"/>
          <w:szCs w:val="24"/>
          <w:lang w:val="en-US"/>
          <w14:ligatures w14:val="none"/>
        </w:rPr>
        <w:t>1</w:t>
      </w:r>
      <w:r w:rsidRPr="00441317">
        <w:rPr>
          <w:rFonts w:ascii="Calibri" w:eastAsia="Times New Roman" w:hAnsi="Calibri" w:cs="Calibri"/>
          <w:b/>
          <w:bCs/>
          <w:color w:val="000000"/>
          <w:kern w:val="0"/>
          <w:sz w:val="24"/>
          <w:szCs w:val="24"/>
          <w:lang w:val="en-US"/>
          <w14:ligatures w14:val="none"/>
        </w:rPr>
        <w:t>.</w:t>
      </w:r>
      <w:r w:rsidR="00441317">
        <w:rPr>
          <w:rFonts w:ascii="Calibri" w:eastAsia="Times New Roman" w:hAnsi="Calibri" w:cs="Calibri"/>
          <w:b/>
          <w:bCs/>
          <w:color w:val="000000"/>
          <w:kern w:val="0"/>
          <w:sz w:val="24"/>
          <w:szCs w:val="24"/>
          <w:lang w:val="en-US"/>
          <w14:ligatures w14:val="none"/>
        </w:rPr>
        <w:t>3</w:t>
      </w:r>
      <w:r w:rsidRPr="00441317">
        <w:rPr>
          <w:rFonts w:ascii="Calibri" w:eastAsia="Times New Roman" w:hAnsi="Calibri" w:cs="Calibri"/>
          <w:b/>
          <w:bCs/>
          <w:color w:val="000000"/>
          <w:kern w:val="0"/>
          <w:sz w:val="24"/>
          <w:szCs w:val="24"/>
          <w:lang w:val="en-US"/>
          <w14:ligatures w14:val="none"/>
        </w:rPr>
        <w:t xml:space="preserve"> Theme Three – Oral Presentations </w:t>
      </w:r>
    </w:p>
    <w:p w14:paraId="3C7452B6"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3F71F3E9" w14:textId="3FDA579E" w:rsidR="00441317" w:rsidRDefault="0067584F" w:rsidP="00441317">
      <w:pPr>
        <w:spacing w:after="0" w:line="360" w:lineRule="auto"/>
        <w:jc w:val="both"/>
        <w:rPr>
          <w:rFonts w:ascii="Calibri" w:eastAsia="Times New Roman" w:hAnsi="Calibri" w:cs="Calibri"/>
          <w:color w:val="000000"/>
          <w:kern w:val="0"/>
          <w:sz w:val="24"/>
          <w:szCs w:val="24"/>
          <w:lang w:val="en-US"/>
          <w14:ligatures w14:val="none"/>
        </w:rPr>
      </w:pPr>
      <w:r w:rsidRPr="008A0868">
        <w:rPr>
          <w:rFonts w:ascii="Calibri" w:eastAsia="Times New Roman" w:hAnsi="Calibri" w:cs="Calibri"/>
          <w:color w:val="000000"/>
          <w:kern w:val="0"/>
          <w:sz w:val="24"/>
          <w:szCs w:val="24"/>
          <w:lang w:val="en-US"/>
          <w14:ligatures w14:val="none"/>
        </w:rPr>
        <w:t xml:space="preserve">Oral presentations are a common assessment used in higher education worldwide and </w:t>
      </w:r>
      <w:r>
        <w:rPr>
          <w:rFonts w:ascii="Calibri" w:eastAsia="Times New Roman" w:hAnsi="Calibri" w:cs="Calibri"/>
          <w:color w:val="000000"/>
          <w:kern w:val="0"/>
          <w:sz w:val="24"/>
          <w:szCs w:val="24"/>
          <w:lang w:val="en-US"/>
          <w14:ligatures w14:val="none"/>
        </w:rPr>
        <w:t xml:space="preserve"> usually </w:t>
      </w:r>
      <w:r w:rsidRPr="008A0868">
        <w:rPr>
          <w:rFonts w:ascii="Calibri" w:eastAsia="Times New Roman" w:hAnsi="Calibri" w:cs="Calibri"/>
          <w:color w:val="000000"/>
          <w:kern w:val="0"/>
          <w:sz w:val="24"/>
          <w:szCs w:val="24"/>
          <w:lang w:val="en-US"/>
          <w14:ligatures w14:val="none"/>
        </w:rPr>
        <w:t>involves a student</w:t>
      </w:r>
      <w:r>
        <w:rPr>
          <w:rFonts w:ascii="Calibri" w:eastAsia="Times New Roman" w:hAnsi="Calibri" w:cs="Calibri"/>
          <w:color w:val="000000"/>
          <w:kern w:val="0"/>
          <w:sz w:val="24"/>
          <w:szCs w:val="24"/>
          <w:lang w:val="en-US"/>
          <w14:ligatures w14:val="none"/>
        </w:rPr>
        <w:t xml:space="preserve"> or a group</w:t>
      </w:r>
      <w:r w:rsidRPr="008A0868">
        <w:rPr>
          <w:rFonts w:ascii="Calibri" w:eastAsia="Times New Roman" w:hAnsi="Calibri" w:cs="Calibri"/>
          <w:color w:val="000000"/>
          <w:kern w:val="0"/>
          <w:sz w:val="24"/>
          <w:szCs w:val="24"/>
          <w:lang w:val="en-US"/>
          <w14:ligatures w14:val="none"/>
        </w:rPr>
        <w:t xml:space="preserve"> standing in front of a class of peers and teachers delivering a talk either using PowerPoints or not with the intension to share information </w:t>
      </w:r>
      <w:r w:rsidRPr="00124ED1">
        <w:rPr>
          <w:rFonts w:ascii="Calibri" w:eastAsia="Times New Roman" w:hAnsi="Calibri" w:cs="Calibri"/>
          <w:color w:val="000000"/>
          <w:kern w:val="0"/>
          <w:sz w:val="24"/>
          <w:szCs w:val="24"/>
          <w:lang w:val="en-US"/>
          <w14:ligatures w14:val="none"/>
        </w:rPr>
        <w:t>(Archbell and Campbell, 2021).</w:t>
      </w:r>
      <w:r w:rsidRPr="008A0868">
        <w:rPr>
          <w:rFonts w:ascii="Calibri" w:eastAsia="Times New Roman" w:hAnsi="Calibri" w:cs="Calibri"/>
          <w:color w:val="000000"/>
          <w:kern w:val="0"/>
          <w:sz w:val="24"/>
          <w:szCs w:val="24"/>
          <w:lang w:val="en-US"/>
          <w14:ligatures w14:val="none"/>
        </w:rPr>
        <w:t xml:space="preserve"> </w:t>
      </w:r>
      <w:r w:rsidRPr="00E23CBB">
        <w:rPr>
          <w:rFonts w:ascii="Calibri" w:eastAsia="Times New Roman" w:hAnsi="Calibri" w:cs="Calibri"/>
          <w:color w:val="000000"/>
          <w:kern w:val="0"/>
          <w:sz w:val="24"/>
          <w:szCs w:val="24"/>
          <w:lang w:val="en-US"/>
          <w14:ligatures w14:val="none"/>
        </w:rPr>
        <w:t xml:space="preserve">This theme relates to question </w:t>
      </w:r>
      <w:r>
        <w:rPr>
          <w:rFonts w:ascii="Calibri" w:eastAsia="Times New Roman" w:hAnsi="Calibri" w:cs="Calibri"/>
          <w:color w:val="000000"/>
          <w:kern w:val="0"/>
          <w:sz w:val="24"/>
          <w:szCs w:val="24"/>
          <w:lang w:val="en-US"/>
          <w14:ligatures w14:val="none"/>
        </w:rPr>
        <w:t>(</w:t>
      </w:r>
      <w:r w:rsidRPr="00E23CBB">
        <w:rPr>
          <w:rFonts w:ascii="Calibri" w:eastAsia="Times New Roman" w:hAnsi="Calibri" w:cs="Calibri"/>
          <w:color w:val="000000"/>
          <w:kern w:val="0"/>
          <w:sz w:val="24"/>
          <w:szCs w:val="24"/>
          <w:lang w:val="en-US"/>
          <w14:ligatures w14:val="none"/>
        </w:rPr>
        <w:t>9</w:t>
      </w:r>
      <w:r>
        <w:rPr>
          <w:rFonts w:ascii="Calibri" w:eastAsia="Times New Roman" w:hAnsi="Calibri" w:cs="Calibri"/>
          <w:color w:val="000000"/>
          <w:kern w:val="0"/>
          <w:sz w:val="24"/>
          <w:szCs w:val="24"/>
          <w:lang w:val="en-US"/>
          <w14:ligatures w14:val="none"/>
        </w:rPr>
        <w:t>)</w:t>
      </w:r>
      <w:r w:rsidRPr="00E23CBB">
        <w:rPr>
          <w:rFonts w:ascii="Calibri" w:eastAsia="Times New Roman" w:hAnsi="Calibri" w:cs="Calibri"/>
          <w:color w:val="000000"/>
          <w:kern w:val="0"/>
          <w:sz w:val="24"/>
          <w:szCs w:val="24"/>
          <w:lang w:val="en-US"/>
          <w14:ligatures w14:val="none"/>
        </w:rPr>
        <w:t xml:space="preserve"> ‘how does your fear of public speaking affect your student experience of learning in higher education</w:t>
      </w:r>
      <w:r>
        <w:rPr>
          <w:rFonts w:ascii="Calibri" w:eastAsia="Times New Roman" w:hAnsi="Calibri" w:cs="Calibri"/>
          <w:color w:val="000000"/>
          <w:kern w:val="0"/>
          <w:sz w:val="24"/>
          <w:szCs w:val="24"/>
          <w:lang w:val="en-US"/>
          <w14:ligatures w14:val="none"/>
        </w:rPr>
        <w:t>?</w:t>
      </w:r>
      <w:r w:rsidRPr="00E23CBB">
        <w:rPr>
          <w:rFonts w:ascii="Calibri" w:eastAsia="Times New Roman" w:hAnsi="Calibri" w:cs="Calibri"/>
          <w:color w:val="000000"/>
          <w:kern w:val="0"/>
          <w:sz w:val="24"/>
          <w:szCs w:val="24"/>
          <w:lang w:val="en-US"/>
          <w14:ligatures w14:val="none"/>
        </w:rPr>
        <w:t>’</w:t>
      </w:r>
      <w:r>
        <w:rPr>
          <w:rFonts w:ascii="Calibri" w:eastAsia="Times New Roman" w:hAnsi="Calibri" w:cs="Calibri"/>
          <w:color w:val="000000"/>
          <w:kern w:val="0"/>
          <w:sz w:val="24"/>
          <w:szCs w:val="24"/>
          <w:lang w:val="en-US"/>
          <w14:ligatures w14:val="none"/>
        </w:rPr>
        <w:t xml:space="preserve">  which is demonstrated by the participants’ responses below. </w:t>
      </w:r>
    </w:p>
    <w:p w14:paraId="36602875" w14:textId="77777777" w:rsidR="00441317" w:rsidRDefault="00441317" w:rsidP="00441317">
      <w:pPr>
        <w:spacing w:after="0" w:line="360" w:lineRule="auto"/>
        <w:jc w:val="both"/>
        <w:rPr>
          <w:rFonts w:ascii="Calibri" w:eastAsia="Times New Roman" w:hAnsi="Calibri" w:cs="Calibri"/>
          <w:b/>
          <w:bCs/>
          <w:color w:val="000000"/>
          <w:kern w:val="0"/>
          <w:sz w:val="24"/>
          <w:szCs w:val="24"/>
          <w:lang w:val="en-US"/>
          <w14:ligatures w14:val="none"/>
        </w:rPr>
      </w:pPr>
    </w:p>
    <w:p w14:paraId="576EB3D6" w14:textId="0E99DDB0" w:rsidR="0067584F" w:rsidRPr="00441317" w:rsidRDefault="00441317" w:rsidP="00441317">
      <w:pPr>
        <w:spacing w:after="0" w:line="360" w:lineRule="auto"/>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 xml:space="preserve">              </w:t>
      </w:r>
      <w:r w:rsidR="0067584F">
        <w:rPr>
          <w:rFonts w:ascii="Calibri" w:eastAsia="Times New Roman" w:hAnsi="Calibri" w:cs="Calibri"/>
          <w:i/>
          <w:iCs/>
          <w:color w:val="000000"/>
          <w:kern w:val="0"/>
          <w:lang w:val="en-US"/>
          <w14:ligatures w14:val="none"/>
        </w:rPr>
        <w:t>‘</w:t>
      </w:r>
      <w:r w:rsidR="0067584F" w:rsidRPr="00A96704">
        <w:rPr>
          <w:rFonts w:ascii="Calibri" w:eastAsia="Times New Roman" w:hAnsi="Calibri" w:cs="Calibri"/>
          <w:i/>
          <w:iCs/>
          <w:color w:val="000000"/>
          <w:kern w:val="0"/>
          <w:lang w:val="en-US"/>
          <w14:ligatures w14:val="none"/>
        </w:rPr>
        <w:t>Giving presentations with the whole class watching</w:t>
      </w:r>
      <w:r w:rsidR="0067584F">
        <w:rPr>
          <w:rFonts w:ascii="Calibri" w:eastAsia="Times New Roman" w:hAnsi="Calibri" w:cs="Calibri"/>
          <w:i/>
          <w:iCs/>
          <w:color w:val="000000"/>
          <w:kern w:val="0"/>
          <w:lang w:val="en-US"/>
          <w14:ligatures w14:val="none"/>
        </w:rPr>
        <w:t xml:space="preserve">’. </w:t>
      </w:r>
    </w:p>
    <w:p w14:paraId="4CF607A3" w14:textId="77777777" w:rsidR="0067584F" w:rsidRPr="00A96704" w:rsidRDefault="0067584F" w:rsidP="0067584F">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A96704">
        <w:rPr>
          <w:rFonts w:ascii="Calibri" w:eastAsia="Times New Roman" w:hAnsi="Calibri" w:cs="Calibri"/>
          <w:i/>
          <w:iCs/>
          <w:color w:val="000000"/>
          <w:kern w:val="0"/>
          <w:lang w:val="en-US"/>
          <w14:ligatures w14:val="none"/>
        </w:rPr>
        <w:t>Presentations cause anxiety levels to raise dramatically due to lack of experience in presenting face to face</w:t>
      </w:r>
      <w:r>
        <w:rPr>
          <w:rFonts w:ascii="Calibri" w:eastAsia="Times New Roman" w:hAnsi="Calibri" w:cs="Calibri"/>
          <w:i/>
          <w:iCs/>
          <w:color w:val="000000"/>
          <w:kern w:val="0"/>
          <w:lang w:val="en-US"/>
          <w14:ligatures w14:val="none"/>
        </w:rPr>
        <w:t>’.</w:t>
      </w:r>
      <w:r w:rsidRPr="00A96704">
        <w:rPr>
          <w:rFonts w:ascii="Calibri" w:eastAsia="Times New Roman" w:hAnsi="Calibri" w:cs="Calibri"/>
          <w:i/>
          <w:iCs/>
          <w:color w:val="000000"/>
          <w:kern w:val="0"/>
          <w:lang w:val="en-US"/>
          <w14:ligatures w14:val="none"/>
        </w:rPr>
        <w:t xml:space="preserve">  </w:t>
      </w:r>
    </w:p>
    <w:p w14:paraId="158FCB77" w14:textId="77777777" w:rsidR="0067584F" w:rsidRDefault="0067584F" w:rsidP="0067584F">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A96704">
        <w:rPr>
          <w:rFonts w:ascii="Calibri" w:eastAsia="Times New Roman" w:hAnsi="Calibri" w:cs="Calibri"/>
          <w:i/>
          <w:iCs/>
          <w:color w:val="000000"/>
          <w:kern w:val="0"/>
          <w:lang w:val="en-US"/>
          <w14:ligatures w14:val="none"/>
        </w:rPr>
        <w:t xml:space="preserve">Presentations felt like </w:t>
      </w:r>
      <w:r>
        <w:rPr>
          <w:rFonts w:ascii="Calibri" w:eastAsia="Times New Roman" w:hAnsi="Calibri" w:cs="Calibri"/>
          <w:i/>
          <w:iCs/>
          <w:color w:val="000000"/>
          <w:kern w:val="0"/>
          <w:lang w:val="en-US"/>
          <w14:ligatures w14:val="none"/>
        </w:rPr>
        <w:t>i</w:t>
      </w:r>
      <w:r w:rsidRPr="00A96704">
        <w:rPr>
          <w:rFonts w:ascii="Calibri" w:eastAsia="Times New Roman" w:hAnsi="Calibri" w:cs="Calibri"/>
          <w:i/>
          <w:iCs/>
          <w:color w:val="000000"/>
          <w:kern w:val="0"/>
          <w:lang w:val="en-US"/>
          <w14:ligatures w14:val="none"/>
        </w:rPr>
        <w:t xml:space="preserve"> was on trial, some don't even show up as its too much for the nerves and pressure</w:t>
      </w:r>
      <w:r>
        <w:rPr>
          <w:rFonts w:ascii="Calibri" w:eastAsia="Times New Roman" w:hAnsi="Calibri" w:cs="Calibri"/>
          <w:i/>
          <w:iCs/>
          <w:color w:val="000000"/>
          <w:kern w:val="0"/>
          <w:lang w:val="en-US"/>
          <w14:ligatures w14:val="none"/>
        </w:rPr>
        <w:t>’</w:t>
      </w:r>
      <w:r w:rsidRPr="00A96704">
        <w:rPr>
          <w:rFonts w:ascii="Calibri" w:eastAsia="Times New Roman" w:hAnsi="Calibri" w:cs="Calibri"/>
          <w:i/>
          <w:iCs/>
          <w:color w:val="000000"/>
          <w:kern w:val="0"/>
          <w:lang w:val="en-US"/>
          <w14:ligatures w14:val="none"/>
        </w:rPr>
        <w:t>.</w:t>
      </w:r>
    </w:p>
    <w:p w14:paraId="487D4023" w14:textId="77777777" w:rsidR="0067584F" w:rsidRPr="00A96704" w:rsidRDefault="0067584F" w:rsidP="0067584F">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lastRenderedPageBreak/>
        <w:t>‘</w:t>
      </w:r>
      <w:r w:rsidRPr="00A96704">
        <w:rPr>
          <w:rFonts w:ascii="Calibri" w:eastAsia="Times New Roman" w:hAnsi="Calibri" w:cs="Calibri"/>
          <w:i/>
          <w:iCs/>
          <w:color w:val="000000"/>
          <w:kern w:val="0"/>
          <w:lang w:val="en-US"/>
          <w14:ligatures w14:val="none"/>
        </w:rPr>
        <w:t>I don’t really have a fear of public speaking in a face-to-face environment - presentations are nerve wracking</w:t>
      </w:r>
      <w:r>
        <w:rPr>
          <w:rFonts w:ascii="Calibri" w:eastAsia="Times New Roman" w:hAnsi="Calibri" w:cs="Calibri"/>
          <w:i/>
          <w:iCs/>
          <w:color w:val="000000"/>
          <w:kern w:val="0"/>
          <w:lang w:val="en-US"/>
          <w14:ligatures w14:val="none"/>
        </w:rPr>
        <w:t>’</w:t>
      </w:r>
      <w:r w:rsidRPr="00A96704">
        <w:rPr>
          <w:rFonts w:ascii="Calibri" w:eastAsia="Times New Roman" w:hAnsi="Calibri" w:cs="Calibri"/>
          <w:i/>
          <w:iCs/>
          <w:color w:val="000000"/>
          <w:kern w:val="0"/>
          <w:lang w:val="en-US"/>
          <w14:ligatures w14:val="none"/>
        </w:rPr>
        <w:t>,</w:t>
      </w:r>
    </w:p>
    <w:p w14:paraId="0812697E" w14:textId="77777777" w:rsidR="0067584F" w:rsidRPr="00A96704" w:rsidRDefault="0067584F" w:rsidP="0067584F">
      <w:pPr>
        <w:spacing w:after="0" w:line="276" w:lineRule="auto"/>
        <w:ind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A96704">
        <w:rPr>
          <w:rFonts w:ascii="Calibri" w:eastAsia="Times New Roman" w:hAnsi="Calibri" w:cs="Calibri"/>
          <w:i/>
          <w:iCs/>
          <w:color w:val="000000"/>
          <w:kern w:val="0"/>
          <w:lang w:val="en-US"/>
          <w14:ligatures w14:val="none"/>
        </w:rPr>
        <w:t>I worry that my grades will drop if I don’t perform well</w:t>
      </w:r>
      <w:r>
        <w:rPr>
          <w:rFonts w:ascii="Calibri" w:eastAsia="Times New Roman" w:hAnsi="Calibri" w:cs="Calibri"/>
          <w:i/>
          <w:iCs/>
          <w:color w:val="000000"/>
          <w:kern w:val="0"/>
          <w:lang w:val="en-US"/>
          <w14:ligatures w14:val="none"/>
        </w:rPr>
        <w:t>’.</w:t>
      </w:r>
    </w:p>
    <w:p w14:paraId="4565B408" w14:textId="77777777" w:rsidR="0067584F" w:rsidRDefault="0067584F" w:rsidP="0067584F">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A96704">
        <w:rPr>
          <w:rFonts w:ascii="Calibri" w:eastAsia="Times New Roman" w:hAnsi="Calibri" w:cs="Calibri"/>
          <w:i/>
          <w:iCs/>
          <w:color w:val="000000"/>
          <w:kern w:val="0"/>
          <w:lang w:val="en-US"/>
          <w14:ligatures w14:val="none"/>
        </w:rPr>
        <w:t>I worry that I don’t come across very well I stumble on my words when I am nervous, I feel so embarrassed speaking to a group</w:t>
      </w:r>
      <w:r>
        <w:rPr>
          <w:rFonts w:ascii="Calibri" w:eastAsia="Times New Roman" w:hAnsi="Calibri" w:cs="Calibri"/>
          <w:i/>
          <w:iCs/>
          <w:color w:val="000000"/>
          <w:kern w:val="0"/>
          <w:lang w:val="en-US"/>
          <w14:ligatures w14:val="none"/>
        </w:rPr>
        <w:t>’.</w:t>
      </w:r>
    </w:p>
    <w:p w14:paraId="69B865A7" w14:textId="77777777" w:rsidR="0067584F" w:rsidRPr="00010D1D" w:rsidRDefault="0067584F" w:rsidP="0067584F">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010D1D">
        <w:rPr>
          <w:rFonts w:ascii="Calibri" w:eastAsia="Times New Roman" w:hAnsi="Calibri" w:cs="Calibri"/>
          <w:i/>
          <w:iCs/>
          <w:color w:val="000000"/>
          <w:kern w:val="0"/>
          <w:lang w:val="en-US"/>
          <w14:ligatures w14:val="none"/>
        </w:rPr>
        <w:t>I automatically think I have failed this as my kind goes blank and I can’t think what I have to say then afterward I feel I could have said a lot</w:t>
      </w:r>
      <w:r>
        <w:rPr>
          <w:rFonts w:ascii="Calibri" w:eastAsia="Times New Roman" w:hAnsi="Calibri" w:cs="Calibri"/>
          <w:i/>
          <w:iCs/>
          <w:color w:val="000000"/>
          <w:kern w:val="0"/>
          <w:lang w:val="en-US"/>
          <w14:ligatures w14:val="none"/>
        </w:rPr>
        <w:t>’.</w:t>
      </w:r>
    </w:p>
    <w:p w14:paraId="6220B432" w14:textId="77777777" w:rsidR="0067584F" w:rsidRDefault="0067584F" w:rsidP="0067584F">
      <w:pPr>
        <w:spacing w:after="0" w:line="276" w:lineRule="auto"/>
        <w:ind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010D1D">
        <w:rPr>
          <w:rFonts w:ascii="Calibri" w:eastAsia="Times New Roman" w:hAnsi="Calibri" w:cs="Calibri"/>
          <w:i/>
          <w:iCs/>
          <w:color w:val="000000"/>
          <w:kern w:val="0"/>
          <w:lang w:val="en-US"/>
          <w14:ligatures w14:val="none"/>
        </w:rPr>
        <w:t>I dread this. I feel that I have failed it before I start so I wonder why I should bother</w:t>
      </w:r>
      <w:r>
        <w:rPr>
          <w:rFonts w:ascii="Calibri" w:eastAsia="Times New Roman" w:hAnsi="Calibri" w:cs="Calibri"/>
          <w:i/>
          <w:iCs/>
          <w:color w:val="000000"/>
          <w:kern w:val="0"/>
          <w:lang w:val="en-US"/>
          <w14:ligatures w14:val="none"/>
        </w:rPr>
        <w:t>’.</w:t>
      </w:r>
      <w:r w:rsidRPr="00010D1D">
        <w:rPr>
          <w:rFonts w:ascii="Calibri" w:eastAsia="Times New Roman" w:hAnsi="Calibri" w:cs="Calibri"/>
          <w:i/>
          <w:iCs/>
          <w:color w:val="000000"/>
          <w:kern w:val="0"/>
          <w:lang w:val="en-US"/>
          <w14:ligatures w14:val="none"/>
        </w:rPr>
        <w:t xml:space="preserve"> </w:t>
      </w:r>
    </w:p>
    <w:p w14:paraId="1BADDE06" w14:textId="77777777" w:rsidR="0067584F" w:rsidRDefault="0067584F" w:rsidP="0067584F">
      <w:pPr>
        <w:spacing w:after="0" w:line="276" w:lineRule="auto"/>
        <w:ind w:firstLine="720"/>
        <w:jc w:val="both"/>
        <w:rPr>
          <w:rFonts w:ascii="Calibri" w:eastAsia="Times New Roman" w:hAnsi="Calibri" w:cs="Calibri"/>
          <w:i/>
          <w:iCs/>
          <w:color w:val="000000"/>
          <w:kern w:val="0"/>
          <w:lang w:val="en-US"/>
          <w14:ligatures w14:val="none"/>
        </w:rPr>
      </w:pPr>
    </w:p>
    <w:p w14:paraId="782B4951" w14:textId="14E9A5E3" w:rsidR="0067584F" w:rsidRPr="00143087"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E50BA8">
        <w:rPr>
          <w:rFonts w:ascii="Calibri" w:eastAsia="Times New Roman" w:hAnsi="Calibri" w:cs="Calibri"/>
          <w:color w:val="000000"/>
          <w:kern w:val="0"/>
          <w:sz w:val="24"/>
          <w:szCs w:val="24"/>
          <w:lang w:val="en-US"/>
          <w14:ligatures w14:val="none"/>
        </w:rPr>
        <w:t>Key indicators</w:t>
      </w:r>
      <w:r>
        <w:rPr>
          <w:rFonts w:ascii="Calibri" w:eastAsia="Times New Roman" w:hAnsi="Calibri" w:cs="Calibri"/>
          <w:color w:val="000000"/>
          <w:kern w:val="0"/>
          <w:sz w:val="24"/>
          <w:szCs w:val="24"/>
          <w:lang w:val="en-US"/>
          <w14:ligatures w14:val="none"/>
        </w:rPr>
        <w:t xml:space="preserve"> in the above responses </w:t>
      </w:r>
      <w:r w:rsidR="00C65A33">
        <w:rPr>
          <w:rFonts w:ascii="Calibri" w:eastAsia="Times New Roman" w:hAnsi="Calibri" w:cs="Calibri"/>
          <w:color w:val="000000"/>
          <w:kern w:val="0"/>
          <w:sz w:val="24"/>
          <w:szCs w:val="24"/>
          <w:lang w:val="en-US"/>
          <w14:ligatures w14:val="none"/>
        </w:rPr>
        <w:t>illustrate</w:t>
      </w:r>
      <w:r>
        <w:rPr>
          <w:rFonts w:ascii="Calibri" w:eastAsia="Times New Roman" w:hAnsi="Calibri" w:cs="Calibri"/>
          <w:color w:val="000000"/>
          <w:kern w:val="0"/>
          <w:sz w:val="24"/>
          <w:szCs w:val="24"/>
          <w:lang w:val="en-US"/>
          <w14:ligatures w14:val="none"/>
        </w:rPr>
        <w:t xml:space="preserve"> students perceive a </w:t>
      </w:r>
      <w:r w:rsidRPr="00E50BA8">
        <w:rPr>
          <w:rFonts w:ascii="Calibri" w:eastAsia="Times New Roman" w:hAnsi="Calibri" w:cs="Calibri"/>
          <w:color w:val="000000"/>
          <w:kern w:val="0"/>
          <w:sz w:val="24"/>
          <w:szCs w:val="24"/>
          <w:lang w:val="en-US"/>
          <w14:ligatures w14:val="none"/>
        </w:rPr>
        <w:t xml:space="preserve">negative evaluation of self and </w:t>
      </w:r>
      <w:r>
        <w:rPr>
          <w:rFonts w:ascii="Calibri" w:eastAsia="Times New Roman" w:hAnsi="Calibri" w:cs="Calibri"/>
          <w:color w:val="000000"/>
          <w:kern w:val="0"/>
          <w:sz w:val="24"/>
          <w:szCs w:val="24"/>
          <w:lang w:val="en-US"/>
          <w14:ligatures w14:val="none"/>
        </w:rPr>
        <w:t xml:space="preserve">are </w:t>
      </w:r>
      <w:r w:rsidRPr="00E50BA8">
        <w:rPr>
          <w:rFonts w:ascii="Calibri" w:eastAsia="Times New Roman" w:hAnsi="Calibri" w:cs="Calibri"/>
          <w:color w:val="000000"/>
          <w:kern w:val="0"/>
          <w:sz w:val="24"/>
          <w:szCs w:val="24"/>
          <w:lang w:val="en-US"/>
          <w14:ligatures w14:val="none"/>
        </w:rPr>
        <w:t xml:space="preserve">worried about negative evaluation off </w:t>
      </w:r>
      <w:r>
        <w:rPr>
          <w:rFonts w:ascii="Calibri" w:eastAsia="Times New Roman" w:hAnsi="Calibri" w:cs="Calibri"/>
          <w:color w:val="000000"/>
          <w:kern w:val="0"/>
          <w:sz w:val="24"/>
          <w:szCs w:val="24"/>
          <w:lang w:val="en-US"/>
          <w14:ligatures w14:val="none"/>
        </w:rPr>
        <w:t xml:space="preserve">the </w:t>
      </w:r>
      <w:r w:rsidRPr="00E50BA8">
        <w:rPr>
          <w:rFonts w:ascii="Calibri" w:eastAsia="Times New Roman" w:hAnsi="Calibri" w:cs="Calibri"/>
          <w:color w:val="000000"/>
          <w:kern w:val="0"/>
          <w:sz w:val="24"/>
          <w:szCs w:val="24"/>
          <w:lang w:val="en-US"/>
          <w14:ligatures w14:val="none"/>
        </w:rPr>
        <w:t xml:space="preserve">audience and lecturer. </w:t>
      </w:r>
      <w:r>
        <w:rPr>
          <w:rFonts w:ascii="Calibri" w:eastAsia="Times New Roman" w:hAnsi="Calibri" w:cs="Calibri"/>
          <w:color w:val="000000"/>
          <w:kern w:val="0"/>
          <w:sz w:val="24"/>
          <w:szCs w:val="24"/>
          <w:lang w:val="en-US"/>
          <w14:ligatures w14:val="none"/>
        </w:rPr>
        <w:t xml:space="preserve"> Likewise, </w:t>
      </w:r>
      <w:r w:rsidRPr="00124ED1">
        <w:rPr>
          <w:rFonts w:ascii="Calibri" w:eastAsia="Times New Roman" w:hAnsi="Calibri" w:cs="Calibri"/>
          <w:color w:val="000000"/>
          <w:kern w:val="0"/>
          <w:sz w:val="24"/>
          <w:szCs w:val="24"/>
          <w:lang w:val="en-US"/>
          <w14:ligatures w14:val="none"/>
        </w:rPr>
        <w:t>Grieve et al, (2021) uncovered</w:t>
      </w:r>
      <w:r>
        <w:rPr>
          <w:rFonts w:ascii="Calibri" w:eastAsia="Times New Roman" w:hAnsi="Calibri" w:cs="Calibri"/>
          <w:color w:val="000000"/>
          <w:kern w:val="0"/>
          <w:sz w:val="24"/>
          <w:szCs w:val="24"/>
          <w:lang w:val="en-US"/>
          <w14:ligatures w14:val="none"/>
        </w:rPr>
        <w:t xml:space="preserve"> the ‘fear of being judged’ was one of their first themes identified correlating with findings within this research.  A strong relationship between presentations and high levels of anxiety have been reported in literature with </w:t>
      </w:r>
      <w:r w:rsidRPr="00124ED1">
        <w:rPr>
          <w:rFonts w:ascii="Calibri" w:eastAsia="Times New Roman" w:hAnsi="Calibri" w:cs="Calibri"/>
          <w:color w:val="000000"/>
          <w:kern w:val="0"/>
          <w:sz w:val="24"/>
          <w:szCs w:val="24"/>
          <w:lang w:val="en-US"/>
          <w14:ligatures w14:val="none"/>
        </w:rPr>
        <w:t>Russell and Topham (2012)</w:t>
      </w:r>
      <w:r>
        <w:rPr>
          <w:rFonts w:ascii="Calibri" w:eastAsia="Times New Roman" w:hAnsi="Calibri" w:cs="Calibri"/>
          <w:color w:val="000000"/>
          <w:kern w:val="0"/>
          <w:sz w:val="24"/>
          <w:szCs w:val="24"/>
          <w:lang w:val="en-US"/>
          <w14:ligatures w14:val="none"/>
        </w:rPr>
        <w:t xml:space="preserve">  who demonstrated that slightly more than 80% of students reported presentations were associated with frequent social anxiety.  Other key literature who shares a similar view is </w:t>
      </w:r>
      <w:r w:rsidRPr="00124ED1">
        <w:rPr>
          <w:rFonts w:ascii="Calibri" w:eastAsia="Times New Roman" w:hAnsi="Calibri" w:cs="Calibri"/>
          <w:color w:val="000000"/>
          <w:kern w:val="0"/>
          <w:sz w:val="24"/>
          <w:szCs w:val="24"/>
          <w:lang w:val="en-US"/>
          <w14:ligatures w14:val="none"/>
        </w:rPr>
        <w:t>Tsang (2020)</w:t>
      </w:r>
      <w:r>
        <w:rPr>
          <w:rFonts w:ascii="Calibri" w:eastAsia="Times New Roman" w:hAnsi="Calibri" w:cs="Calibri"/>
          <w:color w:val="000000"/>
          <w:kern w:val="0"/>
          <w:sz w:val="24"/>
          <w:szCs w:val="24"/>
          <w:lang w:val="en-US"/>
          <w14:ligatures w14:val="none"/>
        </w:rPr>
        <w:t xml:space="preserve"> who observed higher ratings of anxiety were linked to students’ worrying about their performance and </w:t>
      </w:r>
      <w:r w:rsidRPr="00124ED1">
        <w:rPr>
          <w:rFonts w:ascii="Calibri" w:eastAsia="Times New Roman" w:hAnsi="Calibri" w:cs="Calibri"/>
          <w:color w:val="000000"/>
          <w:kern w:val="0"/>
          <w:sz w:val="24"/>
          <w:szCs w:val="24"/>
          <w:lang w:val="en-US"/>
          <w14:ligatures w14:val="none"/>
        </w:rPr>
        <w:t>Marinho et al (2017</w:t>
      </w:r>
      <w:r>
        <w:rPr>
          <w:rFonts w:ascii="Calibri" w:eastAsia="Times New Roman" w:hAnsi="Calibri" w:cs="Calibri"/>
          <w:color w:val="000000"/>
          <w:kern w:val="0"/>
          <w:sz w:val="24"/>
          <w:szCs w:val="24"/>
          <w:lang w:val="en-US"/>
          <w14:ligatures w14:val="none"/>
        </w:rPr>
        <w:t xml:space="preserve">) noted anxiety occurred in students when they worried about  delivery competence. </w:t>
      </w:r>
    </w:p>
    <w:p w14:paraId="2FA8B105" w14:textId="77777777"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p>
    <w:p w14:paraId="7DEDCCB1" w14:textId="0EDCCA23" w:rsidR="00441317"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t>Question (</w:t>
      </w:r>
      <w:r w:rsidR="00351A6F">
        <w:rPr>
          <w:rFonts w:ascii="Calibri" w:eastAsia="Times New Roman" w:hAnsi="Calibri" w:cs="Calibri"/>
          <w:color w:val="000000"/>
          <w:kern w:val="0"/>
          <w:sz w:val="24"/>
          <w:szCs w:val="24"/>
          <w:lang w:val="en-US"/>
          <w14:ligatures w14:val="none"/>
        </w:rPr>
        <w:t>7</w:t>
      </w:r>
      <w:r>
        <w:rPr>
          <w:rFonts w:ascii="Calibri" w:eastAsia="Times New Roman" w:hAnsi="Calibri" w:cs="Calibri"/>
          <w:color w:val="000000"/>
          <w:kern w:val="0"/>
          <w:sz w:val="24"/>
          <w:szCs w:val="24"/>
          <w:lang w:val="en-US"/>
          <w14:ligatures w14:val="none"/>
        </w:rPr>
        <w:t>) ‘rate between 1-5 your anxiety levels of presenting group work within a classroom’ is presented in table 5 below  displays the higher frequency data of  34.3% students experiencing presentations as ‘very anxious’ and closely behind is 28.6% of students felt ‘extremely anxious’ during presentations.  Added together these results demonstrate that over 60% of students fell into the top two  higher levels of anxiety when performing a presentation.</w:t>
      </w:r>
    </w:p>
    <w:p w14:paraId="79B003E8" w14:textId="77777777" w:rsidR="0067584F" w:rsidRPr="00205C6E" w:rsidRDefault="0067584F" w:rsidP="0067584F">
      <w:pPr>
        <w:spacing w:after="0" w:line="360" w:lineRule="auto"/>
        <w:jc w:val="both"/>
        <w:rPr>
          <w:rFonts w:ascii="Calibri" w:eastAsia="Times New Roman" w:hAnsi="Calibri" w:cs="Calibri"/>
          <w:b/>
          <w:bCs/>
          <w:color w:val="000000"/>
          <w:kern w:val="0"/>
          <w:lang w:val="en-US"/>
          <w14:ligatures w14:val="none"/>
        </w:rPr>
      </w:pPr>
      <w:r w:rsidRPr="00205C6E">
        <w:rPr>
          <w:rFonts w:ascii="Calibri" w:eastAsia="Times New Roman" w:hAnsi="Calibri" w:cs="Calibri"/>
          <w:b/>
          <w:bCs/>
          <w:color w:val="000000"/>
          <w:kern w:val="0"/>
          <w:lang w:val="en-US"/>
          <w14:ligatures w14:val="none"/>
        </w:rPr>
        <w:t>Table 5.</w:t>
      </w:r>
    </w:p>
    <w:p w14:paraId="52B9A710" w14:textId="77777777" w:rsidR="00441317" w:rsidRDefault="0067584F" w:rsidP="00441317">
      <w:pPr>
        <w:spacing w:after="0" w:line="276" w:lineRule="auto"/>
        <w:ind w:firstLine="720"/>
        <w:jc w:val="both"/>
        <w:rPr>
          <w:rFonts w:ascii="Calibri" w:eastAsia="Times New Roman" w:hAnsi="Calibri" w:cs="Calibri"/>
          <w:i/>
          <w:iCs/>
          <w:color w:val="000000"/>
          <w:kern w:val="0"/>
          <w:lang w:val="en-US"/>
          <w14:ligatures w14:val="none"/>
        </w:rPr>
      </w:pPr>
      <w:r w:rsidRPr="00DB3763">
        <w:rPr>
          <w:noProof/>
        </w:rPr>
        <w:drawing>
          <wp:inline distT="0" distB="0" distL="0" distR="0" wp14:anchorId="7A87F6D7" wp14:editId="4D159CC0">
            <wp:extent cx="5626100" cy="1899285"/>
            <wp:effectExtent l="0" t="0" r="0" b="5715"/>
            <wp:docPr id="41" name="Picture 4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21"/>
                    <a:stretch>
                      <a:fillRect/>
                    </a:stretch>
                  </pic:blipFill>
                  <pic:spPr>
                    <a:xfrm>
                      <a:off x="0" y="0"/>
                      <a:ext cx="5626100" cy="1899285"/>
                    </a:xfrm>
                    <a:prstGeom prst="rect">
                      <a:avLst/>
                    </a:prstGeom>
                  </pic:spPr>
                </pic:pic>
              </a:graphicData>
            </a:graphic>
          </wp:inline>
        </w:drawing>
      </w:r>
    </w:p>
    <w:p w14:paraId="4B2F0A7C" w14:textId="68A43BD9" w:rsidR="0067584F" w:rsidRPr="00441317" w:rsidRDefault="0067584F" w:rsidP="00441317">
      <w:pPr>
        <w:spacing w:after="0" w:line="276" w:lineRule="auto"/>
        <w:jc w:val="both"/>
        <w:rPr>
          <w:rFonts w:ascii="Calibri" w:eastAsia="Times New Roman" w:hAnsi="Calibri" w:cs="Calibri"/>
          <w:i/>
          <w:iCs/>
          <w:color w:val="000000"/>
          <w:kern w:val="0"/>
          <w:sz w:val="24"/>
          <w:szCs w:val="24"/>
          <w:lang w:val="en-US"/>
          <w14:ligatures w14:val="none"/>
        </w:rPr>
      </w:pPr>
      <w:r w:rsidRPr="00441317">
        <w:rPr>
          <w:rFonts w:ascii="Calibri" w:eastAsia="Times New Roman" w:hAnsi="Calibri" w:cs="Calibri"/>
          <w:b/>
          <w:bCs/>
          <w:color w:val="000000"/>
          <w:kern w:val="0"/>
          <w:sz w:val="24"/>
          <w:szCs w:val="24"/>
          <w:lang w:val="en-US"/>
          <w14:ligatures w14:val="none"/>
        </w:rPr>
        <w:lastRenderedPageBreak/>
        <w:t>4.</w:t>
      </w:r>
      <w:r w:rsidR="00441317" w:rsidRPr="00441317">
        <w:rPr>
          <w:rFonts w:ascii="Calibri" w:eastAsia="Times New Roman" w:hAnsi="Calibri" w:cs="Calibri"/>
          <w:b/>
          <w:bCs/>
          <w:color w:val="000000"/>
          <w:kern w:val="0"/>
          <w:sz w:val="24"/>
          <w:szCs w:val="24"/>
          <w:lang w:val="en-US"/>
          <w14:ligatures w14:val="none"/>
        </w:rPr>
        <w:t>1</w:t>
      </w:r>
      <w:r w:rsidRPr="00441317">
        <w:rPr>
          <w:rFonts w:ascii="Calibri" w:eastAsia="Times New Roman" w:hAnsi="Calibri" w:cs="Calibri"/>
          <w:b/>
          <w:bCs/>
          <w:color w:val="000000"/>
          <w:kern w:val="0"/>
          <w:sz w:val="24"/>
          <w:szCs w:val="24"/>
          <w:lang w:val="en-US"/>
          <w14:ligatures w14:val="none"/>
        </w:rPr>
        <w:t>.</w:t>
      </w:r>
      <w:r w:rsidR="00441317" w:rsidRPr="00441317">
        <w:rPr>
          <w:rFonts w:ascii="Calibri" w:eastAsia="Times New Roman" w:hAnsi="Calibri" w:cs="Calibri"/>
          <w:b/>
          <w:bCs/>
          <w:color w:val="000000"/>
          <w:kern w:val="0"/>
          <w:sz w:val="24"/>
          <w:szCs w:val="24"/>
          <w:lang w:val="en-US"/>
          <w14:ligatures w14:val="none"/>
        </w:rPr>
        <w:t>4</w:t>
      </w:r>
      <w:r w:rsidRPr="00441317">
        <w:rPr>
          <w:rFonts w:ascii="Calibri" w:eastAsia="Times New Roman" w:hAnsi="Calibri" w:cs="Calibri"/>
          <w:b/>
          <w:bCs/>
          <w:color w:val="000000"/>
          <w:kern w:val="0"/>
          <w:sz w:val="24"/>
          <w:szCs w:val="24"/>
          <w:lang w:val="en-US"/>
          <w14:ligatures w14:val="none"/>
        </w:rPr>
        <w:t xml:space="preserve"> Theme Four – Interaction and support from lecturers</w:t>
      </w:r>
    </w:p>
    <w:p w14:paraId="66B21EAC" w14:textId="77777777" w:rsidR="0067584F" w:rsidRPr="002C3FB6"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5A4F8E57" w14:textId="5418CDDE" w:rsidR="0067584F" w:rsidRPr="00483BAD" w:rsidRDefault="0067584F" w:rsidP="0067584F">
      <w:pPr>
        <w:spacing w:after="0" w:line="360" w:lineRule="auto"/>
        <w:jc w:val="both"/>
        <w:rPr>
          <w:rFonts w:ascii="Calibri" w:eastAsia="Times New Roman" w:hAnsi="Calibri" w:cs="Calibri"/>
          <w:i/>
          <w:iCs/>
          <w:color w:val="000000"/>
          <w:kern w:val="0"/>
          <w:lang w:val="en-US"/>
          <w14:ligatures w14:val="none"/>
        </w:rPr>
      </w:pPr>
      <w:r>
        <w:rPr>
          <w:rFonts w:ascii="Calibri" w:eastAsia="Times New Roman" w:hAnsi="Calibri" w:cs="Calibri"/>
          <w:color w:val="000000"/>
          <w:kern w:val="0"/>
          <w:sz w:val="24"/>
          <w:szCs w:val="24"/>
          <w:lang w:val="en-US"/>
          <w14:ligatures w14:val="none"/>
        </w:rPr>
        <w:t xml:space="preserve">Theme four was devised from responses to the open-ended question (12) ‘please list your ideas on how your learning environment could reduce your levels of anxiety’. </w:t>
      </w:r>
      <w:r>
        <w:rPr>
          <w:rFonts w:ascii="Calibri" w:eastAsia="Times New Roman" w:hAnsi="Calibri" w:cs="Calibri"/>
          <w:i/>
          <w:iCs/>
          <w:color w:val="000000"/>
          <w:kern w:val="0"/>
          <w:lang w:val="en-US"/>
          <w14:ligatures w14:val="none"/>
        </w:rPr>
        <w:t xml:space="preserve"> </w:t>
      </w:r>
      <w:r w:rsidRPr="0038380D">
        <w:rPr>
          <w:rFonts w:ascii="Calibri" w:eastAsia="Times New Roman" w:hAnsi="Calibri" w:cs="Calibri"/>
          <w:color w:val="000000"/>
          <w:kern w:val="0"/>
          <w:sz w:val="24"/>
          <w:szCs w:val="24"/>
          <w:lang w:val="en-US"/>
          <w14:ligatures w14:val="none"/>
        </w:rPr>
        <w:t xml:space="preserve">Interaction with lecturers and building good relationships has been shown to reduce student anxiety by </w:t>
      </w:r>
      <w:r w:rsidRPr="00C65A33">
        <w:rPr>
          <w:rFonts w:ascii="Calibri" w:eastAsia="Times New Roman" w:hAnsi="Calibri" w:cs="Calibri"/>
          <w:color w:val="000000"/>
          <w:kern w:val="0"/>
          <w:sz w:val="24"/>
          <w:szCs w:val="24"/>
          <w:lang w:val="en-US"/>
          <w14:ligatures w14:val="none"/>
        </w:rPr>
        <w:t>Buelow et al</w:t>
      </w:r>
      <w:r w:rsidR="00C65A33">
        <w:rPr>
          <w:rFonts w:ascii="Calibri" w:eastAsia="Times New Roman" w:hAnsi="Calibri" w:cs="Calibri"/>
          <w:color w:val="000000"/>
          <w:kern w:val="0"/>
          <w:sz w:val="24"/>
          <w:szCs w:val="24"/>
          <w:lang w:val="en-US"/>
          <w14:ligatures w14:val="none"/>
        </w:rPr>
        <w:t xml:space="preserve">. </w:t>
      </w:r>
      <w:r w:rsidRPr="00C65A33">
        <w:rPr>
          <w:rFonts w:ascii="Calibri" w:eastAsia="Times New Roman" w:hAnsi="Calibri" w:cs="Calibri"/>
          <w:color w:val="000000"/>
          <w:kern w:val="0"/>
          <w:sz w:val="24"/>
          <w:szCs w:val="24"/>
          <w:lang w:val="en-US"/>
          <w14:ligatures w14:val="none"/>
        </w:rPr>
        <w:t>(2018)</w:t>
      </w:r>
      <w:r w:rsidRPr="0038380D">
        <w:rPr>
          <w:rFonts w:ascii="Calibri" w:eastAsia="Times New Roman" w:hAnsi="Calibri" w:cs="Calibri"/>
          <w:color w:val="000000"/>
          <w:kern w:val="0"/>
          <w:sz w:val="24"/>
          <w:szCs w:val="24"/>
          <w:lang w:val="en-US"/>
          <w14:ligatures w14:val="none"/>
        </w:rPr>
        <w:t xml:space="preserve"> who observed that regular participation with the lecturer, giving timely feedback and answering questions immediately contributed to good student engagement</w:t>
      </w:r>
      <w:r>
        <w:rPr>
          <w:rFonts w:ascii="Calibri" w:eastAsia="Times New Roman" w:hAnsi="Calibri" w:cs="Calibri"/>
          <w:color w:val="000000"/>
          <w:kern w:val="0"/>
          <w:sz w:val="24"/>
          <w:szCs w:val="24"/>
          <w:lang w:val="en-US"/>
          <w14:ligatures w14:val="none"/>
        </w:rPr>
        <w:t>.</w:t>
      </w:r>
      <w:r w:rsidRPr="0038380D">
        <w:rPr>
          <w:rFonts w:ascii="Calibri" w:eastAsia="Times New Roman" w:hAnsi="Calibri" w:cs="Calibri"/>
          <w:color w:val="000000"/>
          <w:kern w:val="0"/>
          <w:sz w:val="24"/>
          <w:szCs w:val="24"/>
          <w:lang w:val="en-US"/>
          <w14:ligatures w14:val="none"/>
        </w:rPr>
        <w:t xml:space="preserve"> </w:t>
      </w:r>
      <w:r>
        <w:rPr>
          <w:rFonts w:ascii="Calibri" w:eastAsia="Times New Roman" w:hAnsi="Calibri" w:cs="Calibri"/>
          <w:color w:val="000000"/>
          <w:kern w:val="0"/>
          <w:sz w:val="24"/>
          <w:szCs w:val="24"/>
          <w:lang w:val="en-US"/>
          <w14:ligatures w14:val="none"/>
        </w:rPr>
        <w:t xml:space="preserve"> </w:t>
      </w:r>
    </w:p>
    <w:p w14:paraId="391481FD" w14:textId="77777777" w:rsidR="0067584F" w:rsidRDefault="0067584F" w:rsidP="0067584F">
      <w:pPr>
        <w:spacing w:after="0" w:line="360" w:lineRule="auto"/>
        <w:jc w:val="both"/>
        <w:rPr>
          <w:rFonts w:ascii="Calibri" w:eastAsia="Times New Roman" w:hAnsi="Calibri" w:cs="Calibri"/>
          <w:i/>
          <w:iCs/>
          <w:color w:val="000000"/>
          <w:kern w:val="0"/>
          <w:lang w:val="en-US"/>
          <w14:ligatures w14:val="none"/>
        </w:rPr>
      </w:pPr>
    </w:p>
    <w:p w14:paraId="62CB8D57"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861DD2">
        <w:rPr>
          <w:rFonts w:ascii="Calibri" w:eastAsia="Times New Roman" w:hAnsi="Calibri" w:cs="Calibri"/>
          <w:i/>
          <w:iCs/>
          <w:color w:val="000000"/>
          <w:kern w:val="0"/>
          <w:lang w:val="en-US"/>
          <w14:ligatures w14:val="none"/>
        </w:rPr>
        <w:t>Building relationships with lecturers and peers has been difficult</w:t>
      </w:r>
      <w:r>
        <w:rPr>
          <w:rFonts w:ascii="Calibri" w:eastAsia="Times New Roman" w:hAnsi="Calibri" w:cs="Calibri"/>
          <w:i/>
          <w:iCs/>
          <w:color w:val="000000"/>
          <w:kern w:val="0"/>
          <w:lang w:val="en-US"/>
          <w14:ligatures w14:val="none"/>
        </w:rPr>
        <w:t xml:space="preserve"> online’.</w:t>
      </w:r>
      <w:r w:rsidRPr="00861DD2">
        <w:rPr>
          <w:rFonts w:ascii="Calibri" w:eastAsia="Times New Roman" w:hAnsi="Calibri" w:cs="Calibri"/>
          <w:i/>
          <w:iCs/>
          <w:color w:val="000000"/>
          <w:kern w:val="0"/>
          <w:lang w:val="en-US"/>
          <w14:ligatures w14:val="none"/>
        </w:rPr>
        <w:t xml:space="preserve"> </w:t>
      </w:r>
    </w:p>
    <w:p w14:paraId="35FA38EB" w14:textId="6525AAB6" w:rsidR="0067584F" w:rsidRPr="00861DD2" w:rsidRDefault="0067584F" w:rsidP="0067584F">
      <w:pPr>
        <w:spacing w:after="0" w:line="240"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861DD2">
        <w:rPr>
          <w:rFonts w:ascii="Calibri" w:eastAsia="Times New Roman" w:hAnsi="Calibri" w:cs="Calibri"/>
          <w:i/>
          <w:iCs/>
          <w:color w:val="000000"/>
          <w:kern w:val="0"/>
          <w:lang w:val="en-US"/>
          <w14:ligatures w14:val="none"/>
        </w:rPr>
        <w:t xml:space="preserve">Not understanding what I needed to do and left without saying anything to anyone I felt anxious all night and wanted to leave the course. Had I been in a classroom I feel I could have approached the lecturer without anyone hearing my </w:t>
      </w:r>
      <w:proofErr w:type="gramStart"/>
      <w:r w:rsidR="00C65A33" w:rsidRPr="00861DD2">
        <w:rPr>
          <w:rFonts w:ascii="Calibri" w:eastAsia="Times New Roman" w:hAnsi="Calibri" w:cs="Calibri"/>
          <w:i/>
          <w:iCs/>
          <w:color w:val="000000"/>
          <w:kern w:val="0"/>
          <w:lang w:val="en-US"/>
          <w14:ligatures w14:val="none"/>
        </w:rPr>
        <w:t>concerns</w:t>
      </w:r>
      <w:r w:rsidR="00C65A33">
        <w:rPr>
          <w:rFonts w:ascii="Calibri" w:eastAsia="Times New Roman" w:hAnsi="Calibri" w:cs="Calibri"/>
          <w:i/>
          <w:iCs/>
          <w:color w:val="000000"/>
          <w:kern w:val="0"/>
          <w:lang w:val="en-US"/>
          <w14:ligatures w14:val="none"/>
        </w:rPr>
        <w:t>’.</w:t>
      </w:r>
      <w:proofErr w:type="gramEnd"/>
    </w:p>
    <w:p w14:paraId="5B6661F1" w14:textId="77777777" w:rsidR="0067584F" w:rsidRPr="00861DD2" w:rsidRDefault="0067584F" w:rsidP="0067584F">
      <w:pPr>
        <w:spacing w:after="0" w:line="240" w:lineRule="auto"/>
        <w:ind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Some lecturers explain the subject well and some lecturers are hard to understand</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 xml:space="preserve">. </w:t>
      </w:r>
    </w:p>
    <w:p w14:paraId="01C83AD6" w14:textId="77777777" w:rsidR="0067584F" w:rsidRPr="00861DD2" w:rsidRDefault="0067584F" w:rsidP="0067584F">
      <w:pPr>
        <w:spacing w:after="0" w:line="240" w:lineRule="auto"/>
        <w:ind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More support from the lecturers</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w:t>
      </w:r>
    </w:p>
    <w:p w14:paraId="7985E6E0" w14:textId="77777777" w:rsidR="0067584F" w:rsidRPr="00861DD2" w:rsidRDefault="0067584F" w:rsidP="0067584F">
      <w:pPr>
        <w:spacing w:after="0" w:line="240"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Lecturers do not give enough time to write good notes, they move on too quickly. Pace needs to be slowe</w:t>
      </w:r>
      <w:r>
        <w:rPr>
          <w:rFonts w:ascii="Calibri" w:eastAsia="Times New Roman" w:hAnsi="Calibri" w:cs="Calibri"/>
          <w:i/>
          <w:iCs/>
          <w:color w:val="000000"/>
          <w:kern w:val="0"/>
          <w:lang w:val="en-US"/>
          <w14:ligatures w14:val="none"/>
        </w:rPr>
        <w:t>r’.</w:t>
      </w:r>
    </w:p>
    <w:p w14:paraId="20F715FE"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Teachers coming to help students after explaining in small groups if those people are not so confident of what they just taught</w:t>
      </w:r>
      <w:r>
        <w:rPr>
          <w:rFonts w:ascii="Calibri" w:eastAsia="Times New Roman" w:hAnsi="Calibri" w:cs="Calibri"/>
          <w:i/>
          <w:iCs/>
          <w:color w:val="000000"/>
          <w:kern w:val="0"/>
          <w:lang w:val="en-US"/>
          <w14:ligatures w14:val="none"/>
        </w:rPr>
        <w:t>’.</w:t>
      </w:r>
    </w:p>
    <w:p w14:paraId="421369FF"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7DD6225E" w14:textId="6215CC52" w:rsidR="0067584F" w:rsidRPr="009A5893" w:rsidRDefault="0067584F" w:rsidP="0067584F">
      <w:pPr>
        <w:spacing w:after="0" w:line="360" w:lineRule="auto"/>
        <w:jc w:val="both"/>
        <w:rPr>
          <w:rFonts w:ascii="Calibri" w:eastAsia="Times New Roman" w:hAnsi="Calibri" w:cs="Calibri"/>
          <w:i/>
          <w:iCs/>
          <w:color w:val="000000"/>
          <w:kern w:val="0"/>
          <w:sz w:val="24"/>
          <w:szCs w:val="24"/>
          <w:lang w:val="en-US"/>
          <w14:ligatures w14:val="none"/>
        </w:rPr>
      </w:pPr>
      <w:r w:rsidRPr="00124ED1">
        <w:rPr>
          <w:rFonts w:ascii="Calibri" w:eastAsia="Times New Roman" w:hAnsi="Calibri" w:cs="Calibri"/>
          <w:color w:val="000000"/>
          <w:kern w:val="0"/>
          <w:sz w:val="24"/>
          <w:szCs w:val="24"/>
          <w:lang w:val="en-US"/>
          <w14:ligatures w14:val="none"/>
        </w:rPr>
        <w:t>A common requirement by students seen here is receiving support and having a good relationship from lecturers</w:t>
      </w:r>
      <w:r w:rsidRPr="009A5893">
        <w:rPr>
          <w:rFonts w:ascii="Calibri" w:eastAsia="Times New Roman" w:hAnsi="Calibri" w:cs="Calibri"/>
          <w:i/>
          <w:iCs/>
          <w:color w:val="000000"/>
          <w:kern w:val="0"/>
          <w:sz w:val="24"/>
          <w:szCs w:val="24"/>
          <w:lang w:val="en-US"/>
          <w14:ligatures w14:val="none"/>
        </w:rPr>
        <w:t xml:space="preserve">. </w:t>
      </w:r>
      <w:r w:rsidRPr="00124ED1">
        <w:rPr>
          <w:rFonts w:ascii="Calibri" w:eastAsia="Times New Roman" w:hAnsi="Calibri" w:cs="Calibri"/>
          <w:color w:val="000000"/>
          <w:kern w:val="0"/>
          <w:sz w:val="24"/>
          <w:szCs w:val="24"/>
          <w:lang w:val="en-US"/>
          <w14:ligatures w14:val="none"/>
        </w:rPr>
        <w:t>Dixson (2010)</w:t>
      </w:r>
      <w:r w:rsidRPr="009A5893">
        <w:rPr>
          <w:rFonts w:ascii="Calibri" w:eastAsia="Times New Roman" w:hAnsi="Calibri" w:cs="Calibri"/>
          <w:color w:val="000000"/>
          <w:kern w:val="0"/>
          <w:sz w:val="24"/>
          <w:szCs w:val="24"/>
          <w:lang w:val="en-US"/>
          <w14:ligatures w14:val="none"/>
        </w:rPr>
        <w:t xml:space="preserve"> asserts that good communication between students and lecturers contributed to increased engagement within active learning</w:t>
      </w:r>
      <w:r>
        <w:rPr>
          <w:rFonts w:ascii="Calibri" w:eastAsia="Times New Roman" w:hAnsi="Calibri" w:cs="Calibri"/>
          <w:color w:val="000000"/>
          <w:kern w:val="0"/>
          <w:sz w:val="24"/>
          <w:szCs w:val="24"/>
          <w:lang w:val="en-US"/>
          <w14:ligatures w14:val="none"/>
        </w:rPr>
        <w:t xml:space="preserve"> and reduce anxiety amongst students.</w:t>
      </w:r>
    </w:p>
    <w:p w14:paraId="1AF15BF9" w14:textId="77777777" w:rsidR="0067584F" w:rsidRPr="009A5893" w:rsidRDefault="0067584F" w:rsidP="0067584F">
      <w:pPr>
        <w:spacing w:after="0" w:line="360" w:lineRule="auto"/>
        <w:jc w:val="both"/>
        <w:rPr>
          <w:rFonts w:ascii="Calibri" w:eastAsia="Times New Roman" w:hAnsi="Calibri" w:cs="Calibri"/>
          <w:i/>
          <w:iCs/>
          <w:color w:val="000000"/>
          <w:kern w:val="0"/>
          <w:sz w:val="24"/>
          <w:szCs w:val="24"/>
          <w:lang w:val="en-US"/>
          <w14:ligatures w14:val="none"/>
        </w:rPr>
      </w:pPr>
    </w:p>
    <w:p w14:paraId="7E1CB288" w14:textId="77777777" w:rsidR="00C65A33" w:rsidRDefault="00C65A33" w:rsidP="0067584F">
      <w:pPr>
        <w:spacing w:after="0" w:line="360" w:lineRule="auto"/>
        <w:jc w:val="both"/>
        <w:rPr>
          <w:rFonts w:ascii="Calibri" w:eastAsia="Times New Roman" w:hAnsi="Calibri" w:cs="Calibri"/>
          <w:b/>
          <w:bCs/>
          <w:color w:val="000000"/>
          <w:kern w:val="0"/>
          <w:lang w:val="en-US"/>
          <w14:ligatures w14:val="none"/>
        </w:rPr>
      </w:pPr>
    </w:p>
    <w:p w14:paraId="3862219F" w14:textId="7AD531F5" w:rsidR="0067584F" w:rsidRPr="00074722" w:rsidRDefault="0067584F" w:rsidP="0067584F">
      <w:pPr>
        <w:spacing w:after="0" w:line="360" w:lineRule="auto"/>
        <w:jc w:val="both"/>
        <w:rPr>
          <w:rFonts w:ascii="Calibri" w:eastAsia="Times New Roman" w:hAnsi="Calibri" w:cs="Calibri"/>
          <w:b/>
          <w:bCs/>
          <w:color w:val="000000"/>
          <w:kern w:val="0"/>
          <w:sz w:val="24"/>
          <w:szCs w:val="24"/>
          <w:lang w:val="en-US"/>
          <w14:ligatures w14:val="none"/>
        </w:rPr>
      </w:pPr>
      <w:r w:rsidRPr="00205C6E">
        <w:rPr>
          <w:rFonts w:ascii="Calibri" w:eastAsia="Times New Roman" w:hAnsi="Calibri" w:cs="Calibri"/>
          <w:b/>
          <w:bCs/>
          <w:color w:val="000000"/>
          <w:kern w:val="0"/>
          <w:lang w:val="en-US"/>
          <w14:ligatures w14:val="none"/>
        </w:rPr>
        <w:t>Table 6</w:t>
      </w:r>
      <w:r w:rsidRPr="00074722">
        <w:rPr>
          <w:rFonts w:ascii="Calibri" w:eastAsia="Times New Roman" w:hAnsi="Calibri" w:cs="Calibri"/>
          <w:b/>
          <w:bCs/>
          <w:color w:val="000000"/>
          <w:kern w:val="0"/>
          <w:sz w:val="24"/>
          <w:szCs w:val="24"/>
          <w:lang w:val="en-US"/>
          <w14:ligatures w14:val="none"/>
        </w:rPr>
        <w:t>.</w:t>
      </w:r>
      <w:r w:rsidR="00074722" w:rsidRPr="00074722">
        <w:rPr>
          <w:rFonts w:ascii="Calibri" w:eastAsia="Times New Roman" w:hAnsi="Calibri" w:cs="Calibri"/>
          <w:b/>
          <w:bCs/>
          <w:color w:val="000000"/>
          <w:kern w:val="0"/>
          <w:sz w:val="24"/>
          <w:szCs w:val="24"/>
          <w:lang w:val="en-US"/>
          <w14:ligatures w14:val="none"/>
        </w:rPr>
        <w:t xml:space="preserve"> (Q.1).</w:t>
      </w:r>
    </w:p>
    <w:p w14:paraId="27B09326"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r w:rsidRPr="00FF795F">
        <w:rPr>
          <w:noProof/>
        </w:rPr>
        <w:drawing>
          <wp:inline distT="0" distB="0" distL="0" distR="0" wp14:anchorId="512B5B53" wp14:editId="075B565F">
            <wp:extent cx="5943600" cy="1751330"/>
            <wp:effectExtent l="0" t="0" r="0" b="1270"/>
            <wp:docPr id="42" name="Picture 4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22"/>
                    <a:stretch>
                      <a:fillRect/>
                    </a:stretch>
                  </pic:blipFill>
                  <pic:spPr>
                    <a:xfrm>
                      <a:off x="0" y="0"/>
                      <a:ext cx="5943600" cy="1751330"/>
                    </a:xfrm>
                    <a:prstGeom prst="rect">
                      <a:avLst/>
                    </a:prstGeom>
                  </pic:spPr>
                </pic:pic>
              </a:graphicData>
            </a:graphic>
          </wp:inline>
        </w:drawing>
      </w:r>
    </w:p>
    <w:p w14:paraId="3C09F019"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644CBA02" w14:textId="77777777" w:rsidR="0067584F" w:rsidRPr="00861DD2"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6E88D124"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11CC39EF" w14:textId="007705A5"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lastRenderedPageBreak/>
        <w:t xml:space="preserve"> It can be seen from table 6, that 28.6%</w:t>
      </w:r>
      <w:r w:rsidRPr="0038380D">
        <w:rPr>
          <w:rFonts w:ascii="Calibri" w:eastAsia="Times New Roman" w:hAnsi="Calibri" w:cs="Calibri"/>
          <w:color w:val="000000"/>
          <w:kern w:val="0"/>
          <w:sz w:val="24"/>
          <w:szCs w:val="24"/>
          <w:lang w:val="en-US"/>
          <w14:ligatures w14:val="none"/>
        </w:rPr>
        <w:t xml:space="preserve"> of students felt ‘mostly anxious’ with less interaction with</w:t>
      </w:r>
      <w:r>
        <w:rPr>
          <w:rFonts w:ascii="Calibri" w:eastAsia="Times New Roman" w:hAnsi="Calibri" w:cs="Calibri"/>
          <w:color w:val="000000"/>
          <w:kern w:val="0"/>
          <w:sz w:val="24"/>
          <w:szCs w:val="24"/>
          <w:lang w:val="en-US"/>
          <w14:ligatures w14:val="none"/>
        </w:rPr>
        <w:t xml:space="preserve"> a</w:t>
      </w:r>
      <w:r w:rsidRPr="0038380D">
        <w:rPr>
          <w:rFonts w:ascii="Calibri" w:eastAsia="Times New Roman" w:hAnsi="Calibri" w:cs="Calibri"/>
          <w:color w:val="000000"/>
          <w:kern w:val="0"/>
          <w:sz w:val="24"/>
          <w:szCs w:val="24"/>
          <w:lang w:val="en-US"/>
          <w14:ligatures w14:val="none"/>
        </w:rPr>
        <w:t xml:space="preserve"> lecture online, however in equal measures 28</w:t>
      </w:r>
      <w:r>
        <w:rPr>
          <w:rFonts w:ascii="Calibri" w:eastAsia="Times New Roman" w:hAnsi="Calibri" w:cs="Calibri"/>
          <w:color w:val="000000"/>
          <w:kern w:val="0"/>
          <w:sz w:val="24"/>
          <w:szCs w:val="24"/>
          <w:lang w:val="en-US"/>
          <w14:ligatures w14:val="none"/>
        </w:rPr>
        <w:t>.</w:t>
      </w:r>
      <w:r w:rsidRPr="0038380D">
        <w:rPr>
          <w:rFonts w:ascii="Calibri" w:eastAsia="Times New Roman" w:hAnsi="Calibri" w:cs="Calibri"/>
          <w:color w:val="000000"/>
          <w:kern w:val="0"/>
          <w:sz w:val="24"/>
          <w:szCs w:val="24"/>
          <w:lang w:val="en-US"/>
          <w14:ligatures w14:val="none"/>
        </w:rPr>
        <w:t>6% stated they only felt ‘slightly anxious’</w:t>
      </w:r>
      <w:r>
        <w:rPr>
          <w:rFonts w:ascii="Calibri" w:eastAsia="Times New Roman" w:hAnsi="Calibri" w:cs="Calibri"/>
          <w:color w:val="000000"/>
          <w:kern w:val="0"/>
          <w:sz w:val="24"/>
          <w:szCs w:val="24"/>
          <w:lang w:val="en-US"/>
          <w14:ligatures w14:val="none"/>
        </w:rPr>
        <w:t xml:space="preserve"> in response to question (</w:t>
      </w:r>
      <w:r w:rsidR="00351A6F">
        <w:rPr>
          <w:rFonts w:ascii="Calibri" w:eastAsia="Times New Roman" w:hAnsi="Calibri" w:cs="Calibri"/>
          <w:color w:val="000000"/>
          <w:kern w:val="0"/>
          <w:sz w:val="24"/>
          <w:szCs w:val="24"/>
          <w:lang w:val="en-US"/>
          <w14:ligatures w14:val="none"/>
        </w:rPr>
        <w:t>1</w:t>
      </w:r>
      <w:r>
        <w:rPr>
          <w:rFonts w:ascii="Calibri" w:eastAsia="Times New Roman" w:hAnsi="Calibri" w:cs="Calibri"/>
          <w:color w:val="000000"/>
          <w:kern w:val="0"/>
          <w:sz w:val="24"/>
          <w:szCs w:val="24"/>
          <w:lang w:val="en-US"/>
          <w14:ligatures w14:val="none"/>
        </w:rPr>
        <w:t xml:space="preserve">) ‘rate your anxiety levels to interaction with lecturer online’.  This research supports similar evidence from previous studies by </w:t>
      </w:r>
      <w:r w:rsidRPr="007B7988">
        <w:rPr>
          <w:rFonts w:ascii="Calibri" w:eastAsia="Times New Roman" w:hAnsi="Calibri" w:cs="Calibri"/>
          <w:color w:val="000000"/>
          <w:kern w:val="0"/>
          <w:sz w:val="24"/>
          <w:szCs w:val="24"/>
          <w:lang w:val="en-US"/>
          <w14:ligatures w14:val="none"/>
        </w:rPr>
        <w:t>Longhurst et al. (2020)</w:t>
      </w:r>
      <w:r>
        <w:rPr>
          <w:rFonts w:ascii="Calibri" w:eastAsia="Times New Roman" w:hAnsi="Calibri" w:cs="Calibri"/>
          <w:color w:val="000000"/>
          <w:kern w:val="0"/>
          <w:sz w:val="24"/>
          <w:szCs w:val="24"/>
          <w:lang w:val="en-US"/>
          <w14:ligatures w14:val="none"/>
        </w:rPr>
        <w:t xml:space="preserve"> who highlights that 21% of students considered the teacher-student relationship a threat to engagement if not maintained with online instructor being socially present. Likewise, </w:t>
      </w:r>
      <w:r w:rsidRPr="007B7988">
        <w:rPr>
          <w:rFonts w:ascii="Calibri" w:eastAsia="Times New Roman" w:hAnsi="Calibri" w:cs="Calibri"/>
          <w:color w:val="000000"/>
          <w:kern w:val="0"/>
          <w:sz w:val="24"/>
          <w:szCs w:val="24"/>
          <w:lang w:val="en-US"/>
          <w14:ligatures w14:val="none"/>
        </w:rPr>
        <w:t>Croft et al.</w:t>
      </w:r>
      <w:r>
        <w:rPr>
          <w:rFonts w:ascii="Calibri" w:eastAsia="Times New Roman" w:hAnsi="Calibri" w:cs="Calibri"/>
          <w:color w:val="000000"/>
          <w:kern w:val="0"/>
          <w:sz w:val="24"/>
          <w:szCs w:val="24"/>
          <w:lang w:val="en-US"/>
          <w14:ligatures w14:val="none"/>
        </w:rPr>
        <w:t xml:space="preserve"> </w:t>
      </w:r>
      <w:r w:rsidRPr="007B7988">
        <w:rPr>
          <w:rFonts w:ascii="Calibri" w:eastAsia="Times New Roman" w:hAnsi="Calibri" w:cs="Calibri"/>
          <w:color w:val="000000"/>
          <w:kern w:val="0"/>
          <w:sz w:val="24"/>
          <w:szCs w:val="24"/>
          <w:lang w:val="en-US"/>
          <w14:ligatures w14:val="none"/>
        </w:rPr>
        <w:t>(2015)</w:t>
      </w:r>
      <w:r>
        <w:rPr>
          <w:rFonts w:ascii="Calibri" w:eastAsia="Times New Roman" w:hAnsi="Calibri" w:cs="Calibri"/>
          <w:color w:val="000000"/>
          <w:kern w:val="0"/>
          <w:sz w:val="24"/>
          <w:szCs w:val="24"/>
          <w:lang w:val="en-US"/>
          <w14:ligatures w14:val="none"/>
        </w:rPr>
        <w:t xml:space="preserve"> acknowledges students can often feel isolated in online learning due to the physical separation between tutor and student and between peers.</w:t>
      </w:r>
      <w:r w:rsidRPr="009E0F0F">
        <w:rPr>
          <w:rFonts w:ascii="Calibri" w:eastAsia="Times New Roman" w:hAnsi="Calibri" w:cs="Calibri"/>
          <w:color w:val="000000"/>
          <w:kern w:val="0"/>
          <w:sz w:val="24"/>
          <w:szCs w:val="24"/>
          <w:lang w:val="en-US"/>
          <w14:ligatures w14:val="none"/>
        </w:rPr>
        <w:t xml:space="preserve"> </w:t>
      </w:r>
      <w:r>
        <w:rPr>
          <w:rFonts w:ascii="Calibri" w:eastAsia="Times New Roman" w:hAnsi="Calibri" w:cs="Calibri"/>
          <w:color w:val="000000"/>
          <w:kern w:val="0"/>
          <w:sz w:val="24"/>
          <w:szCs w:val="24"/>
          <w:lang w:val="en-US"/>
          <w14:ligatures w14:val="none"/>
        </w:rPr>
        <w:t xml:space="preserve"> Additionally, </w:t>
      </w:r>
      <w:r w:rsidRPr="007B7988">
        <w:rPr>
          <w:rFonts w:ascii="Calibri" w:eastAsia="Times New Roman" w:hAnsi="Calibri" w:cs="Calibri"/>
          <w:color w:val="000000"/>
          <w:kern w:val="0"/>
          <w:sz w:val="24"/>
          <w:szCs w:val="24"/>
          <w:lang w:val="en-US"/>
          <w14:ligatures w14:val="none"/>
        </w:rPr>
        <w:t>Park (2008)</w:t>
      </w:r>
      <w:r>
        <w:rPr>
          <w:rFonts w:ascii="Calibri" w:eastAsia="Times New Roman" w:hAnsi="Calibri" w:cs="Calibri"/>
          <w:color w:val="000000"/>
          <w:kern w:val="0"/>
          <w:sz w:val="24"/>
          <w:szCs w:val="24"/>
          <w:lang w:val="en-US"/>
          <w14:ligatures w14:val="none"/>
        </w:rPr>
        <w:t xml:space="preserve"> reports 22% of students found they had feelings of isolation with limited access to lecture in online learning. </w:t>
      </w:r>
    </w:p>
    <w:p w14:paraId="7459A0AE" w14:textId="2AEA2096" w:rsidR="0067584F" w:rsidRDefault="0067584F" w:rsidP="0067584F">
      <w:pPr>
        <w:spacing w:after="0" w:line="240" w:lineRule="auto"/>
        <w:jc w:val="both"/>
        <w:rPr>
          <w:rFonts w:ascii="Calibri" w:eastAsia="Times New Roman" w:hAnsi="Calibri" w:cs="Calibri"/>
          <w:b/>
          <w:bCs/>
          <w:color w:val="000000"/>
          <w:kern w:val="0"/>
          <w:lang w:val="en-US"/>
          <w14:ligatures w14:val="none"/>
        </w:rPr>
      </w:pPr>
    </w:p>
    <w:p w14:paraId="2D7618E4" w14:textId="77777777" w:rsidR="0067584F" w:rsidRDefault="0067584F" w:rsidP="0067584F">
      <w:pPr>
        <w:spacing w:after="0" w:line="240" w:lineRule="auto"/>
        <w:jc w:val="both"/>
        <w:rPr>
          <w:rFonts w:ascii="Calibri" w:eastAsia="Times New Roman" w:hAnsi="Calibri" w:cs="Calibri"/>
          <w:b/>
          <w:bCs/>
          <w:color w:val="000000"/>
          <w:kern w:val="0"/>
          <w:lang w:val="en-US"/>
          <w14:ligatures w14:val="none"/>
        </w:rPr>
      </w:pPr>
    </w:p>
    <w:p w14:paraId="26A5A90A" w14:textId="77777777" w:rsidR="0067584F" w:rsidRDefault="0067584F" w:rsidP="0067584F">
      <w:pPr>
        <w:spacing w:after="0" w:line="240" w:lineRule="auto"/>
        <w:jc w:val="both"/>
        <w:rPr>
          <w:rFonts w:ascii="Calibri" w:eastAsia="Times New Roman" w:hAnsi="Calibri" w:cs="Calibri"/>
          <w:b/>
          <w:bCs/>
          <w:color w:val="000000"/>
          <w:kern w:val="0"/>
          <w:lang w:val="en-US"/>
          <w14:ligatures w14:val="none"/>
        </w:rPr>
      </w:pPr>
    </w:p>
    <w:p w14:paraId="48C48EC8" w14:textId="6A5B6AFF" w:rsidR="0067584F" w:rsidRPr="00205C6E" w:rsidRDefault="0067584F" w:rsidP="0067584F">
      <w:pPr>
        <w:spacing w:after="0" w:line="240" w:lineRule="auto"/>
        <w:jc w:val="both"/>
        <w:rPr>
          <w:rFonts w:ascii="Calibri" w:eastAsia="Times New Roman" w:hAnsi="Calibri" w:cs="Calibri"/>
          <w:b/>
          <w:bCs/>
          <w:color w:val="000000"/>
          <w:kern w:val="0"/>
          <w:lang w:val="en-US"/>
          <w14:ligatures w14:val="none"/>
        </w:rPr>
      </w:pPr>
      <w:r w:rsidRPr="00205C6E">
        <w:rPr>
          <w:rFonts w:ascii="Calibri" w:eastAsia="Times New Roman" w:hAnsi="Calibri" w:cs="Calibri"/>
          <w:b/>
          <w:bCs/>
          <w:color w:val="000000"/>
          <w:kern w:val="0"/>
          <w:lang w:val="en-US"/>
          <w14:ligatures w14:val="none"/>
        </w:rPr>
        <w:t>Table 7.</w:t>
      </w:r>
      <w:r w:rsidR="00074722">
        <w:rPr>
          <w:rFonts w:ascii="Calibri" w:eastAsia="Times New Roman" w:hAnsi="Calibri" w:cs="Calibri"/>
          <w:b/>
          <w:bCs/>
          <w:color w:val="000000"/>
          <w:kern w:val="0"/>
          <w:lang w:val="en-US"/>
          <w14:ligatures w14:val="none"/>
        </w:rPr>
        <w:t xml:space="preserve"> (Q.7).</w:t>
      </w:r>
    </w:p>
    <w:p w14:paraId="37A66DD1"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r w:rsidRPr="00DB3763">
        <w:rPr>
          <w:noProof/>
        </w:rPr>
        <w:drawing>
          <wp:inline distT="0" distB="0" distL="0" distR="0" wp14:anchorId="560D3E78" wp14:editId="55227821">
            <wp:extent cx="5943600" cy="1899285"/>
            <wp:effectExtent l="0" t="0" r="0" b="5715"/>
            <wp:docPr id="43" name="Picture 4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23"/>
                    <a:stretch>
                      <a:fillRect/>
                    </a:stretch>
                  </pic:blipFill>
                  <pic:spPr>
                    <a:xfrm>
                      <a:off x="0" y="0"/>
                      <a:ext cx="5943600" cy="1899285"/>
                    </a:xfrm>
                    <a:prstGeom prst="rect">
                      <a:avLst/>
                    </a:prstGeom>
                  </pic:spPr>
                </pic:pic>
              </a:graphicData>
            </a:graphic>
          </wp:inline>
        </w:drawing>
      </w:r>
    </w:p>
    <w:p w14:paraId="06CFB8A1"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69EAB9D3" w14:textId="7C77A702"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t>In response to question (</w:t>
      </w:r>
      <w:r w:rsidR="00351A6F">
        <w:rPr>
          <w:rFonts w:ascii="Calibri" w:eastAsia="Times New Roman" w:hAnsi="Calibri" w:cs="Calibri"/>
          <w:color w:val="000000"/>
          <w:kern w:val="0"/>
          <w:sz w:val="24"/>
          <w:szCs w:val="24"/>
          <w:lang w:val="en-US"/>
          <w14:ligatures w14:val="none"/>
        </w:rPr>
        <w:t>7</w:t>
      </w:r>
      <w:r>
        <w:rPr>
          <w:rFonts w:ascii="Calibri" w:eastAsia="Times New Roman" w:hAnsi="Calibri" w:cs="Calibri"/>
          <w:color w:val="000000"/>
          <w:kern w:val="0"/>
          <w:sz w:val="24"/>
          <w:szCs w:val="24"/>
          <w:lang w:val="en-US"/>
          <w14:ligatures w14:val="none"/>
        </w:rPr>
        <w:t>) interaction with teacher in class, t</w:t>
      </w:r>
      <w:r w:rsidRPr="005306DD">
        <w:rPr>
          <w:rFonts w:ascii="Calibri" w:eastAsia="Times New Roman" w:hAnsi="Calibri" w:cs="Calibri"/>
          <w:color w:val="000000"/>
          <w:kern w:val="0"/>
          <w:sz w:val="24"/>
          <w:szCs w:val="24"/>
          <w:lang w:val="en-US"/>
          <w14:ligatures w14:val="none"/>
        </w:rPr>
        <w:t>able 7</w:t>
      </w:r>
      <w:r>
        <w:rPr>
          <w:rFonts w:ascii="Calibri" w:eastAsia="Times New Roman" w:hAnsi="Calibri" w:cs="Calibri"/>
          <w:color w:val="000000"/>
          <w:kern w:val="0"/>
          <w:sz w:val="24"/>
          <w:szCs w:val="24"/>
          <w:lang w:val="en-US"/>
          <w14:ligatures w14:val="none"/>
        </w:rPr>
        <w:t xml:space="preserve"> </w:t>
      </w:r>
      <w:r w:rsidRPr="005306DD">
        <w:rPr>
          <w:rFonts w:ascii="Calibri" w:eastAsia="Times New Roman" w:hAnsi="Calibri" w:cs="Calibri"/>
          <w:color w:val="000000"/>
          <w:kern w:val="0"/>
          <w:sz w:val="24"/>
          <w:szCs w:val="24"/>
          <w:lang w:val="en-US"/>
          <w14:ligatures w14:val="none"/>
        </w:rPr>
        <w:t xml:space="preserve">demonstrates that 45.7% of students almost half of the participants </w:t>
      </w:r>
      <w:r>
        <w:rPr>
          <w:rFonts w:ascii="Calibri" w:eastAsia="Times New Roman" w:hAnsi="Calibri" w:cs="Calibri"/>
          <w:color w:val="000000"/>
          <w:kern w:val="0"/>
          <w:sz w:val="24"/>
          <w:szCs w:val="24"/>
          <w:lang w:val="en-US"/>
          <w14:ligatures w14:val="none"/>
        </w:rPr>
        <w:t xml:space="preserve">were ‘not anxious’ and </w:t>
      </w:r>
      <w:r w:rsidRPr="005306DD">
        <w:rPr>
          <w:rFonts w:ascii="Calibri" w:eastAsia="Times New Roman" w:hAnsi="Calibri" w:cs="Calibri"/>
          <w:color w:val="000000"/>
          <w:kern w:val="0"/>
          <w:sz w:val="24"/>
          <w:szCs w:val="24"/>
          <w:lang w:val="en-US"/>
          <w14:ligatures w14:val="none"/>
        </w:rPr>
        <w:t>28.6% of students felt ‘slightly anxious’</w:t>
      </w:r>
      <w:r>
        <w:rPr>
          <w:rFonts w:ascii="Calibri" w:eastAsia="Times New Roman" w:hAnsi="Calibri" w:cs="Calibri"/>
          <w:color w:val="000000"/>
          <w:kern w:val="0"/>
          <w:sz w:val="24"/>
          <w:szCs w:val="24"/>
          <w:lang w:val="en-US"/>
          <w14:ligatures w14:val="none"/>
        </w:rPr>
        <w:t xml:space="preserve">.   In summary this research illustrates that participants rated higher levels of anxiety  less interaction with lecturer online than with a lecturer in the classroom. </w:t>
      </w:r>
    </w:p>
    <w:p w14:paraId="6D262B35" w14:textId="77777777" w:rsidR="00C65A33" w:rsidRPr="005306DD" w:rsidRDefault="00C65A33" w:rsidP="0067584F">
      <w:pPr>
        <w:spacing w:after="0" w:line="360" w:lineRule="auto"/>
        <w:jc w:val="both"/>
        <w:rPr>
          <w:rFonts w:ascii="Calibri" w:eastAsia="Times New Roman" w:hAnsi="Calibri" w:cs="Calibri"/>
          <w:color w:val="000000"/>
          <w:kern w:val="0"/>
          <w:sz w:val="24"/>
          <w:szCs w:val="24"/>
          <w:lang w:val="en-US"/>
          <w14:ligatures w14:val="none"/>
        </w:rPr>
      </w:pPr>
    </w:p>
    <w:p w14:paraId="6CE7BC79"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11367295" w14:textId="6C0A774C" w:rsidR="0067584F" w:rsidRPr="005F4D62"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r w:rsidRPr="005F4D62">
        <w:rPr>
          <w:rFonts w:ascii="Calibri" w:eastAsia="Times New Roman" w:hAnsi="Calibri" w:cs="Calibri"/>
          <w:b/>
          <w:bCs/>
          <w:color w:val="000000"/>
          <w:kern w:val="0"/>
          <w:sz w:val="24"/>
          <w:szCs w:val="24"/>
          <w:lang w:val="en-US"/>
          <w14:ligatures w14:val="none"/>
        </w:rPr>
        <w:t>4.</w:t>
      </w:r>
      <w:r w:rsidR="005F4D62" w:rsidRPr="005F4D62">
        <w:rPr>
          <w:rFonts w:ascii="Calibri" w:eastAsia="Times New Roman" w:hAnsi="Calibri" w:cs="Calibri"/>
          <w:b/>
          <w:bCs/>
          <w:color w:val="000000"/>
          <w:kern w:val="0"/>
          <w:sz w:val="24"/>
          <w:szCs w:val="24"/>
          <w:lang w:val="en-US"/>
          <w14:ligatures w14:val="none"/>
        </w:rPr>
        <w:t>1</w:t>
      </w:r>
      <w:r w:rsidRPr="005F4D62">
        <w:rPr>
          <w:rFonts w:ascii="Calibri" w:eastAsia="Times New Roman" w:hAnsi="Calibri" w:cs="Calibri"/>
          <w:b/>
          <w:bCs/>
          <w:color w:val="000000"/>
          <w:kern w:val="0"/>
          <w:sz w:val="24"/>
          <w:szCs w:val="24"/>
          <w:lang w:val="en-US"/>
          <w14:ligatures w14:val="none"/>
        </w:rPr>
        <w:t>.</w:t>
      </w:r>
      <w:r w:rsidR="005F4D62" w:rsidRPr="005F4D62">
        <w:rPr>
          <w:rFonts w:ascii="Calibri" w:eastAsia="Times New Roman" w:hAnsi="Calibri" w:cs="Calibri"/>
          <w:b/>
          <w:bCs/>
          <w:color w:val="000000"/>
          <w:kern w:val="0"/>
          <w:sz w:val="24"/>
          <w:szCs w:val="24"/>
          <w:lang w:val="en-US"/>
          <w14:ligatures w14:val="none"/>
        </w:rPr>
        <w:t>5</w:t>
      </w:r>
      <w:r w:rsidRPr="005F4D62">
        <w:rPr>
          <w:rFonts w:ascii="Calibri" w:eastAsia="Times New Roman" w:hAnsi="Calibri" w:cs="Calibri"/>
          <w:b/>
          <w:bCs/>
          <w:color w:val="000000"/>
          <w:kern w:val="0"/>
          <w:sz w:val="24"/>
          <w:szCs w:val="24"/>
          <w:lang w:val="en-US"/>
          <w14:ligatures w14:val="none"/>
        </w:rPr>
        <w:t xml:space="preserve"> Theme Five – Concentration</w:t>
      </w:r>
    </w:p>
    <w:p w14:paraId="70D68515"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70BC775A" w14:textId="2744D649" w:rsidR="0067584F" w:rsidRPr="006E44EA"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6E44EA">
        <w:rPr>
          <w:rFonts w:ascii="Calibri" w:eastAsia="Times New Roman" w:hAnsi="Calibri" w:cs="Calibri"/>
          <w:color w:val="000000"/>
          <w:kern w:val="0"/>
          <w:sz w:val="24"/>
          <w:szCs w:val="24"/>
          <w:lang w:val="en-US"/>
          <w14:ligatures w14:val="none"/>
        </w:rPr>
        <w:t>The theme concentration emerged from</w:t>
      </w:r>
      <w:r>
        <w:rPr>
          <w:rFonts w:ascii="Calibri" w:eastAsia="Times New Roman" w:hAnsi="Calibri" w:cs="Calibri"/>
          <w:color w:val="000000"/>
          <w:kern w:val="0"/>
          <w:sz w:val="24"/>
          <w:szCs w:val="24"/>
          <w:lang w:val="en-US"/>
          <w14:ligatures w14:val="none"/>
        </w:rPr>
        <w:t xml:space="preserve"> open-ended</w:t>
      </w:r>
      <w:r w:rsidRPr="006E44EA">
        <w:rPr>
          <w:rFonts w:ascii="Calibri" w:eastAsia="Times New Roman" w:hAnsi="Calibri" w:cs="Calibri"/>
          <w:color w:val="000000"/>
          <w:kern w:val="0"/>
          <w:sz w:val="24"/>
          <w:szCs w:val="24"/>
          <w:lang w:val="en-US"/>
          <w14:ligatures w14:val="none"/>
        </w:rPr>
        <w:t xml:space="preserve"> question </w:t>
      </w:r>
      <w:r>
        <w:rPr>
          <w:rFonts w:ascii="Calibri" w:eastAsia="Times New Roman" w:hAnsi="Calibri" w:cs="Calibri"/>
          <w:color w:val="000000"/>
          <w:kern w:val="0"/>
          <w:sz w:val="24"/>
          <w:szCs w:val="24"/>
          <w:lang w:val="en-US"/>
          <w14:ligatures w14:val="none"/>
        </w:rPr>
        <w:t>(</w:t>
      </w:r>
      <w:r w:rsidRPr="006E44EA">
        <w:rPr>
          <w:rFonts w:ascii="Calibri" w:eastAsia="Times New Roman" w:hAnsi="Calibri" w:cs="Calibri"/>
          <w:color w:val="000000"/>
          <w:kern w:val="0"/>
          <w:sz w:val="24"/>
          <w:szCs w:val="24"/>
          <w:lang w:val="en-US"/>
          <w14:ligatures w14:val="none"/>
        </w:rPr>
        <w:t>4</w:t>
      </w:r>
      <w:r>
        <w:rPr>
          <w:rFonts w:ascii="Calibri" w:eastAsia="Times New Roman" w:hAnsi="Calibri" w:cs="Calibri"/>
          <w:color w:val="000000"/>
          <w:kern w:val="0"/>
          <w:sz w:val="24"/>
          <w:szCs w:val="24"/>
          <w:lang w:val="en-US"/>
          <w14:ligatures w14:val="none"/>
        </w:rPr>
        <w:t>)</w:t>
      </w:r>
      <w:r w:rsidRPr="006E44EA">
        <w:rPr>
          <w:rFonts w:ascii="Calibri" w:eastAsia="Times New Roman" w:hAnsi="Calibri" w:cs="Calibri"/>
          <w:color w:val="000000"/>
          <w:kern w:val="0"/>
          <w:sz w:val="24"/>
          <w:szCs w:val="24"/>
          <w:lang w:val="en-US"/>
          <w14:ligatures w14:val="none"/>
        </w:rPr>
        <w:t xml:space="preserve"> ‘tell me about any online learning experience that has triggered you to feel anxious</w:t>
      </w:r>
      <w:r>
        <w:rPr>
          <w:rFonts w:ascii="Calibri" w:eastAsia="Times New Roman" w:hAnsi="Calibri" w:cs="Calibri"/>
          <w:color w:val="000000"/>
          <w:kern w:val="0"/>
          <w:sz w:val="24"/>
          <w:szCs w:val="24"/>
          <w:lang w:val="en-US"/>
          <w14:ligatures w14:val="none"/>
        </w:rPr>
        <w:t>’ and links with question (</w:t>
      </w:r>
      <w:r w:rsidR="00074722">
        <w:rPr>
          <w:rFonts w:ascii="Calibri" w:eastAsia="Times New Roman" w:hAnsi="Calibri" w:cs="Calibri"/>
          <w:color w:val="000000"/>
          <w:kern w:val="0"/>
          <w:sz w:val="24"/>
          <w:szCs w:val="24"/>
          <w:lang w:val="en-US"/>
          <w14:ligatures w14:val="none"/>
        </w:rPr>
        <w:t>1</w:t>
      </w:r>
      <w:r>
        <w:rPr>
          <w:rFonts w:ascii="Calibri" w:eastAsia="Times New Roman" w:hAnsi="Calibri" w:cs="Calibri"/>
          <w:color w:val="000000"/>
          <w:kern w:val="0"/>
          <w:sz w:val="24"/>
          <w:szCs w:val="24"/>
          <w:lang w:val="en-US"/>
          <w14:ligatures w14:val="none"/>
        </w:rPr>
        <w:t xml:space="preserve">)  ‘rating anxiety to home distractions whilst being online.’ </w:t>
      </w:r>
    </w:p>
    <w:p w14:paraId="093BBA4D"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5366C02A" w14:textId="77777777" w:rsidR="0067584F" w:rsidRPr="008D0370" w:rsidRDefault="0067584F" w:rsidP="0067584F">
      <w:pPr>
        <w:spacing w:after="0" w:line="240"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color w:val="000000"/>
          <w:kern w:val="0"/>
          <w:lang w:val="en-US"/>
          <w14:ligatures w14:val="none"/>
        </w:rPr>
        <w:t>‘</w:t>
      </w:r>
      <w:r w:rsidRPr="008D0370">
        <w:rPr>
          <w:rFonts w:ascii="Calibri" w:eastAsia="Times New Roman" w:hAnsi="Calibri" w:cs="Calibri"/>
          <w:i/>
          <w:iCs/>
          <w:color w:val="000000"/>
          <w:kern w:val="0"/>
          <w:lang w:val="en-US"/>
          <w14:ligatures w14:val="none"/>
        </w:rPr>
        <w:t xml:space="preserve">I don’t like online learning. I can’t concentrate. I switch off and often switch off the camera, I lose interest’. </w:t>
      </w:r>
    </w:p>
    <w:p w14:paraId="27E6DAD5" w14:textId="77777777" w:rsidR="0067584F" w:rsidRPr="008D0370" w:rsidRDefault="0067584F" w:rsidP="0067584F">
      <w:pPr>
        <w:spacing w:after="0" w:line="240" w:lineRule="auto"/>
        <w:ind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8D0370">
        <w:rPr>
          <w:rFonts w:ascii="Calibri" w:eastAsia="Times New Roman" w:hAnsi="Calibri" w:cs="Calibri"/>
          <w:i/>
          <w:iCs/>
          <w:color w:val="000000"/>
          <w:kern w:val="0"/>
          <w:lang w:val="en-US"/>
          <w14:ligatures w14:val="none"/>
        </w:rPr>
        <w:t>I struggle to concentrate and lose focus online</w:t>
      </w:r>
      <w:r>
        <w:rPr>
          <w:rFonts w:ascii="Calibri" w:eastAsia="Times New Roman" w:hAnsi="Calibri" w:cs="Calibri"/>
          <w:i/>
          <w:iCs/>
          <w:color w:val="000000"/>
          <w:kern w:val="0"/>
          <w:lang w:val="en-US"/>
          <w14:ligatures w14:val="none"/>
        </w:rPr>
        <w:t>.</w:t>
      </w:r>
      <w:r w:rsidRPr="008D0370">
        <w:rPr>
          <w:rFonts w:ascii="Calibri" w:eastAsia="Times New Roman" w:hAnsi="Calibri" w:cs="Calibri"/>
          <w:i/>
          <w:iCs/>
          <w:color w:val="000000"/>
          <w:kern w:val="0"/>
          <w:lang w:val="en-US"/>
          <w14:ligatures w14:val="none"/>
        </w:rPr>
        <w:t xml:space="preserve"> I get up halfway through and put a wash on.</w:t>
      </w:r>
      <w:r>
        <w:rPr>
          <w:rFonts w:ascii="Calibri" w:eastAsia="Times New Roman" w:hAnsi="Calibri" w:cs="Calibri"/>
          <w:i/>
          <w:iCs/>
          <w:color w:val="000000"/>
          <w:kern w:val="0"/>
          <w:lang w:val="en-US"/>
          <w14:ligatures w14:val="none"/>
        </w:rPr>
        <w:t>’</w:t>
      </w:r>
    </w:p>
    <w:p w14:paraId="5E65F378" w14:textId="77777777" w:rsidR="0067584F" w:rsidRPr="008D0370" w:rsidRDefault="0067584F" w:rsidP="0067584F">
      <w:pPr>
        <w:spacing w:after="0" w:line="240" w:lineRule="auto"/>
        <w:ind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8D0370">
        <w:rPr>
          <w:rFonts w:ascii="Calibri" w:eastAsia="Times New Roman" w:hAnsi="Calibri" w:cs="Calibri"/>
          <w:i/>
          <w:iCs/>
          <w:color w:val="000000"/>
          <w:kern w:val="0"/>
          <w:lang w:val="en-US"/>
          <w14:ligatures w14:val="none"/>
        </w:rPr>
        <w:t>Not being able to follow the lesson due to home distractions and feeling bored.</w:t>
      </w:r>
      <w:r>
        <w:rPr>
          <w:rFonts w:ascii="Calibri" w:eastAsia="Times New Roman" w:hAnsi="Calibri" w:cs="Calibri"/>
          <w:i/>
          <w:iCs/>
          <w:color w:val="000000"/>
          <w:kern w:val="0"/>
          <w:lang w:val="en-US"/>
          <w14:ligatures w14:val="none"/>
        </w:rPr>
        <w:t>’</w:t>
      </w:r>
      <w:r w:rsidRPr="008D0370">
        <w:rPr>
          <w:rFonts w:ascii="Calibri" w:eastAsia="Times New Roman" w:hAnsi="Calibri" w:cs="Calibri"/>
          <w:i/>
          <w:iCs/>
          <w:color w:val="000000"/>
          <w:kern w:val="0"/>
          <w:lang w:val="en-US"/>
          <w14:ligatures w14:val="none"/>
        </w:rPr>
        <w:t xml:space="preserve"> </w:t>
      </w:r>
    </w:p>
    <w:p w14:paraId="083A377C"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8D0370">
        <w:rPr>
          <w:rFonts w:ascii="Calibri" w:eastAsia="Times New Roman" w:hAnsi="Calibri" w:cs="Calibri"/>
          <w:i/>
          <w:iCs/>
          <w:color w:val="000000"/>
          <w:kern w:val="0"/>
          <w:lang w:val="en-US"/>
          <w14:ligatures w14:val="none"/>
        </w:rPr>
        <w:t>I find it takes a lot more energy and effort for me to concentrate in online lectures and it has also impacted my routine negatively e.g., staying in pyjamas/ not getting out the house etc. which all has its impact on mental wellbeing and connection with others</w:t>
      </w:r>
      <w:r>
        <w:rPr>
          <w:rFonts w:ascii="Calibri" w:eastAsia="Times New Roman" w:hAnsi="Calibri" w:cs="Calibri"/>
          <w:i/>
          <w:iCs/>
          <w:color w:val="000000"/>
          <w:kern w:val="0"/>
          <w:lang w:val="en-US"/>
          <w14:ligatures w14:val="none"/>
        </w:rPr>
        <w:t>’’</w:t>
      </w:r>
      <w:r w:rsidRPr="008D0370">
        <w:rPr>
          <w:rFonts w:ascii="Calibri" w:eastAsia="Times New Roman" w:hAnsi="Calibri" w:cs="Calibri"/>
          <w:i/>
          <w:iCs/>
          <w:color w:val="000000"/>
          <w:kern w:val="0"/>
          <w:lang w:val="en-US"/>
          <w14:ligatures w14:val="none"/>
        </w:rPr>
        <w:t>.</w:t>
      </w:r>
    </w:p>
    <w:p w14:paraId="3C6F514F"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b/>
          <w:bCs/>
          <w:color w:val="000000"/>
          <w:kern w:val="0"/>
          <w:sz w:val="24"/>
          <w:szCs w:val="24"/>
          <w:lang w:val="en-US"/>
          <w14:ligatures w14:val="none"/>
        </w:rPr>
        <w:t>‘</w:t>
      </w:r>
      <w:r w:rsidRPr="008D0370">
        <w:rPr>
          <w:rFonts w:ascii="Calibri" w:eastAsia="Times New Roman" w:hAnsi="Calibri" w:cs="Calibri"/>
          <w:i/>
          <w:iCs/>
          <w:color w:val="000000"/>
          <w:kern w:val="0"/>
          <w:lang w:val="en-US"/>
          <w14:ligatures w14:val="none"/>
        </w:rPr>
        <w:t>I have dyslexia and find note taking hard and I worry about taking the right information in</w:t>
      </w:r>
      <w:r>
        <w:rPr>
          <w:rFonts w:ascii="Calibri" w:eastAsia="Times New Roman" w:hAnsi="Calibri" w:cs="Calibri"/>
          <w:i/>
          <w:iCs/>
          <w:color w:val="000000"/>
          <w:kern w:val="0"/>
          <w:lang w:val="en-US"/>
          <w14:ligatures w14:val="none"/>
        </w:rPr>
        <w:t xml:space="preserve"> and </w:t>
      </w:r>
      <w:r w:rsidRPr="008D0370">
        <w:rPr>
          <w:rFonts w:ascii="Calibri" w:eastAsia="Times New Roman" w:hAnsi="Calibri" w:cs="Calibri"/>
          <w:i/>
          <w:iCs/>
          <w:color w:val="000000"/>
          <w:kern w:val="0"/>
          <w:lang w:val="en-US"/>
          <w14:ligatures w14:val="none"/>
        </w:rPr>
        <w:t>I forget lots of things</w:t>
      </w:r>
      <w:r>
        <w:rPr>
          <w:rFonts w:ascii="Calibri" w:eastAsia="Times New Roman" w:hAnsi="Calibri" w:cs="Calibri"/>
          <w:i/>
          <w:iCs/>
          <w:color w:val="000000"/>
          <w:kern w:val="0"/>
          <w:lang w:val="en-US"/>
          <w14:ligatures w14:val="none"/>
        </w:rPr>
        <w:t>’.</w:t>
      </w:r>
    </w:p>
    <w:p w14:paraId="158F258F" w14:textId="77777777" w:rsidR="0067584F" w:rsidRDefault="0067584F" w:rsidP="0067584F">
      <w:pPr>
        <w:spacing w:after="0" w:line="240" w:lineRule="auto"/>
        <w:ind w:left="720"/>
        <w:jc w:val="both"/>
        <w:rPr>
          <w:rFonts w:ascii="Calibri" w:eastAsia="Times New Roman" w:hAnsi="Calibri" w:cs="Calibri"/>
          <w:i/>
          <w:iCs/>
          <w:color w:val="000000"/>
          <w:kern w:val="0"/>
          <w:lang w:val="en-US"/>
          <w14:ligatures w14:val="none"/>
        </w:rPr>
      </w:pPr>
    </w:p>
    <w:p w14:paraId="2FA09AF8" w14:textId="3A1A4548"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t xml:space="preserve">The responses show that there are more distractions learning online which are linked to poorer concentration triggering anxiety.  Supporting these responses is </w:t>
      </w:r>
      <w:r w:rsidRPr="007B7988">
        <w:rPr>
          <w:rFonts w:ascii="Calibri" w:eastAsia="Times New Roman" w:hAnsi="Calibri" w:cs="Calibri"/>
          <w:color w:val="000000"/>
          <w:kern w:val="0"/>
          <w:sz w:val="24"/>
          <w:szCs w:val="24"/>
          <w:lang w:val="en-US"/>
          <w14:ligatures w14:val="none"/>
        </w:rPr>
        <w:t>Al-kumaim (2021</w:t>
      </w:r>
      <w:r>
        <w:rPr>
          <w:rFonts w:ascii="Calibri" w:eastAsia="Times New Roman" w:hAnsi="Calibri" w:cs="Calibri"/>
          <w:color w:val="000000"/>
          <w:kern w:val="0"/>
          <w:sz w:val="24"/>
          <w:szCs w:val="24"/>
          <w:lang w:val="en-US"/>
          <w14:ligatures w14:val="none"/>
        </w:rPr>
        <w:t xml:space="preserve">) who reported 51% of students found it challenging to pay attention to their learning online linking to feelings of anxiety.  Similarly, </w:t>
      </w:r>
      <w:r w:rsidRPr="007B7988">
        <w:rPr>
          <w:rFonts w:ascii="Calibri" w:eastAsia="Times New Roman" w:hAnsi="Calibri" w:cs="Calibri"/>
          <w:color w:val="000000"/>
          <w:kern w:val="0"/>
          <w:sz w:val="24"/>
          <w:szCs w:val="24"/>
          <w:lang w:val="en-US"/>
          <w14:ligatures w14:val="none"/>
        </w:rPr>
        <w:t>Pennino (2022) stated</w:t>
      </w:r>
      <w:r>
        <w:rPr>
          <w:rFonts w:ascii="Calibri" w:eastAsia="Times New Roman" w:hAnsi="Calibri" w:cs="Calibri"/>
          <w:color w:val="000000"/>
          <w:kern w:val="0"/>
          <w:sz w:val="24"/>
          <w:szCs w:val="24"/>
          <w:lang w:val="en-US"/>
          <w14:ligatures w14:val="none"/>
        </w:rPr>
        <w:t xml:space="preserve"> that 66% of students indicated they were less engaged with course material with online learning inferring there were too many distractions and unsuitable home learning environments which had a correlation with feelings of anxiety.  Moreover, these studies support the findings within this research which demonstrates that 62.9% of participants’ anxiety were placed within the top 3 levels of anxiety due to home distractions and poor concentration shown in table 8.  </w:t>
      </w:r>
    </w:p>
    <w:p w14:paraId="1CE0AACF" w14:textId="72057DE5"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p>
    <w:p w14:paraId="034AC96D" w14:textId="77777777" w:rsidR="00C65A33" w:rsidRDefault="00C65A33" w:rsidP="0067584F">
      <w:pPr>
        <w:spacing w:after="0" w:line="240" w:lineRule="auto"/>
        <w:jc w:val="both"/>
        <w:rPr>
          <w:rFonts w:ascii="Calibri" w:eastAsia="Times New Roman" w:hAnsi="Calibri" w:cs="Calibri"/>
          <w:b/>
          <w:bCs/>
          <w:color w:val="000000"/>
          <w:kern w:val="0"/>
          <w:lang w:val="en-US"/>
          <w14:ligatures w14:val="none"/>
        </w:rPr>
      </w:pPr>
    </w:p>
    <w:p w14:paraId="04C45AF7" w14:textId="77777777" w:rsidR="00C65A33" w:rsidRDefault="00C65A33" w:rsidP="0067584F">
      <w:pPr>
        <w:spacing w:after="0" w:line="240" w:lineRule="auto"/>
        <w:jc w:val="both"/>
        <w:rPr>
          <w:rFonts w:ascii="Calibri" w:eastAsia="Times New Roman" w:hAnsi="Calibri" w:cs="Calibri"/>
          <w:b/>
          <w:bCs/>
          <w:color w:val="000000"/>
          <w:kern w:val="0"/>
          <w:lang w:val="en-US"/>
          <w14:ligatures w14:val="none"/>
        </w:rPr>
      </w:pPr>
    </w:p>
    <w:p w14:paraId="350DE8E8" w14:textId="77777777" w:rsidR="00C65A33" w:rsidRDefault="00C65A33" w:rsidP="0067584F">
      <w:pPr>
        <w:spacing w:after="0" w:line="240" w:lineRule="auto"/>
        <w:jc w:val="both"/>
        <w:rPr>
          <w:rFonts w:ascii="Calibri" w:eastAsia="Times New Roman" w:hAnsi="Calibri" w:cs="Calibri"/>
          <w:b/>
          <w:bCs/>
          <w:color w:val="000000"/>
          <w:kern w:val="0"/>
          <w:lang w:val="en-US"/>
          <w14:ligatures w14:val="none"/>
        </w:rPr>
      </w:pPr>
    </w:p>
    <w:p w14:paraId="0D78ADCE" w14:textId="77777777" w:rsidR="00C65A33" w:rsidRDefault="00C65A33" w:rsidP="0067584F">
      <w:pPr>
        <w:spacing w:after="0" w:line="240" w:lineRule="auto"/>
        <w:jc w:val="both"/>
        <w:rPr>
          <w:rFonts w:ascii="Calibri" w:eastAsia="Times New Roman" w:hAnsi="Calibri" w:cs="Calibri"/>
          <w:b/>
          <w:bCs/>
          <w:color w:val="000000"/>
          <w:kern w:val="0"/>
          <w:lang w:val="en-US"/>
          <w14:ligatures w14:val="none"/>
        </w:rPr>
      </w:pPr>
    </w:p>
    <w:p w14:paraId="1AECD1B4" w14:textId="7985D9AA" w:rsidR="0067584F" w:rsidRPr="00205C6E" w:rsidRDefault="0067584F" w:rsidP="0067584F">
      <w:pPr>
        <w:spacing w:after="0" w:line="240" w:lineRule="auto"/>
        <w:jc w:val="both"/>
        <w:rPr>
          <w:rFonts w:ascii="Calibri" w:eastAsia="Times New Roman" w:hAnsi="Calibri" w:cs="Calibri"/>
          <w:b/>
          <w:bCs/>
          <w:color w:val="000000"/>
          <w:kern w:val="0"/>
          <w:lang w:val="en-US"/>
          <w14:ligatures w14:val="none"/>
        </w:rPr>
      </w:pPr>
      <w:r w:rsidRPr="00205C6E">
        <w:rPr>
          <w:rFonts w:ascii="Calibri" w:eastAsia="Times New Roman" w:hAnsi="Calibri" w:cs="Calibri"/>
          <w:b/>
          <w:bCs/>
          <w:color w:val="000000"/>
          <w:kern w:val="0"/>
          <w:lang w:val="en-US"/>
          <w14:ligatures w14:val="none"/>
        </w:rPr>
        <w:t>Table 8.</w:t>
      </w:r>
      <w:r w:rsidR="00074722">
        <w:rPr>
          <w:rFonts w:ascii="Calibri" w:eastAsia="Times New Roman" w:hAnsi="Calibri" w:cs="Calibri"/>
          <w:b/>
          <w:bCs/>
          <w:color w:val="000000"/>
          <w:kern w:val="0"/>
          <w:lang w:val="en-US"/>
          <w14:ligatures w14:val="none"/>
        </w:rPr>
        <w:t xml:space="preserve"> (Q.1).</w:t>
      </w:r>
    </w:p>
    <w:p w14:paraId="0A359D9E" w14:textId="77777777" w:rsidR="0067584F" w:rsidRPr="008D0370" w:rsidRDefault="0067584F" w:rsidP="0067584F">
      <w:pPr>
        <w:spacing w:after="0" w:line="240" w:lineRule="auto"/>
        <w:jc w:val="both"/>
        <w:rPr>
          <w:rFonts w:ascii="Calibri" w:eastAsia="Times New Roman" w:hAnsi="Calibri" w:cs="Calibri"/>
          <w:i/>
          <w:iCs/>
          <w:color w:val="000000"/>
          <w:kern w:val="0"/>
          <w:lang w:val="en-US"/>
          <w14:ligatures w14:val="none"/>
        </w:rPr>
      </w:pPr>
      <w:r w:rsidRPr="002327E0">
        <w:rPr>
          <w:noProof/>
          <w:sz w:val="28"/>
          <w:szCs w:val="28"/>
          <w:lang w:val="en-US"/>
        </w:rPr>
        <w:drawing>
          <wp:inline distT="0" distB="0" distL="0" distR="0" wp14:anchorId="30403F0F" wp14:editId="2BBFFADE">
            <wp:extent cx="5943600" cy="1899285"/>
            <wp:effectExtent l="0" t="0" r="0" b="5715"/>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4"/>
                    <a:stretch>
                      <a:fillRect/>
                    </a:stretch>
                  </pic:blipFill>
                  <pic:spPr>
                    <a:xfrm>
                      <a:off x="0" y="0"/>
                      <a:ext cx="5943600" cy="1899285"/>
                    </a:xfrm>
                    <a:prstGeom prst="rect">
                      <a:avLst/>
                    </a:prstGeom>
                  </pic:spPr>
                </pic:pic>
              </a:graphicData>
            </a:graphic>
          </wp:inline>
        </w:drawing>
      </w:r>
    </w:p>
    <w:p w14:paraId="45EC64DB" w14:textId="77777777" w:rsidR="0067584F" w:rsidRDefault="0067584F" w:rsidP="0067584F">
      <w:pPr>
        <w:spacing w:after="0" w:line="240" w:lineRule="auto"/>
        <w:jc w:val="both"/>
        <w:rPr>
          <w:rFonts w:ascii="Calibri" w:eastAsia="Times New Roman" w:hAnsi="Calibri" w:cs="Calibri"/>
          <w:i/>
          <w:iCs/>
          <w:color w:val="000000"/>
          <w:kern w:val="0"/>
          <w:lang w:val="en-US"/>
          <w14:ligatures w14:val="none"/>
        </w:rPr>
      </w:pPr>
    </w:p>
    <w:p w14:paraId="18E5F0B7" w14:textId="77777777" w:rsidR="0067584F" w:rsidRDefault="0067584F" w:rsidP="0067584F">
      <w:pPr>
        <w:spacing w:after="0" w:line="240" w:lineRule="auto"/>
        <w:jc w:val="both"/>
        <w:rPr>
          <w:rFonts w:ascii="Calibri" w:eastAsia="Times New Roman" w:hAnsi="Calibri" w:cs="Calibri"/>
          <w:i/>
          <w:iCs/>
          <w:color w:val="000000"/>
          <w:kern w:val="0"/>
          <w:lang w:val="en-US"/>
          <w14:ligatures w14:val="none"/>
        </w:rPr>
      </w:pPr>
    </w:p>
    <w:p w14:paraId="48505713"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6795F146" w14:textId="77777777" w:rsidR="005F4D62" w:rsidRDefault="005F4D62" w:rsidP="0067584F">
      <w:pPr>
        <w:spacing w:after="0" w:line="240" w:lineRule="auto"/>
        <w:jc w:val="both"/>
        <w:rPr>
          <w:rFonts w:ascii="Calibri" w:eastAsia="Times New Roman" w:hAnsi="Calibri" w:cs="Calibri"/>
          <w:b/>
          <w:bCs/>
          <w:color w:val="000000"/>
          <w:kern w:val="0"/>
          <w:sz w:val="24"/>
          <w:szCs w:val="24"/>
          <w:lang w:val="en-US"/>
          <w14:ligatures w14:val="none"/>
        </w:rPr>
      </w:pPr>
    </w:p>
    <w:p w14:paraId="35E6BAEF" w14:textId="26FEEF28" w:rsidR="0067584F" w:rsidRPr="005F4D62"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r w:rsidRPr="005F4D62">
        <w:rPr>
          <w:rFonts w:ascii="Calibri" w:eastAsia="Times New Roman" w:hAnsi="Calibri" w:cs="Calibri"/>
          <w:b/>
          <w:bCs/>
          <w:color w:val="000000"/>
          <w:kern w:val="0"/>
          <w:sz w:val="24"/>
          <w:szCs w:val="24"/>
          <w:lang w:val="en-US"/>
          <w14:ligatures w14:val="none"/>
        </w:rPr>
        <w:lastRenderedPageBreak/>
        <w:t>4.</w:t>
      </w:r>
      <w:r w:rsidR="005F4D62">
        <w:rPr>
          <w:rFonts w:ascii="Calibri" w:eastAsia="Times New Roman" w:hAnsi="Calibri" w:cs="Calibri"/>
          <w:b/>
          <w:bCs/>
          <w:color w:val="000000"/>
          <w:kern w:val="0"/>
          <w:sz w:val="24"/>
          <w:szCs w:val="24"/>
          <w:lang w:val="en-US"/>
          <w14:ligatures w14:val="none"/>
        </w:rPr>
        <w:t>1</w:t>
      </w:r>
      <w:r w:rsidRPr="005F4D62">
        <w:rPr>
          <w:rFonts w:ascii="Calibri" w:eastAsia="Times New Roman" w:hAnsi="Calibri" w:cs="Calibri"/>
          <w:b/>
          <w:bCs/>
          <w:color w:val="000000"/>
          <w:kern w:val="0"/>
          <w:sz w:val="24"/>
          <w:szCs w:val="24"/>
          <w:lang w:val="en-US"/>
          <w14:ligatures w14:val="none"/>
        </w:rPr>
        <w:t>.</w:t>
      </w:r>
      <w:r w:rsidR="00640ED5">
        <w:rPr>
          <w:rFonts w:ascii="Calibri" w:eastAsia="Times New Roman" w:hAnsi="Calibri" w:cs="Calibri"/>
          <w:b/>
          <w:bCs/>
          <w:color w:val="000000"/>
          <w:kern w:val="0"/>
          <w:sz w:val="24"/>
          <w:szCs w:val="24"/>
          <w:lang w:val="en-US"/>
          <w14:ligatures w14:val="none"/>
        </w:rPr>
        <w:t>6</w:t>
      </w:r>
      <w:r w:rsidRPr="005F4D62">
        <w:rPr>
          <w:rFonts w:ascii="Calibri" w:eastAsia="Times New Roman" w:hAnsi="Calibri" w:cs="Calibri"/>
          <w:b/>
          <w:bCs/>
          <w:color w:val="000000"/>
          <w:kern w:val="0"/>
          <w:sz w:val="24"/>
          <w:szCs w:val="24"/>
          <w:lang w:val="en-US"/>
          <w14:ligatures w14:val="none"/>
        </w:rPr>
        <w:t xml:space="preserve"> Theme Six - Information overload</w:t>
      </w:r>
    </w:p>
    <w:p w14:paraId="6F9E35D8"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23848333" w14:textId="2FB5B1E0"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EB04CE">
        <w:rPr>
          <w:rFonts w:ascii="Calibri" w:eastAsia="Times New Roman" w:hAnsi="Calibri" w:cs="Calibri"/>
          <w:color w:val="000000"/>
          <w:kern w:val="0"/>
          <w:sz w:val="24"/>
          <w:szCs w:val="24"/>
          <w:lang w:val="en-US"/>
          <w14:ligatures w14:val="none"/>
        </w:rPr>
        <w:t xml:space="preserve">Information overload was a theme drawn from informed literature by </w:t>
      </w:r>
      <w:r w:rsidRPr="007B7988">
        <w:rPr>
          <w:rFonts w:ascii="Calibri" w:eastAsia="Times New Roman" w:hAnsi="Calibri" w:cs="Calibri"/>
          <w:color w:val="000000"/>
          <w:kern w:val="0"/>
          <w:sz w:val="24"/>
          <w:szCs w:val="24"/>
          <w:lang w:val="en-US"/>
          <w14:ligatures w14:val="none"/>
        </w:rPr>
        <w:t>Chen et al. (2011), Arribathi et al. (2021); Al-kumaim (2021); Glean (2020) and Triandafilide (2020) as a trigger</w:t>
      </w:r>
      <w:r>
        <w:rPr>
          <w:rFonts w:ascii="Calibri" w:eastAsia="Times New Roman" w:hAnsi="Calibri" w:cs="Calibri"/>
          <w:color w:val="000000"/>
          <w:kern w:val="0"/>
          <w:sz w:val="24"/>
          <w:szCs w:val="24"/>
          <w:lang w:val="en-US"/>
          <w14:ligatures w14:val="none"/>
        </w:rPr>
        <w:t xml:space="preserve"> in causing </w:t>
      </w:r>
      <w:r w:rsidRPr="00EB04CE">
        <w:rPr>
          <w:rFonts w:ascii="Calibri" w:eastAsia="Times New Roman" w:hAnsi="Calibri" w:cs="Calibri"/>
          <w:color w:val="000000"/>
          <w:kern w:val="0"/>
          <w:sz w:val="24"/>
          <w:szCs w:val="24"/>
          <w:lang w:val="en-US"/>
          <w14:ligatures w14:val="none"/>
        </w:rPr>
        <w:t>anxiety amongst students</w:t>
      </w:r>
      <w:r>
        <w:rPr>
          <w:rFonts w:ascii="Calibri" w:eastAsia="Times New Roman" w:hAnsi="Calibri" w:cs="Calibri"/>
          <w:color w:val="000000"/>
          <w:kern w:val="0"/>
          <w:sz w:val="24"/>
          <w:szCs w:val="24"/>
          <w:lang w:val="en-US"/>
          <w14:ligatures w14:val="none"/>
        </w:rPr>
        <w:t xml:space="preserve"> whilst learning online. Cognitive psychology infers that cognitive overload happens when an individual is given too much information or too many simultaneous tasks at once which results in preventing them from performing tasks or processing information </w:t>
      </w:r>
      <w:r w:rsidRPr="007B7988">
        <w:rPr>
          <w:rFonts w:ascii="Calibri" w:eastAsia="Times New Roman" w:hAnsi="Calibri" w:cs="Calibri"/>
          <w:color w:val="000000"/>
          <w:kern w:val="0"/>
          <w:sz w:val="24"/>
          <w:szCs w:val="24"/>
          <w:lang w:val="en-US"/>
          <w14:ligatures w14:val="none"/>
        </w:rPr>
        <w:t>(Khan, 2022).</w:t>
      </w:r>
      <w:r>
        <w:rPr>
          <w:rFonts w:ascii="Calibri" w:eastAsia="Times New Roman" w:hAnsi="Calibri" w:cs="Calibri"/>
          <w:color w:val="000000"/>
          <w:kern w:val="0"/>
          <w:sz w:val="24"/>
          <w:szCs w:val="24"/>
          <w:lang w:val="en-US"/>
          <w14:ligatures w14:val="none"/>
        </w:rPr>
        <w:t xml:space="preserve">   It is suggested that in many online learning environments students’ screens have too many things going on at the same time with audio narration, visualization of PowerPoints, the lecturer, themselves, other group members, text animations, pops up from social media, emails on the screens whilst including some have busy home lives going on in the background causing students to have split attention (Khan, 2022).  </w:t>
      </w:r>
      <w:r w:rsidRPr="0032153B">
        <w:rPr>
          <w:rFonts w:ascii="Calibri" w:eastAsia="Times New Roman" w:hAnsi="Calibri" w:cs="Calibri"/>
          <w:color w:val="000000"/>
          <w:kern w:val="0"/>
          <w:sz w:val="24"/>
          <w:szCs w:val="24"/>
          <w:lang w:val="en-US"/>
          <w14:ligatures w14:val="none"/>
        </w:rPr>
        <w:t>Pappa (2019)</w:t>
      </w:r>
      <w:r>
        <w:rPr>
          <w:rFonts w:ascii="Calibri" w:eastAsia="Times New Roman" w:hAnsi="Calibri" w:cs="Calibri"/>
          <w:color w:val="000000"/>
          <w:kern w:val="0"/>
          <w:sz w:val="24"/>
          <w:szCs w:val="24"/>
          <w:lang w:val="en-US"/>
          <w14:ligatures w14:val="none"/>
        </w:rPr>
        <w:t xml:space="preserve"> confirms that cognitive overload leads students to feel overwhelmed </w:t>
      </w:r>
      <w:r w:rsidR="00C65A33">
        <w:rPr>
          <w:rFonts w:ascii="Calibri" w:eastAsia="Times New Roman" w:hAnsi="Calibri" w:cs="Calibri"/>
          <w:color w:val="000000"/>
          <w:kern w:val="0"/>
          <w:sz w:val="24"/>
          <w:szCs w:val="24"/>
          <w:lang w:val="en-US"/>
          <w14:ligatures w14:val="none"/>
        </w:rPr>
        <w:t>and</w:t>
      </w:r>
      <w:r>
        <w:rPr>
          <w:rFonts w:ascii="Calibri" w:eastAsia="Times New Roman" w:hAnsi="Calibri" w:cs="Calibri"/>
          <w:color w:val="000000"/>
          <w:kern w:val="0"/>
          <w:sz w:val="24"/>
          <w:szCs w:val="24"/>
          <w:lang w:val="en-US"/>
          <w14:ligatures w14:val="none"/>
        </w:rPr>
        <w:t xml:space="preserve"> anxious. </w:t>
      </w:r>
    </w:p>
    <w:p w14:paraId="2DAA0C60"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03DBCDAE" w14:textId="77777777" w:rsidR="00C65A33" w:rsidRDefault="00C65A33" w:rsidP="0067584F">
      <w:pPr>
        <w:spacing w:after="0" w:line="240" w:lineRule="auto"/>
        <w:jc w:val="both"/>
        <w:rPr>
          <w:rFonts w:ascii="Calibri" w:eastAsia="Times New Roman" w:hAnsi="Calibri" w:cs="Calibri"/>
          <w:b/>
          <w:bCs/>
          <w:color w:val="000000"/>
          <w:kern w:val="0"/>
          <w:lang w:val="en-US"/>
          <w14:ligatures w14:val="none"/>
        </w:rPr>
      </w:pPr>
    </w:p>
    <w:p w14:paraId="6FA99856" w14:textId="7E95ABD6" w:rsidR="0067584F" w:rsidRPr="00DE6176" w:rsidRDefault="0067584F" w:rsidP="0067584F">
      <w:pPr>
        <w:spacing w:after="0" w:line="240" w:lineRule="auto"/>
        <w:jc w:val="both"/>
        <w:rPr>
          <w:rFonts w:ascii="Calibri" w:eastAsia="Times New Roman" w:hAnsi="Calibri" w:cs="Calibri"/>
          <w:b/>
          <w:bCs/>
          <w:color w:val="000000"/>
          <w:kern w:val="0"/>
          <w:lang w:val="en-US"/>
          <w14:ligatures w14:val="none"/>
        </w:rPr>
      </w:pPr>
      <w:r w:rsidRPr="00205C6E">
        <w:rPr>
          <w:rFonts w:ascii="Calibri" w:eastAsia="Times New Roman" w:hAnsi="Calibri" w:cs="Calibri"/>
          <w:b/>
          <w:bCs/>
          <w:color w:val="000000"/>
          <w:kern w:val="0"/>
          <w:lang w:val="en-US"/>
          <w14:ligatures w14:val="none"/>
        </w:rPr>
        <w:t>Table 9.</w:t>
      </w:r>
      <w:r w:rsidR="00074722">
        <w:rPr>
          <w:rFonts w:ascii="Calibri" w:eastAsia="Times New Roman" w:hAnsi="Calibri" w:cs="Calibri"/>
          <w:b/>
          <w:bCs/>
          <w:color w:val="000000"/>
          <w:kern w:val="0"/>
          <w:lang w:val="en-US"/>
          <w14:ligatures w14:val="none"/>
        </w:rPr>
        <w:t xml:space="preserve"> (Q.1).</w:t>
      </w:r>
    </w:p>
    <w:p w14:paraId="584616CC"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r w:rsidRPr="009635C3">
        <w:rPr>
          <w:noProof/>
          <w:sz w:val="28"/>
          <w:szCs w:val="28"/>
          <w:lang w:val="en-US"/>
        </w:rPr>
        <w:drawing>
          <wp:inline distT="0" distB="0" distL="0" distR="0" wp14:anchorId="7F07D702" wp14:editId="6AD0690D">
            <wp:extent cx="5763714" cy="1899202"/>
            <wp:effectExtent l="0" t="0" r="0" b="6350"/>
            <wp:docPr id="45" name="Picture 4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5"/>
                    <a:stretch>
                      <a:fillRect/>
                    </a:stretch>
                  </pic:blipFill>
                  <pic:spPr>
                    <a:xfrm>
                      <a:off x="0" y="0"/>
                      <a:ext cx="5802413" cy="1911954"/>
                    </a:xfrm>
                    <a:prstGeom prst="rect">
                      <a:avLst/>
                    </a:prstGeom>
                  </pic:spPr>
                </pic:pic>
              </a:graphicData>
            </a:graphic>
          </wp:inline>
        </w:drawing>
      </w:r>
    </w:p>
    <w:p w14:paraId="13E57E2F"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66267E07" w14:textId="695D45B3"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47604B">
        <w:rPr>
          <w:rFonts w:ascii="Calibri" w:eastAsia="Times New Roman" w:hAnsi="Calibri" w:cs="Calibri"/>
          <w:color w:val="000000"/>
          <w:kern w:val="0"/>
          <w:sz w:val="24"/>
          <w:szCs w:val="24"/>
          <w:lang w:val="en-US"/>
          <w14:ligatures w14:val="none"/>
        </w:rPr>
        <w:t>Information overload</w:t>
      </w:r>
      <w:r>
        <w:rPr>
          <w:rFonts w:ascii="Calibri" w:eastAsia="Times New Roman" w:hAnsi="Calibri" w:cs="Calibri"/>
          <w:color w:val="000000"/>
          <w:kern w:val="0"/>
          <w:sz w:val="24"/>
          <w:szCs w:val="24"/>
          <w:lang w:val="en-US"/>
          <w14:ligatures w14:val="none"/>
        </w:rPr>
        <w:t xml:space="preserve"> in this research </w:t>
      </w:r>
      <w:r w:rsidRPr="0047604B">
        <w:rPr>
          <w:rFonts w:ascii="Calibri" w:eastAsia="Times New Roman" w:hAnsi="Calibri" w:cs="Calibri"/>
          <w:color w:val="000000"/>
          <w:kern w:val="0"/>
          <w:sz w:val="24"/>
          <w:szCs w:val="24"/>
          <w:lang w:val="en-US"/>
          <w14:ligatures w14:val="none"/>
        </w:rPr>
        <w:t xml:space="preserve">received 42% of students reporting </w:t>
      </w:r>
      <w:r>
        <w:rPr>
          <w:rFonts w:ascii="Calibri" w:eastAsia="Times New Roman" w:hAnsi="Calibri" w:cs="Calibri"/>
          <w:color w:val="000000"/>
          <w:kern w:val="0"/>
          <w:sz w:val="24"/>
          <w:szCs w:val="24"/>
          <w:lang w:val="en-US"/>
          <w14:ligatures w14:val="none"/>
        </w:rPr>
        <w:t>‘</w:t>
      </w:r>
      <w:r w:rsidRPr="0047604B">
        <w:rPr>
          <w:rFonts w:ascii="Calibri" w:eastAsia="Times New Roman" w:hAnsi="Calibri" w:cs="Calibri"/>
          <w:color w:val="000000"/>
          <w:kern w:val="0"/>
          <w:sz w:val="24"/>
          <w:szCs w:val="24"/>
          <w:lang w:val="en-US"/>
          <w14:ligatures w14:val="none"/>
        </w:rPr>
        <w:t>moderate levels</w:t>
      </w:r>
      <w:r>
        <w:rPr>
          <w:rFonts w:ascii="Calibri" w:eastAsia="Times New Roman" w:hAnsi="Calibri" w:cs="Calibri"/>
          <w:color w:val="000000"/>
          <w:kern w:val="0"/>
          <w:sz w:val="24"/>
          <w:szCs w:val="24"/>
          <w:lang w:val="en-US"/>
          <w14:ligatures w14:val="none"/>
        </w:rPr>
        <w:t>’</w:t>
      </w:r>
      <w:r w:rsidRPr="0047604B">
        <w:rPr>
          <w:rFonts w:ascii="Calibri" w:eastAsia="Times New Roman" w:hAnsi="Calibri" w:cs="Calibri"/>
          <w:color w:val="000000"/>
          <w:kern w:val="0"/>
          <w:sz w:val="24"/>
          <w:szCs w:val="24"/>
          <w:lang w:val="en-US"/>
          <w14:ligatures w14:val="none"/>
        </w:rPr>
        <w:t xml:space="preserve"> of anxiety and 31.4% with feeling </w:t>
      </w:r>
      <w:r>
        <w:rPr>
          <w:rFonts w:ascii="Calibri" w:eastAsia="Times New Roman" w:hAnsi="Calibri" w:cs="Calibri"/>
          <w:color w:val="000000"/>
          <w:kern w:val="0"/>
          <w:sz w:val="24"/>
          <w:szCs w:val="24"/>
          <w:lang w:val="en-US"/>
          <w14:ligatures w14:val="none"/>
        </w:rPr>
        <w:t>‘</w:t>
      </w:r>
      <w:r w:rsidRPr="0047604B">
        <w:rPr>
          <w:rFonts w:ascii="Calibri" w:eastAsia="Times New Roman" w:hAnsi="Calibri" w:cs="Calibri"/>
          <w:color w:val="000000"/>
          <w:kern w:val="0"/>
          <w:sz w:val="24"/>
          <w:szCs w:val="24"/>
          <w:lang w:val="en-US"/>
          <w14:ligatures w14:val="none"/>
        </w:rPr>
        <w:t xml:space="preserve">mostly anxious. </w:t>
      </w:r>
      <w:r>
        <w:rPr>
          <w:rFonts w:ascii="Calibri" w:eastAsia="Times New Roman" w:hAnsi="Calibri" w:cs="Calibri"/>
          <w:color w:val="000000"/>
          <w:kern w:val="0"/>
          <w:sz w:val="24"/>
          <w:szCs w:val="24"/>
          <w:lang w:val="en-US"/>
          <w14:ligatures w14:val="none"/>
        </w:rPr>
        <w:t xml:space="preserve"> </w:t>
      </w:r>
      <w:r w:rsidRPr="0047604B">
        <w:rPr>
          <w:rFonts w:ascii="Calibri" w:eastAsia="Times New Roman" w:hAnsi="Calibri" w:cs="Calibri"/>
          <w:color w:val="000000"/>
          <w:kern w:val="0"/>
          <w:sz w:val="24"/>
          <w:szCs w:val="24"/>
          <w:lang w:val="en-US"/>
          <w14:ligatures w14:val="none"/>
        </w:rPr>
        <w:t xml:space="preserve"> </w:t>
      </w:r>
      <w:r>
        <w:rPr>
          <w:rFonts w:ascii="Calibri" w:eastAsia="Times New Roman" w:hAnsi="Calibri" w:cs="Calibri"/>
          <w:color w:val="000000"/>
          <w:kern w:val="0"/>
          <w:sz w:val="24"/>
          <w:szCs w:val="24"/>
          <w:lang w:val="en-US"/>
          <w14:ligatures w14:val="none"/>
        </w:rPr>
        <w:t xml:space="preserve">Supporting these results is a study undertaken by </w:t>
      </w:r>
      <w:r w:rsidRPr="007B7988">
        <w:rPr>
          <w:rFonts w:ascii="Calibri" w:eastAsia="Times New Roman" w:hAnsi="Calibri" w:cs="Calibri"/>
          <w:color w:val="000000"/>
          <w:kern w:val="0"/>
          <w:sz w:val="24"/>
          <w:szCs w:val="24"/>
          <w:lang w:val="en-US"/>
          <w14:ligatures w14:val="none"/>
        </w:rPr>
        <w:t>Al-kumaim (2021) during Covid-19 who observed 69.5% of students were found to experience information overload as a primary cause of students’ higher levels of anxiety.    Previous studies by Harasim (1987) and Chen et al. (2011)</w:t>
      </w:r>
      <w:r>
        <w:rPr>
          <w:rFonts w:ascii="Calibri" w:eastAsia="Times New Roman" w:hAnsi="Calibri" w:cs="Calibri"/>
          <w:color w:val="000000"/>
          <w:kern w:val="0"/>
          <w:sz w:val="24"/>
          <w:szCs w:val="24"/>
          <w:lang w:val="en-US"/>
          <w14:ligatures w14:val="none"/>
        </w:rPr>
        <w:t xml:space="preserve"> have observed  students’ anxiety connected with information overload when students are faced with learning the technical skills to participate in online learning whilst managing large volumes of course information and engaging in oral and written discussions.</w:t>
      </w:r>
    </w:p>
    <w:p w14:paraId="6DBDD225" w14:textId="586DA1FD" w:rsidR="0067584F" w:rsidRPr="00C23E74" w:rsidRDefault="0067584F" w:rsidP="00C23E74">
      <w:pPr>
        <w:spacing w:after="0" w:line="360" w:lineRule="auto"/>
        <w:jc w:val="center"/>
        <w:rPr>
          <w:rFonts w:ascii="Calibri" w:eastAsia="Times New Roman" w:hAnsi="Calibri" w:cs="Calibri"/>
          <w:color w:val="000000"/>
          <w:kern w:val="0"/>
          <w:sz w:val="24"/>
          <w:szCs w:val="24"/>
          <w:lang w:val="en-US"/>
          <w14:ligatures w14:val="none"/>
        </w:rPr>
      </w:pPr>
      <w:r w:rsidRPr="00C23E74">
        <w:rPr>
          <w:rFonts w:ascii="Calibri" w:eastAsia="Times New Roman" w:hAnsi="Calibri" w:cs="Calibri"/>
          <w:b/>
          <w:bCs/>
          <w:color w:val="000000"/>
          <w:kern w:val="0"/>
          <w:sz w:val="24"/>
          <w:szCs w:val="24"/>
          <w:lang w:val="en-US"/>
          <w14:ligatures w14:val="none"/>
        </w:rPr>
        <w:lastRenderedPageBreak/>
        <w:t>4.</w:t>
      </w:r>
      <w:r w:rsidR="00C23E74" w:rsidRPr="00C23E74">
        <w:rPr>
          <w:rFonts w:ascii="Calibri" w:eastAsia="Times New Roman" w:hAnsi="Calibri" w:cs="Calibri"/>
          <w:b/>
          <w:bCs/>
          <w:color w:val="000000"/>
          <w:kern w:val="0"/>
          <w:sz w:val="24"/>
          <w:szCs w:val="24"/>
          <w:lang w:val="en-US"/>
          <w14:ligatures w14:val="none"/>
        </w:rPr>
        <w:t>2</w:t>
      </w:r>
      <w:r w:rsidRPr="00C23E74">
        <w:rPr>
          <w:rFonts w:ascii="Calibri" w:eastAsia="Times New Roman" w:hAnsi="Calibri" w:cs="Calibri"/>
          <w:b/>
          <w:bCs/>
          <w:color w:val="000000"/>
          <w:kern w:val="0"/>
          <w:sz w:val="24"/>
          <w:szCs w:val="24"/>
          <w:lang w:val="en-US"/>
          <w14:ligatures w14:val="none"/>
        </w:rPr>
        <w:t xml:space="preserve"> </w:t>
      </w:r>
      <w:r w:rsidR="00C23E74">
        <w:rPr>
          <w:rFonts w:ascii="Calibri" w:eastAsia="Times New Roman" w:hAnsi="Calibri" w:cs="Calibri"/>
          <w:b/>
          <w:bCs/>
          <w:color w:val="000000"/>
          <w:kern w:val="0"/>
          <w:sz w:val="24"/>
          <w:szCs w:val="24"/>
          <w:lang w:val="en-US"/>
          <w14:ligatures w14:val="none"/>
        </w:rPr>
        <w:t xml:space="preserve"> </w:t>
      </w:r>
      <w:r w:rsidRPr="00C23E74">
        <w:rPr>
          <w:rFonts w:ascii="Calibri" w:eastAsia="Times New Roman" w:hAnsi="Calibri" w:cs="Calibri"/>
          <w:b/>
          <w:bCs/>
          <w:color w:val="000000"/>
          <w:kern w:val="0"/>
          <w:sz w:val="24"/>
          <w:szCs w:val="24"/>
          <w:lang w:val="en-US"/>
          <w14:ligatures w14:val="none"/>
        </w:rPr>
        <w:t xml:space="preserve">An overall graph to demonstrate the frequency levels of a series of 10 five rating Likert scale questions to question </w:t>
      </w:r>
      <w:r w:rsidR="00351A6F">
        <w:rPr>
          <w:rFonts w:ascii="Calibri" w:eastAsia="Times New Roman" w:hAnsi="Calibri" w:cs="Calibri"/>
          <w:b/>
          <w:bCs/>
          <w:color w:val="000000"/>
          <w:kern w:val="0"/>
          <w:sz w:val="24"/>
          <w:szCs w:val="24"/>
          <w:lang w:val="en-US"/>
          <w14:ligatures w14:val="none"/>
        </w:rPr>
        <w:t>(1)</w:t>
      </w:r>
      <w:r w:rsidRPr="00C23E74">
        <w:rPr>
          <w:rFonts w:ascii="Calibri" w:eastAsia="Times New Roman" w:hAnsi="Calibri" w:cs="Calibri"/>
          <w:b/>
          <w:bCs/>
          <w:color w:val="000000"/>
          <w:kern w:val="0"/>
          <w:sz w:val="24"/>
          <w:szCs w:val="24"/>
          <w:lang w:val="en-US"/>
          <w14:ligatures w14:val="none"/>
        </w:rPr>
        <w:t xml:space="preserve"> online learning.</w:t>
      </w:r>
    </w:p>
    <w:p w14:paraId="2633BC18" w14:textId="77777777" w:rsidR="0067584F" w:rsidRDefault="0067584F" w:rsidP="00C23E74">
      <w:pPr>
        <w:spacing w:after="0" w:line="240" w:lineRule="auto"/>
        <w:jc w:val="center"/>
        <w:rPr>
          <w:rFonts w:ascii="Calibri" w:eastAsia="Times New Roman" w:hAnsi="Calibri" w:cs="Calibri"/>
          <w:b/>
          <w:bCs/>
          <w:color w:val="000000"/>
          <w:kern w:val="0"/>
          <w:sz w:val="24"/>
          <w:szCs w:val="24"/>
          <w:lang w:val="en-US"/>
          <w14:ligatures w14:val="none"/>
        </w:rPr>
      </w:pPr>
    </w:p>
    <w:p w14:paraId="29C3B8DD" w14:textId="035A2D78" w:rsidR="0067584F" w:rsidRPr="00C23E74" w:rsidRDefault="0067584F" w:rsidP="0067584F">
      <w:pPr>
        <w:spacing w:after="0" w:line="240" w:lineRule="auto"/>
        <w:jc w:val="both"/>
        <w:rPr>
          <w:rFonts w:ascii="Calibri" w:eastAsia="Times New Roman" w:hAnsi="Calibri" w:cs="Calibri"/>
          <w:b/>
          <w:bCs/>
          <w:color w:val="000000"/>
          <w:kern w:val="0"/>
          <w:sz w:val="20"/>
          <w:szCs w:val="20"/>
          <w:lang w:val="en-US"/>
          <w14:ligatures w14:val="none"/>
        </w:rPr>
      </w:pPr>
      <w:r w:rsidRPr="00C23E74">
        <w:rPr>
          <w:rFonts w:ascii="Calibri" w:eastAsia="Times New Roman" w:hAnsi="Calibri" w:cs="Calibri"/>
          <w:b/>
          <w:bCs/>
          <w:color w:val="000000"/>
          <w:kern w:val="0"/>
          <w:sz w:val="20"/>
          <w:szCs w:val="20"/>
          <w:lang w:val="en-US"/>
          <w14:ligatures w14:val="none"/>
        </w:rPr>
        <w:t xml:space="preserve">Table 10 – Question </w:t>
      </w:r>
      <w:r w:rsidR="00351A6F">
        <w:rPr>
          <w:rFonts w:ascii="Calibri" w:eastAsia="Times New Roman" w:hAnsi="Calibri" w:cs="Calibri"/>
          <w:b/>
          <w:bCs/>
          <w:color w:val="000000"/>
          <w:kern w:val="0"/>
          <w:sz w:val="20"/>
          <w:szCs w:val="20"/>
          <w:lang w:val="en-US"/>
          <w14:ligatures w14:val="none"/>
        </w:rPr>
        <w:t>1</w:t>
      </w:r>
      <w:r w:rsidRPr="00C23E74">
        <w:rPr>
          <w:rFonts w:ascii="Calibri" w:eastAsia="Times New Roman" w:hAnsi="Calibri" w:cs="Calibri"/>
          <w:b/>
          <w:bCs/>
          <w:color w:val="000000"/>
          <w:kern w:val="0"/>
          <w:sz w:val="20"/>
          <w:szCs w:val="20"/>
          <w:lang w:val="en-US"/>
          <w14:ligatures w14:val="none"/>
        </w:rPr>
        <w:t xml:space="preserve">, ‘rate your anxiety levels to the following areas in online learning.’ </w:t>
      </w:r>
    </w:p>
    <w:p w14:paraId="5497CF73" w14:textId="77777777" w:rsidR="0067584F" w:rsidRPr="00C23E74" w:rsidRDefault="0067584F" w:rsidP="0067584F">
      <w:pPr>
        <w:spacing w:after="0" w:line="240" w:lineRule="auto"/>
        <w:ind w:firstLine="720"/>
        <w:jc w:val="both"/>
        <w:rPr>
          <w:rFonts w:ascii="Calibri" w:eastAsia="Times New Roman" w:hAnsi="Calibri" w:cs="Calibri"/>
          <w:b/>
          <w:bCs/>
          <w:color w:val="000000"/>
          <w:kern w:val="0"/>
          <w:sz w:val="20"/>
          <w:szCs w:val="20"/>
          <w:lang w:val="en-US"/>
          <w14:ligatures w14:val="none"/>
        </w:rPr>
      </w:pPr>
    </w:p>
    <w:p w14:paraId="5EFE4E76"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r>
        <w:rPr>
          <w:noProof/>
        </w:rPr>
        <w:drawing>
          <wp:inline distT="0" distB="0" distL="0" distR="0" wp14:anchorId="585B0557" wp14:editId="36E8D0EB">
            <wp:extent cx="5486400" cy="6248400"/>
            <wp:effectExtent l="0" t="0" r="0" b="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646EAB8" w14:textId="77777777" w:rsidR="00C23E74" w:rsidRDefault="00C23E74" w:rsidP="0067584F">
      <w:pPr>
        <w:spacing w:after="0" w:line="240" w:lineRule="auto"/>
        <w:jc w:val="both"/>
        <w:rPr>
          <w:rFonts w:ascii="Calibri" w:eastAsia="Times New Roman" w:hAnsi="Calibri" w:cs="Calibri"/>
          <w:b/>
          <w:bCs/>
          <w:color w:val="000000"/>
          <w:kern w:val="0"/>
          <w:sz w:val="28"/>
          <w:szCs w:val="28"/>
          <w:lang w:val="en-US"/>
          <w14:ligatures w14:val="none"/>
        </w:rPr>
      </w:pPr>
    </w:p>
    <w:p w14:paraId="766AEB76" w14:textId="77777777" w:rsidR="00C23E74" w:rsidRDefault="00C23E74" w:rsidP="0067584F">
      <w:pPr>
        <w:spacing w:after="0" w:line="240" w:lineRule="auto"/>
        <w:jc w:val="both"/>
        <w:rPr>
          <w:rFonts w:ascii="Calibri" w:eastAsia="Times New Roman" w:hAnsi="Calibri" w:cs="Calibri"/>
          <w:b/>
          <w:bCs/>
          <w:color w:val="000000"/>
          <w:kern w:val="0"/>
          <w:sz w:val="28"/>
          <w:szCs w:val="28"/>
          <w:lang w:val="en-US"/>
          <w14:ligatures w14:val="none"/>
        </w:rPr>
      </w:pPr>
    </w:p>
    <w:p w14:paraId="3E9B5D26" w14:textId="77777777" w:rsidR="00C23E74" w:rsidRDefault="00C23E74" w:rsidP="0067584F">
      <w:pPr>
        <w:spacing w:after="0" w:line="240" w:lineRule="auto"/>
        <w:jc w:val="both"/>
        <w:rPr>
          <w:rFonts w:ascii="Calibri" w:eastAsia="Times New Roman" w:hAnsi="Calibri" w:cs="Calibri"/>
          <w:b/>
          <w:bCs/>
          <w:color w:val="000000"/>
          <w:kern w:val="0"/>
          <w:sz w:val="28"/>
          <w:szCs w:val="28"/>
          <w:lang w:val="en-US"/>
          <w14:ligatures w14:val="none"/>
        </w:rPr>
      </w:pPr>
    </w:p>
    <w:p w14:paraId="7198FF0F" w14:textId="77777777" w:rsidR="00C23E74" w:rsidRDefault="00C23E74" w:rsidP="0067584F">
      <w:pPr>
        <w:spacing w:after="0" w:line="240" w:lineRule="auto"/>
        <w:jc w:val="both"/>
        <w:rPr>
          <w:rFonts w:ascii="Calibri" w:eastAsia="Times New Roman" w:hAnsi="Calibri" w:cs="Calibri"/>
          <w:b/>
          <w:bCs/>
          <w:color w:val="000000"/>
          <w:kern w:val="0"/>
          <w:sz w:val="28"/>
          <w:szCs w:val="28"/>
          <w:lang w:val="en-US"/>
          <w14:ligatures w14:val="none"/>
        </w:rPr>
      </w:pPr>
    </w:p>
    <w:p w14:paraId="14A599FC" w14:textId="0F960DB7" w:rsidR="0067584F" w:rsidRPr="00C23E74" w:rsidRDefault="0067584F" w:rsidP="00C23E74">
      <w:pPr>
        <w:spacing w:after="0" w:line="240" w:lineRule="auto"/>
        <w:jc w:val="center"/>
        <w:rPr>
          <w:rFonts w:ascii="Calibri" w:eastAsia="Times New Roman" w:hAnsi="Calibri" w:cs="Calibri"/>
          <w:b/>
          <w:bCs/>
          <w:color w:val="000000"/>
          <w:kern w:val="0"/>
          <w:sz w:val="24"/>
          <w:szCs w:val="24"/>
          <w:lang w:val="en-US"/>
          <w14:ligatures w14:val="none"/>
        </w:rPr>
      </w:pPr>
      <w:r w:rsidRPr="00C23E74">
        <w:rPr>
          <w:rFonts w:ascii="Calibri" w:eastAsia="Times New Roman" w:hAnsi="Calibri" w:cs="Calibri"/>
          <w:b/>
          <w:bCs/>
          <w:color w:val="000000"/>
          <w:kern w:val="0"/>
          <w:sz w:val="24"/>
          <w:szCs w:val="24"/>
          <w:lang w:val="en-US"/>
          <w14:ligatures w14:val="none"/>
        </w:rPr>
        <w:lastRenderedPageBreak/>
        <w:t>4.</w:t>
      </w:r>
      <w:r w:rsidR="00C23E74" w:rsidRPr="00C23E74">
        <w:rPr>
          <w:rFonts w:ascii="Calibri" w:eastAsia="Times New Roman" w:hAnsi="Calibri" w:cs="Calibri"/>
          <w:b/>
          <w:bCs/>
          <w:color w:val="000000"/>
          <w:kern w:val="0"/>
          <w:sz w:val="24"/>
          <w:szCs w:val="24"/>
          <w:lang w:val="en-US"/>
          <w14:ligatures w14:val="none"/>
        </w:rPr>
        <w:t>2</w:t>
      </w:r>
      <w:r w:rsidRPr="00C23E74">
        <w:rPr>
          <w:rFonts w:ascii="Calibri" w:eastAsia="Times New Roman" w:hAnsi="Calibri" w:cs="Calibri"/>
          <w:b/>
          <w:bCs/>
          <w:color w:val="000000"/>
          <w:kern w:val="0"/>
          <w:sz w:val="24"/>
          <w:szCs w:val="24"/>
          <w:lang w:val="en-US"/>
          <w14:ligatures w14:val="none"/>
        </w:rPr>
        <w:t>.1 - An overall graph to demonstrate Question (</w:t>
      </w:r>
      <w:r w:rsidR="00351A6F">
        <w:rPr>
          <w:rFonts w:ascii="Calibri" w:eastAsia="Times New Roman" w:hAnsi="Calibri" w:cs="Calibri"/>
          <w:b/>
          <w:bCs/>
          <w:color w:val="000000"/>
          <w:kern w:val="0"/>
          <w:sz w:val="24"/>
          <w:szCs w:val="24"/>
          <w:lang w:val="en-US"/>
          <w14:ligatures w14:val="none"/>
        </w:rPr>
        <w:t>7</w:t>
      </w:r>
      <w:r w:rsidRPr="00C23E74">
        <w:rPr>
          <w:rFonts w:ascii="Calibri" w:eastAsia="Times New Roman" w:hAnsi="Calibri" w:cs="Calibri"/>
          <w:b/>
          <w:bCs/>
          <w:color w:val="000000"/>
          <w:kern w:val="0"/>
          <w:sz w:val="24"/>
          <w:szCs w:val="24"/>
          <w:lang w:val="en-US"/>
          <w14:ligatures w14:val="none"/>
        </w:rPr>
        <w:t>) ‘rate your anxiety to a series of 8 Likert scale questions within classroom learning’.</w:t>
      </w:r>
    </w:p>
    <w:p w14:paraId="30110BB9" w14:textId="77777777" w:rsidR="0067584F" w:rsidRDefault="0067584F" w:rsidP="00C23E74">
      <w:pPr>
        <w:spacing w:after="0" w:line="240" w:lineRule="auto"/>
        <w:jc w:val="center"/>
        <w:rPr>
          <w:rFonts w:ascii="Calibri" w:eastAsia="Times New Roman" w:hAnsi="Calibri" w:cs="Calibri"/>
          <w:b/>
          <w:bCs/>
          <w:color w:val="000000"/>
          <w:kern w:val="0"/>
          <w:sz w:val="28"/>
          <w:szCs w:val="28"/>
          <w:lang w:val="en-US"/>
          <w14:ligatures w14:val="none"/>
        </w:rPr>
      </w:pPr>
    </w:p>
    <w:p w14:paraId="18FB945F" w14:textId="675C410A" w:rsidR="0067584F" w:rsidRPr="00C23E74" w:rsidRDefault="0067584F" w:rsidP="0067584F">
      <w:pPr>
        <w:spacing w:after="0" w:line="240" w:lineRule="auto"/>
        <w:jc w:val="both"/>
        <w:rPr>
          <w:rFonts w:ascii="Calibri" w:eastAsia="Times New Roman" w:hAnsi="Calibri" w:cs="Calibri"/>
          <w:b/>
          <w:bCs/>
          <w:color w:val="000000"/>
          <w:kern w:val="0"/>
          <w:sz w:val="20"/>
          <w:szCs w:val="20"/>
          <w:lang w:val="en-US"/>
          <w14:ligatures w14:val="none"/>
        </w:rPr>
      </w:pPr>
      <w:r w:rsidRPr="00C23E74">
        <w:rPr>
          <w:rFonts w:ascii="Calibri" w:eastAsia="Times New Roman" w:hAnsi="Calibri" w:cs="Calibri"/>
          <w:b/>
          <w:bCs/>
          <w:color w:val="000000"/>
          <w:kern w:val="0"/>
          <w:sz w:val="20"/>
          <w:szCs w:val="20"/>
          <w:lang w:val="en-US"/>
          <w14:ligatures w14:val="none"/>
        </w:rPr>
        <w:t xml:space="preserve">Table 11 </w:t>
      </w:r>
      <w:r w:rsidR="00C23E74">
        <w:rPr>
          <w:rFonts w:ascii="Calibri" w:eastAsia="Times New Roman" w:hAnsi="Calibri" w:cs="Calibri"/>
          <w:b/>
          <w:bCs/>
          <w:color w:val="000000"/>
          <w:kern w:val="0"/>
          <w:sz w:val="20"/>
          <w:szCs w:val="20"/>
          <w:lang w:val="en-US"/>
          <w14:ligatures w14:val="none"/>
        </w:rPr>
        <w:t xml:space="preserve"> </w:t>
      </w:r>
      <w:r w:rsidRPr="00C23E74">
        <w:rPr>
          <w:rFonts w:ascii="Calibri" w:eastAsia="Times New Roman" w:hAnsi="Calibri" w:cs="Calibri"/>
          <w:b/>
          <w:bCs/>
          <w:color w:val="000000"/>
          <w:kern w:val="0"/>
          <w:sz w:val="20"/>
          <w:szCs w:val="20"/>
          <w:lang w:val="en-US"/>
          <w14:ligatures w14:val="none"/>
        </w:rPr>
        <w:t>Likert</w:t>
      </w:r>
      <w:r w:rsidR="00C23E74">
        <w:rPr>
          <w:rFonts w:ascii="Calibri" w:eastAsia="Times New Roman" w:hAnsi="Calibri" w:cs="Calibri"/>
          <w:b/>
          <w:bCs/>
          <w:color w:val="000000"/>
          <w:kern w:val="0"/>
          <w:sz w:val="20"/>
          <w:szCs w:val="20"/>
          <w:lang w:val="en-US"/>
          <w14:ligatures w14:val="none"/>
        </w:rPr>
        <w:t xml:space="preserve"> scale </w:t>
      </w:r>
      <w:r w:rsidRPr="00C23E74">
        <w:rPr>
          <w:rFonts w:ascii="Calibri" w:eastAsia="Times New Roman" w:hAnsi="Calibri" w:cs="Calibri"/>
          <w:b/>
          <w:bCs/>
          <w:color w:val="000000"/>
          <w:kern w:val="0"/>
          <w:sz w:val="20"/>
          <w:szCs w:val="20"/>
          <w:lang w:val="en-US"/>
          <w14:ligatures w14:val="none"/>
        </w:rPr>
        <w:t xml:space="preserve"> responses to</w:t>
      </w:r>
      <w:r w:rsidR="00C23E74">
        <w:rPr>
          <w:rFonts w:ascii="Calibri" w:eastAsia="Times New Roman" w:hAnsi="Calibri" w:cs="Calibri"/>
          <w:b/>
          <w:bCs/>
          <w:color w:val="000000"/>
          <w:kern w:val="0"/>
          <w:sz w:val="20"/>
          <w:szCs w:val="20"/>
          <w:lang w:val="en-US"/>
          <w14:ligatures w14:val="none"/>
        </w:rPr>
        <w:t xml:space="preserve"> rating anxiety in </w:t>
      </w:r>
      <w:r w:rsidRPr="00C23E74">
        <w:rPr>
          <w:rFonts w:ascii="Calibri" w:eastAsia="Times New Roman" w:hAnsi="Calibri" w:cs="Calibri"/>
          <w:b/>
          <w:bCs/>
          <w:color w:val="000000"/>
          <w:kern w:val="0"/>
          <w:sz w:val="20"/>
          <w:szCs w:val="20"/>
          <w:lang w:val="en-US"/>
          <w14:ligatures w14:val="none"/>
        </w:rPr>
        <w:t xml:space="preserve"> classroom </w:t>
      </w:r>
      <w:r w:rsidR="00351A6F" w:rsidRPr="00C23E74">
        <w:rPr>
          <w:rFonts w:ascii="Calibri" w:eastAsia="Times New Roman" w:hAnsi="Calibri" w:cs="Calibri"/>
          <w:b/>
          <w:bCs/>
          <w:color w:val="000000"/>
          <w:kern w:val="0"/>
          <w:sz w:val="20"/>
          <w:szCs w:val="20"/>
          <w:lang w:val="en-US"/>
          <w14:ligatures w14:val="none"/>
        </w:rPr>
        <w:t>learning.</w:t>
      </w:r>
      <w:r w:rsidRPr="00C23E74">
        <w:rPr>
          <w:rFonts w:ascii="Calibri" w:eastAsia="Times New Roman" w:hAnsi="Calibri" w:cs="Calibri"/>
          <w:b/>
          <w:bCs/>
          <w:color w:val="000000"/>
          <w:kern w:val="0"/>
          <w:sz w:val="20"/>
          <w:szCs w:val="20"/>
          <w:lang w:val="en-US"/>
          <w14:ligatures w14:val="none"/>
        </w:rPr>
        <w:t xml:space="preserve"> </w:t>
      </w:r>
    </w:p>
    <w:p w14:paraId="0677C407"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3BA7E6E8"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r>
        <w:rPr>
          <w:noProof/>
          <w:sz w:val="28"/>
          <w:szCs w:val="28"/>
          <w:lang w:val="en-US"/>
        </w:rPr>
        <w:drawing>
          <wp:inline distT="0" distB="0" distL="0" distR="0" wp14:anchorId="1CA399F2" wp14:editId="4B5592D5">
            <wp:extent cx="5486400" cy="3200400"/>
            <wp:effectExtent l="0" t="0" r="0"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3522C1F"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727372EE"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520D1437"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5ACD5047"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118DACE1" w14:textId="76CF98DD" w:rsidR="0067584F" w:rsidRPr="00C23E74" w:rsidRDefault="0067584F" w:rsidP="00C23E74">
      <w:pPr>
        <w:spacing w:after="0" w:line="240" w:lineRule="auto"/>
        <w:jc w:val="center"/>
        <w:rPr>
          <w:rFonts w:ascii="Calibri" w:eastAsia="Times New Roman" w:hAnsi="Calibri" w:cs="Calibri"/>
          <w:b/>
          <w:bCs/>
          <w:color w:val="000000"/>
          <w:kern w:val="0"/>
          <w:sz w:val="24"/>
          <w:szCs w:val="24"/>
          <w:lang w:val="en-US"/>
          <w14:ligatures w14:val="none"/>
        </w:rPr>
      </w:pPr>
      <w:r w:rsidRPr="00C23E74">
        <w:rPr>
          <w:rFonts w:ascii="Calibri" w:eastAsia="Times New Roman" w:hAnsi="Calibri" w:cs="Calibri"/>
          <w:b/>
          <w:bCs/>
          <w:color w:val="000000"/>
          <w:kern w:val="0"/>
          <w:sz w:val="24"/>
          <w:szCs w:val="24"/>
          <w:lang w:val="en-US"/>
          <w14:ligatures w14:val="none"/>
        </w:rPr>
        <w:t>4.</w:t>
      </w:r>
      <w:r w:rsidR="00C23E74">
        <w:rPr>
          <w:rFonts w:ascii="Calibri" w:eastAsia="Times New Roman" w:hAnsi="Calibri" w:cs="Calibri"/>
          <w:b/>
          <w:bCs/>
          <w:color w:val="000000"/>
          <w:kern w:val="0"/>
          <w:sz w:val="24"/>
          <w:szCs w:val="24"/>
          <w:lang w:val="en-US"/>
          <w14:ligatures w14:val="none"/>
        </w:rPr>
        <w:t>2</w:t>
      </w:r>
      <w:r w:rsidRPr="00C23E74">
        <w:rPr>
          <w:rFonts w:ascii="Calibri" w:eastAsia="Times New Roman" w:hAnsi="Calibri" w:cs="Calibri"/>
          <w:b/>
          <w:bCs/>
          <w:color w:val="000000"/>
          <w:kern w:val="0"/>
          <w:sz w:val="24"/>
          <w:szCs w:val="24"/>
          <w:lang w:val="en-US"/>
          <w14:ligatures w14:val="none"/>
        </w:rPr>
        <w:t>.2 - Table 12 –Highest to lowest ranking order of</w:t>
      </w:r>
      <w:r w:rsidR="00C23E74">
        <w:rPr>
          <w:rFonts w:ascii="Calibri" w:eastAsia="Times New Roman" w:hAnsi="Calibri" w:cs="Calibri"/>
          <w:b/>
          <w:bCs/>
          <w:color w:val="000000"/>
          <w:kern w:val="0"/>
          <w:sz w:val="24"/>
          <w:szCs w:val="24"/>
          <w:lang w:val="en-US"/>
          <w14:ligatures w14:val="none"/>
        </w:rPr>
        <w:t xml:space="preserve"> ‘very anxious’ to </w:t>
      </w:r>
      <w:r w:rsidRPr="00C23E74">
        <w:rPr>
          <w:rFonts w:ascii="Calibri" w:eastAsia="Times New Roman" w:hAnsi="Calibri" w:cs="Calibri"/>
          <w:b/>
          <w:bCs/>
          <w:color w:val="000000"/>
          <w:kern w:val="0"/>
          <w:sz w:val="24"/>
          <w:szCs w:val="24"/>
          <w:lang w:val="en-US"/>
          <w14:ligatures w14:val="none"/>
        </w:rPr>
        <w:t xml:space="preserve"> Likert scales questions  (</w:t>
      </w:r>
      <w:r w:rsidR="00351A6F">
        <w:rPr>
          <w:rFonts w:ascii="Calibri" w:eastAsia="Times New Roman" w:hAnsi="Calibri" w:cs="Calibri"/>
          <w:b/>
          <w:bCs/>
          <w:color w:val="000000"/>
          <w:kern w:val="0"/>
          <w:sz w:val="24"/>
          <w:szCs w:val="24"/>
          <w:lang w:val="en-US"/>
          <w14:ligatures w14:val="none"/>
        </w:rPr>
        <w:t>1</w:t>
      </w:r>
      <w:r w:rsidRPr="00C23E74">
        <w:rPr>
          <w:rFonts w:ascii="Calibri" w:eastAsia="Times New Roman" w:hAnsi="Calibri" w:cs="Calibri"/>
          <w:b/>
          <w:bCs/>
          <w:color w:val="000000"/>
          <w:kern w:val="0"/>
          <w:sz w:val="24"/>
          <w:szCs w:val="24"/>
          <w:lang w:val="en-US"/>
          <w14:ligatures w14:val="none"/>
        </w:rPr>
        <w:t>) and (</w:t>
      </w:r>
      <w:r w:rsidR="00351A6F">
        <w:rPr>
          <w:rFonts w:ascii="Calibri" w:eastAsia="Times New Roman" w:hAnsi="Calibri" w:cs="Calibri"/>
          <w:b/>
          <w:bCs/>
          <w:color w:val="000000"/>
          <w:kern w:val="0"/>
          <w:sz w:val="24"/>
          <w:szCs w:val="24"/>
          <w:lang w:val="en-US"/>
          <w14:ligatures w14:val="none"/>
        </w:rPr>
        <w:t>7</w:t>
      </w:r>
      <w:r w:rsidRPr="00C23E74">
        <w:rPr>
          <w:rFonts w:ascii="Calibri" w:eastAsia="Times New Roman" w:hAnsi="Calibri" w:cs="Calibri"/>
          <w:b/>
          <w:bCs/>
          <w:color w:val="000000"/>
          <w:kern w:val="0"/>
          <w:sz w:val="24"/>
          <w:szCs w:val="24"/>
          <w:lang w:val="en-US"/>
          <w14:ligatures w14:val="none"/>
        </w:rPr>
        <w:t>).</w:t>
      </w:r>
    </w:p>
    <w:p w14:paraId="032DFB99" w14:textId="77777777" w:rsidR="0067584F" w:rsidRPr="00C23E74" w:rsidRDefault="0067584F" w:rsidP="00C23E74">
      <w:pPr>
        <w:spacing w:after="0" w:line="240" w:lineRule="auto"/>
        <w:jc w:val="center"/>
        <w:rPr>
          <w:rFonts w:ascii="Calibri" w:eastAsia="Times New Roman" w:hAnsi="Calibri" w:cs="Calibri"/>
          <w:b/>
          <w:bCs/>
          <w:color w:val="000000"/>
          <w:kern w:val="0"/>
          <w:sz w:val="24"/>
          <w:szCs w:val="24"/>
          <w:lang w:val="en-US"/>
          <w14:ligatures w14:val="none"/>
        </w:rPr>
      </w:pPr>
    </w:p>
    <w:p w14:paraId="1619D77B" w14:textId="77777777" w:rsidR="0067584F" w:rsidRPr="004E160B"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4E160B">
        <w:rPr>
          <w:rFonts w:ascii="Calibri" w:eastAsia="Times New Roman" w:hAnsi="Calibri" w:cs="Calibri"/>
          <w:color w:val="000000"/>
          <w:kern w:val="0"/>
          <w:sz w:val="24"/>
          <w:szCs w:val="24"/>
          <w:lang w:val="en-US"/>
          <w14:ligatures w14:val="none"/>
        </w:rPr>
        <w:t>Extreme anxiety was rarely reported</w:t>
      </w:r>
      <w:r>
        <w:rPr>
          <w:rFonts w:ascii="Calibri" w:eastAsia="Times New Roman" w:hAnsi="Calibri" w:cs="Calibri"/>
          <w:color w:val="000000"/>
          <w:kern w:val="0"/>
          <w:sz w:val="24"/>
          <w:szCs w:val="24"/>
          <w:lang w:val="en-US"/>
          <w14:ligatures w14:val="none"/>
        </w:rPr>
        <w:t xml:space="preserve"> in this research</w:t>
      </w:r>
      <w:r w:rsidRPr="004E160B">
        <w:rPr>
          <w:rFonts w:ascii="Calibri" w:eastAsia="Times New Roman" w:hAnsi="Calibri" w:cs="Calibri"/>
          <w:color w:val="000000"/>
          <w:kern w:val="0"/>
          <w:sz w:val="24"/>
          <w:szCs w:val="24"/>
          <w:lang w:val="en-US"/>
          <w14:ligatures w14:val="none"/>
        </w:rPr>
        <w:t xml:space="preserve"> whereas most participants rated their top feelings of anxiety with </w:t>
      </w:r>
      <w:r>
        <w:rPr>
          <w:rFonts w:ascii="Calibri" w:eastAsia="Times New Roman" w:hAnsi="Calibri" w:cs="Calibri"/>
          <w:color w:val="000000"/>
          <w:kern w:val="0"/>
          <w:sz w:val="24"/>
          <w:szCs w:val="24"/>
          <w:lang w:val="en-US"/>
          <w14:ligatures w14:val="none"/>
        </w:rPr>
        <w:t>‘</w:t>
      </w:r>
      <w:r w:rsidRPr="004E160B">
        <w:rPr>
          <w:rFonts w:ascii="Calibri" w:eastAsia="Times New Roman" w:hAnsi="Calibri" w:cs="Calibri"/>
          <w:color w:val="000000"/>
          <w:kern w:val="0"/>
          <w:sz w:val="24"/>
          <w:szCs w:val="24"/>
          <w:lang w:val="en-US"/>
          <w14:ligatures w14:val="none"/>
        </w:rPr>
        <w:t>very anxious</w:t>
      </w:r>
      <w:r>
        <w:rPr>
          <w:rFonts w:ascii="Calibri" w:eastAsia="Times New Roman" w:hAnsi="Calibri" w:cs="Calibri"/>
          <w:color w:val="000000"/>
          <w:kern w:val="0"/>
          <w:sz w:val="24"/>
          <w:szCs w:val="24"/>
          <w:lang w:val="en-US"/>
          <w14:ligatures w14:val="none"/>
        </w:rPr>
        <w:t>’</w:t>
      </w:r>
      <w:r w:rsidRPr="004E160B">
        <w:rPr>
          <w:rFonts w:ascii="Calibri" w:eastAsia="Times New Roman" w:hAnsi="Calibri" w:cs="Calibri"/>
          <w:color w:val="000000"/>
          <w:kern w:val="0"/>
          <w:sz w:val="24"/>
          <w:szCs w:val="24"/>
          <w:lang w:val="en-US"/>
          <w14:ligatures w14:val="none"/>
        </w:rPr>
        <w:t xml:space="preserve">. The table below demonstrates the ranking order to areas students found </w:t>
      </w:r>
      <w:r>
        <w:rPr>
          <w:rFonts w:ascii="Calibri" w:eastAsia="Times New Roman" w:hAnsi="Calibri" w:cs="Calibri"/>
          <w:color w:val="000000"/>
          <w:kern w:val="0"/>
          <w:sz w:val="24"/>
          <w:szCs w:val="24"/>
          <w:lang w:val="en-US"/>
          <w14:ligatures w14:val="none"/>
        </w:rPr>
        <w:t>‘</w:t>
      </w:r>
      <w:r w:rsidRPr="004E160B">
        <w:rPr>
          <w:rFonts w:ascii="Calibri" w:eastAsia="Times New Roman" w:hAnsi="Calibri" w:cs="Calibri"/>
          <w:color w:val="000000"/>
          <w:kern w:val="0"/>
          <w:sz w:val="24"/>
          <w:szCs w:val="24"/>
          <w:lang w:val="en-US"/>
          <w14:ligatures w14:val="none"/>
        </w:rPr>
        <w:t>very anxious</w:t>
      </w:r>
      <w:r>
        <w:rPr>
          <w:rFonts w:ascii="Calibri" w:eastAsia="Times New Roman" w:hAnsi="Calibri" w:cs="Calibri"/>
          <w:color w:val="000000"/>
          <w:kern w:val="0"/>
          <w:sz w:val="24"/>
          <w:szCs w:val="24"/>
          <w:lang w:val="en-US"/>
          <w14:ligatures w14:val="none"/>
        </w:rPr>
        <w:t>’</w:t>
      </w:r>
      <w:r w:rsidRPr="004E160B">
        <w:rPr>
          <w:rFonts w:ascii="Calibri" w:eastAsia="Times New Roman" w:hAnsi="Calibri" w:cs="Calibri"/>
          <w:color w:val="000000"/>
          <w:kern w:val="0"/>
          <w:sz w:val="24"/>
          <w:szCs w:val="24"/>
          <w:lang w:val="en-US"/>
          <w14:ligatures w14:val="none"/>
        </w:rPr>
        <w:t xml:space="preserve"> </w:t>
      </w:r>
      <w:r>
        <w:rPr>
          <w:rFonts w:ascii="Calibri" w:eastAsia="Times New Roman" w:hAnsi="Calibri" w:cs="Calibri"/>
          <w:color w:val="000000"/>
          <w:kern w:val="0"/>
          <w:sz w:val="24"/>
          <w:szCs w:val="24"/>
          <w:lang w:val="en-US"/>
          <w14:ligatures w14:val="none"/>
        </w:rPr>
        <w:t xml:space="preserve">in </w:t>
      </w:r>
      <w:r w:rsidRPr="004E160B">
        <w:rPr>
          <w:rFonts w:ascii="Calibri" w:eastAsia="Times New Roman" w:hAnsi="Calibri" w:cs="Calibri"/>
          <w:color w:val="000000"/>
          <w:kern w:val="0"/>
          <w:sz w:val="24"/>
          <w:szCs w:val="24"/>
          <w:lang w:val="en-US"/>
          <w14:ligatures w14:val="none"/>
        </w:rPr>
        <w:t>both classroom and online</w:t>
      </w:r>
      <w:r>
        <w:rPr>
          <w:rFonts w:ascii="Calibri" w:eastAsia="Times New Roman" w:hAnsi="Calibri" w:cs="Calibri"/>
          <w:color w:val="000000"/>
          <w:kern w:val="0"/>
          <w:sz w:val="24"/>
          <w:szCs w:val="24"/>
          <w:lang w:val="en-US"/>
          <w14:ligatures w14:val="none"/>
        </w:rPr>
        <w:t xml:space="preserve"> learning.</w:t>
      </w:r>
      <w:r w:rsidRPr="004E160B">
        <w:rPr>
          <w:rFonts w:ascii="Calibri" w:eastAsia="Times New Roman" w:hAnsi="Calibri" w:cs="Calibri"/>
          <w:color w:val="000000"/>
          <w:kern w:val="0"/>
          <w:sz w:val="24"/>
          <w:szCs w:val="24"/>
          <w:lang w:val="en-US"/>
          <w14:ligatures w14:val="none"/>
        </w:rPr>
        <w:t xml:space="preserve"> </w:t>
      </w:r>
    </w:p>
    <w:p w14:paraId="786C3451"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6A2005D4" w14:textId="77777777" w:rsidR="0067584F"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tbl>
      <w:tblPr>
        <w:tblStyle w:val="TableGrid"/>
        <w:tblW w:w="0" w:type="auto"/>
        <w:tblLook w:val="04A0" w:firstRow="1" w:lastRow="0" w:firstColumn="1" w:lastColumn="0" w:noHBand="0" w:noVBand="1"/>
      </w:tblPr>
      <w:tblGrid>
        <w:gridCol w:w="3931"/>
        <w:gridCol w:w="770"/>
        <w:gridCol w:w="3754"/>
        <w:gridCol w:w="895"/>
      </w:tblGrid>
      <w:tr w:rsidR="0067584F" w14:paraId="5AF84A32" w14:textId="77777777" w:rsidTr="0077519A">
        <w:tc>
          <w:tcPr>
            <w:tcW w:w="3931" w:type="dxa"/>
          </w:tcPr>
          <w:p w14:paraId="698C8056" w14:textId="77777777" w:rsidR="0067584F" w:rsidRDefault="0067584F" w:rsidP="0077519A">
            <w:pPr>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Rankin 1-8 to</w:t>
            </w:r>
          </w:p>
          <w:p w14:paraId="4E2459C7" w14:textId="77777777" w:rsidR="0067584F" w:rsidRDefault="0067584F" w:rsidP="0077519A">
            <w:pPr>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‘Very anxious’ responses</w:t>
            </w:r>
          </w:p>
        </w:tc>
        <w:tc>
          <w:tcPr>
            <w:tcW w:w="770" w:type="dxa"/>
          </w:tcPr>
          <w:p w14:paraId="63950EC4"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c>
          <w:tcPr>
            <w:tcW w:w="3754" w:type="dxa"/>
          </w:tcPr>
          <w:p w14:paraId="68646F7C" w14:textId="77777777" w:rsidR="0067584F" w:rsidRDefault="0067584F" w:rsidP="0077519A">
            <w:pPr>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Ranking 1-10 to</w:t>
            </w:r>
          </w:p>
          <w:p w14:paraId="7015D2AB" w14:textId="77777777" w:rsidR="0067584F" w:rsidRDefault="0067584F" w:rsidP="0077519A">
            <w:pPr>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‘Very anxious’ responses</w:t>
            </w:r>
          </w:p>
          <w:p w14:paraId="103FD62C"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c>
          <w:tcPr>
            <w:tcW w:w="895" w:type="dxa"/>
          </w:tcPr>
          <w:p w14:paraId="7C0806C2"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r>
      <w:tr w:rsidR="0067584F" w14:paraId="0462F63F" w14:textId="77777777" w:rsidTr="0077519A">
        <w:tc>
          <w:tcPr>
            <w:tcW w:w="3931" w:type="dxa"/>
          </w:tcPr>
          <w:p w14:paraId="0243349D" w14:textId="471D9012" w:rsidR="0067584F" w:rsidRDefault="0067584F" w:rsidP="0077519A">
            <w:pPr>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 xml:space="preserve">Classroom- question </w:t>
            </w:r>
            <w:r w:rsidR="00351A6F">
              <w:rPr>
                <w:rFonts w:ascii="Calibri" w:eastAsia="Times New Roman" w:hAnsi="Calibri" w:cs="Calibri"/>
                <w:b/>
                <w:bCs/>
                <w:color w:val="000000"/>
                <w:kern w:val="0"/>
                <w:sz w:val="24"/>
                <w:szCs w:val="24"/>
                <w:lang w:val="en-US"/>
                <w14:ligatures w14:val="none"/>
              </w:rPr>
              <w:t>7</w:t>
            </w:r>
          </w:p>
        </w:tc>
        <w:tc>
          <w:tcPr>
            <w:tcW w:w="770" w:type="dxa"/>
          </w:tcPr>
          <w:p w14:paraId="67461358"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c>
          <w:tcPr>
            <w:tcW w:w="3754" w:type="dxa"/>
          </w:tcPr>
          <w:p w14:paraId="06610C8A" w14:textId="5982163A" w:rsidR="0067584F" w:rsidRDefault="0067584F" w:rsidP="0077519A">
            <w:pPr>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 xml:space="preserve">Online- question </w:t>
            </w:r>
            <w:r w:rsidR="00351A6F">
              <w:rPr>
                <w:rFonts w:ascii="Calibri" w:eastAsia="Times New Roman" w:hAnsi="Calibri" w:cs="Calibri"/>
                <w:b/>
                <w:bCs/>
                <w:color w:val="000000"/>
                <w:kern w:val="0"/>
                <w:sz w:val="24"/>
                <w:szCs w:val="24"/>
                <w:lang w:val="en-US"/>
                <w14:ligatures w14:val="none"/>
              </w:rPr>
              <w:t>1</w:t>
            </w:r>
          </w:p>
        </w:tc>
        <w:tc>
          <w:tcPr>
            <w:tcW w:w="895" w:type="dxa"/>
          </w:tcPr>
          <w:p w14:paraId="542AAE06"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r>
      <w:tr w:rsidR="0067584F" w14:paraId="6F3E2C5A" w14:textId="77777777" w:rsidTr="0077519A">
        <w:tc>
          <w:tcPr>
            <w:tcW w:w="3931" w:type="dxa"/>
          </w:tcPr>
          <w:p w14:paraId="638D8F19" w14:textId="77777777" w:rsidR="0067584F" w:rsidRPr="008F2971" w:rsidRDefault="0067584F" w:rsidP="00F661E9">
            <w:pPr>
              <w:pStyle w:val="ListParagraph"/>
              <w:numPr>
                <w:ilvl w:val="0"/>
                <w:numId w:val="4"/>
              </w:numPr>
              <w:jc w:val="both"/>
              <w:rPr>
                <w:rFonts w:ascii="Calibri" w:eastAsia="Times New Roman" w:hAnsi="Calibri" w:cs="Calibri"/>
                <w:color w:val="000000"/>
                <w:kern w:val="0"/>
                <w:lang w:val="en-US"/>
                <w14:ligatures w14:val="none"/>
              </w:rPr>
            </w:pPr>
            <w:r w:rsidRPr="008F2971">
              <w:rPr>
                <w:rFonts w:ascii="Calibri" w:eastAsia="Times New Roman" w:hAnsi="Calibri" w:cs="Calibri"/>
                <w:color w:val="000000"/>
                <w:kern w:val="0"/>
                <w:lang w:val="en-US"/>
                <w14:ligatures w14:val="none"/>
              </w:rPr>
              <w:t>Presentations in group</w:t>
            </w:r>
          </w:p>
        </w:tc>
        <w:tc>
          <w:tcPr>
            <w:tcW w:w="770" w:type="dxa"/>
          </w:tcPr>
          <w:p w14:paraId="48B7A579" w14:textId="77777777" w:rsidR="0067584F" w:rsidRPr="008F2971" w:rsidRDefault="0067584F" w:rsidP="0077519A">
            <w:pPr>
              <w:jc w:val="both"/>
              <w:rPr>
                <w:rFonts w:ascii="Calibri" w:eastAsia="Times New Roman" w:hAnsi="Calibri" w:cs="Calibri"/>
                <w:b/>
                <w:bCs/>
                <w:color w:val="000000"/>
                <w:kern w:val="0"/>
                <w:lang w:val="en-US"/>
                <w14:ligatures w14:val="none"/>
              </w:rPr>
            </w:pPr>
            <w:r w:rsidRPr="008F2971">
              <w:rPr>
                <w:rFonts w:ascii="Calibri" w:eastAsia="Times New Roman" w:hAnsi="Calibri" w:cs="Calibri"/>
                <w:b/>
                <w:bCs/>
                <w:color w:val="000000"/>
                <w:kern w:val="0"/>
                <w:lang w:val="en-US"/>
                <w14:ligatures w14:val="none"/>
              </w:rPr>
              <w:t>3</w:t>
            </w:r>
            <w:r>
              <w:rPr>
                <w:rFonts w:ascii="Calibri" w:eastAsia="Times New Roman" w:hAnsi="Calibri" w:cs="Calibri"/>
                <w:b/>
                <w:bCs/>
                <w:color w:val="000000"/>
                <w:kern w:val="0"/>
                <w:lang w:val="en-US"/>
                <w14:ligatures w14:val="none"/>
              </w:rPr>
              <w:t>4</w:t>
            </w:r>
            <w:r w:rsidRPr="008F2971">
              <w:rPr>
                <w:rFonts w:ascii="Calibri" w:eastAsia="Times New Roman" w:hAnsi="Calibri" w:cs="Calibri"/>
                <w:b/>
                <w:bCs/>
                <w:color w:val="000000"/>
                <w:kern w:val="0"/>
                <w:lang w:val="en-US"/>
                <w14:ligatures w14:val="none"/>
              </w:rPr>
              <w:t>.3%</w:t>
            </w:r>
          </w:p>
        </w:tc>
        <w:tc>
          <w:tcPr>
            <w:tcW w:w="3754" w:type="dxa"/>
          </w:tcPr>
          <w:p w14:paraId="4853E24E" w14:textId="77777777" w:rsidR="0067584F" w:rsidRPr="00C94718" w:rsidRDefault="0067584F" w:rsidP="0077519A">
            <w:p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1. Asking questions online</w:t>
            </w:r>
          </w:p>
        </w:tc>
        <w:tc>
          <w:tcPr>
            <w:tcW w:w="895" w:type="dxa"/>
          </w:tcPr>
          <w:p w14:paraId="551DB1E3" w14:textId="77777777" w:rsidR="0067584F" w:rsidRPr="00C94718" w:rsidRDefault="0067584F" w:rsidP="0077519A">
            <w:pPr>
              <w:jc w:val="both"/>
              <w:rPr>
                <w:rFonts w:ascii="Calibri" w:eastAsia="Times New Roman" w:hAnsi="Calibri" w:cs="Calibri"/>
                <w:b/>
                <w:bCs/>
                <w:color w:val="000000"/>
                <w:kern w:val="0"/>
                <w:lang w:val="en-US"/>
                <w14:ligatures w14:val="none"/>
              </w:rPr>
            </w:pPr>
            <w:r>
              <w:rPr>
                <w:rFonts w:ascii="Calibri" w:eastAsia="Times New Roman" w:hAnsi="Calibri" w:cs="Calibri"/>
                <w:b/>
                <w:bCs/>
                <w:color w:val="000000"/>
                <w:kern w:val="0"/>
                <w:lang w:val="en-US"/>
                <w14:ligatures w14:val="none"/>
              </w:rPr>
              <w:t>40</w:t>
            </w:r>
            <w:r w:rsidRPr="00C94718">
              <w:rPr>
                <w:rFonts w:ascii="Calibri" w:eastAsia="Times New Roman" w:hAnsi="Calibri" w:cs="Calibri"/>
                <w:b/>
                <w:bCs/>
                <w:color w:val="000000"/>
                <w:kern w:val="0"/>
                <w:lang w:val="en-US"/>
                <w14:ligatures w14:val="none"/>
              </w:rPr>
              <w:t>%</w:t>
            </w:r>
          </w:p>
        </w:tc>
      </w:tr>
      <w:tr w:rsidR="0067584F" w14:paraId="4B49F8CE" w14:textId="77777777" w:rsidTr="0077519A">
        <w:tc>
          <w:tcPr>
            <w:tcW w:w="3931" w:type="dxa"/>
          </w:tcPr>
          <w:p w14:paraId="3F385F33" w14:textId="77777777" w:rsidR="0067584F" w:rsidRPr="008F2971" w:rsidRDefault="0067584F" w:rsidP="00F661E9">
            <w:pPr>
              <w:pStyle w:val="ListParagraph"/>
              <w:numPr>
                <w:ilvl w:val="0"/>
                <w:numId w:val="4"/>
              </w:numPr>
              <w:jc w:val="both"/>
              <w:rPr>
                <w:rFonts w:ascii="Calibri" w:eastAsia="Times New Roman" w:hAnsi="Calibri" w:cs="Calibri"/>
                <w:color w:val="000000"/>
                <w:kern w:val="0"/>
                <w:lang w:val="en-US"/>
                <w14:ligatures w14:val="none"/>
              </w:rPr>
            </w:pPr>
            <w:r w:rsidRPr="008F2971">
              <w:rPr>
                <w:rFonts w:ascii="Calibri" w:eastAsia="Times New Roman" w:hAnsi="Calibri" w:cs="Calibri"/>
                <w:color w:val="000000"/>
                <w:kern w:val="0"/>
                <w:lang w:val="en-US"/>
                <w14:ligatures w14:val="none"/>
              </w:rPr>
              <w:t>Being called upon to answer a question.</w:t>
            </w:r>
          </w:p>
          <w:p w14:paraId="70A8ED95" w14:textId="77777777" w:rsidR="0067584F" w:rsidRPr="008F2971" w:rsidRDefault="0067584F" w:rsidP="0077519A">
            <w:pPr>
              <w:pStyle w:val="ListParagraph"/>
              <w:ind w:left="360"/>
              <w:jc w:val="both"/>
              <w:rPr>
                <w:rFonts w:ascii="Calibri" w:eastAsia="Times New Roman" w:hAnsi="Calibri" w:cs="Calibri"/>
                <w:color w:val="000000"/>
                <w:kern w:val="0"/>
                <w:lang w:val="en-US"/>
                <w14:ligatures w14:val="none"/>
              </w:rPr>
            </w:pPr>
          </w:p>
        </w:tc>
        <w:tc>
          <w:tcPr>
            <w:tcW w:w="770" w:type="dxa"/>
          </w:tcPr>
          <w:p w14:paraId="1BAF66F7" w14:textId="77777777" w:rsidR="0067584F" w:rsidRPr="008F2971" w:rsidRDefault="0067584F" w:rsidP="0077519A">
            <w:pPr>
              <w:jc w:val="both"/>
              <w:rPr>
                <w:rFonts w:ascii="Calibri" w:eastAsia="Times New Roman" w:hAnsi="Calibri" w:cs="Calibri"/>
                <w:b/>
                <w:bCs/>
                <w:color w:val="000000"/>
                <w:kern w:val="0"/>
                <w:lang w:val="en-US"/>
                <w14:ligatures w14:val="none"/>
              </w:rPr>
            </w:pPr>
            <w:r w:rsidRPr="008F2971">
              <w:rPr>
                <w:rFonts w:ascii="Calibri" w:eastAsia="Times New Roman" w:hAnsi="Calibri" w:cs="Calibri"/>
                <w:b/>
                <w:bCs/>
                <w:color w:val="000000"/>
                <w:kern w:val="0"/>
                <w:lang w:val="en-US"/>
                <w14:ligatures w14:val="none"/>
              </w:rPr>
              <w:t>2</w:t>
            </w:r>
            <w:r>
              <w:rPr>
                <w:rFonts w:ascii="Calibri" w:eastAsia="Times New Roman" w:hAnsi="Calibri" w:cs="Calibri"/>
                <w:b/>
                <w:bCs/>
                <w:color w:val="000000"/>
                <w:kern w:val="0"/>
                <w:lang w:val="en-US"/>
                <w14:ligatures w14:val="none"/>
              </w:rPr>
              <w:t>5</w:t>
            </w:r>
            <w:r w:rsidRPr="008F2971">
              <w:rPr>
                <w:rFonts w:ascii="Calibri" w:eastAsia="Times New Roman" w:hAnsi="Calibri" w:cs="Calibri"/>
                <w:b/>
                <w:bCs/>
                <w:color w:val="000000"/>
                <w:kern w:val="0"/>
                <w:lang w:val="en-US"/>
                <w14:ligatures w14:val="none"/>
              </w:rPr>
              <w:t>.</w:t>
            </w:r>
            <w:r>
              <w:rPr>
                <w:rFonts w:ascii="Calibri" w:eastAsia="Times New Roman" w:hAnsi="Calibri" w:cs="Calibri"/>
                <w:b/>
                <w:bCs/>
                <w:color w:val="000000"/>
                <w:kern w:val="0"/>
                <w:lang w:val="en-US"/>
                <w14:ligatures w14:val="none"/>
              </w:rPr>
              <w:t>7</w:t>
            </w:r>
            <w:r w:rsidRPr="008F2971">
              <w:rPr>
                <w:rFonts w:ascii="Calibri" w:eastAsia="Times New Roman" w:hAnsi="Calibri" w:cs="Calibri"/>
                <w:b/>
                <w:bCs/>
                <w:color w:val="000000"/>
                <w:kern w:val="0"/>
                <w:lang w:val="en-US"/>
                <w14:ligatures w14:val="none"/>
              </w:rPr>
              <w:t>%</w:t>
            </w:r>
          </w:p>
        </w:tc>
        <w:tc>
          <w:tcPr>
            <w:tcW w:w="3754" w:type="dxa"/>
          </w:tcPr>
          <w:p w14:paraId="330DD2B2" w14:textId="77777777" w:rsidR="0067584F" w:rsidRPr="00C94718" w:rsidRDefault="0067584F" w:rsidP="0077519A">
            <w:p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 xml:space="preserve">2. Information overload </w:t>
            </w:r>
          </w:p>
        </w:tc>
        <w:tc>
          <w:tcPr>
            <w:tcW w:w="895" w:type="dxa"/>
          </w:tcPr>
          <w:p w14:paraId="3458BCA6" w14:textId="77777777" w:rsidR="0067584F" w:rsidRPr="00C94718" w:rsidRDefault="0067584F" w:rsidP="0077519A">
            <w:pPr>
              <w:jc w:val="both"/>
              <w:rPr>
                <w:rFonts w:ascii="Calibri" w:eastAsia="Times New Roman" w:hAnsi="Calibri" w:cs="Calibri"/>
                <w:b/>
                <w:bCs/>
                <w:color w:val="000000"/>
                <w:kern w:val="0"/>
                <w:lang w:val="en-US"/>
                <w14:ligatures w14:val="none"/>
              </w:rPr>
            </w:pPr>
            <w:r w:rsidRPr="00C94718">
              <w:rPr>
                <w:rFonts w:ascii="Calibri" w:eastAsia="Times New Roman" w:hAnsi="Calibri" w:cs="Calibri"/>
                <w:b/>
                <w:bCs/>
                <w:color w:val="000000"/>
                <w:kern w:val="0"/>
                <w:lang w:val="en-US"/>
                <w14:ligatures w14:val="none"/>
              </w:rPr>
              <w:t>3</w:t>
            </w:r>
            <w:r>
              <w:rPr>
                <w:rFonts w:ascii="Calibri" w:eastAsia="Times New Roman" w:hAnsi="Calibri" w:cs="Calibri"/>
                <w:b/>
                <w:bCs/>
                <w:color w:val="000000"/>
                <w:kern w:val="0"/>
                <w:lang w:val="en-US"/>
                <w14:ligatures w14:val="none"/>
              </w:rPr>
              <w:t>1</w:t>
            </w:r>
            <w:r w:rsidRPr="00C94718">
              <w:rPr>
                <w:rFonts w:ascii="Calibri" w:eastAsia="Times New Roman" w:hAnsi="Calibri" w:cs="Calibri"/>
                <w:b/>
                <w:bCs/>
                <w:color w:val="000000"/>
                <w:kern w:val="0"/>
                <w:lang w:val="en-US"/>
                <w14:ligatures w14:val="none"/>
              </w:rPr>
              <w:t>.</w:t>
            </w:r>
            <w:r>
              <w:rPr>
                <w:rFonts w:ascii="Calibri" w:eastAsia="Times New Roman" w:hAnsi="Calibri" w:cs="Calibri"/>
                <w:b/>
                <w:bCs/>
                <w:color w:val="000000"/>
                <w:kern w:val="0"/>
                <w:lang w:val="en-US"/>
                <w14:ligatures w14:val="none"/>
              </w:rPr>
              <w:t>5</w:t>
            </w:r>
            <w:r w:rsidRPr="00C94718">
              <w:rPr>
                <w:rFonts w:ascii="Calibri" w:eastAsia="Times New Roman" w:hAnsi="Calibri" w:cs="Calibri"/>
                <w:b/>
                <w:bCs/>
                <w:color w:val="000000"/>
                <w:kern w:val="0"/>
                <w:lang w:val="en-US"/>
                <w14:ligatures w14:val="none"/>
              </w:rPr>
              <w:t>%</w:t>
            </w:r>
            <w:r>
              <w:rPr>
                <w:rFonts w:ascii="Calibri" w:eastAsia="Times New Roman" w:hAnsi="Calibri" w:cs="Calibri"/>
                <w:b/>
                <w:bCs/>
                <w:color w:val="000000"/>
                <w:kern w:val="0"/>
                <w:lang w:val="en-US"/>
                <w14:ligatures w14:val="none"/>
              </w:rPr>
              <w:t xml:space="preserve"> </w:t>
            </w:r>
          </w:p>
        </w:tc>
      </w:tr>
      <w:tr w:rsidR="0067584F" w14:paraId="16B8B5CE" w14:textId="77777777" w:rsidTr="0077519A">
        <w:tc>
          <w:tcPr>
            <w:tcW w:w="3931" w:type="dxa"/>
          </w:tcPr>
          <w:p w14:paraId="6FDAE221" w14:textId="77777777" w:rsidR="0067584F" w:rsidRPr="008F2971" w:rsidRDefault="0067584F" w:rsidP="0077519A">
            <w:pPr>
              <w:jc w:val="both"/>
              <w:rPr>
                <w:rFonts w:ascii="Calibri" w:eastAsia="Times New Roman" w:hAnsi="Calibri" w:cs="Calibri"/>
                <w:color w:val="000000"/>
                <w:kern w:val="0"/>
                <w:lang w:val="en-US"/>
                <w14:ligatures w14:val="none"/>
              </w:rPr>
            </w:pPr>
            <w:r w:rsidRPr="008F2971">
              <w:rPr>
                <w:rFonts w:ascii="Calibri" w:eastAsia="Times New Roman" w:hAnsi="Calibri" w:cs="Calibri"/>
                <w:color w:val="000000"/>
                <w:kern w:val="0"/>
                <w:lang w:val="en-US"/>
                <w14:ligatures w14:val="none"/>
              </w:rPr>
              <w:lastRenderedPageBreak/>
              <w:t xml:space="preserve">3. learning in the </w:t>
            </w:r>
            <w:r>
              <w:rPr>
                <w:rFonts w:ascii="Calibri" w:eastAsia="Times New Roman" w:hAnsi="Calibri" w:cs="Calibri"/>
                <w:color w:val="000000"/>
                <w:kern w:val="0"/>
                <w:lang w:val="en-US"/>
                <w14:ligatures w14:val="none"/>
              </w:rPr>
              <w:t xml:space="preserve">  </w:t>
            </w:r>
            <w:r w:rsidRPr="008F2971">
              <w:rPr>
                <w:rFonts w:ascii="Calibri" w:eastAsia="Times New Roman" w:hAnsi="Calibri" w:cs="Calibri"/>
                <w:color w:val="000000"/>
                <w:kern w:val="0"/>
                <w:lang w:val="en-US"/>
                <w14:ligatures w14:val="none"/>
              </w:rPr>
              <w:t>lecture room</w:t>
            </w:r>
          </w:p>
        </w:tc>
        <w:tc>
          <w:tcPr>
            <w:tcW w:w="770" w:type="dxa"/>
          </w:tcPr>
          <w:p w14:paraId="3B221063" w14:textId="77777777" w:rsidR="0067584F" w:rsidRPr="008F2971" w:rsidRDefault="0067584F" w:rsidP="0077519A">
            <w:pPr>
              <w:jc w:val="both"/>
              <w:rPr>
                <w:rFonts w:ascii="Calibri" w:eastAsia="Times New Roman" w:hAnsi="Calibri" w:cs="Calibri"/>
                <w:b/>
                <w:bCs/>
                <w:color w:val="000000"/>
                <w:kern w:val="0"/>
                <w:lang w:val="en-US"/>
                <w14:ligatures w14:val="none"/>
              </w:rPr>
            </w:pPr>
            <w:r w:rsidRPr="008F2971">
              <w:rPr>
                <w:rFonts w:ascii="Calibri" w:eastAsia="Times New Roman" w:hAnsi="Calibri" w:cs="Calibri"/>
                <w:b/>
                <w:bCs/>
                <w:color w:val="000000"/>
                <w:kern w:val="0"/>
                <w:lang w:val="en-US"/>
                <w14:ligatures w14:val="none"/>
              </w:rPr>
              <w:t>11.4%</w:t>
            </w:r>
          </w:p>
        </w:tc>
        <w:tc>
          <w:tcPr>
            <w:tcW w:w="3754" w:type="dxa"/>
          </w:tcPr>
          <w:p w14:paraId="24DB7E4F" w14:textId="77777777" w:rsidR="0067584F" w:rsidRPr="00C94718" w:rsidRDefault="0067584F" w:rsidP="0077519A">
            <w:p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3. Interaction with lecturer online or not</w:t>
            </w:r>
          </w:p>
        </w:tc>
        <w:tc>
          <w:tcPr>
            <w:tcW w:w="895" w:type="dxa"/>
          </w:tcPr>
          <w:p w14:paraId="13895619" w14:textId="77777777" w:rsidR="0067584F" w:rsidRPr="00C94718" w:rsidRDefault="0067584F" w:rsidP="0077519A">
            <w:pPr>
              <w:jc w:val="both"/>
              <w:rPr>
                <w:rFonts w:ascii="Calibri" w:eastAsia="Times New Roman" w:hAnsi="Calibri" w:cs="Calibri"/>
                <w:b/>
                <w:bCs/>
                <w:color w:val="000000"/>
                <w:kern w:val="0"/>
                <w:lang w:val="en-US"/>
                <w14:ligatures w14:val="none"/>
              </w:rPr>
            </w:pPr>
            <w:r w:rsidRPr="00C94718">
              <w:rPr>
                <w:rFonts w:ascii="Calibri" w:eastAsia="Times New Roman" w:hAnsi="Calibri" w:cs="Calibri"/>
                <w:b/>
                <w:bCs/>
                <w:color w:val="000000"/>
                <w:kern w:val="0"/>
                <w:lang w:val="en-US"/>
                <w14:ligatures w14:val="none"/>
              </w:rPr>
              <w:t>28.6%</w:t>
            </w:r>
          </w:p>
        </w:tc>
      </w:tr>
      <w:tr w:rsidR="0067584F" w14:paraId="2428B8D8" w14:textId="77777777" w:rsidTr="0077519A">
        <w:tc>
          <w:tcPr>
            <w:tcW w:w="3931" w:type="dxa"/>
          </w:tcPr>
          <w:p w14:paraId="47236691" w14:textId="77777777" w:rsidR="0067584F" w:rsidRPr="00C94718" w:rsidRDefault="0067584F" w:rsidP="00F661E9">
            <w:pPr>
              <w:pStyle w:val="ListParagraph"/>
              <w:numPr>
                <w:ilvl w:val="0"/>
                <w:numId w:val="5"/>
              </w:num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Arriving to lecture on time</w:t>
            </w:r>
          </w:p>
        </w:tc>
        <w:tc>
          <w:tcPr>
            <w:tcW w:w="770" w:type="dxa"/>
          </w:tcPr>
          <w:p w14:paraId="3422B480" w14:textId="77777777" w:rsidR="0067584F" w:rsidRPr="008F2971" w:rsidRDefault="0067584F" w:rsidP="0077519A">
            <w:pPr>
              <w:jc w:val="both"/>
              <w:rPr>
                <w:rFonts w:ascii="Calibri" w:eastAsia="Times New Roman" w:hAnsi="Calibri" w:cs="Calibri"/>
                <w:b/>
                <w:bCs/>
                <w:color w:val="000000"/>
                <w:kern w:val="0"/>
                <w:lang w:val="en-US"/>
                <w14:ligatures w14:val="none"/>
              </w:rPr>
            </w:pPr>
            <w:r w:rsidRPr="008F2971">
              <w:rPr>
                <w:rFonts w:ascii="Calibri" w:eastAsia="Times New Roman" w:hAnsi="Calibri" w:cs="Calibri"/>
                <w:b/>
                <w:bCs/>
                <w:color w:val="000000"/>
                <w:kern w:val="0"/>
                <w:lang w:val="en-US"/>
                <w14:ligatures w14:val="none"/>
              </w:rPr>
              <w:t>8.8%</w:t>
            </w:r>
          </w:p>
        </w:tc>
        <w:tc>
          <w:tcPr>
            <w:tcW w:w="3754" w:type="dxa"/>
          </w:tcPr>
          <w:p w14:paraId="32735497" w14:textId="77777777" w:rsidR="0067584F" w:rsidRPr="00C94718" w:rsidRDefault="0067584F" w:rsidP="0077519A">
            <w:p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4.</w:t>
            </w:r>
            <w:r>
              <w:rPr>
                <w:rFonts w:ascii="Calibri" w:eastAsia="Times New Roman" w:hAnsi="Calibri" w:cs="Calibri"/>
                <w:color w:val="000000"/>
                <w:kern w:val="0"/>
                <w:lang w:val="en-US"/>
                <w14:ligatures w14:val="none"/>
              </w:rPr>
              <w:t xml:space="preserve"> seeing yourself online </w:t>
            </w:r>
            <w:r w:rsidRPr="00C94718">
              <w:rPr>
                <w:rFonts w:ascii="Calibri" w:eastAsia="Times New Roman" w:hAnsi="Calibri" w:cs="Calibri"/>
                <w:color w:val="000000"/>
                <w:kern w:val="0"/>
                <w:lang w:val="en-US"/>
                <w14:ligatures w14:val="none"/>
              </w:rPr>
              <w:t xml:space="preserve"> </w:t>
            </w:r>
          </w:p>
        </w:tc>
        <w:tc>
          <w:tcPr>
            <w:tcW w:w="895" w:type="dxa"/>
          </w:tcPr>
          <w:p w14:paraId="0D80E047" w14:textId="77777777" w:rsidR="0067584F" w:rsidRPr="00C94718" w:rsidRDefault="0067584F" w:rsidP="0077519A">
            <w:pPr>
              <w:jc w:val="both"/>
              <w:rPr>
                <w:rFonts w:ascii="Calibri" w:eastAsia="Times New Roman" w:hAnsi="Calibri" w:cs="Calibri"/>
                <w:b/>
                <w:bCs/>
                <w:color w:val="000000"/>
                <w:kern w:val="0"/>
                <w:lang w:val="en-US"/>
                <w14:ligatures w14:val="none"/>
              </w:rPr>
            </w:pPr>
            <w:r w:rsidRPr="00C94718">
              <w:rPr>
                <w:rFonts w:ascii="Calibri" w:eastAsia="Times New Roman" w:hAnsi="Calibri" w:cs="Calibri"/>
                <w:b/>
                <w:bCs/>
                <w:color w:val="000000"/>
                <w:kern w:val="0"/>
                <w:lang w:val="en-US"/>
                <w14:ligatures w14:val="none"/>
              </w:rPr>
              <w:t>26.5%</w:t>
            </w:r>
            <w:r>
              <w:rPr>
                <w:rFonts w:ascii="Calibri" w:eastAsia="Times New Roman" w:hAnsi="Calibri" w:cs="Calibri"/>
                <w:b/>
                <w:bCs/>
                <w:color w:val="000000"/>
                <w:kern w:val="0"/>
                <w:lang w:val="en-US"/>
                <w14:ligatures w14:val="none"/>
              </w:rPr>
              <w:t xml:space="preserve">      </w:t>
            </w:r>
          </w:p>
        </w:tc>
      </w:tr>
      <w:tr w:rsidR="0067584F" w14:paraId="43EDC8EB" w14:textId="77777777" w:rsidTr="0077519A">
        <w:tc>
          <w:tcPr>
            <w:tcW w:w="3931" w:type="dxa"/>
          </w:tcPr>
          <w:p w14:paraId="49480106" w14:textId="77777777" w:rsidR="0067584F" w:rsidRPr="008F2971" w:rsidRDefault="0067584F" w:rsidP="00F661E9">
            <w:pPr>
              <w:pStyle w:val="ListParagraph"/>
              <w:numPr>
                <w:ilvl w:val="0"/>
                <w:numId w:val="5"/>
              </w:numPr>
              <w:jc w:val="both"/>
              <w:rPr>
                <w:rFonts w:ascii="Calibri" w:eastAsia="Times New Roman" w:hAnsi="Calibri" w:cs="Calibri"/>
                <w:color w:val="000000"/>
                <w:kern w:val="0"/>
                <w:lang w:val="en-US"/>
                <w14:ligatures w14:val="none"/>
              </w:rPr>
            </w:pPr>
            <w:r w:rsidRPr="008F2971">
              <w:rPr>
                <w:rFonts w:ascii="Calibri" w:eastAsia="Times New Roman" w:hAnsi="Calibri" w:cs="Calibri"/>
                <w:color w:val="000000"/>
                <w:kern w:val="0"/>
                <w:lang w:val="en-US"/>
                <w14:ligatures w14:val="none"/>
              </w:rPr>
              <w:t>Asking questions</w:t>
            </w:r>
          </w:p>
        </w:tc>
        <w:tc>
          <w:tcPr>
            <w:tcW w:w="770" w:type="dxa"/>
          </w:tcPr>
          <w:p w14:paraId="6A5C12C0" w14:textId="77777777" w:rsidR="0067584F" w:rsidRPr="008F2971" w:rsidRDefault="0067584F" w:rsidP="0077519A">
            <w:pPr>
              <w:jc w:val="both"/>
              <w:rPr>
                <w:rFonts w:ascii="Calibri" w:eastAsia="Times New Roman" w:hAnsi="Calibri" w:cs="Calibri"/>
                <w:b/>
                <w:bCs/>
                <w:color w:val="000000"/>
                <w:kern w:val="0"/>
                <w:lang w:val="en-US"/>
                <w14:ligatures w14:val="none"/>
              </w:rPr>
            </w:pPr>
            <w:r w:rsidRPr="008F2971">
              <w:rPr>
                <w:rFonts w:ascii="Calibri" w:eastAsia="Times New Roman" w:hAnsi="Calibri" w:cs="Calibri"/>
                <w:b/>
                <w:bCs/>
                <w:color w:val="000000"/>
                <w:kern w:val="0"/>
                <w:lang w:val="en-US"/>
                <w14:ligatures w14:val="none"/>
              </w:rPr>
              <w:t>8.8%</w:t>
            </w:r>
          </w:p>
        </w:tc>
        <w:tc>
          <w:tcPr>
            <w:tcW w:w="3754" w:type="dxa"/>
          </w:tcPr>
          <w:p w14:paraId="69484C34" w14:textId="77777777" w:rsidR="0067584F" w:rsidRPr="00C94718" w:rsidRDefault="0067584F" w:rsidP="0077519A">
            <w:p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5. Group work</w:t>
            </w:r>
          </w:p>
        </w:tc>
        <w:tc>
          <w:tcPr>
            <w:tcW w:w="895" w:type="dxa"/>
          </w:tcPr>
          <w:p w14:paraId="15A05BC8" w14:textId="77777777" w:rsidR="0067584F" w:rsidRPr="00C94718" w:rsidRDefault="0067584F" w:rsidP="0077519A">
            <w:pPr>
              <w:jc w:val="both"/>
              <w:rPr>
                <w:rFonts w:ascii="Calibri" w:eastAsia="Times New Roman" w:hAnsi="Calibri" w:cs="Calibri"/>
                <w:b/>
                <w:bCs/>
                <w:color w:val="000000"/>
                <w:kern w:val="0"/>
                <w:lang w:val="en-US"/>
                <w14:ligatures w14:val="none"/>
              </w:rPr>
            </w:pPr>
            <w:r w:rsidRPr="00C94718">
              <w:rPr>
                <w:rFonts w:ascii="Calibri" w:eastAsia="Times New Roman" w:hAnsi="Calibri" w:cs="Calibri"/>
                <w:b/>
                <w:bCs/>
                <w:color w:val="000000"/>
                <w:kern w:val="0"/>
                <w:lang w:val="en-US"/>
                <w14:ligatures w14:val="none"/>
              </w:rPr>
              <w:t>24.2%</w:t>
            </w:r>
            <w:r>
              <w:rPr>
                <w:rFonts w:ascii="Calibri" w:eastAsia="Times New Roman" w:hAnsi="Calibri" w:cs="Calibri"/>
                <w:b/>
                <w:bCs/>
                <w:color w:val="000000"/>
                <w:kern w:val="0"/>
                <w:lang w:val="en-US"/>
                <w14:ligatures w14:val="none"/>
              </w:rPr>
              <w:t xml:space="preserve">     </w:t>
            </w:r>
          </w:p>
        </w:tc>
      </w:tr>
      <w:tr w:rsidR="0067584F" w14:paraId="327B4244" w14:textId="77777777" w:rsidTr="0077519A">
        <w:tc>
          <w:tcPr>
            <w:tcW w:w="3931" w:type="dxa"/>
          </w:tcPr>
          <w:p w14:paraId="1441C13B" w14:textId="77777777" w:rsidR="0067584F" w:rsidRPr="008F2971" w:rsidRDefault="0067584F" w:rsidP="00F661E9">
            <w:pPr>
              <w:pStyle w:val="ListParagraph"/>
              <w:numPr>
                <w:ilvl w:val="0"/>
                <w:numId w:val="5"/>
              </w:numPr>
              <w:jc w:val="both"/>
              <w:rPr>
                <w:rFonts w:ascii="Calibri" w:eastAsia="Times New Roman" w:hAnsi="Calibri" w:cs="Calibri"/>
                <w:color w:val="000000"/>
                <w:kern w:val="0"/>
                <w:lang w:val="en-US"/>
                <w14:ligatures w14:val="none"/>
              </w:rPr>
            </w:pPr>
            <w:r w:rsidRPr="008F2971">
              <w:rPr>
                <w:rFonts w:ascii="Calibri" w:eastAsia="Times New Roman" w:hAnsi="Calibri" w:cs="Calibri"/>
                <w:color w:val="000000"/>
                <w:kern w:val="0"/>
                <w:lang w:val="en-US"/>
                <w14:ligatures w14:val="none"/>
              </w:rPr>
              <w:t>Arriving to lecture</w:t>
            </w:r>
            <w:r>
              <w:rPr>
                <w:rFonts w:ascii="Calibri" w:eastAsia="Times New Roman" w:hAnsi="Calibri" w:cs="Calibri"/>
                <w:color w:val="000000"/>
                <w:kern w:val="0"/>
                <w:lang w:val="en-US"/>
                <w14:ligatures w14:val="none"/>
              </w:rPr>
              <w:t xml:space="preserve"> </w:t>
            </w:r>
            <w:r w:rsidRPr="008F2971">
              <w:rPr>
                <w:rFonts w:ascii="Calibri" w:eastAsia="Times New Roman" w:hAnsi="Calibri" w:cs="Calibri"/>
                <w:color w:val="000000"/>
                <w:kern w:val="0"/>
                <w:lang w:val="en-US"/>
                <w14:ligatures w14:val="none"/>
              </w:rPr>
              <w:t>on own</w:t>
            </w:r>
          </w:p>
        </w:tc>
        <w:tc>
          <w:tcPr>
            <w:tcW w:w="770" w:type="dxa"/>
          </w:tcPr>
          <w:p w14:paraId="399EB074" w14:textId="77777777" w:rsidR="0067584F" w:rsidRPr="008F2971" w:rsidRDefault="0067584F" w:rsidP="0077519A">
            <w:pPr>
              <w:jc w:val="both"/>
              <w:rPr>
                <w:rFonts w:ascii="Calibri" w:eastAsia="Times New Roman" w:hAnsi="Calibri" w:cs="Calibri"/>
                <w:b/>
                <w:bCs/>
                <w:color w:val="000000"/>
                <w:kern w:val="0"/>
                <w:lang w:val="en-US"/>
                <w14:ligatures w14:val="none"/>
              </w:rPr>
            </w:pPr>
            <w:r w:rsidRPr="008F2971">
              <w:rPr>
                <w:rFonts w:ascii="Calibri" w:eastAsia="Times New Roman" w:hAnsi="Calibri" w:cs="Calibri"/>
                <w:b/>
                <w:bCs/>
                <w:color w:val="000000"/>
                <w:kern w:val="0"/>
                <w:lang w:val="en-US"/>
                <w14:ligatures w14:val="none"/>
              </w:rPr>
              <w:t>5.9%</w:t>
            </w:r>
          </w:p>
        </w:tc>
        <w:tc>
          <w:tcPr>
            <w:tcW w:w="3754" w:type="dxa"/>
          </w:tcPr>
          <w:p w14:paraId="17E41893" w14:textId="77777777" w:rsidR="0067584F" w:rsidRPr="00C94718" w:rsidRDefault="0067584F" w:rsidP="0077519A">
            <w:pPr>
              <w:jc w:val="both"/>
              <w:rPr>
                <w:rFonts w:ascii="Calibri" w:eastAsia="Times New Roman" w:hAnsi="Calibri" w:cs="Calibri"/>
                <w:color w:val="000000"/>
                <w:kern w:val="0"/>
                <w:lang w:val="en-US"/>
                <w14:ligatures w14:val="none"/>
              </w:rPr>
            </w:pPr>
            <w:r>
              <w:rPr>
                <w:rFonts w:ascii="Calibri" w:eastAsia="Times New Roman" w:hAnsi="Calibri" w:cs="Calibri"/>
                <w:color w:val="000000"/>
                <w:kern w:val="0"/>
                <w:lang w:val="en-US"/>
                <w14:ligatures w14:val="none"/>
              </w:rPr>
              <w:t xml:space="preserve">6. </w:t>
            </w:r>
            <w:r w:rsidRPr="00C94718">
              <w:rPr>
                <w:rFonts w:ascii="Calibri" w:eastAsia="Times New Roman" w:hAnsi="Calibri" w:cs="Calibri"/>
                <w:color w:val="000000"/>
                <w:kern w:val="0"/>
                <w:lang w:val="en-US"/>
                <w14:ligatures w14:val="none"/>
              </w:rPr>
              <w:t>Home distractions</w:t>
            </w:r>
          </w:p>
        </w:tc>
        <w:tc>
          <w:tcPr>
            <w:tcW w:w="895" w:type="dxa"/>
          </w:tcPr>
          <w:p w14:paraId="248F8F5A" w14:textId="77777777" w:rsidR="0067584F" w:rsidRPr="00C94718" w:rsidRDefault="0067584F" w:rsidP="0077519A">
            <w:pPr>
              <w:jc w:val="both"/>
              <w:rPr>
                <w:rFonts w:ascii="Calibri" w:eastAsia="Times New Roman" w:hAnsi="Calibri" w:cs="Calibri"/>
                <w:b/>
                <w:bCs/>
                <w:color w:val="000000"/>
                <w:kern w:val="0"/>
                <w:lang w:val="en-US"/>
                <w14:ligatures w14:val="none"/>
              </w:rPr>
            </w:pPr>
            <w:r w:rsidRPr="00C94718">
              <w:rPr>
                <w:rFonts w:ascii="Calibri" w:eastAsia="Times New Roman" w:hAnsi="Calibri" w:cs="Calibri"/>
                <w:b/>
                <w:bCs/>
                <w:color w:val="000000"/>
                <w:kern w:val="0"/>
                <w:lang w:val="en-US"/>
                <w14:ligatures w14:val="none"/>
              </w:rPr>
              <w:t>23.5%</w:t>
            </w:r>
          </w:p>
        </w:tc>
      </w:tr>
      <w:tr w:rsidR="0067584F" w14:paraId="78DE4B0F" w14:textId="77777777" w:rsidTr="0077519A">
        <w:tc>
          <w:tcPr>
            <w:tcW w:w="3931" w:type="dxa"/>
          </w:tcPr>
          <w:p w14:paraId="3DAA0AFD" w14:textId="77777777" w:rsidR="0067584F" w:rsidRPr="008F2971" w:rsidRDefault="0067584F" w:rsidP="00F661E9">
            <w:pPr>
              <w:pStyle w:val="ListParagraph"/>
              <w:numPr>
                <w:ilvl w:val="0"/>
                <w:numId w:val="5"/>
              </w:numPr>
              <w:jc w:val="both"/>
              <w:rPr>
                <w:rFonts w:ascii="Calibri" w:eastAsia="Times New Roman" w:hAnsi="Calibri" w:cs="Calibri"/>
                <w:color w:val="000000"/>
                <w:kern w:val="0"/>
                <w:lang w:val="en-US"/>
                <w14:ligatures w14:val="none"/>
              </w:rPr>
            </w:pPr>
            <w:r w:rsidRPr="008F2971">
              <w:rPr>
                <w:rFonts w:ascii="Calibri" w:eastAsia="Times New Roman" w:hAnsi="Calibri" w:cs="Calibri"/>
                <w:color w:val="000000"/>
                <w:kern w:val="0"/>
                <w:lang w:val="en-US"/>
                <w14:ligatures w14:val="none"/>
              </w:rPr>
              <w:t>Seating arrangements</w:t>
            </w:r>
          </w:p>
        </w:tc>
        <w:tc>
          <w:tcPr>
            <w:tcW w:w="770" w:type="dxa"/>
          </w:tcPr>
          <w:p w14:paraId="3F744F0C" w14:textId="77777777" w:rsidR="0067584F" w:rsidRPr="008F2971" w:rsidRDefault="0067584F" w:rsidP="0077519A">
            <w:pPr>
              <w:jc w:val="both"/>
              <w:rPr>
                <w:rFonts w:ascii="Calibri" w:eastAsia="Times New Roman" w:hAnsi="Calibri" w:cs="Calibri"/>
                <w:b/>
                <w:bCs/>
                <w:color w:val="000000"/>
                <w:kern w:val="0"/>
                <w:lang w:val="en-US"/>
                <w14:ligatures w14:val="none"/>
              </w:rPr>
            </w:pPr>
            <w:r w:rsidRPr="008F2971">
              <w:rPr>
                <w:rFonts w:ascii="Calibri" w:eastAsia="Times New Roman" w:hAnsi="Calibri" w:cs="Calibri"/>
                <w:b/>
                <w:bCs/>
                <w:color w:val="000000"/>
                <w:kern w:val="0"/>
                <w:lang w:val="en-US"/>
                <w14:ligatures w14:val="none"/>
              </w:rPr>
              <w:t>5.9%</w:t>
            </w:r>
          </w:p>
        </w:tc>
        <w:tc>
          <w:tcPr>
            <w:tcW w:w="3754" w:type="dxa"/>
          </w:tcPr>
          <w:p w14:paraId="6C094F9B" w14:textId="77777777" w:rsidR="0067584F" w:rsidRPr="00C94718" w:rsidRDefault="0067584F" w:rsidP="0077519A">
            <w:p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7</w:t>
            </w:r>
            <w:r>
              <w:rPr>
                <w:rFonts w:ascii="Calibri" w:eastAsia="Times New Roman" w:hAnsi="Calibri" w:cs="Calibri"/>
                <w:color w:val="000000"/>
                <w:kern w:val="0"/>
                <w:lang w:val="en-US"/>
                <w14:ligatures w14:val="none"/>
              </w:rPr>
              <w:t xml:space="preserve">.Sourcing </w:t>
            </w:r>
            <w:r w:rsidRPr="00C94718">
              <w:rPr>
                <w:rFonts w:ascii="Calibri" w:eastAsia="Times New Roman" w:hAnsi="Calibri" w:cs="Calibri"/>
                <w:color w:val="000000"/>
                <w:kern w:val="0"/>
                <w:lang w:val="en-US"/>
                <w14:ligatures w14:val="none"/>
              </w:rPr>
              <w:t>resources</w:t>
            </w:r>
            <w:r>
              <w:rPr>
                <w:rFonts w:ascii="Calibri" w:eastAsia="Times New Roman" w:hAnsi="Calibri" w:cs="Calibri"/>
                <w:color w:val="000000"/>
                <w:kern w:val="0"/>
                <w:lang w:val="en-US"/>
                <w14:ligatures w14:val="none"/>
              </w:rPr>
              <w:t xml:space="preserve"> </w:t>
            </w:r>
            <w:r w:rsidRPr="00C94718">
              <w:rPr>
                <w:rFonts w:ascii="Calibri" w:eastAsia="Times New Roman" w:hAnsi="Calibri" w:cs="Calibri"/>
                <w:color w:val="000000"/>
                <w:kern w:val="0"/>
                <w:lang w:val="en-US"/>
                <w14:ligatures w14:val="none"/>
              </w:rPr>
              <w:t>online</w:t>
            </w:r>
            <w:r>
              <w:rPr>
                <w:rFonts w:ascii="Calibri" w:eastAsia="Times New Roman" w:hAnsi="Calibri" w:cs="Calibri"/>
                <w:color w:val="000000"/>
                <w:kern w:val="0"/>
                <w:lang w:val="en-US"/>
                <w14:ligatures w14:val="none"/>
              </w:rPr>
              <w:t xml:space="preserve"> Teams/Moodle </w:t>
            </w:r>
          </w:p>
        </w:tc>
        <w:tc>
          <w:tcPr>
            <w:tcW w:w="895" w:type="dxa"/>
          </w:tcPr>
          <w:p w14:paraId="3C3FDBC1" w14:textId="77777777" w:rsidR="0067584F" w:rsidRPr="00C94718" w:rsidRDefault="0067584F" w:rsidP="0077519A">
            <w:pPr>
              <w:jc w:val="both"/>
              <w:rPr>
                <w:rFonts w:ascii="Calibri" w:eastAsia="Times New Roman" w:hAnsi="Calibri" w:cs="Calibri"/>
                <w:b/>
                <w:bCs/>
                <w:color w:val="000000"/>
                <w:kern w:val="0"/>
                <w:lang w:val="en-US"/>
                <w14:ligatures w14:val="none"/>
              </w:rPr>
            </w:pPr>
            <w:r w:rsidRPr="00C94718">
              <w:rPr>
                <w:rFonts w:ascii="Calibri" w:eastAsia="Times New Roman" w:hAnsi="Calibri" w:cs="Calibri"/>
                <w:b/>
                <w:bCs/>
                <w:color w:val="000000"/>
                <w:kern w:val="0"/>
                <w:lang w:val="en-US"/>
                <w14:ligatures w14:val="none"/>
              </w:rPr>
              <w:t>21.2%</w:t>
            </w:r>
          </w:p>
        </w:tc>
      </w:tr>
      <w:tr w:rsidR="0067584F" w14:paraId="06532ADC" w14:textId="77777777" w:rsidTr="0077519A">
        <w:tc>
          <w:tcPr>
            <w:tcW w:w="3931" w:type="dxa"/>
          </w:tcPr>
          <w:p w14:paraId="02F27763" w14:textId="77777777" w:rsidR="0067584F" w:rsidRPr="008F2971" w:rsidRDefault="0067584F" w:rsidP="00F661E9">
            <w:pPr>
              <w:pStyle w:val="ListParagraph"/>
              <w:numPr>
                <w:ilvl w:val="0"/>
                <w:numId w:val="5"/>
              </w:numPr>
              <w:jc w:val="both"/>
              <w:rPr>
                <w:rFonts w:ascii="Calibri" w:eastAsia="Times New Roman" w:hAnsi="Calibri" w:cs="Calibri"/>
                <w:color w:val="000000"/>
                <w:kern w:val="0"/>
                <w:lang w:val="en-US"/>
                <w14:ligatures w14:val="none"/>
              </w:rPr>
            </w:pPr>
            <w:r w:rsidRPr="008F2971">
              <w:rPr>
                <w:rFonts w:ascii="Calibri" w:eastAsia="Times New Roman" w:hAnsi="Calibri" w:cs="Calibri"/>
                <w:color w:val="000000"/>
                <w:kern w:val="0"/>
                <w:lang w:val="en-US"/>
                <w14:ligatures w14:val="none"/>
              </w:rPr>
              <w:t>Interaction with lecturer</w:t>
            </w:r>
          </w:p>
          <w:p w14:paraId="2ADACB09" w14:textId="77777777" w:rsidR="0067584F" w:rsidRPr="008F2971" w:rsidRDefault="0067584F" w:rsidP="0077519A">
            <w:pPr>
              <w:pStyle w:val="ListParagraph"/>
              <w:ind w:left="360"/>
              <w:jc w:val="both"/>
              <w:rPr>
                <w:rFonts w:ascii="Calibri" w:eastAsia="Times New Roman" w:hAnsi="Calibri" w:cs="Calibri"/>
                <w:color w:val="000000"/>
                <w:kern w:val="0"/>
                <w:lang w:val="en-US"/>
                <w14:ligatures w14:val="none"/>
              </w:rPr>
            </w:pPr>
          </w:p>
        </w:tc>
        <w:tc>
          <w:tcPr>
            <w:tcW w:w="770" w:type="dxa"/>
          </w:tcPr>
          <w:p w14:paraId="26ABE959" w14:textId="77777777" w:rsidR="0067584F" w:rsidRPr="008F2971" w:rsidRDefault="0067584F" w:rsidP="0077519A">
            <w:pPr>
              <w:jc w:val="both"/>
              <w:rPr>
                <w:rFonts w:ascii="Calibri" w:eastAsia="Times New Roman" w:hAnsi="Calibri" w:cs="Calibri"/>
                <w:b/>
                <w:bCs/>
                <w:color w:val="000000"/>
                <w:kern w:val="0"/>
                <w:lang w:val="en-US"/>
                <w14:ligatures w14:val="none"/>
              </w:rPr>
            </w:pPr>
            <w:r w:rsidRPr="008F2971">
              <w:rPr>
                <w:rFonts w:ascii="Calibri" w:eastAsia="Times New Roman" w:hAnsi="Calibri" w:cs="Calibri"/>
                <w:b/>
                <w:bCs/>
                <w:color w:val="000000"/>
                <w:kern w:val="0"/>
                <w:lang w:val="en-US"/>
                <w14:ligatures w14:val="none"/>
              </w:rPr>
              <w:t>2.9%</w:t>
            </w:r>
          </w:p>
        </w:tc>
        <w:tc>
          <w:tcPr>
            <w:tcW w:w="3754" w:type="dxa"/>
          </w:tcPr>
          <w:p w14:paraId="2C23B3FB" w14:textId="77777777" w:rsidR="0067584F" w:rsidRPr="00C94718" w:rsidRDefault="0067584F" w:rsidP="0077519A">
            <w:p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8. IT skills</w:t>
            </w:r>
          </w:p>
        </w:tc>
        <w:tc>
          <w:tcPr>
            <w:tcW w:w="895" w:type="dxa"/>
          </w:tcPr>
          <w:p w14:paraId="70BC63F2" w14:textId="77777777" w:rsidR="0067584F" w:rsidRPr="00C66F1F" w:rsidRDefault="0067584F" w:rsidP="0077519A">
            <w:pPr>
              <w:jc w:val="both"/>
              <w:rPr>
                <w:rFonts w:ascii="Calibri" w:eastAsia="Times New Roman" w:hAnsi="Calibri" w:cs="Calibri"/>
                <w:b/>
                <w:bCs/>
                <w:color w:val="000000"/>
                <w:kern w:val="0"/>
                <w:lang w:val="en-US"/>
                <w14:ligatures w14:val="none"/>
              </w:rPr>
            </w:pPr>
            <w:r w:rsidRPr="00C66F1F">
              <w:rPr>
                <w:rFonts w:ascii="Calibri" w:eastAsia="Times New Roman" w:hAnsi="Calibri" w:cs="Calibri"/>
                <w:b/>
                <w:bCs/>
                <w:color w:val="000000"/>
                <w:kern w:val="0"/>
                <w:lang w:val="en-US"/>
                <w14:ligatures w14:val="none"/>
              </w:rPr>
              <w:t>17.6%</w:t>
            </w:r>
          </w:p>
        </w:tc>
      </w:tr>
      <w:tr w:rsidR="0067584F" w14:paraId="52CD8FB0" w14:textId="77777777" w:rsidTr="0077519A">
        <w:tc>
          <w:tcPr>
            <w:tcW w:w="3931" w:type="dxa"/>
          </w:tcPr>
          <w:p w14:paraId="3F9FFBC9"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c>
          <w:tcPr>
            <w:tcW w:w="770" w:type="dxa"/>
          </w:tcPr>
          <w:p w14:paraId="778B1AE5"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c>
          <w:tcPr>
            <w:tcW w:w="3754" w:type="dxa"/>
          </w:tcPr>
          <w:p w14:paraId="2E93AAF8" w14:textId="77777777" w:rsidR="0067584F" w:rsidRPr="00C94718" w:rsidRDefault="0067584F" w:rsidP="00F661E9">
            <w:pPr>
              <w:pStyle w:val="ListParagraph"/>
              <w:numPr>
                <w:ilvl w:val="0"/>
                <w:numId w:val="5"/>
              </w:numPr>
              <w:jc w:val="both"/>
              <w:rPr>
                <w:rFonts w:ascii="Calibri" w:eastAsia="Times New Roman" w:hAnsi="Calibri" w:cs="Calibri"/>
                <w:color w:val="000000"/>
                <w:kern w:val="0"/>
                <w:lang w:val="en-US"/>
                <w14:ligatures w14:val="none"/>
              </w:rPr>
            </w:pPr>
            <w:r>
              <w:rPr>
                <w:rFonts w:ascii="Calibri" w:eastAsia="Times New Roman" w:hAnsi="Calibri" w:cs="Calibri"/>
                <w:color w:val="000000"/>
                <w:kern w:val="0"/>
                <w:lang w:val="en-US"/>
                <w14:ligatures w14:val="none"/>
              </w:rPr>
              <w:t xml:space="preserve">Using </w:t>
            </w:r>
            <w:r w:rsidRPr="00C94718">
              <w:rPr>
                <w:rFonts w:ascii="Calibri" w:eastAsia="Times New Roman" w:hAnsi="Calibri" w:cs="Calibri"/>
                <w:color w:val="000000"/>
                <w:kern w:val="0"/>
                <w:lang w:val="en-US"/>
                <w14:ligatures w14:val="none"/>
              </w:rPr>
              <w:t>University Moodle and apps</w:t>
            </w:r>
          </w:p>
        </w:tc>
        <w:tc>
          <w:tcPr>
            <w:tcW w:w="895" w:type="dxa"/>
          </w:tcPr>
          <w:p w14:paraId="7212B598" w14:textId="77777777" w:rsidR="0067584F" w:rsidRPr="00C66F1F" w:rsidRDefault="0067584F" w:rsidP="0077519A">
            <w:pPr>
              <w:jc w:val="both"/>
              <w:rPr>
                <w:rFonts w:ascii="Calibri" w:eastAsia="Times New Roman" w:hAnsi="Calibri" w:cs="Calibri"/>
                <w:b/>
                <w:bCs/>
                <w:color w:val="000000"/>
                <w:kern w:val="0"/>
                <w:lang w:val="en-US"/>
                <w14:ligatures w14:val="none"/>
              </w:rPr>
            </w:pPr>
            <w:r w:rsidRPr="00C66F1F">
              <w:rPr>
                <w:rFonts w:ascii="Calibri" w:eastAsia="Times New Roman" w:hAnsi="Calibri" w:cs="Calibri"/>
                <w:b/>
                <w:bCs/>
                <w:color w:val="000000"/>
                <w:kern w:val="0"/>
                <w:lang w:val="en-US"/>
                <w14:ligatures w14:val="none"/>
              </w:rPr>
              <w:t>14.3%</w:t>
            </w:r>
          </w:p>
        </w:tc>
      </w:tr>
      <w:tr w:rsidR="0067584F" w14:paraId="09F9EAEB" w14:textId="77777777" w:rsidTr="0077519A">
        <w:tc>
          <w:tcPr>
            <w:tcW w:w="3931" w:type="dxa"/>
          </w:tcPr>
          <w:p w14:paraId="330E3C5D"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c>
          <w:tcPr>
            <w:tcW w:w="770" w:type="dxa"/>
          </w:tcPr>
          <w:p w14:paraId="442E8511" w14:textId="77777777" w:rsidR="0067584F" w:rsidRDefault="0067584F" w:rsidP="0077519A">
            <w:pPr>
              <w:jc w:val="both"/>
              <w:rPr>
                <w:rFonts w:ascii="Calibri" w:eastAsia="Times New Roman" w:hAnsi="Calibri" w:cs="Calibri"/>
                <w:b/>
                <w:bCs/>
                <w:color w:val="000000"/>
                <w:kern w:val="0"/>
                <w:sz w:val="24"/>
                <w:szCs w:val="24"/>
                <w:lang w:val="en-US"/>
                <w14:ligatures w14:val="none"/>
              </w:rPr>
            </w:pPr>
          </w:p>
        </w:tc>
        <w:tc>
          <w:tcPr>
            <w:tcW w:w="3754" w:type="dxa"/>
          </w:tcPr>
          <w:p w14:paraId="47B3A961" w14:textId="77777777" w:rsidR="0067584F" w:rsidRPr="00C94718" w:rsidRDefault="0067584F" w:rsidP="00F661E9">
            <w:pPr>
              <w:pStyle w:val="ListParagraph"/>
              <w:numPr>
                <w:ilvl w:val="0"/>
                <w:numId w:val="5"/>
              </w:numPr>
              <w:jc w:val="both"/>
              <w:rPr>
                <w:rFonts w:ascii="Calibri" w:eastAsia="Times New Roman" w:hAnsi="Calibri" w:cs="Calibri"/>
                <w:color w:val="000000"/>
                <w:kern w:val="0"/>
                <w:lang w:val="en-US"/>
                <w14:ligatures w14:val="none"/>
              </w:rPr>
            </w:pPr>
            <w:r w:rsidRPr="00C94718">
              <w:rPr>
                <w:rFonts w:ascii="Calibri" w:eastAsia="Times New Roman" w:hAnsi="Calibri" w:cs="Calibri"/>
                <w:color w:val="000000"/>
                <w:kern w:val="0"/>
                <w:lang w:val="en-US"/>
                <w14:ligatures w14:val="none"/>
              </w:rPr>
              <w:t>WIFI</w:t>
            </w:r>
          </w:p>
        </w:tc>
        <w:tc>
          <w:tcPr>
            <w:tcW w:w="895" w:type="dxa"/>
          </w:tcPr>
          <w:p w14:paraId="5275BDA9" w14:textId="77777777" w:rsidR="0067584F" w:rsidRDefault="0067584F" w:rsidP="0077519A">
            <w:pPr>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8.6%</w:t>
            </w:r>
          </w:p>
        </w:tc>
      </w:tr>
    </w:tbl>
    <w:p w14:paraId="53B5E9C6" w14:textId="77777777" w:rsidR="0067584F" w:rsidRDefault="0067584F" w:rsidP="0067584F">
      <w:pPr>
        <w:spacing w:after="0" w:line="240" w:lineRule="auto"/>
        <w:ind w:firstLine="720"/>
        <w:jc w:val="both"/>
        <w:rPr>
          <w:rFonts w:ascii="Calibri" w:eastAsia="Times New Roman" w:hAnsi="Calibri" w:cs="Calibri"/>
          <w:b/>
          <w:bCs/>
          <w:color w:val="000000"/>
          <w:kern w:val="0"/>
          <w:sz w:val="24"/>
          <w:szCs w:val="24"/>
          <w:lang w:val="en-US"/>
          <w14:ligatures w14:val="none"/>
        </w:rPr>
      </w:pPr>
    </w:p>
    <w:p w14:paraId="04D637CF" w14:textId="77777777" w:rsidR="0067584F" w:rsidRDefault="0067584F" w:rsidP="0067584F">
      <w:pPr>
        <w:spacing w:after="0" w:line="276" w:lineRule="auto"/>
        <w:ind w:left="720"/>
        <w:jc w:val="both"/>
        <w:rPr>
          <w:rFonts w:ascii="Calibri" w:eastAsia="Times New Roman" w:hAnsi="Calibri" w:cs="Calibri"/>
          <w:i/>
          <w:iCs/>
          <w:color w:val="000000"/>
          <w:kern w:val="0"/>
          <w:lang w:val="en-US"/>
          <w14:ligatures w14:val="none"/>
        </w:rPr>
      </w:pPr>
    </w:p>
    <w:p w14:paraId="2927C2BD" w14:textId="77777777" w:rsidR="0067584F" w:rsidRDefault="0067584F" w:rsidP="0067584F">
      <w:pPr>
        <w:spacing w:after="0" w:line="276" w:lineRule="auto"/>
        <w:ind w:left="720"/>
        <w:jc w:val="both"/>
        <w:rPr>
          <w:rFonts w:ascii="Calibri" w:eastAsia="Times New Roman" w:hAnsi="Calibri" w:cs="Calibri"/>
          <w:i/>
          <w:iCs/>
          <w:color w:val="000000"/>
          <w:kern w:val="0"/>
          <w:lang w:val="en-US"/>
          <w14:ligatures w14:val="none"/>
        </w:rPr>
      </w:pPr>
    </w:p>
    <w:p w14:paraId="75668B86" w14:textId="77777777"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Pr>
          <w:rFonts w:ascii="Calibri" w:eastAsia="Times New Roman" w:hAnsi="Calibri" w:cs="Calibri"/>
          <w:color w:val="000000"/>
          <w:kern w:val="0"/>
          <w:sz w:val="24"/>
          <w:szCs w:val="24"/>
          <w:lang w:val="en-US"/>
          <w14:ligatures w14:val="none"/>
        </w:rPr>
        <w:t xml:space="preserve">This research has identified the top two triggers to students’ anxiety in both classroom and online by calculating the highest frequency responses to feeling ‘mostly anxious’ using SPSS software derived from the excel spreadsheet in Microsoft forms. 1. ‘ Presentations’ (34.3%) and 2. ‘being asked a question (cold calling)’ (25.7%) featured as the top two in classroom learning.   1. ‘Asking questions online’ (40%) and 2. ‘information overload’ (31.4%)  was rated the top two for ‘mostly anxious’ in online learning.   </w:t>
      </w:r>
    </w:p>
    <w:p w14:paraId="7A037CBA" w14:textId="77777777"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p>
    <w:p w14:paraId="72D4DEE2" w14:textId="77777777" w:rsidR="0067584F" w:rsidRPr="0010276D"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10276D">
        <w:rPr>
          <w:rFonts w:ascii="Calibri" w:eastAsia="Times New Roman" w:hAnsi="Calibri" w:cs="Calibri"/>
          <w:color w:val="000000"/>
          <w:kern w:val="0"/>
          <w:sz w:val="24"/>
          <w:szCs w:val="24"/>
          <w:lang w:val="en-US"/>
          <w14:ligatures w14:val="none"/>
        </w:rPr>
        <w:t>It has been suggested in previous research</w:t>
      </w:r>
      <w:r>
        <w:rPr>
          <w:rFonts w:ascii="Calibri" w:eastAsia="Times New Roman" w:hAnsi="Calibri" w:cs="Calibri"/>
          <w:color w:val="000000"/>
          <w:kern w:val="0"/>
          <w:sz w:val="24"/>
          <w:szCs w:val="24"/>
          <w:lang w:val="en-US"/>
          <w14:ligatures w14:val="none"/>
        </w:rPr>
        <w:t xml:space="preserve">  by (Saade and Kira, 2009; Chen et al. 2011 and Hauser et al. 2012 </w:t>
      </w:r>
      <w:r w:rsidRPr="0010276D">
        <w:rPr>
          <w:rFonts w:ascii="Calibri" w:eastAsia="Times New Roman" w:hAnsi="Calibri" w:cs="Calibri"/>
          <w:color w:val="000000"/>
          <w:kern w:val="0"/>
          <w:sz w:val="24"/>
          <w:szCs w:val="24"/>
          <w:lang w:val="en-US"/>
          <w14:ligatures w14:val="none"/>
        </w:rPr>
        <w:t>)</w:t>
      </w:r>
      <w:r>
        <w:rPr>
          <w:rFonts w:ascii="Calibri" w:eastAsia="Times New Roman" w:hAnsi="Calibri" w:cs="Calibri"/>
          <w:color w:val="000000"/>
          <w:kern w:val="0"/>
          <w:sz w:val="24"/>
          <w:szCs w:val="24"/>
          <w:lang w:val="en-US"/>
          <w14:ligatures w14:val="none"/>
        </w:rPr>
        <w:t xml:space="preserve"> </w:t>
      </w:r>
      <w:r w:rsidRPr="0010276D">
        <w:rPr>
          <w:rFonts w:ascii="Calibri" w:eastAsia="Times New Roman" w:hAnsi="Calibri" w:cs="Calibri"/>
          <w:color w:val="000000"/>
          <w:kern w:val="0"/>
          <w:sz w:val="24"/>
          <w:szCs w:val="24"/>
          <w:lang w:val="en-US"/>
          <w14:ligatures w14:val="none"/>
        </w:rPr>
        <w:t xml:space="preserve">that Computer anxiety has a correlation with </w:t>
      </w:r>
      <w:r>
        <w:rPr>
          <w:rFonts w:ascii="Calibri" w:eastAsia="Times New Roman" w:hAnsi="Calibri" w:cs="Calibri"/>
          <w:color w:val="000000"/>
          <w:kern w:val="0"/>
          <w:sz w:val="24"/>
          <w:szCs w:val="24"/>
          <w:lang w:val="en-US"/>
          <w14:ligatures w14:val="none"/>
        </w:rPr>
        <w:t xml:space="preserve">triggering </w:t>
      </w:r>
      <w:r w:rsidRPr="0010276D">
        <w:rPr>
          <w:rFonts w:ascii="Calibri" w:eastAsia="Times New Roman" w:hAnsi="Calibri" w:cs="Calibri"/>
          <w:color w:val="000000"/>
          <w:kern w:val="0"/>
          <w:sz w:val="24"/>
          <w:szCs w:val="24"/>
          <w:lang w:val="en-US"/>
          <w14:ligatures w14:val="none"/>
        </w:rPr>
        <w:t xml:space="preserve"> students</w:t>
      </w:r>
      <w:r>
        <w:rPr>
          <w:rFonts w:ascii="Calibri" w:eastAsia="Times New Roman" w:hAnsi="Calibri" w:cs="Calibri"/>
          <w:color w:val="000000"/>
          <w:kern w:val="0"/>
          <w:sz w:val="24"/>
          <w:szCs w:val="24"/>
          <w:lang w:val="en-US"/>
          <w14:ligatures w14:val="none"/>
        </w:rPr>
        <w:t xml:space="preserve">’ level of </w:t>
      </w:r>
      <w:r w:rsidRPr="0010276D">
        <w:rPr>
          <w:rFonts w:ascii="Calibri" w:eastAsia="Times New Roman" w:hAnsi="Calibri" w:cs="Calibri"/>
          <w:color w:val="000000"/>
          <w:kern w:val="0"/>
          <w:sz w:val="24"/>
          <w:szCs w:val="24"/>
          <w:lang w:val="en-US"/>
          <w14:ligatures w14:val="none"/>
        </w:rPr>
        <w:t xml:space="preserve"> anxiety, however t</w:t>
      </w:r>
      <w:r>
        <w:rPr>
          <w:rFonts w:ascii="Calibri" w:eastAsia="Times New Roman" w:hAnsi="Calibri" w:cs="Calibri"/>
          <w:color w:val="000000"/>
          <w:kern w:val="0"/>
          <w:sz w:val="24"/>
          <w:szCs w:val="24"/>
          <w:lang w:val="en-US"/>
          <w14:ligatures w14:val="none"/>
        </w:rPr>
        <w:t xml:space="preserve">hese predictions differ in  this </w:t>
      </w:r>
      <w:r w:rsidRPr="0010276D">
        <w:rPr>
          <w:rFonts w:ascii="Calibri" w:eastAsia="Times New Roman" w:hAnsi="Calibri" w:cs="Calibri"/>
          <w:color w:val="000000"/>
          <w:kern w:val="0"/>
          <w:sz w:val="24"/>
          <w:szCs w:val="24"/>
          <w:lang w:val="en-US"/>
          <w14:ligatures w14:val="none"/>
        </w:rPr>
        <w:t xml:space="preserve"> research</w:t>
      </w:r>
      <w:r>
        <w:rPr>
          <w:rFonts w:ascii="Calibri" w:eastAsia="Times New Roman" w:hAnsi="Calibri" w:cs="Calibri"/>
          <w:color w:val="000000"/>
          <w:kern w:val="0"/>
          <w:sz w:val="24"/>
          <w:szCs w:val="24"/>
          <w:lang w:val="en-US"/>
          <w14:ligatures w14:val="none"/>
        </w:rPr>
        <w:t xml:space="preserve"> which </w:t>
      </w:r>
      <w:r w:rsidRPr="0010276D">
        <w:rPr>
          <w:rFonts w:ascii="Calibri" w:eastAsia="Times New Roman" w:hAnsi="Calibri" w:cs="Calibri"/>
          <w:color w:val="000000"/>
          <w:kern w:val="0"/>
          <w:sz w:val="24"/>
          <w:szCs w:val="24"/>
          <w:lang w:val="en-US"/>
          <w14:ligatures w14:val="none"/>
        </w:rPr>
        <w:t xml:space="preserve"> has found that </w:t>
      </w:r>
      <w:r>
        <w:rPr>
          <w:rFonts w:ascii="Calibri" w:eastAsia="Times New Roman" w:hAnsi="Calibri" w:cs="Calibri"/>
          <w:color w:val="000000"/>
          <w:kern w:val="0"/>
          <w:sz w:val="24"/>
          <w:szCs w:val="24"/>
          <w:lang w:val="en-US"/>
          <w14:ligatures w14:val="none"/>
        </w:rPr>
        <w:t>‘</w:t>
      </w:r>
      <w:r w:rsidRPr="0010276D">
        <w:rPr>
          <w:rFonts w:ascii="Calibri" w:eastAsia="Times New Roman" w:hAnsi="Calibri" w:cs="Calibri"/>
          <w:color w:val="000000"/>
          <w:kern w:val="0"/>
          <w:sz w:val="24"/>
          <w:szCs w:val="24"/>
          <w:lang w:val="en-US"/>
          <w14:ligatures w14:val="none"/>
        </w:rPr>
        <w:t>sourcing resources online</w:t>
      </w:r>
      <w:r>
        <w:rPr>
          <w:rFonts w:ascii="Calibri" w:eastAsia="Times New Roman" w:hAnsi="Calibri" w:cs="Calibri"/>
          <w:color w:val="000000"/>
          <w:kern w:val="0"/>
          <w:sz w:val="24"/>
          <w:szCs w:val="24"/>
          <w:lang w:val="en-US"/>
          <w14:ligatures w14:val="none"/>
        </w:rPr>
        <w:t>’</w:t>
      </w:r>
      <w:r w:rsidRPr="0010276D">
        <w:rPr>
          <w:rFonts w:ascii="Calibri" w:eastAsia="Times New Roman" w:hAnsi="Calibri" w:cs="Calibri"/>
          <w:color w:val="000000"/>
          <w:kern w:val="0"/>
          <w:sz w:val="24"/>
          <w:szCs w:val="24"/>
          <w:lang w:val="en-US"/>
          <w14:ligatures w14:val="none"/>
        </w:rPr>
        <w:t xml:space="preserve">, </w:t>
      </w:r>
      <w:r>
        <w:rPr>
          <w:rFonts w:ascii="Calibri" w:eastAsia="Times New Roman" w:hAnsi="Calibri" w:cs="Calibri"/>
          <w:color w:val="000000"/>
          <w:kern w:val="0"/>
          <w:sz w:val="24"/>
          <w:szCs w:val="24"/>
          <w:lang w:val="en-US"/>
          <w14:ligatures w14:val="none"/>
        </w:rPr>
        <w:t>‘</w:t>
      </w:r>
      <w:r w:rsidRPr="0010276D">
        <w:rPr>
          <w:rFonts w:ascii="Calibri" w:eastAsia="Times New Roman" w:hAnsi="Calibri" w:cs="Calibri"/>
          <w:color w:val="000000"/>
          <w:kern w:val="0"/>
          <w:sz w:val="24"/>
          <w:szCs w:val="24"/>
          <w:lang w:val="en-US"/>
          <w14:ligatures w14:val="none"/>
        </w:rPr>
        <w:t>using the university’s Moodle platform and applications</w:t>
      </w:r>
      <w:r>
        <w:rPr>
          <w:rFonts w:ascii="Calibri" w:eastAsia="Times New Roman" w:hAnsi="Calibri" w:cs="Calibri"/>
          <w:color w:val="000000"/>
          <w:kern w:val="0"/>
          <w:sz w:val="24"/>
          <w:szCs w:val="24"/>
          <w:lang w:val="en-US"/>
          <w14:ligatures w14:val="none"/>
        </w:rPr>
        <w:t>’,</w:t>
      </w:r>
      <w:r w:rsidRPr="0010276D">
        <w:rPr>
          <w:rFonts w:ascii="Calibri" w:eastAsia="Times New Roman" w:hAnsi="Calibri" w:cs="Calibri"/>
          <w:color w:val="000000"/>
          <w:kern w:val="0"/>
          <w:sz w:val="24"/>
          <w:szCs w:val="24"/>
          <w:lang w:val="en-US"/>
          <w14:ligatures w14:val="none"/>
        </w:rPr>
        <w:t xml:space="preserve"> and students</w:t>
      </w:r>
      <w:r>
        <w:rPr>
          <w:rFonts w:ascii="Calibri" w:eastAsia="Times New Roman" w:hAnsi="Calibri" w:cs="Calibri"/>
          <w:color w:val="000000"/>
          <w:kern w:val="0"/>
          <w:sz w:val="24"/>
          <w:szCs w:val="24"/>
          <w:lang w:val="en-US"/>
          <w14:ligatures w14:val="none"/>
        </w:rPr>
        <w:t>’</w:t>
      </w:r>
      <w:r w:rsidRPr="0010276D">
        <w:rPr>
          <w:rFonts w:ascii="Calibri" w:eastAsia="Times New Roman" w:hAnsi="Calibri" w:cs="Calibri"/>
          <w:color w:val="000000"/>
          <w:kern w:val="0"/>
          <w:sz w:val="24"/>
          <w:szCs w:val="24"/>
          <w:lang w:val="en-US"/>
          <w14:ligatures w14:val="none"/>
        </w:rPr>
        <w:t xml:space="preserve"> IT skills</w:t>
      </w:r>
      <w:r>
        <w:rPr>
          <w:rFonts w:ascii="Calibri" w:eastAsia="Times New Roman" w:hAnsi="Calibri" w:cs="Calibri"/>
          <w:color w:val="000000"/>
          <w:kern w:val="0"/>
          <w:sz w:val="24"/>
          <w:szCs w:val="24"/>
          <w:lang w:val="en-US"/>
          <w14:ligatures w14:val="none"/>
        </w:rPr>
        <w:t>’</w:t>
      </w:r>
      <w:r w:rsidRPr="0010276D">
        <w:rPr>
          <w:rFonts w:ascii="Calibri" w:eastAsia="Times New Roman" w:hAnsi="Calibri" w:cs="Calibri"/>
          <w:color w:val="000000"/>
          <w:kern w:val="0"/>
          <w:sz w:val="24"/>
          <w:szCs w:val="24"/>
          <w:lang w:val="en-US"/>
          <w14:ligatures w14:val="none"/>
        </w:rPr>
        <w:t xml:space="preserve"> have featured on the lower end of </w:t>
      </w:r>
      <w:r>
        <w:rPr>
          <w:rFonts w:ascii="Calibri" w:eastAsia="Times New Roman" w:hAnsi="Calibri" w:cs="Calibri"/>
          <w:color w:val="000000"/>
          <w:kern w:val="0"/>
          <w:sz w:val="24"/>
          <w:szCs w:val="24"/>
          <w:lang w:val="en-US"/>
          <w14:ligatures w14:val="none"/>
        </w:rPr>
        <w:t xml:space="preserve"> the anxiety  scale in triggering </w:t>
      </w:r>
      <w:r w:rsidRPr="0010276D">
        <w:rPr>
          <w:rFonts w:ascii="Calibri" w:eastAsia="Times New Roman" w:hAnsi="Calibri" w:cs="Calibri"/>
          <w:color w:val="000000"/>
          <w:kern w:val="0"/>
          <w:sz w:val="24"/>
          <w:szCs w:val="24"/>
          <w:lang w:val="en-US"/>
          <w14:ligatures w14:val="none"/>
        </w:rPr>
        <w:t>students</w:t>
      </w:r>
      <w:r>
        <w:rPr>
          <w:rFonts w:ascii="Calibri" w:eastAsia="Times New Roman" w:hAnsi="Calibri" w:cs="Calibri"/>
          <w:color w:val="000000"/>
          <w:kern w:val="0"/>
          <w:sz w:val="24"/>
          <w:szCs w:val="24"/>
          <w:lang w:val="en-US"/>
          <w14:ligatures w14:val="none"/>
        </w:rPr>
        <w:t>’</w:t>
      </w:r>
      <w:r w:rsidRPr="0010276D">
        <w:rPr>
          <w:rFonts w:ascii="Calibri" w:eastAsia="Times New Roman" w:hAnsi="Calibri" w:cs="Calibri"/>
          <w:color w:val="000000"/>
          <w:kern w:val="0"/>
          <w:sz w:val="24"/>
          <w:szCs w:val="24"/>
          <w:lang w:val="en-US"/>
          <w14:ligatures w14:val="none"/>
        </w:rPr>
        <w:t xml:space="preserve"> anxiety.</w:t>
      </w:r>
    </w:p>
    <w:p w14:paraId="6B7772EB"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60809416"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3FBDED6E"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744A5BD7"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63B240DD"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486F3E91"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6EC02A2C"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5D1ED098"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023545BE" w14:textId="77777777" w:rsidR="0067584F" w:rsidRDefault="0067584F" w:rsidP="0067584F">
      <w:pPr>
        <w:spacing w:after="0" w:line="276" w:lineRule="auto"/>
        <w:jc w:val="both"/>
        <w:rPr>
          <w:rFonts w:ascii="Calibri" w:eastAsia="Times New Roman" w:hAnsi="Calibri" w:cs="Calibri"/>
          <w:color w:val="000000"/>
          <w:kern w:val="0"/>
          <w:sz w:val="24"/>
          <w:szCs w:val="24"/>
          <w:lang w:val="en-US"/>
          <w14:ligatures w14:val="none"/>
        </w:rPr>
      </w:pPr>
    </w:p>
    <w:p w14:paraId="74ECB67E" w14:textId="77777777" w:rsidR="00C23E74" w:rsidRDefault="00C23E74" w:rsidP="0067584F">
      <w:pPr>
        <w:spacing w:after="0" w:line="276" w:lineRule="auto"/>
        <w:jc w:val="both"/>
        <w:rPr>
          <w:rFonts w:ascii="Calibri" w:eastAsia="Times New Roman" w:hAnsi="Calibri" w:cs="Calibri"/>
          <w:b/>
          <w:bCs/>
          <w:color w:val="000000"/>
          <w:kern w:val="0"/>
          <w:sz w:val="28"/>
          <w:szCs w:val="28"/>
          <w:lang w:val="en-US"/>
          <w14:ligatures w14:val="none"/>
        </w:rPr>
      </w:pPr>
    </w:p>
    <w:p w14:paraId="0C4BE139" w14:textId="77777777" w:rsidR="00C23E74" w:rsidRDefault="00C23E74" w:rsidP="0067584F">
      <w:pPr>
        <w:spacing w:after="0" w:line="276" w:lineRule="auto"/>
        <w:jc w:val="both"/>
        <w:rPr>
          <w:rFonts w:ascii="Calibri" w:eastAsia="Times New Roman" w:hAnsi="Calibri" w:cs="Calibri"/>
          <w:b/>
          <w:bCs/>
          <w:color w:val="000000"/>
          <w:kern w:val="0"/>
          <w:sz w:val="28"/>
          <w:szCs w:val="28"/>
          <w:lang w:val="en-US"/>
          <w14:ligatures w14:val="none"/>
        </w:rPr>
      </w:pPr>
    </w:p>
    <w:p w14:paraId="50C13A6D" w14:textId="14F21AD1" w:rsidR="0067584F" w:rsidRPr="00671727" w:rsidRDefault="0067584F" w:rsidP="0067584F">
      <w:pPr>
        <w:spacing w:after="0" w:line="276" w:lineRule="auto"/>
        <w:jc w:val="both"/>
        <w:rPr>
          <w:rFonts w:ascii="Calibri" w:eastAsia="Times New Roman" w:hAnsi="Calibri" w:cs="Calibri"/>
          <w:b/>
          <w:bCs/>
          <w:color w:val="000000"/>
          <w:kern w:val="0"/>
          <w:sz w:val="24"/>
          <w:szCs w:val="24"/>
          <w:lang w:val="en-US"/>
          <w14:ligatures w14:val="none"/>
        </w:rPr>
      </w:pPr>
      <w:r w:rsidRPr="00B96B18">
        <w:rPr>
          <w:rFonts w:ascii="Calibri" w:eastAsia="Times New Roman" w:hAnsi="Calibri" w:cs="Calibri"/>
          <w:b/>
          <w:bCs/>
          <w:color w:val="000000"/>
          <w:kern w:val="0"/>
          <w:sz w:val="28"/>
          <w:szCs w:val="28"/>
          <w:lang w:val="en-US"/>
          <w14:ligatures w14:val="none"/>
        </w:rPr>
        <w:lastRenderedPageBreak/>
        <w:t>4.</w:t>
      </w:r>
      <w:r w:rsidR="00671727">
        <w:rPr>
          <w:rFonts w:ascii="Calibri" w:eastAsia="Times New Roman" w:hAnsi="Calibri" w:cs="Calibri"/>
          <w:b/>
          <w:bCs/>
          <w:color w:val="000000"/>
          <w:kern w:val="0"/>
          <w:sz w:val="28"/>
          <w:szCs w:val="28"/>
          <w:lang w:val="en-US"/>
          <w14:ligatures w14:val="none"/>
        </w:rPr>
        <w:t>3</w:t>
      </w:r>
      <w:r w:rsidRPr="00B96B18">
        <w:rPr>
          <w:rFonts w:ascii="Calibri" w:eastAsia="Times New Roman" w:hAnsi="Calibri" w:cs="Calibri"/>
          <w:b/>
          <w:bCs/>
          <w:color w:val="000000"/>
          <w:kern w:val="0"/>
          <w:sz w:val="28"/>
          <w:szCs w:val="28"/>
          <w:lang w:val="en-US"/>
          <w14:ligatures w14:val="none"/>
        </w:rPr>
        <w:t xml:space="preserve"> </w:t>
      </w:r>
      <w:r w:rsidRPr="00671727">
        <w:rPr>
          <w:rFonts w:ascii="Calibri" w:eastAsia="Times New Roman" w:hAnsi="Calibri" w:cs="Calibri"/>
          <w:b/>
          <w:bCs/>
          <w:color w:val="000000"/>
          <w:kern w:val="0"/>
          <w:sz w:val="24"/>
          <w:szCs w:val="24"/>
          <w:lang w:val="en-US"/>
          <w14:ligatures w14:val="none"/>
        </w:rPr>
        <w:t xml:space="preserve">Demographics of </w:t>
      </w:r>
      <w:r w:rsidR="00671727">
        <w:rPr>
          <w:rFonts w:ascii="Calibri" w:eastAsia="Times New Roman" w:hAnsi="Calibri" w:cs="Calibri"/>
          <w:b/>
          <w:bCs/>
          <w:color w:val="000000"/>
          <w:kern w:val="0"/>
          <w:sz w:val="24"/>
          <w:szCs w:val="24"/>
          <w:lang w:val="en-US"/>
          <w14:ligatures w14:val="none"/>
        </w:rPr>
        <w:t xml:space="preserve">Age group of </w:t>
      </w:r>
      <w:r w:rsidRPr="00671727">
        <w:rPr>
          <w:rFonts w:ascii="Calibri" w:eastAsia="Times New Roman" w:hAnsi="Calibri" w:cs="Calibri"/>
          <w:b/>
          <w:bCs/>
          <w:color w:val="000000"/>
          <w:kern w:val="0"/>
          <w:sz w:val="24"/>
          <w:szCs w:val="24"/>
          <w:lang w:val="en-US"/>
          <w14:ligatures w14:val="none"/>
        </w:rPr>
        <w:t xml:space="preserve"> Participants</w:t>
      </w:r>
    </w:p>
    <w:p w14:paraId="1FEB4E7B" w14:textId="77777777" w:rsidR="0067584F" w:rsidRPr="00671727" w:rsidRDefault="0067584F" w:rsidP="0067584F">
      <w:pPr>
        <w:spacing w:after="0" w:line="276" w:lineRule="auto"/>
        <w:jc w:val="both"/>
        <w:rPr>
          <w:rFonts w:ascii="Calibri" w:eastAsia="Times New Roman" w:hAnsi="Calibri" w:cs="Calibri"/>
          <w:b/>
          <w:bCs/>
          <w:color w:val="000000"/>
          <w:kern w:val="0"/>
          <w:sz w:val="24"/>
          <w:szCs w:val="24"/>
          <w:lang w:val="en-US"/>
          <w14:ligatures w14:val="none"/>
        </w:rPr>
      </w:pPr>
    </w:p>
    <w:p w14:paraId="212E77DD" w14:textId="20EB5AFE" w:rsidR="0067584F" w:rsidRPr="00671727" w:rsidRDefault="0067584F" w:rsidP="0067584F">
      <w:pPr>
        <w:spacing w:after="0" w:line="276" w:lineRule="auto"/>
        <w:jc w:val="both"/>
        <w:rPr>
          <w:rFonts w:ascii="Calibri" w:eastAsia="Times New Roman" w:hAnsi="Calibri" w:cs="Calibri"/>
          <w:b/>
          <w:bCs/>
          <w:color w:val="000000"/>
          <w:kern w:val="0"/>
          <w:sz w:val="20"/>
          <w:szCs w:val="20"/>
          <w:lang w:val="en-US"/>
          <w14:ligatures w14:val="none"/>
        </w:rPr>
      </w:pPr>
      <w:r w:rsidRPr="00671727">
        <w:rPr>
          <w:rFonts w:ascii="Calibri" w:eastAsia="Times New Roman" w:hAnsi="Calibri" w:cs="Calibri"/>
          <w:b/>
          <w:bCs/>
          <w:color w:val="000000"/>
          <w:kern w:val="0"/>
          <w:sz w:val="20"/>
          <w:szCs w:val="20"/>
          <w:lang w:val="en-US"/>
          <w14:ligatures w14:val="none"/>
        </w:rPr>
        <w:t>Table 13 – Age group of Participants</w:t>
      </w:r>
      <w:r w:rsidR="00692C3A">
        <w:rPr>
          <w:rFonts w:ascii="Calibri" w:eastAsia="Times New Roman" w:hAnsi="Calibri" w:cs="Calibri"/>
          <w:b/>
          <w:bCs/>
          <w:color w:val="000000"/>
          <w:kern w:val="0"/>
          <w:sz w:val="20"/>
          <w:szCs w:val="20"/>
          <w:lang w:val="en-US"/>
          <w14:ligatures w14:val="none"/>
        </w:rPr>
        <w:t xml:space="preserve"> Q.2.</w:t>
      </w:r>
    </w:p>
    <w:p w14:paraId="0EB90F16" w14:textId="77777777" w:rsidR="0067584F" w:rsidRPr="00CD4919" w:rsidRDefault="0067584F" w:rsidP="0067584F">
      <w:pPr>
        <w:spacing w:after="0" w:line="276" w:lineRule="auto"/>
        <w:ind w:left="720"/>
        <w:jc w:val="both"/>
        <w:rPr>
          <w:rFonts w:ascii="Calibri" w:eastAsia="Times New Roman" w:hAnsi="Calibri" w:cs="Calibri"/>
          <w:i/>
          <w:iCs/>
          <w:color w:val="000000"/>
          <w:kern w:val="0"/>
          <w:lang w:val="en-US"/>
          <w14:ligatures w14:val="none"/>
        </w:rPr>
      </w:pPr>
    </w:p>
    <w:p w14:paraId="6C848280" w14:textId="77777777" w:rsidR="0067584F" w:rsidRDefault="0067584F" w:rsidP="0067584F">
      <w:pPr>
        <w:spacing w:after="0" w:line="240" w:lineRule="auto"/>
        <w:ind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noProof/>
          <w:color w:val="000000"/>
          <w:kern w:val="0"/>
          <w:lang w:val="en-US"/>
        </w:rPr>
        <w:drawing>
          <wp:inline distT="0" distB="0" distL="0" distR="0" wp14:anchorId="2CEEDEE1" wp14:editId="62E92DFC">
            <wp:extent cx="4197350" cy="2736850"/>
            <wp:effectExtent l="0" t="0" r="12700" b="6350"/>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28F5B97" w14:textId="77777777" w:rsidR="0067584F" w:rsidRDefault="0067584F" w:rsidP="0067584F">
      <w:pPr>
        <w:spacing w:after="0" w:line="240" w:lineRule="auto"/>
        <w:ind w:firstLine="720"/>
        <w:jc w:val="both"/>
        <w:rPr>
          <w:rFonts w:ascii="Calibri" w:eastAsia="Times New Roman" w:hAnsi="Calibri" w:cs="Calibri"/>
          <w:i/>
          <w:iCs/>
          <w:color w:val="000000"/>
          <w:kern w:val="0"/>
          <w:lang w:val="en-US"/>
          <w14:ligatures w14:val="none"/>
        </w:rPr>
      </w:pPr>
    </w:p>
    <w:p w14:paraId="40B989B2" w14:textId="77777777" w:rsidR="0067584F" w:rsidRDefault="0067584F" w:rsidP="0067584F">
      <w:pPr>
        <w:spacing w:after="0" w:line="240" w:lineRule="auto"/>
        <w:ind w:firstLine="720"/>
        <w:jc w:val="both"/>
        <w:rPr>
          <w:rFonts w:ascii="Calibri" w:eastAsia="Times New Roman" w:hAnsi="Calibri" w:cs="Calibri"/>
          <w:i/>
          <w:iCs/>
          <w:color w:val="000000"/>
          <w:kern w:val="0"/>
          <w:lang w:val="en-US"/>
          <w14:ligatures w14:val="none"/>
        </w:rPr>
      </w:pPr>
    </w:p>
    <w:p w14:paraId="28E44356" w14:textId="58CB094D"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r w:rsidRPr="00576735">
        <w:rPr>
          <w:rFonts w:ascii="Calibri" w:eastAsia="Times New Roman" w:hAnsi="Calibri" w:cs="Calibri"/>
          <w:color w:val="000000"/>
          <w:kern w:val="0"/>
          <w:sz w:val="24"/>
          <w:szCs w:val="24"/>
          <w:lang w:val="en-US"/>
          <w14:ligatures w14:val="none"/>
        </w:rPr>
        <w:t>The on</w:t>
      </w:r>
      <w:r>
        <w:rPr>
          <w:rFonts w:ascii="Calibri" w:eastAsia="Times New Roman" w:hAnsi="Calibri" w:cs="Calibri"/>
          <w:color w:val="000000"/>
          <w:kern w:val="0"/>
          <w:sz w:val="24"/>
          <w:szCs w:val="24"/>
          <w:lang w:val="en-US"/>
          <w14:ligatures w14:val="none"/>
        </w:rPr>
        <w:t xml:space="preserve">line </w:t>
      </w:r>
      <w:r w:rsidRPr="00576735">
        <w:rPr>
          <w:rFonts w:ascii="Calibri" w:eastAsia="Times New Roman" w:hAnsi="Calibri" w:cs="Calibri"/>
          <w:color w:val="000000"/>
          <w:kern w:val="0"/>
          <w:sz w:val="24"/>
          <w:szCs w:val="24"/>
          <w:lang w:val="en-US"/>
          <w14:ligatures w14:val="none"/>
        </w:rPr>
        <w:t xml:space="preserve">survey received 35 participants </w:t>
      </w:r>
      <w:r>
        <w:rPr>
          <w:rFonts w:ascii="Calibri" w:eastAsia="Times New Roman" w:hAnsi="Calibri" w:cs="Calibri"/>
          <w:color w:val="000000"/>
          <w:kern w:val="0"/>
          <w:sz w:val="24"/>
          <w:szCs w:val="24"/>
          <w:lang w:val="en-US"/>
          <w14:ligatures w14:val="none"/>
        </w:rPr>
        <w:t>with the age makeup divided into four categories.  T</w:t>
      </w:r>
      <w:r w:rsidRPr="00576735">
        <w:rPr>
          <w:rFonts w:ascii="Calibri" w:eastAsia="Times New Roman" w:hAnsi="Calibri" w:cs="Calibri"/>
          <w:color w:val="000000"/>
          <w:kern w:val="0"/>
          <w:sz w:val="24"/>
          <w:szCs w:val="24"/>
          <w:lang w:val="en-US"/>
          <w14:ligatures w14:val="none"/>
        </w:rPr>
        <w:t xml:space="preserve">he </w:t>
      </w:r>
      <w:r>
        <w:rPr>
          <w:rFonts w:ascii="Calibri" w:eastAsia="Times New Roman" w:hAnsi="Calibri" w:cs="Calibri"/>
          <w:color w:val="000000"/>
          <w:kern w:val="0"/>
          <w:sz w:val="24"/>
          <w:szCs w:val="24"/>
          <w:lang w:val="en-US"/>
          <w14:ligatures w14:val="none"/>
        </w:rPr>
        <w:t xml:space="preserve">fewest </w:t>
      </w:r>
      <w:r w:rsidR="00315DAF">
        <w:rPr>
          <w:rFonts w:ascii="Calibri" w:eastAsia="Times New Roman" w:hAnsi="Calibri" w:cs="Calibri"/>
          <w:color w:val="000000"/>
          <w:kern w:val="0"/>
          <w:sz w:val="24"/>
          <w:szCs w:val="24"/>
          <w:lang w:val="en-US"/>
          <w14:ligatures w14:val="none"/>
        </w:rPr>
        <w:t>participants,</w:t>
      </w:r>
      <w:r>
        <w:rPr>
          <w:rFonts w:ascii="Calibri" w:eastAsia="Times New Roman" w:hAnsi="Calibri" w:cs="Calibri"/>
          <w:color w:val="000000"/>
          <w:kern w:val="0"/>
          <w:sz w:val="24"/>
          <w:szCs w:val="24"/>
          <w:lang w:val="en-US"/>
          <w14:ligatures w14:val="none"/>
        </w:rPr>
        <w:t xml:space="preserve"> with 17%</w:t>
      </w:r>
      <w:r w:rsidR="0032153B">
        <w:rPr>
          <w:rFonts w:ascii="Calibri" w:eastAsia="Times New Roman" w:hAnsi="Calibri" w:cs="Calibri"/>
          <w:color w:val="000000"/>
          <w:kern w:val="0"/>
          <w:sz w:val="24"/>
          <w:szCs w:val="24"/>
          <w:lang w:val="en-US"/>
          <w14:ligatures w14:val="none"/>
        </w:rPr>
        <w:t>, were in</w:t>
      </w:r>
      <w:r>
        <w:rPr>
          <w:rFonts w:ascii="Calibri" w:eastAsia="Times New Roman" w:hAnsi="Calibri" w:cs="Calibri"/>
          <w:color w:val="000000"/>
          <w:kern w:val="0"/>
          <w:sz w:val="24"/>
          <w:szCs w:val="24"/>
          <w:lang w:val="en-US"/>
          <w14:ligatures w14:val="none"/>
        </w:rPr>
        <w:t xml:space="preserve"> the 21-30 age group </w:t>
      </w:r>
      <w:r w:rsidR="0032153B">
        <w:rPr>
          <w:rFonts w:ascii="Calibri" w:eastAsia="Times New Roman" w:hAnsi="Calibri" w:cs="Calibri"/>
          <w:color w:val="000000"/>
          <w:kern w:val="0"/>
          <w:sz w:val="24"/>
          <w:szCs w:val="24"/>
          <w:lang w:val="en-US"/>
          <w14:ligatures w14:val="none"/>
        </w:rPr>
        <w:t>whereas</w:t>
      </w:r>
      <w:r>
        <w:rPr>
          <w:rFonts w:ascii="Calibri" w:eastAsia="Times New Roman" w:hAnsi="Calibri" w:cs="Calibri"/>
          <w:color w:val="000000"/>
          <w:kern w:val="0"/>
          <w:sz w:val="24"/>
          <w:szCs w:val="24"/>
          <w:lang w:val="en-US"/>
          <w14:ligatures w14:val="none"/>
        </w:rPr>
        <w:t xml:space="preserve"> the </w:t>
      </w:r>
      <w:r w:rsidRPr="00576735">
        <w:rPr>
          <w:rFonts w:ascii="Calibri" w:eastAsia="Times New Roman" w:hAnsi="Calibri" w:cs="Calibri"/>
          <w:color w:val="000000"/>
          <w:kern w:val="0"/>
          <w:sz w:val="24"/>
          <w:szCs w:val="24"/>
          <w:lang w:val="en-US"/>
          <w14:ligatures w14:val="none"/>
        </w:rPr>
        <w:t xml:space="preserve">highest </w:t>
      </w:r>
      <w:r w:rsidR="00315DAF" w:rsidRPr="00576735">
        <w:rPr>
          <w:rFonts w:ascii="Calibri" w:eastAsia="Times New Roman" w:hAnsi="Calibri" w:cs="Calibri"/>
          <w:color w:val="000000"/>
          <w:kern w:val="0"/>
          <w:sz w:val="24"/>
          <w:szCs w:val="24"/>
          <w:lang w:val="en-US"/>
          <w14:ligatures w14:val="none"/>
        </w:rPr>
        <w:t>percentage</w:t>
      </w:r>
      <w:r w:rsidRPr="00576735">
        <w:rPr>
          <w:rFonts w:ascii="Calibri" w:eastAsia="Times New Roman" w:hAnsi="Calibri" w:cs="Calibri"/>
          <w:color w:val="000000"/>
          <w:kern w:val="0"/>
          <w:sz w:val="24"/>
          <w:szCs w:val="24"/>
          <w:lang w:val="en-US"/>
          <w14:ligatures w14:val="none"/>
        </w:rPr>
        <w:t xml:space="preserve"> of students fell into the age category of 31-40</w:t>
      </w:r>
      <w:r>
        <w:rPr>
          <w:rFonts w:ascii="Calibri" w:eastAsia="Times New Roman" w:hAnsi="Calibri" w:cs="Calibri"/>
          <w:color w:val="000000"/>
          <w:kern w:val="0"/>
          <w:sz w:val="24"/>
          <w:szCs w:val="24"/>
          <w:lang w:val="en-US"/>
          <w14:ligatures w14:val="none"/>
        </w:rPr>
        <w:t xml:space="preserve"> with 37%.  Health and social care  and Masters courses are traditionally known to have a greater number of mature students enrolled on their programs.  31–40-year-olds have been used to traditional classroom style of learning and this may account for some anxiety bias towards online learning and the use of IT skills. </w:t>
      </w:r>
    </w:p>
    <w:p w14:paraId="57F813A1" w14:textId="77777777" w:rsidR="0067584F" w:rsidRDefault="0067584F" w:rsidP="0067584F">
      <w:pPr>
        <w:spacing w:after="0" w:line="360" w:lineRule="auto"/>
        <w:jc w:val="both"/>
        <w:rPr>
          <w:rFonts w:ascii="Calibri" w:eastAsia="Times New Roman" w:hAnsi="Calibri" w:cs="Calibri"/>
          <w:color w:val="000000"/>
          <w:kern w:val="0"/>
          <w:sz w:val="24"/>
          <w:szCs w:val="24"/>
          <w:lang w:val="en-US"/>
          <w14:ligatures w14:val="none"/>
        </w:rPr>
      </w:pPr>
    </w:p>
    <w:p w14:paraId="6315FC13"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5D745704"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533B26CB"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1F4C1AA1"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45A66702"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1BCA8D5F"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449E4097"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0620BAD9"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30ACD014"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70B76069"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45FA917B" w14:textId="77777777" w:rsidR="0067584F" w:rsidRDefault="0067584F" w:rsidP="0067584F">
      <w:pPr>
        <w:spacing w:after="0" w:line="240" w:lineRule="auto"/>
        <w:jc w:val="both"/>
        <w:rPr>
          <w:rFonts w:ascii="Calibri" w:eastAsia="Times New Roman" w:hAnsi="Calibri" w:cs="Calibri"/>
          <w:b/>
          <w:bCs/>
          <w:color w:val="000000"/>
          <w:kern w:val="0"/>
          <w:sz w:val="28"/>
          <w:szCs w:val="28"/>
          <w:lang w:val="en-US"/>
          <w14:ligatures w14:val="none"/>
        </w:rPr>
      </w:pPr>
    </w:p>
    <w:p w14:paraId="38AC06E8" w14:textId="17CD1FD8" w:rsidR="0067584F" w:rsidRPr="00671727"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r w:rsidRPr="00671727">
        <w:rPr>
          <w:rFonts w:ascii="Calibri" w:eastAsia="Times New Roman" w:hAnsi="Calibri" w:cs="Calibri"/>
          <w:b/>
          <w:bCs/>
          <w:color w:val="000000"/>
          <w:kern w:val="0"/>
          <w:sz w:val="24"/>
          <w:szCs w:val="24"/>
          <w:lang w:val="en-US"/>
          <w14:ligatures w14:val="none"/>
        </w:rPr>
        <w:t>4.</w:t>
      </w:r>
      <w:r w:rsidR="00671727" w:rsidRPr="00671727">
        <w:rPr>
          <w:rFonts w:ascii="Calibri" w:eastAsia="Times New Roman" w:hAnsi="Calibri" w:cs="Calibri"/>
          <w:b/>
          <w:bCs/>
          <w:color w:val="000000"/>
          <w:kern w:val="0"/>
          <w:sz w:val="24"/>
          <w:szCs w:val="24"/>
          <w:lang w:val="en-US"/>
          <w14:ligatures w14:val="none"/>
        </w:rPr>
        <w:t>3</w:t>
      </w:r>
      <w:r w:rsidRPr="00671727">
        <w:rPr>
          <w:rFonts w:ascii="Calibri" w:eastAsia="Times New Roman" w:hAnsi="Calibri" w:cs="Calibri"/>
          <w:b/>
          <w:bCs/>
          <w:color w:val="000000"/>
          <w:kern w:val="0"/>
          <w:sz w:val="24"/>
          <w:szCs w:val="24"/>
          <w:lang w:val="en-US"/>
          <w14:ligatures w14:val="none"/>
        </w:rPr>
        <w:t>.1- Study levels</w:t>
      </w:r>
    </w:p>
    <w:p w14:paraId="3A91C959" w14:textId="77777777" w:rsidR="0067584F" w:rsidRPr="00671727" w:rsidRDefault="0067584F" w:rsidP="0067584F">
      <w:pPr>
        <w:spacing w:after="0" w:line="240" w:lineRule="auto"/>
        <w:jc w:val="both"/>
        <w:rPr>
          <w:rFonts w:ascii="Calibri" w:eastAsia="Times New Roman" w:hAnsi="Calibri" w:cs="Calibri"/>
          <w:b/>
          <w:bCs/>
          <w:color w:val="000000"/>
          <w:kern w:val="0"/>
          <w:sz w:val="24"/>
          <w:szCs w:val="24"/>
          <w:lang w:val="en-US"/>
          <w14:ligatures w14:val="none"/>
        </w:rPr>
      </w:pPr>
    </w:p>
    <w:p w14:paraId="05E637B9" w14:textId="0C32690C" w:rsidR="0067584F" w:rsidRPr="00671727" w:rsidRDefault="0067584F" w:rsidP="0067584F">
      <w:pPr>
        <w:spacing w:after="0" w:line="240" w:lineRule="auto"/>
        <w:jc w:val="both"/>
        <w:rPr>
          <w:rFonts w:ascii="Calibri" w:eastAsia="Times New Roman" w:hAnsi="Calibri" w:cs="Calibri"/>
          <w:b/>
          <w:bCs/>
          <w:color w:val="000000"/>
          <w:kern w:val="0"/>
          <w:sz w:val="20"/>
          <w:szCs w:val="20"/>
          <w:lang w:val="en-US"/>
          <w14:ligatures w14:val="none"/>
        </w:rPr>
      </w:pPr>
      <w:r w:rsidRPr="00671727">
        <w:rPr>
          <w:rFonts w:ascii="Calibri" w:eastAsia="Times New Roman" w:hAnsi="Calibri" w:cs="Calibri"/>
          <w:b/>
          <w:bCs/>
          <w:color w:val="000000"/>
          <w:kern w:val="0"/>
          <w:sz w:val="20"/>
          <w:szCs w:val="20"/>
          <w:lang w:val="en-US"/>
          <w14:ligatures w14:val="none"/>
        </w:rPr>
        <w:t>Table 14 – Study levels</w:t>
      </w:r>
      <w:r w:rsidR="00692C3A">
        <w:rPr>
          <w:rFonts w:ascii="Calibri" w:eastAsia="Times New Roman" w:hAnsi="Calibri" w:cs="Calibri"/>
          <w:b/>
          <w:bCs/>
          <w:color w:val="000000"/>
          <w:kern w:val="0"/>
          <w:sz w:val="20"/>
          <w:szCs w:val="20"/>
          <w:lang w:val="en-US"/>
          <w14:ligatures w14:val="none"/>
        </w:rPr>
        <w:t xml:space="preserve"> Q.3.</w:t>
      </w:r>
    </w:p>
    <w:p w14:paraId="6BF46642" w14:textId="77777777" w:rsidR="0067584F" w:rsidRPr="00700585" w:rsidRDefault="0067584F" w:rsidP="0067584F">
      <w:pPr>
        <w:spacing w:after="0" w:line="240" w:lineRule="auto"/>
        <w:jc w:val="both"/>
        <w:rPr>
          <w:rFonts w:ascii="Calibri" w:eastAsia="Times New Roman" w:hAnsi="Calibri" w:cs="Calibri"/>
          <w:b/>
          <w:bCs/>
          <w:color w:val="000000"/>
          <w:kern w:val="0"/>
          <w:lang w:val="en-US"/>
          <w14:ligatures w14:val="none"/>
        </w:rPr>
      </w:pPr>
    </w:p>
    <w:p w14:paraId="1A03D8B5" w14:textId="77777777" w:rsidR="0067584F" w:rsidRDefault="0067584F" w:rsidP="0067584F">
      <w:pPr>
        <w:rPr>
          <w:sz w:val="28"/>
          <w:szCs w:val="28"/>
          <w:lang w:val="en-US"/>
        </w:rPr>
      </w:pPr>
      <w:r>
        <w:rPr>
          <w:noProof/>
        </w:rPr>
        <w:drawing>
          <wp:inline distT="0" distB="0" distL="0" distR="0" wp14:anchorId="26960AFE" wp14:editId="65308212">
            <wp:extent cx="4718957" cy="2636520"/>
            <wp:effectExtent l="0" t="0" r="5715" b="11430"/>
            <wp:docPr id="49" name="Chart 49">
              <a:extLst xmlns:a="http://schemas.openxmlformats.org/drawingml/2006/main">
                <a:ext uri="{FF2B5EF4-FFF2-40B4-BE49-F238E27FC236}">
                  <a16:creationId xmlns:a16="http://schemas.microsoft.com/office/drawing/2014/main" id="{64BD8E7B-3A9F-7C0E-961F-B8EB99C193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09D4C6E" w14:textId="77777777" w:rsidR="0067584F" w:rsidRDefault="0067584F" w:rsidP="0067584F">
      <w:pPr>
        <w:rPr>
          <w:sz w:val="28"/>
          <w:szCs w:val="28"/>
          <w:lang w:val="en-US"/>
        </w:rPr>
      </w:pPr>
    </w:p>
    <w:p w14:paraId="4D89E609" w14:textId="21023D9F" w:rsidR="0067584F" w:rsidRPr="0071777D" w:rsidRDefault="0067584F" w:rsidP="0067584F">
      <w:pPr>
        <w:spacing w:line="360" w:lineRule="auto"/>
        <w:jc w:val="both"/>
        <w:rPr>
          <w:sz w:val="24"/>
          <w:szCs w:val="24"/>
          <w:lang w:val="en-US"/>
        </w:rPr>
      </w:pPr>
      <w:r w:rsidRPr="0071777D">
        <w:rPr>
          <w:sz w:val="24"/>
          <w:szCs w:val="24"/>
          <w:lang w:val="en-US"/>
        </w:rPr>
        <w:t xml:space="preserve">Level 4 </w:t>
      </w:r>
      <w:r w:rsidR="00C65A33" w:rsidRPr="0071777D">
        <w:rPr>
          <w:sz w:val="24"/>
          <w:szCs w:val="24"/>
          <w:lang w:val="en-US"/>
        </w:rPr>
        <w:t>was made</w:t>
      </w:r>
      <w:r w:rsidRPr="0071777D">
        <w:rPr>
          <w:sz w:val="24"/>
          <w:szCs w:val="24"/>
          <w:lang w:val="en-US"/>
        </w:rPr>
        <w:t xml:space="preserve"> up of almost half of the responses from participants. A reason for this </w:t>
      </w:r>
      <w:r>
        <w:rPr>
          <w:sz w:val="24"/>
          <w:szCs w:val="24"/>
          <w:lang w:val="en-US"/>
        </w:rPr>
        <w:t xml:space="preserve">is </w:t>
      </w:r>
      <w:r w:rsidRPr="0071777D">
        <w:rPr>
          <w:sz w:val="24"/>
          <w:szCs w:val="24"/>
          <w:lang w:val="en-US"/>
        </w:rPr>
        <w:t xml:space="preserve">due to access to a lecturer teaching level 4 students, the second reason is level 4 has the largest cohort currently on the health care portfolio. </w:t>
      </w:r>
      <w:r w:rsidRPr="00C13202">
        <w:rPr>
          <w:sz w:val="24"/>
          <w:szCs w:val="24"/>
          <w:lang w:val="en-US"/>
        </w:rPr>
        <w:t>Cooke et al. (2006)</w:t>
      </w:r>
      <w:r w:rsidRPr="0071777D">
        <w:rPr>
          <w:sz w:val="24"/>
          <w:szCs w:val="24"/>
          <w:lang w:val="en-US"/>
        </w:rPr>
        <w:t xml:space="preserve"> asserts that foundation levels often have higher numbers of students compared to higher levels of study. </w:t>
      </w:r>
      <w:r>
        <w:rPr>
          <w:sz w:val="24"/>
          <w:szCs w:val="24"/>
          <w:lang w:val="en-US"/>
        </w:rPr>
        <w:t xml:space="preserve"> Level 4 are often more anxious in giving presentations than students who have prior experience in presenting for a few years </w:t>
      </w:r>
      <w:r w:rsidRPr="00C13202">
        <w:rPr>
          <w:sz w:val="24"/>
          <w:szCs w:val="24"/>
          <w:lang w:val="en-US"/>
        </w:rPr>
        <w:t>(Archbell and Coplan, 2021)</w:t>
      </w:r>
      <w:r>
        <w:rPr>
          <w:sz w:val="24"/>
          <w:szCs w:val="24"/>
          <w:lang w:val="en-US"/>
        </w:rPr>
        <w:t xml:space="preserve"> and this may have a bias towards the highest frequency levels found within group presentations.  </w:t>
      </w:r>
    </w:p>
    <w:p w14:paraId="3E4ACB73" w14:textId="77777777" w:rsidR="0067584F" w:rsidRDefault="0067584F" w:rsidP="0067584F">
      <w:pPr>
        <w:rPr>
          <w:sz w:val="28"/>
          <w:szCs w:val="28"/>
          <w:lang w:val="en-US"/>
        </w:rPr>
      </w:pPr>
    </w:p>
    <w:p w14:paraId="566BCEFF" w14:textId="4DF72C28" w:rsidR="0067584F" w:rsidRPr="00671727" w:rsidRDefault="0067584F" w:rsidP="0067584F">
      <w:pPr>
        <w:rPr>
          <w:b/>
          <w:bCs/>
          <w:sz w:val="24"/>
          <w:szCs w:val="24"/>
          <w:lang w:val="en-US"/>
        </w:rPr>
      </w:pPr>
      <w:r w:rsidRPr="00671727">
        <w:rPr>
          <w:b/>
          <w:bCs/>
          <w:sz w:val="24"/>
          <w:szCs w:val="24"/>
          <w:lang w:val="en-US"/>
        </w:rPr>
        <w:t>4</w:t>
      </w:r>
      <w:r w:rsidR="00671727" w:rsidRPr="00671727">
        <w:rPr>
          <w:b/>
          <w:bCs/>
          <w:sz w:val="24"/>
          <w:szCs w:val="24"/>
          <w:lang w:val="en-US"/>
        </w:rPr>
        <w:t>.4</w:t>
      </w:r>
      <w:r w:rsidRPr="00671727">
        <w:rPr>
          <w:b/>
          <w:bCs/>
          <w:sz w:val="24"/>
          <w:szCs w:val="24"/>
          <w:lang w:val="en-US"/>
        </w:rPr>
        <w:t xml:space="preserve"> - Social Anxiety</w:t>
      </w:r>
    </w:p>
    <w:p w14:paraId="00F0ECC6" w14:textId="1302482D" w:rsidR="0067584F" w:rsidRDefault="0067584F" w:rsidP="0067584F">
      <w:pPr>
        <w:spacing w:line="360" w:lineRule="auto"/>
        <w:jc w:val="both"/>
        <w:rPr>
          <w:b/>
          <w:bCs/>
          <w:sz w:val="28"/>
          <w:szCs w:val="28"/>
          <w:lang w:val="en-US"/>
        </w:rPr>
      </w:pPr>
      <w:r w:rsidRPr="00C31A9F">
        <w:rPr>
          <w:sz w:val="24"/>
          <w:szCs w:val="24"/>
          <w:lang w:val="en-US"/>
        </w:rPr>
        <w:t>Question</w:t>
      </w:r>
      <w:r>
        <w:rPr>
          <w:sz w:val="24"/>
          <w:szCs w:val="24"/>
          <w:lang w:val="en-US"/>
        </w:rPr>
        <w:t xml:space="preserve"> (8)</w:t>
      </w:r>
      <w:r w:rsidRPr="00C31A9F">
        <w:rPr>
          <w:sz w:val="24"/>
          <w:szCs w:val="24"/>
          <w:lang w:val="en-US"/>
        </w:rPr>
        <w:t xml:space="preserve"> aim was to identify if there were any students who </w:t>
      </w:r>
      <w:r w:rsidR="00A3701F" w:rsidRPr="00C31A9F">
        <w:rPr>
          <w:sz w:val="24"/>
          <w:szCs w:val="24"/>
          <w:lang w:val="en-US"/>
        </w:rPr>
        <w:t>experienced</w:t>
      </w:r>
      <w:r w:rsidRPr="00C31A9F">
        <w:rPr>
          <w:sz w:val="24"/>
          <w:szCs w:val="24"/>
          <w:lang w:val="en-US"/>
        </w:rPr>
        <w:t xml:space="preserve"> social anxiety within</w:t>
      </w:r>
      <w:r>
        <w:rPr>
          <w:sz w:val="24"/>
          <w:szCs w:val="24"/>
          <w:lang w:val="en-US"/>
        </w:rPr>
        <w:t xml:space="preserve"> the sample cohort.  ‘Social anxiety’ in this study is defined as a term to describe an overwhelming fear of social situations of meeting people, making eye </w:t>
      </w:r>
      <w:r w:rsidR="00A3701F">
        <w:rPr>
          <w:sz w:val="24"/>
          <w:szCs w:val="24"/>
          <w:lang w:val="en-US"/>
        </w:rPr>
        <w:t>contact,</w:t>
      </w:r>
      <w:r>
        <w:rPr>
          <w:sz w:val="24"/>
          <w:szCs w:val="24"/>
          <w:lang w:val="en-US"/>
        </w:rPr>
        <w:t xml:space="preserve"> or speaking to people’.</w:t>
      </w:r>
    </w:p>
    <w:p w14:paraId="35B81D21" w14:textId="77777777" w:rsidR="0067584F" w:rsidRDefault="0067584F" w:rsidP="0067584F">
      <w:pPr>
        <w:rPr>
          <w:b/>
          <w:bCs/>
          <w:lang w:val="en-US"/>
        </w:rPr>
      </w:pPr>
    </w:p>
    <w:p w14:paraId="7342537A" w14:textId="77777777" w:rsidR="0067584F" w:rsidRDefault="0067584F" w:rsidP="0067584F">
      <w:pPr>
        <w:rPr>
          <w:b/>
          <w:bCs/>
          <w:lang w:val="en-US"/>
        </w:rPr>
      </w:pPr>
    </w:p>
    <w:p w14:paraId="5289687B" w14:textId="77777777" w:rsidR="0067584F" w:rsidRPr="00671727" w:rsidRDefault="0067584F" w:rsidP="0067584F">
      <w:pPr>
        <w:rPr>
          <w:b/>
          <w:bCs/>
          <w:sz w:val="20"/>
          <w:szCs w:val="20"/>
          <w:lang w:val="en-US"/>
        </w:rPr>
      </w:pPr>
      <w:r w:rsidRPr="00671727">
        <w:rPr>
          <w:b/>
          <w:bCs/>
          <w:sz w:val="20"/>
          <w:szCs w:val="20"/>
          <w:lang w:val="en-US"/>
        </w:rPr>
        <w:lastRenderedPageBreak/>
        <w:t xml:space="preserve">Table 15 – Social Anxiety </w:t>
      </w:r>
    </w:p>
    <w:p w14:paraId="7C7A0594" w14:textId="77777777" w:rsidR="0067584F" w:rsidRDefault="0067584F" w:rsidP="0067584F">
      <w:pPr>
        <w:rPr>
          <w:sz w:val="28"/>
          <w:szCs w:val="28"/>
          <w:lang w:val="en-US"/>
        </w:rPr>
      </w:pPr>
      <w:r>
        <w:rPr>
          <w:noProof/>
          <w:sz w:val="28"/>
          <w:szCs w:val="28"/>
          <w:lang w:val="en-US"/>
        </w:rPr>
        <w:drawing>
          <wp:inline distT="0" distB="0" distL="0" distR="0" wp14:anchorId="10FAD78A" wp14:editId="022B8B4C">
            <wp:extent cx="5121729" cy="2606675"/>
            <wp:effectExtent l="0" t="0" r="3175" b="3175"/>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035093B" w14:textId="77777777" w:rsidR="0067584F" w:rsidRDefault="0067584F" w:rsidP="0067584F">
      <w:pPr>
        <w:rPr>
          <w:sz w:val="28"/>
          <w:szCs w:val="28"/>
          <w:lang w:val="en-US"/>
        </w:rPr>
      </w:pPr>
    </w:p>
    <w:p w14:paraId="3DB0100C" w14:textId="04EB2E2C" w:rsidR="0067584F" w:rsidRPr="00C31A9F" w:rsidRDefault="0067584F" w:rsidP="0067584F">
      <w:pPr>
        <w:spacing w:line="360" w:lineRule="auto"/>
        <w:jc w:val="both"/>
        <w:rPr>
          <w:sz w:val="24"/>
          <w:szCs w:val="24"/>
          <w:lang w:val="en-US"/>
        </w:rPr>
      </w:pPr>
      <w:r>
        <w:rPr>
          <w:sz w:val="24"/>
          <w:szCs w:val="24"/>
          <w:lang w:val="en-US"/>
        </w:rPr>
        <w:t>The results in table 1</w:t>
      </w:r>
      <w:r w:rsidR="00671727">
        <w:rPr>
          <w:sz w:val="24"/>
          <w:szCs w:val="24"/>
          <w:lang w:val="en-US"/>
        </w:rPr>
        <w:t>5</w:t>
      </w:r>
      <w:r>
        <w:rPr>
          <w:sz w:val="24"/>
          <w:szCs w:val="24"/>
          <w:lang w:val="en-US"/>
        </w:rPr>
        <w:t xml:space="preserve"> </w:t>
      </w:r>
      <w:r w:rsidR="00A3701F">
        <w:rPr>
          <w:sz w:val="24"/>
          <w:szCs w:val="24"/>
          <w:lang w:val="en-US"/>
        </w:rPr>
        <w:t>demonstrate</w:t>
      </w:r>
      <w:r>
        <w:rPr>
          <w:sz w:val="24"/>
          <w:szCs w:val="24"/>
          <w:lang w:val="en-US"/>
        </w:rPr>
        <w:t xml:space="preserve"> that there was a greater number with 35% of the students experiencing social anxiety within both learning environments, whereas 29% responded with neither.  Having a higher percentage of participants experiencing social anxiety may influence the higher frequency of higher anxiety levels within presentations, asking and answering questions and seeing yourself online rating scale questions.  Supporting this view was seen in Russell and Topham (2012) study who found socially anxious students experienced higher rates of anxiety in presentations, answering questions and working in groups.     </w:t>
      </w:r>
    </w:p>
    <w:p w14:paraId="266480B1" w14:textId="77777777" w:rsidR="0067584F" w:rsidRDefault="0067584F" w:rsidP="0067584F">
      <w:pPr>
        <w:rPr>
          <w:sz w:val="28"/>
          <w:szCs w:val="28"/>
          <w:lang w:val="en-US"/>
        </w:rPr>
      </w:pPr>
    </w:p>
    <w:p w14:paraId="78A9C217" w14:textId="77777777" w:rsidR="0067584F" w:rsidRPr="00671727" w:rsidRDefault="0067584F" w:rsidP="0067584F">
      <w:pPr>
        <w:rPr>
          <w:sz w:val="24"/>
          <w:szCs w:val="24"/>
          <w:lang w:val="en-US"/>
        </w:rPr>
      </w:pPr>
      <w:r w:rsidRPr="00671727">
        <w:rPr>
          <w:b/>
          <w:bCs/>
          <w:sz w:val="24"/>
          <w:szCs w:val="24"/>
          <w:lang w:val="en-US"/>
        </w:rPr>
        <w:t>4.6 - Blended learning</w:t>
      </w:r>
    </w:p>
    <w:p w14:paraId="2387EA9D" w14:textId="5F8E4FF1" w:rsidR="0067584F" w:rsidRDefault="0067584F" w:rsidP="0067584F">
      <w:pPr>
        <w:spacing w:line="360" w:lineRule="auto"/>
        <w:rPr>
          <w:sz w:val="24"/>
          <w:szCs w:val="24"/>
          <w:lang w:val="en-US"/>
        </w:rPr>
      </w:pPr>
      <w:r w:rsidRPr="0063467F">
        <w:rPr>
          <w:sz w:val="24"/>
          <w:szCs w:val="24"/>
          <w:lang w:val="en-US"/>
        </w:rPr>
        <w:t xml:space="preserve">Question </w:t>
      </w:r>
      <w:r>
        <w:rPr>
          <w:sz w:val="24"/>
          <w:szCs w:val="24"/>
          <w:lang w:val="en-US"/>
        </w:rPr>
        <w:t>(</w:t>
      </w:r>
      <w:r w:rsidRPr="0063467F">
        <w:rPr>
          <w:sz w:val="24"/>
          <w:szCs w:val="24"/>
          <w:lang w:val="en-US"/>
        </w:rPr>
        <w:t>10</w:t>
      </w:r>
      <w:r>
        <w:rPr>
          <w:sz w:val="24"/>
          <w:szCs w:val="24"/>
          <w:lang w:val="en-US"/>
        </w:rPr>
        <w:t xml:space="preserve">) aim was to identify students’ anxiety levels within a blended learning hybrid approach of having a combination style of classroom lectures, online </w:t>
      </w:r>
      <w:r w:rsidR="00315DAF">
        <w:rPr>
          <w:sz w:val="24"/>
          <w:szCs w:val="24"/>
          <w:lang w:val="en-US"/>
        </w:rPr>
        <w:t>lectures,</w:t>
      </w:r>
      <w:r>
        <w:rPr>
          <w:sz w:val="24"/>
          <w:szCs w:val="24"/>
          <w:lang w:val="en-US"/>
        </w:rPr>
        <w:t xml:space="preserve"> and e-learning activities.</w:t>
      </w:r>
    </w:p>
    <w:p w14:paraId="642E068D" w14:textId="77777777" w:rsidR="00A3701F" w:rsidRDefault="00A3701F" w:rsidP="0067584F">
      <w:pPr>
        <w:rPr>
          <w:lang w:val="en-US"/>
        </w:rPr>
      </w:pPr>
    </w:p>
    <w:p w14:paraId="1E42BC19" w14:textId="77777777" w:rsidR="00A3701F" w:rsidRDefault="00A3701F" w:rsidP="0067584F">
      <w:pPr>
        <w:rPr>
          <w:lang w:val="en-US"/>
        </w:rPr>
      </w:pPr>
    </w:p>
    <w:p w14:paraId="300D7986" w14:textId="77777777" w:rsidR="00A3701F" w:rsidRDefault="00A3701F" w:rsidP="0067584F">
      <w:pPr>
        <w:rPr>
          <w:lang w:val="en-US"/>
        </w:rPr>
      </w:pPr>
    </w:p>
    <w:p w14:paraId="49A28D0A" w14:textId="77777777" w:rsidR="00A3701F" w:rsidRDefault="00A3701F" w:rsidP="0067584F">
      <w:pPr>
        <w:rPr>
          <w:lang w:val="en-US"/>
        </w:rPr>
      </w:pPr>
    </w:p>
    <w:p w14:paraId="149D00AC" w14:textId="77777777" w:rsidR="00A3701F" w:rsidRDefault="00A3701F" w:rsidP="0067584F">
      <w:pPr>
        <w:rPr>
          <w:lang w:val="en-US"/>
        </w:rPr>
      </w:pPr>
    </w:p>
    <w:p w14:paraId="02B39AA1" w14:textId="7C09876B" w:rsidR="0067584F" w:rsidRDefault="0067584F" w:rsidP="0067584F">
      <w:pPr>
        <w:rPr>
          <w:lang w:val="en-US"/>
        </w:rPr>
      </w:pPr>
      <w:r w:rsidRPr="00C64F93">
        <w:rPr>
          <w:lang w:val="en-US"/>
        </w:rPr>
        <w:t>Table 1</w:t>
      </w:r>
      <w:r>
        <w:rPr>
          <w:lang w:val="en-US"/>
        </w:rPr>
        <w:t>6 – Blended learning</w:t>
      </w:r>
    </w:p>
    <w:p w14:paraId="3F3FC6CA" w14:textId="77777777" w:rsidR="0067584F" w:rsidRPr="00C64F93" w:rsidRDefault="0067584F" w:rsidP="0067584F">
      <w:pPr>
        <w:rPr>
          <w:lang w:val="en-US"/>
        </w:rPr>
      </w:pPr>
      <w:r w:rsidRPr="00A35EF6">
        <w:rPr>
          <w:rFonts w:ascii="Times New Roman" w:hAnsi="Times New Roman" w:cs="Times New Roman"/>
          <w:noProof/>
          <w:kern w:val="0"/>
          <w:sz w:val="24"/>
          <w:szCs w:val="24"/>
          <w:lang w:val="en-US"/>
        </w:rPr>
        <w:drawing>
          <wp:inline distT="0" distB="0" distL="0" distR="0" wp14:anchorId="1900CB9B" wp14:editId="4E8FB8B3">
            <wp:extent cx="4514850" cy="1790700"/>
            <wp:effectExtent l="0" t="0" r="0" b="0"/>
            <wp:docPr id="51" name="Picture 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1"/>
                    <a:stretch>
                      <a:fillRect/>
                    </a:stretch>
                  </pic:blipFill>
                  <pic:spPr>
                    <a:xfrm>
                      <a:off x="0" y="0"/>
                      <a:ext cx="4514850" cy="1790700"/>
                    </a:xfrm>
                    <a:prstGeom prst="rect">
                      <a:avLst/>
                    </a:prstGeom>
                  </pic:spPr>
                </pic:pic>
              </a:graphicData>
            </a:graphic>
          </wp:inline>
        </w:drawing>
      </w:r>
    </w:p>
    <w:p w14:paraId="0CBA04FC" w14:textId="77777777" w:rsidR="0067584F" w:rsidRDefault="0067584F" w:rsidP="0067584F">
      <w:pPr>
        <w:rPr>
          <w:sz w:val="28"/>
          <w:szCs w:val="28"/>
          <w:lang w:val="en-US"/>
        </w:rPr>
      </w:pPr>
    </w:p>
    <w:p w14:paraId="575DFA9B" w14:textId="77777777" w:rsidR="0067584F" w:rsidRDefault="0067584F" w:rsidP="0067584F">
      <w:pPr>
        <w:spacing w:line="360" w:lineRule="auto"/>
        <w:jc w:val="both"/>
        <w:rPr>
          <w:sz w:val="24"/>
          <w:szCs w:val="24"/>
          <w:lang w:val="en-US"/>
        </w:rPr>
      </w:pPr>
      <w:r>
        <w:rPr>
          <w:sz w:val="24"/>
          <w:szCs w:val="24"/>
          <w:lang w:val="en-US"/>
        </w:rPr>
        <w:t xml:space="preserve">These findings in table 16 show most students found their anxiety levels lower in this approach of learning with recordings of 37.1% not feeling anxious and 34.3% feeling slightly anxious adding up to a total of 71.4% of participants in the lower anxiety level bracket.  </w:t>
      </w:r>
      <w:r w:rsidRPr="00C13202">
        <w:rPr>
          <w:sz w:val="24"/>
          <w:szCs w:val="24"/>
          <w:lang w:val="en-US"/>
        </w:rPr>
        <w:t>Weitzel (2021) promotes</w:t>
      </w:r>
      <w:r>
        <w:rPr>
          <w:sz w:val="24"/>
          <w:szCs w:val="24"/>
          <w:lang w:val="en-US"/>
        </w:rPr>
        <w:t xml:space="preserve"> the ‘Flex’ BL style where the backbone of the course content is based online, and directs students to offline activities, lectures provide face-to- face support and individual support a needs basis. </w:t>
      </w:r>
    </w:p>
    <w:p w14:paraId="4B63FBF4" w14:textId="77777777" w:rsidR="0067584F" w:rsidRDefault="0067584F" w:rsidP="0067584F">
      <w:pPr>
        <w:spacing w:line="360" w:lineRule="auto"/>
        <w:jc w:val="both"/>
        <w:rPr>
          <w:sz w:val="24"/>
          <w:szCs w:val="24"/>
          <w:lang w:val="en-US"/>
        </w:rPr>
      </w:pPr>
      <w:r w:rsidRPr="00B8296E">
        <w:rPr>
          <w:sz w:val="24"/>
          <w:szCs w:val="24"/>
          <w:lang w:val="en-US"/>
        </w:rPr>
        <w:t>Bruggeman et al. (2021)</w:t>
      </w:r>
      <w:r>
        <w:rPr>
          <w:sz w:val="24"/>
          <w:szCs w:val="24"/>
          <w:lang w:val="en-US"/>
        </w:rPr>
        <w:t xml:space="preserve"> and Castro (2019) revealed  that BL has a positive impact on teaching and learning whilst fulfilling students’ diverse learning needs. furthermore, </w:t>
      </w:r>
      <w:r w:rsidRPr="00C13202">
        <w:rPr>
          <w:sz w:val="24"/>
          <w:szCs w:val="24"/>
          <w:lang w:val="en-US"/>
        </w:rPr>
        <w:t>Khan et al</w:t>
      </w:r>
      <w:r>
        <w:rPr>
          <w:sz w:val="24"/>
          <w:szCs w:val="24"/>
          <w:lang w:val="en-US"/>
        </w:rPr>
        <w:t>.</w:t>
      </w:r>
      <w:r w:rsidRPr="00C13202">
        <w:rPr>
          <w:sz w:val="24"/>
          <w:szCs w:val="24"/>
          <w:lang w:val="en-US"/>
        </w:rPr>
        <w:t xml:space="preserve"> (2022)</w:t>
      </w:r>
      <w:r>
        <w:rPr>
          <w:sz w:val="24"/>
          <w:szCs w:val="24"/>
          <w:lang w:val="en-US"/>
        </w:rPr>
        <w:t xml:space="preserve">  proposes that BL has been a life support to HE during Covid-19 and has played a significant role in moving HE forward into this way of teaching and learning.</w:t>
      </w:r>
    </w:p>
    <w:p w14:paraId="05F9CDD5" w14:textId="2CFBAD19" w:rsidR="00A3701F" w:rsidRPr="00A3701F" w:rsidRDefault="0067584F" w:rsidP="0067584F">
      <w:pPr>
        <w:spacing w:line="360" w:lineRule="auto"/>
        <w:jc w:val="both"/>
        <w:rPr>
          <w:b/>
          <w:bCs/>
          <w:lang w:val="en-US"/>
        </w:rPr>
      </w:pPr>
      <w:r w:rsidRPr="00A3701F">
        <w:rPr>
          <w:b/>
          <w:bCs/>
          <w:lang w:val="en-US"/>
        </w:rPr>
        <w:t xml:space="preserve">Table 17 - </w:t>
      </w:r>
      <w:r w:rsidR="00274BA4">
        <w:rPr>
          <w:b/>
          <w:bCs/>
          <w:lang w:val="en-US"/>
        </w:rPr>
        <w:t xml:space="preserve"> Q.11 </w:t>
      </w:r>
      <w:r w:rsidRPr="00A3701F">
        <w:rPr>
          <w:b/>
          <w:bCs/>
          <w:lang w:val="en-US"/>
        </w:rPr>
        <w:t>Style of learning</w:t>
      </w:r>
    </w:p>
    <w:p w14:paraId="13FF955A" w14:textId="46CB72A4" w:rsidR="0067584F" w:rsidRPr="00A3701F" w:rsidRDefault="0067584F" w:rsidP="0067584F">
      <w:pPr>
        <w:spacing w:line="360" w:lineRule="auto"/>
        <w:jc w:val="both"/>
        <w:rPr>
          <w:lang w:val="en-US"/>
        </w:rPr>
      </w:pPr>
      <w:r w:rsidRPr="00BD4A21">
        <w:rPr>
          <w:noProof/>
          <w:sz w:val="24"/>
          <w:szCs w:val="24"/>
          <w:lang w:val="en-US"/>
        </w:rPr>
        <w:drawing>
          <wp:inline distT="0" distB="0" distL="0" distR="0" wp14:anchorId="7AAD7820" wp14:editId="6BE6604E">
            <wp:extent cx="5943600" cy="2132965"/>
            <wp:effectExtent l="0" t="0" r="0" b="635"/>
            <wp:docPr id="52" name="Picture 5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32"/>
                    <a:stretch>
                      <a:fillRect/>
                    </a:stretch>
                  </pic:blipFill>
                  <pic:spPr>
                    <a:xfrm>
                      <a:off x="0" y="0"/>
                      <a:ext cx="5943600" cy="2132965"/>
                    </a:xfrm>
                    <a:prstGeom prst="rect">
                      <a:avLst/>
                    </a:prstGeom>
                  </pic:spPr>
                </pic:pic>
              </a:graphicData>
            </a:graphic>
          </wp:inline>
        </w:drawing>
      </w:r>
    </w:p>
    <w:p w14:paraId="4F114E19" w14:textId="7B3309D9" w:rsidR="0067584F" w:rsidRDefault="0067584F" w:rsidP="0067584F">
      <w:pPr>
        <w:spacing w:line="360" w:lineRule="auto"/>
        <w:jc w:val="both"/>
        <w:rPr>
          <w:sz w:val="24"/>
          <w:szCs w:val="24"/>
          <w:lang w:val="en-US"/>
        </w:rPr>
      </w:pPr>
      <w:r>
        <w:rPr>
          <w:sz w:val="24"/>
          <w:szCs w:val="24"/>
          <w:lang w:val="en-US"/>
        </w:rPr>
        <w:lastRenderedPageBreak/>
        <w:t xml:space="preserve">43% preferred a hybrid approach for flexibility, 49% of participants </w:t>
      </w:r>
      <w:r w:rsidR="00550A7B">
        <w:rPr>
          <w:sz w:val="24"/>
          <w:szCs w:val="24"/>
          <w:lang w:val="en-US"/>
        </w:rPr>
        <w:t>favor</w:t>
      </w:r>
      <w:r>
        <w:rPr>
          <w:sz w:val="24"/>
          <w:szCs w:val="24"/>
          <w:lang w:val="en-US"/>
        </w:rPr>
        <w:t xml:space="preserve"> </w:t>
      </w:r>
      <w:r w:rsidR="0032153B">
        <w:rPr>
          <w:sz w:val="24"/>
          <w:szCs w:val="24"/>
          <w:lang w:val="en-US"/>
        </w:rPr>
        <w:t xml:space="preserve">learning with a </w:t>
      </w:r>
      <w:r>
        <w:rPr>
          <w:sz w:val="24"/>
          <w:szCs w:val="24"/>
          <w:lang w:val="en-US"/>
        </w:rPr>
        <w:t xml:space="preserve"> classroom only</w:t>
      </w:r>
      <w:r w:rsidR="0032153B">
        <w:rPr>
          <w:sz w:val="24"/>
          <w:szCs w:val="24"/>
          <w:lang w:val="en-US"/>
        </w:rPr>
        <w:t xml:space="preserve"> environment</w:t>
      </w:r>
      <w:r>
        <w:rPr>
          <w:sz w:val="24"/>
          <w:szCs w:val="24"/>
          <w:lang w:val="en-US"/>
        </w:rPr>
        <w:t xml:space="preserve"> and only 9% </w:t>
      </w:r>
      <w:r w:rsidR="0032153B">
        <w:rPr>
          <w:sz w:val="24"/>
          <w:szCs w:val="24"/>
          <w:lang w:val="en-US"/>
        </w:rPr>
        <w:t xml:space="preserve">chose </w:t>
      </w:r>
      <w:r>
        <w:rPr>
          <w:sz w:val="24"/>
          <w:szCs w:val="24"/>
          <w:lang w:val="en-US"/>
        </w:rPr>
        <w:t xml:space="preserve">online only.  </w:t>
      </w:r>
    </w:p>
    <w:p w14:paraId="65EDFBF5" w14:textId="77777777" w:rsidR="0067584F" w:rsidRDefault="0067584F" w:rsidP="0067584F">
      <w:pPr>
        <w:spacing w:line="360" w:lineRule="auto"/>
        <w:jc w:val="both"/>
        <w:rPr>
          <w:sz w:val="24"/>
          <w:szCs w:val="24"/>
          <w:lang w:val="en-US"/>
        </w:rPr>
      </w:pPr>
    </w:p>
    <w:p w14:paraId="75E7CEE7" w14:textId="77777777" w:rsidR="0067584F" w:rsidRPr="00A3701F" w:rsidRDefault="0067584F" w:rsidP="0067584F">
      <w:pPr>
        <w:spacing w:line="360" w:lineRule="auto"/>
        <w:jc w:val="both"/>
        <w:rPr>
          <w:b/>
          <w:bCs/>
          <w:sz w:val="24"/>
          <w:szCs w:val="24"/>
          <w:lang w:val="en-US"/>
        </w:rPr>
      </w:pPr>
      <w:r w:rsidRPr="00A3701F">
        <w:rPr>
          <w:b/>
          <w:bCs/>
          <w:lang w:val="en-US"/>
        </w:rPr>
        <w:t>Table 18 - Participants preference statements to learning</w:t>
      </w:r>
      <w:r w:rsidRPr="00A3701F">
        <w:rPr>
          <w:b/>
          <w:bCs/>
          <w:sz w:val="24"/>
          <w:szCs w:val="24"/>
          <w:lang w:val="en-US"/>
        </w:rPr>
        <w:t>.</w:t>
      </w:r>
    </w:p>
    <w:tbl>
      <w:tblPr>
        <w:tblW w:w="945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50"/>
      </w:tblGrid>
      <w:tr w:rsidR="0067584F" w14:paraId="0E583C2E" w14:textId="77777777" w:rsidTr="0077519A">
        <w:trPr>
          <w:trHeight w:val="1790"/>
        </w:trPr>
        <w:tc>
          <w:tcPr>
            <w:tcW w:w="9450" w:type="dxa"/>
          </w:tcPr>
          <w:p w14:paraId="58F95925" w14:textId="77777777" w:rsidR="0067584F" w:rsidRDefault="0067584F" w:rsidP="0077519A">
            <w:pPr>
              <w:spacing w:after="0" w:line="240" w:lineRule="auto"/>
              <w:ind w:left="260"/>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Face-to-face classroom responses</w:t>
            </w:r>
          </w:p>
          <w:p w14:paraId="70DDC990" w14:textId="77777777" w:rsidR="0067584F" w:rsidRPr="00675C3D" w:rsidRDefault="0067584F" w:rsidP="0077519A">
            <w:pPr>
              <w:spacing w:after="0" w:line="240" w:lineRule="auto"/>
              <w:ind w:left="260"/>
              <w:jc w:val="both"/>
              <w:rPr>
                <w:rFonts w:ascii="Calibri" w:eastAsia="Times New Roman" w:hAnsi="Calibri" w:cs="Calibri"/>
                <w:b/>
                <w:bCs/>
                <w:color w:val="000000"/>
                <w:kern w:val="0"/>
                <w:sz w:val="24"/>
                <w:szCs w:val="24"/>
                <w:lang w:val="en-US"/>
                <w14:ligatures w14:val="none"/>
              </w:rPr>
            </w:pPr>
          </w:p>
          <w:p w14:paraId="078A9373" w14:textId="77777777" w:rsidR="0067584F" w:rsidRPr="00C205FC" w:rsidRDefault="0067584F" w:rsidP="0077519A">
            <w:pPr>
              <w:spacing w:after="0" w:line="240" w:lineRule="auto"/>
              <w:ind w:left="260"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Classroom learning will less my anxiety</w:t>
            </w:r>
            <w:r>
              <w:rPr>
                <w:rFonts w:ascii="Calibri" w:eastAsia="Times New Roman" w:hAnsi="Calibri" w:cs="Calibri"/>
                <w:i/>
                <w:iCs/>
                <w:color w:val="000000"/>
                <w:kern w:val="0"/>
                <w:lang w:val="en-US"/>
                <w14:ligatures w14:val="none"/>
              </w:rPr>
              <w:t>’.</w:t>
            </w:r>
          </w:p>
          <w:p w14:paraId="6A47593F" w14:textId="77777777" w:rsidR="0067584F" w:rsidRPr="00C205FC" w:rsidRDefault="0067584F" w:rsidP="0077519A">
            <w:pPr>
              <w:spacing w:after="0" w:line="240" w:lineRule="auto"/>
              <w:ind w:left="260"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Face to face only</w:t>
            </w:r>
            <w:r>
              <w:rPr>
                <w:rFonts w:ascii="Calibri" w:eastAsia="Times New Roman" w:hAnsi="Calibri" w:cs="Calibri"/>
                <w:i/>
                <w:iCs/>
                <w:color w:val="000000"/>
                <w:kern w:val="0"/>
                <w:lang w:val="en-US"/>
                <w14:ligatures w14:val="none"/>
              </w:rPr>
              <w:t>’</w:t>
            </w:r>
          </w:p>
          <w:p w14:paraId="4E37C81D" w14:textId="77777777" w:rsidR="0067584F" w:rsidRPr="00C205FC" w:rsidRDefault="0067584F" w:rsidP="0077519A">
            <w:pPr>
              <w:spacing w:after="0" w:line="240" w:lineRule="auto"/>
              <w:ind w:left="26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ab/>
              <w:t>‘</w:t>
            </w:r>
            <w:r w:rsidRPr="0021179C">
              <w:rPr>
                <w:rFonts w:ascii="Calibri" w:eastAsia="Times New Roman" w:hAnsi="Calibri" w:cs="Calibri"/>
                <w:i/>
                <w:iCs/>
                <w:color w:val="000000"/>
                <w:kern w:val="0"/>
                <w:lang w:val="en-US"/>
                <w14:ligatures w14:val="none"/>
              </w:rPr>
              <w:t>Consistency on face-to-face learning</w:t>
            </w:r>
            <w:r>
              <w:rPr>
                <w:rFonts w:ascii="Calibri" w:eastAsia="Times New Roman" w:hAnsi="Calibri" w:cs="Calibri"/>
                <w:i/>
                <w:iCs/>
                <w:color w:val="000000"/>
                <w:kern w:val="0"/>
                <w:lang w:val="en-US"/>
                <w14:ligatures w14:val="none"/>
              </w:rPr>
              <w:t>’.</w:t>
            </w:r>
          </w:p>
          <w:p w14:paraId="4D04CE89" w14:textId="77777777" w:rsidR="0067584F" w:rsidRPr="00C205FC" w:rsidRDefault="0067584F" w:rsidP="0077519A">
            <w:pPr>
              <w:spacing w:after="0" w:line="240" w:lineRule="auto"/>
              <w:ind w:left="260"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By continuing to learn in the classroom</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 xml:space="preserve"> </w:t>
            </w:r>
          </w:p>
          <w:p w14:paraId="4C743AFB" w14:textId="77777777" w:rsidR="0067584F" w:rsidRPr="00C205FC" w:rsidRDefault="0067584F" w:rsidP="0077519A">
            <w:pPr>
              <w:spacing w:after="0" w:line="240" w:lineRule="auto"/>
              <w:ind w:left="260" w:firstLine="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Typical way of learning. Face to face, back and forth with lectures and students</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 xml:space="preserve"> </w:t>
            </w:r>
          </w:p>
          <w:p w14:paraId="22078787" w14:textId="77777777" w:rsidR="0067584F" w:rsidRPr="00C205FC" w:rsidRDefault="0067584F" w:rsidP="0077519A">
            <w:pPr>
              <w:spacing w:after="0" w:line="240" w:lineRule="auto"/>
              <w:ind w:left="98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 xml:space="preserve">I love learning in the classroom, it is more of a learning environment where I feel comfortable in. </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I feel I get my questions answered and feel motivated</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 xml:space="preserve"> </w:t>
            </w:r>
          </w:p>
          <w:p w14:paraId="15E6FF71" w14:textId="77777777" w:rsidR="0067584F" w:rsidRDefault="0067584F" w:rsidP="0077519A">
            <w:pPr>
              <w:spacing w:after="0" w:line="240" w:lineRule="auto"/>
              <w:ind w:left="26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I like to learn face to face</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 xml:space="preserve"> </w:t>
            </w:r>
            <w:r>
              <w:rPr>
                <w:rFonts w:ascii="Calibri" w:eastAsia="Times New Roman" w:hAnsi="Calibri" w:cs="Calibri"/>
                <w:i/>
                <w:iCs/>
                <w:color w:val="000000"/>
                <w:kern w:val="0"/>
                <w:lang w:val="en-US"/>
                <w14:ligatures w14:val="none"/>
              </w:rPr>
              <w:t>a</w:t>
            </w:r>
            <w:r w:rsidRPr="0021179C">
              <w:rPr>
                <w:rFonts w:ascii="Calibri" w:eastAsia="Times New Roman" w:hAnsi="Calibri" w:cs="Calibri"/>
                <w:i/>
                <w:iCs/>
                <w:color w:val="000000"/>
                <w:kern w:val="0"/>
                <w:lang w:val="en-US"/>
                <w14:ligatures w14:val="none"/>
              </w:rPr>
              <w:t>s I can ask questions there</w:t>
            </w: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 xml:space="preserve">. </w:t>
            </w:r>
          </w:p>
          <w:p w14:paraId="59E24AC5" w14:textId="77777777" w:rsidR="0067584F" w:rsidRDefault="0067584F" w:rsidP="0077519A">
            <w:pPr>
              <w:spacing w:after="0" w:line="240" w:lineRule="auto"/>
              <w:ind w:left="260"/>
              <w:jc w:val="both"/>
              <w:rPr>
                <w:rFonts w:ascii="Calibri" w:eastAsia="Times New Roman" w:hAnsi="Calibri" w:cs="Calibri"/>
                <w:i/>
                <w:iCs/>
                <w:color w:val="000000"/>
                <w:kern w:val="0"/>
                <w:lang w:val="en-US"/>
                <w14:ligatures w14:val="none"/>
              </w:rPr>
            </w:pPr>
          </w:p>
          <w:p w14:paraId="595B54A9" w14:textId="77777777" w:rsidR="0067584F" w:rsidRDefault="0067584F" w:rsidP="0077519A">
            <w:pPr>
              <w:spacing w:after="0" w:line="240" w:lineRule="auto"/>
              <w:ind w:left="260"/>
              <w:jc w:val="both"/>
              <w:rPr>
                <w:rFonts w:ascii="Calibri" w:eastAsia="Times New Roman" w:hAnsi="Calibri" w:cs="Calibri"/>
                <w:i/>
                <w:iCs/>
                <w:color w:val="000000"/>
                <w:kern w:val="0"/>
                <w:lang w:val="en-US"/>
                <w14:ligatures w14:val="none"/>
              </w:rPr>
            </w:pPr>
          </w:p>
          <w:p w14:paraId="1FCBC338" w14:textId="77777777" w:rsidR="0067584F" w:rsidRDefault="0067584F" w:rsidP="0077519A">
            <w:pPr>
              <w:spacing w:after="0" w:line="240" w:lineRule="auto"/>
              <w:jc w:val="both"/>
              <w:rPr>
                <w:rFonts w:ascii="Calibri" w:eastAsia="Times New Roman" w:hAnsi="Calibri" w:cs="Calibri"/>
                <w:b/>
                <w:bCs/>
                <w:color w:val="000000"/>
                <w:kern w:val="0"/>
                <w:sz w:val="24"/>
                <w:szCs w:val="24"/>
                <w:lang w:val="en-US"/>
                <w14:ligatures w14:val="none"/>
              </w:rPr>
            </w:pPr>
            <w:r>
              <w:rPr>
                <w:rFonts w:ascii="Calibri" w:eastAsia="Times New Roman" w:hAnsi="Calibri" w:cs="Calibri"/>
                <w:b/>
                <w:bCs/>
                <w:color w:val="000000"/>
                <w:kern w:val="0"/>
                <w:sz w:val="24"/>
                <w:szCs w:val="24"/>
                <w:lang w:val="en-US"/>
                <w14:ligatures w14:val="none"/>
              </w:rPr>
              <w:t>Online</w:t>
            </w:r>
            <w:r w:rsidRPr="00675C3D">
              <w:rPr>
                <w:rFonts w:ascii="Calibri" w:eastAsia="Times New Roman" w:hAnsi="Calibri" w:cs="Calibri"/>
                <w:b/>
                <w:bCs/>
                <w:color w:val="000000"/>
                <w:kern w:val="0"/>
                <w:sz w:val="24"/>
                <w:szCs w:val="24"/>
                <w:lang w:val="en-US"/>
                <w14:ligatures w14:val="none"/>
              </w:rPr>
              <w:t xml:space="preserve"> </w:t>
            </w:r>
            <w:r>
              <w:rPr>
                <w:rFonts w:ascii="Calibri" w:eastAsia="Times New Roman" w:hAnsi="Calibri" w:cs="Calibri"/>
                <w:b/>
                <w:bCs/>
                <w:color w:val="000000"/>
                <w:kern w:val="0"/>
                <w:sz w:val="24"/>
                <w:szCs w:val="24"/>
                <w:lang w:val="en-US"/>
                <w14:ligatures w14:val="none"/>
              </w:rPr>
              <w:t>- Learning responses</w:t>
            </w:r>
          </w:p>
          <w:p w14:paraId="670CFD6E" w14:textId="77777777" w:rsidR="0067584F" w:rsidRDefault="0067584F" w:rsidP="0077519A">
            <w:pPr>
              <w:spacing w:after="0" w:line="240" w:lineRule="auto"/>
              <w:jc w:val="both"/>
              <w:rPr>
                <w:rFonts w:ascii="Calibri" w:eastAsia="Times New Roman" w:hAnsi="Calibri" w:cs="Calibri"/>
                <w:b/>
                <w:bCs/>
                <w:color w:val="000000"/>
                <w:kern w:val="0"/>
                <w:sz w:val="24"/>
                <w:szCs w:val="24"/>
                <w:lang w:val="en-US"/>
                <w14:ligatures w14:val="none"/>
              </w:rPr>
            </w:pPr>
          </w:p>
          <w:p w14:paraId="786346BD" w14:textId="77777777" w:rsidR="0067584F" w:rsidRPr="00C205FC" w:rsidRDefault="0067584F" w:rsidP="0077519A">
            <w:pPr>
              <w:spacing w:after="0" w:line="276" w:lineRule="auto"/>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 xml:space="preserve">               ‘</w:t>
            </w:r>
            <w:r w:rsidRPr="00C205FC">
              <w:rPr>
                <w:rFonts w:ascii="Calibri" w:eastAsia="Times New Roman" w:hAnsi="Calibri" w:cs="Calibri"/>
                <w:i/>
                <w:iCs/>
                <w:color w:val="000000"/>
                <w:kern w:val="0"/>
                <w:lang w:val="en-US"/>
                <w14:ligatures w14:val="none"/>
              </w:rPr>
              <w:t>I find online lessons fine as it gives me the flexibility around work and childcare.</w:t>
            </w:r>
            <w:r>
              <w:rPr>
                <w:rFonts w:ascii="Calibri" w:eastAsia="Times New Roman" w:hAnsi="Calibri" w:cs="Calibri"/>
                <w:i/>
                <w:iCs/>
                <w:color w:val="000000"/>
                <w:kern w:val="0"/>
                <w:lang w:val="en-US"/>
                <w14:ligatures w14:val="none"/>
              </w:rPr>
              <w:t>’</w:t>
            </w:r>
            <w:r w:rsidRPr="00C205FC">
              <w:rPr>
                <w:rFonts w:ascii="Calibri" w:eastAsia="Times New Roman" w:hAnsi="Calibri" w:cs="Calibri"/>
                <w:i/>
                <w:iCs/>
                <w:color w:val="000000"/>
                <w:kern w:val="0"/>
                <w:lang w:val="en-US"/>
                <w14:ligatures w14:val="none"/>
              </w:rPr>
              <w:t xml:space="preserve"> </w:t>
            </w:r>
          </w:p>
          <w:p w14:paraId="139DC270" w14:textId="77777777" w:rsidR="0067584F" w:rsidRDefault="0067584F" w:rsidP="0077519A">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21179C">
              <w:rPr>
                <w:rFonts w:ascii="Calibri" w:eastAsia="Times New Roman" w:hAnsi="Calibri" w:cs="Calibri"/>
                <w:i/>
                <w:iCs/>
                <w:color w:val="000000"/>
                <w:kern w:val="0"/>
                <w:lang w:val="en-US"/>
                <w14:ligatures w14:val="none"/>
              </w:rPr>
              <w:t xml:space="preserve">Online sessions could be more structured, and breakout rooms either gone completely - </w:t>
            </w:r>
          </w:p>
          <w:p w14:paraId="26390D3E" w14:textId="77777777" w:rsidR="0067584F" w:rsidRDefault="0067584F" w:rsidP="0077519A">
            <w:pPr>
              <w:spacing w:after="0" w:line="276" w:lineRule="auto"/>
              <w:ind w:left="720"/>
              <w:jc w:val="both"/>
              <w:rPr>
                <w:rFonts w:ascii="Calibri" w:eastAsia="Times New Roman" w:hAnsi="Calibri" w:cs="Calibri"/>
                <w:i/>
                <w:iCs/>
                <w:color w:val="000000"/>
                <w:kern w:val="0"/>
                <w:lang w:val="en-US"/>
                <w14:ligatures w14:val="none"/>
              </w:rPr>
            </w:pPr>
            <w:r>
              <w:rPr>
                <w:rFonts w:ascii="Calibri" w:eastAsia="Times New Roman" w:hAnsi="Calibri" w:cs="Calibri"/>
                <w:i/>
                <w:iCs/>
                <w:color w:val="000000"/>
                <w:kern w:val="0"/>
                <w:lang w:val="en-US"/>
                <w14:ligatures w14:val="none"/>
              </w:rPr>
              <w:t>‘</w:t>
            </w:r>
            <w:r w:rsidRPr="00CD4919">
              <w:rPr>
                <w:rFonts w:ascii="Calibri" w:eastAsia="Times New Roman" w:hAnsi="Calibri" w:cs="Calibri"/>
                <w:i/>
                <w:iCs/>
                <w:color w:val="000000"/>
                <w:kern w:val="0"/>
                <w:lang w:val="en-US"/>
                <w14:ligatures w14:val="none"/>
              </w:rPr>
              <w:t xml:space="preserve">I </w:t>
            </w:r>
            <w:r w:rsidRPr="00CD4919">
              <w:rPr>
                <w:rFonts w:ascii="Calibri" w:eastAsia="Times New Roman" w:hAnsi="Calibri" w:cs="Calibri"/>
                <w:i/>
                <w:iCs/>
                <w:color w:val="000000" w:themeColor="text1"/>
                <w:kern w:val="0"/>
                <w:lang w:val="en-US"/>
                <w14:ligatures w14:val="none"/>
              </w:rPr>
              <w:t xml:space="preserve">prefer online learning </w:t>
            </w:r>
            <w:r w:rsidRPr="00CD4919">
              <w:rPr>
                <w:rFonts w:ascii="Calibri" w:eastAsia="Times New Roman" w:hAnsi="Calibri" w:cs="Calibri"/>
                <w:i/>
                <w:iCs/>
                <w:color w:val="000000"/>
                <w:kern w:val="0"/>
                <w:lang w:val="en-US"/>
                <w14:ligatures w14:val="none"/>
              </w:rPr>
              <w:t>as I experience panic attacks and have depression, I don’t like leaving the house I like online learning</w:t>
            </w:r>
            <w:r>
              <w:rPr>
                <w:rFonts w:ascii="Calibri" w:eastAsia="Times New Roman" w:hAnsi="Calibri" w:cs="Calibri"/>
                <w:i/>
                <w:iCs/>
                <w:color w:val="000000"/>
                <w:kern w:val="0"/>
                <w:lang w:val="en-US"/>
                <w14:ligatures w14:val="none"/>
              </w:rPr>
              <w:t>’</w:t>
            </w:r>
            <w:r w:rsidRPr="00CD4919">
              <w:rPr>
                <w:rFonts w:ascii="Calibri" w:eastAsia="Times New Roman" w:hAnsi="Calibri" w:cs="Calibri"/>
                <w:i/>
                <w:iCs/>
                <w:color w:val="000000"/>
                <w:kern w:val="0"/>
                <w:lang w:val="en-US"/>
                <w14:ligatures w14:val="none"/>
              </w:rPr>
              <w:t xml:space="preserve">. </w:t>
            </w:r>
          </w:p>
          <w:p w14:paraId="75BDD318" w14:textId="77777777" w:rsidR="0067584F" w:rsidRDefault="0067584F" w:rsidP="0077519A">
            <w:pPr>
              <w:spacing w:after="0" w:line="240" w:lineRule="auto"/>
              <w:ind w:left="260"/>
              <w:jc w:val="both"/>
              <w:rPr>
                <w:rFonts w:ascii="Calibri" w:eastAsia="Times New Roman" w:hAnsi="Calibri" w:cs="Calibri"/>
                <w:b/>
                <w:bCs/>
                <w:color w:val="000000"/>
                <w:kern w:val="0"/>
                <w:sz w:val="24"/>
                <w:szCs w:val="24"/>
                <w:lang w:val="en-US"/>
                <w14:ligatures w14:val="none"/>
              </w:rPr>
            </w:pPr>
          </w:p>
        </w:tc>
      </w:tr>
    </w:tbl>
    <w:p w14:paraId="6A0958F2" w14:textId="77777777" w:rsidR="0067584F" w:rsidRDefault="0067584F" w:rsidP="0067584F">
      <w:pPr>
        <w:spacing w:after="0" w:line="240" w:lineRule="auto"/>
        <w:ind w:firstLine="720"/>
        <w:jc w:val="both"/>
        <w:rPr>
          <w:rFonts w:ascii="Calibri" w:eastAsia="Times New Roman" w:hAnsi="Calibri" w:cs="Calibri"/>
          <w:i/>
          <w:iCs/>
          <w:color w:val="000000"/>
          <w:kern w:val="0"/>
          <w:lang w:val="en-US"/>
          <w14:ligatures w14:val="none"/>
        </w:rPr>
      </w:pPr>
    </w:p>
    <w:p w14:paraId="03A62A83" w14:textId="77777777" w:rsidR="0067584F" w:rsidRDefault="0067584F" w:rsidP="0067584F">
      <w:pPr>
        <w:spacing w:after="0" w:line="276" w:lineRule="auto"/>
        <w:ind w:left="720"/>
        <w:jc w:val="both"/>
        <w:rPr>
          <w:rFonts w:ascii="Calibri" w:eastAsia="Times New Roman" w:hAnsi="Calibri" w:cs="Calibri"/>
          <w:i/>
          <w:iCs/>
          <w:color w:val="000000"/>
          <w:kern w:val="0"/>
          <w:lang w:val="en-US"/>
          <w14:ligatures w14:val="none"/>
        </w:rPr>
      </w:pPr>
    </w:p>
    <w:p w14:paraId="18B99AF7" w14:textId="77777777" w:rsidR="0067584F" w:rsidRDefault="0067584F" w:rsidP="0067584F">
      <w:pPr>
        <w:spacing w:line="360" w:lineRule="auto"/>
        <w:jc w:val="both"/>
        <w:rPr>
          <w:sz w:val="24"/>
          <w:szCs w:val="24"/>
          <w:lang w:val="en-US"/>
        </w:rPr>
      </w:pPr>
      <w:r>
        <w:rPr>
          <w:sz w:val="24"/>
          <w:szCs w:val="24"/>
          <w:lang w:val="en-US"/>
        </w:rPr>
        <w:t>These responses in table 18 clearly indicate that the sample prefer classroom learning to online learning.</w:t>
      </w:r>
    </w:p>
    <w:p w14:paraId="237AB220" w14:textId="77777777" w:rsidR="0067584F" w:rsidRDefault="0067584F" w:rsidP="0067584F">
      <w:pPr>
        <w:spacing w:line="360" w:lineRule="auto"/>
        <w:jc w:val="both"/>
        <w:rPr>
          <w:sz w:val="24"/>
          <w:szCs w:val="24"/>
          <w:lang w:val="en-US"/>
        </w:rPr>
      </w:pPr>
    </w:p>
    <w:p w14:paraId="35103889" w14:textId="77777777" w:rsidR="0067584F" w:rsidRPr="00550A7B" w:rsidRDefault="0067584F" w:rsidP="0067584F">
      <w:pPr>
        <w:spacing w:line="360" w:lineRule="auto"/>
        <w:jc w:val="both"/>
        <w:rPr>
          <w:b/>
          <w:bCs/>
          <w:sz w:val="24"/>
          <w:szCs w:val="24"/>
          <w:lang w:val="en-US"/>
        </w:rPr>
      </w:pPr>
      <w:r w:rsidRPr="00550A7B">
        <w:rPr>
          <w:b/>
          <w:bCs/>
          <w:sz w:val="24"/>
          <w:szCs w:val="24"/>
          <w:lang w:val="en-US"/>
        </w:rPr>
        <w:t>4.7- Reliability of study</w:t>
      </w:r>
    </w:p>
    <w:p w14:paraId="4A55C17A" w14:textId="77777777" w:rsidR="0067584F" w:rsidRDefault="0067584F" w:rsidP="0067584F">
      <w:pPr>
        <w:spacing w:line="360" w:lineRule="auto"/>
        <w:jc w:val="both"/>
        <w:rPr>
          <w:sz w:val="24"/>
          <w:szCs w:val="24"/>
          <w:lang w:val="en-US"/>
        </w:rPr>
      </w:pPr>
      <w:r w:rsidRPr="00A3701F">
        <w:rPr>
          <w:sz w:val="24"/>
          <w:szCs w:val="24"/>
          <w:lang w:val="en-US"/>
        </w:rPr>
        <w:t>Brynman and Bell (2015)</w:t>
      </w:r>
      <w:r>
        <w:rPr>
          <w:sz w:val="24"/>
          <w:szCs w:val="24"/>
          <w:lang w:val="en-US"/>
        </w:rPr>
        <w:t xml:space="preserve"> propose that reliability is to what extent does the questions in the survey consistently elicit the same results under the same conditions. It is expected that the online questionnaire would provide similar results against similar research and in a larger study because previous literature has stated very similar findings to this research.  To mitigate any potential bias, a clear description of the terms, anxiety, social anxiety disorder, and blended learning were stated  so that participants understand their meanings and overall purpose of the research.  The </w:t>
      </w:r>
      <w:r>
        <w:rPr>
          <w:sz w:val="24"/>
          <w:szCs w:val="24"/>
          <w:lang w:val="en-US"/>
        </w:rPr>
        <w:lastRenderedPageBreak/>
        <w:t xml:space="preserve">researcher has no connection to the participants which eliminates coercion and bias answers from the participants. </w:t>
      </w:r>
    </w:p>
    <w:p w14:paraId="56EC39C3" w14:textId="77777777" w:rsidR="0067584F" w:rsidRDefault="0067584F" w:rsidP="0067584F">
      <w:pPr>
        <w:spacing w:line="360" w:lineRule="auto"/>
        <w:jc w:val="both"/>
        <w:rPr>
          <w:sz w:val="24"/>
          <w:szCs w:val="24"/>
          <w:lang w:val="en-US"/>
        </w:rPr>
      </w:pPr>
    </w:p>
    <w:p w14:paraId="3F70E2E1" w14:textId="2020872E" w:rsidR="0067584F" w:rsidRPr="00550A7B" w:rsidRDefault="0067584F" w:rsidP="0067584F">
      <w:pPr>
        <w:spacing w:line="360" w:lineRule="auto"/>
        <w:jc w:val="both"/>
        <w:rPr>
          <w:b/>
          <w:bCs/>
          <w:sz w:val="24"/>
          <w:szCs w:val="24"/>
          <w:lang w:val="en-US"/>
        </w:rPr>
      </w:pPr>
      <w:r w:rsidRPr="00550A7B">
        <w:rPr>
          <w:b/>
          <w:bCs/>
          <w:sz w:val="24"/>
          <w:szCs w:val="24"/>
          <w:lang w:val="en-US"/>
        </w:rPr>
        <w:t>4.</w:t>
      </w:r>
      <w:r w:rsidR="00550A7B" w:rsidRPr="00550A7B">
        <w:rPr>
          <w:b/>
          <w:bCs/>
          <w:sz w:val="24"/>
          <w:szCs w:val="24"/>
          <w:lang w:val="en-US"/>
        </w:rPr>
        <w:t>7</w:t>
      </w:r>
      <w:r w:rsidRPr="00550A7B">
        <w:rPr>
          <w:b/>
          <w:bCs/>
          <w:sz w:val="24"/>
          <w:szCs w:val="24"/>
          <w:lang w:val="en-US"/>
        </w:rPr>
        <w:t xml:space="preserve"> - Summary</w:t>
      </w:r>
    </w:p>
    <w:p w14:paraId="68BCA0EF" w14:textId="77777777" w:rsidR="0067584F" w:rsidRDefault="0067584F" w:rsidP="0067584F">
      <w:pPr>
        <w:spacing w:line="360" w:lineRule="auto"/>
        <w:jc w:val="both"/>
        <w:rPr>
          <w:sz w:val="24"/>
          <w:szCs w:val="24"/>
          <w:lang w:val="en-US"/>
        </w:rPr>
      </w:pPr>
      <w:r w:rsidRPr="001C087B">
        <w:rPr>
          <w:sz w:val="24"/>
          <w:szCs w:val="24"/>
          <w:lang w:val="en-US"/>
        </w:rPr>
        <w:t>This research has identified six key themes linked to triggering anxiety in students learning in both online and classroom; questions, groupwork, presentations, interaction with lecturer, concentration and information overload derived from thematic analysis to four open-ended questions.  These themes were cross referenced against the Likert scale main questions in online and classroom learning</w:t>
      </w:r>
      <w:r>
        <w:rPr>
          <w:sz w:val="24"/>
          <w:szCs w:val="24"/>
          <w:lang w:val="en-US"/>
        </w:rPr>
        <w:t xml:space="preserve"> and found a correlation with t</w:t>
      </w:r>
      <w:r w:rsidRPr="001C087B">
        <w:rPr>
          <w:sz w:val="24"/>
          <w:szCs w:val="24"/>
          <w:lang w:val="en-US"/>
        </w:rPr>
        <w:t>he highest frequency</w:t>
      </w:r>
      <w:r>
        <w:rPr>
          <w:sz w:val="24"/>
          <w:szCs w:val="24"/>
          <w:lang w:val="en-US"/>
        </w:rPr>
        <w:t xml:space="preserve"> of responses</w:t>
      </w:r>
      <w:r w:rsidRPr="001C087B">
        <w:rPr>
          <w:sz w:val="24"/>
          <w:szCs w:val="24"/>
          <w:lang w:val="en-US"/>
        </w:rPr>
        <w:t xml:space="preserve"> found in ‘mostly anxious’ the second highest rating in anxiety</w:t>
      </w:r>
      <w:r>
        <w:rPr>
          <w:sz w:val="24"/>
          <w:szCs w:val="24"/>
          <w:lang w:val="en-US"/>
        </w:rPr>
        <w:t>.</w:t>
      </w:r>
      <w:r w:rsidRPr="001C087B">
        <w:rPr>
          <w:sz w:val="24"/>
          <w:szCs w:val="24"/>
          <w:lang w:val="en-US"/>
        </w:rPr>
        <w:t xml:space="preserve"> </w:t>
      </w:r>
      <w:r>
        <w:rPr>
          <w:sz w:val="24"/>
          <w:szCs w:val="24"/>
          <w:lang w:val="en-US"/>
        </w:rPr>
        <w:t xml:space="preserve"> </w:t>
      </w:r>
      <w:r w:rsidRPr="001C087B">
        <w:rPr>
          <w:sz w:val="24"/>
          <w:szCs w:val="24"/>
          <w:lang w:val="en-US"/>
        </w:rPr>
        <w:t xml:space="preserve">The emerging top two results in classroom learning are </w:t>
      </w:r>
      <w:r>
        <w:rPr>
          <w:sz w:val="24"/>
          <w:szCs w:val="24"/>
          <w:lang w:val="en-US"/>
        </w:rPr>
        <w:t xml:space="preserve"> ‘presentations in groups’ and ‘being called to answer a question’ whereas,  ‘information overload’ and ‘asking and answer questions’ were related to</w:t>
      </w:r>
      <w:r w:rsidRPr="001C087B">
        <w:rPr>
          <w:sz w:val="24"/>
          <w:szCs w:val="24"/>
          <w:lang w:val="en-US"/>
        </w:rPr>
        <w:t xml:space="preserve"> </w:t>
      </w:r>
      <w:r>
        <w:rPr>
          <w:sz w:val="24"/>
          <w:szCs w:val="24"/>
          <w:lang w:val="en-US"/>
        </w:rPr>
        <w:t xml:space="preserve">the top two anxiety levels in </w:t>
      </w:r>
      <w:r w:rsidRPr="001C087B">
        <w:rPr>
          <w:sz w:val="24"/>
          <w:szCs w:val="24"/>
          <w:lang w:val="en-US"/>
        </w:rPr>
        <w:t>online learning</w:t>
      </w:r>
      <w:r>
        <w:rPr>
          <w:sz w:val="24"/>
          <w:szCs w:val="24"/>
          <w:lang w:val="en-US"/>
        </w:rPr>
        <w:t xml:space="preserve">.  ‘Asking and answering questions’ online received the highest overall rating to the participants anxiety demonstrating that fear of oral speaking associated with the fear of being judged on knowledge and how they are perceived  by peers is prevalent in today’s learners. </w:t>
      </w:r>
    </w:p>
    <w:p w14:paraId="2776F0CE" w14:textId="77777777" w:rsidR="0067584F" w:rsidRPr="001C087B" w:rsidRDefault="0067584F" w:rsidP="0067584F">
      <w:pPr>
        <w:spacing w:line="360" w:lineRule="auto"/>
        <w:jc w:val="both"/>
        <w:rPr>
          <w:sz w:val="24"/>
          <w:szCs w:val="24"/>
          <w:lang w:val="en-US"/>
        </w:rPr>
      </w:pPr>
      <w:r>
        <w:rPr>
          <w:sz w:val="24"/>
          <w:szCs w:val="24"/>
          <w:lang w:val="en-US"/>
        </w:rPr>
        <w:t>Social anxiety was identified to have 35% of participants in both learning environments which accounts for a third of responses demonstrating that social anxiety is prevalent.  Concentration emerged as theme resulting in opened ending questions to online learning and</w:t>
      </w:r>
      <w:r w:rsidRPr="00AA5327">
        <w:rPr>
          <w:b/>
          <w:bCs/>
          <w:sz w:val="24"/>
          <w:szCs w:val="24"/>
          <w:lang w:val="en-US"/>
        </w:rPr>
        <w:t xml:space="preserve"> </w:t>
      </w:r>
      <w:r>
        <w:rPr>
          <w:sz w:val="24"/>
          <w:szCs w:val="24"/>
          <w:lang w:val="en-US"/>
        </w:rPr>
        <w:t>c</w:t>
      </w:r>
      <w:r w:rsidRPr="00AA5327">
        <w:rPr>
          <w:sz w:val="24"/>
          <w:szCs w:val="24"/>
          <w:lang w:val="en-US"/>
        </w:rPr>
        <w:t>lassroom learning has been chosen as the main</w:t>
      </w:r>
      <w:r>
        <w:rPr>
          <w:b/>
          <w:bCs/>
          <w:sz w:val="24"/>
          <w:szCs w:val="24"/>
          <w:lang w:val="en-US"/>
        </w:rPr>
        <w:t xml:space="preserve"> </w:t>
      </w:r>
      <w:r w:rsidRPr="00AA5327">
        <w:rPr>
          <w:sz w:val="24"/>
          <w:szCs w:val="24"/>
          <w:lang w:val="en-US"/>
        </w:rPr>
        <w:t>preferred method to today’s learning</w:t>
      </w:r>
      <w:r>
        <w:rPr>
          <w:sz w:val="24"/>
          <w:szCs w:val="24"/>
          <w:lang w:val="en-US"/>
        </w:rPr>
        <w:t xml:space="preserve">.  The themes will be discussed next in chapter five conclusion and discussion outlining ways to support students to reduce their anxiety in learning.  </w:t>
      </w:r>
    </w:p>
    <w:p w14:paraId="57BBAAF5" w14:textId="77777777" w:rsidR="0067584F" w:rsidRPr="00977A82" w:rsidRDefault="0067584F" w:rsidP="0067584F">
      <w:pPr>
        <w:spacing w:after="0" w:line="360" w:lineRule="auto"/>
        <w:jc w:val="both"/>
        <w:rPr>
          <w:rFonts w:ascii="Calibri" w:eastAsia="Times New Roman" w:hAnsi="Calibri" w:cs="Calibri"/>
          <w:color w:val="000000"/>
          <w:kern w:val="0"/>
          <w:sz w:val="24"/>
          <w:szCs w:val="24"/>
          <w:lang w:val="en-US"/>
          <w14:ligatures w14:val="none"/>
        </w:rPr>
      </w:pPr>
    </w:p>
    <w:p w14:paraId="4785F17D" w14:textId="77777777" w:rsidR="0067584F" w:rsidRPr="00EA4E9A" w:rsidRDefault="0067584F" w:rsidP="00EA4E9A">
      <w:pPr>
        <w:spacing w:line="360" w:lineRule="auto"/>
        <w:jc w:val="both"/>
        <w:rPr>
          <w:rFonts w:ascii="Arial" w:hAnsi="Arial" w:cs="Arial"/>
          <w:b/>
          <w:bCs/>
          <w:color w:val="FF0000"/>
          <w:kern w:val="0"/>
          <w:sz w:val="24"/>
          <w:szCs w:val="24"/>
          <w14:ligatures w14:val="none"/>
        </w:rPr>
      </w:pPr>
    </w:p>
    <w:p w14:paraId="63C396F5" w14:textId="77777777" w:rsidR="00EA4E9A" w:rsidRPr="00EA4E9A" w:rsidRDefault="00EA4E9A" w:rsidP="00EA4E9A">
      <w:pPr>
        <w:spacing w:line="360" w:lineRule="auto"/>
        <w:jc w:val="both"/>
        <w:rPr>
          <w:rFonts w:cstheme="minorHAnsi"/>
          <w:kern w:val="0"/>
          <w:sz w:val="24"/>
          <w:szCs w:val="24"/>
          <w14:ligatures w14:val="none"/>
        </w:rPr>
      </w:pPr>
    </w:p>
    <w:p w14:paraId="236DF0A7" w14:textId="77777777" w:rsidR="00550A7B" w:rsidRDefault="00550A7B" w:rsidP="00550A7B">
      <w:pPr>
        <w:rPr>
          <w:rFonts w:cstheme="minorHAnsi"/>
          <w:kern w:val="0"/>
          <w:sz w:val="24"/>
          <w:szCs w:val="24"/>
          <w14:ligatures w14:val="none"/>
        </w:rPr>
      </w:pPr>
    </w:p>
    <w:p w14:paraId="1DFB3292" w14:textId="77777777" w:rsidR="00550A7B" w:rsidRDefault="00550A7B" w:rsidP="00550A7B">
      <w:pPr>
        <w:rPr>
          <w:rFonts w:cstheme="minorHAnsi"/>
          <w:kern w:val="0"/>
          <w:sz w:val="24"/>
          <w:szCs w:val="24"/>
          <w14:ligatures w14:val="none"/>
        </w:rPr>
      </w:pPr>
    </w:p>
    <w:p w14:paraId="347ED6FD" w14:textId="4BB5F169" w:rsidR="00EB34A4" w:rsidRPr="00973343" w:rsidRDefault="00EB34A4" w:rsidP="00550A7B">
      <w:pPr>
        <w:jc w:val="center"/>
        <w:rPr>
          <w:b/>
          <w:bCs/>
          <w:sz w:val="28"/>
          <w:szCs w:val="28"/>
          <w:lang w:val="en-US"/>
        </w:rPr>
      </w:pPr>
      <w:r w:rsidRPr="00973343">
        <w:rPr>
          <w:b/>
          <w:bCs/>
          <w:sz w:val="28"/>
          <w:szCs w:val="28"/>
          <w:lang w:val="en-US"/>
        </w:rPr>
        <w:lastRenderedPageBreak/>
        <w:t>CHAPTER FIVE</w:t>
      </w:r>
    </w:p>
    <w:p w14:paraId="010A849A" w14:textId="77777777" w:rsidR="00EB34A4" w:rsidRDefault="00EB34A4" w:rsidP="00EB34A4">
      <w:pPr>
        <w:jc w:val="center"/>
        <w:rPr>
          <w:b/>
          <w:bCs/>
          <w:sz w:val="28"/>
          <w:szCs w:val="28"/>
          <w:lang w:val="en-US"/>
        </w:rPr>
      </w:pPr>
      <w:r w:rsidRPr="00973343">
        <w:rPr>
          <w:b/>
          <w:bCs/>
          <w:sz w:val="28"/>
          <w:szCs w:val="28"/>
          <w:lang w:val="en-US"/>
        </w:rPr>
        <w:t>Conclusion and Recommendations</w:t>
      </w:r>
    </w:p>
    <w:p w14:paraId="0B8DAF83" w14:textId="77777777" w:rsidR="00EB34A4" w:rsidRPr="00973343" w:rsidRDefault="00EB34A4" w:rsidP="00EB34A4">
      <w:pPr>
        <w:jc w:val="both"/>
        <w:rPr>
          <w:sz w:val="24"/>
          <w:szCs w:val="24"/>
          <w:lang w:val="en-US"/>
        </w:rPr>
      </w:pPr>
    </w:p>
    <w:p w14:paraId="5592E478" w14:textId="77777777" w:rsidR="00EB34A4" w:rsidRPr="00550A7B" w:rsidRDefault="00EB34A4" w:rsidP="00EB34A4">
      <w:pPr>
        <w:jc w:val="both"/>
        <w:rPr>
          <w:b/>
          <w:bCs/>
          <w:sz w:val="24"/>
          <w:szCs w:val="24"/>
          <w:lang w:val="en-US"/>
        </w:rPr>
      </w:pPr>
      <w:r w:rsidRPr="00550A7B">
        <w:rPr>
          <w:b/>
          <w:bCs/>
          <w:sz w:val="24"/>
          <w:szCs w:val="24"/>
          <w:lang w:val="en-US"/>
        </w:rPr>
        <w:t>5. Conclusion</w:t>
      </w:r>
    </w:p>
    <w:p w14:paraId="7F53B78E" w14:textId="77777777" w:rsidR="00EB34A4" w:rsidRDefault="00EB34A4" w:rsidP="00EB34A4">
      <w:pPr>
        <w:spacing w:line="360" w:lineRule="auto"/>
        <w:jc w:val="both"/>
        <w:rPr>
          <w:sz w:val="24"/>
          <w:szCs w:val="24"/>
          <w:lang w:val="en-US"/>
        </w:rPr>
      </w:pPr>
      <w:r w:rsidRPr="00EA25C4">
        <w:rPr>
          <w:sz w:val="24"/>
          <w:szCs w:val="24"/>
          <w:lang w:val="en-US"/>
        </w:rPr>
        <w:t xml:space="preserve">This </w:t>
      </w:r>
      <w:r>
        <w:rPr>
          <w:sz w:val="24"/>
          <w:szCs w:val="24"/>
          <w:lang w:val="en-US"/>
        </w:rPr>
        <w:t xml:space="preserve">research set out to answer the topical question’s aim, ‘an exploration of student anxiety levels in both online and classroom learning’ with the study hoping  to gain an insight into key triggers affecting students experiencing anxiety within two active learning domains. This was achieved by  undertaking case study research first and implementing a qualitative and quantitative online questionnaire secondly  to a cohort of  35 health and social care students within one HE institution. </w:t>
      </w:r>
    </w:p>
    <w:p w14:paraId="49B5B095" w14:textId="77777777" w:rsidR="00EB34A4" w:rsidRDefault="00EB34A4" w:rsidP="00EB34A4">
      <w:pPr>
        <w:spacing w:line="360" w:lineRule="auto"/>
        <w:jc w:val="both"/>
        <w:rPr>
          <w:sz w:val="24"/>
          <w:szCs w:val="24"/>
          <w:lang w:val="en-US"/>
        </w:rPr>
      </w:pPr>
      <w:r>
        <w:rPr>
          <w:sz w:val="24"/>
          <w:szCs w:val="24"/>
          <w:lang w:val="en-US"/>
        </w:rPr>
        <w:t xml:space="preserve">Due to the broad nature of the question the research uncovered an extensive body of literature on anxiety in students and the investigation  had to narrow  many areas of informed literature to fit into the requirement of a Masters dissertation word count, choosing  to focus  more on the impact on students anxiety levels within active learning pedagogies within online and classroom learning.  </w:t>
      </w:r>
    </w:p>
    <w:p w14:paraId="5A44107B" w14:textId="33EA6D91" w:rsidR="00EB34A4" w:rsidRDefault="00EB34A4" w:rsidP="00EB34A4">
      <w:pPr>
        <w:spacing w:line="360" w:lineRule="auto"/>
        <w:jc w:val="both"/>
        <w:rPr>
          <w:sz w:val="24"/>
          <w:szCs w:val="24"/>
          <w:lang w:val="en-US"/>
        </w:rPr>
      </w:pPr>
      <w:r>
        <w:rPr>
          <w:sz w:val="24"/>
          <w:szCs w:val="24"/>
          <w:lang w:val="en-US"/>
        </w:rPr>
        <w:t xml:space="preserve">The case studies revealed </w:t>
      </w:r>
      <w:r w:rsidR="006943FC">
        <w:rPr>
          <w:sz w:val="24"/>
          <w:szCs w:val="24"/>
          <w:lang w:val="en-US"/>
        </w:rPr>
        <w:t>six</w:t>
      </w:r>
      <w:r>
        <w:rPr>
          <w:sz w:val="24"/>
          <w:szCs w:val="24"/>
          <w:lang w:val="en-US"/>
        </w:rPr>
        <w:t xml:space="preserve"> themes, ‘oral presentations and student anxiety’, ‘social anxiety disorder in HE’, ‘group work and students’ anxiety’,</w:t>
      </w:r>
      <w:r w:rsidR="006943FC">
        <w:rPr>
          <w:sz w:val="24"/>
          <w:szCs w:val="24"/>
          <w:lang w:val="en-US"/>
        </w:rPr>
        <w:t xml:space="preserve"> ‘online digital learning’</w:t>
      </w:r>
      <w:r>
        <w:rPr>
          <w:sz w:val="24"/>
          <w:szCs w:val="24"/>
          <w:lang w:val="en-US"/>
        </w:rPr>
        <w:t xml:space="preserve"> ‘student computer anxiety and ICT skill’, and ‘student anxiety with information overload’.  These themes were discussed in depth in the literature review section and were the foundation</w:t>
      </w:r>
      <w:r w:rsidR="000F0B4C">
        <w:rPr>
          <w:sz w:val="24"/>
          <w:szCs w:val="24"/>
          <w:lang w:val="en-US"/>
        </w:rPr>
        <w:t xml:space="preserve"> of the research and informing </w:t>
      </w:r>
      <w:r>
        <w:rPr>
          <w:sz w:val="24"/>
          <w:szCs w:val="24"/>
          <w:lang w:val="en-US"/>
        </w:rPr>
        <w:t xml:space="preserve">the questions for the online questionnaire.  </w:t>
      </w:r>
    </w:p>
    <w:p w14:paraId="00391C0C" w14:textId="4A30FDE5" w:rsidR="00EB34A4" w:rsidRDefault="00EB34A4" w:rsidP="00EB34A4">
      <w:pPr>
        <w:spacing w:line="360" w:lineRule="auto"/>
        <w:jc w:val="both"/>
        <w:rPr>
          <w:sz w:val="24"/>
          <w:szCs w:val="24"/>
          <w:lang w:val="en-US"/>
        </w:rPr>
      </w:pPr>
      <w:r>
        <w:rPr>
          <w:sz w:val="24"/>
          <w:szCs w:val="24"/>
          <w:lang w:val="en-US"/>
        </w:rPr>
        <w:t xml:space="preserve">The online qualitative and quantitative  questionnaire was analysed and uncovered ‘group work’, ‘asking and responding to questions, ‘presenting work’, ‘concentration’, interaction with lecturers’, and ‘information overload’ as six  key themes  to  trigger anxiety  in students.  Four themes drawn from the case studies matched with the online questionnaire themes.  Differences  in the themes were ‘Concentration’ and ‘interaction with lecturers’  which were found to impact students anxiety in the questionnaire </w:t>
      </w:r>
      <w:r w:rsidR="00315DAF">
        <w:rPr>
          <w:sz w:val="24"/>
          <w:szCs w:val="24"/>
          <w:lang w:val="en-US"/>
        </w:rPr>
        <w:t>yet</w:t>
      </w:r>
      <w:r>
        <w:rPr>
          <w:sz w:val="24"/>
          <w:szCs w:val="24"/>
          <w:lang w:val="en-US"/>
        </w:rPr>
        <w:t xml:space="preserve"> were not highlighted within the case studies.  ‘Computer  and ICT skills’ were found to have lower ratings of anxiety within the questionnaire research than what was previously found in the informed literature within the case studies.  The impact COVID-</w:t>
      </w:r>
      <w:r>
        <w:rPr>
          <w:sz w:val="24"/>
          <w:szCs w:val="24"/>
          <w:lang w:val="en-US"/>
        </w:rPr>
        <w:lastRenderedPageBreak/>
        <w:t xml:space="preserve">19 had on compulsory education through to higher education with  students learning through technology platforms  could account for a positive influence  on improving ICT skills which is why three years later this research demonstrates a lower anxiety rating. </w:t>
      </w:r>
    </w:p>
    <w:p w14:paraId="29F5B846" w14:textId="16DE3B0E" w:rsidR="00EB34A4" w:rsidRDefault="00EB34A4" w:rsidP="00EB34A4">
      <w:pPr>
        <w:spacing w:line="360" w:lineRule="auto"/>
        <w:jc w:val="both"/>
        <w:rPr>
          <w:sz w:val="24"/>
          <w:szCs w:val="24"/>
        </w:rPr>
      </w:pPr>
      <w:r w:rsidRPr="00D66844">
        <w:rPr>
          <w:sz w:val="24"/>
          <w:szCs w:val="24"/>
        </w:rPr>
        <w:t xml:space="preserve">The questionnaire utilised 5-point Likert scale questions to evaluate students anxiety levels with 1. ‘Not at all anxious’, 2. ‘Slightly anxious’, 3. ‘Moderately anxious’, 4. ‘Mostly/very anxious’ and 5. </w:t>
      </w:r>
      <w:r>
        <w:rPr>
          <w:sz w:val="24"/>
          <w:szCs w:val="24"/>
        </w:rPr>
        <w:t>‘E</w:t>
      </w:r>
      <w:r w:rsidRPr="00D66844">
        <w:rPr>
          <w:sz w:val="24"/>
          <w:szCs w:val="24"/>
        </w:rPr>
        <w:t>xtremely anxious</w:t>
      </w:r>
      <w:r>
        <w:rPr>
          <w:sz w:val="24"/>
          <w:szCs w:val="24"/>
        </w:rPr>
        <w:t>’</w:t>
      </w:r>
      <w:r w:rsidRPr="00D66844">
        <w:rPr>
          <w:sz w:val="24"/>
          <w:szCs w:val="24"/>
        </w:rPr>
        <w:t xml:space="preserve"> to a series of 19 questions relating to online and classroom learning. </w:t>
      </w:r>
      <w:r>
        <w:rPr>
          <w:sz w:val="24"/>
          <w:szCs w:val="24"/>
        </w:rPr>
        <w:t xml:space="preserve"> This research established that very few responses to questions were linked </w:t>
      </w:r>
      <w:r w:rsidR="00A3701F">
        <w:rPr>
          <w:sz w:val="24"/>
          <w:szCs w:val="24"/>
        </w:rPr>
        <w:t>to ‘</w:t>
      </w:r>
      <w:r>
        <w:rPr>
          <w:sz w:val="24"/>
          <w:szCs w:val="24"/>
        </w:rPr>
        <w:t xml:space="preserve">extremely anxious’, </w:t>
      </w:r>
      <w:r w:rsidR="00585660">
        <w:rPr>
          <w:sz w:val="24"/>
          <w:szCs w:val="24"/>
        </w:rPr>
        <w:t>whereas</w:t>
      </w:r>
      <w:r w:rsidR="00A3701F">
        <w:rPr>
          <w:sz w:val="24"/>
          <w:szCs w:val="24"/>
        </w:rPr>
        <w:t xml:space="preserve"> most</w:t>
      </w:r>
      <w:r>
        <w:rPr>
          <w:sz w:val="24"/>
          <w:szCs w:val="24"/>
        </w:rPr>
        <w:t xml:space="preserve"> responses when participants felt very </w:t>
      </w:r>
      <w:r w:rsidR="00315DAF">
        <w:rPr>
          <w:sz w:val="24"/>
          <w:szCs w:val="24"/>
        </w:rPr>
        <w:t>anxious fell</w:t>
      </w:r>
      <w:r>
        <w:rPr>
          <w:sz w:val="24"/>
          <w:szCs w:val="24"/>
        </w:rPr>
        <w:t xml:space="preserve"> into the ‘mostly/very anxious’ category.  The research chose to analyse the high frequent responses to ‘Mostly/ Very anxious’ to draw as themes which correlated with the </w:t>
      </w:r>
      <w:r w:rsidR="00A3701F">
        <w:rPr>
          <w:sz w:val="24"/>
          <w:szCs w:val="24"/>
        </w:rPr>
        <w:t>open-ended</w:t>
      </w:r>
      <w:r>
        <w:rPr>
          <w:sz w:val="24"/>
          <w:szCs w:val="24"/>
        </w:rPr>
        <w:t xml:space="preserve"> questions themes.</w:t>
      </w:r>
    </w:p>
    <w:p w14:paraId="52AB2CF2" w14:textId="77777777" w:rsidR="00EB34A4" w:rsidRDefault="00EB34A4" w:rsidP="00EB34A4">
      <w:pPr>
        <w:spacing w:line="360" w:lineRule="auto"/>
        <w:jc w:val="both"/>
        <w:rPr>
          <w:sz w:val="24"/>
          <w:szCs w:val="24"/>
        </w:rPr>
      </w:pPr>
    </w:p>
    <w:p w14:paraId="0BE82E23" w14:textId="77777777" w:rsidR="00EB34A4" w:rsidRPr="00AE7C0F" w:rsidRDefault="00EB34A4" w:rsidP="00EB34A4">
      <w:pPr>
        <w:spacing w:line="360" w:lineRule="auto"/>
        <w:jc w:val="both"/>
        <w:rPr>
          <w:b/>
          <w:bCs/>
          <w:sz w:val="24"/>
          <w:szCs w:val="24"/>
        </w:rPr>
      </w:pPr>
      <w:r w:rsidRPr="00AE7C0F">
        <w:rPr>
          <w:b/>
          <w:bCs/>
          <w:sz w:val="24"/>
          <w:szCs w:val="24"/>
        </w:rPr>
        <w:t>5.1 Results</w:t>
      </w:r>
    </w:p>
    <w:p w14:paraId="653EAF9B" w14:textId="77777777" w:rsidR="00EB34A4" w:rsidRDefault="00EB34A4" w:rsidP="00F661E9">
      <w:pPr>
        <w:pStyle w:val="ListParagraph"/>
        <w:numPr>
          <w:ilvl w:val="0"/>
          <w:numId w:val="6"/>
        </w:numPr>
        <w:spacing w:line="360" w:lineRule="auto"/>
        <w:jc w:val="both"/>
        <w:rPr>
          <w:sz w:val="24"/>
          <w:szCs w:val="24"/>
        </w:rPr>
      </w:pPr>
      <w:r w:rsidRPr="005F7AC4">
        <w:rPr>
          <w:sz w:val="24"/>
          <w:szCs w:val="24"/>
        </w:rPr>
        <w:t>Asking and answering a question online produced a higher number of responses to ‘mostly anxious’ as opposed to participants feeling ‘slightly anxious’ found within the classroom.  It was found that the fear of negative evaluation of getting an answer wrong whilst being observed online by an audience was the key trigger in feeling ‘mostly anxious’.</w:t>
      </w:r>
    </w:p>
    <w:p w14:paraId="30E3C4AC" w14:textId="77777777" w:rsidR="00EB34A4" w:rsidRDefault="00EB34A4" w:rsidP="00F661E9">
      <w:pPr>
        <w:pStyle w:val="ListParagraph"/>
        <w:numPr>
          <w:ilvl w:val="0"/>
          <w:numId w:val="6"/>
        </w:numPr>
        <w:spacing w:line="360" w:lineRule="auto"/>
        <w:jc w:val="both"/>
        <w:rPr>
          <w:sz w:val="24"/>
          <w:szCs w:val="24"/>
        </w:rPr>
      </w:pPr>
      <w:r w:rsidRPr="00614299">
        <w:rPr>
          <w:sz w:val="24"/>
          <w:szCs w:val="24"/>
        </w:rPr>
        <w:t xml:space="preserve">Break out rooms and group work online were a trigger to students anxiety due to the random selection of break out rooms, students reported feeling ‘moderately - very anxious’ of working with others they did not know, worried about what they need to do, and trust who they are working with to produce the work. </w:t>
      </w:r>
    </w:p>
    <w:p w14:paraId="2CFCBB86" w14:textId="77777777" w:rsidR="00EB34A4" w:rsidRDefault="00EB34A4" w:rsidP="00F661E9">
      <w:pPr>
        <w:pStyle w:val="ListParagraph"/>
        <w:numPr>
          <w:ilvl w:val="0"/>
          <w:numId w:val="6"/>
        </w:numPr>
        <w:spacing w:line="360" w:lineRule="auto"/>
        <w:jc w:val="both"/>
        <w:rPr>
          <w:sz w:val="24"/>
          <w:szCs w:val="24"/>
        </w:rPr>
      </w:pPr>
      <w:r w:rsidRPr="00614299">
        <w:rPr>
          <w:sz w:val="24"/>
          <w:szCs w:val="24"/>
        </w:rPr>
        <w:t xml:space="preserve">Oral presentations came out at the top rating anxiety within the classroom. Responses of feeling negatively judged by the audience, worried about performance anxiety, and forgetting their words were linked to 34.3% participants rating ‘mostly anxious’. </w:t>
      </w:r>
    </w:p>
    <w:p w14:paraId="76B2D0A1" w14:textId="77777777" w:rsidR="00EB34A4" w:rsidRDefault="00EB34A4" w:rsidP="00F661E9">
      <w:pPr>
        <w:pStyle w:val="ListParagraph"/>
        <w:numPr>
          <w:ilvl w:val="0"/>
          <w:numId w:val="6"/>
        </w:numPr>
        <w:spacing w:line="360" w:lineRule="auto"/>
        <w:jc w:val="both"/>
        <w:rPr>
          <w:sz w:val="24"/>
          <w:szCs w:val="24"/>
        </w:rPr>
      </w:pPr>
      <w:r w:rsidRPr="00614299">
        <w:rPr>
          <w:sz w:val="24"/>
          <w:szCs w:val="24"/>
        </w:rPr>
        <w:t xml:space="preserve">Interaction and support from lecturers were seen to cause anxiety especially where online learners found it difficult to build relationships with lecturers. Lecturers were viewed necessary to facilitate the learning, offering support and guidance. </w:t>
      </w:r>
    </w:p>
    <w:p w14:paraId="44FA9F3B" w14:textId="77777777" w:rsidR="00EB34A4" w:rsidRDefault="00EB34A4" w:rsidP="00F661E9">
      <w:pPr>
        <w:pStyle w:val="ListParagraph"/>
        <w:numPr>
          <w:ilvl w:val="0"/>
          <w:numId w:val="6"/>
        </w:numPr>
        <w:spacing w:line="360" w:lineRule="auto"/>
        <w:jc w:val="both"/>
        <w:rPr>
          <w:sz w:val="24"/>
          <w:szCs w:val="24"/>
        </w:rPr>
      </w:pPr>
      <w:r w:rsidRPr="00614299">
        <w:rPr>
          <w:sz w:val="24"/>
          <w:szCs w:val="24"/>
        </w:rPr>
        <w:lastRenderedPageBreak/>
        <w:t xml:space="preserve">Concentration emerged as a theme linked to online learning where participants found online learning more distracting than being in a classroom, participants reported losing focus easily, and having home distractions as a contributor. </w:t>
      </w:r>
    </w:p>
    <w:p w14:paraId="5DBB8641" w14:textId="77777777" w:rsidR="00EB34A4" w:rsidRDefault="00EB34A4" w:rsidP="00F661E9">
      <w:pPr>
        <w:pStyle w:val="ListParagraph"/>
        <w:numPr>
          <w:ilvl w:val="0"/>
          <w:numId w:val="6"/>
        </w:numPr>
        <w:spacing w:line="360" w:lineRule="auto"/>
        <w:jc w:val="both"/>
        <w:rPr>
          <w:sz w:val="24"/>
          <w:szCs w:val="24"/>
        </w:rPr>
      </w:pPr>
      <w:r w:rsidRPr="00614299">
        <w:rPr>
          <w:sz w:val="24"/>
          <w:szCs w:val="24"/>
        </w:rPr>
        <w:t>Information overload was rated the second highest in ‘mostly/very anxious’ amongst online learning with 31.5% of participants finding this very anxious towards their learning.</w:t>
      </w:r>
    </w:p>
    <w:p w14:paraId="7E1A540F" w14:textId="77777777" w:rsidR="00EB34A4" w:rsidRDefault="00EB34A4" w:rsidP="00F661E9">
      <w:pPr>
        <w:pStyle w:val="ListParagraph"/>
        <w:numPr>
          <w:ilvl w:val="0"/>
          <w:numId w:val="6"/>
        </w:numPr>
        <w:spacing w:line="360" w:lineRule="auto"/>
        <w:jc w:val="both"/>
        <w:rPr>
          <w:sz w:val="24"/>
          <w:szCs w:val="24"/>
        </w:rPr>
      </w:pPr>
      <w:r w:rsidRPr="00614299">
        <w:rPr>
          <w:sz w:val="24"/>
          <w:szCs w:val="24"/>
        </w:rPr>
        <w:t xml:space="preserve">The research revealed that </w:t>
      </w:r>
      <w:r>
        <w:rPr>
          <w:sz w:val="24"/>
          <w:szCs w:val="24"/>
        </w:rPr>
        <w:t xml:space="preserve">around a </w:t>
      </w:r>
      <w:r w:rsidRPr="00614299">
        <w:rPr>
          <w:sz w:val="24"/>
          <w:szCs w:val="24"/>
        </w:rPr>
        <w:t>third</w:t>
      </w:r>
      <w:r>
        <w:rPr>
          <w:sz w:val="24"/>
          <w:szCs w:val="24"/>
        </w:rPr>
        <w:t>,</w:t>
      </w:r>
      <w:r w:rsidRPr="00614299">
        <w:rPr>
          <w:sz w:val="24"/>
          <w:szCs w:val="24"/>
        </w:rPr>
        <w:t xml:space="preserve"> 35% of the sample cohort were found to experience social anxiety disorder. </w:t>
      </w:r>
    </w:p>
    <w:p w14:paraId="5317CB98" w14:textId="77777777" w:rsidR="00EB34A4" w:rsidRPr="00614299" w:rsidRDefault="00EB34A4" w:rsidP="00F661E9">
      <w:pPr>
        <w:pStyle w:val="ListParagraph"/>
        <w:numPr>
          <w:ilvl w:val="0"/>
          <w:numId w:val="6"/>
        </w:numPr>
        <w:spacing w:line="360" w:lineRule="auto"/>
        <w:jc w:val="both"/>
        <w:rPr>
          <w:sz w:val="24"/>
          <w:szCs w:val="24"/>
        </w:rPr>
      </w:pPr>
      <w:r w:rsidRPr="00614299">
        <w:rPr>
          <w:sz w:val="24"/>
          <w:szCs w:val="24"/>
        </w:rPr>
        <w:t xml:space="preserve">Classroom learning came out with 49% almost half of participants preferred this way of learning. </w:t>
      </w:r>
    </w:p>
    <w:p w14:paraId="52EA61B5" w14:textId="77777777" w:rsidR="00EB34A4" w:rsidRPr="00C67611" w:rsidRDefault="00EB34A4" w:rsidP="00EB34A4">
      <w:pPr>
        <w:spacing w:line="360" w:lineRule="auto"/>
        <w:jc w:val="both"/>
        <w:rPr>
          <w:sz w:val="28"/>
          <w:szCs w:val="28"/>
        </w:rPr>
      </w:pPr>
    </w:p>
    <w:p w14:paraId="04B32E48" w14:textId="77777777" w:rsidR="00EB34A4" w:rsidRPr="00AE7C0F" w:rsidRDefault="00EB34A4" w:rsidP="00EB34A4">
      <w:pPr>
        <w:spacing w:line="360" w:lineRule="auto"/>
        <w:jc w:val="both"/>
        <w:rPr>
          <w:b/>
          <w:bCs/>
          <w:sz w:val="24"/>
          <w:szCs w:val="24"/>
          <w:lang w:val="en-US"/>
        </w:rPr>
      </w:pPr>
      <w:r w:rsidRPr="00AE7C0F">
        <w:rPr>
          <w:b/>
          <w:bCs/>
          <w:sz w:val="24"/>
          <w:szCs w:val="24"/>
          <w:lang w:val="en-US"/>
        </w:rPr>
        <w:t xml:space="preserve">5.2 Objectives </w:t>
      </w:r>
    </w:p>
    <w:p w14:paraId="6903253E" w14:textId="30DE46FA" w:rsidR="00EB34A4" w:rsidRDefault="00EB34A4" w:rsidP="00EB34A4">
      <w:pPr>
        <w:spacing w:line="360" w:lineRule="auto"/>
        <w:jc w:val="both"/>
        <w:rPr>
          <w:sz w:val="24"/>
          <w:szCs w:val="24"/>
          <w:lang w:val="en-US"/>
        </w:rPr>
      </w:pPr>
      <w:r>
        <w:rPr>
          <w:sz w:val="24"/>
          <w:szCs w:val="24"/>
          <w:lang w:val="en-US"/>
        </w:rPr>
        <w:t xml:space="preserve">The first </w:t>
      </w:r>
      <w:r w:rsidRPr="00D14850">
        <w:rPr>
          <w:sz w:val="24"/>
          <w:szCs w:val="24"/>
          <w:lang w:val="en-US"/>
        </w:rPr>
        <w:t>objective was to identify if</w:t>
      </w:r>
      <w:r>
        <w:rPr>
          <w:sz w:val="24"/>
          <w:szCs w:val="24"/>
          <w:lang w:val="en-US"/>
        </w:rPr>
        <w:t xml:space="preserve"> students anxiety levels were triggered in one learning environment over the other.  This was somewhat challenging in the analysis section as the Likert scale questions were distinctively different due to the nature of the learning environments.  There were ten Likert scale questions for online learning and eight Likert scale questions for classroom.   The only  three similar questions included ‘group work’, ‘asking and answering questions’, and ‘interaction with lecturer’.  </w:t>
      </w:r>
      <w:r w:rsidRPr="00D14850">
        <w:rPr>
          <w:sz w:val="24"/>
          <w:szCs w:val="24"/>
          <w:lang w:val="en-US"/>
        </w:rPr>
        <w:t xml:space="preserve"> </w:t>
      </w:r>
      <w:r>
        <w:rPr>
          <w:sz w:val="24"/>
          <w:szCs w:val="24"/>
          <w:lang w:val="en-US"/>
        </w:rPr>
        <w:t xml:space="preserve">Online learning  revealed  a  higher percentage  of ‘mostly/very anxious’ to ‘asking and answering questions’ and ‘interaction with lecturer’ compared with classroom learning whereas, ‘presentation group work’ reported a higher percentage of responses to ‘mostly/very’ anxious compared with online ‘group break out rooms’.   </w:t>
      </w:r>
    </w:p>
    <w:p w14:paraId="38B8B85B" w14:textId="77777777" w:rsidR="00EB34A4" w:rsidRDefault="00EB34A4" w:rsidP="00EB34A4">
      <w:pPr>
        <w:spacing w:line="360" w:lineRule="auto"/>
        <w:jc w:val="both"/>
        <w:rPr>
          <w:sz w:val="24"/>
          <w:szCs w:val="24"/>
          <w:lang w:val="en-US"/>
        </w:rPr>
      </w:pPr>
      <w:r>
        <w:rPr>
          <w:sz w:val="24"/>
          <w:szCs w:val="24"/>
          <w:lang w:val="en-US"/>
        </w:rPr>
        <w:t xml:space="preserve">The research was able to  identify  online learning as a source to students experiencing  higher levels of anxiety than  within a classroom by  the overall collated response in the  ranking table to ‘mostly/very anxious’.   Online learning was observed as having overall higher percentages to the top three with ‘asking questions online’ 40%, ‘information overload’ 31.5% and ‘less interaction with lecturer’ 28.6%.  Whereas,  learning in the classroom top three include ‘group presentation’ 34.3%, ‘being asked a question in class’ 25.7% and  ‘learning in a lecture room’ 11.4%. </w:t>
      </w:r>
    </w:p>
    <w:p w14:paraId="21854610" w14:textId="71FD3961" w:rsidR="00EB34A4" w:rsidRPr="00D66844" w:rsidRDefault="00EB34A4" w:rsidP="00EB34A4">
      <w:pPr>
        <w:spacing w:line="360" w:lineRule="auto"/>
        <w:jc w:val="both"/>
        <w:rPr>
          <w:sz w:val="24"/>
          <w:szCs w:val="24"/>
        </w:rPr>
      </w:pPr>
      <w:r>
        <w:rPr>
          <w:sz w:val="24"/>
          <w:szCs w:val="24"/>
        </w:rPr>
        <w:lastRenderedPageBreak/>
        <w:t xml:space="preserve">A second objective within the research was to </w:t>
      </w:r>
      <w:r w:rsidR="004B0EC8">
        <w:rPr>
          <w:sz w:val="24"/>
          <w:szCs w:val="24"/>
        </w:rPr>
        <w:t>observe</w:t>
      </w:r>
      <w:r>
        <w:rPr>
          <w:sz w:val="24"/>
          <w:szCs w:val="24"/>
        </w:rPr>
        <w:t xml:space="preserve"> if students had adapted to a blended learning </w:t>
      </w:r>
      <w:r w:rsidR="004B0EC8">
        <w:rPr>
          <w:sz w:val="24"/>
          <w:szCs w:val="24"/>
        </w:rPr>
        <w:t>approach</w:t>
      </w:r>
      <w:r>
        <w:rPr>
          <w:sz w:val="24"/>
          <w:szCs w:val="24"/>
        </w:rPr>
        <w:t xml:space="preserve"> that is </w:t>
      </w:r>
      <w:r w:rsidR="004B0EC8">
        <w:rPr>
          <w:sz w:val="24"/>
          <w:szCs w:val="24"/>
        </w:rPr>
        <w:t xml:space="preserve">being applied more frequently in teaching and learning </w:t>
      </w:r>
      <w:proofErr w:type="gramStart"/>
      <w:r>
        <w:rPr>
          <w:sz w:val="24"/>
          <w:szCs w:val="24"/>
        </w:rPr>
        <w:t>in</w:t>
      </w:r>
      <w:proofErr w:type="gramEnd"/>
      <w:r w:rsidR="004B0EC8">
        <w:rPr>
          <w:sz w:val="24"/>
          <w:szCs w:val="24"/>
        </w:rPr>
        <w:t xml:space="preserve"> </w:t>
      </w:r>
      <w:r>
        <w:rPr>
          <w:sz w:val="24"/>
          <w:szCs w:val="24"/>
        </w:rPr>
        <w:t xml:space="preserve">HE today.  The results in this research illustrated that 43% of participants preferred blended learning’s flexibility as a way of learning, whilst data from the research showed that 71.4% of participants experienced lower levels of anxiety learning in a BL way which indicates students have responded well to adapting to a BL style of teaching and learning.   </w:t>
      </w:r>
    </w:p>
    <w:p w14:paraId="10DDA6D6" w14:textId="77777777" w:rsidR="00EB34A4" w:rsidRDefault="00EB34A4" w:rsidP="00EB34A4">
      <w:pPr>
        <w:jc w:val="both"/>
        <w:rPr>
          <w:sz w:val="24"/>
          <w:szCs w:val="24"/>
          <w:lang w:val="en-US"/>
        </w:rPr>
      </w:pPr>
    </w:p>
    <w:p w14:paraId="22561D1C" w14:textId="77777777" w:rsidR="00EB34A4" w:rsidRPr="00C67611" w:rsidRDefault="00EB34A4" w:rsidP="00EB34A4">
      <w:pPr>
        <w:jc w:val="both"/>
        <w:rPr>
          <w:b/>
          <w:bCs/>
          <w:sz w:val="28"/>
          <w:szCs w:val="28"/>
          <w:lang w:val="en-US"/>
        </w:rPr>
      </w:pPr>
      <w:r w:rsidRPr="00C67611">
        <w:rPr>
          <w:b/>
          <w:bCs/>
          <w:sz w:val="28"/>
          <w:szCs w:val="28"/>
          <w:lang w:val="en-US"/>
        </w:rPr>
        <w:t>5.3 Limitations of study</w:t>
      </w:r>
    </w:p>
    <w:p w14:paraId="5CA78BF1" w14:textId="56D47B98" w:rsidR="00EB34A4" w:rsidRDefault="00EB34A4" w:rsidP="00EB34A4">
      <w:pPr>
        <w:spacing w:line="360" w:lineRule="auto"/>
        <w:jc w:val="both"/>
        <w:rPr>
          <w:sz w:val="24"/>
          <w:szCs w:val="24"/>
          <w:lang w:val="en-US"/>
        </w:rPr>
      </w:pPr>
      <w:r>
        <w:rPr>
          <w:sz w:val="24"/>
          <w:szCs w:val="24"/>
        </w:rPr>
        <w:t xml:space="preserve">The research would have allowed for more greater generalized results if a more diverse example had been used.  </w:t>
      </w:r>
      <w:r>
        <w:rPr>
          <w:sz w:val="24"/>
          <w:szCs w:val="24"/>
          <w:lang w:val="en-US"/>
        </w:rPr>
        <w:t xml:space="preserve">This study  used a modest convenience sample from one HE </w:t>
      </w:r>
      <w:r w:rsidRPr="007A3A65">
        <w:rPr>
          <w:sz w:val="24"/>
          <w:szCs w:val="24"/>
        </w:rPr>
        <w:t>organisation</w:t>
      </w:r>
      <w:r>
        <w:rPr>
          <w:sz w:val="24"/>
          <w:szCs w:val="24"/>
          <w:lang w:val="en-US"/>
        </w:rPr>
        <w:t xml:space="preserve"> in the United Kingdom and included degree programs in social sciences only</w:t>
      </w:r>
      <w:r>
        <w:rPr>
          <w:sz w:val="24"/>
          <w:szCs w:val="24"/>
        </w:rPr>
        <w:t xml:space="preserve"> whilst, excluding STEM, education, and the arts which make up most the institution’s degree offerings. </w:t>
      </w:r>
      <w:r>
        <w:rPr>
          <w:sz w:val="24"/>
          <w:szCs w:val="24"/>
          <w:lang w:val="en-US"/>
        </w:rPr>
        <w:t xml:space="preserve">The reason the  questionnaire  was sent to the  convenience  sample group was the direct link to other lecturers who had access to students currently. </w:t>
      </w:r>
      <w:r w:rsidR="007F7D4C">
        <w:rPr>
          <w:sz w:val="24"/>
          <w:szCs w:val="24"/>
          <w:lang w:val="en-US"/>
        </w:rPr>
        <w:t xml:space="preserve"> </w:t>
      </w:r>
      <w:r>
        <w:rPr>
          <w:sz w:val="24"/>
          <w:szCs w:val="24"/>
          <w:lang w:val="en-US"/>
        </w:rPr>
        <w:t xml:space="preserve">The sample was made up of students aged 18 and older, with the bulk of participants falling into the 31-40 age category. No school-aged children were included in this sample. Furthermore, gender, prior mental health, English language proficiency,  and race were not factors considered or measured in this investigation. These areas can be recruited for future studies including exploring the correlation with student engagement, student experience and student retention.  </w:t>
      </w:r>
    </w:p>
    <w:p w14:paraId="22B0956A" w14:textId="1CE6021F" w:rsidR="00EB34A4" w:rsidRDefault="00EB34A4" w:rsidP="00EB34A4">
      <w:pPr>
        <w:spacing w:line="360" w:lineRule="auto"/>
        <w:jc w:val="both"/>
        <w:rPr>
          <w:sz w:val="24"/>
          <w:szCs w:val="24"/>
          <w:lang w:val="en-US"/>
        </w:rPr>
      </w:pPr>
      <w:r>
        <w:rPr>
          <w:sz w:val="24"/>
          <w:szCs w:val="24"/>
          <w:lang w:val="en-US"/>
        </w:rPr>
        <w:t>The research was unable to correlate age group and level of</w:t>
      </w:r>
      <w:r w:rsidR="007F7D4C">
        <w:rPr>
          <w:sz w:val="24"/>
          <w:szCs w:val="24"/>
          <w:lang w:val="en-US"/>
        </w:rPr>
        <w:t xml:space="preserve"> study </w:t>
      </w:r>
      <w:r>
        <w:rPr>
          <w:sz w:val="24"/>
          <w:szCs w:val="24"/>
          <w:lang w:val="en-US"/>
        </w:rPr>
        <w:t xml:space="preserve">with </w:t>
      </w:r>
      <w:r w:rsidR="007F7D4C">
        <w:rPr>
          <w:sz w:val="24"/>
          <w:szCs w:val="24"/>
          <w:lang w:val="en-US"/>
        </w:rPr>
        <w:t xml:space="preserve">frequency </w:t>
      </w:r>
      <w:r>
        <w:rPr>
          <w:sz w:val="24"/>
          <w:szCs w:val="24"/>
          <w:lang w:val="en-US"/>
        </w:rPr>
        <w:t xml:space="preserve">levels of anxiety due to the nature of the questions asked, SPSS was unable to pull any </w:t>
      </w:r>
      <w:r w:rsidR="007F7D4C">
        <w:rPr>
          <w:sz w:val="24"/>
          <w:szCs w:val="24"/>
          <w:lang w:val="en-US"/>
        </w:rPr>
        <w:t xml:space="preserve">valid </w:t>
      </w:r>
      <w:r>
        <w:rPr>
          <w:sz w:val="24"/>
          <w:szCs w:val="24"/>
          <w:lang w:val="en-US"/>
        </w:rPr>
        <w:t>data.  The</w:t>
      </w:r>
      <w:r w:rsidR="007F7D4C">
        <w:rPr>
          <w:sz w:val="24"/>
          <w:szCs w:val="24"/>
          <w:lang w:val="en-US"/>
        </w:rPr>
        <w:t xml:space="preserve"> reason uncovered </w:t>
      </w:r>
      <w:r>
        <w:rPr>
          <w:sz w:val="24"/>
          <w:szCs w:val="24"/>
          <w:lang w:val="en-US"/>
        </w:rPr>
        <w:t xml:space="preserve"> was no direct question that asked learners if they experienced anxiety in just the classroom or online, the questions were Likert scale based to subheadings with online, classroom  or open ended, Future research may include questions which can be evaluated </w:t>
      </w:r>
      <w:r w:rsidR="007F7D4C">
        <w:rPr>
          <w:sz w:val="24"/>
          <w:szCs w:val="24"/>
          <w:lang w:val="en-US"/>
        </w:rPr>
        <w:t xml:space="preserve"> more </w:t>
      </w:r>
      <w:r>
        <w:rPr>
          <w:sz w:val="24"/>
          <w:szCs w:val="24"/>
          <w:lang w:val="en-US"/>
        </w:rPr>
        <w:t xml:space="preserve">accurately using software. </w:t>
      </w:r>
    </w:p>
    <w:p w14:paraId="3EEC235F" w14:textId="44C14A13" w:rsidR="00AE7C0F" w:rsidRDefault="00AE7C0F" w:rsidP="00EB34A4">
      <w:pPr>
        <w:spacing w:line="360" w:lineRule="auto"/>
        <w:jc w:val="both"/>
        <w:rPr>
          <w:sz w:val="24"/>
          <w:szCs w:val="24"/>
          <w:lang w:val="en-US"/>
        </w:rPr>
      </w:pPr>
      <w:r>
        <w:rPr>
          <w:sz w:val="24"/>
          <w:szCs w:val="24"/>
          <w:lang w:val="en-US"/>
        </w:rPr>
        <w:t xml:space="preserve">The questionnaire was only written in the English language as the researcher did not have time to have the questionnaire translated and the results translated into Welsh.  This is a consideration for the future. </w:t>
      </w:r>
    </w:p>
    <w:p w14:paraId="33F20549" w14:textId="3A03AD99" w:rsidR="006943FC" w:rsidRPr="007A3A65" w:rsidRDefault="006943FC" w:rsidP="00EB34A4">
      <w:pPr>
        <w:spacing w:line="360" w:lineRule="auto"/>
        <w:jc w:val="both"/>
        <w:rPr>
          <w:sz w:val="24"/>
          <w:szCs w:val="24"/>
        </w:rPr>
      </w:pPr>
      <w:r>
        <w:rPr>
          <w:sz w:val="24"/>
          <w:szCs w:val="24"/>
          <w:lang w:val="en-US"/>
        </w:rPr>
        <w:lastRenderedPageBreak/>
        <w:t>This research did not uncover any new themes to contribute to the extensive</w:t>
      </w:r>
      <w:r w:rsidR="00046E59">
        <w:rPr>
          <w:sz w:val="24"/>
          <w:szCs w:val="24"/>
          <w:lang w:val="en-US"/>
        </w:rPr>
        <w:t xml:space="preserve"> </w:t>
      </w:r>
      <w:r>
        <w:rPr>
          <w:sz w:val="24"/>
          <w:szCs w:val="24"/>
          <w:lang w:val="en-US"/>
        </w:rPr>
        <w:t xml:space="preserve"> body of </w:t>
      </w:r>
      <w:r w:rsidR="00046E59">
        <w:rPr>
          <w:sz w:val="24"/>
          <w:szCs w:val="24"/>
          <w:lang w:val="en-US"/>
        </w:rPr>
        <w:t xml:space="preserve"> current </w:t>
      </w:r>
      <w:r>
        <w:rPr>
          <w:sz w:val="24"/>
          <w:szCs w:val="24"/>
          <w:lang w:val="en-US"/>
        </w:rPr>
        <w:t xml:space="preserve">literature on anxiety in students within HE, however this research </w:t>
      </w:r>
      <w:r w:rsidR="00AE7C0F">
        <w:rPr>
          <w:sz w:val="24"/>
          <w:szCs w:val="24"/>
          <w:lang w:val="en-US"/>
        </w:rPr>
        <w:t xml:space="preserve">was able to </w:t>
      </w:r>
      <w:r>
        <w:rPr>
          <w:sz w:val="24"/>
          <w:szCs w:val="24"/>
          <w:lang w:val="en-US"/>
        </w:rPr>
        <w:t xml:space="preserve"> </w:t>
      </w:r>
      <w:r w:rsidR="00AE7C0F">
        <w:rPr>
          <w:sz w:val="24"/>
          <w:szCs w:val="24"/>
          <w:lang w:val="en-US"/>
        </w:rPr>
        <w:t>identify</w:t>
      </w:r>
      <w:r>
        <w:rPr>
          <w:sz w:val="24"/>
          <w:szCs w:val="24"/>
          <w:lang w:val="en-US"/>
        </w:rPr>
        <w:t xml:space="preserve"> many key anxiety themes and has been able to show comparisons. The research has uncovered that </w:t>
      </w:r>
      <w:r w:rsidR="00046E59">
        <w:rPr>
          <w:sz w:val="24"/>
          <w:szCs w:val="24"/>
          <w:lang w:val="en-US"/>
        </w:rPr>
        <w:t>explorations</w:t>
      </w:r>
      <w:r>
        <w:rPr>
          <w:sz w:val="24"/>
          <w:szCs w:val="24"/>
          <w:lang w:val="en-US"/>
        </w:rPr>
        <w:t xml:space="preserve"> into the topic of students’ anxiety </w:t>
      </w:r>
      <w:r w:rsidR="00046E59">
        <w:rPr>
          <w:sz w:val="24"/>
          <w:szCs w:val="24"/>
          <w:lang w:val="en-US"/>
        </w:rPr>
        <w:t>have</w:t>
      </w:r>
      <w:r>
        <w:rPr>
          <w:sz w:val="24"/>
          <w:szCs w:val="24"/>
          <w:lang w:val="en-US"/>
        </w:rPr>
        <w:t xml:space="preserve"> been widely researched for over a century and continues to undergo investigations. Undertaking a literature review  has provided the researcher with a</w:t>
      </w:r>
      <w:r w:rsidR="007F7D4C">
        <w:rPr>
          <w:sz w:val="24"/>
          <w:szCs w:val="24"/>
          <w:lang w:val="en-US"/>
        </w:rPr>
        <w:t>n additional</w:t>
      </w:r>
      <w:r w:rsidR="00AE7C0F">
        <w:rPr>
          <w:sz w:val="24"/>
          <w:szCs w:val="24"/>
          <w:lang w:val="en-US"/>
        </w:rPr>
        <w:t xml:space="preserve"> </w:t>
      </w:r>
      <w:r>
        <w:rPr>
          <w:sz w:val="24"/>
          <w:szCs w:val="24"/>
          <w:lang w:val="en-US"/>
        </w:rPr>
        <w:t xml:space="preserve"> body of knowledge</w:t>
      </w:r>
      <w:r w:rsidR="00046E59">
        <w:rPr>
          <w:sz w:val="24"/>
          <w:szCs w:val="24"/>
          <w:lang w:val="en-US"/>
        </w:rPr>
        <w:t xml:space="preserve">, awareness </w:t>
      </w:r>
      <w:r>
        <w:rPr>
          <w:sz w:val="24"/>
          <w:szCs w:val="24"/>
          <w:lang w:val="en-US"/>
        </w:rPr>
        <w:t xml:space="preserve"> and understanding </w:t>
      </w:r>
      <w:r w:rsidR="00AE7C0F">
        <w:rPr>
          <w:sz w:val="24"/>
          <w:szCs w:val="24"/>
          <w:lang w:val="en-US"/>
        </w:rPr>
        <w:t xml:space="preserve">into </w:t>
      </w:r>
      <w:r w:rsidR="007F7D4C">
        <w:rPr>
          <w:sz w:val="24"/>
          <w:szCs w:val="24"/>
          <w:lang w:val="en-US"/>
        </w:rPr>
        <w:t xml:space="preserve"> the causes</w:t>
      </w:r>
      <w:r w:rsidR="00046E59">
        <w:rPr>
          <w:sz w:val="24"/>
          <w:szCs w:val="24"/>
          <w:lang w:val="en-US"/>
        </w:rPr>
        <w:t xml:space="preserve"> of anxiety in HE</w:t>
      </w:r>
      <w:r w:rsidR="007F7D4C">
        <w:rPr>
          <w:sz w:val="24"/>
          <w:szCs w:val="24"/>
          <w:lang w:val="en-US"/>
        </w:rPr>
        <w:t xml:space="preserve"> and </w:t>
      </w:r>
      <w:r w:rsidR="00046E59">
        <w:rPr>
          <w:sz w:val="24"/>
          <w:szCs w:val="24"/>
          <w:lang w:val="en-US"/>
        </w:rPr>
        <w:t xml:space="preserve"> </w:t>
      </w:r>
      <w:r w:rsidR="007F7D4C">
        <w:rPr>
          <w:sz w:val="24"/>
          <w:szCs w:val="24"/>
          <w:lang w:val="en-US"/>
        </w:rPr>
        <w:t xml:space="preserve">how </w:t>
      </w:r>
      <w:r w:rsidR="00046E59">
        <w:rPr>
          <w:sz w:val="24"/>
          <w:szCs w:val="24"/>
          <w:lang w:val="en-US"/>
        </w:rPr>
        <w:t xml:space="preserve"> to support </w:t>
      </w:r>
      <w:r w:rsidR="007F7D4C">
        <w:rPr>
          <w:sz w:val="24"/>
          <w:szCs w:val="24"/>
          <w:lang w:val="en-US"/>
        </w:rPr>
        <w:t>students more efficiently and how to adapt teaching styles and assessments.</w:t>
      </w:r>
      <w:r>
        <w:rPr>
          <w:sz w:val="24"/>
          <w:szCs w:val="24"/>
          <w:lang w:val="en-US"/>
        </w:rPr>
        <w:t xml:space="preserve">   </w:t>
      </w:r>
    </w:p>
    <w:p w14:paraId="52A4DEB5" w14:textId="77777777" w:rsidR="00C67611" w:rsidRDefault="00C67611" w:rsidP="00EB34A4">
      <w:pPr>
        <w:jc w:val="both"/>
        <w:rPr>
          <w:b/>
          <w:bCs/>
          <w:sz w:val="24"/>
          <w:szCs w:val="24"/>
          <w:lang w:val="en-US"/>
        </w:rPr>
      </w:pPr>
    </w:p>
    <w:p w14:paraId="25EAD9DD" w14:textId="1A00A584" w:rsidR="00EB34A4" w:rsidRPr="00AE7C0F" w:rsidRDefault="00EB34A4" w:rsidP="00EB34A4">
      <w:pPr>
        <w:jc w:val="both"/>
        <w:rPr>
          <w:b/>
          <w:bCs/>
          <w:sz w:val="24"/>
          <w:szCs w:val="24"/>
          <w:lang w:val="en-US"/>
        </w:rPr>
      </w:pPr>
      <w:r w:rsidRPr="00AE7C0F">
        <w:rPr>
          <w:b/>
          <w:bCs/>
          <w:sz w:val="24"/>
          <w:szCs w:val="24"/>
          <w:lang w:val="en-US"/>
        </w:rPr>
        <w:t>5.4 Professional and personal development</w:t>
      </w:r>
    </w:p>
    <w:p w14:paraId="3DB4C508" w14:textId="77777777" w:rsidR="00EB34A4" w:rsidRDefault="00EB34A4" w:rsidP="00EB34A4">
      <w:pPr>
        <w:spacing w:line="360" w:lineRule="auto"/>
        <w:jc w:val="both"/>
        <w:rPr>
          <w:sz w:val="24"/>
          <w:szCs w:val="24"/>
        </w:rPr>
      </w:pPr>
      <w:r w:rsidRPr="00765505">
        <w:rPr>
          <w:sz w:val="24"/>
          <w:szCs w:val="24"/>
        </w:rPr>
        <w:t>An area which has drawn the attention of the researcher is how to disseminate information online more effectively and not create information overload in students. The author recognised that when COVID-19 arrived and it was the first time of teaching online, the researcher fell into the trap of believing that everything had to be put on</w:t>
      </w:r>
      <w:r>
        <w:rPr>
          <w:sz w:val="24"/>
          <w:szCs w:val="24"/>
        </w:rPr>
        <w:t xml:space="preserve"> Moodle for fear that students would not have all the learning material to complete the course. Therefore, uploaded, PowerPoints with more information than bullet points along with a voice over, Panopto videos, word handouts and exercises. The researcher is not currently teaching due to a career change but is aware that further training in delivering lectures online and conducting additional study into the most effective techniques in delivering online is necessary.  This area has exposed a knowledge gap for the researcher however, this research has offered fresh insights and a new perspective on how students absorb material online which the researcher can facilitate in the future.  Likewise, gaining a transparent awareness of students key triggers of anxiety within online and classroom learning from this research will enable the researcher to undertake specific measure to reduce those stressors and support students more effectively in both learning environments.  If the researcher was in a teaching role, she would feel more comfortable in meetings around discussing assessments with colleagues and suggesting alternative ways of assessing students struggling with oral assessments. </w:t>
      </w:r>
    </w:p>
    <w:p w14:paraId="5AF7A443" w14:textId="614A5EE8" w:rsidR="00EB34A4" w:rsidRPr="00CC1865" w:rsidRDefault="00EB34A4" w:rsidP="00EB34A4">
      <w:pPr>
        <w:spacing w:line="360" w:lineRule="auto"/>
        <w:jc w:val="both"/>
        <w:rPr>
          <w:sz w:val="24"/>
          <w:szCs w:val="24"/>
          <w:lang w:val="en-US"/>
        </w:rPr>
      </w:pPr>
      <w:r>
        <w:rPr>
          <w:sz w:val="24"/>
          <w:szCs w:val="24"/>
        </w:rPr>
        <w:lastRenderedPageBreak/>
        <w:t>The literature on social anxiety and</w:t>
      </w:r>
      <w:r w:rsidR="00AE7C0F">
        <w:rPr>
          <w:sz w:val="24"/>
          <w:szCs w:val="24"/>
        </w:rPr>
        <w:t xml:space="preserve"> speech</w:t>
      </w:r>
      <w:r>
        <w:rPr>
          <w:sz w:val="24"/>
          <w:szCs w:val="24"/>
        </w:rPr>
        <w:t xml:space="preserve"> anxiety has proved extremely valuable and has been utilised in supporting students in the researchers’ current employment in </w:t>
      </w:r>
      <w:r w:rsidR="00AE7C0F">
        <w:rPr>
          <w:sz w:val="24"/>
          <w:szCs w:val="24"/>
        </w:rPr>
        <w:t>supporting and mentoring</w:t>
      </w:r>
      <w:r>
        <w:rPr>
          <w:sz w:val="24"/>
          <w:szCs w:val="24"/>
        </w:rPr>
        <w:t xml:space="preserve"> students with mental health within a HE organisation.    </w:t>
      </w:r>
    </w:p>
    <w:p w14:paraId="69658ECE" w14:textId="77777777" w:rsidR="00EB34A4" w:rsidRPr="00D25CC7" w:rsidRDefault="00EB34A4" w:rsidP="00EB34A4">
      <w:pPr>
        <w:jc w:val="both"/>
        <w:rPr>
          <w:b/>
          <w:bCs/>
          <w:sz w:val="28"/>
          <w:szCs w:val="28"/>
          <w:lang w:val="en-US"/>
        </w:rPr>
      </w:pPr>
    </w:p>
    <w:p w14:paraId="279CC9F9" w14:textId="3017FC91" w:rsidR="00EB34A4" w:rsidRPr="00AE7C0F" w:rsidRDefault="00EB34A4" w:rsidP="00EB34A4">
      <w:pPr>
        <w:jc w:val="both"/>
        <w:rPr>
          <w:b/>
          <w:bCs/>
          <w:sz w:val="24"/>
          <w:szCs w:val="24"/>
          <w:lang w:val="en-US"/>
        </w:rPr>
      </w:pPr>
      <w:r w:rsidRPr="00AE7C0F">
        <w:rPr>
          <w:b/>
          <w:bCs/>
          <w:sz w:val="24"/>
          <w:szCs w:val="24"/>
          <w:lang w:val="en-US"/>
        </w:rPr>
        <w:t xml:space="preserve">5.5 </w:t>
      </w:r>
      <w:r w:rsidR="00AE7C0F">
        <w:rPr>
          <w:b/>
          <w:bCs/>
          <w:sz w:val="24"/>
          <w:szCs w:val="24"/>
          <w:lang w:val="en-US"/>
        </w:rPr>
        <w:t>R</w:t>
      </w:r>
      <w:r w:rsidRPr="00AE7C0F">
        <w:rPr>
          <w:b/>
          <w:bCs/>
          <w:sz w:val="24"/>
          <w:szCs w:val="24"/>
          <w:lang w:val="en-US"/>
        </w:rPr>
        <w:t>ecommendations</w:t>
      </w:r>
    </w:p>
    <w:p w14:paraId="44FD21CF" w14:textId="77777777" w:rsidR="00EB34A4" w:rsidRDefault="00EB34A4" w:rsidP="00EB34A4">
      <w:pPr>
        <w:spacing w:line="360" w:lineRule="auto"/>
        <w:jc w:val="both"/>
        <w:rPr>
          <w:sz w:val="24"/>
          <w:szCs w:val="24"/>
          <w:lang w:val="en-US"/>
        </w:rPr>
      </w:pPr>
      <w:r>
        <w:rPr>
          <w:sz w:val="24"/>
          <w:szCs w:val="24"/>
          <w:lang w:val="en-US"/>
        </w:rPr>
        <w:t xml:space="preserve">The research into exploring students anxiety whilst learning in both an online and classroom environment has not just highlighted key triggers but has also been invaluable in understanding alternative ways of supporting students within these environments. Recommendations to implement alternative strategies and support to students experiencing anxiety with oral presentations, group work, socially anxious and reducing information overload in teaching and learning are  discussed below. </w:t>
      </w:r>
    </w:p>
    <w:p w14:paraId="3E06DF8F" w14:textId="77777777" w:rsidR="00EB34A4" w:rsidRDefault="00EB34A4" w:rsidP="00EB34A4">
      <w:pPr>
        <w:jc w:val="both"/>
        <w:rPr>
          <w:b/>
          <w:bCs/>
          <w:sz w:val="28"/>
          <w:szCs w:val="28"/>
          <w:lang w:val="en-US"/>
        </w:rPr>
      </w:pPr>
    </w:p>
    <w:p w14:paraId="28BB573A" w14:textId="03F4D103" w:rsidR="00EB34A4" w:rsidRPr="00AE7C0F" w:rsidRDefault="00EB34A4" w:rsidP="00EB34A4">
      <w:pPr>
        <w:jc w:val="both"/>
        <w:rPr>
          <w:b/>
          <w:bCs/>
          <w:sz w:val="24"/>
          <w:szCs w:val="24"/>
          <w:lang w:val="en-US"/>
        </w:rPr>
      </w:pPr>
      <w:r w:rsidRPr="00AE7C0F">
        <w:rPr>
          <w:b/>
          <w:bCs/>
          <w:sz w:val="24"/>
          <w:szCs w:val="24"/>
          <w:lang w:val="en-US"/>
        </w:rPr>
        <w:t>5.</w:t>
      </w:r>
      <w:r w:rsidR="00AE7C0F" w:rsidRPr="00AE7C0F">
        <w:rPr>
          <w:b/>
          <w:bCs/>
          <w:sz w:val="24"/>
          <w:szCs w:val="24"/>
          <w:lang w:val="en-US"/>
        </w:rPr>
        <w:t xml:space="preserve">5.1 </w:t>
      </w:r>
      <w:r w:rsidRPr="00AE7C0F">
        <w:rPr>
          <w:b/>
          <w:bCs/>
          <w:sz w:val="24"/>
          <w:szCs w:val="24"/>
          <w:lang w:val="en-US"/>
        </w:rPr>
        <w:t>Ways to minimize anxiety relating to oral presentation for students.</w:t>
      </w:r>
    </w:p>
    <w:p w14:paraId="360E2396" w14:textId="77777777" w:rsidR="00EB34A4" w:rsidRPr="00BE2AC3" w:rsidRDefault="00EB34A4" w:rsidP="00EB34A4">
      <w:pPr>
        <w:spacing w:line="360" w:lineRule="auto"/>
        <w:jc w:val="both"/>
        <w:rPr>
          <w:sz w:val="24"/>
          <w:szCs w:val="24"/>
          <w:lang w:val="en-US"/>
        </w:rPr>
      </w:pPr>
      <w:r w:rsidRPr="00F47B74">
        <w:rPr>
          <w:sz w:val="24"/>
          <w:szCs w:val="24"/>
          <w:lang w:val="en-US"/>
        </w:rPr>
        <w:t>Oral assessments are considered to be an authentic form of assessments according to Terwilliger (1997) and are critical for the development of work ready graduates (Cabellero and Walker, 2010)</w:t>
      </w:r>
      <w:r>
        <w:rPr>
          <w:sz w:val="24"/>
          <w:szCs w:val="24"/>
          <w:lang w:val="en-US"/>
        </w:rPr>
        <w:t xml:space="preserve">. Therefore, it is important to support students in developing oral skills and enable them to feel more confident.  </w:t>
      </w:r>
      <w:r w:rsidRPr="00BE2AC3">
        <w:rPr>
          <w:sz w:val="24"/>
          <w:szCs w:val="24"/>
          <w:lang w:val="en-US"/>
        </w:rPr>
        <w:t xml:space="preserve">Tsang (2020) identified students’ </w:t>
      </w:r>
      <w:r>
        <w:rPr>
          <w:sz w:val="24"/>
          <w:szCs w:val="24"/>
          <w:lang w:val="en-US"/>
        </w:rPr>
        <w:t>‘</w:t>
      </w:r>
      <w:r w:rsidRPr="00BE2AC3">
        <w:rPr>
          <w:sz w:val="24"/>
          <w:szCs w:val="24"/>
          <w:lang w:val="en-US"/>
        </w:rPr>
        <w:t>self-perceived competence</w:t>
      </w:r>
      <w:r>
        <w:rPr>
          <w:sz w:val="24"/>
          <w:szCs w:val="24"/>
          <w:lang w:val="en-US"/>
        </w:rPr>
        <w:t>’</w:t>
      </w:r>
      <w:r w:rsidRPr="00BE2AC3">
        <w:rPr>
          <w:sz w:val="24"/>
          <w:szCs w:val="24"/>
          <w:lang w:val="en-US"/>
        </w:rPr>
        <w:t xml:space="preserve"> </w:t>
      </w:r>
      <w:r>
        <w:rPr>
          <w:sz w:val="24"/>
          <w:szCs w:val="24"/>
          <w:lang w:val="en-US"/>
        </w:rPr>
        <w:t>was</w:t>
      </w:r>
      <w:r w:rsidRPr="00BE2AC3">
        <w:rPr>
          <w:sz w:val="24"/>
          <w:szCs w:val="24"/>
          <w:lang w:val="en-US"/>
        </w:rPr>
        <w:t xml:space="preserve"> a correlation between oral presentations and anxiety</w:t>
      </w:r>
      <w:r>
        <w:rPr>
          <w:sz w:val="24"/>
          <w:szCs w:val="24"/>
          <w:lang w:val="en-US"/>
        </w:rPr>
        <w:t xml:space="preserve"> and </w:t>
      </w:r>
      <w:r w:rsidRPr="00BE2AC3">
        <w:rPr>
          <w:sz w:val="24"/>
          <w:szCs w:val="24"/>
          <w:lang w:val="en-US"/>
        </w:rPr>
        <w:t>sugges</w:t>
      </w:r>
      <w:r>
        <w:rPr>
          <w:sz w:val="24"/>
          <w:szCs w:val="24"/>
          <w:lang w:val="en-US"/>
        </w:rPr>
        <w:t>t</w:t>
      </w:r>
      <w:r w:rsidRPr="00BE2AC3">
        <w:rPr>
          <w:sz w:val="24"/>
          <w:szCs w:val="24"/>
          <w:lang w:val="en-US"/>
        </w:rPr>
        <w:t xml:space="preserve"> building learners self-perception with positive re-enforcement, focusing on their strengths, and guiding them. </w:t>
      </w:r>
      <w:r>
        <w:rPr>
          <w:sz w:val="24"/>
          <w:szCs w:val="24"/>
          <w:lang w:val="en-US"/>
        </w:rPr>
        <w:t>Other recommendations include:</w:t>
      </w:r>
    </w:p>
    <w:p w14:paraId="57781153" w14:textId="77777777" w:rsidR="00EB34A4" w:rsidRPr="002B28E8" w:rsidRDefault="00EB34A4" w:rsidP="00F661E9">
      <w:pPr>
        <w:pStyle w:val="ListParagraph"/>
        <w:numPr>
          <w:ilvl w:val="0"/>
          <w:numId w:val="7"/>
        </w:numPr>
        <w:spacing w:line="360" w:lineRule="auto"/>
        <w:jc w:val="both"/>
        <w:rPr>
          <w:b/>
          <w:bCs/>
          <w:sz w:val="24"/>
          <w:szCs w:val="24"/>
          <w:lang w:val="en-US"/>
        </w:rPr>
      </w:pPr>
      <w:r w:rsidRPr="002B28E8">
        <w:rPr>
          <w:sz w:val="24"/>
          <w:szCs w:val="24"/>
          <w:lang w:val="en-US"/>
        </w:rPr>
        <w:t xml:space="preserve">The lecturer demonstrates how to do an oral presentation either by doing it themselves or showing how to  do an oral presentation illustrated by  you tube videos. </w:t>
      </w:r>
    </w:p>
    <w:p w14:paraId="343D8335" w14:textId="77777777" w:rsidR="00EB34A4" w:rsidRPr="002B28E8" w:rsidRDefault="00EB34A4" w:rsidP="00F661E9">
      <w:pPr>
        <w:pStyle w:val="ListParagraph"/>
        <w:numPr>
          <w:ilvl w:val="0"/>
          <w:numId w:val="7"/>
        </w:numPr>
        <w:spacing w:line="360" w:lineRule="auto"/>
        <w:jc w:val="both"/>
        <w:rPr>
          <w:b/>
          <w:bCs/>
          <w:sz w:val="24"/>
          <w:szCs w:val="24"/>
          <w:lang w:val="en-US"/>
        </w:rPr>
      </w:pPr>
      <w:r w:rsidRPr="002B28E8">
        <w:rPr>
          <w:sz w:val="24"/>
          <w:szCs w:val="24"/>
          <w:lang w:val="en-US"/>
        </w:rPr>
        <w:t>Include public speaking learning within the curriculum</w:t>
      </w:r>
      <w:r>
        <w:rPr>
          <w:sz w:val="24"/>
          <w:szCs w:val="24"/>
          <w:lang w:val="en-US"/>
        </w:rPr>
        <w:t xml:space="preserve"> (Grieve et al, 2021).</w:t>
      </w:r>
    </w:p>
    <w:p w14:paraId="36DF4ADE" w14:textId="77777777" w:rsidR="00EB34A4" w:rsidRPr="00A97246" w:rsidRDefault="00EB34A4" w:rsidP="00F661E9">
      <w:pPr>
        <w:pStyle w:val="ListParagraph"/>
        <w:numPr>
          <w:ilvl w:val="0"/>
          <w:numId w:val="7"/>
        </w:numPr>
        <w:spacing w:line="360" w:lineRule="auto"/>
        <w:jc w:val="both"/>
        <w:rPr>
          <w:b/>
          <w:bCs/>
          <w:sz w:val="24"/>
          <w:szCs w:val="24"/>
          <w:lang w:val="en-US"/>
        </w:rPr>
      </w:pPr>
      <w:r w:rsidRPr="002B28E8">
        <w:rPr>
          <w:sz w:val="24"/>
          <w:szCs w:val="24"/>
          <w:lang w:val="en-US"/>
        </w:rPr>
        <w:t>Allowing student additional opportunity to rehearse in front of one or two individuals to boost their self-assurance</w:t>
      </w:r>
      <w:r>
        <w:rPr>
          <w:sz w:val="24"/>
          <w:szCs w:val="24"/>
          <w:lang w:val="en-US"/>
        </w:rPr>
        <w:t xml:space="preserve"> (Russell and Topham, 2012).</w:t>
      </w:r>
    </w:p>
    <w:p w14:paraId="2F47EC7C" w14:textId="77777777" w:rsidR="00EB34A4" w:rsidRPr="00A97246" w:rsidRDefault="00EB34A4" w:rsidP="00F661E9">
      <w:pPr>
        <w:pStyle w:val="ListParagraph"/>
        <w:numPr>
          <w:ilvl w:val="0"/>
          <w:numId w:val="7"/>
        </w:numPr>
        <w:spacing w:line="360" w:lineRule="auto"/>
        <w:jc w:val="both"/>
        <w:rPr>
          <w:b/>
          <w:bCs/>
          <w:sz w:val="24"/>
          <w:szCs w:val="24"/>
          <w:lang w:val="en-US"/>
        </w:rPr>
      </w:pPr>
      <w:r>
        <w:rPr>
          <w:sz w:val="24"/>
          <w:szCs w:val="24"/>
          <w:lang w:val="en-US"/>
        </w:rPr>
        <w:t>Graded time exposure of public speaking throughout the curriculum.</w:t>
      </w:r>
    </w:p>
    <w:p w14:paraId="75480F9C" w14:textId="77777777" w:rsidR="00EB34A4" w:rsidRPr="002B28E8" w:rsidRDefault="00EB34A4" w:rsidP="00F661E9">
      <w:pPr>
        <w:pStyle w:val="ListParagraph"/>
        <w:numPr>
          <w:ilvl w:val="0"/>
          <w:numId w:val="7"/>
        </w:numPr>
        <w:spacing w:line="360" w:lineRule="auto"/>
        <w:jc w:val="both"/>
        <w:rPr>
          <w:b/>
          <w:bCs/>
          <w:sz w:val="24"/>
          <w:szCs w:val="24"/>
          <w:lang w:val="en-US"/>
        </w:rPr>
      </w:pPr>
      <w:r>
        <w:rPr>
          <w:sz w:val="24"/>
          <w:szCs w:val="24"/>
          <w:lang w:val="en-US"/>
        </w:rPr>
        <w:t xml:space="preserve">The use props and PowerPoints to talk around. </w:t>
      </w:r>
    </w:p>
    <w:p w14:paraId="688BC736" w14:textId="77777777" w:rsidR="00EB34A4" w:rsidRPr="002B28E8" w:rsidRDefault="00EB34A4" w:rsidP="00F661E9">
      <w:pPr>
        <w:pStyle w:val="ListParagraph"/>
        <w:numPr>
          <w:ilvl w:val="0"/>
          <w:numId w:val="7"/>
        </w:numPr>
        <w:spacing w:line="360" w:lineRule="auto"/>
        <w:jc w:val="both"/>
        <w:rPr>
          <w:b/>
          <w:bCs/>
          <w:sz w:val="24"/>
          <w:szCs w:val="24"/>
          <w:lang w:val="en-US"/>
        </w:rPr>
      </w:pPr>
      <w:r w:rsidRPr="002B28E8">
        <w:rPr>
          <w:sz w:val="24"/>
          <w:szCs w:val="24"/>
          <w:lang w:val="en-US"/>
        </w:rPr>
        <w:lastRenderedPageBreak/>
        <w:t>Give students strategies such as, where to look, breathing techniques, and coping strategies.</w:t>
      </w:r>
    </w:p>
    <w:p w14:paraId="5566400D" w14:textId="77777777" w:rsidR="00EB34A4" w:rsidRPr="002B28E8" w:rsidRDefault="00EB34A4" w:rsidP="00F661E9">
      <w:pPr>
        <w:pStyle w:val="ListParagraph"/>
        <w:numPr>
          <w:ilvl w:val="0"/>
          <w:numId w:val="7"/>
        </w:numPr>
        <w:spacing w:line="360" w:lineRule="auto"/>
        <w:jc w:val="both"/>
        <w:rPr>
          <w:b/>
          <w:bCs/>
          <w:sz w:val="24"/>
          <w:szCs w:val="24"/>
          <w:lang w:val="en-US"/>
        </w:rPr>
      </w:pPr>
      <w:r w:rsidRPr="002B28E8">
        <w:rPr>
          <w:sz w:val="24"/>
          <w:szCs w:val="24"/>
          <w:lang w:val="en-US"/>
        </w:rPr>
        <w:t>Students can record themselves at home and upload the video.</w:t>
      </w:r>
    </w:p>
    <w:p w14:paraId="4EB41FF8" w14:textId="289C2568" w:rsidR="00EB34A4" w:rsidRPr="00EB34A4" w:rsidRDefault="00EB34A4" w:rsidP="00F661E9">
      <w:pPr>
        <w:pStyle w:val="ListParagraph"/>
        <w:numPr>
          <w:ilvl w:val="0"/>
          <w:numId w:val="7"/>
        </w:numPr>
        <w:spacing w:line="360" w:lineRule="auto"/>
        <w:jc w:val="both"/>
        <w:rPr>
          <w:b/>
          <w:bCs/>
          <w:sz w:val="24"/>
          <w:szCs w:val="24"/>
          <w:lang w:val="en-US"/>
        </w:rPr>
      </w:pPr>
      <w:r>
        <w:rPr>
          <w:sz w:val="24"/>
          <w:szCs w:val="24"/>
          <w:lang w:val="en-US"/>
        </w:rPr>
        <w:t>Utilize  other support services  in wellbeing, study skills and library.</w:t>
      </w:r>
    </w:p>
    <w:p w14:paraId="0953D7A2" w14:textId="73B26570" w:rsidR="00EB34A4" w:rsidRDefault="00EB34A4" w:rsidP="00EB34A4">
      <w:pPr>
        <w:spacing w:line="360" w:lineRule="auto"/>
        <w:jc w:val="both"/>
        <w:rPr>
          <w:b/>
          <w:bCs/>
          <w:sz w:val="24"/>
          <w:szCs w:val="24"/>
          <w:lang w:val="en-US"/>
        </w:rPr>
      </w:pPr>
    </w:p>
    <w:p w14:paraId="2BAC4D00" w14:textId="57D8F862" w:rsidR="00EB34A4" w:rsidRPr="00367E0D" w:rsidRDefault="00EB34A4" w:rsidP="00EB34A4">
      <w:pPr>
        <w:jc w:val="both"/>
        <w:rPr>
          <w:b/>
          <w:bCs/>
          <w:sz w:val="24"/>
          <w:szCs w:val="24"/>
          <w:lang w:val="en-US"/>
        </w:rPr>
      </w:pPr>
      <w:r w:rsidRPr="00367E0D">
        <w:rPr>
          <w:b/>
          <w:bCs/>
          <w:sz w:val="24"/>
          <w:szCs w:val="24"/>
          <w:lang w:val="en-US"/>
        </w:rPr>
        <w:t>5.</w:t>
      </w:r>
      <w:r w:rsidR="00367E0D" w:rsidRPr="00367E0D">
        <w:rPr>
          <w:b/>
          <w:bCs/>
          <w:sz w:val="24"/>
          <w:szCs w:val="24"/>
          <w:lang w:val="en-US"/>
        </w:rPr>
        <w:t>5.2</w:t>
      </w:r>
      <w:r w:rsidRPr="00367E0D">
        <w:rPr>
          <w:b/>
          <w:bCs/>
          <w:sz w:val="24"/>
          <w:szCs w:val="24"/>
          <w:lang w:val="en-US"/>
        </w:rPr>
        <w:t xml:space="preserve"> Ways to support Socially Anxious Students</w:t>
      </w:r>
    </w:p>
    <w:p w14:paraId="48D0838C" w14:textId="77777777" w:rsidR="00EB34A4" w:rsidRDefault="00EB34A4" w:rsidP="00EB34A4">
      <w:pPr>
        <w:spacing w:line="360" w:lineRule="auto"/>
        <w:jc w:val="both"/>
        <w:rPr>
          <w:sz w:val="24"/>
          <w:szCs w:val="24"/>
        </w:rPr>
      </w:pPr>
      <w:r w:rsidRPr="00315DAF">
        <w:rPr>
          <w:sz w:val="24"/>
          <w:szCs w:val="24"/>
        </w:rPr>
        <w:t>Russell and Topham (2012)</w:t>
      </w:r>
      <w:r>
        <w:rPr>
          <w:sz w:val="24"/>
          <w:szCs w:val="24"/>
        </w:rPr>
        <w:t xml:space="preserve"> recommends that there is a need in enhanced pedagogic support for students with social anxiety and advises teaching staff to reduce any cold calling to those students and place socially anxious students with a small working group of peers.  </w:t>
      </w:r>
    </w:p>
    <w:p w14:paraId="02536871" w14:textId="77777777" w:rsidR="00EB34A4" w:rsidRPr="00A97246" w:rsidRDefault="00EB34A4" w:rsidP="00F661E9">
      <w:pPr>
        <w:pStyle w:val="ListParagraph"/>
        <w:numPr>
          <w:ilvl w:val="0"/>
          <w:numId w:val="9"/>
        </w:numPr>
        <w:spacing w:line="360" w:lineRule="auto"/>
        <w:jc w:val="both"/>
        <w:rPr>
          <w:sz w:val="24"/>
          <w:szCs w:val="24"/>
          <w:lang w:val="en-US"/>
        </w:rPr>
      </w:pPr>
      <w:r w:rsidRPr="00A97246">
        <w:rPr>
          <w:sz w:val="24"/>
          <w:szCs w:val="24"/>
          <w:lang w:val="en-US"/>
        </w:rPr>
        <w:t xml:space="preserve">Using icebreakers, quizzes, and enjoyable activities, teachers can help students get to know one another better and integrate more effectively into the classroom. </w:t>
      </w:r>
    </w:p>
    <w:p w14:paraId="54DA7949" w14:textId="77777777" w:rsidR="00EB34A4" w:rsidRPr="00A97246" w:rsidRDefault="00EB34A4" w:rsidP="00F661E9">
      <w:pPr>
        <w:pStyle w:val="ListParagraph"/>
        <w:numPr>
          <w:ilvl w:val="0"/>
          <w:numId w:val="9"/>
        </w:numPr>
        <w:spacing w:line="360" w:lineRule="auto"/>
        <w:jc w:val="both"/>
        <w:rPr>
          <w:sz w:val="24"/>
          <w:szCs w:val="24"/>
          <w:lang w:val="en-US"/>
        </w:rPr>
      </w:pPr>
      <w:r w:rsidRPr="00A97246">
        <w:rPr>
          <w:sz w:val="24"/>
          <w:szCs w:val="24"/>
          <w:lang w:val="en-US"/>
        </w:rPr>
        <w:t xml:space="preserve">Lecturers having more of an understanding of the distinction between general anxiety and social anxiety (Russell and Topham, 2012). </w:t>
      </w:r>
    </w:p>
    <w:p w14:paraId="5C6BD53D" w14:textId="77777777" w:rsidR="00EB34A4" w:rsidRPr="00A97246" w:rsidRDefault="00EB34A4" w:rsidP="00F661E9">
      <w:pPr>
        <w:pStyle w:val="ListParagraph"/>
        <w:numPr>
          <w:ilvl w:val="0"/>
          <w:numId w:val="9"/>
        </w:numPr>
        <w:spacing w:line="360" w:lineRule="auto"/>
        <w:jc w:val="both"/>
        <w:rPr>
          <w:sz w:val="24"/>
          <w:szCs w:val="24"/>
          <w:lang w:val="en-US"/>
        </w:rPr>
      </w:pPr>
      <w:r w:rsidRPr="00A97246">
        <w:rPr>
          <w:sz w:val="24"/>
          <w:szCs w:val="24"/>
          <w:lang w:val="en-US"/>
        </w:rPr>
        <w:t>Signposting students to wellbeing and counselling support</w:t>
      </w:r>
    </w:p>
    <w:p w14:paraId="2FE06F56" w14:textId="77777777" w:rsidR="00EB34A4" w:rsidRPr="00A97246" w:rsidRDefault="00EB34A4" w:rsidP="00F661E9">
      <w:pPr>
        <w:pStyle w:val="ListParagraph"/>
        <w:numPr>
          <w:ilvl w:val="0"/>
          <w:numId w:val="9"/>
        </w:numPr>
        <w:spacing w:line="360" w:lineRule="auto"/>
        <w:jc w:val="both"/>
        <w:rPr>
          <w:sz w:val="24"/>
          <w:szCs w:val="24"/>
          <w:lang w:val="en-US"/>
        </w:rPr>
      </w:pPr>
      <w:r w:rsidRPr="00A97246">
        <w:rPr>
          <w:sz w:val="24"/>
          <w:szCs w:val="24"/>
          <w:lang w:val="en-US"/>
        </w:rPr>
        <w:t>Tutors support socially anxious students in less challenging situations by changing the context of where the students deliver their presentations (Russell and Topham, 2012).</w:t>
      </w:r>
    </w:p>
    <w:p w14:paraId="501BF87A" w14:textId="77777777" w:rsidR="00EB34A4" w:rsidRDefault="00EB34A4" w:rsidP="00F661E9">
      <w:pPr>
        <w:pStyle w:val="ListParagraph"/>
        <w:numPr>
          <w:ilvl w:val="0"/>
          <w:numId w:val="9"/>
        </w:numPr>
        <w:spacing w:line="360" w:lineRule="auto"/>
        <w:jc w:val="both"/>
        <w:rPr>
          <w:sz w:val="24"/>
          <w:szCs w:val="24"/>
          <w:lang w:val="en-US"/>
        </w:rPr>
      </w:pPr>
      <w:r w:rsidRPr="00A97246">
        <w:rPr>
          <w:sz w:val="24"/>
          <w:szCs w:val="24"/>
          <w:lang w:val="en-US"/>
        </w:rPr>
        <w:t xml:space="preserve">Use technology for students to upload their responses on polls and quizzes and use videos or audio technology to upload oral speeches (Archbell and Coplan, 2021). </w:t>
      </w:r>
    </w:p>
    <w:p w14:paraId="5395F81E" w14:textId="77777777" w:rsidR="00367E0D" w:rsidRDefault="00EB34A4" w:rsidP="00367E0D">
      <w:pPr>
        <w:pStyle w:val="ListParagraph"/>
        <w:numPr>
          <w:ilvl w:val="0"/>
          <w:numId w:val="9"/>
        </w:numPr>
        <w:spacing w:line="360" w:lineRule="auto"/>
        <w:jc w:val="both"/>
        <w:rPr>
          <w:sz w:val="24"/>
          <w:szCs w:val="24"/>
          <w:lang w:val="en-US"/>
        </w:rPr>
      </w:pPr>
      <w:r w:rsidRPr="00B204DA">
        <w:rPr>
          <w:sz w:val="24"/>
          <w:szCs w:val="24"/>
          <w:lang w:val="en-US"/>
        </w:rPr>
        <w:t xml:space="preserve">Recommendation for timely feedback from lecturers improves student engagement and reduces anxiety  and low motivation (Martin &amp; Bolliger, 2018). </w:t>
      </w:r>
    </w:p>
    <w:p w14:paraId="01B24425" w14:textId="5F04BB65" w:rsidR="00EB34A4" w:rsidRPr="00367E0D" w:rsidRDefault="00EB34A4" w:rsidP="00367E0D">
      <w:pPr>
        <w:pStyle w:val="ListParagraph"/>
        <w:numPr>
          <w:ilvl w:val="0"/>
          <w:numId w:val="9"/>
        </w:numPr>
        <w:spacing w:line="360" w:lineRule="auto"/>
        <w:jc w:val="both"/>
        <w:rPr>
          <w:sz w:val="24"/>
          <w:szCs w:val="24"/>
          <w:lang w:val="en-US"/>
        </w:rPr>
      </w:pPr>
      <w:r w:rsidRPr="00367E0D">
        <w:rPr>
          <w:sz w:val="24"/>
          <w:szCs w:val="24"/>
        </w:rPr>
        <w:t xml:space="preserve">Incorporate a greater engagement between lecturers and students and allocating smaller groups of students to work with socially anxious students including peer mentoring with socially anxious students fostering positive relationships (Archbell and Coplan, 2021). </w:t>
      </w:r>
    </w:p>
    <w:p w14:paraId="2EECE19C" w14:textId="77777777" w:rsidR="00EB34A4" w:rsidRPr="00A97246" w:rsidRDefault="00EB34A4" w:rsidP="00EB34A4">
      <w:pPr>
        <w:pStyle w:val="ListParagraph"/>
        <w:spacing w:line="360" w:lineRule="auto"/>
        <w:jc w:val="both"/>
        <w:rPr>
          <w:sz w:val="24"/>
          <w:szCs w:val="24"/>
          <w:lang w:val="en-US"/>
        </w:rPr>
      </w:pPr>
    </w:p>
    <w:p w14:paraId="700250A5" w14:textId="7F309E9B" w:rsidR="00EB34A4" w:rsidRPr="00AF2D69" w:rsidRDefault="00EB34A4" w:rsidP="00EB34A4">
      <w:pPr>
        <w:spacing w:line="360" w:lineRule="auto"/>
        <w:jc w:val="both"/>
        <w:rPr>
          <w:b/>
          <w:bCs/>
          <w:sz w:val="28"/>
          <w:szCs w:val="28"/>
          <w:lang w:val="en-US"/>
        </w:rPr>
      </w:pPr>
      <w:r w:rsidRPr="00367E0D">
        <w:rPr>
          <w:b/>
          <w:bCs/>
          <w:sz w:val="24"/>
          <w:szCs w:val="24"/>
          <w:lang w:val="en-US"/>
        </w:rPr>
        <w:t>5.</w:t>
      </w:r>
      <w:r w:rsidR="00367E0D">
        <w:rPr>
          <w:b/>
          <w:bCs/>
          <w:sz w:val="24"/>
          <w:szCs w:val="24"/>
          <w:lang w:val="en-US"/>
        </w:rPr>
        <w:t xml:space="preserve">5.3 </w:t>
      </w:r>
      <w:r w:rsidRPr="00367E0D">
        <w:rPr>
          <w:b/>
          <w:bCs/>
          <w:sz w:val="24"/>
          <w:szCs w:val="24"/>
          <w:lang w:val="en-US"/>
        </w:rPr>
        <w:t xml:space="preserve"> Ways of </w:t>
      </w:r>
      <w:r w:rsidR="00584322">
        <w:rPr>
          <w:b/>
          <w:bCs/>
          <w:sz w:val="24"/>
          <w:szCs w:val="24"/>
          <w:lang w:val="en-US"/>
        </w:rPr>
        <w:t>reducing</w:t>
      </w:r>
      <w:r w:rsidRPr="00367E0D">
        <w:rPr>
          <w:b/>
          <w:bCs/>
          <w:sz w:val="24"/>
          <w:szCs w:val="24"/>
          <w:lang w:val="en-US"/>
        </w:rPr>
        <w:t xml:space="preserve"> Information overload</w:t>
      </w:r>
      <w:r w:rsidRPr="00AF2D69">
        <w:rPr>
          <w:b/>
          <w:bCs/>
          <w:sz w:val="28"/>
          <w:szCs w:val="28"/>
          <w:lang w:val="en-US"/>
        </w:rPr>
        <w:t>.</w:t>
      </w:r>
    </w:p>
    <w:p w14:paraId="23DCABA6" w14:textId="77777777" w:rsidR="00EB34A4" w:rsidRPr="00D25CC7" w:rsidRDefault="00EB34A4" w:rsidP="00F661E9">
      <w:pPr>
        <w:pStyle w:val="ListParagraph"/>
        <w:numPr>
          <w:ilvl w:val="0"/>
          <w:numId w:val="8"/>
        </w:numPr>
        <w:spacing w:line="360" w:lineRule="auto"/>
        <w:jc w:val="both"/>
        <w:rPr>
          <w:sz w:val="24"/>
          <w:szCs w:val="24"/>
          <w:lang w:val="en-US"/>
        </w:rPr>
      </w:pPr>
      <w:r w:rsidRPr="00D25CC7">
        <w:rPr>
          <w:sz w:val="24"/>
          <w:szCs w:val="24"/>
          <w:lang w:val="en-US"/>
        </w:rPr>
        <w:t>The importance of lecturers engaging in professional development in online pedagogy.</w:t>
      </w:r>
    </w:p>
    <w:p w14:paraId="63B1D3BF" w14:textId="20E8D7DB" w:rsidR="00EB34A4" w:rsidRPr="00D25CC7" w:rsidRDefault="00EB34A4" w:rsidP="00F661E9">
      <w:pPr>
        <w:pStyle w:val="ListParagraph"/>
        <w:numPr>
          <w:ilvl w:val="0"/>
          <w:numId w:val="8"/>
        </w:numPr>
        <w:spacing w:line="360" w:lineRule="auto"/>
        <w:jc w:val="both"/>
        <w:rPr>
          <w:sz w:val="24"/>
          <w:szCs w:val="24"/>
          <w:lang w:val="en-US"/>
        </w:rPr>
      </w:pPr>
      <w:r w:rsidRPr="00D25CC7">
        <w:rPr>
          <w:sz w:val="24"/>
          <w:szCs w:val="24"/>
          <w:lang w:val="en-US"/>
        </w:rPr>
        <w:t xml:space="preserve">Allowing more time to </w:t>
      </w:r>
      <w:r w:rsidR="00C67611" w:rsidRPr="00D25CC7">
        <w:rPr>
          <w:sz w:val="24"/>
          <w:szCs w:val="24"/>
          <w:lang w:val="en-US"/>
        </w:rPr>
        <w:t>develop</w:t>
      </w:r>
      <w:r w:rsidRPr="00D25CC7">
        <w:rPr>
          <w:sz w:val="24"/>
          <w:szCs w:val="24"/>
          <w:lang w:val="en-US"/>
        </w:rPr>
        <w:t xml:space="preserve"> online material in advance of the start of courses and not use the same format as a classroom.</w:t>
      </w:r>
    </w:p>
    <w:p w14:paraId="38153B6D" w14:textId="77777777" w:rsidR="00EB34A4" w:rsidRPr="00D25CC7" w:rsidRDefault="00EB34A4" w:rsidP="00F661E9">
      <w:pPr>
        <w:pStyle w:val="ListParagraph"/>
        <w:numPr>
          <w:ilvl w:val="0"/>
          <w:numId w:val="8"/>
        </w:numPr>
        <w:spacing w:line="360" w:lineRule="auto"/>
        <w:jc w:val="both"/>
        <w:rPr>
          <w:sz w:val="24"/>
          <w:szCs w:val="24"/>
          <w:lang w:val="en-US"/>
        </w:rPr>
      </w:pPr>
      <w:r w:rsidRPr="00D25CC7">
        <w:rPr>
          <w:sz w:val="24"/>
          <w:szCs w:val="24"/>
          <w:lang w:val="en-US"/>
        </w:rPr>
        <w:lastRenderedPageBreak/>
        <w:t xml:space="preserve">Taking sufficient breaks is more crucial online than within a classroom since students report becoming tired easily from staring at a screen, participating visually and audibly whilst working on tasks, and reading discussion boards. </w:t>
      </w:r>
    </w:p>
    <w:p w14:paraId="219593CD" w14:textId="77777777" w:rsidR="00EB34A4" w:rsidRPr="00D25CC7" w:rsidRDefault="00EB34A4" w:rsidP="00F661E9">
      <w:pPr>
        <w:pStyle w:val="ListParagraph"/>
        <w:numPr>
          <w:ilvl w:val="0"/>
          <w:numId w:val="8"/>
        </w:numPr>
        <w:spacing w:line="360" w:lineRule="auto"/>
        <w:jc w:val="both"/>
        <w:rPr>
          <w:sz w:val="24"/>
          <w:szCs w:val="24"/>
          <w:lang w:val="en-US"/>
        </w:rPr>
      </w:pPr>
      <w:r w:rsidRPr="00D25CC7">
        <w:rPr>
          <w:sz w:val="24"/>
          <w:szCs w:val="24"/>
          <w:lang w:val="en-US"/>
        </w:rPr>
        <w:t>Important students have sufficient background knowledge prior to the lecture.</w:t>
      </w:r>
    </w:p>
    <w:p w14:paraId="0253D2BA" w14:textId="77777777" w:rsidR="00EB34A4" w:rsidRPr="00B204DA" w:rsidRDefault="00EB34A4" w:rsidP="00F661E9">
      <w:pPr>
        <w:pStyle w:val="ListParagraph"/>
        <w:numPr>
          <w:ilvl w:val="0"/>
          <w:numId w:val="8"/>
        </w:numPr>
        <w:spacing w:line="360" w:lineRule="auto"/>
        <w:jc w:val="both"/>
        <w:rPr>
          <w:sz w:val="24"/>
          <w:szCs w:val="24"/>
        </w:rPr>
      </w:pPr>
      <w:r w:rsidRPr="00B204DA">
        <w:rPr>
          <w:sz w:val="24"/>
          <w:szCs w:val="24"/>
        </w:rPr>
        <w:t>Find ways to reduce information overload by sourcing good quality material not quantity.</w:t>
      </w:r>
    </w:p>
    <w:p w14:paraId="64C7E656" w14:textId="25AA2030" w:rsidR="00EB34A4" w:rsidRDefault="00EB34A4" w:rsidP="00F661E9">
      <w:pPr>
        <w:pStyle w:val="ListParagraph"/>
        <w:numPr>
          <w:ilvl w:val="0"/>
          <w:numId w:val="8"/>
        </w:numPr>
        <w:spacing w:line="360" w:lineRule="auto"/>
        <w:jc w:val="both"/>
        <w:rPr>
          <w:sz w:val="24"/>
          <w:szCs w:val="24"/>
          <w:lang w:val="en-US"/>
        </w:rPr>
      </w:pPr>
      <w:r w:rsidRPr="00B204DA">
        <w:rPr>
          <w:sz w:val="24"/>
          <w:szCs w:val="24"/>
        </w:rPr>
        <w:t xml:space="preserve">Students having good note taking so they can </w:t>
      </w:r>
      <w:r w:rsidR="00367E0D">
        <w:rPr>
          <w:sz w:val="24"/>
          <w:szCs w:val="24"/>
        </w:rPr>
        <w:t>‘</w:t>
      </w:r>
      <w:r w:rsidRPr="00B204DA">
        <w:rPr>
          <w:sz w:val="24"/>
          <w:szCs w:val="24"/>
        </w:rPr>
        <w:t xml:space="preserve">(1) </w:t>
      </w:r>
      <w:r w:rsidR="00367E0D" w:rsidRPr="00B204DA">
        <w:rPr>
          <w:sz w:val="24"/>
          <w:szCs w:val="24"/>
        </w:rPr>
        <w:t>Prioritize</w:t>
      </w:r>
      <w:r w:rsidRPr="00B204DA">
        <w:rPr>
          <w:sz w:val="24"/>
          <w:szCs w:val="24"/>
        </w:rPr>
        <w:t xml:space="preserve"> information immediately, (2) hold information to be followed up when time permits, (3) to be noted and filed for the future reference, and (4) information needs to be discarded and ignored</w:t>
      </w:r>
      <w:r w:rsidR="00367E0D">
        <w:rPr>
          <w:sz w:val="24"/>
          <w:szCs w:val="24"/>
        </w:rPr>
        <w:t>’</w:t>
      </w:r>
      <w:r w:rsidRPr="00B204DA">
        <w:rPr>
          <w:sz w:val="24"/>
          <w:szCs w:val="24"/>
        </w:rPr>
        <w:t xml:space="preserve"> (</w:t>
      </w:r>
      <w:r w:rsidRPr="00E23B96">
        <w:rPr>
          <w:sz w:val="24"/>
          <w:szCs w:val="24"/>
        </w:rPr>
        <w:t>Wilson, 1995,</w:t>
      </w:r>
      <w:r w:rsidRPr="00B204DA">
        <w:rPr>
          <w:sz w:val="24"/>
          <w:szCs w:val="24"/>
        </w:rPr>
        <w:t xml:space="preserve"> p.46)</w:t>
      </w:r>
      <w:r w:rsidRPr="00D25CC7">
        <w:rPr>
          <w:sz w:val="24"/>
          <w:szCs w:val="24"/>
          <w:lang w:val="en-US"/>
        </w:rPr>
        <w:t xml:space="preserve"> and not feel overwhelmed by audio and visual information simultaneously. </w:t>
      </w:r>
    </w:p>
    <w:p w14:paraId="63DC56FF" w14:textId="77777777" w:rsidR="00EB34A4" w:rsidRDefault="00EB34A4" w:rsidP="00EB34A4">
      <w:pPr>
        <w:spacing w:line="360" w:lineRule="auto"/>
        <w:jc w:val="both"/>
        <w:rPr>
          <w:sz w:val="24"/>
          <w:szCs w:val="24"/>
          <w:lang w:val="en-US"/>
        </w:rPr>
      </w:pPr>
    </w:p>
    <w:p w14:paraId="170258BE" w14:textId="12F45BFA" w:rsidR="00EB34A4" w:rsidRPr="00367E0D" w:rsidRDefault="00EB34A4" w:rsidP="00EB34A4">
      <w:pPr>
        <w:spacing w:line="360" w:lineRule="auto"/>
        <w:jc w:val="both"/>
        <w:rPr>
          <w:b/>
          <w:bCs/>
          <w:sz w:val="24"/>
          <w:szCs w:val="24"/>
          <w:lang w:val="en-US"/>
        </w:rPr>
      </w:pPr>
      <w:r w:rsidRPr="00367E0D">
        <w:rPr>
          <w:b/>
          <w:bCs/>
          <w:sz w:val="24"/>
          <w:szCs w:val="24"/>
          <w:lang w:val="en-US"/>
        </w:rPr>
        <w:t>5.</w:t>
      </w:r>
      <w:r w:rsidR="00367E0D" w:rsidRPr="00367E0D">
        <w:rPr>
          <w:b/>
          <w:bCs/>
          <w:sz w:val="24"/>
          <w:szCs w:val="24"/>
          <w:lang w:val="en-US"/>
        </w:rPr>
        <w:t>5.</w:t>
      </w:r>
      <w:r w:rsidR="00367E0D">
        <w:rPr>
          <w:b/>
          <w:bCs/>
          <w:sz w:val="24"/>
          <w:szCs w:val="24"/>
          <w:lang w:val="en-US"/>
        </w:rPr>
        <w:t>4</w:t>
      </w:r>
      <w:r w:rsidR="00367E0D" w:rsidRPr="00367E0D">
        <w:rPr>
          <w:b/>
          <w:bCs/>
          <w:sz w:val="24"/>
          <w:szCs w:val="24"/>
          <w:lang w:val="en-US"/>
        </w:rPr>
        <w:t xml:space="preserve"> </w:t>
      </w:r>
      <w:r w:rsidRPr="00367E0D">
        <w:rPr>
          <w:b/>
          <w:bCs/>
          <w:sz w:val="24"/>
          <w:szCs w:val="24"/>
          <w:lang w:val="en-US"/>
        </w:rPr>
        <w:t xml:space="preserve"> Ways to reduce anxiety in group work.</w:t>
      </w:r>
    </w:p>
    <w:p w14:paraId="50133E46" w14:textId="77777777" w:rsidR="00EB34A4" w:rsidRDefault="00EB34A4" w:rsidP="00F661E9">
      <w:pPr>
        <w:pStyle w:val="ListParagraph"/>
        <w:numPr>
          <w:ilvl w:val="0"/>
          <w:numId w:val="10"/>
        </w:numPr>
        <w:spacing w:line="360" w:lineRule="auto"/>
        <w:jc w:val="both"/>
        <w:rPr>
          <w:sz w:val="24"/>
          <w:szCs w:val="24"/>
          <w:lang w:val="en-US"/>
        </w:rPr>
      </w:pPr>
      <w:r>
        <w:rPr>
          <w:sz w:val="24"/>
          <w:szCs w:val="24"/>
          <w:lang w:val="en-US"/>
        </w:rPr>
        <w:t>Allowing students to pick their groups (England et al. 2017).</w:t>
      </w:r>
    </w:p>
    <w:p w14:paraId="0D48E7B0" w14:textId="77777777" w:rsidR="00EB34A4" w:rsidRDefault="00EB34A4" w:rsidP="00F661E9">
      <w:pPr>
        <w:pStyle w:val="ListParagraph"/>
        <w:numPr>
          <w:ilvl w:val="0"/>
          <w:numId w:val="10"/>
        </w:numPr>
        <w:spacing w:line="360" w:lineRule="auto"/>
        <w:jc w:val="both"/>
        <w:rPr>
          <w:sz w:val="24"/>
          <w:szCs w:val="24"/>
          <w:lang w:val="en-US"/>
        </w:rPr>
      </w:pPr>
      <w:r>
        <w:rPr>
          <w:sz w:val="24"/>
          <w:szCs w:val="24"/>
          <w:lang w:val="en-US"/>
        </w:rPr>
        <w:t>Create purposeful groups early in the semester and give them plenty of time to get used to each other (Finnegan, 2017).</w:t>
      </w:r>
    </w:p>
    <w:p w14:paraId="40ECFFC3" w14:textId="77777777" w:rsidR="00EB34A4" w:rsidRDefault="00EB34A4" w:rsidP="00F661E9">
      <w:pPr>
        <w:pStyle w:val="ListParagraph"/>
        <w:numPr>
          <w:ilvl w:val="0"/>
          <w:numId w:val="10"/>
        </w:numPr>
        <w:spacing w:line="360" w:lineRule="auto"/>
        <w:jc w:val="both"/>
        <w:rPr>
          <w:sz w:val="24"/>
          <w:szCs w:val="24"/>
          <w:lang w:val="en-US"/>
        </w:rPr>
      </w:pPr>
      <w:r>
        <w:rPr>
          <w:sz w:val="24"/>
          <w:szCs w:val="24"/>
          <w:lang w:val="en-US"/>
        </w:rPr>
        <w:t>Place socially anxious students with smaller groups</w:t>
      </w:r>
    </w:p>
    <w:p w14:paraId="5F1CB7DA" w14:textId="77777777" w:rsidR="00EB34A4" w:rsidRDefault="00EB34A4" w:rsidP="00F661E9">
      <w:pPr>
        <w:pStyle w:val="ListParagraph"/>
        <w:numPr>
          <w:ilvl w:val="0"/>
          <w:numId w:val="10"/>
        </w:numPr>
        <w:spacing w:line="360" w:lineRule="auto"/>
        <w:jc w:val="both"/>
        <w:rPr>
          <w:sz w:val="24"/>
          <w:szCs w:val="24"/>
          <w:lang w:val="en-US"/>
        </w:rPr>
      </w:pPr>
      <w:r>
        <w:rPr>
          <w:sz w:val="24"/>
          <w:szCs w:val="24"/>
          <w:lang w:val="en-US"/>
        </w:rPr>
        <w:t>Each student is allocated their own section and marked on that section not as a whole group project.</w:t>
      </w:r>
    </w:p>
    <w:p w14:paraId="6BC60221" w14:textId="77777777" w:rsidR="00EB34A4" w:rsidRDefault="00EB34A4" w:rsidP="00F661E9">
      <w:pPr>
        <w:pStyle w:val="ListParagraph"/>
        <w:numPr>
          <w:ilvl w:val="0"/>
          <w:numId w:val="10"/>
        </w:numPr>
        <w:spacing w:line="360" w:lineRule="auto"/>
        <w:jc w:val="both"/>
        <w:rPr>
          <w:sz w:val="24"/>
          <w:szCs w:val="24"/>
          <w:lang w:val="en-US"/>
        </w:rPr>
      </w:pPr>
      <w:r>
        <w:rPr>
          <w:sz w:val="24"/>
          <w:szCs w:val="24"/>
          <w:lang w:val="en-US"/>
        </w:rPr>
        <w:t>Include a grading rubric up front so students are aware of what they are being assessed on.</w:t>
      </w:r>
    </w:p>
    <w:p w14:paraId="264CA752" w14:textId="1EC425E1" w:rsidR="00EB34A4" w:rsidRDefault="00EB34A4" w:rsidP="00F661E9">
      <w:pPr>
        <w:pStyle w:val="ListParagraph"/>
        <w:numPr>
          <w:ilvl w:val="0"/>
          <w:numId w:val="10"/>
        </w:numPr>
        <w:spacing w:line="360" w:lineRule="auto"/>
        <w:jc w:val="both"/>
        <w:rPr>
          <w:sz w:val="24"/>
          <w:szCs w:val="24"/>
          <w:lang w:val="en-US"/>
        </w:rPr>
      </w:pPr>
      <w:r>
        <w:rPr>
          <w:sz w:val="24"/>
          <w:szCs w:val="24"/>
          <w:lang w:val="en-US"/>
        </w:rPr>
        <w:t>Demonstrate benefits of working as a team and consolidating knowledge.</w:t>
      </w:r>
    </w:p>
    <w:p w14:paraId="65BBCE07" w14:textId="77777777" w:rsidR="00EB34A4" w:rsidRPr="00367E0D" w:rsidRDefault="00EB34A4" w:rsidP="00EB34A4">
      <w:pPr>
        <w:pStyle w:val="ListParagraph"/>
        <w:spacing w:line="360" w:lineRule="auto"/>
        <w:jc w:val="both"/>
        <w:rPr>
          <w:sz w:val="24"/>
          <w:szCs w:val="24"/>
          <w:lang w:val="en-US"/>
        </w:rPr>
      </w:pPr>
    </w:p>
    <w:p w14:paraId="70DBC931" w14:textId="43793447" w:rsidR="00EB34A4" w:rsidRPr="00367E0D" w:rsidRDefault="00EB34A4" w:rsidP="00EB34A4">
      <w:pPr>
        <w:spacing w:line="360" w:lineRule="auto"/>
        <w:jc w:val="both"/>
        <w:rPr>
          <w:b/>
          <w:bCs/>
          <w:sz w:val="24"/>
          <w:szCs w:val="24"/>
          <w:lang w:val="en-US"/>
        </w:rPr>
      </w:pPr>
      <w:r w:rsidRPr="00367E0D">
        <w:rPr>
          <w:b/>
          <w:bCs/>
          <w:sz w:val="24"/>
          <w:szCs w:val="24"/>
          <w:lang w:val="en-US"/>
        </w:rPr>
        <w:t>5.</w:t>
      </w:r>
      <w:r w:rsidR="00367E0D" w:rsidRPr="00367E0D">
        <w:rPr>
          <w:b/>
          <w:bCs/>
          <w:sz w:val="24"/>
          <w:szCs w:val="24"/>
          <w:lang w:val="en-US"/>
        </w:rPr>
        <w:t>6</w:t>
      </w:r>
      <w:r w:rsidRPr="00367E0D">
        <w:rPr>
          <w:b/>
          <w:bCs/>
          <w:sz w:val="24"/>
          <w:szCs w:val="24"/>
          <w:lang w:val="en-US"/>
        </w:rPr>
        <w:t xml:space="preserve"> Suggestions for future research. </w:t>
      </w:r>
    </w:p>
    <w:p w14:paraId="3AC25729" w14:textId="77777777" w:rsidR="00EB34A4" w:rsidRPr="00C67611" w:rsidRDefault="00EB34A4" w:rsidP="00C67611">
      <w:pPr>
        <w:spacing w:line="360" w:lineRule="auto"/>
        <w:jc w:val="both"/>
        <w:rPr>
          <w:sz w:val="24"/>
          <w:szCs w:val="24"/>
          <w:lang w:val="en-US"/>
        </w:rPr>
      </w:pPr>
      <w:r w:rsidRPr="00C67611">
        <w:rPr>
          <w:sz w:val="24"/>
          <w:szCs w:val="24"/>
          <w:lang w:val="en-US"/>
        </w:rPr>
        <w:t xml:space="preserve">This research has identified a variety of areas within active learning that impact upon students anxiety levels. The research was only able to collate a surface amount of evidence from informed literature  and a modest sample group therefore, choosing one topic for future research would enable the researcher to explore an area in more detail.   Social anxiety  disorder is a topic derived from this research which the researcher would like to develop further by undertaking  a focus </w:t>
      </w:r>
      <w:r w:rsidRPr="00C67611">
        <w:rPr>
          <w:sz w:val="24"/>
          <w:szCs w:val="24"/>
          <w:lang w:val="en-US"/>
        </w:rPr>
        <w:lastRenderedPageBreak/>
        <w:t xml:space="preserve">group to gain a more in depth understanding of the complexities, learning barriers and isolation students with social anxiety disorder face learning in HE.  Blended learning was briefly discussed as a link between classroom and online learning, reigning in summary points were difficult due to the volume of research.  Future research into this  topic would benefit greatly by comparing research into the BL before and after COVID-19 looking into benefits and drawbacks on students learning.  The research would also benefit from expanding by involving other departments, STEM, education, and the arts in addition to the health sciences for a cross-sectional study using an online </w:t>
      </w:r>
      <w:r w:rsidRPr="00C67611">
        <w:rPr>
          <w:sz w:val="24"/>
          <w:szCs w:val="24"/>
        </w:rPr>
        <w:t xml:space="preserve">questionnaire to generalise overall  findings. </w:t>
      </w:r>
      <w:r w:rsidRPr="00C67611">
        <w:rPr>
          <w:sz w:val="24"/>
          <w:szCs w:val="24"/>
          <w:lang w:val="en-US"/>
        </w:rPr>
        <w:t xml:space="preserve"> </w:t>
      </w:r>
    </w:p>
    <w:p w14:paraId="4C968B32" w14:textId="77777777" w:rsidR="00EB34A4" w:rsidRPr="006F4279" w:rsidRDefault="00EB34A4" w:rsidP="00EB34A4">
      <w:pPr>
        <w:jc w:val="both"/>
        <w:rPr>
          <w:sz w:val="24"/>
          <w:szCs w:val="24"/>
          <w:lang w:val="en-US"/>
        </w:rPr>
      </w:pPr>
    </w:p>
    <w:p w14:paraId="4666EC0F" w14:textId="77777777" w:rsidR="00EB34A4" w:rsidRPr="00973343" w:rsidRDefault="00EB34A4" w:rsidP="00EB34A4">
      <w:pPr>
        <w:jc w:val="both"/>
        <w:rPr>
          <w:sz w:val="24"/>
          <w:szCs w:val="24"/>
          <w:lang w:val="en-US"/>
        </w:rPr>
      </w:pPr>
    </w:p>
    <w:p w14:paraId="1DEA740C" w14:textId="77777777" w:rsidR="00EB34A4" w:rsidRPr="00EB34A4" w:rsidRDefault="00EB34A4" w:rsidP="00EB34A4">
      <w:pPr>
        <w:spacing w:line="360" w:lineRule="auto"/>
        <w:jc w:val="both"/>
        <w:rPr>
          <w:b/>
          <w:bCs/>
          <w:sz w:val="24"/>
          <w:szCs w:val="24"/>
          <w:lang w:val="en-US"/>
        </w:rPr>
      </w:pPr>
    </w:p>
    <w:p w14:paraId="6F3B407D" w14:textId="77777777" w:rsidR="00EB34A4" w:rsidRDefault="00EB34A4" w:rsidP="00EB34A4">
      <w:pPr>
        <w:jc w:val="both"/>
        <w:rPr>
          <w:b/>
          <w:bCs/>
          <w:sz w:val="24"/>
          <w:szCs w:val="24"/>
          <w:lang w:val="en-US"/>
        </w:rPr>
      </w:pPr>
    </w:p>
    <w:p w14:paraId="039260FD" w14:textId="77777777" w:rsidR="00C67611" w:rsidRDefault="00C67611" w:rsidP="00EB34A4">
      <w:pPr>
        <w:ind w:left="720" w:hanging="720"/>
        <w:rPr>
          <w:rFonts w:cstheme="minorHAnsi"/>
          <w:b/>
          <w:bCs/>
          <w:kern w:val="0"/>
          <w:sz w:val="24"/>
          <w:szCs w:val="24"/>
          <w14:ligatures w14:val="none"/>
        </w:rPr>
      </w:pPr>
    </w:p>
    <w:p w14:paraId="7FD36289" w14:textId="77777777" w:rsidR="00C67611" w:rsidRDefault="00C67611" w:rsidP="00EB34A4">
      <w:pPr>
        <w:ind w:left="720" w:hanging="720"/>
        <w:rPr>
          <w:rFonts w:cstheme="minorHAnsi"/>
          <w:b/>
          <w:bCs/>
          <w:kern w:val="0"/>
          <w:sz w:val="24"/>
          <w:szCs w:val="24"/>
          <w14:ligatures w14:val="none"/>
        </w:rPr>
      </w:pPr>
    </w:p>
    <w:p w14:paraId="7C572CC8" w14:textId="77777777" w:rsidR="00C67611" w:rsidRDefault="00C67611" w:rsidP="00EB34A4">
      <w:pPr>
        <w:ind w:left="720" w:hanging="720"/>
        <w:rPr>
          <w:rFonts w:cstheme="minorHAnsi"/>
          <w:b/>
          <w:bCs/>
          <w:kern w:val="0"/>
          <w:sz w:val="24"/>
          <w:szCs w:val="24"/>
          <w14:ligatures w14:val="none"/>
        </w:rPr>
      </w:pPr>
    </w:p>
    <w:p w14:paraId="2A7BEE30" w14:textId="77777777" w:rsidR="00C67611" w:rsidRDefault="00C67611" w:rsidP="00EB34A4">
      <w:pPr>
        <w:ind w:left="720" w:hanging="720"/>
        <w:rPr>
          <w:rFonts w:cstheme="minorHAnsi"/>
          <w:b/>
          <w:bCs/>
          <w:kern w:val="0"/>
          <w:sz w:val="24"/>
          <w:szCs w:val="24"/>
          <w14:ligatures w14:val="none"/>
        </w:rPr>
      </w:pPr>
    </w:p>
    <w:p w14:paraId="54B80CFA" w14:textId="77777777" w:rsidR="00C67611" w:rsidRDefault="00C67611" w:rsidP="00EB34A4">
      <w:pPr>
        <w:ind w:left="720" w:hanging="720"/>
        <w:rPr>
          <w:rFonts w:cstheme="minorHAnsi"/>
          <w:b/>
          <w:bCs/>
          <w:kern w:val="0"/>
          <w:sz w:val="24"/>
          <w:szCs w:val="24"/>
          <w14:ligatures w14:val="none"/>
        </w:rPr>
      </w:pPr>
    </w:p>
    <w:p w14:paraId="4DBBE04A" w14:textId="77777777" w:rsidR="00C67611" w:rsidRDefault="00C67611" w:rsidP="00EB34A4">
      <w:pPr>
        <w:ind w:left="720" w:hanging="720"/>
        <w:rPr>
          <w:rFonts w:cstheme="minorHAnsi"/>
          <w:b/>
          <w:bCs/>
          <w:kern w:val="0"/>
          <w:sz w:val="24"/>
          <w:szCs w:val="24"/>
          <w14:ligatures w14:val="none"/>
        </w:rPr>
      </w:pPr>
    </w:p>
    <w:p w14:paraId="5F57841E" w14:textId="77777777" w:rsidR="00C67611" w:rsidRDefault="00C67611" w:rsidP="00EB34A4">
      <w:pPr>
        <w:ind w:left="720" w:hanging="720"/>
        <w:rPr>
          <w:rFonts w:cstheme="minorHAnsi"/>
          <w:b/>
          <w:bCs/>
          <w:kern w:val="0"/>
          <w:sz w:val="24"/>
          <w:szCs w:val="24"/>
          <w14:ligatures w14:val="none"/>
        </w:rPr>
      </w:pPr>
    </w:p>
    <w:p w14:paraId="78297AE6" w14:textId="77777777" w:rsidR="00C67611" w:rsidRDefault="00C67611" w:rsidP="00EB34A4">
      <w:pPr>
        <w:ind w:left="720" w:hanging="720"/>
        <w:rPr>
          <w:rFonts w:cstheme="minorHAnsi"/>
          <w:b/>
          <w:bCs/>
          <w:kern w:val="0"/>
          <w:sz w:val="24"/>
          <w:szCs w:val="24"/>
          <w14:ligatures w14:val="none"/>
        </w:rPr>
      </w:pPr>
    </w:p>
    <w:p w14:paraId="01B28BE3" w14:textId="77777777" w:rsidR="00C67611" w:rsidRDefault="00C67611" w:rsidP="00EB34A4">
      <w:pPr>
        <w:ind w:left="720" w:hanging="720"/>
        <w:rPr>
          <w:rFonts w:cstheme="minorHAnsi"/>
          <w:b/>
          <w:bCs/>
          <w:kern w:val="0"/>
          <w:sz w:val="24"/>
          <w:szCs w:val="24"/>
          <w14:ligatures w14:val="none"/>
        </w:rPr>
      </w:pPr>
    </w:p>
    <w:p w14:paraId="44E52FF1" w14:textId="77777777" w:rsidR="00C67611" w:rsidRDefault="00C67611" w:rsidP="00EB34A4">
      <w:pPr>
        <w:ind w:left="720" w:hanging="720"/>
        <w:rPr>
          <w:rFonts w:cstheme="minorHAnsi"/>
          <w:b/>
          <w:bCs/>
          <w:kern w:val="0"/>
          <w:sz w:val="24"/>
          <w:szCs w:val="24"/>
          <w14:ligatures w14:val="none"/>
        </w:rPr>
      </w:pPr>
    </w:p>
    <w:p w14:paraId="1C4E7A59" w14:textId="77777777" w:rsidR="00C67611" w:rsidRDefault="00C67611" w:rsidP="00EB34A4">
      <w:pPr>
        <w:ind w:left="720" w:hanging="720"/>
        <w:rPr>
          <w:rFonts w:cstheme="minorHAnsi"/>
          <w:b/>
          <w:bCs/>
          <w:kern w:val="0"/>
          <w:sz w:val="24"/>
          <w:szCs w:val="24"/>
          <w14:ligatures w14:val="none"/>
        </w:rPr>
      </w:pPr>
    </w:p>
    <w:p w14:paraId="03FF7F56" w14:textId="77777777" w:rsidR="00C67611" w:rsidRDefault="00C67611" w:rsidP="00EB34A4">
      <w:pPr>
        <w:ind w:left="720" w:hanging="720"/>
        <w:rPr>
          <w:rFonts w:cstheme="minorHAnsi"/>
          <w:b/>
          <w:bCs/>
          <w:kern w:val="0"/>
          <w:sz w:val="24"/>
          <w:szCs w:val="24"/>
          <w14:ligatures w14:val="none"/>
        </w:rPr>
      </w:pPr>
    </w:p>
    <w:p w14:paraId="44F31B11" w14:textId="77777777" w:rsidR="00C67611" w:rsidRDefault="00C67611" w:rsidP="00EB34A4">
      <w:pPr>
        <w:ind w:left="720" w:hanging="720"/>
        <w:rPr>
          <w:rFonts w:cstheme="minorHAnsi"/>
          <w:b/>
          <w:bCs/>
          <w:kern w:val="0"/>
          <w:sz w:val="24"/>
          <w:szCs w:val="24"/>
          <w14:ligatures w14:val="none"/>
        </w:rPr>
      </w:pPr>
    </w:p>
    <w:p w14:paraId="7D369980" w14:textId="77777777" w:rsidR="00C67611" w:rsidRDefault="00C67611" w:rsidP="00EB34A4">
      <w:pPr>
        <w:ind w:left="720" w:hanging="720"/>
        <w:rPr>
          <w:rFonts w:cstheme="minorHAnsi"/>
          <w:b/>
          <w:bCs/>
          <w:kern w:val="0"/>
          <w:sz w:val="24"/>
          <w:szCs w:val="24"/>
          <w14:ligatures w14:val="none"/>
        </w:rPr>
      </w:pPr>
    </w:p>
    <w:p w14:paraId="7FBC81F3" w14:textId="77777777" w:rsidR="00C67611" w:rsidRDefault="00C67611" w:rsidP="00EB34A4">
      <w:pPr>
        <w:ind w:left="720" w:hanging="720"/>
        <w:rPr>
          <w:rFonts w:cstheme="minorHAnsi"/>
          <w:b/>
          <w:bCs/>
          <w:kern w:val="0"/>
          <w:sz w:val="24"/>
          <w:szCs w:val="24"/>
          <w14:ligatures w14:val="none"/>
        </w:rPr>
      </w:pPr>
    </w:p>
    <w:p w14:paraId="76CAB3C1" w14:textId="4BC5CB1F" w:rsidR="00EB34A4" w:rsidRPr="00C67611" w:rsidRDefault="00EB34A4" w:rsidP="00367E0D">
      <w:pPr>
        <w:rPr>
          <w:rFonts w:cstheme="minorHAnsi"/>
          <w:b/>
          <w:bCs/>
          <w:kern w:val="0"/>
          <w:sz w:val="28"/>
          <w:szCs w:val="28"/>
          <w14:ligatures w14:val="none"/>
        </w:rPr>
      </w:pPr>
      <w:r w:rsidRPr="00C67611">
        <w:rPr>
          <w:rFonts w:cstheme="minorHAnsi"/>
          <w:b/>
          <w:bCs/>
          <w:kern w:val="0"/>
          <w:sz w:val="28"/>
          <w:szCs w:val="28"/>
          <w14:ligatures w14:val="none"/>
        </w:rPr>
        <w:lastRenderedPageBreak/>
        <w:t xml:space="preserve">References </w:t>
      </w:r>
    </w:p>
    <w:p w14:paraId="595EF676" w14:textId="30D60190" w:rsidR="00EB34A4" w:rsidRPr="00EB34A4" w:rsidRDefault="00EB34A4" w:rsidP="00EB34A4">
      <w:pPr>
        <w:ind w:left="720" w:hanging="720"/>
        <w:rPr>
          <w:kern w:val="0"/>
          <w14:ligatures w14:val="none"/>
        </w:rPr>
      </w:pPr>
      <w:r w:rsidRPr="00EB34A4">
        <w:rPr>
          <w:kern w:val="0"/>
          <w14:ligatures w14:val="none"/>
        </w:rPr>
        <w:t xml:space="preserve">Abdous, M.  (2019) </w:t>
      </w:r>
      <w:r w:rsidR="00C67611" w:rsidRPr="00EB34A4">
        <w:rPr>
          <w:kern w:val="0"/>
          <w14:ligatures w14:val="none"/>
        </w:rPr>
        <w:t>‘Influence</w:t>
      </w:r>
      <w:r w:rsidRPr="00EB34A4">
        <w:rPr>
          <w:kern w:val="0"/>
          <w14:ligatures w14:val="none"/>
        </w:rPr>
        <w:t xml:space="preserve"> of satisfaction and preparedness on online students’ feelings of anxiety’, </w:t>
      </w:r>
      <w:r w:rsidRPr="00EB34A4">
        <w:rPr>
          <w:i/>
          <w:iCs/>
          <w:kern w:val="0"/>
          <w14:ligatures w14:val="none"/>
        </w:rPr>
        <w:t>The Internet and Higher Education</w:t>
      </w:r>
      <w:r w:rsidRPr="00EB34A4">
        <w:rPr>
          <w:kern w:val="0"/>
          <w14:ligatures w14:val="none"/>
        </w:rPr>
        <w:t xml:space="preserve">, 41, pp 34-44. </w:t>
      </w:r>
    </w:p>
    <w:p w14:paraId="2B21F6BE" w14:textId="77777777" w:rsidR="00EB34A4" w:rsidRPr="00EB34A4" w:rsidRDefault="00EB34A4" w:rsidP="00EB34A4">
      <w:pPr>
        <w:ind w:left="720" w:hanging="720"/>
        <w:rPr>
          <w:kern w:val="0"/>
          <w14:ligatures w14:val="none"/>
        </w:rPr>
      </w:pPr>
      <w:r w:rsidRPr="00EB34A4">
        <w:rPr>
          <w:kern w:val="0"/>
          <w14:ligatures w14:val="none"/>
        </w:rPr>
        <w:t>Advance HE (2023) ‘</w:t>
      </w:r>
      <w:r w:rsidRPr="00EB34A4">
        <w:rPr>
          <w:i/>
          <w:iCs/>
          <w:kern w:val="0"/>
          <w14:ligatures w14:val="none"/>
        </w:rPr>
        <w:t>Education for Mental Health Toolkit – Anxiety and Learning’</w:t>
      </w:r>
      <w:r w:rsidRPr="00EB34A4">
        <w:rPr>
          <w:kern w:val="0"/>
          <w14:ligatures w14:val="none"/>
        </w:rPr>
        <w:t xml:space="preserve">.  Available at </w:t>
      </w:r>
      <w:hyperlink r:id="rId33" w:history="1">
        <w:r w:rsidRPr="00EB34A4">
          <w:rPr>
            <w:color w:val="0563C1" w:themeColor="hyperlink"/>
            <w:kern w:val="0"/>
            <w:u w:val="single"/>
            <w14:ligatures w14:val="none"/>
          </w:rPr>
          <w:t>https://www.advance-he.ac.uk/teaching-and-learning/curricula-development/education-mental-health-toolkit/introduction/anxiety-learning</w:t>
        </w:r>
      </w:hyperlink>
      <w:r w:rsidRPr="00EB34A4">
        <w:rPr>
          <w:kern w:val="0"/>
          <w14:ligatures w14:val="none"/>
        </w:rPr>
        <w:t>. (Accessed on 20</w:t>
      </w:r>
      <w:r w:rsidRPr="00EB34A4">
        <w:rPr>
          <w:kern w:val="0"/>
          <w:vertAlign w:val="superscript"/>
          <w14:ligatures w14:val="none"/>
        </w:rPr>
        <w:t>th</w:t>
      </w:r>
      <w:r w:rsidRPr="00EB34A4">
        <w:rPr>
          <w:kern w:val="0"/>
          <w14:ligatures w14:val="none"/>
        </w:rPr>
        <w:t xml:space="preserve"> January 2023).</w:t>
      </w:r>
    </w:p>
    <w:p w14:paraId="5103A3C0" w14:textId="77777777" w:rsidR="00EB34A4" w:rsidRPr="00EB34A4" w:rsidRDefault="00EB34A4" w:rsidP="00EB34A4">
      <w:pPr>
        <w:ind w:left="720" w:hanging="720"/>
        <w:rPr>
          <w:noProof/>
          <w:kern w:val="0"/>
          <w14:ligatures w14:val="none"/>
        </w:rPr>
      </w:pPr>
      <w:r w:rsidRPr="00EB34A4">
        <w:rPr>
          <w:rFonts w:cstheme="minorHAnsi"/>
          <w:kern w:val="0"/>
          <w:sz w:val="24"/>
          <w:szCs w:val="24"/>
          <w14:ligatures w14:val="none"/>
        </w:rPr>
        <w:fldChar w:fldCharType="begin"/>
      </w:r>
      <w:r w:rsidRPr="00EB34A4">
        <w:rPr>
          <w:rFonts w:cstheme="minorHAnsi"/>
          <w:kern w:val="0"/>
          <w:sz w:val="24"/>
          <w:szCs w:val="24"/>
          <w14:ligatures w14:val="none"/>
        </w:rPr>
        <w:instrText xml:space="preserve"> BIBLIOGRAPHY  \l 2057 </w:instrText>
      </w:r>
      <w:r w:rsidRPr="00EB34A4">
        <w:rPr>
          <w:rFonts w:cstheme="minorHAnsi"/>
          <w:kern w:val="0"/>
          <w:sz w:val="24"/>
          <w:szCs w:val="24"/>
          <w14:ligatures w14:val="none"/>
        </w:rPr>
        <w:fldChar w:fldCharType="separate"/>
      </w:r>
      <w:r w:rsidRPr="00EB34A4">
        <w:rPr>
          <w:rFonts w:cstheme="minorHAnsi"/>
          <w:kern w:val="0"/>
          <w:sz w:val="24"/>
          <w:szCs w:val="24"/>
          <w14:ligatures w14:val="none"/>
        </w:rPr>
        <w:t>A</w:t>
      </w:r>
      <w:r w:rsidRPr="00EB34A4">
        <w:rPr>
          <w:rFonts w:cstheme="minorHAnsi"/>
          <w:noProof/>
          <w:kern w:val="0"/>
          <w:sz w:val="24"/>
          <w:szCs w:val="24"/>
          <w14:ligatures w14:val="none"/>
        </w:rPr>
        <w:t>erney</w:t>
      </w:r>
      <w:r w:rsidRPr="00EB34A4">
        <w:rPr>
          <w:noProof/>
          <w:kern w:val="0"/>
          <w14:ligatures w14:val="none"/>
        </w:rPr>
        <w:t xml:space="preserve">-Perreten, N., Dominguez-Berjon, M. F., Esteban-Vasallo, M. D. and Garcia-Riolobos, C. (2015) 'Participation and factors associated with late or non-response to an online survey in primary care', </w:t>
      </w:r>
      <w:r w:rsidRPr="00EB34A4">
        <w:rPr>
          <w:i/>
          <w:iCs/>
          <w:noProof/>
          <w:kern w:val="0"/>
          <w14:ligatures w14:val="none"/>
        </w:rPr>
        <w:t>Journal of Evaluation in Clinical Practice, 21</w:t>
      </w:r>
      <w:r w:rsidRPr="00EB34A4">
        <w:rPr>
          <w:noProof/>
          <w:kern w:val="0"/>
          <w14:ligatures w14:val="none"/>
        </w:rPr>
        <w:t>, pp 688-693.</w:t>
      </w:r>
    </w:p>
    <w:p w14:paraId="0F0E3088" w14:textId="77777777" w:rsidR="00EB34A4" w:rsidRPr="00EB34A4" w:rsidRDefault="00EB34A4" w:rsidP="00EB34A4">
      <w:pPr>
        <w:ind w:left="720" w:hanging="720"/>
        <w:rPr>
          <w:noProof/>
          <w:kern w:val="0"/>
          <w14:ligatures w14:val="none"/>
        </w:rPr>
      </w:pPr>
      <w:r w:rsidRPr="00EB34A4">
        <w:rPr>
          <w:noProof/>
          <w:kern w:val="0"/>
          <w14:ligatures w14:val="none"/>
        </w:rPr>
        <w:t xml:space="preserve">Al-Hazami, B. H., Sabur, S. S. and Al-Hazmi, R. H. (2020) 'Social anxiety disorder in medical students at Taibah University, Saudi Arabia', </w:t>
      </w:r>
      <w:r w:rsidRPr="00EB34A4">
        <w:rPr>
          <w:i/>
          <w:iCs/>
          <w:noProof/>
          <w:kern w:val="0"/>
          <w14:ligatures w14:val="none"/>
        </w:rPr>
        <w:t>Journal Family Medicine and Primary Care Review, 9</w:t>
      </w:r>
      <w:r w:rsidRPr="00EB34A4">
        <w:rPr>
          <w:noProof/>
          <w:kern w:val="0"/>
          <w14:ligatures w14:val="none"/>
        </w:rPr>
        <w:t>(8), pp 4329-4332.</w:t>
      </w:r>
    </w:p>
    <w:p w14:paraId="2E68846F" w14:textId="77777777" w:rsidR="00EB34A4" w:rsidRPr="00EB34A4" w:rsidRDefault="00EB34A4" w:rsidP="00EB34A4">
      <w:pPr>
        <w:ind w:left="720" w:hanging="720"/>
        <w:rPr>
          <w:noProof/>
          <w:kern w:val="0"/>
          <w14:ligatures w14:val="none"/>
        </w:rPr>
      </w:pPr>
      <w:r w:rsidRPr="00EB34A4">
        <w:rPr>
          <w:noProof/>
          <w:kern w:val="0"/>
          <w14:ligatures w14:val="none"/>
        </w:rPr>
        <w:t xml:space="preserve">Alkandari, N. Y. (2021) </w:t>
      </w:r>
      <w:r w:rsidRPr="00EB34A4">
        <w:rPr>
          <w:i/>
          <w:iCs/>
          <w:noProof/>
          <w:kern w:val="0"/>
          <w14:ligatures w14:val="none"/>
        </w:rPr>
        <w:t>Anxiety Disorders The New Achievements.</w:t>
      </w:r>
      <w:r w:rsidRPr="00EB34A4">
        <w:rPr>
          <w:noProof/>
          <w:kern w:val="0"/>
          <w14:ligatures w14:val="none"/>
        </w:rPr>
        <w:t xml:space="preserve"> Available at http//www.intechopen.com/profiles/316508.  (Accessed on 22</w:t>
      </w:r>
      <w:r w:rsidRPr="00EB34A4">
        <w:rPr>
          <w:noProof/>
          <w:kern w:val="0"/>
          <w:vertAlign w:val="superscript"/>
          <w14:ligatures w14:val="none"/>
        </w:rPr>
        <w:t>nd</w:t>
      </w:r>
      <w:r w:rsidRPr="00EB34A4">
        <w:rPr>
          <w:noProof/>
          <w:kern w:val="0"/>
          <w14:ligatures w14:val="none"/>
        </w:rPr>
        <w:t xml:space="preserve"> May 2022).</w:t>
      </w:r>
    </w:p>
    <w:p w14:paraId="7AAD648C" w14:textId="77777777" w:rsidR="00EB34A4" w:rsidRPr="00EB34A4" w:rsidRDefault="00EB34A4" w:rsidP="00EB34A4">
      <w:pPr>
        <w:ind w:left="720" w:hanging="720"/>
        <w:rPr>
          <w:noProof/>
          <w:kern w:val="0"/>
          <w14:ligatures w14:val="none"/>
        </w:rPr>
      </w:pPr>
      <w:r w:rsidRPr="00EB34A4">
        <w:rPr>
          <w:noProof/>
          <w:kern w:val="0"/>
          <w14:ligatures w14:val="none"/>
        </w:rPr>
        <w:t xml:space="preserve">Al-Kumaim, N. H., Alhazami, A., Mohammed, F., Gazem, N., Shabbir, M. S. and Fazea, Y. (2021) 'Exploring the Impact of the COVID-19 Pandemic on University Students'Learning Life: An Integrated Conceptual Motivational Model for Sustainable and Health Online Learning', </w:t>
      </w:r>
      <w:r w:rsidRPr="00EB34A4">
        <w:rPr>
          <w:i/>
          <w:iCs/>
          <w:noProof/>
          <w:kern w:val="0"/>
          <w14:ligatures w14:val="none"/>
        </w:rPr>
        <w:t>Sustainability, 13</w:t>
      </w:r>
      <w:r w:rsidRPr="00EB34A4">
        <w:rPr>
          <w:noProof/>
          <w:kern w:val="0"/>
          <w14:ligatures w14:val="none"/>
        </w:rPr>
        <w:t>(5), pp 2546.</w:t>
      </w:r>
    </w:p>
    <w:p w14:paraId="68F740F9" w14:textId="77777777" w:rsidR="00EB34A4" w:rsidRPr="00EB34A4" w:rsidRDefault="00EB34A4" w:rsidP="00EB34A4">
      <w:pPr>
        <w:ind w:left="720" w:hanging="720"/>
        <w:rPr>
          <w:kern w:val="0"/>
          <w14:ligatures w14:val="none"/>
        </w:rPr>
      </w:pPr>
      <w:r w:rsidRPr="00EB34A4">
        <w:rPr>
          <w:noProof/>
          <w:kern w:val="0"/>
          <w14:ligatures w14:val="none"/>
        </w:rPr>
        <w:t xml:space="preserve">Allen, E. and Seaman, J. (2017) 'Digital learning Compass: DIstance education enrollment report', </w:t>
      </w:r>
      <w:r w:rsidRPr="00EB34A4">
        <w:rPr>
          <w:i/>
          <w:iCs/>
          <w:noProof/>
          <w:kern w:val="0"/>
          <w14:ligatures w14:val="none"/>
        </w:rPr>
        <w:t>Online Learning Consortium</w:t>
      </w:r>
      <w:r w:rsidRPr="00EB34A4">
        <w:rPr>
          <w:noProof/>
          <w:kern w:val="0"/>
          <w14:ligatures w14:val="none"/>
        </w:rPr>
        <w:t>.</w:t>
      </w:r>
      <w:r w:rsidRPr="00EB34A4">
        <w:rPr>
          <w:kern w:val="0"/>
          <w14:ligatures w14:val="none"/>
        </w:rPr>
        <w:t xml:space="preserve"> </w:t>
      </w:r>
    </w:p>
    <w:p w14:paraId="708482DF" w14:textId="29E3F7D9" w:rsidR="00EB34A4" w:rsidRPr="00EB34A4" w:rsidRDefault="00EB34A4" w:rsidP="00EB34A4">
      <w:pPr>
        <w:ind w:left="720" w:hanging="720"/>
        <w:rPr>
          <w:noProof/>
          <w:kern w:val="0"/>
          <w14:ligatures w14:val="none"/>
        </w:rPr>
      </w:pPr>
      <w:r w:rsidRPr="00EB34A4">
        <w:rPr>
          <w:kern w:val="0"/>
          <w14:ligatures w14:val="none"/>
        </w:rPr>
        <w:t>Allen, M.J., Hunter, E., Donohue, W.A. (1989)</w:t>
      </w:r>
      <w:r w:rsidR="00CC3A60">
        <w:rPr>
          <w:kern w:val="0"/>
          <w14:ligatures w14:val="none"/>
        </w:rPr>
        <w:t xml:space="preserve"> </w:t>
      </w:r>
      <w:r w:rsidRPr="00EB34A4">
        <w:rPr>
          <w:kern w:val="0"/>
          <w14:ligatures w14:val="none"/>
        </w:rPr>
        <w:t xml:space="preserve">'Meta-Analysis of Self Report Data on the Effectiveness of Public Speaking Anxiety Treatment Techniques’, </w:t>
      </w:r>
      <w:r w:rsidRPr="00EB34A4">
        <w:rPr>
          <w:i/>
          <w:iCs/>
          <w:kern w:val="0"/>
          <w14:ligatures w14:val="none"/>
        </w:rPr>
        <w:t>Communication Education</w:t>
      </w:r>
      <w:r w:rsidRPr="00EB34A4">
        <w:rPr>
          <w:kern w:val="0"/>
          <w14:ligatures w14:val="none"/>
        </w:rPr>
        <w:t>, 38(1), pp 54-76.</w:t>
      </w:r>
    </w:p>
    <w:p w14:paraId="269D8CDD" w14:textId="77777777" w:rsidR="00EB34A4" w:rsidRPr="00EB34A4" w:rsidRDefault="00EB34A4" w:rsidP="00EB34A4">
      <w:pPr>
        <w:ind w:left="720" w:hanging="720"/>
        <w:rPr>
          <w:noProof/>
          <w:kern w:val="0"/>
          <w14:ligatures w14:val="none"/>
        </w:rPr>
      </w:pPr>
      <w:r w:rsidRPr="00EB34A4">
        <w:rPr>
          <w:noProof/>
          <w:kern w:val="0"/>
          <w14:ligatures w14:val="none"/>
        </w:rPr>
        <w:t xml:space="preserve">Alqurashi, E. (2016) 'Self-effiacy in online environments: A literature review', </w:t>
      </w:r>
      <w:r w:rsidRPr="00EB34A4">
        <w:rPr>
          <w:i/>
          <w:iCs/>
          <w:noProof/>
          <w:kern w:val="0"/>
          <w14:ligatures w14:val="none"/>
        </w:rPr>
        <w:t>Contemporary Issues in Education Research, 9</w:t>
      </w:r>
      <w:r w:rsidRPr="00EB34A4">
        <w:rPr>
          <w:noProof/>
          <w:kern w:val="0"/>
          <w14:ligatures w14:val="none"/>
        </w:rPr>
        <w:t>(1), pp 45-52.</w:t>
      </w:r>
    </w:p>
    <w:p w14:paraId="0531CAD6" w14:textId="77777777" w:rsidR="00EB34A4" w:rsidRPr="00EB34A4" w:rsidRDefault="00EB34A4" w:rsidP="00EB34A4">
      <w:pPr>
        <w:ind w:left="720" w:hanging="720"/>
        <w:rPr>
          <w:noProof/>
          <w:kern w:val="0"/>
          <w14:ligatures w14:val="none"/>
        </w:rPr>
      </w:pPr>
      <w:r w:rsidRPr="00EB34A4">
        <w:rPr>
          <w:kern w:val="0"/>
          <w14:ligatures w14:val="none"/>
        </w:rPr>
        <w:t xml:space="preserve">American Psychiatric Association (2013) </w:t>
      </w:r>
      <w:r w:rsidRPr="00EB34A4">
        <w:rPr>
          <w:i/>
          <w:iCs/>
          <w:kern w:val="0"/>
          <w14:ligatures w14:val="none"/>
        </w:rPr>
        <w:t>'Diagnostic and statistical Manual of Mental Disorders'</w:t>
      </w:r>
      <w:r w:rsidRPr="00EB34A4">
        <w:rPr>
          <w:kern w:val="0"/>
          <w14:ligatures w14:val="none"/>
        </w:rPr>
        <w:t>, (5</w:t>
      </w:r>
      <w:r w:rsidRPr="00EB34A4">
        <w:rPr>
          <w:kern w:val="0"/>
          <w:vertAlign w:val="superscript"/>
          <w14:ligatures w14:val="none"/>
        </w:rPr>
        <w:t>th</w:t>
      </w:r>
      <w:r w:rsidRPr="00EB34A4">
        <w:rPr>
          <w:kern w:val="0"/>
          <w14:ligatures w14:val="none"/>
        </w:rPr>
        <w:t xml:space="preserve"> ed.) Arlington, VA: APA</w:t>
      </w:r>
    </w:p>
    <w:p w14:paraId="623F3155" w14:textId="77777777" w:rsidR="00EB34A4" w:rsidRPr="00EB34A4" w:rsidRDefault="00EB34A4" w:rsidP="00EB34A4">
      <w:pPr>
        <w:ind w:left="720" w:hanging="720"/>
        <w:rPr>
          <w:noProof/>
          <w:kern w:val="0"/>
          <w14:ligatures w14:val="none"/>
        </w:rPr>
      </w:pPr>
      <w:r w:rsidRPr="00EB34A4">
        <w:rPr>
          <w:noProof/>
          <w:kern w:val="0"/>
          <w14:ligatures w14:val="none"/>
        </w:rPr>
        <w:t xml:space="preserve">Anderson, T. (2011) </w:t>
      </w:r>
      <w:r w:rsidRPr="00EB34A4">
        <w:rPr>
          <w:i/>
          <w:iCs/>
          <w:noProof/>
          <w:kern w:val="0"/>
          <w14:ligatures w14:val="none"/>
        </w:rPr>
        <w:t>The theory and practice of online learning</w:t>
      </w:r>
      <w:r w:rsidRPr="00EB34A4">
        <w:rPr>
          <w:noProof/>
          <w:kern w:val="0"/>
          <w14:ligatures w14:val="none"/>
        </w:rPr>
        <w:t xml:space="preserve"> (2nd ed). Edmonton: Athabasca University Press.</w:t>
      </w:r>
    </w:p>
    <w:p w14:paraId="2D546F8F" w14:textId="77777777" w:rsidR="00EB34A4" w:rsidRPr="00EB34A4" w:rsidRDefault="00EB34A4" w:rsidP="00EB34A4">
      <w:pPr>
        <w:ind w:left="720" w:hanging="720"/>
        <w:rPr>
          <w:noProof/>
          <w:kern w:val="0"/>
          <w14:ligatures w14:val="none"/>
        </w:rPr>
      </w:pPr>
      <w:r w:rsidRPr="00EB34A4">
        <w:rPr>
          <w:noProof/>
          <w:kern w:val="0"/>
          <w14:ligatures w14:val="none"/>
        </w:rPr>
        <w:t xml:space="preserve">Andrews, D., Nonnecke, B. and Preece, J. (2003) 'Electonic survey methodology: A case study in researching hard-to-involve Internet users', </w:t>
      </w:r>
      <w:r w:rsidRPr="00EB34A4">
        <w:rPr>
          <w:i/>
          <w:iCs/>
          <w:noProof/>
          <w:kern w:val="0"/>
          <w14:ligatures w14:val="none"/>
        </w:rPr>
        <w:t>International Journal of Human-Computer Interaction, 16</w:t>
      </w:r>
      <w:r w:rsidRPr="00EB34A4">
        <w:rPr>
          <w:noProof/>
          <w:kern w:val="0"/>
          <w14:ligatures w14:val="none"/>
        </w:rPr>
        <w:t>(2), pp 185-210.</w:t>
      </w:r>
    </w:p>
    <w:p w14:paraId="1B488716" w14:textId="49046A0E" w:rsidR="00EB34A4" w:rsidRPr="00EB34A4" w:rsidRDefault="00EB34A4" w:rsidP="00EB34A4">
      <w:pPr>
        <w:ind w:left="720" w:hanging="720"/>
        <w:rPr>
          <w:noProof/>
          <w:kern w:val="0"/>
          <w14:ligatures w14:val="none"/>
        </w:rPr>
      </w:pPr>
      <w:r w:rsidRPr="00EB34A4">
        <w:rPr>
          <w:noProof/>
          <w:kern w:val="0"/>
          <w14:ligatures w14:val="none"/>
        </w:rPr>
        <w:t xml:space="preserve">Archbell, K. A. and Coplan, R. J. (2021) 'Too Anxious to Talk: Social Anxiety, Academic Communication and Students' Experience in Higher Education', </w:t>
      </w:r>
      <w:r w:rsidRPr="00EB34A4">
        <w:rPr>
          <w:i/>
          <w:iCs/>
          <w:noProof/>
          <w:kern w:val="0"/>
          <w14:ligatures w14:val="none"/>
        </w:rPr>
        <w:t>Journal of Emotional and Behavioural Disorders</w:t>
      </w:r>
      <w:r w:rsidR="00CC3A60">
        <w:rPr>
          <w:noProof/>
          <w:kern w:val="0"/>
          <w14:ligatures w14:val="none"/>
        </w:rPr>
        <w:t>, 30(4)</w:t>
      </w:r>
      <w:r w:rsidRPr="00EB34A4">
        <w:rPr>
          <w:noProof/>
          <w:kern w:val="0"/>
          <w14:ligatures w14:val="none"/>
        </w:rPr>
        <w:t xml:space="preserve"> </w:t>
      </w:r>
    </w:p>
    <w:p w14:paraId="48730B11"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Arribathi, A. H., Rosyad, A. M. and Mulyati, D. S. (2021) 'An Analysis of Student Learning Anxiety During Covid-19 Pandemic :A study in HIgher Eduction', </w:t>
      </w:r>
      <w:r w:rsidRPr="00EB34A4">
        <w:rPr>
          <w:i/>
          <w:iCs/>
          <w:noProof/>
          <w:kern w:val="0"/>
          <w14:ligatures w14:val="none"/>
        </w:rPr>
        <w:t>The journal of continuing Higher Education, 69</w:t>
      </w:r>
      <w:r w:rsidRPr="00EB34A4">
        <w:rPr>
          <w:noProof/>
          <w:kern w:val="0"/>
          <w14:ligatures w14:val="none"/>
        </w:rPr>
        <w:t>(3), pp 192-205.</w:t>
      </w:r>
    </w:p>
    <w:p w14:paraId="007C6E3C" w14:textId="77777777" w:rsidR="00EB34A4" w:rsidRPr="00EB34A4" w:rsidRDefault="00EB34A4" w:rsidP="00EB34A4">
      <w:pPr>
        <w:ind w:left="720" w:hanging="720"/>
        <w:rPr>
          <w:noProof/>
          <w:kern w:val="0"/>
          <w14:ligatures w14:val="none"/>
        </w:rPr>
      </w:pPr>
      <w:r w:rsidRPr="00EB34A4">
        <w:rPr>
          <w:noProof/>
          <w:kern w:val="0"/>
          <w14:ligatures w14:val="none"/>
        </w:rPr>
        <w:t xml:space="preserve">Auerbach, R., Mortier, P., Bruffaerts, R., Alonso, J., Benjet, C., Cuijpers, P. and Kessler, R. (2019) 'Student project: Prevalence and Distribution of Mental Disorders',  </w:t>
      </w:r>
      <w:r w:rsidRPr="00EB34A4">
        <w:rPr>
          <w:i/>
          <w:iCs/>
          <w:noProof/>
          <w:kern w:val="0"/>
          <w14:ligatures w14:val="none"/>
        </w:rPr>
        <w:t>Journal of Abnormal Psychology, 127</w:t>
      </w:r>
      <w:r w:rsidRPr="00EB34A4">
        <w:rPr>
          <w:noProof/>
          <w:kern w:val="0"/>
          <w14:ligatures w14:val="none"/>
        </w:rPr>
        <w:t>(7), pp 623-638.</w:t>
      </w:r>
    </w:p>
    <w:p w14:paraId="409DAC38" w14:textId="77777777" w:rsidR="00EB34A4" w:rsidRPr="00EB34A4" w:rsidRDefault="00EB34A4" w:rsidP="00EB34A4">
      <w:pPr>
        <w:ind w:left="720" w:hanging="720"/>
        <w:rPr>
          <w:noProof/>
          <w:kern w:val="0"/>
          <w14:ligatures w14:val="none"/>
        </w:rPr>
      </w:pPr>
      <w:r w:rsidRPr="00EB34A4">
        <w:rPr>
          <w:noProof/>
          <w:kern w:val="0"/>
          <w14:ligatures w14:val="none"/>
        </w:rPr>
        <w:t xml:space="preserve">Azizi, Z., Rezai, A., Namaziandost, E. and Tilwani, S. A. (2022) 'The Role of Computer Self-Efficacy in High School Students' E -Learning Anxiety: A Mixed-Methods Study', </w:t>
      </w:r>
      <w:r w:rsidRPr="00EB34A4">
        <w:rPr>
          <w:i/>
          <w:iCs/>
          <w:noProof/>
          <w:kern w:val="0"/>
          <w14:ligatures w14:val="none"/>
        </w:rPr>
        <w:t>Contemporary Educational technology, 14</w:t>
      </w:r>
      <w:r w:rsidRPr="00EB34A4">
        <w:rPr>
          <w:noProof/>
          <w:kern w:val="0"/>
          <w14:ligatures w14:val="none"/>
        </w:rPr>
        <w:t>(2), pp 356.</w:t>
      </w:r>
    </w:p>
    <w:p w14:paraId="7BE4B190" w14:textId="77777777" w:rsidR="00EB34A4" w:rsidRPr="00EB34A4" w:rsidRDefault="00EB34A4" w:rsidP="00EB34A4">
      <w:pPr>
        <w:ind w:left="720" w:hanging="720"/>
        <w:rPr>
          <w:noProof/>
          <w:kern w:val="0"/>
          <w14:ligatures w14:val="none"/>
        </w:rPr>
      </w:pPr>
      <w:r w:rsidRPr="00EB34A4">
        <w:rPr>
          <w:noProof/>
          <w:kern w:val="0"/>
          <w14:ligatures w14:val="none"/>
        </w:rPr>
        <w:t xml:space="preserve">Bandura, A. (1977) </w:t>
      </w:r>
      <w:r w:rsidRPr="00EB34A4">
        <w:rPr>
          <w:i/>
          <w:iCs/>
          <w:noProof/>
          <w:kern w:val="0"/>
          <w14:ligatures w14:val="none"/>
        </w:rPr>
        <w:t>Social Learning Theory.</w:t>
      </w:r>
      <w:r w:rsidRPr="00EB34A4">
        <w:rPr>
          <w:noProof/>
          <w:kern w:val="0"/>
          <w14:ligatures w14:val="none"/>
        </w:rPr>
        <w:t xml:space="preserve"> New York: General Learning Press.</w:t>
      </w:r>
    </w:p>
    <w:p w14:paraId="0F7CE916" w14:textId="77777777" w:rsidR="00EB34A4" w:rsidRPr="00EB34A4" w:rsidRDefault="00EB34A4" w:rsidP="00EB34A4">
      <w:pPr>
        <w:ind w:left="720" w:hanging="720"/>
        <w:rPr>
          <w:noProof/>
          <w:kern w:val="0"/>
          <w14:ligatures w14:val="none"/>
        </w:rPr>
      </w:pPr>
      <w:r w:rsidRPr="00EB34A4">
        <w:rPr>
          <w:noProof/>
          <w:kern w:val="0"/>
          <w14:ligatures w14:val="none"/>
        </w:rPr>
        <w:t xml:space="preserve">Bandura, A. (1986) </w:t>
      </w:r>
      <w:r w:rsidRPr="00EB34A4">
        <w:rPr>
          <w:i/>
          <w:iCs/>
          <w:noProof/>
          <w:kern w:val="0"/>
          <w14:ligatures w14:val="none"/>
        </w:rPr>
        <w:t>Social Foundations of Thought and Action: A Social Cognitive Theory.</w:t>
      </w:r>
      <w:r w:rsidRPr="00EB34A4">
        <w:rPr>
          <w:noProof/>
          <w:kern w:val="0"/>
          <w14:ligatures w14:val="none"/>
        </w:rPr>
        <w:t xml:space="preserve"> Englewood Cliffs: Prentice-Hall.</w:t>
      </w:r>
    </w:p>
    <w:p w14:paraId="4606A990" w14:textId="77777777" w:rsidR="00EB34A4" w:rsidRPr="00EB34A4" w:rsidRDefault="00EB34A4" w:rsidP="00EB34A4">
      <w:pPr>
        <w:ind w:left="720" w:hanging="720"/>
        <w:rPr>
          <w:noProof/>
          <w:kern w:val="0"/>
          <w14:ligatures w14:val="none"/>
        </w:rPr>
      </w:pPr>
      <w:r w:rsidRPr="00EB34A4">
        <w:rPr>
          <w:kern w:val="0"/>
          <w14:ligatures w14:val="none"/>
        </w:rPr>
        <w:t xml:space="preserve">Bartholomay, E. M., and Houlihan, D.D.(2016) 'Public speaking Anxiety Scale: Preliminary Psychometric Data and Scale Validation', </w:t>
      </w:r>
      <w:r w:rsidRPr="00EB34A4">
        <w:rPr>
          <w:i/>
          <w:iCs/>
          <w:kern w:val="0"/>
          <w14:ligatures w14:val="none"/>
        </w:rPr>
        <w:t>Personality and Individual Differences</w:t>
      </w:r>
      <w:r w:rsidRPr="00EB34A4">
        <w:rPr>
          <w:kern w:val="0"/>
          <w14:ligatures w14:val="none"/>
        </w:rPr>
        <w:t>, 94, pp 211-215.</w:t>
      </w:r>
    </w:p>
    <w:p w14:paraId="08A3D87A" w14:textId="77777777" w:rsidR="00EB34A4" w:rsidRPr="00EB34A4" w:rsidRDefault="00EB34A4" w:rsidP="00EB34A4">
      <w:pPr>
        <w:ind w:left="720" w:hanging="720"/>
        <w:rPr>
          <w:noProof/>
          <w:kern w:val="0"/>
          <w14:ligatures w14:val="none"/>
        </w:rPr>
      </w:pPr>
      <w:r w:rsidRPr="00EB34A4">
        <w:rPr>
          <w:noProof/>
          <w:kern w:val="0"/>
          <w14:ligatures w14:val="none"/>
        </w:rPr>
        <w:t xml:space="preserve">Bauman, S., Jobity, N., Airey, J. and Atak, H. (2000) 'Invites, intros and incentives: Lessons from a Web survey', </w:t>
      </w:r>
      <w:r w:rsidRPr="00EB34A4">
        <w:rPr>
          <w:i/>
          <w:iCs/>
          <w:noProof/>
          <w:kern w:val="0"/>
          <w14:ligatures w14:val="none"/>
        </w:rPr>
        <w:t>55th Annual Conference of American Association for Public Opinion Research.</w:t>
      </w:r>
    </w:p>
    <w:p w14:paraId="10B467A9" w14:textId="77777777" w:rsidR="00EB34A4" w:rsidRPr="00EB34A4" w:rsidRDefault="00EB34A4" w:rsidP="00EB34A4">
      <w:pPr>
        <w:ind w:left="720" w:hanging="720"/>
        <w:rPr>
          <w:noProof/>
          <w:kern w:val="0"/>
          <w14:ligatures w14:val="none"/>
        </w:rPr>
      </w:pPr>
      <w:r w:rsidRPr="00EB34A4">
        <w:rPr>
          <w:noProof/>
          <w:kern w:val="0"/>
          <w14:ligatures w14:val="none"/>
        </w:rPr>
        <w:t xml:space="preserve">Baxter, K., Courage, C. and Caine, K. (2015) </w:t>
      </w:r>
      <w:r w:rsidRPr="00EB34A4">
        <w:rPr>
          <w:i/>
          <w:iCs/>
          <w:noProof/>
          <w:kern w:val="0"/>
          <w14:ligatures w14:val="none"/>
        </w:rPr>
        <w:t>Understanding your Users: A practical Guide to User Research Methods</w:t>
      </w:r>
      <w:r w:rsidRPr="00EB34A4">
        <w:rPr>
          <w:noProof/>
          <w:kern w:val="0"/>
          <w14:ligatures w14:val="none"/>
        </w:rPr>
        <w:t xml:space="preserve"> (2nd edn) Amsterdam: Elseviere Inc .</w:t>
      </w:r>
    </w:p>
    <w:p w14:paraId="73F97FBB" w14:textId="77777777" w:rsidR="00EB34A4" w:rsidRPr="00EB34A4" w:rsidRDefault="00EB34A4" w:rsidP="00EB34A4">
      <w:pPr>
        <w:ind w:left="720" w:hanging="720"/>
        <w:rPr>
          <w:noProof/>
          <w:kern w:val="0"/>
          <w14:ligatures w14:val="none"/>
        </w:rPr>
      </w:pPr>
      <w:r w:rsidRPr="00EB34A4">
        <w:rPr>
          <w:noProof/>
          <w:kern w:val="0"/>
          <w14:ligatures w14:val="none"/>
        </w:rPr>
        <w:t xml:space="preserve">Bayram, N. and Bilgel, N. (2008) 'The prevalence and socio-demographic correlations of depression, anxiety and stress among a group of university students', </w:t>
      </w:r>
      <w:r w:rsidRPr="00EB34A4">
        <w:rPr>
          <w:i/>
          <w:iCs/>
          <w:noProof/>
          <w:kern w:val="0"/>
          <w14:ligatures w14:val="none"/>
        </w:rPr>
        <w:t xml:space="preserve">Social Psychiatry and Psychiatric Epidemiology: The International journal for Research in Social and Genetic Epidemiology and Mental Health Services, 43 </w:t>
      </w:r>
      <w:r w:rsidRPr="00EB34A4">
        <w:rPr>
          <w:noProof/>
          <w:kern w:val="0"/>
          <w14:ligatures w14:val="none"/>
        </w:rPr>
        <w:t>(8), pp 667-672.</w:t>
      </w:r>
    </w:p>
    <w:p w14:paraId="45A611C2" w14:textId="77777777" w:rsidR="00EB34A4" w:rsidRPr="00EB34A4" w:rsidRDefault="00EB34A4" w:rsidP="00EB34A4">
      <w:pPr>
        <w:ind w:left="720" w:hanging="720"/>
        <w:rPr>
          <w:noProof/>
          <w:kern w:val="0"/>
          <w14:ligatures w14:val="none"/>
        </w:rPr>
      </w:pPr>
      <w:r w:rsidRPr="00EB34A4">
        <w:rPr>
          <w:kern w:val="0"/>
          <w14:ligatures w14:val="none"/>
        </w:rPr>
        <w:t>Beck, T. A., and Emery, G. (1985) Anxiety</w:t>
      </w:r>
      <w:r w:rsidRPr="00EB34A4">
        <w:rPr>
          <w:i/>
          <w:iCs/>
          <w:kern w:val="0"/>
          <w14:ligatures w14:val="none"/>
        </w:rPr>
        <w:t xml:space="preserve"> Disorders and Phobias. A Cognitive Perspective</w:t>
      </w:r>
      <w:r w:rsidRPr="00EB34A4">
        <w:rPr>
          <w:kern w:val="0"/>
          <w14:ligatures w14:val="none"/>
        </w:rPr>
        <w:t>. Basic Books: New York.</w:t>
      </w:r>
    </w:p>
    <w:p w14:paraId="0F041DD1" w14:textId="77777777" w:rsidR="00EB34A4" w:rsidRPr="00EB34A4" w:rsidRDefault="00EB34A4" w:rsidP="00EB34A4">
      <w:pPr>
        <w:ind w:left="720" w:hanging="720"/>
        <w:rPr>
          <w:noProof/>
          <w:kern w:val="0"/>
          <w14:ligatures w14:val="none"/>
        </w:rPr>
      </w:pPr>
      <w:r w:rsidRPr="00EB34A4">
        <w:rPr>
          <w:noProof/>
          <w:kern w:val="0"/>
          <w14:ligatures w14:val="none"/>
        </w:rPr>
        <w:t xml:space="preserve">Becker, J. J. and Schmidt, H. G. (2001) The structure of computer anxiety: A six factor model. </w:t>
      </w:r>
      <w:r w:rsidRPr="00EB34A4">
        <w:rPr>
          <w:i/>
          <w:iCs/>
          <w:noProof/>
          <w:kern w:val="0"/>
          <w14:ligatures w14:val="none"/>
        </w:rPr>
        <w:t>Computers in Human Behaviour, 17</w:t>
      </w:r>
      <w:r w:rsidRPr="00EB34A4">
        <w:rPr>
          <w:noProof/>
          <w:kern w:val="0"/>
          <w14:ligatures w14:val="none"/>
        </w:rPr>
        <w:t>, pp 35-49.</w:t>
      </w:r>
    </w:p>
    <w:p w14:paraId="2BF88257" w14:textId="77777777" w:rsidR="00EB34A4" w:rsidRPr="00EB34A4" w:rsidRDefault="00EB34A4" w:rsidP="00EB34A4">
      <w:pPr>
        <w:ind w:left="720" w:hanging="720"/>
        <w:rPr>
          <w:noProof/>
          <w:kern w:val="0"/>
          <w14:ligatures w14:val="none"/>
        </w:rPr>
      </w:pPr>
      <w:r w:rsidRPr="00EB34A4">
        <w:rPr>
          <w:noProof/>
          <w:kern w:val="0"/>
          <w14:ligatures w14:val="none"/>
        </w:rPr>
        <w:t xml:space="preserve">BERA (2018) </w:t>
      </w:r>
      <w:r w:rsidRPr="00EB34A4">
        <w:rPr>
          <w:i/>
          <w:iCs/>
          <w:noProof/>
          <w:kern w:val="0"/>
          <w14:ligatures w14:val="none"/>
        </w:rPr>
        <w:t xml:space="preserve"> Ethical Guidelines for Educational Research: Fourth Edition.</w:t>
      </w:r>
      <w:r w:rsidRPr="00EB34A4">
        <w:rPr>
          <w:noProof/>
          <w:kern w:val="0"/>
          <w14:ligatures w14:val="none"/>
        </w:rPr>
        <w:t xml:space="preserve"> Available at: https://www.bera.ac.uk/researchers-resources-publications/ethical-guidelines-for-edcucational-research-2018 (Accessed on 8th January 2022).</w:t>
      </w:r>
    </w:p>
    <w:p w14:paraId="77AD0BE8" w14:textId="77777777" w:rsidR="00EB34A4" w:rsidRPr="00EB34A4" w:rsidRDefault="00EB34A4" w:rsidP="00EB34A4">
      <w:pPr>
        <w:rPr>
          <w:kern w:val="0"/>
          <w14:ligatures w14:val="none"/>
        </w:rPr>
      </w:pPr>
      <w:r w:rsidRPr="00EB34A4">
        <w:rPr>
          <w:kern w:val="0"/>
          <w14:ligatures w14:val="none"/>
        </w:rPr>
        <w:t xml:space="preserve">Berger, L.P. and Luckman, J. (1991) </w:t>
      </w:r>
      <w:r w:rsidRPr="00EB34A4">
        <w:rPr>
          <w:i/>
          <w:iCs/>
          <w:kern w:val="0"/>
          <w14:ligatures w14:val="none"/>
        </w:rPr>
        <w:t xml:space="preserve">The Social Construction of Reality. </w:t>
      </w:r>
      <w:r w:rsidRPr="00EB34A4">
        <w:rPr>
          <w:kern w:val="0"/>
          <w14:ligatures w14:val="none"/>
        </w:rPr>
        <w:t>Penguin Books: London</w:t>
      </w:r>
    </w:p>
    <w:p w14:paraId="44AECE59" w14:textId="77777777" w:rsidR="00EB34A4" w:rsidRPr="00EB34A4" w:rsidRDefault="00EB34A4" w:rsidP="00EB34A4">
      <w:pPr>
        <w:ind w:left="720" w:hanging="720"/>
        <w:rPr>
          <w:noProof/>
          <w:kern w:val="0"/>
          <w14:ligatures w14:val="none"/>
        </w:rPr>
      </w:pPr>
      <w:r w:rsidRPr="00EB34A4">
        <w:rPr>
          <w:noProof/>
          <w:kern w:val="0"/>
          <w14:ligatures w14:val="none"/>
        </w:rPr>
        <w:t xml:space="preserve">Bernard, R. M., Borokhovski, E., Schmid, R. F., Tamim, R. M. and Abrami, P. C. (2014) 'A meta-analysis of blended learning and technology use in higher education: From the general to the applied', </w:t>
      </w:r>
      <w:r w:rsidRPr="00EB34A4">
        <w:rPr>
          <w:i/>
          <w:iCs/>
          <w:noProof/>
          <w:kern w:val="0"/>
          <w14:ligatures w14:val="none"/>
        </w:rPr>
        <w:t xml:space="preserve">Journal of Computing in Higher Education, </w:t>
      </w:r>
      <w:r w:rsidRPr="00EB34A4">
        <w:rPr>
          <w:noProof/>
          <w:kern w:val="0"/>
          <w14:ligatures w14:val="none"/>
        </w:rPr>
        <w:t>26(1), pp 87-122.</w:t>
      </w:r>
    </w:p>
    <w:p w14:paraId="012F0AF8" w14:textId="77777777" w:rsidR="00EB34A4" w:rsidRPr="00EB34A4" w:rsidRDefault="00EB34A4" w:rsidP="00EB34A4">
      <w:pPr>
        <w:ind w:left="720" w:hanging="720"/>
        <w:rPr>
          <w:noProof/>
          <w:kern w:val="0"/>
          <w14:ligatures w14:val="none"/>
        </w:rPr>
      </w:pPr>
      <w:r w:rsidRPr="00EB34A4">
        <w:rPr>
          <w:noProof/>
          <w:kern w:val="0"/>
          <w14:ligatures w14:val="none"/>
        </w:rPr>
        <w:t xml:space="preserve">Bernstein, G. A., Bernat, D. H., Andrew, A. D. and Layne, A. E. (2008) 'Symptom presentation and classroom functioning in a noncliical sample of children with social phobia', </w:t>
      </w:r>
      <w:r w:rsidRPr="00EB34A4">
        <w:rPr>
          <w:i/>
          <w:iCs/>
          <w:noProof/>
          <w:kern w:val="0"/>
          <w14:ligatures w14:val="none"/>
        </w:rPr>
        <w:t>Depression and Anxiety,</w:t>
      </w:r>
      <w:r w:rsidRPr="00EB34A4">
        <w:rPr>
          <w:noProof/>
          <w:kern w:val="0"/>
          <w14:ligatures w14:val="none"/>
        </w:rPr>
        <w:t xml:space="preserve"> 55(9), pp 752-760.</w:t>
      </w:r>
    </w:p>
    <w:p w14:paraId="04C48F62"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Bertram , D. (2007) </w:t>
      </w:r>
      <w:r w:rsidRPr="00EB34A4">
        <w:rPr>
          <w:i/>
          <w:iCs/>
          <w:noProof/>
          <w:kern w:val="0"/>
          <w14:ligatures w14:val="none"/>
        </w:rPr>
        <w:t>Likert Scales are the meaning of life</w:t>
      </w:r>
      <w:r w:rsidRPr="00EB34A4">
        <w:rPr>
          <w:noProof/>
          <w:kern w:val="0"/>
          <w14:ligatures w14:val="none"/>
        </w:rPr>
        <w:t>. Available at: Https://www.academia.edu/8160815/Likert_Scales_are_the_meaning_of_life (Accessed on 25th May 2022).</w:t>
      </w:r>
    </w:p>
    <w:p w14:paraId="03BD5A6E" w14:textId="77777777" w:rsidR="00EB34A4" w:rsidRPr="00EB34A4" w:rsidRDefault="00EB34A4" w:rsidP="00EB34A4">
      <w:pPr>
        <w:ind w:left="720" w:hanging="720"/>
        <w:rPr>
          <w:noProof/>
          <w:kern w:val="0"/>
          <w14:ligatures w14:val="none"/>
        </w:rPr>
      </w:pPr>
      <w:r w:rsidRPr="00EB34A4">
        <w:rPr>
          <w:noProof/>
          <w:kern w:val="0"/>
          <w14:ligatures w14:val="none"/>
        </w:rPr>
        <w:t xml:space="preserve">Betram, G. M. (1964) </w:t>
      </w:r>
      <w:r w:rsidRPr="00EB34A4">
        <w:rPr>
          <w:i/>
          <w:iCs/>
          <w:noProof/>
          <w:kern w:val="0"/>
          <w14:ligatures w14:val="none"/>
        </w:rPr>
        <w:t>The Managing of Organizations.</w:t>
      </w:r>
      <w:r w:rsidRPr="00EB34A4">
        <w:rPr>
          <w:noProof/>
          <w:kern w:val="0"/>
          <w14:ligatures w14:val="none"/>
        </w:rPr>
        <w:t xml:space="preserve"> London: Collier-Macmillan Ltd.</w:t>
      </w:r>
    </w:p>
    <w:p w14:paraId="1242D2F0" w14:textId="77777777" w:rsidR="00EB34A4" w:rsidRPr="00EB34A4" w:rsidRDefault="00EB34A4" w:rsidP="00EB34A4">
      <w:pPr>
        <w:ind w:left="720" w:hanging="720"/>
        <w:rPr>
          <w:noProof/>
          <w:kern w:val="0"/>
          <w14:ligatures w14:val="none"/>
        </w:rPr>
      </w:pPr>
      <w:r w:rsidRPr="00EB34A4">
        <w:rPr>
          <w:kern w:val="0"/>
          <w14:ligatures w14:val="none"/>
        </w:rPr>
        <w:t xml:space="preserve">Bhati, S.S. (2012) 'The effectiveness of oral presentation assessment in a Finance Subject: An empirical examination', </w:t>
      </w:r>
      <w:r w:rsidRPr="00EB34A4">
        <w:rPr>
          <w:i/>
          <w:iCs/>
          <w:kern w:val="0"/>
          <w14:ligatures w14:val="none"/>
        </w:rPr>
        <w:t>Journal of University Teaching and Learning Practices</w:t>
      </w:r>
      <w:r w:rsidRPr="00EB34A4">
        <w:rPr>
          <w:kern w:val="0"/>
          <w14:ligatures w14:val="none"/>
        </w:rPr>
        <w:t>, 9(2), pp 1-23.</w:t>
      </w:r>
    </w:p>
    <w:p w14:paraId="28A2F265" w14:textId="77777777" w:rsidR="00EB34A4" w:rsidRPr="00EB34A4" w:rsidRDefault="00EB34A4" w:rsidP="00EB34A4">
      <w:pPr>
        <w:ind w:left="720" w:hanging="720"/>
        <w:rPr>
          <w:noProof/>
          <w:kern w:val="0"/>
          <w14:ligatures w14:val="none"/>
        </w:rPr>
      </w:pPr>
      <w:r w:rsidRPr="00EB34A4">
        <w:rPr>
          <w:noProof/>
          <w:kern w:val="0"/>
          <w14:ligatures w14:val="none"/>
        </w:rPr>
        <w:t xml:space="preserve">Black, R. (2019) </w:t>
      </w:r>
      <w:r w:rsidRPr="00EB34A4">
        <w:rPr>
          <w:i/>
          <w:iCs/>
          <w:noProof/>
          <w:kern w:val="0"/>
          <w14:ligatures w14:val="none"/>
        </w:rPr>
        <w:t>Glossophobia (Fear of public speaking): are you glossophobic?</w:t>
      </w:r>
      <w:r w:rsidRPr="00EB34A4">
        <w:rPr>
          <w:noProof/>
          <w:kern w:val="0"/>
          <w14:ligatures w14:val="none"/>
        </w:rPr>
        <w:t xml:space="preserve"> Availabl at: Http://www.psycom.net/glossophobia-fear-of-public-speaking. (Accessed on 19</w:t>
      </w:r>
      <w:r w:rsidRPr="00EB34A4">
        <w:rPr>
          <w:noProof/>
          <w:kern w:val="0"/>
          <w:vertAlign w:val="superscript"/>
          <w14:ligatures w14:val="none"/>
        </w:rPr>
        <w:t>th</w:t>
      </w:r>
      <w:r w:rsidRPr="00EB34A4">
        <w:rPr>
          <w:noProof/>
          <w:kern w:val="0"/>
          <w14:ligatures w14:val="none"/>
        </w:rPr>
        <w:t xml:space="preserve"> May 2022).</w:t>
      </w:r>
    </w:p>
    <w:p w14:paraId="0E39CD5C" w14:textId="77777777" w:rsidR="00EB34A4" w:rsidRPr="00EB34A4" w:rsidRDefault="00EB34A4" w:rsidP="00EB34A4">
      <w:pPr>
        <w:ind w:left="720" w:hanging="720"/>
        <w:rPr>
          <w:noProof/>
          <w:kern w:val="0"/>
          <w14:ligatures w14:val="none"/>
        </w:rPr>
      </w:pPr>
      <w:r w:rsidRPr="00EB34A4">
        <w:rPr>
          <w:noProof/>
          <w:kern w:val="0"/>
          <w14:ligatures w14:val="none"/>
        </w:rPr>
        <w:t xml:space="preserve">Blanco, C., Okuda, M., Wright, C., Hasin, D. S., Grant, B. F., Liu, S. M. and Olfson, M. (2008) 'Mental health of college students and their non college-attending peers: Results from the National Eipdemiologic Study on Alcohol and Related Conditions', </w:t>
      </w:r>
      <w:r w:rsidRPr="00EB34A4">
        <w:rPr>
          <w:i/>
          <w:iCs/>
          <w:noProof/>
          <w:kern w:val="0"/>
          <w14:ligatures w14:val="none"/>
        </w:rPr>
        <w:t xml:space="preserve">Archives of General Psychiatry, </w:t>
      </w:r>
      <w:r w:rsidRPr="00EB34A4">
        <w:rPr>
          <w:noProof/>
          <w:kern w:val="0"/>
          <w14:ligatures w14:val="none"/>
        </w:rPr>
        <w:t>65(12), pp 1429-1437.</w:t>
      </w:r>
    </w:p>
    <w:p w14:paraId="5A87EC88" w14:textId="77777777" w:rsidR="00EB34A4" w:rsidRPr="00EB34A4" w:rsidRDefault="00EB34A4" w:rsidP="00EB34A4">
      <w:pPr>
        <w:ind w:left="720" w:hanging="720"/>
        <w:rPr>
          <w:noProof/>
          <w:kern w:val="0"/>
          <w14:ligatures w14:val="none"/>
        </w:rPr>
      </w:pPr>
      <w:r w:rsidRPr="00EB34A4">
        <w:rPr>
          <w:noProof/>
          <w:kern w:val="0"/>
          <w14:ligatures w14:val="none"/>
        </w:rPr>
        <w:t xml:space="preserve">Blatch-Jones, A. J., Pek, W., Kirkpatrick, E. and Ashton-Key, M. (2018) Role of feasibility and pilot studies in randomised controlled trials: a cross sectional study. </w:t>
      </w:r>
      <w:r w:rsidRPr="00EB34A4">
        <w:rPr>
          <w:i/>
          <w:iCs/>
          <w:noProof/>
          <w:kern w:val="0"/>
          <w14:ligatures w14:val="none"/>
        </w:rPr>
        <w:t>British Medical Journal, 8</w:t>
      </w:r>
      <w:r w:rsidRPr="00EB34A4">
        <w:rPr>
          <w:noProof/>
          <w:kern w:val="0"/>
          <w14:ligatures w14:val="none"/>
        </w:rPr>
        <w:t>(9), pp 222-233.</w:t>
      </w:r>
    </w:p>
    <w:p w14:paraId="2B89FA65" w14:textId="77777777" w:rsidR="00EB34A4" w:rsidRPr="00EB34A4" w:rsidRDefault="00EB34A4" w:rsidP="00EB34A4">
      <w:pPr>
        <w:ind w:left="720" w:hanging="720"/>
        <w:rPr>
          <w:noProof/>
          <w:kern w:val="0"/>
          <w14:ligatures w14:val="none"/>
        </w:rPr>
      </w:pPr>
      <w:r w:rsidRPr="00EB34A4">
        <w:rPr>
          <w:noProof/>
          <w:kern w:val="0"/>
          <w14:ligatures w14:val="none"/>
        </w:rPr>
        <w:t xml:space="preserve">Blessing, L. T. and Chakrabarti, A. (2009) </w:t>
      </w:r>
      <w:r w:rsidRPr="00EB34A4">
        <w:rPr>
          <w:i/>
          <w:iCs/>
          <w:noProof/>
          <w:kern w:val="0"/>
          <w14:ligatures w14:val="none"/>
        </w:rPr>
        <w:t>DRM, A Design Research Methodology.</w:t>
      </w:r>
      <w:r w:rsidRPr="00EB34A4">
        <w:rPr>
          <w:noProof/>
          <w:kern w:val="0"/>
          <w14:ligatures w14:val="none"/>
        </w:rPr>
        <w:t xml:space="preserve"> London: Springer.</w:t>
      </w:r>
    </w:p>
    <w:p w14:paraId="6757B820" w14:textId="77777777" w:rsidR="00EB34A4" w:rsidRPr="00EB34A4" w:rsidRDefault="00EB34A4" w:rsidP="00EB34A4">
      <w:pPr>
        <w:ind w:left="720" w:hanging="720"/>
        <w:rPr>
          <w:noProof/>
          <w:kern w:val="0"/>
          <w14:ligatures w14:val="none"/>
        </w:rPr>
      </w:pPr>
      <w:r w:rsidRPr="00EB34A4">
        <w:rPr>
          <w:noProof/>
          <w:kern w:val="0"/>
          <w14:ligatures w14:val="none"/>
        </w:rPr>
        <w:t xml:space="preserve">Bao, W. (2020) 'COVID-19 and online teaching in higher education: A case study of Peking University', </w:t>
      </w:r>
      <w:r w:rsidRPr="00EB34A4">
        <w:rPr>
          <w:i/>
          <w:iCs/>
          <w:noProof/>
          <w:kern w:val="0"/>
          <w14:ligatures w14:val="none"/>
        </w:rPr>
        <w:t>Human Behavior and Emerging Technologies, 2</w:t>
      </w:r>
      <w:r w:rsidRPr="00EB34A4">
        <w:rPr>
          <w:noProof/>
          <w:kern w:val="0"/>
          <w14:ligatures w14:val="none"/>
        </w:rPr>
        <w:t>(2), pp 113-115.</w:t>
      </w:r>
    </w:p>
    <w:p w14:paraId="2B3F8FC0" w14:textId="77777777" w:rsidR="00EB34A4" w:rsidRPr="00EB34A4" w:rsidRDefault="00EB34A4" w:rsidP="00EB34A4">
      <w:pPr>
        <w:ind w:left="720" w:hanging="720"/>
        <w:rPr>
          <w:noProof/>
          <w:kern w:val="0"/>
          <w14:ligatures w14:val="none"/>
        </w:rPr>
      </w:pPr>
      <w:r w:rsidRPr="00EB34A4">
        <w:rPr>
          <w:noProof/>
          <w:kern w:val="0"/>
          <w14:ligatures w14:val="none"/>
        </w:rPr>
        <w:t xml:space="preserve">Bogdan, R. C. and Biklen, S. K. (1998) </w:t>
      </w:r>
      <w:r w:rsidRPr="00EB34A4">
        <w:rPr>
          <w:i/>
          <w:iCs/>
          <w:noProof/>
          <w:kern w:val="0"/>
          <w14:ligatures w14:val="none"/>
        </w:rPr>
        <w:t>Qualitative research in education: An Introduction to theory and methods</w:t>
      </w:r>
      <w:r w:rsidRPr="00EB34A4">
        <w:rPr>
          <w:noProof/>
          <w:kern w:val="0"/>
          <w14:ligatures w14:val="none"/>
        </w:rPr>
        <w:t xml:space="preserve"> (3rd edn). Needham Heights: Allyn &amp; Bacon.</w:t>
      </w:r>
    </w:p>
    <w:p w14:paraId="407A7059" w14:textId="77777777" w:rsidR="00EB34A4" w:rsidRPr="00EB34A4" w:rsidRDefault="00EB34A4" w:rsidP="00EB34A4">
      <w:pPr>
        <w:ind w:left="720" w:hanging="720"/>
        <w:rPr>
          <w:noProof/>
          <w:kern w:val="0"/>
          <w14:ligatures w14:val="none"/>
        </w:rPr>
      </w:pPr>
      <w:r w:rsidRPr="00EB34A4">
        <w:rPr>
          <w:noProof/>
          <w:kern w:val="0"/>
          <w14:ligatures w14:val="none"/>
        </w:rPr>
        <w:t xml:space="preserve">Bolliger, D. U. and Halupa, C. (2011) 'Student perceptions of satisfaction and anxiety in an online doctoral program', </w:t>
      </w:r>
      <w:r w:rsidRPr="00EB34A4">
        <w:rPr>
          <w:i/>
          <w:iCs/>
          <w:noProof/>
          <w:kern w:val="0"/>
          <w14:ligatures w14:val="none"/>
        </w:rPr>
        <w:t>Distance Education, 33</w:t>
      </w:r>
      <w:r w:rsidRPr="00EB34A4">
        <w:rPr>
          <w:noProof/>
          <w:kern w:val="0"/>
          <w14:ligatures w14:val="none"/>
        </w:rPr>
        <w:t>(1), pp 81-98.</w:t>
      </w:r>
    </w:p>
    <w:p w14:paraId="3434D7A1" w14:textId="4BF3F1E8" w:rsidR="00EB34A4" w:rsidRDefault="00EB34A4" w:rsidP="00EB34A4">
      <w:pPr>
        <w:ind w:left="720" w:hanging="720"/>
        <w:rPr>
          <w:kern w:val="0"/>
          <w14:ligatures w14:val="none"/>
        </w:rPr>
      </w:pPr>
      <w:r w:rsidRPr="00EB34A4">
        <w:rPr>
          <w:kern w:val="0"/>
          <w14:ligatures w14:val="none"/>
        </w:rPr>
        <w:t xml:space="preserve">Bolliger, D. U., and Martindale, T. (2004) 'Key factors for determining student satisfaction in online courses', </w:t>
      </w:r>
      <w:r w:rsidRPr="00EB34A4">
        <w:rPr>
          <w:i/>
          <w:iCs/>
          <w:kern w:val="0"/>
          <w14:ligatures w14:val="none"/>
        </w:rPr>
        <w:t>International Journal on E-Learning</w:t>
      </w:r>
      <w:r w:rsidRPr="00EB34A4">
        <w:rPr>
          <w:kern w:val="0"/>
          <w14:ligatures w14:val="none"/>
        </w:rPr>
        <w:t>, 3, pp 61-67.</w:t>
      </w:r>
    </w:p>
    <w:p w14:paraId="689435E8" w14:textId="6A0B368C" w:rsidR="00497100" w:rsidRPr="00EB34A4" w:rsidRDefault="00497100" w:rsidP="00EB34A4">
      <w:pPr>
        <w:ind w:left="720" w:hanging="720"/>
        <w:rPr>
          <w:kern w:val="0"/>
          <w14:ligatures w14:val="none"/>
        </w:rPr>
      </w:pPr>
      <w:r>
        <w:rPr>
          <w:kern w:val="0"/>
          <w14:ligatures w14:val="none"/>
        </w:rPr>
        <w:t xml:space="preserve">Braithwaite, A., M. (2014) 'The effect of student anxiety, student engagement, and student performance on retention at a propriety institution',  </w:t>
      </w:r>
      <w:r w:rsidRPr="00497100">
        <w:rPr>
          <w:i/>
          <w:iCs/>
          <w:kern w:val="0"/>
          <w14:ligatures w14:val="none"/>
        </w:rPr>
        <w:t>ProQuest</w:t>
      </w:r>
      <w:r>
        <w:rPr>
          <w:kern w:val="0"/>
          <w14:ligatures w14:val="none"/>
        </w:rPr>
        <w:t>, Argosy University/Phoenix.</w:t>
      </w:r>
    </w:p>
    <w:p w14:paraId="6A411866" w14:textId="77777777" w:rsidR="00EB34A4" w:rsidRPr="00EB34A4" w:rsidRDefault="00EB34A4" w:rsidP="00EB34A4">
      <w:pPr>
        <w:ind w:left="720" w:hanging="720"/>
        <w:rPr>
          <w:kern w:val="0"/>
          <w14:ligatures w14:val="none"/>
        </w:rPr>
      </w:pPr>
      <w:r w:rsidRPr="00EB34A4">
        <w:rPr>
          <w:kern w:val="0"/>
          <w14:ligatures w14:val="none"/>
        </w:rPr>
        <w:t xml:space="preserve">Braun, V. and Clark, V. (2006) 'Using thematic analysis in psychology’, </w:t>
      </w:r>
      <w:r w:rsidRPr="00EB34A4">
        <w:rPr>
          <w:i/>
          <w:iCs/>
          <w:kern w:val="0"/>
          <w14:ligatures w14:val="none"/>
        </w:rPr>
        <w:t>Qualitative research in Psychology</w:t>
      </w:r>
      <w:r w:rsidRPr="00EB34A4">
        <w:rPr>
          <w:kern w:val="0"/>
          <w14:ligatures w14:val="none"/>
        </w:rPr>
        <w:t>, 3(2), pp 77-101.</w:t>
      </w:r>
    </w:p>
    <w:p w14:paraId="5E51E3E2" w14:textId="77777777" w:rsidR="00EB34A4" w:rsidRPr="00EB34A4" w:rsidRDefault="00EB34A4" w:rsidP="00EB34A4">
      <w:pPr>
        <w:ind w:left="720" w:hanging="720"/>
        <w:rPr>
          <w:noProof/>
          <w:kern w:val="0"/>
          <w14:ligatures w14:val="none"/>
        </w:rPr>
      </w:pPr>
      <w:r w:rsidRPr="00EB34A4">
        <w:rPr>
          <w:noProof/>
          <w:kern w:val="0"/>
          <w14:ligatures w14:val="none"/>
        </w:rPr>
        <w:t xml:space="preserve">Brook, C. A. and Willoughby, T. (2015) 'The Social Ties That Bind: Social Anxiety and Academic Achievement Across the University Years', </w:t>
      </w:r>
      <w:r w:rsidRPr="00EB34A4">
        <w:rPr>
          <w:i/>
          <w:iCs/>
          <w:noProof/>
          <w:kern w:val="0"/>
          <w14:ligatures w14:val="none"/>
        </w:rPr>
        <w:t xml:space="preserve">Journal of Youth and Adolescence, </w:t>
      </w:r>
      <w:r w:rsidRPr="00EB34A4">
        <w:rPr>
          <w:noProof/>
          <w:kern w:val="0"/>
          <w14:ligatures w14:val="none"/>
        </w:rPr>
        <w:t>44, pp 1139-1152.</w:t>
      </w:r>
    </w:p>
    <w:p w14:paraId="06A04559" w14:textId="77777777" w:rsidR="00EB34A4" w:rsidRPr="00EB34A4" w:rsidRDefault="00EB34A4" w:rsidP="00EB34A4">
      <w:pPr>
        <w:ind w:left="720" w:hanging="720"/>
        <w:rPr>
          <w:noProof/>
          <w:kern w:val="0"/>
          <w14:ligatures w14:val="none"/>
        </w:rPr>
      </w:pPr>
      <w:r w:rsidRPr="00EB34A4">
        <w:rPr>
          <w:kern w:val="0"/>
          <w14:ligatures w14:val="none"/>
        </w:rPr>
        <w:t xml:space="preserve">Bruggeman, B., Tondeur, J., Struyven, K., Pynoo, B., Garone, A., Vanslambrouck, S. (2021) 'Experts speaking: Crucial teacher attributes for implementing blended learning in higher education, </w:t>
      </w:r>
      <w:r w:rsidRPr="00EB34A4">
        <w:rPr>
          <w:i/>
          <w:iCs/>
          <w:kern w:val="0"/>
          <w14:ligatures w14:val="none"/>
        </w:rPr>
        <w:t xml:space="preserve">The </w:t>
      </w:r>
      <w:r w:rsidRPr="00EB34A4">
        <w:rPr>
          <w:kern w:val="0"/>
          <w14:ligatures w14:val="none"/>
        </w:rPr>
        <w:t>i</w:t>
      </w:r>
      <w:r w:rsidRPr="00EB34A4">
        <w:rPr>
          <w:i/>
          <w:iCs/>
          <w:kern w:val="0"/>
          <w14:ligatures w14:val="none"/>
        </w:rPr>
        <w:t>nternet and Higher Education</w:t>
      </w:r>
      <w:r w:rsidRPr="00EB34A4">
        <w:rPr>
          <w:kern w:val="0"/>
          <w14:ligatures w14:val="none"/>
        </w:rPr>
        <w:t>, 48,100772.</w:t>
      </w:r>
    </w:p>
    <w:p w14:paraId="4D911E8E" w14:textId="77777777" w:rsidR="00EB34A4" w:rsidRPr="00EB34A4" w:rsidRDefault="00EB34A4" w:rsidP="00EB34A4">
      <w:pPr>
        <w:rPr>
          <w:kern w:val="0"/>
          <w14:ligatures w14:val="none"/>
        </w:rPr>
      </w:pPr>
      <w:r w:rsidRPr="00EB34A4">
        <w:rPr>
          <w:kern w:val="0"/>
          <w14:ligatures w14:val="none"/>
        </w:rPr>
        <w:t xml:space="preserve">Bruskin Associates. (1973) </w:t>
      </w:r>
      <w:r w:rsidRPr="00EB34A4">
        <w:rPr>
          <w:i/>
          <w:iCs/>
          <w:kern w:val="0"/>
          <w14:ligatures w14:val="none"/>
        </w:rPr>
        <w:t>What are Americans afraid of?</w:t>
      </w:r>
      <w:r w:rsidRPr="00EB34A4">
        <w:rPr>
          <w:kern w:val="0"/>
          <w14:ligatures w14:val="none"/>
        </w:rPr>
        <w:t>' The Bruskin Report (No. 53).</w:t>
      </w:r>
    </w:p>
    <w:p w14:paraId="534E0267" w14:textId="77777777" w:rsidR="00EB34A4" w:rsidRPr="00EB34A4" w:rsidRDefault="00EB34A4" w:rsidP="00EB34A4">
      <w:pPr>
        <w:rPr>
          <w:kern w:val="0"/>
          <w14:ligatures w14:val="none"/>
        </w:rPr>
      </w:pPr>
      <w:r w:rsidRPr="00EB34A4">
        <w:rPr>
          <w:kern w:val="0"/>
          <w14:ligatures w14:val="none"/>
        </w:rPr>
        <w:t xml:space="preserve">Bryman, A. (2001). </w:t>
      </w:r>
      <w:r w:rsidRPr="00EB34A4">
        <w:rPr>
          <w:i/>
          <w:iCs/>
          <w:kern w:val="0"/>
          <w14:ligatures w14:val="none"/>
        </w:rPr>
        <w:t>Social Research Methods</w:t>
      </w:r>
      <w:r w:rsidRPr="00EB34A4">
        <w:rPr>
          <w:kern w:val="0"/>
          <w14:ligatures w14:val="none"/>
        </w:rPr>
        <w:t>: New York: Oxford University Press.</w:t>
      </w:r>
    </w:p>
    <w:p w14:paraId="72BF1AEE" w14:textId="77777777" w:rsidR="00EB34A4" w:rsidRPr="00EB34A4" w:rsidRDefault="00EB34A4" w:rsidP="00EB34A4">
      <w:pPr>
        <w:ind w:left="720" w:hanging="720"/>
        <w:rPr>
          <w:noProof/>
          <w:kern w:val="0"/>
          <w14:ligatures w14:val="none"/>
        </w:rPr>
      </w:pPr>
      <w:r w:rsidRPr="00EB34A4">
        <w:rPr>
          <w:noProof/>
          <w:kern w:val="0"/>
          <w14:ligatures w14:val="none"/>
        </w:rPr>
        <w:t xml:space="preserve">Brynman, A. and Bell, E. (2015) </w:t>
      </w:r>
      <w:r w:rsidRPr="00EB34A4">
        <w:rPr>
          <w:i/>
          <w:iCs/>
          <w:noProof/>
          <w:kern w:val="0"/>
          <w14:ligatures w14:val="none"/>
        </w:rPr>
        <w:t>Buisness Research Methods.</w:t>
      </w:r>
      <w:r w:rsidRPr="00EB34A4">
        <w:rPr>
          <w:noProof/>
          <w:kern w:val="0"/>
          <w14:ligatures w14:val="none"/>
        </w:rPr>
        <w:t xml:space="preserve"> Oxford: Oxford University Press.</w:t>
      </w:r>
    </w:p>
    <w:p w14:paraId="287923C9"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Buelow, J. R., Barry, T. and Rich, L. E. (2018) 'Supporting learning engagement with online students', </w:t>
      </w:r>
      <w:r w:rsidRPr="00EB34A4">
        <w:rPr>
          <w:i/>
          <w:iCs/>
          <w:noProof/>
          <w:kern w:val="0"/>
          <w14:ligatures w14:val="none"/>
        </w:rPr>
        <w:t>Online learning, 22</w:t>
      </w:r>
      <w:r w:rsidRPr="00EB34A4">
        <w:rPr>
          <w:noProof/>
          <w:kern w:val="0"/>
          <w14:ligatures w14:val="none"/>
        </w:rPr>
        <w:t>(4), pp 313-340.</w:t>
      </w:r>
    </w:p>
    <w:p w14:paraId="4A5E8B4B" w14:textId="77777777" w:rsidR="00EB34A4" w:rsidRPr="00EB34A4" w:rsidRDefault="00EB34A4" w:rsidP="00EB34A4">
      <w:pPr>
        <w:ind w:left="720" w:hanging="720"/>
        <w:rPr>
          <w:noProof/>
          <w:kern w:val="0"/>
          <w14:ligatures w14:val="none"/>
        </w:rPr>
      </w:pPr>
      <w:r w:rsidRPr="00EB34A4">
        <w:rPr>
          <w:noProof/>
          <w:kern w:val="0"/>
          <w14:ligatures w14:val="none"/>
        </w:rPr>
        <w:t xml:space="preserve">Caplan, S. E. (2007) 'Relations among loneliness, social anxiety and problematic Internet use', </w:t>
      </w:r>
      <w:r w:rsidRPr="00EB34A4">
        <w:rPr>
          <w:i/>
          <w:iCs/>
          <w:noProof/>
          <w:kern w:val="0"/>
          <w14:ligatures w14:val="none"/>
        </w:rPr>
        <w:t>Cyberpsychology &amp; Behavior: The Impact of the Internet, Multimedia and Virtual Reality on Behavior and Society, 10</w:t>
      </w:r>
      <w:r w:rsidRPr="00EB34A4">
        <w:rPr>
          <w:noProof/>
          <w:kern w:val="0"/>
          <w14:ligatures w14:val="none"/>
        </w:rPr>
        <w:t>(2), pp 234-242.</w:t>
      </w:r>
    </w:p>
    <w:p w14:paraId="28129BB5" w14:textId="77777777" w:rsidR="00EB34A4" w:rsidRPr="00EB34A4" w:rsidRDefault="00EB34A4" w:rsidP="00EB34A4">
      <w:pPr>
        <w:ind w:left="720" w:hanging="720"/>
        <w:rPr>
          <w:noProof/>
          <w:kern w:val="0"/>
          <w14:ligatures w14:val="none"/>
        </w:rPr>
      </w:pPr>
      <w:r w:rsidRPr="00EB34A4">
        <w:rPr>
          <w:noProof/>
          <w:kern w:val="0"/>
          <w14:ligatures w14:val="none"/>
        </w:rPr>
        <w:t xml:space="preserve">Carifio, J. and Perla, R. (2008) 'Resolving the 50-year Debate Around using and Misusing likert Scales', </w:t>
      </w:r>
      <w:r w:rsidRPr="00EB34A4">
        <w:rPr>
          <w:i/>
          <w:iCs/>
          <w:noProof/>
          <w:kern w:val="0"/>
          <w14:ligatures w14:val="none"/>
        </w:rPr>
        <w:t xml:space="preserve">Medical Education, </w:t>
      </w:r>
      <w:r w:rsidRPr="00EB34A4">
        <w:rPr>
          <w:noProof/>
          <w:kern w:val="0"/>
          <w14:ligatures w14:val="none"/>
        </w:rPr>
        <w:t>42(12), pp 1150-1152.</w:t>
      </w:r>
    </w:p>
    <w:p w14:paraId="6CEC31F6" w14:textId="77777777" w:rsidR="00EB34A4" w:rsidRPr="00EB34A4" w:rsidRDefault="00EB34A4" w:rsidP="00EB34A4">
      <w:pPr>
        <w:ind w:left="720" w:hanging="720"/>
        <w:rPr>
          <w:noProof/>
          <w:kern w:val="0"/>
          <w14:ligatures w14:val="none"/>
        </w:rPr>
      </w:pPr>
      <w:r w:rsidRPr="00EB34A4">
        <w:rPr>
          <w:kern w:val="0"/>
          <w14:ligatures w14:val="none"/>
        </w:rPr>
        <w:t xml:space="preserve">Castro, R. (2019) 'Blended learning in higher education: Trends and capabilities. </w:t>
      </w:r>
      <w:r w:rsidRPr="00EB34A4">
        <w:rPr>
          <w:i/>
          <w:iCs/>
          <w:kern w:val="0"/>
          <w14:ligatures w14:val="none"/>
        </w:rPr>
        <w:t>Education and</w:t>
      </w:r>
      <w:r w:rsidRPr="00EB34A4">
        <w:rPr>
          <w:kern w:val="0"/>
          <w14:ligatures w14:val="none"/>
        </w:rPr>
        <w:t xml:space="preserve"> </w:t>
      </w:r>
      <w:r w:rsidRPr="00EB34A4">
        <w:rPr>
          <w:i/>
          <w:iCs/>
          <w:kern w:val="0"/>
          <w14:ligatures w14:val="none"/>
        </w:rPr>
        <w:t>Information Technologies</w:t>
      </w:r>
      <w:r w:rsidRPr="00EB34A4">
        <w:rPr>
          <w:kern w:val="0"/>
          <w14:ligatures w14:val="none"/>
        </w:rPr>
        <w:t>, 24 (4) pp 2523-2546.</w:t>
      </w:r>
    </w:p>
    <w:p w14:paraId="3C45A7F3" w14:textId="77777777" w:rsidR="00EB34A4" w:rsidRPr="00EB34A4" w:rsidRDefault="00EB34A4" w:rsidP="00EB34A4">
      <w:pPr>
        <w:ind w:left="720" w:hanging="720"/>
        <w:rPr>
          <w:noProof/>
          <w:kern w:val="0"/>
          <w14:ligatures w14:val="none"/>
        </w:rPr>
      </w:pPr>
      <w:r w:rsidRPr="00EB34A4">
        <w:rPr>
          <w:kern w:val="0"/>
          <w14:ligatures w14:val="none"/>
        </w:rPr>
        <w:t xml:space="preserve">Chan, V. (2011) 'Teaching Oral Communication in Undergraduate Science: Are We Doing Enough and Doing it Right?' </w:t>
      </w:r>
      <w:r w:rsidRPr="00EB34A4">
        <w:rPr>
          <w:i/>
          <w:iCs/>
          <w:kern w:val="0"/>
          <w14:ligatures w14:val="none"/>
        </w:rPr>
        <w:t>Journal of learning Design,</w:t>
      </w:r>
      <w:r w:rsidRPr="00EB34A4">
        <w:rPr>
          <w:kern w:val="0"/>
          <w14:ligatures w14:val="none"/>
        </w:rPr>
        <w:t xml:space="preserve"> 4(3), pp 71-79.</w:t>
      </w:r>
    </w:p>
    <w:p w14:paraId="5748D93C" w14:textId="77777777" w:rsidR="00EB34A4" w:rsidRPr="00EB34A4" w:rsidRDefault="00EB34A4" w:rsidP="00EB34A4">
      <w:pPr>
        <w:ind w:left="720" w:hanging="720"/>
        <w:rPr>
          <w:noProof/>
          <w:kern w:val="0"/>
          <w14:ligatures w14:val="none"/>
        </w:rPr>
      </w:pPr>
      <w:r w:rsidRPr="00EB34A4">
        <w:rPr>
          <w:noProof/>
          <w:kern w:val="0"/>
          <w14:ligatures w14:val="none"/>
        </w:rPr>
        <w:t xml:space="preserve">Chen, C. Y., Pedersen, S. J. and Murphy, K. L. (2011) 'Learners' Perceived Informtion Overload in Online Learning Via Computer-mediated Communication', </w:t>
      </w:r>
      <w:r w:rsidRPr="00EB34A4">
        <w:rPr>
          <w:i/>
          <w:iCs/>
          <w:noProof/>
          <w:kern w:val="0"/>
          <w14:ligatures w14:val="none"/>
        </w:rPr>
        <w:t xml:space="preserve">Research in Learning Technology, </w:t>
      </w:r>
      <w:r w:rsidRPr="00EB34A4">
        <w:rPr>
          <w:noProof/>
          <w:kern w:val="0"/>
          <w14:ligatures w14:val="none"/>
        </w:rPr>
        <w:t>19(2), pp 101-116.</w:t>
      </w:r>
    </w:p>
    <w:p w14:paraId="20C2C956" w14:textId="77777777" w:rsidR="00EB34A4" w:rsidRPr="00EB34A4" w:rsidRDefault="00EB34A4" w:rsidP="00EB34A4">
      <w:pPr>
        <w:ind w:left="720" w:hanging="720"/>
        <w:rPr>
          <w:noProof/>
          <w:kern w:val="0"/>
          <w14:ligatures w14:val="none"/>
        </w:rPr>
      </w:pPr>
      <w:r w:rsidRPr="00EB34A4">
        <w:rPr>
          <w:noProof/>
          <w:kern w:val="0"/>
          <w14:ligatures w14:val="none"/>
        </w:rPr>
        <w:t xml:space="preserve">Clark, D. M. and Wells, A. (1995) A cognitive model of social phobia. In Heimberg, M., Liebowitz, D. A., Hope, M. C. and Schneier, F. R. (1996) </w:t>
      </w:r>
      <w:r w:rsidRPr="00EB34A4">
        <w:rPr>
          <w:i/>
          <w:iCs/>
          <w:noProof/>
          <w:kern w:val="0"/>
          <w14:ligatures w14:val="none"/>
        </w:rPr>
        <w:t>Social Phobia</w:t>
      </w:r>
      <w:r w:rsidRPr="00EB34A4">
        <w:rPr>
          <w:noProof/>
          <w:kern w:val="0"/>
          <w14:ligatures w14:val="none"/>
        </w:rPr>
        <w:t>. New York: Guildford Press.</w:t>
      </w:r>
    </w:p>
    <w:p w14:paraId="6BB2A95A" w14:textId="77777777" w:rsidR="00EB34A4" w:rsidRPr="00EB34A4" w:rsidRDefault="00EB34A4" w:rsidP="00EB34A4">
      <w:pPr>
        <w:ind w:left="720" w:hanging="720"/>
        <w:rPr>
          <w:noProof/>
          <w:kern w:val="0"/>
          <w14:ligatures w14:val="none"/>
        </w:rPr>
      </w:pPr>
      <w:r w:rsidRPr="00EB34A4">
        <w:rPr>
          <w:noProof/>
          <w:kern w:val="0"/>
          <w14:ligatures w14:val="none"/>
        </w:rPr>
        <w:t xml:space="preserve">Cohen, L., Manion, L. and Morrison, K. (2018) </w:t>
      </w:r>
      <w:r w:rsidRPr="00EB34A4">
        <w:rPr>
          <w:i/>
          <w:iCs/>
          <w:noProof/>
          <w:kern w:val="0"/>
          <w14:ligatures w14:val="none"/>
        </w:rPr>
        <w:t>Research Methods in Education</w:t>
      </w:r>
      <w:r w:rsidRPr="00EB34A4">
        <w:rPr>
          <w:noProof/>
          <w:kern w:val="0"/>
          <w14:ligatures w14:val="none"/>
        </w:rPr>
        <w:t xml:space="preserve"> (Eighth edn). Abingdon: Routledge.</w:t>
      </w:r>
    </w:p>
    <w:p w14:paraId="4017DBFB" w14:textId="77777777" w:rsidR="00EB34A4" w:rsidRPr="00EB34A4" w:rsidRDefault="00EB34A4" w:rsidP="00EB34A4">
      <w:pPr>
        <w:ind w:left="720" w:hanging="720"/>
        <w:rPr>
          <w:noProof/>
          <w:kern w:val="0"/>
          <w14:ligatures w14:val="none"/>
        </w:rPr>
      </w:pPr>
      <w:r w:rsidRPr="00EB34A4">
        <w:rPr>
          <w:noProof/>
          <w:kern w:val="0"/>
          <w14:ligatures w14:val="none"/>
        </w:rPr>
        <w:t xml:space="preserve">Cohen, M., Buzinski, S. G., Armstrong-Carter, E., Clark, J., Buck, B. and Reuman , L. (2019) 'Think, pair, freeze: The association between social anxiety and student discomfort in the active learning environmnet', </w:t>
      </w:r>
      <w:r w:rsidRPr="00EB34A4">
        <w:rPr>
          <w:i/>
          <w:iCs/>
          <w:noProof/>
          <w:kern w:val="0"/>
          <w14:ligatures w14:val="none"/>
        </w:rPr>
        <w:t>Scholarship of Teaching and Leanring in Psychology, 5</w:t>
      </w:r>
      <w:r w:rsidRPr="00EB34A4">
        <w:rPr>
          <w:noProof/>
          <w:kern w:val="0"/>
          <w14:ligatures w14:val="none"/>
        </w:rPr>
        <w:t>(4), pp 265-277.</w:t>
      </w:r>
    </w:p>
    <w:p w14:paraId="6E5EF071" w14:textId="77777777" w:rsidR="00EB34A4" w:rsidRPr="00EB34A4" w:rsidRDefault="00EB34A4" w:rsidP="00EB34A4">
      <w:pPr>
        <w:ind w:left="720" w:hanging="720"/>
        <w:rPr>
          <w:noProof/>
          <w:kern w:val="0"/>
          <w14:ligatures w14:val="none"/>
        </w:rPr>
      </w:pPr>
      <w:r w:rsidRPr="00EB34A4">
        <w:rPr>
          <w:noProof/>
          <w:kern w:val="0"/>
          <w14:ligatures w14:val="none"/>
        </w:rPr>
        <w:t xml:space="preserve">Collis, B. and Van der Wende, M. (2002) 'Models of technology and change in higer education: An international comparative survey on the current and future use of ICT in higher education', </w:t>
      </w:r>
      <w:r w:rsidRPr="00EB34A4">
        <w:rPr>
          <w:i/>
          <w:iCs/>
          <w:noProof/>
          <w:kern w:val="0"/>
          <w14:ligatures w14:val="none"/>
        </w:rPr>
        <w:t>Centre for Higher Education Policy Studies, University of Twente</w:t>
      </w:r>
      <w:r w:rsidRPr="00EB34A4">
        <w:rPr>
          <w:noProof/>
          <w:kern w:val="0"/>
          <w14:ligatures w14:val="none"/>
        </w:rPr>
        <w:t>. The Netherlands.</w:t>
      </w:r>
    </w:p>
    <w:p w14:paraId="4B3B0B19" w14:textId="77777777" w:rsidR="00EB34A4" w:rsidRPr="00EB34A4" w:rsidRDefault="00EB34A4" w:rsidP="00EB34A4">
      <w:pPr>
        <w:ind w:left="720" w:hanging="720"/>
        <w:rPr>
          <w:noProof/>
          <w:kern w:val="0"/>
          <w14:ligatures w14:val="none"/>
        </w:rPr>
      </w:pPr>
      <w:r w:rsidRPr="00EB34A4">
        <w:rPr>
          <w:noProof/>
          <w:kern w:val="0"/>
          <w14:ligatures w14:val="none"/>
        </w:rPr>
        <w:t xml:space="preserve">Collis, J. and Hussey, R. (2009) </w:t>
      </w:r>
      <w:r w:rsidRPr="00EB34A4">
        <w:rPr>
          <w:i/>
          <w:iCs/>
          <w:noProof/>
          <w:kern w:val="0"/>
          <w14:ligatures w14:val="none"/>
        </w:rPr>
        <w:t>Buisness Research: A practical Guide for Undergraduate and Postgraduate Students</w:t>
      </w:r>
      <w:r w:rsidRPr="00EB34A4">
        <w:rPr>
          <w:noProof/>
          <w:kern w:val="0"/>
          <w14:ligatures w14:val="none"/>
        </w:rPr>
        <w:t xml:space="preserve"> (3rd edn). Basingstoke: Palgrave Macmillian.</w:t>
      </w:r>
    </w:p>
    <w:p w14:paraId="3325953A" w14:textId="77777777" w:rsidR="00EB34A4" w:rsidRPr="00EB34A4" w:rsidRDefault="00EB34A4" w:rsidP="00EB34A4">
      <w:pPr>
        <w:ind w:left="720" w:hanging="720"/>
        <w:rPr>
          <w:noProof/>
          <w:kern w:val="0"/>
          <w14:ligatures w14:val="none"/>
        </w:rPr>
      </w:pPr>
      <w:r w:rsidRPr="00EB34A4">
        <w:rPr>
          <w:noProof/>
          <w:kern w:val="0"/>
          <w14:ligatures w14:val="none"/>
        </w:rPr>
        <w:t xml:space="preserve">Compeau, D. and Higgins, C. (1995a) 'Application of social cognitive theory to training for computer skills. </w:t>
      </w:r>
      <w:r w:rsidRPr="00EB34A4">
        <w:rPr>
          <w:i/>
          <w:iCs/>
          <w:noProof/>
          <w:kern w:val="0"/>
          <w14:ligatures w14:val="none"/>
        </w:rPr>
        <w:t>Information Systems Research', 6</w:t>
      </w:r>
      <w:r w:rsidRPr="00EB34A4">
        <w:rPr>
          <w:noProof/>
          <w:kern w:val="0"/>
          <w14:ligatures w14:val="none"/>
        </w:rPr>
        <w:t>(2), pp 118-143.</w:t>
      </w:r>
    </w:p>
    <w:p w14:paraId="43DA8F10" w14:textId="77777777" w:rsidR="00EB34A4" w:rsidRPr="00EB34A4" w:rsidRDefault="00EB34A4" w:rsidP="00EB34A4">
      <w:pPr>
        <w:ind w:left="720" w:hanging="720"/>
        <w:rPr>
          <w:noProof/>
          <w:kern w:val="0"/>
          <w14:ligatures w14:val="none"/>
        </w:rPr>
      </w:pPr>
      <w:r w:rsidRPr="00EB34A4">
        <w:rPr>
          <w:noProof/>
          <w:kern w:val="0"/>
          <w14:ligatures w14:val="none"/>
        </w:rPr>
        <w:t xml:space="preserve">Compeau, D. and Higgins, C. (1995b) 'Computer Self-Efficacy: Development of a measure and inital test', </w:t>
      </w:r>
      <w:r w:rsidRPr="00EB34A4">
        <w:rPr>
          <w:i/>
          <w:iCs/>
          <w:noProof/>
          <w:kern w:val="0"/>
          <w14:ligatures w14:val="none"/>
        </w:rPr>
        <w:t xml:space="preserve">MIS Quarterly, </w:t>
      </w:r>
      <w:r w:rsidRPr="00EB34A4">
        <w:rPr>
          <w:noProof/>
          <w:kern w:val="0"/>
          <w14:ligatures w14:val="none"/>
        </w:rPr>
        <w:t>19(2), pp 189-211.</w:t>
      </w:r>
    </w:p>
    <w:p w14:paraId="32AF2D1C" w14:textId="77777777" w:rsidR="00EB34A4" w:rsidRPr="00EB34A4" w:rsidRDefault="00EB34A4" w:rsidP="00EB34A4">
      <w:pPr>
        <w:ind w:left="720" w:hanging="720"/>
        <w:rPr>
          <w:noProof/>
          <w:kern w:val="0"/>
          <w14:ligatures w14:val="none"/>
        </w:rPr>
      </w:pPr>
      <w:r w:rsidRPr="00EB34A4">
        <w:rPr>
          <w:noProof/>
          <w:kern w:val="0"/>
          <w14:ligatures w14:val="none"/>
        </w:rPr>
        <w:t xml:space="preserve">Conklin, J. (1987) 'Hyper: An introduction and survey', </w:t>
      </w:r>
      <w:r w:rsidRPr="00EB34A4">
        <w:rPr>
          <w:i/>
          <w:iCs/>
          <w:noProof/>
          <w:kern w:val="0"/>
          <w14:ligatures w14:val="none"/>
        </w:rPr>
        <w:t xml:space="preserve">IEEE Computer, </w:t>
      </w:r>
      <w:r w:rsidRPr="00EB34A4">
        <w:rPr>
          <w:noProof/>
          <w:kern w:val="0"/>
          <w14:ligatures w14:val="none"/>
        </w:rPr>
        <w:t>20(9), pp 17-47.</w:t>
      </w:r>
    </w:p>
    <w:p w14:paraId="05624BEA" w14:textId="77777777" w:rsidR="00EB34A4" w:rsidRPr="00EB34A4" w:rsidRDefault="00EB34A4" w:rsidP="00EB34A4">
      <w:pPr>
        <w:ind w:left="720" w:hanging="720"/>
        <w:rPr>
          <w:noProof/>
          <w:kern w:val="0"/>
          <w14:ligatures w14:val="none"/>
        </w:rPr>
      </w:pPr>
      <w:r w:rsidRPr="00EB34A4">
        <w:rPr>
          <w:noProof/>
          <w:kern w:val="0"/>
          <w14:ligatures w14:val="none"/>
        </w:rPr>
        <w:t xml:space="preserve">Cooke, R., Bewick, B. M., Barkham, M., Bradley, M. and Audin, K. (2006) 'Measuring, monitoring and managing the psychological well-being of first year university student', </w:t>
      </w:r>
      <w:r w:rsidRPr="00EB34A4">
        <w:rPr>
          <w:i/>
          <w:iCs/>
          <w:noProof/>
          <w:kern w:val="0"/>
          <w14:ligatures w14:val="none"/>
        </w:rPr>
        <w:t xml:space="preserve">British Journal of Guidance and Counselling, </w:t>
      </w:r>
      <w:r w:rsidRPr="00EB34A4">
        <w:rPr>
          <w:noProof/>
          <w:kern w:val="0"/>
          <w14:ligatures w14:val="none"/>
        </w:rPr>
        <w:t>34(4), pp 505-517.</w:t>
      </w:r>
    </w:p>
    <w:p w14:paraId="27070116" w14:textId="77777777" w:rsidR="00EB34A4" w:rsidRPr="00EB34A4" w:rsidRDefault="00EB34A4" w:rsidP="00EB34A4">
      <w:pPr>
        <w:ind w:left="720" w:hanging="720"/>
        <w:rPr>
          <w:noProof/>
          <w:kern w:val="0"/>
          <w14:ligatures w14:val="none"/>
        </w:rPr>
      </w:pPr>
      <w:r w:rsidRPr="00EB34A4">
        <w:rPr>
          <w:noProof/>
          <w:kern w:val="0"/>
          <w14:ligatures w14:val="none"/>
        </w:rPr>
        <w:t xml:space="preserve">Cooper, K. M., and Brownell, S. E. (2016) 'Coming out in class: challenges and benefits of active learning in a biology classroom for LGBTQIA students', </w:t>
      </w:r>
      <w:r w:rsidRPr="00EB34A4">
        <w:rPr>
          <w:i/>
          <w:iCs/>
          <w:noProof/>
          <w:kern w:val="0"/>
          <w14:ligatures w14:val="none"/>
        </w:rPr>
        <w:t>Sciences Education, 15</w:t>
      </w:r>
      <w:r w:rsidRPr="00EB34A4">
        <w:rPr>
          <w:noProof/>
          <w:kern w:val="0"/>
          <w14:ligatures w14:val="none"/>
        </w:rPr>
        <w:t>(3).</w:t>
      </w:r>
    </w:p>
    <w:p w14:paraId="52C181DB"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Cooper, K., Smith, L. G., &amp; Russell, A. (2017). Social identity, self-esteem and Mental Health in Autism. </w:t>
      </w:r>
      <w:r w:rsidRPr="00EB34A4">
        <w:rPr>
          <w:i/>
          <w:iCs/>
          <w:noProof/>
          <w:kern w:val="0"/>
          <w14:ligatures w14:val="none"/>
        </w:rPr>
        <w:t xml:space="preserve">European Journal of Social Psychology, </w:t>
      </w:r>
      <w:r w:rsidRPr="00EB34A4">
        <w:rPr>
          <w:noProof/>
          <w:kern w:val="0"/>
          <w14:ligatures w14:val="none"/>
        </w:rPr>
        <w:t>47(7), pp 844-854.</w:t>
      </w:r>
    </w:p>
    <w:p w14:paraId="649F98BB" w14:textId="77777777" w:rsidR="00EB34A4" w:rsidRPr="00EB34A4" w:rsidRDefault="00EB34A4" w:rsidP="00EB34A4">
      <w:pPr>
        <w:ind w:left="720" w:hanging="720"/>
        <w:rPr>
          <w:noProof/>
          <w:kern w:val="0"/>
          <w14:ligatures w14:val="none"/>
        </w:rPr>
      </w:pPr>
      <w:r w:rsidRPr="00EB34A4">
        <w:rPr>
          <w:noProof/>
          <w:kern w:val="0"/>
          <w14:ligatures w14:val="none"/>
        </w:rPr>
        <w:t xml:space="preserve">Cooper, K. M., Downing, V. R. and Brownell, S. E. (2018) 'The Influence of active learning practices on student anxiety in large-enrollment and college science classes', </w:t>
      </w:r>
      <w:r w:rsidRPr="00EB34A4">
        <w:rPr>
          <w:i/>
          <w:iCs/>
          <w:noProof/>
          <w:kern w:val="0"/>
          <w14:ligatures w14:val="none"/>
        </w:rPr>
        <w:t>International Journal of STEM Education, 5</w:t>
      </w:r>
      <w:r w:rsidRPr="00EB34A4">
        <w:rPr>
          <w:noProof/>
          <w:kern w:val="0"/>
          <w14:ligatures w14:val="none"/>
        </w:rPr>
        <w:t>(23) pp 1-18.</w:t>
      </w:r>
    </w:p>
    <w:p w14:paraId="59B32688" w14:textId="77777777" w:rsidR="00EB34A4" w:rsidRPr="00EB34A4" w:rsidRDefault="00EB34A4" w:rsidP="00EB34A4">
      <w:pPr>
        <w:ind w:left="720" w:hanging="720"/>
        <w:rPr>
          <w:noProof/>
          <w:kern w:val="0"/>
          <w14:ligatures w14:val="none"/>
        </w:rPr>
      </w:pPr>
      <w:r w:rsidRPr="00EB34A4">
        <w:rPr>
          <w:noProof/>
          <w:kern w:val="0"/>
          <w14:ligatures w14:val="none"/>
        </w:rPr>
        <w:t xml:space="preserve">Couper, M.P. (2000) 'Web surveys: A review of issues and approaches'. </w:t>
      </w:r>
      <w:r w:rsidRPr="00EB34A4">
        <w:rPr>
          <w:i/>
          <w:iCs/>
          <w:noProof/>
          <w:kern w:val="0"/>
          <w14:ligatures w14:val="none"/>
        </w:rPr>
        <w:t>Public Opinion Quarterly</w:t>
      </w:r>
      <w:r w:rsidRPr="00EB34A4">
        <w:rPr>
          <w:noProof/>
          <w:kern w:val="0"/>
          <w14:ligatures w14:val="none"/>
        </w:rPr>
        <w:t>, 64, pp 464-495.</w:t>
      </w:r>
    </w:p>
    <w:p w14:paraId="48DA1F20" w14:textId="77777777" w:rsidR="00EB34A4" w:rsidRPr="00EB34A4" w:rsidRDefault="00EB34A4" w:rsidP="00EB34A4">
      <w:pPr>
        <w:ind w:left="720" w:hanging="720"/>
        <w:rPr>
          <w:noProof/>
          <w:kern w:val="0"/>
          <w14:ligatures w14:val="none"/>
        </w:rPr>
      </w:pPr>
      <w:r w:rsidRPr="00EB34A4">
        <w:rPr>
          <w:kern w:val="0"/>
          <w14:ligatures w14:val="none"/>
        </w:rPr>
        <w:t xml:space="preserve">Crabbe, C. (2022) </w:t>
      </w:r>
      <w:r w:rsidRPr="00EB34A4">
        <w:rPr>
          <w:i/>
          <w:iCs/>
          <w:kern w:val="0"/>
          <w14:ligatures w14:val="none"/>
        </w:rPr>
        <w:t>'I can drive a car, don't expect me to able to fly a plane! Computer anxiety amongst</w:t>
      </w:r>
      <w:r w:rsidRPr="00EB34A4">
        <w:rPr>
          <w:kern w:val="0"/>
          <w14:ligatures w14:val="none"/>
        </w:rPr>
        <w:t xml:space="preserve"> </w:t>
      </w:r>
      <w:r w:rsidRPr="00EB34A4">
        <w:rPr>
          <w:i/>
          <w:iCs/>
          <w:kern w:val="0"/>
          <w14:ligatures w14:val="none"/>
        </w:rPr>
        <w:t>students'</w:t>
      </w:r>
      <w:r w:rsidRPr="00EB34A4">
        <w:rPr>
          <w:kern w:val="0"/>
          <w14:ligatures w14:val="none"/>
        </w:rPr>
        <w:t>. Available at:  https://www.advance-he.ac.uk/news-and-views/i-can-drive-car-dont-expect-me-be-able-fly-plane-computer-anxiety-among-students, (Accessed 24th February 2023).</w:t>
      </w:r>
    </w:p>
    <w:p w14:paraId="72E8E1CB" w14:textId="77777777" w:rsidR="00EB34A4" w:rsidRPr="00EB34A4" w:rsidRDefault="00EB34A4" w:rsidP="00EB34A4">
      <w:pPr>
        <w:ind w:left="720" w:hanging="720"/>
        <w:rPr>
          <w:noProof/>
          <w:kern w:val="0"/>
          <w14:ligatures w14:val="none"/>
        </w:rPr>
      </w:pPr>
      <w:r w:rsidRPr="00EB34A4">
        <w:rPr>
          <w:noProof/>
          <w:kern w:val="0"/>
          <w14:ligatures w14:val="none"/>
        </w:rPr>
        <w:t xml:space="preserve">Creswell , J. and Miller, D. (2000) 'Determining Validity in Qualitative Inquiry', </w:t>
      </w:r>
      <w:r w:rsidRPr="00EB34A4">
        <w:rPr>
          <w:i/>
          <w:iCs/>
          <w:noProof/>
          <w:kern w:val="0"/>
          <w14:ligatures w14:val="none"/>
        </w:rPr>
        <w:t xml:space="preserve">Theory into Practice, </w:t>
      </w:r>
      <w:r w:rsidRPr="00EB34A4">
        <w:rPr>
          <w:noProof/>
          <w:kern w:val="0"/>
          <w14:ligatures w14:val="none"/>
        </w:rPr>
        <w:t>39(3), pp 124-30.</w:t>
      </w:r>
    </w:p>
    <w:p w14:paraId="6B2B1A69" w14:textId="77777777" w:rsidR="00EB34A4" w:rsidRPr="00EB34A4" w:rsidRDefault="00EB34A4" w:rsidP="00EB34A4">
      <w:pPr>
        <w:ind w:left="720" w:hanging="720"/>
        <w:rPr>
          <w:noProof/>
          <w:kern w:val="0"/>
          <w14:ligatures w14:val="none"/>
        </w:rPr>
      </w:pPr>
      <w:r w:rsidRPr="00EB34A4">
        <w:rPr>
          <w:kern w:val="0"/>
          <w14:ligatures w14:val="none"/>
        </w:rPr>
        <w:t>Creswell, J.W. (2003). Research Design: Qualitative, quantitative and mixed method approach (2</w:t>
      </w:r>
      <w:r w:rsidRPr="00EB34A4">
        <w:rPr>
          <w:kern w:val="0"/>
          <w:vertAlign w:val="superscript"/>
          <w14:ligatures w14:val="none"/>
        </w:rPr>
        <w:t>nd</w:t>
      </w:r>
      <w:r w:rsidRPr="00EB34A4">
        <w:rPr>
          <w:kern w:val="0"/>
          <w14:ligatures w14:val="none"/>
        </w:rPr>
        <w:t xml:space="preserve"> ed.) Thousand Oakes: Sage</w:t>
      </w:r>
    </w:p>
    <w:p w14:paraId="6FA11D1C" w14:textId="77777777" w:rsidR="00EB34A4" w:rsidRPr="00EB34A4" w:rsidRDefault="00EB34A4" w:rsidP="00EB34A4">
      <w:pPr>
        <w:ind w:left="720" w:hanging="720"/>
        <w:rPr>
          <w:noProof/>
          <w:kern w:val="0"/>
          <w14:ligatures w14:val="none"/>
        </w:rPr>
      </w:pPr>
      <w:r w:rsidRPr="00EB34A4">
        <w:rPr>
          <w:noProof/>
          <w:kern w:val="0"/>
          <w14:ligatures w14:val="none"/>
        </w:rPr>
        <w:t xml:space="preserve">Creswell, J. W. and Plano Clark, V. L. (2011) </w:t>
      </w:r>
      <w:r w:rsidRPr="00EB34A4">
        <w:rPr>
          <w:i/>
          <w:iCs/>
          <w:noProof/>
          <w:kern w:val="0"/>
          <w14:ligatures w14:val="none"/>
        </w:rPr>
        <w:t>Designing and Conducting Mixed Method Research</w:t>
      </w:r>
      <w:r w:rsidRPr="00EB34A4">
        <w:rPr>
          <w:noProof/>
          <w:kern w:val="0"/>
          <w14:ligatures w14:val="none"/>
        </w:rPr>
        <w:t xml:space="preserve"> (2nd edn). Sage: Thousand Oakes.</w:t>
      </w:r>
    </w:p>
    <w:p w14:paraId="12E6BBD4" w14:textId="77777777" w:rsidR="00EB34A4" w:rsidRPr="00EB34A4" w:rsidRDefault="00EB34A4" w:rsidP="00EB34A4">
      <w:pPr>
        <w:ind w:left="720" w:hanging="720"/>
        <w:rPr>
          <w:noProof/>
          <w:kern w:val="0"/>
          <w14:ligatures w14:val="none"/>
        </w:rPr>
      </w:pPr>
      <w:r w:rsidRPr="00EB34A4">
        <w:rPr>
          <w:kern w:val="0"/>
          <w14:ligatures w14:val="none"/>
        </w:rPr>
        <w:t xml:space="preserve">Croasman, T. J., and Ostrom, L. (2011) 'Using Likert-Type Scales in the Social Sciences', </w:t>
      </w:r>
      <w:r w:rsidRPr="00EB34A4">
        <w:rPr>
          <w:i/>
          <w:iCs/>
          <w:kern w:val="0"/>
          <w14:ligatures w14:val="none"/>
        </w:rPr>
        <w:t>Journal of</w:t>
      </w:r>
      <w:r w:rsidRPr="00EB34A4">
        <w:rPr>
          <w:kern w:val="0"/>
          <w14:ligatures w14:val="none"/>
        </w:rPr>
        <w:t xml:space="preserve"> </w:t>
      </w:r>
      <w:r w:rsidRPr="00EB34A4">
        <w:rPr>
          <w:i/>
          <w:iCs/>
          <w:kern w:val="0"/>
          <w14:ligatures w14:val="none"/>
        </w:rPr>
        <w:t>Adult Education,</w:t>
      </w:r>
      <w:r w:rsidRPr="00EB34A4">
        <w:rPr>
          <w:kern w:val="0"/>
          <w14:ligatures w14:val="none"/>
        </w:rPr>
        <w:t xml:space="preserve"> 40 (1) pp 19-22. </w:t>
      </w:r>
    </w:p>
    <w:p w14:paraId="38C062D9" w14:textId="77777777" w:rsidR="00EB34A4" w:rsidRPr="00EB34A4" w:rsidRDefault="00EB34A4" w:rsidP="00EB34A4">
      <w:pPr>
        <w:ind w:left="720" w:hanging="720"/>
        <w:rPr>
          <w:noProof/>
          <w:kern w:val="0"/>
          <w14:ligatures w14:val="none"/>
        </w:rPr>
      </w:pPr>
      <w:r w:rsidRPr="00EB34A4">
        <w:rPr>
          <w:noProof/>
          <w:kern w:val="0"/>
          <w14:ligatures w14:val="none"/>
        </w:rPr>
        <w:t xml:space="preserve">Croft, N., Dalton, A. and Grant, M. (2015) 'Overcoming Isolation in Distance Learning; Building a Learning Community through Time and Space', </w:t>
      </w:r>
      <w:r w:rsidRPr="00EB34A4">
        <w:rPr>
          <w:i/>
          <w:iCs/>
          <w:noProof/>
          <w:kern w:val="0"/>
          <w14:ligatures w14:val="none"/>
        </w:rPr>
        <w:t xml:space="preserve">Journal for Education in the Built Environment, </w:t>
      </w:r>
      <w:r w:rsidRPr="00EB34A4">
        <w:rPr>
          <w:noProof/>
          <w:kern w:val="0"/>
          <w14:ligatures w14:val="none"/>
        </w:rPr>
        <w:t>5(1), pp 27-64.</w:t>
      </w:r>
    </w:p>
    <w:p w14:paraId="479CE677" w14:textId="77777777" w:rsidR="00EB34A4" w:rsidRPr="00EB34A4" w:rsidRDefault="00EB34A4" w:rsidP="00EB34A4">
      <w:pPr>
        <w:ind w:left="720" w:hanging="720"/>
        <w:rPr>
          <w:noProof/>
          <w:kern w:val="0"/>
          <w14:ligatures w14:val="none"/>
        </w:rPr>
      </w:pPr>
      <w:r w:rsidRPr="00EB34A4">
        <w:rPr>
          <w:kern w:val="0"/>
          <w14:ligatures w14:val="none"/>
        </w:rPr>
        <w:t xml:space="preserve">Crow, S., Creswell, K., and Robertson, A. (2011) 'The case study approach', </w:t>
      </w:r>
      <w:r w:rsidRPr="00EB34A4">
        <w:rPr>
          <w:i/>
          <w:iCs/>
          <w:kern w:val="0"/>
          <w14:ligatures w14:val="none"/>
        </w:rPr>
        <w:t>BMC Med Res</w:t>
      </w:r>
      <w:r w:rsidRPr="00EB34A4">
        <w:rPr>
          <w:kern w:val="0"/>
          <w14:ligatures w14:val="none"/>
        </w:rPr>
        <w:t xml:space="preserve"> </w:t>
      </w:r>
      <w:r w:rsidRPr="00EB34A4">
        <w:rPr>
          <w:i/>
          <w:iCs/>
          <w:kern w:val="0"/>
          <w14:ligatures w14:val="none"/>
        </w:rPr>
        <w:t xml:space="preserve">Methodology, </w:t>
      </w:r>
      <w:r w:rsidRPr="00EB34A4">
        <w:rPr>
          <w:kern w:val="0"/>
          <w14:ligatures w14:val="none"/>
        </w:rPr>
        <w:t xml:space="preserve">pp 11-100. </w:t>
      </w:r>
    </w:p>
    <w:p w14:paraId="69422F95" w14:textId="77777777" w:rsidR="00EB34A4" w:rsidRPr="00EB34A4" w:rsidRDefault="00EB34A4" w:rsidP="00EB34A4">
      <w:pPr>
        <w:ind w:left="720" w:hanging="720"/>
        <w:rPr>
          <w:noProof/>
          <w:kern w:val="0"/>
          <w14:ligatures w14:val="none"/>
        </w:rPr>
      </w:pPr>
      <w:r w:rsidRPr="00EB34A4">
        <w:rPr>
          <w:noProof/>
          <w:kern w:val="0"/>
          <w14:ligatures w14:val="none"/>
        </w:rPr>
        <w:t xml:space="preserve">Crozier, W. R. (2001) Shyness, self-perception, and reticence. In Riding, R. J. and  Rayner, S. G.  </w:t>
      </w:r>
      <w:r w:rsidRPr="00EB34A4">
        <w:rPr>
          <w:i/>
          <w:iCs/>
          <w:noProof/>
          <w:kern w:val="0"/>
          <w14:ligatures w14:val="none"/>
        </w:rPr>
        <w:t>Self perception</w:t>
      </w:r>
      <w:r w:rsidRPr="00EB34A4">
        <w:rPr>
          <w:noProof/>
          <w:kern w:val="0"/>
          <w14:ligatures w14:val="none"/>
        </w:rPr>
        <w:t>. Norwood: Ablex Publishing.</w:t>
      </w:r>
    </w:p>
    <w:p w14:paraId="2B28447E" w14:textId="77777777" w:rsidR="00EB34A4" w:rsidRPr="00EB34A4" w:rsidRDefault="00EB34A4" w:rsidP="00EB34A4">
      <w:pPr>
        <w:ind w:left="720" w:hanging="720"/>
        <w:rPr>
          <w:noProof/>
          <w:kern w:val="0"/>
          <w14:ligatures w14:val="none"/>
        </w:rPr>
      </w:pPr>
      <w:r w:rsidRPr="00EB34A4">
        <w:rPr>
          <w:noProof/>
          <w:kern w:val="0"/>
          <w14:ligatures w14:val="none"/>
        </w:rPr>
        <w:t xml:space="preserve">Daly, J. and Engleberg, L. (1999) </w:t>
      </w:r>
      <w:r w:rsidRPr="00EB34A4">
        <w:rPr>
          <w:i/>
          <w:iCs/>
          <w:noProof/>
          <w:kern w:val="0"/>
          <w14:ligatures w14:val="none"/>
        </w:rPr>
        <w:t>Coping with Stagefright.</w:t>
      </w:r>
      <w:r w:rsidRPr="00EB34A4">
        <w:rPr>
          <w:noProof/>
          <w:kern w:val="0"/>
          <w14:ligatures w14:val="none"/>
        </w:rPr>
        <w:t xml:space="preserve"> Boston: Harvard Management communications.</w:t>
      </w:r>
    </w:p>
    <w:p w14:paraId="42D855B0" w14:textId="77777777" w:rsidR="00EB34A4" w:rsidRPr="00EB34A4" w:rsidRDefault="00EB34A4" w:rsidP="00EB34A4">
      <w:pPr>
        <w:ind w:left="720" w:hanging="720"/>
        <w:rPr>
          <w:noProof/>
          <w:kern w:val="0"/>
          <w14:ligatures w14:val="none"/>
        </w:rPr>
      </w:pPr>
      <w:r w:rsidRPr="00EB34A4">
        <w:rPr>
          <w:noProof/>
          <w:kern w:val="0"/>
          <w14:ligatures w14:val="none"/>
        </w:rPr>
        <w:t xml:space="preserve">Davies, H. C. and Fill, K. (2007) 'Embedding blended learning in a university's teaching culture: Experiences and reflections', </w:t>
      </w:r>
      <w:r w:rsidRPr="00EB34A4">
        <w:rPr>
          <w:i/>
          <w:iCs/>
          <w:noProof/>
          <w:kern w:val="0"/>
          <w14:ligatures w14:val="none"/>
        </w:rPr>
        <w:t xml:space="preserve">British Journal of Educational Technology, </w:t>
      </w:r>
      <w:r w:rsidRPr="00EB34A4">
        <w:rPr>
          <w:noProof/>
          <w:kern w:val="0"/>
          <w14:ligatures w14:val="none"/>
        </w:rPr>
        <w:t>38(5), pp 817-828.</w:t>
      </w:r>
    </w:p>
    <w:p w14:paraId="005C1875" w14:textId="77777777" w:rsidR="00EB34A4" w:rsidRPr="00EB34A4" w:rsidRDefault="00EB34A4" w:rsidP="00EB34A4">
      <w:pPr>
        <w:ind w:left="720" w:hanging="720"/>
        <w:rPr>
          <w:noProof/>
          <w:kern w:val="0"/>
          <w14:ligatures w14:val="none"/>
        </w:rPr>
      </w:pPr>
      <w:r w:rsidRPr="00EB34A4">
        <w:rPr>
          <w:kern w:val="0"/>
          <w14:ligatures w14:val="none"/>
        </w:rPr>
        <w:t>Demetriou, l., Keramioti, L., and Hadjicharalambous, D. (2021) 'Examining the relationship between distance learning processes and university students anxiety in times of covid', European Journal of Social Sciences Studies, 6(2), pp 123-141.</w:t>
      </w:r>
    </w:p>
    <w:p w14:paraId="6822F9F9" w14:textId="77777777" w:rsidR="00EB34A4" w:rsidRPr="00EB34A4" w:rsidRDefault="00EB34A4" w:rsidP="00EB34A4">
      <w:pPr>
        <w:ind w:left="720" w:hanging="720"/>
        <w:rPr>
          <w:noProof/>
          <w:kern w:val="0"/>
          <w14:ligatures w14:val="none"/>
        </w:rPr>
      </w:pPr>
      <w:r w:rsidRPr="00EB34A4">
        <w:rPr>
          <w:noProof/>
          <w:kern w:val="0"/>
          <w14:ligatures w14:val="none"/>
        </w:rPr>
        <w:t xml:space="preserve">Denscombe, M. (2014) </w:t>
      </w:r>
      <w:r w:rsidRPr="00EB34A4">
        <w:rPr>
          <w:i/>
          <w:iCs/>
          <w:noProof/>
          <w:kern w:val="0"/>
          <w14:ligatures w14:val="none"/>
        </w:rPr>
        <w:t>The Good Research Guide</w:t>
      </w:r>
      <w:r w:rsidRPr="00EB34A4">
        <w:rPr>
          <w:noProof/>
          <w:kern w:val="0"/>
          <w14:ligatures w14:val="none"/>
        </w:rPr>
        <w:t xml:space="preserve"> (4th edn). Maidenhead: Open University Press.</w:t>
      </w:r>
    </w:p>
    <w:p w14:paraId="20DCAB83" w14:textId="77777777" w:rsidR="00EB34A4" w:rsidRPr="00EB34A4" w:rsidRDefault="00EB34A4" w:rsidP="00EB34A4">
      <w:pPr>
        <w:ind w:left="720" w:hanging="720"/>
        <w:rPr>
          <w:noProof/>
          <w:kern w:val="0"/>
          <w14:ligatures w14:val="none"/>
        </w:rPr>
      </w:pPr>
      <w:r w:rsidRPr="00EB34A4">
        <w:rPr>
          <w:noProof/>
          <w:kern w:val="0"/>
          <w14:ligatures w14:val="none"/>
        </w:rPr>
        <w:t xml:space="preserve">Denzin, N. K. and Lincoln, Y. S. (1994) </w:t>
      </w:r>
      <w:r w:rsidRPr="00EB34A4">
        <w:rPr>
          <w:i/>
          <w:iCs/>
          <w:noProof/>
          <w:kern w:val="0"/>
          <w14:ligatures w14:val="none"/>
        </w:rPr>
        <w:t>Handbook of Qualitative research</w:t>
      </w:r>
      <w:r w:rsidRPr="00EB34A4">
        <w:rPr>
          <w:noProof/>
          <w:kern w:val="0"/>
          <w14:ligatures w14:val="none"/>
        </w:rPr>
        <w:t>. Thousand Oakes: Sage.</w:t>
      </w:r>
    </w:p>
    <w:p w14:paraId="4CAC9196" w14:textId="77777777" w:rsidR="00EB34A4" w:rsidRPr="00EB34A4" w:rsidRDefault="00EB34A4" w:rsidP="00EB34A4">
      <w:pPr>
        <w:ind w:left="720" w:hanging="720"/>
        <w:rPr>
          <w:noProof/>
          <w:kern w:val="0"/>
          <w14:ligatures w14:val="none"/>
        </w:rPr>
      </w:pPr>
      <w:r w:rsidRPr="00EB34A4">
        <w:rPr>
          <w:kern w:val="0"/>
          <w14:ligatures w14:val="none"/>
        </w:rPr>
        <w:lastRenderedPageBreak/>
        <w:t>Department for Education. (2022) '</w:t>
      </w:r>
      <w:r w:rsidRPr="00EB34A4">
        <w:rPr>
          <w:i/>
          <w:iCs/>
          <w:kern w:val="0"/>
          <w14:ligatures w14:val="none"/>
        </w:rPr>
        <w:t>Promoting and supporting mental health and wellbeing in schools and colleges'</w:t>
      </w:r>
      <w:r w:rsidRPr="00EB34A4">
        <w:rPr>
          <w:kern w:val="0"/>
          <w14:ligatures w14:val="none"/>
        </w:rPr>
        <w:t>. Available at: https://www.gov.uk/guidance/mental-health-and-wellbeing-support-in-schools-and-colleges. (Accessed 25</w:t>
      </w:r>
      <w:r w:rsidRPr="00EB34A4">
        <w:rPr>
          <w:kern w:val="0"/>
          <w:vertAlign w:val="superscript"/>
          <w14:ligatures w14:val="none"/>
        </w:rPr>
        <w:t>th</w:t>
      </w:r>
      <w:r w:rsidRPr="00EB34A4">
        <w:rPr>
          <w:kern w:val="0"/>
          <w14:ligatures w14:val="none"/>
        </w:rPr>
        <w:t xml:space="preserve"> January 2023).</w:t>
      </w:r>
    </w:p>
    <w:p w14:paraId="135A0EE5" w14:textId="77777777" w:rsidR="00EB34A4" w:rsidRPr="00EB34A4" w:rsidRDefault="00EB34A4" w:rsidP="00EB34A4">
      <w:pPr>
        <w:ind w:left="720" w:hanging="720"/>
        <w:rPr>
          <w:noProof/>
          <w:kern w:val="0"/>
          <w14:ligatures w14:val="none"/>
        </w:rPr>
      </w:pPr>
      <w:r w:rsidRPr="00EB34A4">
        <w:rPr>
          <w:noProof/>
          <w:kern w:val="0"/>
          <w14:ligatures w14:val="none"/>
        </w:rPr>
        <w:t xml:space="preserve">DeStefano, D. and LeFevre, J. (2007) 'Cognitive load in hypertext reading: A review', </w:t>
      </w:r>
      <w:r w:rsidRPr="00EB34A4">
        <w:rPr>
          <w:i/>
          <w:iCs/>
          <w:noProof/>
          <w:kern w:val="0"/>
          <w14:ligatures w14:val="none"/>
        </w:rPr>
        <w:t>Computers in Human Behavior, 23</w:t>
      </w:r>
      <w:r w:rsidRPr="00EB34A4">
        <w:rPr>
          <w:noProof/>
          <w:kern w:val="0"/>
          <w14:ligatures w14:val="none"/>
        </w:rPr>
        <w:t>(3), pp 1616-1641.</w:t>
      </w:r>
    </w:p>
    <w:p w14:paraId="00FA3426" w14:textId="77777777" w:rsidR="00EB34A4" w:rsidRPr="00EB34A4" w:rsidRDefault="00EB34A4" w:rsidP="00EB34A4">
      <w:pPr>
        <w:ind w:left="720" w:hanging="720"/>
        <w:rPr>
          <w:noProof/>
          <w:kern w:val="0"/>
          <w14:ligatures w14:val="none"/>
        </w:rPr>
      </w:pPr>
      <w:r w:rsidRPr="00EB34A4">
        <w:rPr>
          <w:noProof/>
          <w:kern w:val="0"/>
          <w14:ligatures w14:val="none"/>
        </w:rPr>
        <w:t xml:space="preserve">Dillman, D. A. (2002) 'Survey nonresponse in design, data collection, and analysis', </w:t>
      </w:r>
      <w:r w:rsidRPr="00EB34A4">
        <w:rPr>
          <w:i/>
          <w:iCs/>
          <w:noProof/>
          <w:kern w:val="0"/>
          <w14:ligatures w14:val="none"/>
        </w:rPr>
        <w:t>Survey nonresponse, 3</w:t>
      </w:r>
      <w:r w:rsidRPr="00EB34A4">
        <w:rPr>
          <w:noProof/>
          <w:kern w:val="0"/>
          <w14:ligatures w14:val="none"/>
        </w:rPr>
        <w:t>(26).</w:t>
      </w:r>
    </w:p>
    <w:p w14:paraId="19AF37D3" w14:textId="77777777" w:rsidR="00EB34A4" w:rsidRPr="00EB34A4" w:rsidRDefault="00EB34A4" w:rsidP="00EB34A4">
      <w:pPr>
        <w:ind w:left="720" w:hanging="720"/>
        <w:rPr>
          <w:noProof/>
          <w:kern w:val="0"/>
          <w14:ligatures w14:val="none"/>
        </w:rPr>
      </w:pPr>
      <w:r w:rsidRPr="00EB34A4">
        <w:rPr>
          <w:noProof/>
          <w:kern w:val="0"/>
          <w14:ligatures w14:val="none"/>
        </w:rPr>
        <w:t xml:space="preserve">Dixson, M. D. (2010) 'Creating effective student engagement in online courses: What do students find engaging?' </w:t>
      </w:r>
      <w:r w:rsidRPr="00EB34A4">
        <w:rPr>
          <w:i/>
          <w:iCs/>
          <w:noProof/>
          <w:kern w:val="0"/>
          <w14:ligatures w14:val="none"/>
        </w:rPr>
        <w:t>Journal of the Scholarship of Teaching and Learning, 10</w:t>
      </w:r>
      <w:r w:rsidRPr="00EB34A4">
        <w:rPr>
          <w:noProof/>
          <w:kern w:val="0"/>
          <w14:ligatures w14:val="none"/>
        </w:rPr>
        <w:t>(2), pp 1-13.</w:t>
      </w:r>
    </w:p>
    <w:p w14:paraId="71FD5EF6" w14:textId="77777777" w:rsidR="00EB34A4" w:rsidRPr="00EB34A4" w:rsidRDefault="00EB34A4" w:rsidP="00EB34A4">
      <w:pPr>
        <w:ind w:left="720" w:hanging="720"/>
        <w:rPr>
          <w:noProof/>
          <w:kern w:val="0"/>
          <w14:ligatures w14:val="none"/>
        </w:rPr>
      </w:pPr>
      <w:r w:rsidRPr="00EB34A4">
        <w:rPr>
          <w:kern w:val="0"/>
          <w14:ligatures w14:val="none"/>
        </w:rPr>
        <w:t xml:space="preserve">Downing, V., Cooper, K.M. Cala, M.J., Gin, E.L., and Brownell, S.E.  (2020) 'Fear of Negative Evaluation and Student Anxiety in Community College Active learning science courses', </w:t>
      </w:r>
      <w:r w:rsidRPr="00EB34A4">
        <w:rPr>
          <w:i/>
          <w:iCs/>
          <w:kern w:val="0"/>
          <w14:ligatures w14:val="none"/>
        </w:rPr>
        <w:t>Life Science Education,</w:t>
      </w:r>
      <w:r w:rsidRPr="00EB34A4">
        <w:rPr>
          <w:kern w:val="0"/>
          <w14:ligatures w14:val="none"/>
        </w:rPr>
        <w:t xml:space="preserve"> 19 (2), pp 909-925.</w:t>
      </w:r>
    </w:p>
    <w:p w14:paraId="2030E962" w14:textId="77777777" w:rsidR="00EB34A4" w:rsidRPr="00EB34A4" w:rsidRDefault="00EB34A4" w:rsidP="00EB34A4">
      <w:pPr>
        <w:ind w:left="720" w:hanging="720"/>
        <w:rPr>
          <w:noProof/>
          <w:kern w:val="0"/>
          <w14:ligatures w14:val="none"/>
        </w:rPr>
      </w:pPr>
      <w:r w:rsidRPr="00EB34A4">
        <w:rPr>
          <w:noProof/>
          <w:kern w:val="0"/>
          <w14:ligatures w14:val="none"/>
        </w:rPr>
        <w:t xml:space="preserve">Dubow, E. F., Tisak, J., Causey, D., Hryshko, A. and Reid, G. (1991) 'A Two-Year Longitudinal Study of Stressful Life Events, Social Support, and Social Problem-Solving Skills: Contributions to Childrens' Behavioral and Academic Adjustment', </w:t>
      </w:r>
      <w:r w:rsidRPr="00EB34A4">
        <w:rPr>
          <w:i/>
          <w:iCs/>
          <w:noProof/>
          <w:kern w:val="0"/>
          <w14:ligatures w14:val="none"/>
        </w:rPr>
        <w:t>Child Development, 62</w:t>
      </w:r>
      <w:r w:rsidRPr="00EB34A4">
        <w:rPr>
          <w:noProof/>
          <w:kern w:val="0"/>
          <w14:ligatures w14:val="none"/>
        </w:rPr>
        <w:t>(3), pp 583-599.</w:t>
      </w:r>
    </w:p>
    <w:p w14:paraId="0F7626F3" w14:textId="77777777" w:rsidR="00EB34A4" w:rsidRPr="00EB34A4" w:rsidRDefault="00EB34A4" w:rsidP="00EB34A4">
      <w:pPr>
        <w:ind w:left="720" w:hanging="720"/>
        <w:rPr>
          <w:noProof/>
          <w:kern w:val="0"/>
          <w14:ligatures w14:val="none"/>
        </w:rPr>
      </w:pPr>
      <w:r w:rsidRPr="00EB34A4">
        <w:rPr>
          <w:noProof/>
          <w:kern w:val="0"/>
          <w14:ligatures w14:val="none"/>
        </w:rPr>
        <w:t xml:space="preserve">Dudovskiy, J. (2016) </w:t>
      </w:r>
      <w:r w:rsidRPr="00EB34A4">
        <w:rPr>
          <w:i/>
          <w:iCs/>
          <w:noProof/>
          <w:kern w:val="0"/>
          <w14:ligatures w14:val="none"/>
        </w:rPr>
        <w:t>The Ultimate Guide to Writing a Dissertation in Buisness Studies: A Step-by-Step Assistance.</w:t>
      </w:r>
      <w:r w:rsidRPr="00EB34A4">
        <w:rPr>
          <w:noProof/>
          <w:kern w:val="0"/>
          <w14:ligatures w14:val="none"/>
        </w:rPr>
        <w:t xml:space="preserve"> Available at https://research-methodology.net/about-us/ebook (Accessed on 10th April 2022).</w:t>
      </w:r>
    </w:p>
    <w:p w14:paraId="42C103A8" w14:textId="77777777" w:rsidR="00EB34A4" w:rsidRPr="00EB34A4" w:rsidRDefault="00EB34A4" w:rsidP="00EB34A4">
      <w:pPr>
        <w:ind w:left="720" w:hanging="720"/>
        <w:rPr>
          <w:noProof/>
          <w:kern w:val="0"/>
          <w14:ligatures w14:val="none"/>
        </w:rPr>
      </w:pPr>
      <w:r w:rsidRPr="00EB34A4">
        <w:rPr>
          <w:kern w:val="0"/>
          <w14:ligatures w14:val="none"/>
        </w:rPr>
        <w:t xml:space="preserve">Dunbar, N. E., Brooks, C.F. and Kubicka-Miller, T. (2006) 'Oral Communication Skills in Higher Education: Using a Performance-based Evaluation Rubric to Assess Communication Skills', </w:t>
      </w:r>
      <w:r w:rsidRPr="00EB34A4">
        <w:rPr>
          <w:i/>
          <w:iCs/>
          <w:kern w:val="0"/>
          <w14:ligatures w14:val="none"/>
        </w:rPr>
        <w:t xml:space="preserve">Innovative Higher Education, </w:t>
      </w:r>
      <w:r w:rsidRPr="00EB34A4">
        <w:rPr>
          <w:kern w:val="0"/>
          <w14:ligatures w14:val="none"/>
        </w:rPr>
        <w:t>31, pp 115-128.</w:t>
      </w:r>
    </w:p>
    <w:p w14:paraId="01B61389" w14:textId="77777777" w:rsidR="00EB34A4" w:rsidRPr="00EB34A4" w:rsidRDefault="00EB34A4" w:rsidP="00EB34A4">
      <w:pPr>
        <w:ind w:left="720" w:hanging="720"/>
        <w:rPr>
          <w:noProof/>
          <w:kern w:val="0"/>
          <w14:ligatures w14:val="none"/>
        </w:rPr>
      </w:pPr>
      <w:r w:rsidRPr="00EB34A4">
        <w:rPr>
          <w:noProof/>
          <w:kern w:val="0"/>
          <w14:ligatures w14:val="none"/>
        </w:rPr>
        <w:t xml:space="preserve">Dwyer, K. K. (2012). </w:t>
      </w:r>
      <w:r w:rsidRPr="00EB34A4">
        <w:rPr>
          <w:i/>
          <w:iCs/>
          <w:noProof/>
          <w:kern w:val="0"/>
          <w14:ligatures w14:val="none"/>
        </w:rPr>
        <w:t>Conquer speech anxiety.</w:t>
      </w:r>
      <w:r w:rsidRPr="00EB34A4">
        <w:rPr>
          <w:noProof/>
          <w:kern w:val="0"/>
          <w14:ligatures w14:val="none"/>
        </w:rPr>
        <w:t xml:space="preserve"> Omaha: KLD Publications.</w:t>
      </w:r>
    </w:p>
    <w:p w14:paraId="41181788" w14:textId="77777777" w:rsidR="00EB34A4" w:rsidRPr="00EB34A4" w:rsidRDefault="00EB34A4" w:rsidP="00EB34A4">
      <w:pPr>
        <w:ind w:left="720" w:hanging="720"/>
        <w:rPr>
          <w:noProof/>
          <w:kern w:val="0"/>
          <w14:ligatures w14:val="none"/>
        </w:rPr>
      </w:pPr>
      <w:r w:rsidRPr="00EB34A4">
        <w:rPr>
          <w:kern w:val="0"/>
          <w14:ligatures w14:val="none"/>
        </w:rPr>
        <w:t xml:space="preserve">Dwyer, K.K., and Davidson, M. M. (2012) 'Is Public Speaking Really More Feared Than Death?' </w:t>
      </w:r>
      <w:r w:rsidRPr="00EB34A4">
        <w:rPr>
          <w:i/>
          <w:iCs/>
          <w:kern w:val="0"/>
          <w14:ligatures w14:val="none"/>
        </w:rPr>
        <w:t>Communication Research Reports</w:t>
      </w:r>
      <w:r w:rsidRPr="00EB34A4">
        <w:rPr>
          <w:kern w:val="0"/>
          <w14:ligatures w14:val="none"/>
        </w:rPr>
        <w:t xml:space="preserve">, 29 (2), pp 99-107. </w:t>
      </w:r>
    </w:p>
    <w:p w14:paraId="544B8F0E" w14:textId="77777777" w:rsidR="00EB34A4" w:rsidRPr="00EB34A4" w:rsidRDefault="00EB34A4" w:rsidP="00EB34A4">
      <w:pPr>
        <w:ind w:left="720" w:hanging="720"/>
        <w:rPr>
          <w:noProof/>
          <w:kern w:val="0"/>
          <w14:ligatures w14:val="none"/>
        </w:rPr>
      </w:pPr>
      <w:r w:rsidRPr="00EB34A4">
        <w:rPr>
          <w:noProof/>
          <w:kern w:val="0"/>
          <w14:ligatures w14:val="none"/>
        </w:rPr>
        <w:t xml:space="preserve">Eddy, S. L., Brownell, S. E., Thummaphan, P., Lan, M. C. and Wenderoth, M. P. (2015) 'Caution, student experience may vary: social identities impact a student's experience in peer discussions', </w:t>
      </w:r>
      <w:r w:rsidRPr="00EB34A4">
        <w:rPr>
          <w:i/>
          <w:iCs/>
          <w:noProof/>
          <w:kern w:val="0"/>
          <w14:ligatures w14:val="none"/>
        </w:rPr>
        <w:t>CBE Life Sciences Education, 14</w:t>
      </w:r>
      <w:r w:rsidRPr="00EB34A4">
        <w:rPr>
          <w:noProof/>
          <w:kern w:val="0"/>
          <w14:ligatures w14:val="none"/>
        </w:rPr>
        <w:t>(4), pp 45.</w:t>
      </w:r>
    </w:p>
    <w:p w14:paraId="71BBE3F9" w14:textId="77777777" w:rsidR="00EB34A4" w:rsidRPr="00EB34A4" w:rsidRDefault="00EB34A4" w:rsidP="00EB34A4">
      <w:pPr>
        <w:ind w:left="720" w:hanging="720"/>
        <w:rPr>
          <w:noProof/>
          <w:kern w:val="0"/>
          <w14:ligatures w14:val="none"/>
        </w:rPr>
      </w:pPr>
      <w:r w:rsidRPr="00EB34A4">
        <w:rPr>
          <w:noProof/>
          <w:kern w:val="0"/>
          <w14:ligatures w14:val="none"/>
        </w:rPr>
        <w:t xml:space="preserve">Edgar, T. W. and Manz, D. O. (2017) </w:t>
      </w:r>
      <w:r w:rsidRPr="00EB34A4">
        <w:rPr>
          <w:i/>
          <w:iCs/>
          <w:noProof/>
          <w:kern w:val="0"/>
          <w14:ligatures w14:val="none"/>
        </w:rPr>
        <w:t>Research Methods for Cyber Security.</w:t>
      </w:r>
      <w:r w:rsidRPr="00EB34A4">
        <w:rPr>
          <w:noProof/>
          <w:kern w:val="0"/>
          <w14:ligatures w14:val="none"/>
        </w:rPr>
        <w:t xml:space="preserve"> Amsterdam: Elsevier Inc.</w:t>
      </w:r>
    </w:p>
    <w:p w14:paraId="5025CA22" w14:textId="77777777" w:rsidR="00EB34A4" w:rsidRPr="00EB34A4" w:rsidRDefault="00EB34A4" w:rsidP="00EB34A4">
      <w:pPr>
        <w:ind w:left="720" w:hanging="720"/>
        <w:rPr>
          <w:noProof/>
          <w:kern w:val="0"/>
          <w14:ligatures w14:val="none"/>
        </w:rPr>
      </w:pPr>
      <w:r w:rsidRPr="00EB34A4">
        <w:rPr>
          <w:noProof/>
          <w:kern w:val="0"/>
          <w14:ligatures w14:val="none"/>
        </w:rPr>
        <w:t xml:space="preserve">Edington, A. and Holbrook, J. (2010) 'A Blended Learning Approach to Teaching Basic Pharmacokinetics and the Significance of Face-to-Face Interaction', </w:t>
      </w:r>
      <w:r w:rsidRPr="00EB34A4">
        <w:rPr>
          <w:i/>
          <w:iCs/>
          <w:noProof/>
          <w:kern w:val="0"/>
          <w14:ligatures w14:val="none"/>
        </w:rPr>
        <w:t>American Journal of Pharmaceutical Education, 74</w:t>
      </w:r>
      <w:r w:rsidRPr="00EB34A4">
        <w:rPr>
          <w:noProof/>
          <w:kern w:val="0"/>
          <w14:ligatures w14:val="none"/>
        </w:rPr>
        <w:t>(5), pp 88-95.</w:t>
      </w:r>
    </w:p>
    <w:p w14:paraId="54C84BCC" w14:textId="77777777" w:rsidR="00EB34A4" w:rsidRPr="00EB34A4" w:rsidRDefault="00EB34A4" w:rsidP="00EB34A4">
      <w:pPr>
        <w:ind w:left="720" w:hanging="720"/>
        <w:rPr>
          <w:noProof/>
          <w:kern w:val="0"/>
          <w14:ligatures w14:val="none"/>
        </w:rPr>
      </w:pPr>
      <w:r w:rsidRPr="00EB34A4">
        <w:rPr>
          <w:kern w:val="0"/>
          <w14:ligatures w14:val="none"/>
        </w:rPr>
        <w:t xml:space="preserve">Eisenhardt, M. K. (1989) 'Building theories from case study research', </w:t>
      </w:r>
      <w:r w:rsidRPr="00EB34A4">
        <w:rPr>
          <w:i/>
          <w:iCs/>
          <w:kern w:val="0"/>
          <w14:ligatures w14:val="none"/>
        </w:rPr>
        <w:t>Academy of management</w:t>
      </w:r>
      <w:r w:rsidRPr="00EB34A4">
        <w:rPr>
          <w:kern w:val="0"/>
          <w14:ligatures w14:val="none"/>
        </w:rPr>
        <w:t xml:space="preserve"> </w:t>
      </w:r>
      <w:r w:rsidRPr="00EB34A4">
        <w:rPr>
          <w:i/>
          <w:iCs/>
          <w:kern w:val="0"/>
          <w14:ligatures w14:val="none"/>
        </w:rPr>
        <w:t>review,</w:t>
      </w:r>
      <w:r w:rsidRPr="00EB34A4">
        <w:rPr>
          <w:kern w:val="0"/>
          <w14:ligatures w14:val="none"/>
        </w:rPr>
        <w:t xml:space="preserve"> 14 (4), pp 532-550.</w:t>
      </w:r>
    </w:p>
    <w:p w14:paraId="2310BBF6" w14:textId="77777777" w:rsidR="00EB34A4" w:rsidRPr="00EB34A4" w:rsidRDefault="00EB34A4" w:rsidP="00EB34A4">
      <w:pPr>
        <w:ind w:left="720" w:hanging="720"/>
        <w:rPr>
          <w:noProof/>
          <w:kern w:val="0"/>
          <w14:ligatures w14:val="none"/>
        </w:rPr>
      </w:pPr>
      <w:r w:rsidRPr="00EB34A4">
        <w:rPr>
          <w:kern w:val="0"/>
          <w14:ligatures w14:val="none"/>
        </w:rPr>
        <w:t>England, B., Brigati, R. J., and Schussler, E. E. (2017) 'Student anxiety in introductory biology classrooms: Perception about active learning and persistence in the major', J</w:t>
      </w:r>
      <w:r w:rsidRPr="00EB34A4">
        <w:rPr>
          <w:i/>
          <w:iCs/>
          <w:kern w:val="0"/>
          <w14:ligatures w14:val="none"/>
        </w:rPr>
        <w:t>ournal of PLoS One</w:t>
      </w:r>
      <w:r w:rsidRPr="00EB34A4">
        <w:rPr>
          <w:kern w:val="0"/>
          <w14:ligatures w14:val="none"/>
        </w:rPr>
        <w:t>, 12 (8).</w:t>
      </w:r>
    </w:p>
    <w:p w14:paraId="54078097"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Erlandson, D., Harris, E. L., Skipper, B. L. and Allen, S. D. (1993) </w:t>
      </w:r>
      <w:r w:rsidRPr="00EB34A4">
        <w:rPr>
          <w:i/>
          <w:iCs/>
          <w:noProof/>
          <w:kern w:val="0"/>
          <w14:ligatures w14:val="none"/>
        </w:rPr>
        <w:t>Doing naturalistic inquiry: A guide to methods.</w:t>
      </w:r>
      <w:r w:rsidRPr="00EB34A4">
        <w:rPr>
          <w:noProof/>
          <w:kern w:val="0"/>
          <w14:ligatures w14:val="none"/>
        </w:rPr>
        <w:t xml:space="preserve"> London: SAGE.</w:t>
      </w:r>
    </w:p>
    <w:p w14:paraId="3EDD11D9" w14:textId="77777777" w:rsidR="00EB34A4" w:rsidRPr="00EB34A4" w:rsidRDefault="00EB34A4" w:rsidP="00EB34A4">
      <w:pPr>
        <w:ind w:left="720" w:hanging="720"/>
        <w:rPr>
          <w:noProof/>
          <w:kern w:val="0"/>
          <w14:ligatures w14:val="none"/>
        </w:rPr>
      </w:pPr>
      <w:r w:rsidRPr="00EB34A4">
        <w:rPr>
          <w:noProof/>
          <w:kern w:val="0"/>
          <w14:ligatures w14:val="none"/>
        </w:rPr>
        <w:t>Etikan, I., Alkassin, R. S. and Musa, S. A. (2016) 'Comparison of Convenience Sampling and Purposive Sampling',</w:t>
      </w:r>
      <w:r w:rsidRPr="00EB34A4">
        <w:rPr>
          <w:i/>
          <w:iCs/>
          <w:noProof/>
          <w:kern w:val="0"/>
          <w14:ligatures w14:val="none"/>
        </w:rPr>
        <w:t>Journal of Theoretical and Applied Statistics, 5</w:t>
      </w:r>
      <w:r w:rsidRPr="00EB34A4">
        <w:rPr>
          <w:noProof/>
          <w:kern w:val="0"/>
          <w14:ligatures w14:val="none"/>
        </w:rPr>
        <w:t xml:space="preserve">(1), pp 1-4. </w:t>
      </w:r>
    </w:p>
    <w:p w14:paraId="42028860" w14:textId="77777777" w:rsidR="00EB34A4" w:rsidRPr="00EB34A4" w:rsidRDefault="00EB34A4" w:rsidP="00EB34A4">
      <w:pPr>
        <w:ind w:left="720" w:hanging="720"/>
        <w:rPr>
          <w:noProof/>
          <w:kern w:val="0"/>
          <w14:ligatures w14:val="none"/>
        </w:rPr>
      </w:pPr>
      <w:r w:rsidRPr="00EB34A4">
        <w:rPr>
          <w:noProof/>
          <w:kern w:val="0"/>
          <w14:ligatures w14:val="none"/>
        </w:rPr>
        <w:t xml:space="preserve">Fadhel, K. (2002) 'Positivist and Hermeneutic Paradigm, A Critical Evaluation under their Structure of Scientific Practice', </w:t>
      </w:r>
      <w:r w:rsidRPr="00EB34A4">
        <w:rPr>
          <w:i/>
          <w:iCs/>
          <w:noProof/>
          <w:kern w:val="0"/>
          <w14:ligatures w14:val="none"/>
        </w:rPr>
        <w:t>The Sosland Journal</w:t>
      </w:r>
      <w:r w:rsidRPr="00EB34A4">
        <w:rPr>
          <w:noProof/>
          <w:kern w:val="0"/>
          <w14:ligatures w14:val="none"/>
        </w:rPr>
        <w:t>, pp 21-28.</w:t>
      </w:r>
    </w:p>
    <w:p w14:paraId="76369CD8" w14:textId="77777777" w:rsidR="00EB34A4" w:rsidRPr="00EB34A4" w:rsidRDefault="00EB34A4" w:rsidP="00EB34A4">
      <w:pPr>
        <w:ind w:left="720" w:hanging="720"/>
        <w:rPr>
          <w:noProof/>
          <w:kern w:val="0"/>
          <w14:ligatures w14:val="none"/>
        </w:rPr>
      </w:pPr>
      <w:r w:rsidRPr="00EB34A4">
        <w:rPr>
          <w:noProof/>
          <w:kern w:val="0"/>
          <w14:ligatures w14:val="none"/>
        </w:rPr>
        <w:t xml:space="preserve">Farokhi, N. A. and Tahmassian, M. (2017) 'Predicting the Social Anxiety Based on Stress and Timidity in University Student', </w:t>
      </w:r>
      <w:r w:rsidRPr="00EB34A4">
        <w:rPr>
          <w:i/>
          <w:iCs/>
          <w:noProof/>
          <w:kern w:val="0"/>
          <w14:ligatures w14:val="none"/>
        </w:rPr>
        <w:t>Quarterly of Clinical Psychology, 7</w:t>
      </w:r>
      <w:r w:rsidRPr="00EB34A4">
        <w:rPr>
          <w:noProof/>
          <w:kern w:val="0"/>
          <w14:ligatures w14:val="none"/>
        </w:rPr>
        <w:t>(28), pp 95.</w:t>
      </w:r>
    </w:p>
    <w:p w14:paraId="282BFFBC" w14:textId="77777777" w:rsidR="00EB34A4" w:rsidRPr="00EB34A4" w:rsidRDefault="00EB34A4" w:rsidP="00EB34A4">
      <w:pPr>
        <w:ind w:left="720" w:hanging="720"/>
        <w:rPr>
          <w:noProof/>
          <w:kern w:val="0"/>
          <w14:ligatures w14:val="none"/>
        </w:rPr>
      </w:pPr>
      <w:r w:rsidRPr="00EB34A4">
        <w:rPr>
          <w:kern w:val="0"/>
          <w14:ligatures w14:val="none"/>
        </w:rPr>
        <w:t xml:space="preserve">Favaretto, M., DeClercq, E., Gaab, J. and Elger, B. (2020) 'first do no harm: An exploration of researchers' ethics of conduct in big data behavioural studies, </w:t>
      </w:r>
      <w:r w:rsidRPr="00EB34A4">
        <w:rPr>
          <w:i/>
          <w:iCs/>
          <w:kern w:val="0"/>
          <w14:ligatures w14:val="none"/>
        </w:rPr>
        <w:t xml:space="preserve">Plos One, </w:t>
      </w:r>
      <w:r w:rsidRPr="00EB34A4">
        <w:rPr>
          <w:kern w:val="0"/>
          <w14:ligatures w14:val="none"/>
        </w:rPr>
        <w:t>15 (11).</w:t>
      </w:r>
    </w:p>
    <w:p w14:paraId="3AFE8D1D" w14:textId="77777777" w:rsidR="00EB34A4" w:rsidRPr="00EB34A4" w:rsidRDefault="00EB34A4" w:rsidP="00EB34A4">
      <w:pPr>
        <w:ind w:left="720" w:hanging="720"/>
        <w:rPr>
          <w:noProof/>
          <w:kern w:val="0"/>
          <w14:ligatures w14:val="none"/>
        </w:rPr>
      </w:pPr>
      <w:r w:rsidRPr="00EB34A4">
        <w:rPr>
          <w:noProof/>
          <w:kern w:val="0"/>
          <w14:ligatures w14:val="none"/>
        </w:rPr>
        <w:t xml:space="preserve">Ferreira Marinho, A. C., Mesquita de Medeiros, A., Cortes Gama, A. C. and Caldas Texixeira, L. (2017) 'Fear of Public Speaking: Perception of College Students and Correlates', </w:t>
      </w:r>
      <w:r w:rsidRPr="00EB34A4">
        <w:rPr>
          <w:i/>
          <w:iCs/>
          <w:noProof/>
          <w:kern w:val="0"/>
          <w14:ligatures w14:val="none"/>
        </w:rPr>
        <w:t>Journal of Voice, 31</w:t>
      </w:r>
      <w:r w:rsidRPr="00EB34A4">
        <w:rPr>
          <w:noProof/>
          <w:kern w:val="0"/>
          <w14:ligatures w14:val="none"/>
        </w:rPr>
        <w:t>(1), pp 7-11.</w:t>
      </w:r>
    </w:p>
    <w:p w14:paraId="527865C1" w14:textId="77777777" w:rsidR="00EB34A4" w:rsidRPr="00EB34A4" w:rsidRDefault="00EB34A4" w:rsidP="00EB34A4">
      <w:pPr>
        <w:ind w:left="720" w:hanging="720"/>
        <w:rPr>
          <w:noProof/>
          <w:kern w:val="0"/>
          <w14:ligatures w14:val="none"/>
        </w:rPr>
      </w:pPr>
      <w:r w:rsidRPr="00EB34A4">
        <w:rPr>
          <w:kern w:val="0"/>
          <w14:ligatures w14:val="none"/>
        </w:rPr>
        <w:t xml:space="preserve">Finnegan, M. (2017) </w:t>
      </w:r>
      <w:r w:rsidRPr="00EB34A4">
        <w:rPr>
          <w:i/>
          <w:iCs/>
          <w:kern w:val="0"/>
          <w14:ligatures w14:val="none"/>
        </w:rPr>
        <w:t>It's good till it's not.</w:t>
      </w:r>
      <w:r w:rsidRPr="00EB34A4">
        <w:rPr>
          <w:kern w:val="0"/>
          <w14:ligatures w14:val="none"/>
        </w:rPr>
        <w:t xml:space="preserve"> Inside Higher Ed. Available at https://ww.insidehighered.com/advice/2017/08/01/helping-diverse-learners-navigate-group-work</w:t>
      </w:r>
    </w:p>
    <w:p w14:paraId="6FE47D3E" w14:textId="77777777" w:rsidR="00EB34A4" w:rsidRPr="00EB34A4" w:rsidRDefault="00EB34A4" w:rsidP="00EB34A4">
      <w:pPr>
        <w:ind w:left="720" w:hanging="720"/>
        <w:rPr>
          <w:noProof/>
          <w:kern w:val="0"/>
          <w14:ligatures w14:val="none"/>
        </w:rPr>
      </w:pPr>
      <w:r w:rsidRPr="00EB34A4">
        <w:rPr>
          <w:noProof/>
          <w:kern w:val="0"/>
          <w14:ligatures w14:val="none"/>
        </w:rPr>
        <w:t xml:space="preserve">Flannery, M. E. (2019) </w:t>
      </w:r>
      <w:r w:rsidRPr="00EB34A4">
        <w:rPr>
          <w:i/>
          <w:iCs/>
          <w:noProof/>
          <w:kern w:val="0"/>
          <w14:ligatures w14:val="none"/>
        </w:rPr>
        <w:t>The Epidemic of Anxiety Among Today's Students.</w:t>
      </w:r>
      <w:r w:rsidRPr="00EB34A4">
        <w:rPr>
          <w:noProof/>
          <w:kern w:val="0"/>
          <w14:ligatures w14:val="none"/>
        </w:rPr>
        <w:t xml:space="preserve"> Available at: https://www.neatoday.org/2019/03/28/the-epidemic-of-student-anxiety/ (Accessed on 1</w:t>
      </w:r>
      <w:r w:rsidRPr="00EB34A4">
        <w:rPr>
          <w:noProof/>
          <w:kern w:val="0"/>
          <w:vertAlign w:val="superscript"/>
          <w14:ligatures w14:val="none"/>
        </w:rPr>
        <w:t>st</w:t>
      </w:r>
      <w:r w:rsidRPr="00EB34A4">
        <w:rPr>
          <w:noProof/>
          <w:kern w:val="0"/>
          <w14:ligatures w14:val="none"/>
        </w:rPr>
        <w:t xml:space="preserve"> June 2022).</w:t>
      </w:r>
    </w:p>
    <w:p w14:paraId="2BA5B573" w14:textId="77777777" w:rsidR="00EB34A4" w:rsidRPr="00EB34A4" w:rsidRDefault="00EB34A4" w:rsidP="00EB34A4">
      <w:pPr>
        <w:ind w:left="720" w:hanging="720"/>
        <w:rPr>
          <w:noProof/>
          <w:kern w:val="0"/>
          <w14:ligatures w14:val="none"/>
        </w:rPr>
      </w:pPr>
      <w:r w:rsidRPr="00EB34A4">
        <w:rPr>
          <w:noProof/>
          <w:kern w:val="0"/>
          <w14:ligatures w14:val="none"/>
        </w:rPr>
        <w:t xml:space="preserve">Foddy, W. (1993) </w:t>
      </w:r>
      <w:r w:rsidRPr="00EB34A4">
        <w:rPr>
          <w:i/>
          <w:iCs/>
          <w:noProof/>
          <w:kern w:val="0"/>
          <w14:ligatures w14:val="none"/>
        </w:rPr>
        <w:t>Constructing Questions for Interviews and Questionnaires: Theory and Practice in Social Research.</w:t>
      </w:r>
      <w:r w:rsidRPr="00EB34A4">
        <w:rPr>
          <w:noProof/>
          <w:kern w:val="0"/>
          <w14:ligatures w14:val="none"/>
        </w:rPr>
        <w:t xml:space="preserve"> Cambridge: University Press.</w:t>
      </w:r>
    </w:p>
    <w:p w14:paraId="0F2ED56C" w14:textId="0030B3D5" w:rsidR="00EB34A4" w:rsidRDefault="00EB34A4" w:rsidP="00EB34A4">
      <w:pPr>
        <w:ind w:left="720" w:hanging="720"/>
        <w:rPr>
          <w:noProof/>
          <w:kern w:val="0"/>
          <w14:ligatures w14:val="none"/>
        </w:rPr>
      </w:pPr>
      <w:r w:rsidRPr="00EB34A4">
        <w:rPr>
          <w:noProof/>
          <w:kern w:val="0"/>
          <w14:ligatures w14:val="none"/>
        </w:rPr>
        <w:t xml:space="preserve">Fouladi, R. T., McCarthy, C. J. and Moller, N. P. (2002) 'Paper-and Pencil or Online? Evaluation Mode Effects on Measures of Emotional Functioning and Attachment',  </w:t>
      </w:r>
      <w:r w:rsidRPr="00EB34A4">
        <w:rPr>
          <w:i/>
          <w:iCs/>
          <w:noProof/>
          <w:kern w:val="0"/>
          <w14:ligatures w14:val="none"/>
        </w:rPr>
        <w:t>Journal of Assessment, 9</w:t>
      </w:r>
      <w:r w:rsidRPr="00EB34A4">
        <w:rPr>
          <w:noProof/>
          <w:kern w:val="0"/>
          <w14:ligatures w14:val="none"/>
        </w:rPr>
        <w:t>(2), pp 204-215.</w:t>
      </w:r>
    </w:p>
    <w:p w14:paraId="676F9239" w14:textId="03D356F5" w:rsidR="0032153B" w:rsidRPr="00C40E5B" w:rsidRDefault="0032153B" w:rsidP="00EB34A4">
      <w:pPr>
        <w:ind w:left="720" w:hanging="720"/>
        <w:rPr>
          <w:noProof/>
          <w:kern w:val="0"/>
          <w14:ligatures w14:val="none"/>
        </w:rPr>
      </w:pPr>
      <w:r>
        <w:rPr>
          <w:noProof/>
          <w:kern w:val="0"/>
          <w14:ligatures w14:val="none"/>
        </w:rPr>
        <w:t>Francis, N.</w:t>
      </w:r>
      <w:r w:rsidR="00C40E5B">
        <w:rPr>
          <w:noProof/>
          <w:kern w:val="0"/>
          <w14:ligatures w14:val="none"/>
        </w:rPr>
        <w:t xml:space="preserve">,Allen, M., and Thomas, J. </w:t>
      </w:r>
      <w:r>
        <w:rPr>
          <w:noProof/>
          <w:kern w:val="0"/>
          <w14:ligatures w14:val="none"/>
        </w:rPr>
        <w:t xml:space="preserve"> (20</w:t>
      </w:r>
      <w:r w:rsidR="00C40E5B">
        <w:rPr>
          <w:noProof/>
          <w:kern w:val="0"/>
          <w14:ligatures w14:val="none"/>
        </w:rPr>
        <w:t>22)</w:t>
      </w:r>
      <w:r>
        <w:rPr>
          <w:noProof/>
          <w:kern w:val="0"/>
          <w14:ligatures w14:val="none"/>
        </w:rPr>
        <w:t xml:space="preserve">  </w:t>
      </w:r>
      <w:r w:rsidRPr="00C40E5B">
        <w:rPr>
          <w:i/>
          <w:iCs/>
          <w:noProof/>
          <w:kern w:val="0"/>
          <w14:ligatures w14:val="none"/>
        </w:rPr>
        <w:t>Using group for assessment - an academic perspective</w:t>
      </w:r>
      <w:r w:rsidR="00C40E5B">
        <w:rPr>
          <w:i/>
          <w:iCs/>
          <w:noProof/>
          <w:kern w:val="0"/>
          <w14:ligatures w14:val="none"/>
        </w:rPr>
        <w:t xml:space="preserve">. </w:t>
      </w:r>
      <w:r w:rsidR="00C40E5B" w:rsidRPr="00C40E5B">
        <w:rPr>
          <w:noProof/>
          <w:kern w:val="0"/>
          <w14:ligatures w14:val="none"/>
        </w:rPr>
        <w:t>Available at:https://www.advance-he.ac.uk/sites/default/files/2022-03/using%20group%20%work%20%assessment. (Accessed 3</w:t>
      </w:r>
      <w:r w:rsidR="00C40E5B" w:rsidRPr="00C40E5B">
        <w:rPr>
          <w:noProof/>
          <w:kern w:val="0"/>
          <w:vertAlign w:val="superscript"/>
          <w14:ligatures w14:val="none"/>
        </w:rPr>
        <w:t>rd</w:t>
      </w:r>
      <w:r w:rsidR="00C40E5B" w:rsidRPr="00C40E5B">
        <w:rPr>
          <w:noProof/>
          <w:kern w:val="0"/>
          <w14:ligatures w14:val="none"/>
        </w:rPr>
        <w:t xml:space="preserve"> March 2023).</w:t>
      </w:r>
    </w:p>
    <w:p w14:paraId="12BE3F25" w14:textId="77777777" w:rsidR="00EB34A4" w:rsidRPr="00EB34A4" w:rsidRDefault="00EB34A4" w:rsidP="00EB34A4">
      <w:pPr>
        <w:ind w:left="720" w:hanging="720"/>
        <w:rPr>
          <w:noProof/>
          <w:kern w:val="0"/>
          <w14:ligatures w14:val="none"/>
        </w:rPr>
      </w:pPr>
      <w:r w:rsidRPr="00EB34A4">
        <w:rPr>
          <w:noProof/>
          <w:kern w:val="0"/>
          <w14:ligatures w14:val="none"/>
        </w:rPr>
        <w:t xml:space="preserve">Future Learn. (2021) </w:t>
      </w:r>
      <w:r w:rsidRPr="00EB34A4">
        <w:rPr>
          <w:i/>
          <w:iCs/>
          <w:noProof/>
          <w:kern w:val="0"/>
          <w14:ligatures w14:val="none"/>
        </w:rPr>
        <w:t>Everything you need to know about blended learning</w:t>
      </w:r>
      <w:r w:rsidRPr="00EB34A4">
        <w:rPr>
          <w:noProof/>
          <w:kern w:val="0"/>
          <w14:ligatures w14:val="none"/>
        </w:rPr>
        <w:t>.  Available at: https://www.futurelearn.com/info/blog/everything-about-blended-learning (Accessed on 17</w:t>
      </w:r>
      <w:r w:rsidRPr="00EB34A4">
        <w:rPr>
          <w:noProof/>
          <w:kern w:val="0"/>
          <w:vertAlign w:val="superscript"/>
          <w14:ligatures w14:val="none"/>
        </w:rPr>
        <w:t>th</w:t>
      </w:r>
      <w:r w:rsidRPr="00EB34A4">
        <w:rPr>
          <w:noProof/>
          <w:kern w:val="0"/>
          <w14:ligatures w14:val="none"/>
        </w:rPr>
        <w:t xml:space="preserve"> August 2022).</w:t>
      </w:r>
    </w:p>
    <w:p w14:paraId="278916AE" w14:textId="77777777" w:rsidR="00EB34A4" w:rsidRPr="00EB34A4" w:rsidRDefault="00EB34A4" w:rsidP="00EB34A4">
      <w:pPr>
        <w:ind w:left="720" w:hanging="720"/>
        <w:rPr>
          <w:noProof/>
          <w:kern w:val="0"/>
          <w14:ligatures w14:val="none"/>
        </w:rPr>
      </w:pPr>
      <w:r w:rsidRPr="00EB34A4">
        <w:rPr>
          <w:noProof/>
          <w:kern w:val="0"/>
          <w14:ligatures w14:val="none"/>
        </w:rPr>
        <w:t xml:space="preserve">Galloway , A. (2005) </w:t>
      </w:r>
      <w:r w:rsidRPr="00EB34A4">
        <w:rPr>
          <w:i/>
          <w:iCs/>
          <w:noProof/>
          <w:kern w:val="0"/>
          <w14:ligatures w14:val="none"/>
        </w:rPr>
        <w:t>Encylopedia of social Measurement .</w:t>
      </w:r>
      <w:r w:rsidRPr="00EB34A4">
        <w:rPr>
          <w:noProof/>
          <w:kern w:val="0"/>
          <w14:ligatures w14:val="none"/>
        </w:rPr>
        <w:t xml:space="preserve"> Dallas: Elsevier .</w:t>
      </w:r>
    </w:p>
    <w:p w14:paraId="5137D971" w14:textId="77777777" w:rsidR="00EB34A4" w:rsidRPr="00EB34A4" w:rsidRDefault="00EB34A4" w:rsidP="00EB34A4">
      <w:pPr>
        <w:ind w:left="720" w:hanging="720"/>
        <w:rPr>
          <w:noProof/>
          <w:kern w:val="0"/>
          <w14:ligatures w14:val="none"/>
        </w:rPr>
      </w:pPr>
      <w:r w:rsidRPr="00EB34A4">
        <w:rPr>
          <w:noProof/>
          <w:kern w:val="0"/>
          <w14:ligatures w14:val="none"/>
        </w:rPr>
        <w:t xml:space="preserve">Garland, R. (1991) 'The Mid-Point on a Rating Scale: Is It Desirable?' </w:t>
      </w:r>
      <w:r w:rsidRPr="00EB34A4">
        <w:rPr>
          <w:i/>
          <w:iCs/>
          <w:noProof/>
          <w:kern w:val="0"/>
          <w14:ligatures w14:val="none"/>
        </w:rPr>
        <w:t>Marketing Bulletin, 2</w:t>
      </w:r>
      <w:r w:rsidRPr="00EB34A4">
        <w:rPr>
          <w:noProof/>
          <w:kern w:val="0"/>
          <w14:ligatures w14:val="none"/>
        </w:rPr>
        <w:t>, pp 66-70.</w:t>
      </w:r>
    </w:p>
    <w:p w14:paraId="669DA1C9" w14:textId="77777777" w:rsidR="00EB34A4" w:rsidRPr="00EB34A4" w:rsidRDefault="00EB34A4" w:rsidP="00EB34A4">
      <w:pPr>
        <w:ind w:left="720" w:hanging="720"/>
        <w:rPr>
          <w:noProof/>
          <w:kern w:val="0"/>
          <w14:ligatures w14:val="none"/>
        </w:rPr>
      </w:pPr>
      <w:r w:rsidRPr="00EB34A4">
        <w:rPr>
          <w:noProof/>
          <w:kern w:val="0"/>
          <w14:ligatures w14:val="none"/>
        </w:rPr>
        <w:t xml:space="preserve">Garrison, D. R. and Vaughan, N. D. (2008) </w:t>
      </w:r>
      <w:r w:rsidRPr="00EB34A4">
        <w:rPr>
          <w:i/>
          <w:iCs/>
          <w:noProof/>
          <w:kern w:val="0"/>
          <w14:ligatures w14:val="none"/>
        </w:rPr>
        <w:t>Blended learning in Higher Education: Framework, principles and guidelines.</w:t>
      </w:r>
      <w:r w:rsidRPr="00EB34A4">
        <w:rPr>
          <w:noProof/>
          <w:kern w:val="0"/>
          <w14:ligatures w14:val="none"/>
        </w:rPr>
        <w:t xml:space="preserve"> London: John Wiley &amp; Sons.</w:t>
      </w:r>
    </w:p>
    <w:p w14:paraId="48547EC6" w14:textId="77777777" w:rsidR="00EB34A4" w:rsidRPr="00EB34A4" w:rsidRDefault="00EB34A4" w:rsidP="00EB34A4">
      <w:pPr>
        <w:ind w:left="720" w:hanging="720"/>
        <w:rPr>
          <w:noProof/>
          <w:kern w:val="0"/>
          <w14:ligatures w14:val="none"/>
        </w:rPr>
      </w:pPr>
      <w:r w:rsidRPr="00EB34A4">
        <w:rPr>
          <w:noProof/>
          <w:kern w:val="0"/>
          <w14:ligatures w14:val="none"/>
        </w:rPr>
        <w:t xml:space="preserve">Garrison, R. D. (1999) 'Will distance disappear in distance studies? A reaction', </w:t>
      </w:r>
      <w:r w:rsidRPr="00EB34A4">
        <w:rPr>
          <w:i/>
          <w:iCs/>
          <w:noProof/>
          <w:kern w:val="0"/>
          <w14:ligatures w14:val="none"/>
        </w:rPr>
        <w:t xml:space="preserve">Journal of Distance Education, </w:t>
      </w:r>
      <w:r w:rsidRPr="00EB34A4">
        <w:rPr>
          <w:noProof/>
          <w:kern w:val="0"/>
          <w14:ligatures w14:val="none"/>
        </w:rPr>
        <w:t>14(2), pp 10-13.</w:t>
      </w:r>
    </w:p>
    <w:p w14:paraId="6C905B34"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Garrison, R. and Kanunka, H. (2004) 'Blended learning: Uncovering its transformative potential in higher education', </w:t>
      </w:r>
      <w:r w:rsidRPr="00EB34A4">
        <w:rPr>
          <w:i/>
          <w:iCs/>
          <w:noProof/>
          <w:kern w:val="0"/>
          <w14:ligatures w14:val="none"/>
        </w:rPr>
        <w:t>The Internet and Higher Education, 7</w:t>
      </w:r>
      <w:r w:rsidRPr="00EB34A4">
        <w:rPr>
          <w:noProof/>
          <w:kern w:val="0"/>
          <w14:ligatures w14:val="none"/>
        </w:rPr>
        <w:t>, pp 95-105.</w:t>
      </w:r>
    </w:p>
    <w:p w14:paraId="7907BB98" w14:textId="5EF09257" w:rsidR="00EB34A4" w:rsidRPr="00EB34A4" w:rsidRDefault="00EB34A4" w:rsidP="00EB34A4">
      <w:pPr>
        <w:ind w:left="720" w:hanging="720"/>
        <w:rPr>
          <w:noProof/>
          <w:kern w:val="0"/>
          <w14:ligatures w14:val="none"/>
        </w:rPr>
      </w:pPr>
      <w:r w:rsidRPr="00EB34A4">
        <w:rPr>
          <w:kern w:val="0"/>
          <w14:ligatures w14:val="none"/>
        </w:rPr>
        <w:t>Gerring, J. and Mahoney, J.  (2007) 'What is a case study and what is it good for?</w:t>
      </w:r>
      <w:r w:rsidR="00417A43" w:rsidRPr="00EB34A4">
        <w:rPr>
          <w:i/>
          <w:iCs/>
          <w:kern w:val="0"/>
          <w14:ligatures w14:val="none"/>
        </w:rPr>
        <w:t>’,</w:t>
      </w:r>
      <w:r w:rsidRPr="00EB34A4">
        <w:rPr>
          <w:kern w:val="0"/>
          <w14:ligatures w14:val="none"/>
        </w:rPr>
        <w:t xml:space="preserve"> </w:t>
      </w:r>
      <w:r w:rsidR="00F34888" w:rsidRPr="00EB34A4">
        <w:rPr>
          <w:i/>
          <w:iCs/>
          <w:kern w:val="0"/>
          <w14:ligatures w14:val="none"/>
        </w:rPr>
        <w:t>American Political</w:t>
      </w:r>
      <w:r w:rsidRPr="00EB34A4">
        <w:rPr>
          <w:i/>
          <w:iCs/>
          <w:kern w:val="0"/>
          <w14:ligatures w14:val="none"/>
        </w:rPr>
        <w:t xml:space="preserve"> Science Review,</w:t>
      </w:r>
      <w:r w:rsidRPr="00EB34A4">
        <w:rPr>
          <w:kern w:val="0"/>
          <w14:ligatures w14:val="none"/>
        </w:rPr>
        <w:t xml:space="preserve"> 98 (2), pp 341-354.</w:t>
      </w:r>
    </w:p>
    <w:p w14:paraId="38B4B107" w14:textId="77777777" w:rsidR="00EB34A4" w:rsidRPr="00EB34A4" w:rsidRDefault="00EB34A4" w:rsidP="00EB34A4">
      <w:pPr>
        <w:rPr>
          <w:kern w:val="0"/>
          <w14:ligatures w14:val="none"/>
        </w:rPr>
      </w:pPr>
      <w:r w:rsidRPr="00EB34A4">
        <w:rPr>
          <w:kern w:val="0"/>
          <w14:ligatures w14:val="none"/>
        </w:rPr>
        <w:t xml:space="preserve">Gray, P.E. (2014). </w:t>
      </w:r>
      <w:r w:rsidRPr="00EB34A4">
        <w:rPr>
          <w:i/>
          <w:iCs/>
          <w:kern w:val="0"/>
          <w14:ligatures w14:val="none"/>
        </w:rPr>
        <w:t>Doing research in the real world</w:t>
      </w:r>
      <w:r w:rsidRPr="00EB34A4">
        <w:rPr>
          <w:kern w:val="0"/>
          <w14:ligatures w14:val="none"/>
        </w:rPr>
        <w:t>. London: Sage</w:t>
      </w:r>
    </w:p>
    <w:p w14:paraId="06F8284C" w14:textId="77777777" w:rsidR="00EB34A4" w:rsidRPr="00EB34A4" w:rsidRDefault="00EB34A4" w:rsidP="00EB34A4">
      <w:pPr>
        <w:ind w:left="720" w:hanging="720"/>
        <w:rPr>
          <w:noProof/>
          <w:kern w:val="0"/>
          <w14:ligatures w14:val="none"/>
        </w:rPr>
      </w:pPr>
      <w:r w:rsidRPr="00EB34A4">
        <w:rPr>
          <w:noProof/>
          <w:kern w:val="0"/>
          <w14:ligatures w14:val="none"/>
        </w:rPr>
        <w:t xml:space="preserve">Gilbert, P. and Procter, S. (2006) 'Compassionate mind training for people with high shame and self-criticism: overview and pilot study of a group therapy approach', </w:t>
      </w:r>
      <w:r w:rsidRPr="00EB34A4">
        <w:rPr>
          <w:i/>
          <w:iCs/>
          <w:noProof/>
          <w:kern w:val="0"/>
          <w14:ligatures w14:val="none"/>
        </w:rPr>
        <w:t>Clincal Psychology &amp; Psychotherapy, 13</w:t>
      </w:r>
      <w:r w:rsidRPr="00EB34A4">
        <w:rPr>
          <w:noProof/>
          <w:kern w:val="0"/>
          <w14:ligatures w14:val="none"/>
        </w:rPr>
        <w:t>(6), pp 353-379.</w:t>
      </w:r>
    </w:p>
    <w:p w14:paraId="792E9B69" w14:textId="77777777" w:rsidR="00EB34A4" w:rsidRPr="00EB34A4" w:rsidRDefault="00EB34A4" w:rsidP="00EB34A4">
      <w:pPr>
        <w:ind w:left="720" w:hanging="720"/>
        <w:rPr>
          <w:kern w:val="0"/>
          <w14:ligatures w14:val="none"/>
        </w:rPr>
      </w:pPr>
      <w:r w:rsidRPr="00EB34A4">
        <w:rPr>
          <w:kern w:val="0"/>
          <w14:ligatures w14:val="none"/>
        </w:rPr>
        <w:t xml:space="preserve">Gilkinson, H. (1942) 'Social Fears reported by Students in College Speech Classes' </w:t>
      </w:r>
      <w:r w:rsidRPr="00EB34A4">
        <w:rPr>
          <w:i/>
          <w:iCs/>
          <w:kern w:val="0"/>
          <w14:ligatures w14:val="none"/>
        </w:rPr>
        <w:t>Speech Monographs</w:t>
      </w:r>
      <w:r w:rsidRPr="00EB34A4">
        <w:rPr>
          <w:kern w:val="0"/>
          <w14:ligatures w14:val="none"/>
        </w:rPr>
        <w:t>, 9 (1), pp 141-160.</w:t>
      </w:r>
    </w:p>
    <w:p w14:paraId="0C0D0701" w14:textId="51CFB397" w:rsidR="00EB34A4" w:rsidRPr="00EB34A4" w:rsidRDefault="00EB34A4" w:rsidP="00EB34A4">
      <w:pPr>
        <w:ind w:left="720" w:hanging="720"/>
        <w:rPr>
          <w:noProof/>
          <w:kern w:val="0"/>
          <w14:ligatures w14:val="none"/>
        </w:rPr>
      </w:pPr>
      <w:r w:rsidRPr="00EB34A4">
        <w:rPr>
          <w:kern w:val="0"/>
          <w14:ligatures w14:val="none"/>
        </w:rPr>
        <w:t xml:space="preserve">Giorgi, A. (Ed.). (1985) </w:t>
      </w:r>
      <w:r w:rsidRPr="00EB34A4">
        <w:rPr>
          <w:i/>
          <w:iCs/>
          <w:kern w:val="0"/>
          <w14:ligatures w14:val="none"/>
        </w:rPr>
        <w:t>Phenomenology and Psychology Research</w:t>
      </w:r>
      <w:r w:rsidRPr="00EB34A4">
        <w:rPr>
          <w:kern w:val="0"/>
          <w14:ligatures w14:val="none"/>
        </w:rPr>
        <w:t xml:space="preserve">. Pittsburgh, PA: </w:t>
      </w:r>
      <w:r w:rsidR="00F34888" w:rsidRPr="00EB34A4">
        <w:rPr>
          <w:kern w:val="0"/>
          <w14:ligatures w14:val="none"/>
        </w:rPr>
        <w:t>Duquesne</w:t>
      </w:r>
      <w:r w:rsidRPr="00EB34A4">
        <w:rPr>
          <w:kern w:val="0"/>
          <w14:ligatures w14:val="none"/>
        </w:rPr>
        <w:t xml:space="preserve"> University Press.</w:t>
      </w:r>
    </w:p>
    <w:p w14:paraId="6AD26E94" w14:textId="77777777" w:rsidR="00EB34A4" w:rsidRPr="00EB34A4" w:rsidRDefault="00EB34A4" w:rsidP="00EB34A4">
      <w:pPr>
        <w:ind w:left="720" w:hanging="720"/>
        <w:rPr>
          <w:noProof/>
          <w:kern w:val="0"/>
          <w14:ligatures w14:val="none"/>
        </w:rPr>
      </w:pPr>
      <w:r w:rsidRPr="00EB34A4">
        <w:rPr>
          <w:noProof/>
          <w:kern w:val="0"/>
          <w14:ligatures w14:val="none"/>
        </w:rPr>
        <w:t xml:space="preserve">Glean (2020) </w:t>
      </w:r>
      <w:r w:rsidRPr="00EB34A4">
        <w:rPr>
          <w:i/>
          <w:iCs/>
          <w:noProof/>
          <w:kern w:val="0"/>
          <w14:ligatures w14:val="none"/>
        </w:rPr>
        <w:t>Remote learning and cognitive overload</w:t>
      </w:r>
      <w:r w:rsidRPr="00EB34A4">
        <w:rPr>
          <w:noProof/>
          <w:kern w:val="0"/>
          <w14:ligatures w14:val="none"/>
        </w:rPr>
        <w:t>. Available at: https//glean.co/blog/remote-learning-and-cognitive-overload (Accessed on 23</w:t>
      </w:r>
      <w:r w:rsidRPr="00EB34A4">
        <w:rPr>
          <w:noProof/>
          <w:kern w:val="0"/>
          <w:vertAlign w:val="superscript"/>
          <w14:ligatures w14:val="none"/>
        </w:rPr>
        <w:t>rd</w:t>
      </w:r>
      <w:r w:rsidRPr="00EB34A4">
        <w:rPr>
          <w:noProof/>
          <w:kern w:val="0"/>
          <w14:ligatures w14:val="none"/>
        </w:rPr>
        <w:t xml:space="preserve"> May 2022).</w:t>
      </w:r>
    </w:p>
    <w:p w14:paraId="25E90CF8" w14:textId="77777777" w:rsidR="00EB34A4" w:rsidRPr="00EB34A4" w:rsidRDefault="00EB34A4" w:rsidP="00EB34A4">
      <w:pPr>
        <w:ind w:left="720" w:hanging="720"/>
        <w:rPr>
          <w:noProof/>
          <w:kern w:val="0"/>
          <w14:ligatures w14:val="none"/>
        </w:rPr>
      </w:pPr>
      <w:r w:rsidRPr="00EB34A4">
        <w:rPr>
          <w:kern w:val="0"/>
          <w14:ligatures w14:val="none"/>
        </w:rPr>
        <w:t xml:space="preserve">Gomm, R., Hammersley, M., and Foster, P. (2000) 'Case study and generalisation', </w:t>
      </w:r>
      <w:r w:rsidRPr="00EB34A4">
        <w:rPr>
          <w:i/>
          <w:iCs/>
          <w:kern w:val="0"/>
          <w14:ligatures w14:val="none"/>
        </w:rPr>
        <w:t>Sage research</w:t>
      </w:r>
      <w:r w:rsidRPr="00EB34A4">
        <w:rPr>
          <w:kern w:val="0"/>
          <w14:ligatures w14:val="none"/>
        </w:rPr>
        <w:t xml:space="preserve"> methods, pp 98-115.</w:t>
      </w:r>
    </w:p>
    <w:p w14:paraId="78A33A77" w14:textId="43C66617" w:rsidR="00EB34A4" w:rsidRDefault="00EB34A4" w:rsidP="00EB34A4">
      <w:pPr>
        <w:ind w:left="720" w:hanging="720"/>
        <w:rPr>
          <w:noProof/>
          <w:kern w:val="0"/>
          <w14:ligatures w14:val="none"/>
        </w:rPr>
      </w:pPr>
      <w:r w:rsidRPr="00EB34A4">
        <w:rPr>
          <w:noProof/>
          <w:kern w:val="0"/>
          <w14:ligatures w14:val="none"/>
        </w:rPr>
        <w:t xml:space="preserve">Gosling, S. D., Vazire, S., Srivastava, S. and John, O. (2004) 'Should we Trust Web-Based Studies?', </w:t>
      </w:r>
      <w:r w:rsidRPr="00EB34A4">
        <w:rPr>
          <w:i/>
          <w:iCs/>
          <w:noProof/>
          <w:kern w:val="0"/>
          <w14:ligatures w14:val="none"/>
        </w:rPr>
        <w:t>American Psychology, 59</w:t>
      </w:r>
      <w:r w:rsidRPr="00EB34A4">
        <w:rPr>
          <w:noProof/>
          <w:kern w:val="0"/>
          <w14:ligatures w14:val="none"/>
        </w:rPr>
        <w:t>(2), pp 93-104.</w:t>
      </w:r>
    </w:p>
    <w:p w14:paraId="2D475194" w14:textId="7185C50A" w:rsidR="00315DAF" w:rsidRPr="00EB34A4" w:rsidRDefault="00315DAF" w:rsidP="00EB34A4">
      <w:pPr>
        <w:ind w:left="720" w:hanging="720"/>
        <w:rPr>
          <w:noProof/>
          <w:kern w:val="0"/>
          <w14:ligatures w14:val="none"/>
        </w:rPr>
      </w:pPr>
      <w:r>
        <w:rPr>
          <w:noProof/>
          <w:kern w:val="0"/>
          <w14:ligatures w14:val="none"/>
        </w:rPr>
        <w:t xml:space="preserve">Gov.Wales (2015) </w:t>
      </w:r>
      <w:r w:rsidRPr="00C82D71">
        <w:rPr>
          <w:i/>
          <w:iCs/>
          <w:noProof/>
          <w:kern w:val="0"/>
          <w14:ligatures w14:val="none"/>
        </w:rPr>
        <w:t>Well-being of Future Generations (Wales) Act 2015</w:t>
      </w:r>
      <w:r w:rsidR="00C82D71">
        <w:rPr>
          <w:noProof/>
          <w:kern w:val="0"/>
          <w14:ligatures w14:val="none"/>
        </w:rPr>
        <w:t>. Available at https://www.futuregenerations-wales/about-us/future-generations-act/. (Accessed 26</w:t>
      </w:r>
      <w:r w:rsidR="00C82D71" w:rsidRPr="00C82D71">
        <w:rPr>
          <w:noProof/>
          <w:kern w:val="0"/>
          <w:vertAlign w:val="superscript"/>
          <w14:ligatures w14:val="none"/>
        </w:rPr>
        <w:t>th</w:t>
      </w:r>
      <w:r w:rsidR="00C82D71">
        <w:rPr>
          <w:noProof/>
          <w:kern w:val="0"/>
          <w14:ligatures w14:val="none"/>
        </w:rPr>
        <w:t xml:space="preserve"> February 2023).</w:t>
      </w:r>
      <w:r>
        <w:rPr>
          <w:noProof/>
          <w:kern w:val="0"/>
          <w14:ligatures w14:val="none"/>
        </w:rPr>
        <w:t xml:space="preserve"> </w:t>
      </w:r>
    </w:p>
    <w:p w14:paraId="2906E629" w14:textId="5E04F2E0" w:rsidR="00EB34A4" w:rsidRPr="00EB34A4" w:rsidRDefault="00EB34A4" w:rsidP="00EB34A4">
      <w:pPr>
        <w:ind w:left="720" w:hanging="720"/>
        <w:rPr>
          <w:noProof/>
          <w:kern w:val="0"/>
          <w14:ligatures w14:val="none"/>
        </w:rPr>
      </w:pPr>
      <w:r w:rsidRPr="00EB34A4">
        <w:rPr>
          <w:noProof/>
          <w:kern w:val="0"/>
          <w14:ligatures w14:val="none"/>
        </w:rPr>
        <w:t xml:space="preserve">Gray, D. (2021) </w:t>
      </w:r>
      <w:r w:rsidRPr="00EB34A4">
        <w:rPr>
          <w:i/>
          <w:iCs/>
          <w:noProof/>
          <w:kern w:val="0"/>
          <w14:ligatures w14:val="none"/>
        </w:rPr>
        <w:t xml:space="preserve">Doing Research in the Real World </w:t>
      </w:r>
      <w:r w:rsidRPr="00EB34A4">
        <w:rPr>
          <w:noProof/>
          <w:kern w:val="0"/>
          <w14:ligatures w14:val="none"/>
        </w:rPr>
        <w:t>(5th edn). Thousand Oakes: SAGE Publishing.</w:t>
      </w:r>
    </w:p>
    <w:p w14:paraId="08B88159" w14:textId="77777777" w:rsidR="00EB34A4" w:rsidRPr="00EB34A4" w:rsidRDefault="00EB34A4" w:rsidP="00EB34A4">
      <w:pPr>
        <w:ind w:left="720" w:hanging="720"/>
        <w:rPr>
          <w:noProof/>
          <w:kern w:val="0"/>
          <w14:ligatures w14:val="none"/>
        </w:rPr>
      </w:pPr>
      <w:r w:rsidRPr="00EB34A4">
        <w:rPr>
          <w:noProof/>
          <w:kern w:val="0"/>
          <w14:ligatures w14:val="none"/>
        </w:rPr>
        <w:t xml:space="preserve">Grieve, R., Woodley, J., Hunt, S. E. and Mckay, A. (2021) 'Student fears of oral presentations and public speaking in higher education: a qualitative survey', </w:t>
      </w:r>
      <w:r w:rsidRPr="00EB34A4">
        <w:rPr>
          <w:i/>
          <w:iCs/>
          <w:noProof/>
          <w:kern w:val="0"/>
          <w14:ligatures w14:val="none"/>
        </w:rPr>
        <w:t>Journal of Further and Higher Education, 45</w:t>
      </w:r>
      <w:r w:rsidRPr="00EB34A4">
        <w:rPr>
          <w:noProof/>
          <w:kern w:val="0"/>
          <w14:ligatures w14:val="none"/>
        </w:rPr>
        <w:t>(9), pp 1281-1293.</w:t>
      </w:r>
    </w:p>
    <w:p w14:paraId="2946EDA1" w14:textId="77777777" w:rsidR="00EB34A4" w:rsidRPr="00EB34A4" w:rsidRDefault="00EB34A4" w:rsidP="00EB34A4">
      <w:pPr>
        <w:ind w:left="720" w:hanging="720"/>
        <w:rPr>
          <w:noProof/>
          <w:kern w:val="0"/>
          <w14:ligatures w14:val="none"/>
        </w:rPr>
      </w:pPr>
      <w:r w:rsidRPr="00EB34A4">
        <w:rPr>
          <w:noProof/>
          <w:kern w:val="0"/>
          <w14:ligatures w14:val="none"/>
        </w:rPr>
        <w:t xml:space="preserve">Guba, E. G. and Lincoln, Y. (1994) </w:t>
      </w:r>
      <w:r w:rsidRPr="00EB34A4">
        <w:rPr>
          <w:i/>
          <w:iCs/>
          <w:noProof/>
          <w:kern w:val="0"/>
          <w14:ligatures w14:val="none"/>
        </w:rPr>
        <w:t>Handbook of Qualtative research</w:t>
      </w:r>
      <w:r w:rsidRPr="00EB34A4">
        <w:rPr>
          <w:noProof/>
          <w:kern w:val="0"/>
          <w14:ligatures w14:val="none"/>
        </w:rPr>
        <w:t xml:space="preserve"> (3rd edn). Thousand Oakes: SAGE.</w:t>
      </w:r>
    </w:p>
    <w:p w14:paraId="2116F91B" w14:textId="77777777" w:rsidR="00EB34A4" w:rsidRPr="00EB34A4" w:rsidRDefault="00EB34A4" w:rsidP="00EB34A4">
      <w:pPr>
        <w:ind w:left="720" w:hanging="720"/>
        <w:rPr>
          <w:noProof/>
          <w:kern w:val="0"/>
          <w14:ligatures w14:val="none"/>
        </w:rPr>
      </w:pPr>
      <w:r w:rsidRPr="00EB34A4">
        <w:rPr>
          <w:noProof/>
          <w:kern w:val="0"/>
          <w14:ligatures w14:val="none"/>
        </w:rPr>
        <w:t xml:space="preserve">Guba, E. G. and Lincoln, Y. S. (1989) 'What is This Constructivist Paradigm Anyway?', </w:t>
      </w:r>
      <w:r w:rsidRPr="00EB34A4">
        <w:rPr>
          <w:i/>
          <w:iCs/>
          <w:noProof/>
          <w:kern w:val="0"/>
          <w14:ligatures w14:val="none"/>
        </w:rPr>
        <w:t>Fouth Generation Evaluation</w:t>
      </w:r>
      <w:r w:rsidRPr="00EB34A4">
        <w:rPr>
          <w:noProof/>
          <w:kern w:val="0"/>
          <w14:ligatures w14:val="none"/>
        </w:rPr>
        <w:t>, pp 79-90.</w:t>
      </w:r>
    </w:p>
    <w:p w14:paraId="095F3C75" w14:textId="77777777" w:rsidR="00EB34A4" w:rsidRPr="00EB34A4" w:rsidRDefault="00EB34A4" w:rsidP="00EB34A4">
      <w:pPr>
        <w:ind w:left="720" w:hanging="720"/>
        <w:rPr>
          <w:noProof/>
          <w:kern w:val="0"/>
          <w14:ligatures w14:val="none"/>
        </w:rPr>
      </w:pPr>
      <w:r w:rsidRPr="00EB34A4">
        <w:rPr>
          <w:kern w:val="0"/>
          <w14:ligatures w14:val="none"/>
        </w:rPr>
        <w:t>Hakami, Z., Khanagar, S. B., Vishwanathaiah, D., Hakami, A., Bokhari, A.M., Janali, A. H., and Aldrees, A.M. (2021) ' Psychological Impact of the coronavirus disease 2019 (COVID-19) Pandemic on dental students: a national study', J</w:t>
      </w:r>
      <w:r w:rsidRPr="00EB34A4">
        <w:rPr>
          <w:i/>
          <w:iCs/>
          <w:kern w:val="0"/>
          <w14:ligatures w14:val="none"/>
        </w:rPr>
        <w:t>ournal of Dental Education</w:t>
      </w:r>
      <w:r w:rsidRPr="00EB34A4">
        <w:rPr>
          <w:kern w:val="0"/>
          <w14:ligatures w14:val="none"/>
        </w:rPr>
        <w:t xml:space="preserve">, 85 (4) pp 494-503. </w:t>
      </w:r>
    </w:p>
    <w:p w14:paraId="259EF819" w14:textId="77777777" w:rsidR="00EB34A4" w:rsidRPr="00EB34A4" w:rsidRDefault="00EB34A4" w:rsidP="00EB34A4">
      <w:pPr>
        <w:ind w:left="720" w:hanging="720"/>
        <w:rPr>
          <w:noProof/>
          <w:kern w:val="0"/>
          <w14:ligatures w14:val="none"/>
        </w:rPr>
      </w:pPr>
      <w:r w:rsidRPr="00EB34A4">
        <w:rPr>
          <w:noProof/>
          <w:kern w:val="0"/>
          <w14:ligatures w14:val="none"/>
        </w:rPr>
        <w:t xml:space="preserve">Hammersley, M. and Foster, P. (2000) 'Case Study Method: 12 Case studies and theories', </w:t>
      </w:r>
      <w:r w:rsidRPr="00EB34A4">
        <w:rPr>
          <w:i/>
          <w:iCs/>
          <w:noProof/>
          <w:kern w:val="0"/>
          <w14:ligatures w14:val="none"/>
        </w:rPr>
        <w:t>SAGE Research Methods, 1</w:t>
      </w:r>
      <w:r w:rsidRPr="00EB34A4">
        <w:rPr>
          <w:noProof/>
          <w:kern w:val="0"/>
          <w14:ligatures w14:val="none"/>
        </w:rPr>
        <w:t>(16), pp 1-37.</w:t>
      </w:r>
    </w:p>
    <w:p w14:paraId="5EA09545" w14:textId="77777777" w:rsidR="00EB34A4" w:rsidRPr="00EB34A4" w:rsidRDefault="00EB34A4" w:rsidP="00EB34A4">
      <w:pPr>
        <w:ind w:left="720" w:hanging="720"/>
        <w:rPr>
          <w:noProof/>
          <w:kern w:val="0"/>
          <w14:ligatures w14:val="none"/>
        </w:rPr>
      </w:pPr>
      <w:r w:rsidRPr="00EB34A4">
        <w:rPr>
          <w:noProof/>
          <w:kern w:val="0"/>
          <w14:ligatures w14:val="none"/>
        </w:rPr>
        <w:t xml:space="preserve">Hammersley, M. and Traianou, A. (2012). </w:t>
      </w:r>
      <w:r w:rsidRPr="00EB34A4">
        <w:rPr>
          <w:i/>
          <w:iCs/>
          <w:noProof/>
          <w:kern w:val="0"/>
          <w14:ligatures w14:val="none"/>
        </w:rPr>
        <w:t>Ethic in Qualative Research: Controversies and Contexts.</w:t>
      </w:r>
      <w:r w:rsidRPr="00EB34A4">
        <w:rPr>
          <w:noProof/>
          <w:kern w:val="0"/>
          <w14:ligatures w14:val="none"/>
        </w:rPr>
        <w:t xml:space="preserve"> London: Sage.</w:t>
      </w:r>
    </w:p>
    <w:p w14:paraId="518B6F20"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Harasim, L. (1987) 'Teaching and Learning On-Line: Issues in Computer-Mediated Graduate Course', </w:t>
      </w:r>
      <w:r w:rsidRPr="00EB34A4">
        <w:rPr>
          <w:i/>
          <w:iCs/>
          <w:noProof/>
          <w:kern w:val="0"/>
          <w14:ligatures w14:val="none"/>
        </w:rPr>
        <w:t>Canadian Journal of Educational Communication, 16</w:t>
      </w:r>
      <w:r w:rsidRPr="00EB34A4">
        <w:rPr>
          <w:noProof/>
          <w:kern w:val="0"/>
          <w14:ligatures w14:val="none"/>
        </w:rPr>
        <w:t>(2), pp 117.</w:t>
      </w:r>
    </w:p>
    <w:p w14:paraId="6D331083" w14:textId="77777777" w:rsidR="00EB34A4" w:rsidRPr="00EB34A4" w:rsidRDefault="00EB34A4" w:rsidP="00EB34A4">
      <w:pPr>
        <w:ind w:left="720" w:hanging="720"/>
        <w:rPr>
          <w:noProof/>
          <w:kern w:val="0"/>
          <w14:ligatures w14:val="none"/>
        </w:rPr>
      </w:pPr>
      <w:r w:rsidRPr="00EB34A4">
        <w:rPr>
          <w:noProof/>
          <w:kern w:val="0"/>
          <w14:ligatures w14:val="none"/>
        </w:rPr>
        <w:t xml:space="preserve">Hartley, S., Gill, D., Walters, K., Bryant, P. and Carter, F. (2001) 'Twelve tips for potential distance learners', </w:t>
      </w:r>
      <w:r w:rsidRPr="00EB34A4">
        <w:rPr>
          <w:i/>
          <w:iCs/>
          <w:noProof/>
          <w:kern w:val="0"/>
          <w14:ligatures w14:val="none"/>
        </w:rPr>
        <w:t>Medical Teacher, 23</w:t>
      </w:r>
      <w:r w:rsidRPr="00EB34A4">
        <w:rPr>
          <w:noProof/>
          <w:kern w:val="0"/>
          <w14:ligatures w14:val="none"/>
        </w:rPr>
        <w:t>(1), pp 12-15.</w:t>
      </w:r>
    </w:p>
    <w:p w14:paraId="5B0D7563" w14:textId="77777777" w:rsidR="00EB34A4" w:rsidRPr="00EB34A4" w:rsidRDefault="00EB34A4" w:rsidP="00EB34A4">
      <w:pPr>
        <w:ind w:left="720" w:hanging="720"/>
        <w:rPr>
          <w:noProof/>
          <w:kern w:val="0"/>
          <w14:ligatures w14:val="none"/>
        </w:rPr>
      </w:pPr>
      <w:r w:rsidRPr="00EB34A4">
        <w:rPr>
          <w:kern w:val="0"/>
          <w14:ligatures w14:val="none"/>
        </w:rPr>
        <w:t xml:space="preserve">Hassall, T., Joyce, J., Ottewill, R., Arquero, J. and Donoso, J. (2000) 'Communication Apprehension in Uk and Spanish Business and Accounting Students', </w:t>
      </w:r>
      <w:r w:rsidRPr="00EB34A4">
        <w:rPr>
          <w:i/>
          <w:iCs/>
          <w:kern w:val="0"/>
          <w14:ligatures w14:val="none"/>
        </w:rPr>
        <w:t>Education and Training</w:t>
      </w:r>
      <w:r w:rsidRPr="00EB34A4">
        <w:rPr>
          <w:kern w:val="0"/>
          <w14:ligatures w14:val="none"/>
        </w:rPr>
        <w:t>, 42 (2), pp 93-100.</w:t>
      </w:r>
    </w:p>
    <w:p w14:paraId="2E5D4449" w14:textId="77777777" w:rsidR="00EB34A4" w:rsidRPr="00EB34A4" w:rsidRDefault="00EB34A4" w:rsidP="00EB34A4">
      <w:pPr>
        <w:ind w:left="720" w:hanging="720"/>
        <w:rPr>
          <w:noProof/>
          <w:kern w:val="0"/>
          <w14:ligatures w14:val="none"/>
        </w:rPr>
      </w:pPr>
      <w:r w:rsidRPr="00EB34A4">
        <w:rPr>
          <w:noProof/>
          <w:kern w:val="0"/>
          <w14:ligatures w14:val="none"/>
        </w:rPr>
        <w:t xml:space="preserve">Hauser, R., Paul, R. and Bradley, J. (2012)' Computer Self-Efficacy, Anxiety and Learning inOnline Versus Face to Face Mediu', </w:t>
      </w:r>
      <w:r w:rsidRPr="00EB34A4">
        <w:rPr>
          <w:i/>
          <w:iCs/>
          <w:noProof/>
          <w:kern w:val="0"/>
          <w14:ligatures w14:val="none"/>
        </w:rPr>
        <w:t xml:space="preserve">Journal of Information Technology Education Research, </w:t>
      </w:r>
      <w:r w:rsidRPr="00EB34A4">
        <w:rPr>
          <w:noProof/>
          <w:kern w:val="0"/>
          <w14:ligatures w14:val="none"/>
        </w:rPr>
        <w:t>11(1) pp 121-128.</w:t>
      </w:r>
    </w:p>
    <w:p w14:paraId="4B117EE2" w14:textId="77777777" w:rsidR="00EB34A4" w:rsidRPr="00EB34A4" w:rsidRDefault="00EB34A4" w:rsidP="00EB34A4">
      <w:pPr>
        <w:rPr>
          <w:kern w:val="0"/>
          <w14:ligatures w14:val="none"/>
        </w:rPr>
      </w:pPr>
      <w:r w:rsidRPr="00EB34A4">
        <w:rPr>
          <w:kern w:val="0"/>
          <w14:ligatures w14:val="none"/>
        </w:rPr>
        <w:t>Heidegger, M. (1962) Being and Time, London: SCM Press</w:t>
      </w:r>
    </w:p>
    <w:p w14:paraId="793D802F" w14:textId="77777777" w:rsidR="00EB34A4" w:rsidRPr="00EB34A4" w:rsidRDefault="00EB34A4" w:rsidP="00EB34A4">
      <w:pPr>
        <w:ind w:left="720" w:hanging="720"/>
        <w:rPr>
          <w:noProof/>
          <w:kern w:val="0"/>
          <w14:ligatures w14:val="none"/>
        </w:rPr>
      </w:pPr>
      <w:r w:rsidRPr="00EB34A4">
        <w:rPr>
          <w:noProof/>
          <w:kern w:val="0"/>
          <w14:ligatures w14:val="none"/>
        </w:rPr>
        <w:t xml:space="preserve">Heinssen, R. K., Glass, C. R. and Knight, L. A. (1987) 'Assesing computer anxiety: Development and validation of the computer anxiety rating scale', </w:t>
      </w:r>
      <w:r w:rsidRPr="00EB34A4">
        <w:rPr>
          <w:i/>
          <w:iCs/>
          <w:noProof/>
          <w:kern w:val="0"/>
          <w14:ligatures w14:val="none"/>
        </w:rPr>
        <w:t>Computers in human behavior, 3</w:t>
      </w:r>
      <w:r w:rsidRPr="00EB34A4">
        <w:rPr>
          <w:noProof/>
          <w:kern w:val="0"/>
          <w14:ligatures w14:val="none"/>
        </w:rPr>
        <w:t>(1), pp 49-59.</w:t>
      </w:r>
    </w:p>
    <w:p w14:paraId="476B9458" w14:textId="77777777" w:rsidR="00EB34A4" w:rsidRPr="00EB34A4" w:rsidRDefault="00EB34A4" w:rsidP="00EB34A4">
      <w:pPr>
        <w:ind w:left="720" w:hanging="720"/>
        <w:rPr>
          <w:noProof/>
          <w:kern w:val="0"/>
          <w14:ligatures w14:val="none"/>
        </w:rPr>
      </w:pPr>
      <w:r w:rsidRPr="00EB34A4">
        <w:rPr>
          <w:noProof/>
          <w:kern w:val="0"/>
          <w14:ligatures w14:val="none"/>
        </w:rPr>
        <w:t xml:space="preserve">Hew, K. F. (2016) 'Promoting engagement in online courses: What strategies can we learn from three highly rated MOOCS', </w:t>
      </w:r>
      <w:r w:rsidRPr="00EB34A4">
        <w:rPr>
          <w:i/>
          <w:iCs/>
          <w:noProof/>
          <w:kern w:val="0"/>
          <w14:ligatures w14:val="none"/>
        </w:rPr>
        <w:t xml:space="preserve">British Journal of Educational Technology, </w:t>
      </w:r>
      <w:r w:rsidRPr="00EB34A4">
        <w:rPr>
          <w:noProof/>
          <w:kern w:val="0"/>
          <w14:ligatures w14:val="none"/>
        </w:rPr>
        <w:t>47(2), pp 320-341.</w:t>
      </w:r>
    </w:p>
    <w:p w14:paraId="0526C4D2" w14:textId="77777777" w:rsidR="00EB34A4" w:rsidRPr="00EB34A4" w:rsidRDefault="00EB34A4" w:rsidP="00EB34A4">
      <w:pPr>
        <w:ind w:left="720" w:hanging="720"/>
        <w:rPr>
          <w:noProof/>
          <w:kern w:val="0"/>
          <w14:ligatures w14:val="none"/>
        </w:rPr>
      </w:pPr>
      <w:r w:rsidRPr="00EB34A4">
        <w:rPr>
          <w:noProof/>
          <w:kern w:val="0"/>
          <w14:ligatures w14:val="none"/>
        </w:rPr>
        <w:t xml:space="preserve">Holley, D. and Oliver, M. (2010) 'Student engagement and blended learning: portraits of risk', </w:t>
      </w:r>
      <w:r w:rsidRPr="00EB34A4">
        <w:rPr>
          <w:i/>
          <w:iCs/>
          <w:noProof/>
          <w:kern w:val="0"/>
          <w14:ligatures w14:val="none"/>
        </w:rPr>
        <w:t>Computers and Education, 54</w:t>
      </w:r>
      <w:r w:rsidRPr="00EB34A4">
        <w:rPr>
          <w:noProof/>
          <w:kern w:val="0"/>
          <w14:ligatures w14:val="none"/>
        </w:rPr>
        <w:t>(3), pp 693-700.</w:t>
      </w:r>
    </w:p>
    <w:p w14:paraId="3B595F64" w14:textId="77777777" w:rsidR="00EB34A4" w:rsidRPr="00EB34A4" w:rsidRDefault="00EB34A4" w:rsidP="00EB34A4">
      <w:pPr>
        <w:ind w:left="720" w:hanging="720"/>
        <w:rPr>
          <w:noProof/>
          <w:kern w:val="0"/>
          <w14:ligatures w14:val="none"/>
        </w:rPr>
      </w:pPr>
      <w:r w:rsidRPr="00EB34A4">
        <w:rPr>
          <w:noProof/>
          <w:kern w:val="0"/>
          <w14:ligatures w14:val="none"/>
        </w:rPr>
        <w:t xml:space="preserve">Huang, M. H. (2005) 'Web-Performance Scaled', </w:t>
      </w:r>
      <w:r w:rsidRPr="00EB34A4">
        <w:rPr>
          <w:i/>
          <w:iCs/>
          <w:noProof/>
          <w:kern w:val="0"/>
          <w14:ligatures w14:val="none"/>
        </w:rPr>
        <w:t>Information and Managment,</w:t>
      </w:r>
      <w:r w:rsidRPr="00EB34A4">
        <w:rPr>
          <w:noProof/>
          <w:kern w:val="0"/>
          <w14:ligatures w14:val="none"/>
        </w:rPr>
        <w:t xml:space="preserve"> 42(6), pp 841-852.</w:t>
      </w:r>
    </w:p>
    <w:p w14:paraId="6EAD5485" w14:textId="77777777" w:rsidR="00EB34A4" w:rsidRPr="00EB34A4" w:rsidRDefault="00EB34A4" w:rsidP="00EB34A4">
      <w:pPr>
        <w:ind w:left="720" w:hanging="720"/>
        <w:rPr>
          <w:noProof/>
          <w:kern w:val="0"/>
          <w14:ligatures w14:val="none"/>
        </w:rPr>
      </w:pPr>
      <w:r w:rsidRPr="00EB34A4">
        <w:rPr>
          <w:kern w:val="0"/>
          <w14:ligatures w14:val="none"/>
        </w:rPr>
        <w:t xml:space="preserve">Husky, M. M., Kovess-Masfety, V., and Swendsen, J.D. (2020) 'Stress and anxiety among university students in France during Covid-19 mandatory confinement', </w:t>
      </w:r>
      <w:r w:rsidRPr="00EB34A4">
        <w:rPr>
          <w:i/>
          <w:iCs/>
          <w:kern w:val="0"/>
          <w14:ligatures w14:val="none"/>
        </w:rPr>
        <w:t>Comprehensive psychiatry</w:t>
      </w:r>
      <w:r w:rsidRPr="00EB34A4">
        <w:rPr>
          <w:kern w:val="0"/>
          <w14:ligatures w14:val="none"/>
        </w:rPr>
        <w:t xml:space="preserve">, 102 pp 152-191.  </w:t>
      </w:r>
    </w:p>
    <w:p w14:paraId="0A906051" w14:textId="77777777" w:rsidR="00EB34A4" w:rsidRPr="00EB34A4" w:rsidRDefault="00EB34A4" w:rsidP="00EB34A4">
      <w:pPr>
        <w:ind w:left="720" w:hanging="720"/>
        <w:rPr>
          <w:kern w:val="0"/>
          <w14:ligatures w14:val="none"/>
        </w:rPr>
      </w:pPr>
      <w:r w:rsidRPr="00EB34A4">
        <w:rPr>
          <w:kern w:val="0"/>
          <w14:ligatures w14:val="none"/>
        </w:rPr>
        <w:t xml:space="preserve">Husserl, E. (1931) Ideas: General introduction to pure phenomenology (D. Carr, Trans). Evanston, IL: Northwestern University Press.  </w:t>
      </w:r>
    </w:p>
    <w:p w14:paraId="5FCBA96A" w14:textId="77777777" w:rsidR="00EB34A4" w:rsidRPr="00EB34A4" w:rsidRDefault="00EB34A4" w:rsidP="00EB34A4">
      <w:pPr>
        <w:ind w:left="720" w:hanging="720"/>
        <w:rPr>
          <w:kern w:val="0"/>
          <w14:ligatures w14:val="none"/>
        </w:rPr>
      </w:pPr>
      <w:r w:rsidRPr="00EB34A4">
        <w:rPr>
          <w:kern w:val="0"/>
          <w14:ligatures w14:val="none"/>
        </w:rPr>
        <w:t xml:space="preserve">Jamieson, S. (2004) 'Likert Scales: how to (ab)use them', </w:t>
      </w:r>
      <w:r w:rsidRPr="00EB34A4">
        <w:rPr>
          <w:i/>
          <w:iCs/>
          <w:kern w:val="0"/>
          <w14:ligatures w14:val="none"/>
        </w:rPr>
        <w:t>Journal of Medical Education</w:t>
      </w:r>
      <w:r w:rsidRPr="00EB34A4">
        <w:rPr>
          <w:kern w:val="0"/>
          <w14:ligatures w14:val="none"/>
        </w:rPr>
        <w:t>, 38(12), pp 1217-1218.</w:t>
      </w:r>
    </w:p>
    <w:p w14:paraId="232F24DF" w14:textId="77777777" w:rsidR="00EB34A4" w:rsidRPr="00EB34A4" w:rsidRDefault="00EB34A4" w:rsidP="00EB34A4">
      <w:pPr>
        <w:ind w:left="720" w:hanging="720"/>
        <w:rPr>
          <w:noProof/>
          <w:kern w:val="0"/>
          <w14:ligatures w14:val="none"/>
        </w:rPr>
      </w:pPr>
      <w:r w:rsidRPr="00EB34A4">
        <w:rPr>
          <w:noProof/>
          <w:kern w:val="0"/>
          <w14:ligatures w14:val="none"/>
        </w:rPr>
        <w:t xml:space="preserve">Jefferies, A. and Hyde, R. (2010) 'Building the future students' blended learning experiences from   current research findings', </w:t>
      </w:r>
      <w:r w:rsidRPr="00EB34A4">
        <w:rPr>
          <w:i/>
          <w:iCs/>
          <w:noProof/>
          <w:kern w:val="0"/>
          <w14:ligatures w14:val="none"/>
        </w:rPr>
        <w:t>Electronic Journal of e-learning,</w:t>
      </w:r>
      <w:r w:rsidRPr="00EB34A4">
        <w:rPr>
          <w:noProof/>
          <w:kern w:val="0"/>
          <w14:ligatures w14:val="none"/>
        </w:rPr>
        <w:t xml:space="preserve"> 8(2), pp 133-140.</w:t>
      </w:r>
    </w:p>
    <w:p w14:paraId="10B9AE00" w14:textId="77777777" w:rsidR="00060F20" w:rsidRDefault="00EB34A4" w:rsidP="00060F20">
      <w:pPr>
        <w:ind w:left="720" w:hanging="720"/>
        <w:rPr>
          <w:kern w:val="0"/>
          <w14:ligatures w14:val="none"/>
        </w:rPr>
      </w:pPr>
      <w:r w:rsidRPr="00EB34A4">
        <w:rPr>
          <w:kern w:val="0"/>
          <w14:ligatures w14:val="none"/>
        </w:rPr>
        <w:t xml:space="preserve">Jehi, T., Khan, R., Dos Santos, H., and Majzoub, N. (2021) 'Effect of COVID-19 outbreak on anxiety among students in higher education; A review of Literature', </w:t>
      </w:r>
      <w:r w:rsidRPr="00EB34A4">
        <w:rPr>
          <w:i/>
          <w:iCs/>
          <w:kern w:val="0"/>
          <w14:ligatures w14:val="none"/>
        </w:rPr>
        <w:t>Current Psychology: Springer</w:t>
      </w:r>
      <w:r w:rsidRPr="00EB34A4">
        <w:rPr>
          <w:kern w:val="0"/>
          <w14:ligatures w14:val="none"/>
        </w:rPr>
        <w:t xml:space="preserve"> journals, pp 1-15.</w:t>
      </w:r>
    </w:p>
    <w:p w14:paraId="6D0902B0" w14:textId="0DB91725" w:rsidR="00060F20" w:rsidRDefault="00EB34A4" w:rsidP="00060F20">
      <w:pPr>
        <w:ind w:left="720" w:hanging="720"/>
        <w:rPr>
          <w:kern w:val="0"/>
          <w14:ligatures w14:val="none"/>
        </w:rPr>
      </w:pPr>
      <w:r w:rsidRPr="00EB34A4">
        <w:rPr>
          <w:kern w:val="0"/>
          <w14:ligatures w14:val="none"/>
        </w:rPr>
        <w:t>Joffe, H. (2011)</w:t>
      </w:r>
      <w:r w:rsidRPr="00EB34A4">
        <w:rPr>
          <w:i/>
          <w:iCs/>
          <w:kern w:val="0"/>
          <w14:ligatures w14:val="none"/>
        </w:rPr>
        <w:t xml:space="preserve"> Thematic analysis.</w:t>
      </w:r>
      <w:r w:rsidRPr="00EB34A4">
        <w:rPr>
          <w:kern w:val="0"/>
          <w14:ligatures w14:val="none"/>
        </w:rPr>
        <w:t xml:space="preserve"> Chichester: John Wiley &amp; sons.</w:t>
      </w:r>
    </w:p>
    <w:p w14:paraId="0E6C886B" w14:textId="6F2B592D" w:rsidR="00060F20" w:rsidRPr="00EB34A4" w:rsidRDefault="00060F20" w:rsidP="00060F20">
      <w:pPr>
        <w:ind w:left="720" w:hanging="720"/>
        <w:rPr>
          <w:kern w:val="0"/>
          <w14:ligatures w14:val="none"/>
        </w:rPr>
      </w:pPr>
      <w:r>
        <w:rPr>
          <w:kern w:val="0"/>
          <w14:ligatures w14:val="none"/>
        </w:rPr>
        <w:t xml:space="preserve">Jones, E., Priestley, M., Brewster, L., Wilbraham, S., Hughes, G., Spanner, L. (2020) 'Student Wellbeing and Assessment in Higher Education: The Balancing Act', </w:t>
      </w:r>
      <w:r w:rsidRPr="00060F20">
        <w:rPr>
          <w:i/>
          <w:iCs/>
          <w:kern w:val="0"/>
          <w14:ligatures w14:val="none"/>
        </w:rPr>
        <w:t>Assessment and Evaluation in Higher</w:t>
      </w:r>
      <w:r>
        <w:rPr>
          <w:kern w:val="0"/>
          <w14:ligatures w14:val="none"/>
        </w:rPr>
        <w:t xml:space="preserve"> </w:t>
      </w:r>
      <w:r w:rsidRPr="00060F20">
        <w:rPr>
          <w:i/>
          <w:iCs/>
          <w:kern w:val="0"/>
          <w14:ligatures w14:val="none"/>
        </w:rPr>
        <w:t xml:space="preserve">Education, </w:t>
      </w:r>
      <w:r>
        <w:rPr>
          <w:kern w:val="0"/>
          <w14:ligatures w14:val="none"/>
        </w:rPr>
        <w:t xml:space="preserve">1(1), pp 1-13. </w:t>
      </w:r>
    </w:p>
    <w:p w14:paraId="1B8423DF" w14:textId="77777777" w:rsidR="00EB34A4" w:rsidRPr="00EB34A4" w:rsidRDefault="00EB34A4" w:rsidP="00EB34A4">
      <w:pPr>
        <w:ind w:left="720" w:hanging="720"/>
        <w:rPr>
          <w:noProof/>
          <w:kern w:val="0"/>
          <w14:ligatures w14:val="none"/>
        </w:rPr>
      </w:pPr>
      <w:r w:rsidRPr="00EB34A4">
        <w:rPr>
          <w:noProof/>
          <w:kern w:val="0"/>
          <w14:ligatures w14:val="none"/>
        </w:rPr>
        <w:t xml:space="preserve">Karing, C. (2021) 'Prevalence and predictors of anxiety, depression and stress among university students during the period of the first lockdown in Germany', </w:t>
      </w:r>
      <w:r w:rsidRPr="00EB34A4">
        <w:rPr>
          <w:i/>
          <w:iCs/>
          <w:noProof/>
          <w:kern w:val="0"/>
          <w14:ligatures w14:val="none"/>
        </w:rPr>
        <w:t>Journal of Affective Disorders, 5</w:t>
      </w:r>
      <w:r w:rsidRPr="00EB34A4">
        <w:rPr>
          <w:noProof/>
          <w:kern w:val="0"/>
          <w14:ligatures w14:val="none"/>
        </w:rPr>
        <w:t>, pp 100-174.</w:t>
      </w:r>
    </w:p>
    <w:p w14:paraId="3760E1B4"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Kay, R. H. (2008) 'Exploring the relationship between emotions and tha acquisition of knowledge', </w:t>
      </w:r>
      <w:r w:rsidRPr="00EB34A4">
        <w:rPr>
          <w:i/>
          <w:iCs/>
          <w:noProof/>
          <w:kern w:val="0"/>
          <w14:ligatures w14:val="none"/>
        </w:rPr>
        <w:t>Computers and Education, 50</w:t>
      </w:r>
      <w:r w:rsidRPr="00EB34A4">
        <w:rPr>
          <w:noProof/>
          <w:kern w:val="0"/>
          <w14:ligatures w14:val="none"/>
        </w:rPr>
        <w:t>, pp 1269-1283.</w:t>
      </w:r>
    </w:p>
    <w:p w14:paraId="1ABF7901" w14:textId="77777777" w:rsidR="00EB34A4" w:rsidRPr="00EB34A4" w:rsidRDefault="00EB34A4" w:rsidP="00EB34A4">
      <w:pPr>
        <w:ind w:left="720" w:hanging="720"/>
        <w:rPr>
          <w:noProof/>
          <w:kern w:val="0"/>
          <w14:ligatures w14:val="none"/>
        </w:rPr>
      </w:pPr>
      <w:r w:rsidRPr="00EB34A4">
        <w:rPr>
          <w:noProof/>
          <w:kern w:val="0"/>
          <w14:ligatures w14:val="none"/>
        </w:rPr>
        <w:t xml:space="preserve">Keegan, D. (1988) 'Concepts: Problems in defining the field of distance education', </w:t>
      </w:r>
      <w:r w:rsidRPr="00EB34A4">
        <w:rPr>
          <w:i/>
          <w:iCs/>
          <w:noProof/>
          <w:kern w:val="0"/>
          <w14:ligatures w14:val="none"/>
        </w:rPr>
        <w:t>American Journal of distance education,</w:t>
      </w:r>
      <w:r w:rsidRPr="00EB34A4">
        <w:rPr>
          <w:noProof/>
          <w:kern w:val="0"/>
          <w14:ligatures w14:val="none"/>
        </w:rPr>
        <w:t xml:space="preserve"> 2(2), pp 4-11.</w:t>
      </w:r>
    </w:p>
    <w:p w14:paraId="3E91E132" w14:textId="77777777" w:rsidR="00EB34A4" w:rsidRPr="00EB34A4" w:rsidRDefault="00EB34A4" w:rsidP="00EB34A4">
      <w:pPr>
        <w:ind w:left="720" w:hanging="720"/>
        <w:rPr>
          <w:noProof/>
          <w:kern w:val="0"/>
          <w14:ligatures w14:val="none"/>
        </w:rPr>
      </w:pPr>
      <w:r w:rsidRPr="00EB34A4">
        <w:rPr>
          <w:noProof/>
          <w:kern w:val="0"/>
          <w14:ligatures w14:val="none"/>
        </w:rPr>
        <w:t xml:space="preserve">Khan, A. H., Sultana, M. S., Hossain, S., Hasan, M. T., Ahmed, H. U. and Sikder, M. T. (2020) 'The impact of COVID-19 pandemic on mental health and wellbieng among home-quarantined Bangladeshi students: A cross-sectional pilot study', </w:t>
      </w:r>
      <w:r w:rsidRPr="00EB34A4">
        <w:rPr>
          <w:i/>
          <w:iCs/>
          <w:noProof/>
          <w:kern w:val="0"/>
          <w14:ligatures w14:val="none"/>
        </w:rPr>
        <w:t>Journal of Affective Disorders</w:t>
      </w:r>
      <w:r w:rsidRPr="00EB34A4">
        <w:rPr>
          <w:noProof/>
          <w:kern w:val="0"/>
          <w14:ligatures w14:val="none"/>
        </w:rPr>
        <w:t>,</w:t>
      </w:r>
      <w:r w:rsidRPr="00EB34A4">
        <w:rPr>
          <w:i/>
          <w:iCs/>
          <w:noProof/>
          <w:kern w:val="0"/>
          <w14:ligatures w14:val="none"/>
        </w:rPr>
        <w:t xml:space="preserve"> 227</w:t>
      </w:r>
      <w:r w:rsidRPr="00EB34A4">
        <w:rPr>
          <w:noProof/>
          <w:kern w:val="0"/>
          <w14:ligatures w14:val="none"/>
        </w:rPr>
        <w:t>, pp 121-128.</w:t>
      </w:r>
    </w:p>
    <w:p w14:paraId="7D792017" w14:textId="77777777" w:rsidR="00EB34A4" w:rsidRPr="00EB34A4" w:rsidRDefault="00EB34A4" w:rsidP="00EB34A4">
      <w:pPr>
        <w:ind w:left="720" w:hanging="720"/>
        <w:rPr>
          <w:noProof/>
          <w:kern w:val="0"/>
          <w14:ligatures w14:val="none"/>
        </w:rPr>
      </w:pPr>
      <w:r w:rsidRPr="00EB34A4">
        <w:rPr>
          <w:noProof/>
          <w:kern w:val="0"/>
          <w14:ligatures w14:val="none"/>
        </w:rPr>
        <w:t xml:space="preserve">Khan, N. B., Erasmus, T., Mthiyane, P. and Jali, N. (2022) 'Is blended learning the way forward? Students' perceptions and attitudes at a South African Unviersity', </w:t>
      </w:r>
      <w:r w:rsidRPr="00EB34A4">
        <w:rPr>
          <w:i/>
          <w:iCs/>
          <w:noProof/>
          <w:kern w:val="0"/>
          <w14:ligatures w14:val="none"/>
        </w:rPr>
        <w:t xml:space="preserve">African Journal of Health Professions Education, </w:t>
      </w:r>
      <w:r w:rsidRPr="00EB34A4">
        <w:rPr>
          <w:noProof/>
          <w:kern w:val="0"/>
          <w14:ligatures w14:val="none"/>
        </w:rPr>
        <w:t>13(4), pp 219-221.</w:t>
      </w:r>
    </w:p>
    <w:p w14:paraId="2AD105E6" w14:textId="77777777" w:rsidR="00EB34A4" w:rsidRPr="00EB34A4" w:rsidRDefault="00EB34A4" w:rsidP="00EB34A4">
      <w:pPr>
        <w:ind w:left="720" w:hanging="720"/>
        <w:rPr>
          <w:noProof/>
          <w:kern w:val="0"/>
          <w14:ligatures w14:val="none"/>
        </w:rPr>
      </w:pPr>
      <w:r w:rsidRPr="00EB34A4">
        <w:rPr>
          <w:kern w:val="0"/>
          <w14:ligatures w14:val="none"/>
        </w:rPr>
        <w:t xml:space="preserve">Kiger, M.E., and Varpio, L. (2020) 'Thematic analysis of qualitative data: AMEE Guide No,131', </w:t>
      </w:r>
      <w:r w:rsidRPr="00EB34A4">
        <w:rPr>
          <w:i/>
          <w:iCs/>
          <w:kern w:val="0"/>
          <w14:ligatures w14:val="none"/>
        </w:rPr>
        <w:t>Medical Teacher</w:t>
      </w:r>
      <w:r w:rsidRPr="00EB34A4">
        <w:rPr>
          <w:kern w:val="0"/>
          <w14:ligatures w14:val="none"/>
        </w:rPr>
        <w:t>, 42(8) pp 846-854</w:t>
      </w:r>
    </w:p>
    <w:p w14:paraId="2FDBFFA1" w14:textId="77777777" w:rsidR="00EB34A4" w:rsidRPr="00EB34A4" w:rsidRDefault="00EB34A4" w:rsidP="00EB34A4">
      <w:pPr>
        <w:ind w:left="720" w:hanging="720"/>
        <w:rPr>
          <w:noProof/>
          <w:kern w:val="0"/>
          <w14:ligatures w14:val="none"/>
        </w:rPr>
      </w:pPr>
      <w:r w:rsidRPr="00EB34A4">
        <w:rPr>
          <w:noProof/>
          <w:kern w:val="0"/>
          <w14:ligatures w14:val="none"/>
        </w:rPr>
        <w:t xml:space="preserve">Kivunja, C. and Kuyini, A. B. (2017) 'Understanding and Applying Research Paradigms in Educational Context', </w:t>
      </w:r>
      <w:r w:rsidRPr="00EB34A4">
        <w:rPr>
          <w:i/>
          <w:iCs/>
          <w:noProof/>
          <w:kern w:val="0"/>
          <w14:ligatures w14:val="none"/>
        </w:rPr>
        <w:t>International Journal of HIgher Education, 6</w:t>
      </w:r>
      <w:r w:rsidRPr="00EB34A4">
        <w:rPr>
          <w:noProof/>
          <w:kern w:val="0"/>
          <w14:ligatures w14:val="none"/>
        </w:rPr>
        <w:t>(5), pp 26-41.</w:t>
      </w:r>
    </w:p>
    <w:p w14:paraId="25EA8A5F" w14:textId="77777777" w:rsidR="00EB34A4" w:rsidRPr="00EB34A4" w:rsidRDefault="00EB34A4" w:rsidP="00EB34A4">
      <w:pPr>
        <w:ind w:left="720" w:hanging="720"/>
        <w:rPr>
          <w:noProof/>
          <w:kern w:val="0"/>
          <w14:ligatures w14:val="none"/>
        </w:rPr>
      </w:pPr>
      <w:r w:rsidRPr="00EB34A4">
        <w:rPr>
          <w:noProof/>
          <w:kern w:val="0"/>
          <w14:ligatures w14:val="none"/>
        </w:rPr>
        <w:t xml:space="preserve">Krosnick, J. A. (2002) </w:t>
      </w:r>
      <w:r w:rsidRPr="00EB34A4">
        <w:rPr>
          <w:i/>
          <w:iCs/>
          <w:noProof/>
          <w:kern w:val="0"/>
          <w14:ligatures w14:val="none"/>
        </w:rPr>
        <w:t>The Causes of No-opinion Responses to Attitude Measures in Surveys: They are Rarely What They Appear to Be.</w:t>
      </w:r>
      <w:r w:rsidRPr="00EB34A4">
        <w:rPr>
          <w:noProof/>
          <w:kern w:val="0"/>
          <w14:ligatures w14:val="none"/>
        </w:rPr>
        <w:t xml:space="preserve"> New York : Wiley.</w:t>
      </w:r>
    </w:p>
    <w:p w14:paraId="31CB31E8" w14:textId="77777777" w:rsidR="00EB34A4" w:rsidRPr="00EB34A4" w:rsidRDefault="00EB34A4" w:rsidP="00EB34A4">
      <w:pPr>
        <w:ind w:left="720" w:hanging="720"/>
        <w:rPr>
          <w:noProof/>
          <w:kern w:val="0"/>
          <w14:ligatures w14:val="none"/>
        </w:rPr>
      </w:pPr>
      <w:r w:rsidRPr="00EB34A4">
        <w:rPr>
          <w:noProof/>
          <w:kern w:val="0"/>
          <w14:ligatures w14:val="none"/>
        </w:rPr>
        <w:t xml:space="preserve">Krosnick, J. A., Holbrook, A. L., Berent, M. K., Carson, R. T., Hanemann, W. M., Kopp, R. J. and Smith, K. V. (2002) 'The Impact of "No Opinion" Response Options on Data Quality: Non-Attitude Reduction or an Invitation to Satisfice?', </w:t>
      </w:r>
      <w:r w:rsidRPr="00EB34A4">
        <w:rPr>
          <w:i/>
          <w:iCs/>
          <w:noProof/>
          <w:kern w:val="0"/>
          <w14:ligatures w14:val="none"/>
        </w:rPr>
        <w:t xml:space="preserve">Public Opinion Quarterly, </w:t>
      </w:r>
      <w:r w:rsidRPr="00EB34A4">
        <w:rPr>
          <w:noProof/>
          <w:kern w:val="0"/>
          <w14:ligatures w14:val="none"/>
        </w:rPr>
        <w:t>66(3), pp 371-403.</w:t>
      </w:r>
    </w:p>
    <w:p w14:paraId="5B46717D" w14:textId="77777777" w:rsidR="00EB34A4" w:rsidRPr="00EB34A4" w:rsidRDefault="00EB34A4" w:rsidP="00EB34A4">
      <w:pPr>
        <w:ind w:left="720" w:hanging="720"/>
        <w:rPr>
          <w:noProof/>
          <w:kern w:val="0"/>
          <w14:ligatures w14:val="none"/>
        </w:rPr>
      </w:pPr>
      <w:r w:rsidRPr="00EB34A4">
        <w:rPr>
          <w:noProof/>
          <w:kern w:val="0"/>
          <w14:ligatures w14:val="none"/>
        </w:rPr>
        <w:t xml:space="preserve">Kumari, A. and Jain, J. (2014) 'Examination stress and anxiety: A study of college students', </w:t>
      </w:r>
      <w:r w:rsidRPr="00EB34A4">
        <w:rPr>
          <w:i/>
          <w:iCs/>
          <w:noProof/>
          <w:kern w:val="0"/>
          <w14:ligatures w14:val="none"/>
        </w:rPr>
        <w:t xml:space="preserve">Global Journal of Multidisciplinary Studies, </w:t>
      </w:r>
      <w:r w:rsidRPr="00EB34A4">
        <w:rPr>
          <w:noProof/>
          <w:kern w:val="0"/>
          <w14:ligatures w14:val="none"/>
        </w:rPr>
        <w:t>4(1), pp 31-40.</w:t>
      </w:r>
    </w:p>
    <w:p w14:paraId="387CAAF1" w14:textId="77777777" w:rsidR="00EB34A4" w:rsidRPr="00EB34A4" w:rsidRDefault="00EB34A4" w:rsidP="00EB34A4">
      <w:pPr>
        <w:ind w:left="720" w:hanging="720"/>
        <w:rPr>
          <w:noProof/>
          <w:kern w:val="0"/>
          <w14:ligatures w14:val="none"/>
        </w:rPr>
      </w:pPr>
      <w:r w:rsidRPr="00EB34A4">
        <w:rPr>
          <w:noProof/>
          <w:kern w:val="0"/>
          <w14:ligatures w14:val="none"/>
        </w:rPr>
        <w:t xml:space="preserve">Kunttu, K. (2019) </w:t>
      </w:r>
      <w:r w:rsidRPr="00EB34A4">
        <w:rPr>
          <w:i/>
          <w:iCs/>
          <w:noProof/>
          <w:kern w:val="0"/>
          <w14:ligatures w14:val="none"/>
        </w:rPr>
        <w:t>"Studying is not what's causing mental disorders", says student health expert.</w:t>
      </w:r>
      <w:r w:rsidRPr="00EB34A4">
        <w:rPr>
          <w:noProof/>
          <w:kern w:val="0"/>
          <w14:ligatures w14:val="none"/>
        </w:rPr>
        <w:t xml:space="preserve"> Available at: https//www.helsinkitimes.fi/finland/finland-news/domestic/16557-studying-is-not-what-is-causing-mental-health-problems-says-student-health-expert.html (Accessed on 25</w:t>
      </w:r>
      <w:r w:rsidRPr="00EB34A4">
        <w:rPr>
          <w:noProof/>
          <w:kern w:val="0"/>
          <w:vertAlign w:val="superscript"/>
          <w14:ligatures w14:val="none"/>
        </w:rPr>
        <w:t>th</w:t>
      </w:r>
      <w:r w:rsidRPr="00EB34A4">
        <w:rPr>
          <w:noProof/>
          <w:kern w:val="0"/>
          <w14:ligatures w14:val="none"/>
        </w:rPr>
        <w:t xml:space="preserve"> August 2022).</w:t>
      </w:r>
    </w:p>
    <w:p w14:paraId="21B6B3EC" w14:textId="77777777" w:rsidR="00EB34A4" w:rsidRPr="00EB34A4" w:rsidRDefault="00EB34A4" w:rsidP="00EB34A4">
      <w:pPr>
        <w:ind w:left="720" w:hanging="720"/>
        <w:rPr>
          <w:noProof/>
          <w:kern w:val="0"/>
          <w14:ligatures w14:val="none"/>
        </w:rPr>
      </w:pPr>
      <w:r w:rsidRPr="00EB34A4">
        <w:rPr>
          <w:noProof/>
          <w:kern w:val="0"/>
          <w14:ligatures w14:val="none"/>
        </w:rPr>
        <w:t xml:space="preserve">Ladejo, J. (2021) 'A Thematic Analysis of the Reported Effect Anxiety Has on University Students', </w:t>
      </w:r>
      <w:r w:rsidRPr="00EB34A4">
        <w:rPr>
          <w:i/>
          <w:iCs/>
          <w:noProof/>
          <w:kern w:val="0"/>
          <w14:ligatures w14:val="none"/>
        </w:rPr>
        <w:t xml:space="preserve">Education and urban Society, </w:t>
      </w:r>
      <w:r w:rsidRPr="00EB34A4">
        <w:rPr>
          <w:noProof/>
          <w:kern w:val="0"/>
          <w14:ligatures w14:val="none"/>
        </w:rPr>
        <w:t>2(22) pp 190-195.</w:t>
      </w:r>
    </w:p>
    <w:p w14:paraId="79212C70" w14:textId="77777777" w:rsidR="00EB34A4" w:rsidRPr="00EB34A4" w:rsidRDefault="00EB34A4" w:rsidP="00EB34A4">
      <w:pPr>
        <w:ind w:left="720" w:hanging="720"/>
        <w:rPr>
          <w:noProof/>
          <w:kern w:val="0"/>
          <w14:ligatures w14:val="none"/>
        </w:rPr>
      </w:pPr>
      <w:r w:rsidRPr="00EB34A4">
        <w:rPr>
          <w:noProof/>
          <w:kern w:val="0"/>
          <w14:ligatures w14:val="none"/>
        </w:rPr>
        <w:t xml:space="preserve">Lake, D. (1999) 'Reducing isolation for distance students: An online Initiativ', </w:t>
      </w:r>
      <w:r w:rsidRPr="00EB34A4">
        <w:rPr>
          <w:i/>
          <w:iCs/>
          <w:noProof/>
          <w:kern w:val="0"/>
          <w14:ligatures w14:val="none"/>
        </w:rPr>
        <w:t>Open learning, 14</w:t>
      </w:r>
      <w:r w:rsidRPr="00EB34A4">
        <w:rPr>
          <w:noProof/>
          <w:kern w:val="0"/>
          <w14:ligatures w14:val="none"/>
        </w:rPr>
        <w:t>(3), pp 14-23.</w:t>
      </w:r>
    </w:p>
    <w:p w14:paraId="08B2BE60" w14:textId="77777777" w:rsidR="00EB34A4" w:rsidRPr="00EB34A4" w:rsidRDefault="00EB34A4" w:rsidP="00EB34A4">
      <w:pPr>
        <w:ind w:left="720" w:hanging="720"/>
        <w:rPr>
          <w:noProof/>
          <w:kern w:val="0"/>
          <w14:ligatures w14:val="none"/>
        </w:rPr>
      </w:pPr>
      <w:r w:rsidRPr="00EB34A4">
        <w:rPr>
          <w:kern w:val="0"/>
          <w14:ligatures w14:val="none"/>
        </w:rPr>
        <w:t xml:space="preserve">Lakhan, R., Agrawal, A., Sharma, M. (2020) 'Prevalence of depression, anxiety, and stress during COVID-19) pandemic', </w:t>
      </w:r>
      <w:r w:rsidRPr="00EB34A4">
        <w:rPr>
          <w:i/>
          <w:iCs/>
          <w:kern w:val="0"/>
          <w14:ligatures w14:val="none"/>
        </w:rPr>
        <w:t>Journal of neurosciences in rural practice</w:t>
      </w:r>
      <w:r w:rsidRPr="00EB34A4">
        <w:rPr>
          <w:kern w:val="0"/>
          <w14:ligatures w14:val="none"/>
        </w:rPr>
        <w:t>, 11 (04), pp 519-525.</w:t>
      </w:r>
    </w:p>
    <w:p w14:paraId="4C3E1BC0" w14:textId="77777777" w:rsidR="00EB34A4" w:rsidRPr="00EB34A4" w:rsidRDefault="00EB34A4" w:rsidP="00EB34A4">
      <w:pPr>
        <w:ind w:left="720" w:hanging="720"/>
        <w:rPr>
          <w:noProof/>
          <w:kern w:val="0"/>
          <w14:ligatures w14:val="none"/>
        </w:rPr>
      </w:pPr>
      <w:r w:rsidRPr="00EB34A4">
        <w:rPr>
          <w:noProof/>
          <w:kern w:val="0"/>
          <w14:ligatures w14:val="none"/>
        </w:rPr>
        <w:t xml:space="preserve">Lavrakas, P. J. (2008) </w:t>
      </w:r>
      <w:r w:rsidRPr="00EB34A4">
        <w:rPr>
          <w:i/>
          <w:iCs/>
          <w:noProof/>
          <w:kern w:val="0"/>
          <w14:ligatures w14:val="none"/>
        </w:rPr>
        <w:t xml:space="preserve">Encyclopedia of survey research methods. </w:t>
      </w:r>
      <w:r w:rsidRPr="00EB34A4">
        <w:rPr>
          <w:noProof/>
          <w:kern w:val="0"/>
          <w14:ligatures w14:val="none"/>
        </w:rPr>
        <w:t>Thousand Oakes: Sage Publications.</w:t>
      </w:r>
    </w:p>
    <w:p w14:paraId="05BB7B68" w14:textId="77777777" w:rsidR="00EB34A4" w:rsidRPr="00EB34A4" w:rsidRDefault="00EB34A4" w:rsidP="00EB34A4">
      <w:pPr>
        <w:ind w:left="720" w:hanging="720"/>
        <w:rPr>
          <w:noProof/>
          <w:kern w:val="0"/>
          <w14:ligatures w14:val="none"/>
        </w:rPr>
      </w:pPr>
      <w:r w:rsidRPr="00EB34A4">
        <w:rPr>
          <w:noProof/>
          <w:kern w:val="0"/>
          <w14:ligatures w14:val="none"/>
        </w:rPr>
        <w:t xml:space="preserve">LeFebvre, L., LeFebvre, L. E. and Allen, M. (2018) 'Training the Butterflies to Fly in Formation: Cataloguing Student Fears about Public Speaking', </w:t>
      </w:r>
      <w:r w:rsidRPr="00EB34A4">
        <w:rPr>
          <w:i/>
          <w:iCs/>
          <w:noProof/>
          <w:kern w:val="0"/>
          <w14:ligatures w14:val="none"/>
        </w:rPr>
        <w:t xml:space="preserve">Communciation Education, </w:t>
      </w:r>
      <w:r w:rsidRPr="00EB34A4">
        <w:rPr>
          <w:noProof/>
          <w:kern w:val="0"/>
          <w14:ligatures w14:val="none"/>
        </w:rPr>
        <w:t>67(3), pp 48-362.</w:t>
      </w:r>
    </w:p>
    <w:p w14:paraId="0479F26B" w14:textId="77777777" w:rsidR="00EB34A4" w:rsidRPr="00EB34A4" w:rsidRDefault="00EB34A4" w:rsidP="00EB34A4">
      <w:pPr>
        <w:ind w:left="720" w:hanging="720"/>
        <w:rPr>
          <w:noProof/>
          <w:kern w:val="0"/>
          <w14:ligatures w14:val="none"/>
        </w:rPr>
      </w:pPr>
      <w:r w:rsidRPr="00EB34A4">
        <w:rPr>
          <w:noProof/>
          <w:kern w:val="0"/>
          <w14:ligatures w14:val="none"/>
        </w:rPr>
        <w:t xml:space="preserve">Legg, T. J. and Holland, K. (2020) </w:t>
      </w:r>
      <w:r w:rsidRPr="00EB34A4">
        <w:rPr>
          <w:i/>
          <w:iCs/>
          <w:noProof/>
          <w:kern w:val="0"/>
          <w14:ligatures w14:val="none"/>
        </w:rPr>
        <w:t>Everything You Need to Know About Anxiety</w:t>
      </w:r>
      <w:r w:rsidRPr="00EB34A4">
        <w:rPr>
          <w:noProof/>
          <w:kern w:val="0"/>
          <w14:ligatures w14:val="none"/>
        </w:rPr>
        <w:t>. Available at: https://www.healthline.com/health/anxiety (Accessed on 19</w:t>
      </w:r>
      <w:r w:rsidRPr="00EB34A4">
        <w:rPr>
          <w:noProof/>
          <w:kern w:val="0"/>
          <w:vertAlign w:val="superscript"/>
          <w14:ligatures w14:val="none"/>
        </w:rPr>
        <w:t>th</w:t>
      </w:r>
      <w:r w:rsidRPr="00EB34A4">
        <w:rPr>
          <w:noProof/>
          <w:kern w:val="0"/>
          <w14:ligatures w14:val="none"/>
        </w:rPr>
        <w:t xml:space="preserve"> June 2022).</w:t>
      </w:r>
    </w:p>
    <w:p w14:paraId="555597BC"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Lejk, M., Wyvill, M. and Farrow, S. (1997) 'Group learning and group assessment on undergraduate computing courses in higher education in the UK: Results of a Survey', </w:t>
      </w:r>
      <w:r w:rsidRPr="00EB34A4">
        <w:rPr>
          <w:i/>
          <w:iCs/>
          <w:noProof/>
          <w:kern w:val="0"/>
          <w14:ligatures w14:val="none"/>
        </w:rPr>
        <w:t xml:space="preserve">Assessment and Evaluation in Higher Education, </w:t>
      </w:r>
      <w:r w:rsidRPr="00EB34A4">
        <w:rPr>
          <w:noProof/>
          <w:kern w:val="0"/>
          <w14:ligatures w14:val="none"/>
        </w:rPr>
        <w:t>22(1), pp 81-91.</w:t>
      </w:r>
    </w:p>
    <w:p w14:paraId="4FAAEF39" w14:textId="77777777" w:rsidR="00EB34A4" w:rsidRPr="00EB34A4" w:rsidRDefault="00EB34A4" w:rsidP="00EB34A4">
      <w:pPr>
        <w:ind w:left="720" w:hanging="720"/>
        <w:rPr>
          <w:noProof/>
          <w:kern w:val="0"/>
          <w14:ligatures w14:val="none"/>
        </w:rPr>
      </w:pPr>
      <w:r w:rsidRPr="00EB34A4">
        <w:rPr>
          <w:noProof/>
          <w:kern w:val="0"/>
          <w14:ligatures w14:val="none"/>
        </w:rPr>
        <w:t xml:space="preserve">Leso, T. and Peck, K. L. (1992) 'Computer anxiety and different types of computer courses', </w:t>
      </w:r>
      <w:r w:rsidRPr="00EB34A4">
        <w:rPr>
          <w:i/>
          <w:iCs/>
          <w:noProof/>
          <w:kern w:val="0"/>
          <w14:ligatures w14:val="none"/>
        </w:rPr>
        <w:t>Journal of Educational Computing Research,</w:t>
      </w:r>
      <w:r w:rsidRPr="00EB34A4">
        <w:rPr>
          <w:noProof/>
          <w:kern w:val="0"/>
          <w14:ligatures w14:val="none"/>
        </w:rPr>
        <w:t xml:space="preserve"> 8(4), pp 469-478.</w:t>
      </w:r>
    </w:p>
    <w:p w14:paraId="6BA83512" w14:textId="77777777" w:rsidR="00EB34A4" w:rsidRPr="00EB34A4" w:rsidRDefault="00EB34A4" w:rsidP="00EB34A4">
      <w:pPr>
        <w:ind w:left="720" w:hanging="720"/>
        <w:rPr>
          <w:noProof/>
          <w:kern w:val="0"/>
          <w14:ligatures w14:val="none"/>
        </w:rPr>
      </w:pPr>
      <w:r w:rsidRPr="00EB34A4">
        <w:rPr>
          <w:noProof/>
          <w:kern w:val="0"/>
          <w14:ligatures w14:val="none"/>
        </w:rPr>
        <w:t xml:space="preserve">Lewis, B. R., Templeton, G. F. and Byrd, T. A. (2005) 'A Methodology for Construct Development in MIS Research', </w:t>
      </w:r>
      <w:r w:rsidRPr="00EB34A4">
        <w:rPr>
          <w:i/>
          <w:iCs/>
          <w:noProof/>
          <w:kern w:val="0"/>
          <w14:ligatures w14:val="none"/>
        </w:rPr>
        <w:t xml:space="preserve">European Journal of Information Systems, </w:t>
      </w:r>
      <w:r w:rsidRPr="00EB34A4">
        <w:rPr>
          <w:noProof/>
          <w:kern w:val="0"/>
          <w14:ligatures w14:val="none"/>
        </w:rPr>
        <w:t>14(4), pp 388-400.</w:t>
      </w:r>
    </w:p>
    <w:p w14:paraId="2F08EBCD" w14:textId="77777777" w:rsidR="00EB34A4" w:rsidRPr="00EB34A4" w:rsidRDefault="00EB34A4" w:rsidP="00EB34A4">
      <w:pPr>
        <w:ind w:left="720" w:hanging="720"/>
        <w:rPr>
          <w:noProof/>
          <w:kern w:val="0"/>
          <w14:ligatures w14:val="none"/>
        </w:rPr>
      </w:pPr>
      <w:r w:rsidRPr="00EB34A4">
        <w:rPr>
          <w:noProof/>
          <w:kern w:val="0"/>
          <w14:ligatures w14:val="none"/>
        </w:rPr>
        <w:t xml:space="preserve">Li, S., Wang, Y., Xue, J., Zhao, N. and Zhu, T. (2020) 'The Impact of COVID-19 epidemic declarion on psychological sequences: A study on active Weibo users', </w:t>
      </w:r>
      <w:r w:rsidRPr="00EB34A4">
        <w:rPr>
          <w:i/>
          <w:iCs/>
          <w:noProof/>
          <w:kern w:val="0"/>
          <w14:ligatures w14:val="none"/>
        </w:rPr>
        <w:t>International Journal of Environmental Research and Public Health, 17</w:t>
      </w:r>
      <w:r w:rsidRPr="00EB34A4">
        <w:rPr>
          <w:noProof/>
          <w:kern w:val="0"/>
          <w14:ligatures w14:val="none"/>
        </w:rPr>
        <w:t>(6) pp 2032-2039.</w:t>
      </w:r>
    </w:p>
    <w:p w14:paraId="044ADF7C" w14:textId="77777777" w:rsidR="00EB34A4" w:rsidRPr="00EB34A4" w:rsidRDefault="00EB34A4" w:rsidP="00EB34A4">
      <w:pPr>
        <w:ind w:left="720" w:hanging="720"/>
        <w:rPr>
          <w:noProof/>
          <w:kern w:val="0"/>
          <w14:ligatures w14:val="none"/>
        </w:rPr>
      </w:pPr>
      <w:r w:rsidRPr="00EB34A4">
        <w:rPr>
          <w:noProof/>
          <w:kern w:val="0"/>
          <w14:ligatures w14:val="none"/>
        </w:rPr>
        <w:t xml:space="preserve">Likert, R. (1932) 'A Technique for the Measurement of Attitude', </w:t>
      </w:r>
      <w:r w:rsidRPr="00EB34A4">
        <w:rPr>
          <w:i/>
          <w:iCs/>
          <w:noProof/>
          <w:kern w:val="0"/>
          <w14:ligatures w14:val="none"/>
        </w:rPr>
        <w:t>Archives of Psychology,</w:t>
      </w:r>
      <w:r w:rsidRPr="00EB34A4">
        <w:rPr>
          <w:noProof/>
          <w:kern w:val="0"/>
          <w14:ligatures w14:val="none"/>
        </w:rPr>
        <w:t xml:space="preserve"> 140(22), pp 3-55.</w:t>
      </w:r>
    </w:p>
    <w:p w14:paraId="476C3A84" w14:textId="77777777" w:rsidR="00EB34A4" w:rsidRPr="00EB34A4" w:rsidRDefault="00EB34A4" w:rsidP="00EB34A4">
      <w:pPr>
        <w:ind w:left="720" w:hanging="720"/>
        <w:rPr>
          <w:noProof/>
          <w:kern w:val="0"/>
          <w14:ligatures w14:val="none"/>
        </w:rPr>
      </w:pPr>
      <w:r w:rsidRPr="00EB34A4">
        <w:rPr>
          <w:noProof/>
          <w:kern w:val="0"/>
          <w14:ligatures w14:val="none"/>
        </w:rPr>
        <w:t xml:space="preserve">Lim, C. P., Wang, T. and Graham, C. (2019) 'Driving, sustaining and scaling up blended learning practices in higher education institutions: a proposed framework', </w:t>
      </w:r>
      <w:r w:rsidRPr="00EB34A4">
        <w:rPr>
          <w:i/>
          <w:iCs/>
          <w:noProof/>
          <w:kern w:val="0"/>
          <w14:ligatures w14:val="none"/>
        </w:rPr>
        <w:t xml:space="preserve">Innovation and Education, </w:t>
      </w:r>
      <w:r w:rsidRPr="00EB34A4">
        <w:rPr>
          <w:noProof/>
          <w:kern w:val="0"/>
          <w14:ligatures w14:val="none"/>
        </w:rPr>
        <w:t>1(1), pp 1-12.</w:t>
      </w:r>
    </w:p>
    <w:p w14:paraId="1E0DA2B6" w14:textId="77777777" w:rsidR="00EB34A4" w:rsidRPr="00EB34A4" w:rsidRDefault="00EB34A4" w:rsidP="00EB34A4">
      <w:pPr>
        <w:ind w:left="720" w:hanging="720"/>
        <w:rPr>
          <w:noProof/>
          <w:kern w:val="0"/>
          <w14:ligatures w14:val="none"/>
        </w:rPr>
      </w:pPr>
      <w:r w:rsidRPr="00EB34A4">
        <w:rPr>
          <w:noProof/>
          <w:kern w:val="0"/>
          <w14:ligatures w14:val="none"/>
        </w:rPr>
        <w:t xml:space="preserve">Lincoln, Y. S. and Guba, E. S. (1985) </w:t>
      </w:r>
      <w:r w:rsidRPr="00EB34A4">
        <w:rPr>
          <w:i/>
          <w:iCs/>
          <w:noProof/>
          <w:kern w:val="0"/>
          <w14:ligatures w14:val="none"/>
        </w:rPr>
        <w:t>Naturalistic Inquiry.</w:t>
      </w:r>
      <w:r w:rsidRPr="00EB34A4">
        <w:rPr>
          <w:noProof/>
          <w:kern w:val="0"/>
          <w14:ligatures w14:val="none"/>
        </w:rPr>
        <w:t xml:space="preserve"> Thousand Oaks: SAGE.</w:t>
      </w:r>
    </w:p>
    <w:p w14:paraId="0C27E1E8" w14:textId="77777777" w:rsidR="00EB34A4" w:rsidRPr="00EB34A4" w:rsidRDefault="00EB34A4" w:rsidP="00EB34A4">
      <w:pPr>
        <w:ind w:left="720" w:hanging="720"/>
        <w:rPr>
          <w:noProof/>
          <w:kern w:val="0"/>
          <w14:ligatures w14:val="none"/>
        </w:rPr>
      </w:pPr>
      <w:r w:rsidRPr="00EB34A4">
        <w:rPr>
          <w:noProof/>
          <w:kern w:val="0"/>
          <w14:ligatures w14:val="none"/>
        </w:rPr>
        <w:t xml:space="preserve">Liu, S. (2008) 'Student interaction experiences in distant learning courses: A phenomenological study', </w:t>
      </w:r>
      <w:r w:rsidRPr="00EB34A4">
        <w:rPr>
          <w:i/>
          <w:iCs/>
          <w:noProof/>
          <w:kern w:val="0"/>
          <w14:ligatures w14:val="none"/>
        </w:rPr>
        <w:t>Online Journal of Distance Learning Administration,</w:t>
      </w:r>
      <w:r w:rsidRPr="00EB34A4">
        <w:rPr>
          <w:noProof/>
          <w:kern w:val="0"/>
          <w14:ligatures w14:val="none"/>
        </w:rPr>
        <w:t xml:space="preserve"> 11(1).</w:t>
      </w:r>
    </w:p>
    <w:p w14:paraId="71124730" w14:textId="77777777" w:rsidR="00EB34A4" w:rsidRPr="00EB34A4" w:rsidRDefault="00EB34A4" w:rsidP="00EB34A4">
      <w:pPr>
        <w:ind w:left="720" w:hanging="720"/>
        <w:rPr>
          <w:noProof/>
          <w:kern w:val="0"/>
          <w14:ligatures w14:val="none"/>
        </w:rPr>
      </w:pPr>
      <w:r w:rsidRPr="00EB34A4">
        <w:rPr>
          <w:noProof/>
          <w:kern w:val="0"/>
          <w14:ligatures w14:val="none"/>
        </w:rPr>
        <w:t xml:space="preserve">Livingstone, D. and Lynch, K. D. (2000) 'Group Project Work and Student-Centred Active Learning: Two different experiences', </w:t>
      </w:r>
      <w:r w:rsidRPr="00EB34A4">
        <w:rPr>
          <w:i/>
          <w:iCs/>
          <w:noProof/>
          <w:kern w:val="0"/>
          <w14:ligatures w14:val="none"/>
        </w:rPr>
        <w:t xml:space="preserve">Studies in Higher Education, </w:t>
      </w:r>
      <w:r w:rsidRPr="00EB34A4">
        <w:rPr>
          <w:noProof/>
          <w:kern w:val="0"/>
          <w14:ligatures w14:val="none"/>
        </w:rPr>
        <w:t>2</w:t>
      </w:r>
      <w:r w:rsidRPr="00EB34A4">
        <w:rPr>
          <w:i/>
          <w:iCs/>
          <w:noProof/>
          <w:kern w:val="0"/>
          <w14:ligatures w14:val="none"/>
        </w:rPr>
        <w:t>5</w:t>
      </w:r>
      <w:r w:rsidRPr="00EB34A4">
        <w:rPr>
          <w:noProof/>
          <w:kern w:val="0"/>
          <w14:ligatures w14:val="none"/>
        </w:rPr>
        <w:t>(3), pp 325-345.</w:t>
      </w:r>
    </w:p>
    <w:p w14:paraId="6541E855" w14:textId="77777777" w:rsidR="00EB34A4" w:rsidRPr="00EB34A4" w:rsidRDefault="00EB34A4" w:rsidP="00EB34A4">
      <w:pPr>
        <w:ind w:left="720" w:hanging="720"/>
        <w:rPr>
          <w:noProof/>
          <w:kern w:val="0"/>
          <w14:ligatures w14:val="none"/>
        </w:rPr>
      </w:pPr>
      <w:r w:rsidRPr="00EB34A4">
        <w:rPr>
          <w:noProof/>
          <w:kern w:val="0"/>
          <w14:ligatures w14:val="none"/>
        </w:rPr>
        <w:t xml:space="preserve">Longhurst, G. J., Stone, D. M., Dulohery, K., Scully, D., Campbell, T. and Smith, C. F. (2020) 'Strength, Weakness, Opportunity, Threat (SWOT) Analysis of the Adaptations to Anatomical Education in the United Kingdom and Republic of Ireland in Response to the Covid-19 Pandemic', </w:t>
      </w:r>
      <w:r w:rsidRPr="00EB34A4">
        <w:rPr>
          <w:i/>
          <w:iCs/>
          <w:noProof/>
          <w:kern w:val="0"/>
          <w14:ligatures w14:val="none"/>
        </w:rPr>
        <w:t xml:space="preserve">Anatomical Sciences Education, </w:t>
      </w:r>
      <w:r w:rsidRPr="00EB34A4">
        <w:rPr>
          <w:noProof/>
          <w:kern w:val="0"/>
          <w14:ligatures w14:val="none"/>
        </w:rPr>
        <w:t>13, pp 298-308.</w:t>
      </w:r>
    </w:p>
    <w:p w14:paraId="2C7AF44C" w14:textId="77777777" w:rsidR="00EB34A4" w:rsidRPr="00EB34A4" w:rsidRDefault="00EB34A4" w:rsidP="00EB34A4">
      <w:pPr>
        <w:ind w:left="720" w:hanging="720"/>
        <w:rPr>
          <w:noProof/>
          <w:kern w:val="0"/>
          <w14:ligatures w14:val="none"/>
        </w:rPr>
      </w:pPr>
      <w:r w:rsidRPr="00EB34A4">
        <w:rPr>
          <w:noProof/>
          <w:kern w:val="0"/>
          <w14:ligatures w14:val="none"/>
        </w:rPr>
        <w:t xml:space="preserve">Lozar Manfreda, K. (2001) </w:t>
      </w:r>
      <w:r w:rsidRPr="00EB34A4">
        <w:rPr>
          <w:i/>
          <w:iCs/>
          <w:noProof/>
          <w:kern w:val="0"/>
          <w14:ligatures w14:val="none"/>
        </w:rPr>
        <w:t>Web Survey Errors</w:t>
      </w:r>
      <w:r w:rsidRPr="00EB34A4">
        <w:rPr>
          <w:noProof/>
          <w:kern w:val="0"/>
          <w14:ligatures w14:val="none"/>
        </w:rPr>
        <w:t>. Ljubljana: University of Ljubljana.</w:t>
      </w:r>
    </w:p>
    <w:p w14:paraId="03FAE546" w14:textId="77777777" w:rsidR="00EB34A4" w:rsidRPr="00EB34A4" w:rsidRDefault="00EB34A4" w:rsidP="00EB34A4">
      <w:pPr>
        <w:ind w:left="720" w:hanging="720"/>
        <w:rPr>
          <w:noProof/>
          <w:kern w:val="0"/>
          <w14:ligatures w14:val="none"/>
        </w:rPr>
      </w:pPr>
      <w:r w:rsidRPr="00EB34A4">
        <w:rPr>
          <w:noProof/>
          <w:kern w:val="0"/>
          <w14:ligatures w14:val="none"/>
        </w:rPr>
        <w:t xml:space="preserve">Madzlan, N. A., Seng, G. H. and Kesevan, H. V. (2020) 'Use of Video Blogs in Alleviating Public Speaking Anxiety among ESL Learners', </w:t>
      </w:r>
      <w:r w:rsidRPr="00EB34A4">
        <w:rPr>
          <w:i/>
          <w:iCs/>
          <w:noProof/>
          <w:kern w:val="0"/>
          <w14:ligatures w14:val="none"/>
        </w:rPr>
        <w:t>Journal of Education and e-learning Research, 7</w:t>
      </w:r>
      <w:r w:rsidRPr="00EB34A4">
        <w:rPr>
          <w:noProof/>
          <w:kern w:val="0"/>
          <w14:ligatures w14:val="none"/>
        </w:rPr>
        <w:t>(1), pp 93-99.</w:t>
      </w:r>
    </w:p>
    <w:p w14:paraId="4B3A63DA" w14:textId="77777777" w:rsidR="00EB34A4" w:rsidRPr="00EB34A4" w:rsidRDefault="00EB34A4" w:rsidP="00EB34A4">
      <w:pPr>
        <w:ind w:left="720" w:hanging="720"/>
        <w:rPr>
          <w:noProof/>
          <w:kern w:val="0"/>
          <w14:ligatures w14:val="none"/>
        </w:rPr>
      </w:pPr>
      <w:r w:rsidRPr="00EB34A4">
        <w:rPr>
          <w:noProof/>
          <w:kern w:val="0"/>
          <w14:ligatures w14:val="none"/>
        </w:rPr>
        <w:t xml:space="preserve">Malik, M. and Javed, S. (2021) 'Perceived stress among university students in Oman during COVID-19-induced e-learning', </w:t>
      </w:r>
      <w:r w:rsidRPr="00EB34A4">
        <w:rPr>
          <w:i/>
          <w:iCs/>
          <w:noProof/>
          <w:kern w:val="0"/>
          <w14:ligatures w14:val="none"/>
        </w:rPr>
        <w:t>Middle East Current Psychiatry</w:t>
      </w:r>
      <w:r w:rsidRPr="00EB34A4">
        <w:rPr>
          <w:noProof/>
          <w:kern w:val="0"/>
          <w14:ligatures w14:val="none"/>
        </w:rPr>
        <w:t xml:space="preserve">, 28(1) pp 49. </w:t>
      </w:r>
    </w:p>
    <w:p w14:paraId="1A158F98" w14:textId="77777777" w:rsidR="00EB34A4" w:rsidRPr="00EB34A4" w:rsidRDefault="00EB34A4" w:rsidP="00EB34A4">
      <w:pPr>
        <w:ind w:left="720" w:hanging="720"/>
        <w:rPr>
          <w:noProof/>
          <w:kern w:val="0"/>
          <w14:ligatures w14:val="none"/>
        </w:rPr>
      </w:pPr>
      <w:r w:rsidRPr="00EB34A4">
        <w:rPr>
          <w:noProof/>
          <w:kern w:val="0"/>
          <w14:ligatures w14:val="none"/>
        </w:rPr>
        <w:t xml:space="preserve">Martin, F. and Bolliger, D. U. (2018) 'Engagement matters: student perceptions on the importance of engagement strategies in the online learning environment', </w:t>
      </w:r>
      <w:r w:rsidRPr="00EB34A4">
        <w:rPr>
          <w:i/>
          <w:iCs/>
          <w:noProof/>
          <w:kern w:val="0"/>
          <w14:ligatures w14:val="none"/>
        </w:rPr>
        <w:t xml:space="preserve">Journal of Online Learning, </w:t>
      </w:r>
      <w:r w:rsidRPr="00EB34A4">
        <w:rPr>
          <w:noProof/>
          <w:kern w:val="0"/>
          <w14:ligatures w14:val="none"/>
        </w:rPr>
        <w:t>22, pp 205-222.</w:t>
      </w:r>
    </w:p>
    <w:p w14:paraId="48327530" w14:textId="77777777" w:rsidR="00EB34A4" w:rsidRPr="00EB34A4" w:rsidRDefault="00EB34A4" w:rsidP="00EB34A4">
      <w:pPr>
        <w:ind w:left="720" w:hanging="720"/>
        <w:rPr>
          <w:noProof/>
          <w:kern w:val="0"/>
          <w14:ligatures w14:val="none"/>
        </w:rPr>
      </w:pPr>
      <w:r w:rsidRPr="00EB34A4">
        <w:rPr>
          <w:kern w:val="0"/>
          <w14:ligatures w14:val="none"/>
        </w:rPr>
        <w:t>Matthews, G. (2000) '</w:t>
      </w:r>
      <w:r w:rsidRPr="00EB34A4">
        <w:rPr>
          <w:i/>
          <w:iCs/>
          <w:kern w:val="0"/>
          <w14:ligatures w14:val="none"/>
        </w:rPr>
        <w:t>Human performance: Cognition, stress and individual differences</w:t>
      </w:r>
      <w:r w:rsidRPr="00EB34A4">
        <w:rPr>
          <w:kern w:val="0"/>
          <w14:ligatures w14:val="none"/>
        </w:rPr>
        <w:t>'. Psychology Press.</w:t>
      </w:r>
    </w:p>
    <w:p w14:paraId="52C68A67" w14:textId="77777777" w:rsidR="00EB34A4" w:rsidRPr="00EB34A4" w:rsidRDefault="00EB34A4" w:rsidP="00EB34A4">
      <w:pPr>
        <w:ind w:left="720" w:hanging="720"/>
        <w:rPr>
          <w:noProof/>
          <w:kern w:val="0"/>
          <w14:ligatures w14:val="none"/>
        </w:rPr>
      </w:pPr>
      <w:r w:rsidRPr="00EB34A4">
        <w:rPr>
          <w:noProof/>
          <w:kern w:val="0"/>
          <w14:ligatures w14:val="none"/>
        </w:rPr>
        <w:t xml:space="preserve">McBrien, J. L., Cheng, R. and Jones, P. (2009) Virtual Spaces: Employing a synchronous online classroom to facilitate student engagement in online learning. </w:t>
      </w:r>
      <w:r w:rsidRPr="00EB34A4">
        <w:rPr>
          <w:i/>
          <w:iCs/>
          <w:noProof/>
          <w:kern w:val="0"/>
          <w14:ligatures w14:val="none"/>
        </w:rPr>
        <w:t xml:space="preserve">Open District Learning, </w:t>
      </w:r>
      <w:r w:rsidRPr="00EB34A4">
        <w:rPr>
          <w:noProof/>
          <w:kern w:val="0"/>
          <w14:ligatures w14:val="none"/>
        </w:rPr>
        <w:t>10(3).</w:t>
      </w:r>
    </w:p>
    <w:p w14:paraId="20482C6C" w14:textId="77777777" w:rsidR="00CC3A60" w:rsidRDefault="00EB34A4" w:rsidP="00CC3A60">
      <w:pPr>
        <w:ind w:left="720" w:hanging="720"/>
        <w:rPr>
          <w:noProof/>
          <w:kern w:val="0"/>
          <w14:ligatures w14:val="none"/>
        </w:rPr>
      </w:pPr>
      <w:r w:rsidRPr="00EB34A4">
        <w:rPr>
          <w:noProof/>
          <w:kern w:val="0"/>
          <w14:ligatures w14:val="none"/>
        </w:rPr>
        <w:lastRenderedPageBreak/>
        <w:t xml:space="preserve">McCorkle, D. E., Reardon, J., Alexander , J. F., King, D., Harris, R. and Vishwanathan Iyer, R. (1999) 'Undergraduate Marketing students, group projects, and team work: The good, bad, and the ugly?', </w:t>
      </w:r>
      <w:r w:rsidRPr="00EB34A4">
        <w:rPr>
          <w:i/>
          <w:iCs/>
          <w:noProof/>
          <w:kern w:val="0"/>
          <w14:ligatures w14:val="none"/>
        </w:rPr>
        <w:t xml:space="preserve">Journal of Marketing Education, </w:t>
      </w:r>
      <w:r w:rsidRPr="00EB34A4">
        <w:rPr>
          <w:noProof/>
          <w:kern w:val="0"/>
          <w14:ligatures w14:val="none"/>
        </w:rPr>
        <w:t>21(2), pp 106-117.</w:t>
      </w:r>
    </w:p>
    <w:p w14:paraId="3061C45B" w14:textId="52FBC883" w:rsidR="00EB34A4" w:rsidRPr="00EB34A4" w:rsidRDefault="00EB34A4" w:rsidP="00CC3A60">
      <w:pPr>
        <w:ind w:left="720" w:hanging="720"/>
        <w:rPr>
          <w:noProof/>
          <w:kern w:val="0"/>
          <w14:ligatures w14:val="none"/>
        </w:rPr>
      </w:pPr>
      <w:r w:rsidRPr="00EB34A4">
        <w:rPr>
          <w:kern w:val="0"/>
          <w14:ligatures w14:val="none"/>
        </w:rPr>
        <w:t xml:space="preserve">Merriam, S. (1988). Case Study research in </w:t>
      </w:r>
      <w:r w:rsidR="00417A43" w:rsidRPr="00EB34A4">
        <w:rPr>
          <w:kern w:val="0"/>
          <w14:ligatures w14:val="none"/>
        </w:rPr>
        <w:t>education:</w:t>
      </w:r>
      <w:r w:rsidRPr="00EB34A4">
        <w:rPr>
          <w:kern w:val="0"/>
          <w14:ligatures w14:val="none"/>
        </w:rPr>
        <w:t xml:space="preserve"> A qualitative approach. San Francisco: Jossey-Bass. </w:t>
      </w:r>
    </w:p>
    <w:p w14:paraId="31B69BEB" w14:textId="77777777" w:rsidR="00EB34A4" w:rsidRPr="00EB34A4" w:rsidRDefault="00EB34A4" w:rsidP="00EB34A4">
      <w:pPr>
        <w:ind w:left="720" w:hanging="720"/>
        <w:rPr>
          <w:noProof/>
          <w:kern w:val="0"/>
          <w14:ligatures w14:val="none"/>
        </w:rPr>
      </w:pPr>
      <w:r w:rsidRPr="00EB34A4">
        <w:rPr>
          <w:noProof/>
          <w:kern w:val="0"/>
          <w14:ligatures w14:val="none"/>
        </w:rPr>
        <w:t xml:space="preserve">McKeachie, W. J. (1984) 'Does Anxiety disrupt information processing or does poor information processing lead to anxiety?', </w:t>
      </w:r>
      <w:r w:rsidRPr="00EB34A4">
        <w:rPr>
          <w:i/>
          <w:iCs/>
          <w:noProof/>
          <w:kern w:val="0"/>
          <w14:ligatures w14:val="none"/>
        </w:rPr>
        <w:t>Applied Psychology,</w:t>
      </w:r>
      <w:r w:rsidRPr="00EB34A4">
        <w:rPr>
          <w:noProof/>
          <w:kern w:val="0"/>
          <w14:ligatures w14:val="none"/>
        </w:rPr>
        <w:t xml:space="preserve"> 33(2), pp 187-203.</w:t>
      </w:r>
    </w:p>
    <w:p w14:paraId="45885D70" w14:textId="77777777" w:rsidR="00EB34A4" w:rsidRPr="00EB34A4" w:rsidRDefault="00EB34A4" w:rsidP="00EB34A4">
      <w:pPr>
        <w:ind w:left="720" w:hanging="720"/>
        <w:rPr>
          <w:noProof/>
          <w:kern w:val="0"/>
          <w14:ligatures w14:val="none"/>
        </w:rPr>
      </w:pPr>
      <w:r w:rsidRPr="00EB34A4">
        <w:rPr>
          <w:noProof/>
          <w:kern w:val="0"/>
          <w14:ligatures w14:val="none"/>
        </w:rPr>
        <w:t xml:space="preserve">Misra, P. and Mckean, M. (2000) 'College students'academic stress and it's relation to their anxiety, time management,and leisure satisfaction', </w:t>
      </w:r>
      <w:r w:rsidRPr="00EB34A4">
        <w:rPr>
          <w:i/>
          <w:iCs/>
          <w:noProof/>
          <w:kern w:val="0"/>
          <w14:ligatures w14:val="none"/>
        </w:rPr>
        <w:t>American Journal of Health Studies,</w:t>
      </w:r>
      <w:r w:rsidRPr="00EB34A4">
        <w:rPr>
          <w:noProof/>
          <w:kern w:val="0"/>
          <w14:ligatures w14:val="none"/>
        </w:rPr>
        <w:t xml:space="preserve"> 16(1), pp 41.</w:t>
      </w:r>
    </w:p>
    <w:p w14:paraId="1B756E14" w14:textId="77777777" w:rsidR="00EB34A4" w:rsidRPr="00EB34A4" w:rsidRDefault="00EB34A4" w:rsidP="00EB34A4">
      <w:pPr>
        <w:ind w:left="720" w:hanging="720"/>
        <w:rPr>
          <w:noProof/>
          <w:kern w:val="0"/>
          <w14:ligatures w14:val="none"/>
        </w:rPr>
      </w:pPr>
      <w:r w:rsidRPr="00EB34A4">
        <w:rPr>
          <w:kern w:val="0"/>
          <w14:ligatures w14:val="none"/>
        </w:rPr>
        <w:t xml:space="preserve">Mogey, N. (1999) 'So You Want to use Likert Scale?' </w:t>
      </w:r>
      <w:r w:rsidRPr="00EB34A4">
        <w:rPr>
          <w:i/>
          <w:iCs/>
          <w:kern w:val="0"/>
          <w14:ligatures w14:val="none"/>
        </w:rPr>
        <w:t>Learning Technology Dissemination Initiative</w:t>
      </w:r>
      <w:r w:rsidRPr="00EB34A4">
        <w:rPr>
          <w:kern w:val="0"/>
          <w14:ligatures w14:val="none"/>
        </w:rPr>
        <w:t>. Heriot-Watt University.</w:t>
      </w:r>
    </w:p>
    <w:p w14:paraId="030CA752" w14:textId="77777777" w:rsidR="00EB34A4" w:rsidRPr="00EB34A4" w:rsidRDefault="00EB34A4" w:rsidP="00EB34A4">
      <w:pPr>
        <w:ind w:left="720" w:hanging="720"/>
        <w:rPr>
          <w:noProof/>
          <w:kern w:val="0"/>
          <w14:ligatures w14:val="none"/>
        </w:rPr>
      </w:pPr>
      <w:r w:rsidRPr="00EB34A4">
        <w:rPr>
          <w:noProof/>
          <w:kern w:val="0"/>
          <w14:ligatures w14:val="none"/>
        </w:rPr>
        <w:t xml:space="preserve">Moore, D. S. (1993) 'The place of video in new styles of teaching and learning statistics', </w:t>
      </w:r>
      <w:r w:rsidRPr="00EB34A4">
        <w:rPr>
          <w:i/>
          <w:iCs/>
          <w:noProof/>
          <w:kern w:val="0"/>
          <w14:ligatures w14:val="none"/>
        </w:rPr>
        <w:t>The American Statistician, 47</w:t>
      </w:r>
      <w:r w:rsidRPr="00EB34A4">
        <w:rPr>
          <w:noProof/>
          <w:kern w:val="0"/>
          <w14:ligatures w14:val="none"/>
        </w:rPr>
        <w:t>(3), pp 172-176.</w:t>
      </w:r>
    </w:p>
    <w:p w14:paraId="177BB528" w14:textId="77777777" w:rsidR="00EB34A4" w:rsidRPr="00EB34A4" w:rsidRDefault="00EB34A4" w:rsidP="00EB34A4">
      <w:pPr>
        <w:ind w:left="720" w:hanging="720"/>
        <w:rPr>
          <w:noProof/>
          <w:kern w:val="0"/>
          <w14:ligatures w14:val="none"/>
        </w:rPr>
      </w:pPr>
      <w:r w:rsidRPr="00EB34A4">
        <w:rPr>
          <w:noProof/>
          <w:kern w:val="0"/>
          <w14:ligatures w14:val="none"/>
        </w:rPr>
        <w:t xml:space="preserve">Morgan, D. L. (2007) 'Paradigms Lost and Pragmatism Regained: Methodological Implications of Combining Qualitative and Quantative Methods', </w:t>
      </w:r>
      <w:r w:rsidRPr="00EB34A4">
        <w:rPr>
          <w:i/>
          <w:iCs/>
          <w:noProof/>
          <w:kern w:val="0"/>
          <w14:ligatures w14:val="none"/>
        </w:rPr>
        <w:t>Journal of Mixed Methods Research,</w:t>
      </w:r>
      <w:r w:rsidRPr="00EB34A4">
        <w:rPr>
          <w:noProof/>
          <w:kern w:val="0"/>
          <w14:ligatures w14:val="none"/>
        </w:rPr>
        <w:t xml:space="preserve"> 1(1), pp 48-76. </w:t>
      </w:r>
    </w:p>
    <w:p w14:paraId="5605C661" w14:textId="77777777" w:rsidR="00310AE4" w:rsidRDefault="00EB34A4" w:rsidP="00310AE4">
      <w:pPr>
        <w:ind w:left="720" w:hanging="720"/>
        <w:rPr>
          <w:noProof/>
          <w:kern w:val="0"/>
          <w14:ligatures w14:val="none"/>
        </w:rPr>
      </w:pPr>
      <w:r w:rsidRPr="00EB34A4">
        <w:rPr>
          <w:noProof/>
          <w:kern w:val="0"/>
          <w14:ligatures w14:val="none"/>
        </w:rPr>
        <w:t xml:space="preserve">Morgan, D. L. and Krueger, R. A. (1993) </w:t>
      </w:r>
      <w:r w:rsidRPr="00EB34A4">
        <w:rPr>
          <w:i/>
          <w:iCs/>
          <w:noProof/>
          <w:kern w:val="0"/>
          <w14:ligatures w14:val="none"/>
        </w:rPr>
        <w:t>When to use Focus Groups and Why</w:t>
      </w:r>
      <w:r w:rsidRPr="00EB34A4">
        <w:rPr>
          <w:noProof/>
          <w:kern w:val="0"/>
          <w14:ligatures w14:val="none"/>
        </w:rPr>
        <w:t>. Newsbury Park: Sage Publications.</w:t>
      </w:r>
    </w:p>
    <w:p w14:paraId="38D164E7" w14:textId="5418C9E2" w:rsidR="00310AE4" w:rsidRDefault="00EB34A4" w:rsidP="00310AE4">
      <w:pPr>
        <w:ind w:left="720" w:hanging="720"/>
        <w:rPr>
          <w:noProof/>
          <w:kern w:val="0"/>
          <w14:ligatures w14:val="none"/>
        </w:rPr>
      </w:pPr>
      <w:r w:rsidRPr="00EB34A4">
        <w:rPr>
          <w:kern w:val="0"/>
          <w14:ligatures w14:val="none"/>
        </w:rPr>
        <w:t>Moustakas, C. (1994). Phenomenological research methods. Thousand Oakes, CA: Sage.</w:t>
      </w:r>
    </w:p>
    <w:p w14:paraId="01D1001B" w14:textId="1BF8F4BB" w:rsidR="00EB34A4" w:rsidRPr="00EB34A4" w:rsidRDefault="00EB34A4" w:rsidP="00310AE4">
      <w:pPr>
        <w:ind w:left="720" w:hanging="720"/>
        <w:rPr>
          <w:noProof/>
          <w:kern w:val="0"/>
          <w14:ligatures w14:val="none"/>
        </w:rPr>
      </w:pPr>
      <w:r w:rsidRPr="00EB34A4">
        <w:rPr>
          <w:kern w:val="0"/>
          <w14:ligatures w14:val="none"/>
        </w:rPr>
        <w:t xml:space="preserve">Muilenburg, Y. L., and Berge, L. Z. (2007) 'Student barriers to online learning: A factor analytic study, </w:t>
      </w:r>
      <w:r w:rsidRPr="00EB34A4">
        <w:rPr>
          <w:i/>
          <w:iCs/>
          <w:kern w:val="0"/>
          <w14:ligatures w14:val="none"/>
        </w:rPr>
        <w:t xml:space="preserve">Distance Education, </w:t>
      </w:r>
      <w:r w:rsidRPr="00EB34A4">
        <w:rPr>
          <w:kern w:val="0"/>
          <w14:ligatures w14:val="none"/>
        </w:rPr>
        <w:t>26(1), pp 29-48.</w:t>
      </w:r>
    </w:p>
    <w:p w14:paraId="49FDBA1D" w14:textId="77777777" w:rsidR="00EB34A4" w:rsidRPr="00EB34A4" w:rsidRDefault="00EB34A4" w:rsidP="00EB34A4">
      <w:pPr>
        <w:ind w:left="720" w:hanging="720"/>
        <w:rPr>
          <w:noProof/>
          <w:kern w:val="0"/>
          <w14:ligatures w14:val="none"/>
        </w:rPr>
      </w:pPr>
      <w:r w:rsidRPr="00EB34A4">
        <w:rPr>
          <w:noProof/>
          <w:kern w:val="0"/>
          <w14:ligatures w14:val="none"/>
        </w:rPr>
        <w:t xml:space="preserve">Nash, G., Crimmins, G. and Oprescu, F. (2016) 'If First-Year Students are Afraid of Public Speaking Assessments What Can Teachers Do To Alleviate Such Anxiety?', </w:t>
      </w:r>
      <w:r w:rsidRPr="00EB34A4">
        <w:rPr>
          <w:i/>
          <w:iCs/>
          <w:noProof/>
          <w:kern w:val="0"/>
          <w14:ligatures w14:val="none"/>
        </w:rPr>
        <w:t>Assessment &amp; Evaluation in Higher Education, 41</w:t>
      </w:r>
      <w:r w:rsidRPr="00EB34A4">
        <w:rPr>
          <w:noProof/>
          <w:kern w:val="0"/>
          <w14:ligatures w14:val="none"/>
        </w:rPr>
        <w:t>(4), pp 586-600.</w:t>
      </w:r>
    </w:p>
    <w:p w14:paraId="25D9CE1E" w14:textId="77777777" w:rsidR="00EB34A4" w:rsidRPr="00EB34A4" w:rsidRDefault="00EB34A4" w:rsidP="00EB34A4">
      <w:pPr>
        <w:ind w:left="720" w:hanging="720"/>
        <w:rPr>
          <w:noProof/>
          <w:kern w:val="0"/>
          <w14:ligatures w14:val="none"/>
        </w:rPr>
      </w:pPr>
      <w:r w:rsidRPr="00EB34A4">
        <w:rPr>
          <w:noProof/>
          <w:kern w:val="0"/>
          <w14:ligatures w14:val="none"/>
        </w:rPr>
        <w:t xml:space="preserve">National Health Service (2022) </w:t>
      </w:r>
      <w:r w:rsidRPr="00EB34A4">
        <w:rPr>
          <w:i/>
          <w:iCs/>
          <w:noProof/>
          <w:kern w:val="0"/>
          <w14:ligatures w14:val="none"/>
        </w:rPr>
        <w:t>Overview - Generalised anxiety disorder in adults</w:t>
      </w:r>
      <w:r w:rsidRPr="00EB34A4">
        <w:rPr>
          <w:noProof/>
          <w:kern w:val="0"/>
          <w14:ligatures w14:val="none"/>
        </w:rPr>
        <w:t>. Available at: www.nhs.uk: https://www.nhs.uk/mental-health/conditions/generalised-anxiety-disorder/overview/ (Accessed on 1</w:t>
      </w:r>
      <w:r w:rsidRPr="00EB34A4">
        <w:rPr>
          <w:noProof/>
          <w:kern w:val="0"/>
          <w:vertAlign w:val="superscript"/>
          <w14:ligatures w14:val="none"/>
        </w:rPr>
        <w:t>st</w:t>
      </w:r>
      <w:r w:rsidRPr="00EB34A4">
        <w:rPr>
          <w:noProof/>
          <w:kern w:val="0"/>
          <w14:ligatures w14:val="none"/>
        </w:rPr>
        <w:t xml:space="preserve"> September 2022).</w:t>
      </w:r>
    </w:p>
    <w:p w14:paraId="2FC52EBD" w14:textId="77777777" w:rsidR="00EB34A4" w:rsidRPr="00EB34A4" w:rsidRDefault="00EB34A4" w:rsidP="00EB34A4">
      <w:pPr>
        <w:ind w:left="720" w:hanging="720"/>
        <w:rPr>
          <w:noProof/>
          <w:kern w:val="0"/>
          <w14:ligatures w14:val="none"/>
        </w:rPr>
      </w:pPr>
      <w:r w:rsidRPr="00EB34A4">
        <w:rPr>
          <w:noProof/>
          <w:kern w:val="0"/>
          <w14:ligatures w14:val="none"/>
        </w:rPr>
        <w:t xml:space="preserve">National Institute of Mental Health (2022) </w:t>
      </w:r>
      <w:r w:rsidRPr="00EB34A4">
        <w:rPr>
          <w:i/>
          <w:iCs/>
          <w:noProof/>
          <w:kern w:val="0"/>
          <w14:ligatures w14:val="none"/>
        </w:rPr>
        <w:t>Social Anxiety Disorder</w:t>
      </w:r>
      <w:r w:rsidRPr="00EB34A4">
        <w:rPr>
          <w:noProof/>
          <w:kern w:val="0"/>
          <w14:ligatures w14:val="none"/>
        </w:rPr>
        <w:t>. Available at: https://www.nimh.nih.gov/health/statistics/social-anxiety-disorder (Accessed on 14</w:t>
      </w:r>
      <w:r w:rsidRPr="00EB34A4">
        <w:rPr>
          <w:noProof/>
          <w:kern w:val="0"/>
          <w:vertAlign w:val="superscript"/>
          <w14:ligatures w14:val="none"/>
        </w:rPr>
        <w:t>th</w:t>
      </w:r>
      <w:r w:rsidRPr="00EB34A4">
        <w:rPr>
          <w:noProof/>
          <w:kern w:val="0"/>
          <w14:ligatures w14:val="none"/>
        </w:rPr>
        <w:t xml:space="preserve"> July 2022). </w:t>
      </w:r>
    </w:p>
    <w:p w14:paraId="3A9EDA55" w14:textId="77777777" w:rsidR="00EB34A4" w:rsidRPr="00EB34A4" w:rsidRDefault="00EB34A4" w:rsidP="00EB34A4">
      <w:pPr>
        <w:ind w:left="720" w:hanging="720"/>
        <w:rPr>
          <w:noProof/>
          <w:kern w:val="0"/>
          <w14:ligatures w14:val="none"/>
        </w:rPr>
      </w:pPr>
      <w:r w:rsidRPr="00EB34A4">
        <w:rPr>
          <w:noProof/>
          <w:kern w:val="0"/>
          <w14:ligatures w14:val="none"/>
        </w:rPr>
        <w:t xml:space="preserve">Nayak, M. S. and Narayan, K. A. (2019) 'Strengths and Weaknesses of online surverys', </w:t>
      </w:r>
      <w:r w:rsidRPr="00EB34A4">
        <w:rPr>
          <w:i/>
          <w:iCs/>
          <w:noProof/>
          <w:kern w:val="0"/>
          <w14:ligatures w14:val="none"/>
        </w:rPr>
        <w:t>Journal of Humanities and Social Sciences,</w:t>
      </w:r>
      <w:r w:rsidRPr="00EB34A4">
        <w:rPr>
          <w:noProof/>
          <w:kern w:val="0"/>
          <w14:ligatures w14:val="none"/>
        </w:rPr>
        <w:t xml:space="preserve"> 24(5), pp 31-38.</w:t>
      </w:r>
    </w:p>
    <w:p w14:paraId="7B2AC844" w14:textId="77777777" w:rsidR="00EB34A4" w:rsidRPr="00EB34A4" w:rsidRDefault="00EB34A4" w:rsidP="00EB34A4">
      <w:pPr>
        <w:ind w:left="720" w:hanging="720"/>
        <w:rPr>
          <w:noProof/>
          <w:kern w:val="0"/>
          <w14:ligatures w14:val="none"/>
        </w:rPr>
      </w:pPr>
      <w:r w:rsidRPr="00EB34A4">
        <w:rPr>
          <w:noProof/>
          <w:kern w:val="0"/>
          <w14:ligatures w14:val="none"/>
        </w:rPr>
        <w:t xml:space="preserve">Nevid, J. S., Spencer, R. A. and Rathus, B. G. (2005) </w:t>
      </w:r>
      <w:r w:rsidRPr="00EB34A4">
        <w:rPr>
          <w:i/>
          <w:iCs/>
          <w:noProof/>
          <w:kern w:val="0"/>
          <w14:ligatures w14:val="none"/>
        </w:rPr>
        <w:t>Abnormal Psychology in a changing world</w:t>
      </w:r>
      <w:r w:rsidRPr="00EB34A4">
        <w:rPr>
          <w:noProof/>
          <w:kern w:val="0"/>
          <w14:ligatures w14:val="none"/>
        </w:rPr>
        <w:t xml:space="preserve"> (5th edn). Erlangga: Prentice Hall Press.</w:t>
      </w:r>
    </w:p>
    <w:p w14:paraId="3351CD4B" w14:textId="77777777" w:rsidR="00EB34A4" w:rsidRPr="00EB34A4" w:rsidRDefault="00EB34A4" w:rsidP="00EB34A4">
      <w:pPr>
        <w:ind w:left="720" w:hanging="720"/>
        <w:rPr>
          <w:noProof/>
          <w:kern w:val="0"/>
          <w14:ligatures w14:val="none"/>
        </w:rPr>
      </w:pPr>
      <w:r w:rsidRPr="00EB34A4">
        <w:rPr>
          <w:noProof/>
          <w:kern w:val="0"/>
          <w14:ligatures w14:val="none"/>
        </w:rPr>
        <w:t xml:space="preserve">Ng, Y. M. and Peggy, P. L. (2020) 'Coronavirus disease (COVID-19) Prevention: Virtual classroom education for hand hygiene', </w:t>
      </w:r>
      <w:r w:rsidRPr="00EB34A4">
        <w:rPr>
          <w:i/>
          <w:iCs/>
          <w:noProof/>
          <w:kern w:val="0"/>
          <w14:ligatures w14:val="none"/>
        </w:rPr>
        <w:t xml:space="preserve">Nurse Education in Practice, </w:t>
      </w:r>
      <w:r w:rsidRPr="00EB34A4">
        <w:rPr>
          <w:noProof/>
          <w:kern w:val="0"/>
          <w14:ligatures w14:val="none"/>
        </w:rPr>
        <w:t>45.</w:t>
      </w:r>
    </w:p>
    <w:p w14:paraId="643D81FF" w14:textId="77777777" w:rsidR="00EB34A4" w:rsidRPr="00EB34A4" w:rsidRDefault="00EB34A4" w:rsidP="00EB34A4">
      <w:pPr>
        <w:ind w:left="720" w:hanging="720"/>
        <w:rPr>
          <w:noProof/>
          <w:kern w:val="0"/>
          <w14:ligatures w14:val="none"/>
        </w:rPr>
      </w:pPr>
      <w:r w:rsidRPr="00EB34A4">
        <w:rPr>
          <w:kern w:val="0"/>
          <w14:ligatures w14:val="none"/>
        </w:rPr>
        <w:lastRenderedPageBreak/>
        <w:t xml:space="preserve">Nowell. L. S., Norris, J.M., White, D.E. and Moules, N. J. (2017)'Thematic analysis: striving to meet the trustworthiness criteria', </w:t>
      </w:r>
      <w:r w:rsidRPr="00EB34A4">
        <w:rPr>
          <w:i/>
          <w:iCs/>
          <w:kern w:val="0"/>
          <w14:ligatures w14:val="none"/>
        </w:rPr>
        <w:t>International Journal of Qualitative Methods</w:t>
      </w:r>
      <w:r w:rsidRPr="00EB34A4">
        <w:rPr>
          <w:kern w:val="0"/>
          <w14:ligatures w14:val="none"/>
        </w:rPr>
        <w:t>, 16(1), pp221-235,</w:t>
      </w:r>
    </w:p>
    <w:p w14:paraId="26B105FB" w14:textId="77777777" w:rsidR="00EB34A4" w:rsidRPr="00EB34A4" w:rsidRDefault="00EB34A4" w:rsidP="00EB34A4">
      <w:pPr>
        <w:ind w:left="720" w:hanging="720"/>
        <w:rPr>
          <w:noProof/>
          <w:kern w:val="0"/>
          <w14:ligatures w14:val="none"/>
        </w:rPr>
      </w:pPr>
      <w:r w:rsidRPr="00EB34A4">
        <w:rPr>
          <w:noProof/>
          <w:kern w:val="0"/>
          <w14:ligatures w14:val="none"/>
        </w:rPr>
        <w:t xml:space="preserve">Nowlis, S., Kahn, B. E. and Dhar, R. (2002) 'Coping with Ambivalence: The Effect of Removing a Neutral Option on Consumer Attitude and Preference Judgements', </w:t>
      </w:r>
      <w:r w:rsidRPr="00EB34A4">
        <w:rPr>
          <w:i/>
          <w:iCs/>
          <w:noProof/>
          <w:kern w:val="0"/>
          <w14:ligatures w14:val="none"/>
        </w:rPr>
        <w:t>Journal of Consumer Research, 29</w:t>
      </w:r>
      <w:r w:rsidRPr="00EB34A4">
        <w:rPr>
          <w:noProof/>
          <w:kern w:val="0"/>
          <w14:ligatures w14:val="none"/>
        </w:rPr>
        <w:t xml:space="preserve">(3), pp 34-319. </w:t>
      </w:r>
    </w:p>
    <w:p w14:paraId="703F28B3" w14:textId="77777777" w:rsidR="00EB34A4" w:rsidRPr="00EB34A4" w:rsidRDefault="00EB34A4" w:rsidP="00EB34A4">
      <w:pPr>
        <w:ind w:left="720" w:hanging="720"/>
        <w:rPr>
          <w:noProof/>
          <w:kern w:val="0"/>
          <w14:ligatures w14:val="none"/>
        </w:rPr>
      </w:pPr>
      <w:r w:rsidRPr="00EB34A4">
        <w:rPr>
          <w:noProof/>
          <w:kern w:val="0"/>
          <w14:ligatures w14:val="none"/>
        </w:rPr>
        <w:t xml:space="preserve">Nunn, K. P. (2015) 'Anxiety',  </w:t>
      </w:r>
      <w:r w:rsidRPr="00EB34A4">
        <w:rPr>
          <w:i/>
          <w:iCs/>
          <w:noProof/>
          <w:kern w:val="0"/>
          <w14:ligatures w14:val="none"/>
        </w:rPr>
        <w:t>Journal of Paediatrics and Child Health, 51</w:t>
      </w:r>
      <w:r w:rsidRPr="00EB34A4">
        <w:rPr>
          <w:noProof/>
          <w:kern w:val="0"/>
          <w14:ligatures w14:val="none"/>
        </w:rPr>
        <w:t>(3), pp 285-286.</w:t>
      </w:r>
    </w:p>
    <w:p w14:paraId="420955E9" w14:textId="77777777" w:rsidR="00EB34A4" w:rsidRPr="00EB34A4" w:rsidRDefault="00EB34A4" w:rsidP="00EB34A4">
      <w:pPr>
        <w:ind w:left="720" w:hanging="720"/>
        <w:rPr>
          <w:noProof/>
          <w:kern w:val="0"/>
          <w14:ligatures w14:val="none"/>
        </w:rPr>
      </w:pPr>
      <w:r w:rsidRPr="00EB34A4">
        <w:rPr>
          <w:noProof/>
          <w:kern w:val="0"/>
          <w14:ligatures w14:val="none"/>
        </w:rPr>
        <w:t xml:space="preserve">National Union of Students (2021) </w:t>
      </w:r>
      <w:r w:rsidRPr="00EB34A4">
        <w:rPr>
          <w:i/>
          <w:iCs/>
          <w:noProof/>
          <w:kern w:val="0"/>
          <w14:ligatures w14:val="none"/>
        </w:rPr>
        <w:t>National Union of Students</w:t>
      </w:r>
      <w:r w:rsidRPr="00EB34A4">
        <w:rPr>
          <w:noProof/>
          <w:kern w:val="0"/>
          <w14:ligatures w14:val="none"/>
        </w:rPr>
        <w:t>. Available at: https;//www.nus.org.uk/articles/mental-health (Accessed on 12</w:t>
      </w:r>
      <w:r w:rsidRPr="00EB34A4">
        <w:rPr>
          <w:noProof/>
          <w:kern w:val="0"/>
          <w:vertAlign w:val="superscript"/>
          <w14:ligatures w14:val="none"/>
        </w:rPr>
        <w:t>th</w:t>
      </w:r>
      <w:r w:rsidRPr="00EB34A4">
        <w:rPr>
          <w:noProof/>
          <w:kern w:val="0"/>
          <w14:ligatures w14:val="none"/>
        </w:rPr>
        <w:t xml:space="preserve"> September 2022).</w:t>
      </w:r>
    </w:p>
    <w:p w14:paraId="7B31A149" w14:textId="77777777" w:rsidR="00EB34A4" w:rsidRPr="00EB34A4" w:rsidRDefault="00EB34A4" w:rsidP="00EB34A4">
      <w:pPr>
        <w:ind w:left="720" w:hanging="720"/>
        <w:rPr>
          <w:noProof/>
          <w:kern w:val="0"/>
          <w14:ligatures w14:val="none"/>
        </w:rPr>
      </w:pPr>
      <w:r w:rsidRPr="00EB34A4">
        <w:rPr>
          <w:noProof/>
          <w:kern w:val="0"/>
          <w14:ligatures w14:val="none"/>
        </w:rPr>
        <w:t xml:space="preserve">O'Flaherty, J. A. and Laws, T. A. (2014) 'Nursing student's evaluation of a virtual class-room experience in support of their learning bioscience',  </w:t>
      </w:r>
      <w:r w:rsidRPr="00EB34A4">
        <w:rPr>
          <w:i/>
          <w:iCs/>
          <w:noProof/>
          <w:kern w:val="0"/>
          <w14:ligatures w14:val="none"/>
        </w:rPr>
        <w:t>Nurse Education in Practice,</w:t>
      </w:r>
      <w:r w:rsidRPr="00EB34A4">
        <w:rPr>
          <w:noProof/>
          <w:kern w:val="0"/>
          <w14:ligatures w14:val="none"/>
        </w:rPr>
        <w:t xml:space="preserve"> 14, pp 654-659.</w:t>
      </w:r>
    </w:p>
    <w:p w14:paraId="3A055EF6" w14:textId="77777777" w:rsidR="00EB34A4" w:rsidRPr="00EB34A4" w:rsidRDefault="00EB34A4" w:rsidP="00EB34A4">
      <w:pPr>
        <w:ind w:left="720" w:hanging="720"/>
        <w:rPr>
          <w:noProof/>
          <w:kern w:val="0"/>
          <w14:ligatures w14:val="none"/>
        </w:rPr>
      </w:pPr>
      <w:r w:rsidRPr="00EB34A4">
        <w:rPr>
          <w:noProof/>
          <w:kern w:val="0"/>
          <w14:ligatures w14:val="none"/>
        </w:rPr>
        <w:t xml:space="preserve">Overbaugh, R. C. and Nickel, C. E. (2011) 'A comparison of student satisfaction and value of academic community between blended and online sections of a university-level educational foundations course', </w:t>
      </w:r>
      <w:r w:rsidRPr="00EB34A4">
        <w:rPr>
          <w:i/>
          <w:iCs/>
          <w:noProof/>
          <w:kern w:val="0"/>
          <w14:ligatures w14:val="none"/>
        </w:rPr>
        <w:t xml:space="preserve">The Internet and Higher Education, </w:t>
      </w:r>
      <w:r w:rsidRPr="00EB34A4">
        <w:rPr>
          <w:noProof/>
          <w:kern w:val="0"/>
          <w14:ligatures w14:val="none"/>
        </w:rPr>
        <w:t>14, pp 164-174.</w:t>
      </w:r>
    </w:p>
    <w:p w14:paraId="7B18DD81" w14:textId="6B13E601" w:rsidR="00EB34A4" w:rsidRDefault="00EB34A4" w:rsidP="00EB34A4">
      <w:pPr>
        <w:ind w:left="720" w:hanging="720"/>
        <w:rPr>
          <w:noProof/>
          <w:kern w:val="0"/>
          <w14:ligatures w14:val="none"/>
        </w:rPr>
      </w:pPr>
      <w:r w:rsidRPr="00EB34A4">
        <w:rPr>
          <w:noProof/>
          <w:kern w:val="0"/>
          <w14:ligatures w14:val="none"/>
        </w:rPr>
        <w:t xml:space="preserve">Park, C. (2008) </w:t>
      </w:r>
      <w:r w:rsidRPr="00EB34A4">
        <w:rPr>
          <w:i/>
          <w:iCs/>
          <w:noProof/>
          <w:kern w:val="0"/>
          <w14:ligatures w14:val="none"/>
        </w:rPr>
        <w:t>The taught postgraduate student experience: Overview of a Higher Education Academy Survey</w:t>
      </w:r>
      <w:r w:rsidRPr="00EB34A4">
        <w:rPr>
          <w:noProof/>
          <w:kern w:val="0"/>
          <w14:ligatures w14:val="none"/>
        </w:rPr>
        <w:t>. Available at https://www.advance-he.ac.uk/reports-publications-and-resources/postgraduate-taught-experience-survey-ptes (Accessed on 17</w:t>
      </w:r>
      <w:r w:rsidRPr="00EB34A4">
        <w:rPr>
          <w:noProof/>
          <w:kern w:val="0"/>
          <w:vertAlign w:val="superscript"/>
          <w14:ligatures w14:val="none"/>
        </w:rPr>
        <w:t>th</w:t>
      </w:r>
      <w:r w:rsidRPr="00EB34A4">
        <w:rPr>
          <w:noProof/>
          <w:kern w:val="0"/>
          <w14:ligatures w14:val="none"/>
        </w:rPr>
        <w:t xml:space="preserve"> August 2022)</w:t>
      </w:r>
    </w:p>
    <w:p w14:paraId="756B953E" w14:textId="342BF0F5" w:rsidR="00315DAF" w:rsidRPr="00EB34A4" w:rsidRDefault="00315DAF" w:rsidP="00EB34A4">
      <w:pPr>
        <w:ind w:left="720" w:hanging="720"/>
        <w:rPr>
          <w:noProof/>
          <w:kern w:val="0"/>
          <w14:ligatures w14:val="none"/>
        </w:rPr>
      </w:pPr>
      <w:r>
        <w:rPr>
          <w:noProof/>
          <w:kern w:val="0"/>
          <w14:ligatures w14:val="none"/>
        </w:rPr>
        <w:t xml:space="preserve">Pappas, C. (2019) </w:t>
      </w:r>
      <w:r w:rsidRPr="00315DAF">
        <w:rPr>
          <w:i/>
          <w:iCs/>
          <w:noProof/>
          <w:kern w:val="0"/>
          <w14:ligatures w14:val="none"/>
        </w:rPr>
        <w:t>7 Common Causes Of Cognitive Overwhelm In eLearning</w:t>
      </w:r>
      <w:r>
        <w:rPr>
          <w:noProof/>
          <w:kern w:val="0"/>
          <w14:ligatures w14:val="none"/>
        </w:rPr>
        <w:t>. Learning Psychology</w:t>
      </w:r>
      <w:r w:rsidR="00504546">
        <w:rPr>
          <w:noProof/>
          <w:kern w:val="0"/>
          <w14:ligatures w14:val="none"/>
        </w:rPr>
        <w:t>.</w:t>
      </w:r>
      <w:r>
        <w:rPr>
          <w:noProof/>
          <w:kern w:val="0"/>
          <w14:ligatures w14:val="none"/>
        </w:rPr>
        <w:t xml:space="preserve"> Available at https://www.https://elearningindustry.com/common-causes-cognitive-overwhelm-elearning/amp</w:t>
      </w:r>
      <w:r w:rsidR="00504546">
        <w:rPr>
          <w:noProof/>
          <w:kern w:val="0"/>
          <w14:ligatures w14:val="none"/>
        </w:rPr>
        <w:t xml:space="preserve"> (Accessed 10</w:t>
      </w:r>
      <w:r w:rsidR="00504546" w:rsidRPr="00504546">
        <w:rPr>
          <w:noProof/>
          <w:kern w:val="0"/>
          <w:vertAlign w:val="superscript"/>
          <w14:ligatures w14:val="none"/>
        </w:rPr>
        <w:t>th</w:t>
      </w:r>
      <w:r w:rsidR="00504546">
        <w:rPr>
          <w:noProof/>
          <w:kern w:val="0"/>
          <w14:ligatures w14:val="none"/>
        </w:rPr>
        <w:t xml:space="preserve"> March 2023).</w:t>
      </w:r>
    </w:p>
    <w:p w14:paraId="03F68B6A" w14:textId="77777777" w:rsidR="00EB34A4" w:rsidRPr="00EB34A4" w:rsidRDefault="00EB34A4" w:rsidP="00EB34A4">
      <w:pPr>
        <w:ind w:left="720" w:hanging="720"/>
        <w:rPr>
          <w:noProof/>
          <w:kern w:val="0"/>
          <w14:ligatures w14:val="none"/>
        </w:rPr>
      </w:pPr>
      <w:r w:rsidRPr="00EB34A4">
        <w:rPr>
          <w:noProof/>
          <w:kern w:val="0"/>
          <w14:ligatures w14:val="none"/>
        </w:rPr>
        <w:t xml:space="preserve">Pennino, E., Ishikawa, C., Hajra, S. G., Singh, N. and  McDonald, K. (2022) 'Student Anxiety and Engagement with Online Instruction across Two Semesters of COVID-19 Distruption', </w:t>
      </w:r>
      <w:r w:rsidRPr="00EB34A4">
        <w:rPr>
          <w:i/>
          <w:iCs/>
          <w:noProof/>
          <w:kern w:val="0"/>
          <w14:ligatures w14:val="none"/>
        </w:rPr>
        <w:t xml:space="preserve">Journal of Microbiology and Biology Education, </w:t>
      </w:r>
      <w:r w:rsidRPr="00EB34A4">
        <w:rPr>
          <w:noProof/>
          <w:kern w:val="0"/>
          <w14:ligatures w14:val="none"/>
        </w:rPr>
        <w:t>23(1).</w:t>
      </w:r>
    </w:p>
    <w:p w14:paraId="244F0434" w14:textId="77777777" w:rsidR="00EB34A4" w:rsidRPr="00EB34A4" w:rsidRDefault="00EB34A4" w:rsidP="00EB34A4">
      <w:pPr>
        <w:ind w:left="720" w:hanging="720"/>
        <w:rPr>
          <w:noProof/>
          <w:kern w:val="0"/>
          <w14:ligatures w14:val="none"/>
        </w:rPr>
      </w:pPr>
      <w:r w:rsidRPr="00EB34A4">
        <w:rPr>
          <w:noProof/>
          <w:kern w:val="0"/>
          <w14:ligatures w14:val="none"/>
        </w:rPr>
        <w:t xml:space="preserve">Peters, O. (1993) 'Understanding distance education', </w:t>
      </w:r>
      <w:r w:rsidRPr="00EB34A4">
        <w:rPr>
          <w:i/>
          <w:iCs/>
          <w:noProof/>
          <w:kern w:val="0"/>
          <w14:ligatures w14:val="none"/>
        </w:rPr>
        <w:t>Distance education: New perspectives</w:t>
      </w:r>
      <w:r w:rsidRPr="00EB34A4">
        <w:rPr>
          <w:noProof/>
          <w:kern w:val="0"/>
          <w14:ligatures w14:val="none"/>
        </w:rPr>
        <w:t>, pp 10-18.</w:t>
      </w:r>
    </w:p>
    <w:p w14:paraId="0660F631" w14:textId="77777777" w:rsidR="00EB34A4" w:rsidRPr="00EB34A4" w:rsidRDefault="00EB34A4" w:rsidP="00EB34A4">
      <w:pPr>
        <w:ind w:left="720" w:hanging="720"/>
        <w:rPr>
          <w:noProof/>
          <w:kern w:val="0"/>
          <w14:ligatures w14:val="none"/>
        </w:rPr>
      </w:pPr>
      <w:r w:rsidRPr="00EB34A4">
        <w:rPr>
          <w:noProof/>
          <w:kern w:val="0"/>
          <w14:ligatures w14:val="none"/>
        </w:rPr>
        <w:t xml:space="preserve">Pierce, T. (2009) 'Social anxiety and technology: Face-to-face communication versus technological communication among teens', </w:t>
      </w:r>
      <w:r w:rsidRPr="00EB34A4">
        <w:rPr>
          <w:i/>
          <w:iCs/>
          <w:noProof/>
          <w:kern w:val="0"/>
          <w14:ligatures w14:val="none"/>
        </w:rPr>
        <w:t>Computer in Human Behaviour,</w:t>
      </w:r>
      <w:r w:rsidRPr="00EB34A4">
        <w:rPr>
          <w:noProof/>
          <w:kern w:val="0"/>
          <w14:ligatures w14:val="none"/>
        </w:rPr>
        <w:t xml:space="preserve"> 25(6), pp 1367-1372.</w:t>
      </w:r>
    </w:p>
    <w:p w14:paraId="50D16B39" w14:textId="77777777" w:rsidR="00EB34A4" w:rsidRPr="00EB34A4" w:rsidRDefault="00EB34A4" w:rsidP="00EB34A4">
      <w:pPr>
        <w:ind w:left="720" w:hanging="720"/>
        <w:rPr>
          <w:noProof/>
          <w:kern w:val="0"/>
          <w14:ligatures w14:val="none"/>
        </w:rPr>
      </w:pPr>
      <w:r w:rsidRPr="00EB34A4">
        <w:rPr>
          <w:noProof/>
          <w:kern w:val="0"/>
          <w14:ligatures w14:val="none"/>
        </w:rPr>
        <w:t xml:space="preserve">Prentiss, S. (2021) 'Speech Anxiety in the Communication Classroom During the COVID-19 Pandemic: Supporting Student Success', </w:t>
      </w:r>
      <w:r w:rsidRPr="00EB34A4">
        <w:rPr>
          <w:i/>
          <w:iCs/>
          <w:noProof/>
          <w:kern w:val="0"/>
          <w14:ligatures w14:val="none"/>
        </w:rPr>
        <w:t xml:space="preserve">Frontiers in Communication, </w:t>
      </w:r>
      <w:r w:rsidRPr="00EB34A4">
        <w:rPr>
          <w:noProof/>
          <w:kern w:val="0"/>
          <w14:ligatures w14:val="none"/>
        </w:rPr>
        <w:t>6(4).</w:t>
      </w:r>
    </w:p>
    <w:p w14:paraId="0D0B571B" w14:textId="77777777" w:rsidR="00EB34A4" w:rsidRPr="00EB34A4" w:rsidRDefault="00EB34A4" w:rsidP="00EB34A4">
      <w:pPr>
        <w:ind w:left="720" w:hanging="720"/>
        <w:rPr>
          <w:noProof/>
          <w:kern w:val="0"/>
          <w14:ligatures w14:val="none"/>
        </w:rPr>
      </w:pPr>
      <w:r w:rsidRPr="00EB34A4">
        <w:rPr>
          <w:kern w:val="0"/>
          <w14:ligatures w14:val="none"/>
        </w:rPr>
        <w:t xml:space="preserve">Priestley, M.  E. Broglia, G. Hughes, and L. Spanner. (2021) ‘Student perspectives on Improving Mental Health Support Services at University. "Counselling and Psychotherapy Research early access 1 (2).  </w:t>
      </w:r>
    </w:p>
    <w:p w14:paraId="071961C8" w14:textId="3481C75C" w:rsidR="00EB34A4" w:rsidRDefault="00EB34A4" w:rsidP="00EB34A4">
      <w:pPr>
        <w:ind w:left="720" w:hanging="720"/>
        <w:rPr>
          <w:noProof/>
          <w:kern w:val="0"/>
          <w14:ligatures w14:val="none"/>
        </w:rPr>
      </w:pPr>
      <w:r w:rsidRPr="00EB34A4">
        <w:rPr>
          <w:noProof/>
          <w:kern w:val="0"/>
          <w14:ligatures w14:val="none"/>
        </w:rPr>
        <w:t xml:space="preserve">Putman, H. (2012) </w:t>
      </w:r>
      <w:r w:rsidRPr="00EB34A4">
        <w:rPr>
          <w:i/>
          <w:iCs/>
          <w:noProof/>
          <w:kern w:val="0"/>
          <w14:ligatures w14:val="none"/>
        </w:rPr>
        <w:t>How to Be a Sophisticated "Naive Realist" In "Philosophy in an Age of Science".</w:t>
      </w:r>
      <w:r w:rsidRPr="00EB34A4">
        <w:rPr>
          <w:noProof/>
          <w:kern w:val="0"/>
          <w14:ligatures w14:val="none"/>
        </w:rPr>
        <w:t xml:space="preserve"> Cmabridge: Harvard University Press.</w:t>
      </w:r>
    </w:p>
    <w:p w14:paraId="71C9E6C4" w14:textId="175FE177" w:rsidR="00C66B50" w:rsidRPr="00EB34A4" w:rsidRDefault="00C66B50" w:rsidP="00EB34A4">
      <w:pPr>
        <w:ind w:left="720" w:hanging="720"/>
        <w:rPr>
          <w:noProof/>
          <w:kern w:val="0"/>
          <w14:ligatures w14:val="none"/>
        </w:rPr>
      </w:pPr>
      <w:r>
        <w:rPr>
          <w:noProof/>
          <w:kern w:val="0"/>
          <w14:ligatures w14:val="none"/>
        </w:rPr>
        <w:t>Ramsden, P. (1992)</w:t>
      </w:r>
      <w:r w:rsidR="00FB56C4">
        <w:rPr>
          <w:noProof/>
          <w:kern w:val="0"/>
          <w14:ligatures w14:val="none"/>
        </w:rPr>
        <w:t xml:space="preserve"> </w:t>
      </w:r>
      <w:r w:rsidR="00FB56C4" w:rsidRPr="00FB56C4">
        <w:rPr>
          <w:i/>
          <w:iCs/>
          <w:noProof/>
          <w:kern w:val="0"/>
          <w14:ligatures w14:val="none"/>
        </w:rPr>
        <w:t>Learning to Teach in Higher Education</w:t>
      </w:r>
      <w:r w:rsidR="00FB56C4">
        <w:rPr>
          <w:noProof/>
          <w:kern w:val="0"/>
          <w14:ligatures w14:val="none"/>
        </w:rPr>
        <w:t xml:space="preserve">,pp 154-156. London: Routledge. </w:t>
      </w:r>
    </w:p>
    <w:p w14:paraId="73C8E742" w14:textId="77777777" w:rsidR="00EB34A4" w:rsidRPr="00EB34A4" w:rsidRDefault="00EB34A4" w:rsidP="00EB34A4">
      <w:pPr>
        <w:ind w:left="720" w:hanging="720"/>
        <w:rPr>
          <w:noProof/>
          <w:kern w:val="0"/>
          <w14:ligatures w14:val="none"/>
        </w:rPr>
      </w:pPr>
      <w:r w:rsidRPr="00EB34A4">
        <w:rPr>
          <w:noProof/>
          <w:kern w:val="0"/>
          <w14:ligatures w14:val="none"/>
        </w:rPr>
        <w:t xml:space="preserve">Rapee, R. M. and Heinberg, R. G. (1997) 'A cognitive-behavioural model of anxiety in social phobia', </w:t>
      </w:r>
      <w:r w:rsidRPr="00EB34A4">
        <w:rPr>
          <w:i/>
          <w:iCs/>
          <w:noProof/>
          <w:kern w:val="0"/>
          <w14:ligatures w14:val="none"/>
        </w:rPr>
        <w:t>Behaviour Research and Therapy,</w:t>
      </w:r>
      <w:r w:rsidRPr="00EB34A4">
        <w:rPr>
          <w:noProof/>
          <w:kern w:val="0"/>
          <w14:ligatures w14:val="none"/>
        </w:rPr>
        <w:t xml:space="preserve"> 35, pp 741-756.</w:t>
      </w:r>
    </w:p>
    <w:p w14:paraId="7D5CB241"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Reja, U., Lozar, K., Valentina, H. and Vehovar, V. (2003) 'Open-ended vs Close-ended questions in Web questionnaires', </w:t>
      </w:r>
      <w:r w:rsidRPr="00EB34A4">
        <w:rPr>
          <w:i/>
          <w:iCs/>
          <w:noProof/>
          <w:kern w:val="0"/>
          <w14:ligatures w14:val="none"/>
        </w:rPr>
        <w:t xml:space="preserve">Develpments in Applied Statistics, </w:t>
      </w:r>
      <w:r w:rsidRPr="00EB34A4">
        <w:rPr>
          <w:noProof/>
          <w:kern w:val="0"/>
          <w14:ligatures w14:val="none"/>
        </w:rPr>
        <w:t>19, 160-177.</w:t>
      </w:r>
    </w:p>
    <w:p w14:paraId="682F5B60" w14:textId="77777777" w:rsidR="00EB34A4" w:rsidRPr="00EB34A4" w:rsidRDefault="00EB34A4" w:rsidP="00EB34A4">
      <w:pPr>
        <w:ind w:left="720" w:hanging="720"/>
        <w:rPr>
          <w:noProof/>
          <w:kern w:val="0"/>
          <w14:ligatures w14:val="none"/>
        </w:rPr>
      </w:pPr>
      <w:r w:rsidRPr="00EB34A4">
        <w:rPr>
          <w:noProof/>
          <w:kern w:val="0"/>
          <w14:ligatures w14:val="none"/>
        </w:rPr>
        <w:t xml:space="preserve">Rekkedal, T. and Qvist-Eriksen, S. (2004) Support Service in E-learning- an Evaluation Study of Students' Needs and Satisfaction', </w:t>
      </w:r>
      <w:r w:rsidRPr="00EB34A4">
        <w:rPr>
          <w:i/>
          <w:iCs/>
          <w:noProof/>
          <w:kern w:val="0"/>
          <w14:ligatures w14:val="none"/>
        </w:rPr>
        <w:t xml:space="preserve">European Journal of Open and Distance Learning, </w:t>
      </w:r>
      <w:r w:rsidRPr="00EB34A4">
        <w:rPr>
          <w:noProof/>
          <w:kern w:val="0"/>
          <w14:ligatures w14:val="none"/>
        </w:rPr>
        <w:t>7(1).</w:t>
      </w:r>
    </w:p>
    <w:p w14:paraId="7BD16423" w14:textId="1ED3B18E" w:rsidR="00EB34A4" w:rsidRPr="00EB34A4" w:rsidRDefault="00EB34A4" w:rsidP="00EB34A4">
      <w:pPr>
        <w:rPr>
          <w:kern w:val="0"/>
          <w14:ligatures w14:val="none"/>
        </w:rPr>
      </w:pPr>
      <w:r w:rsidRPr="00EB34A4">
        <w:rPr>
          <w:kern w:val="0"/>
          <w14:ligatures w14:val="none"/>
        </w:rPr>
        <w:t xml:space="preserve">Robson, C. (1993) </w:t>
      </w:r>
      <w:r w:rsidRPr="00FB56C4">
        <w:rPr>
          <w:i/>
          <w:iCs/>
          <w:kern w:val="0"/>
          <w14:ligatures w14:val="none"/>
        </w:rPr>
        <w:t>Real World Research (</w:t>
      </w:r>
      <w:r w:rsidRPr="00EB34A4">
        <w:rPr>
          <w:kern w:val="0"/>
          <w14:ligatures w14:val="none"/>
        </w:rPr>
        <w:t>2nd Edition). Oxford: Blackwell</w:t>
      </w:r>
    </w:p>
    <w:p w14:paraId="2AFB92FE" w14:textId="77777777" w:rsidR="00EB34A4" w:rsidRPr="00EB34A4" w:rsidRDefault="00EB34A4" w:rsidP="00EB34A4">
      <w:pPr>
        <w:ind w:left="720" w:hanging="720"/>
        <w:rPr>
          <w:noProof/>
          <w:kern w:val="0"/>
          <w14:ligatures w14:val="none"/>
        </w:rPr>
      </w:pPr>
      <w:r w:rsidRPr="00EB34A4">
        <w:rPr>
          <w:noProof/>
          <w:kern w:val="0"/>
          <w14:ligatures w14:val="none"/>
        </w:rPr>
        <w:t xml:space="preserve">Roselli, T. (1991) 'Control of User Disorientation in Hypertext Systems', </w:t>
      </w:r>
      <w:r w:rsidRPr="00EB34A4">
        <w:rPr>
          <w:i/>
          <w:iCs/>
          <w:noProof/>
          <w:kern w:val="0"/>
          <w14:ligatures w14:val="none"/>
        </w:rPr>
        <w:t xml:space="preserve">Education Technology, </w:t>
      </w:r>
      <w:r w:rsidRPr="00EB34A4">
        <w:rPr>
          <w:noProof/>
          <w:kern w:val="0"/>
          <w14:ligatures w14:val="none"/>
        </w:rPr>
        <w:t>21(12), pp 42-46.</w:t>
      </w:r>
    </w:p>
    <w:p w14:paraId="1042F2EB" w14:textId="77777777" w:rsidR="00EB34A4" w:rsidRPr="00EB34A4" w:rsidRDefault="00EB34A4" w:rsidP="00EB34A4">
      <w:pPr>
        <w:ind w:left="720" w:hanging="720"/>
        <w:rPr>
          <w:noProof/>
          <w:kern w:val="0"/>
          <w14:ligatures w14:val="none"/>
        </w:rPr>
      </w:pPr>
      <w:r w:rsidRPr="00EB34A4">
        <w:rPr>
          <w:noProof/>
          <w:kern w:val="0"/>
          <w14:ligatures w14:val="none"/>
        </w:rPr>
        <w:t xml:space="preserve">Rosen, L. D. and Weil, M. M. (1995) 'Computer anxiety: A cross-cultural comparison of University students in ten countries', </w:t>
      </w:r>
      <w:r w:rsidRPr="00EB34A4">
        <w:rPr>
          <w:i/>
          <w:iCs/>
          <w:noProof/>
          <w:kern w:val="0"/>
          <w14:ligatures w14:val="none"/>
        </w:rPr>
        <w:t xml:space="preserve">Computers in Human Behaviour, </w:t>
      </w:r>
      <w:r w:rsidRPr="00EB34A4">
        <w:rPr>
          <w:noProof/>
          <w:kern w:val="0"/>
          <w14:ligatures w14:val="none"/>
        </w:rPr>
        <w:t>11, pp 45-64.</w:t>
      </w:r>
    </w:p>
    <w:p w14:paraId="736DD046" w14:textId="77777777" w:rsidR="00EB34A4" w:rsidRPr="00EB34A4" w:rsidRDefault="00EB34A4" w:rsidP="00EB34A4">
      <w:pPr>
        <w:ind w:left="720" w:hanging="720"/>
        <w:rPr>
          <w:noProof/>
          <w:kern w:val="0"/>
          <w14:ligatures w14:val="none"/>
        </w:rPr>
      </w:pPr>
      <w:r w:rsidRPr="00EB34A4">
        <w:rPr>
          <w:noProof/>
          <w:kern w:val="0"/>
          <w14:ligatures w14:val="none"/>
        </w:rPr>
        <w:t xml:space="preserve">Russell, G. C. and Shaw, S. (2009) 'A study to investigate the prevalence of social anxiety in a sample of higher education students in the UK', </w:t>
      </w:r>
      <w:r w:rsidRPr="00EB34A4">
        <w:rPr>
          <w:i/>
          <w:iCs/>
          <w:noProof/>
          <w:kern w:val="0"/>
          <w14:ligatures w14:val="none"/>
        </w:rPr>
        <w:t xml:space="preserve">Journal of Mental Health, </w:t>
      </w:r>
      <w:r w:rsidRPr="00EB34A4">
        <w:rPr>
          <w:noProof/>
          <w:kern w:val="0"/>
          <w14:ligatures w14:val="none"/>
        </w:rPr>
        <w:t>18(3), pp 198-206.</w:t>
      </w:r>
    </w:p>
    <w:p w14:paraId="56DC0264" w14:textId="77777777" w:rsidR="00EB34A4" w:rsidRPr="00EB34A4" w:rsidRDefault="00EB34A4" w:rsidP="00EB34A4">
      <w:pPr>
        <w:ind w:left="720" w:hanging="720"/>
        <w:rPr>
          <w:noProof/>
          <w:kern w:val="0"/>
          <w14:ligatures w14:val="none"/>
        </w:rPr>
      </w:pPr>
      <w:r w:rsidRPr="00EB34A4">
        <w:rPr>
          <w:noProof/>
          <w:kern w:val="0"/>
          <w14:ligatures w14:val="none"/>
        </w:rPr>
        <w:t xml:space="preserve">Russell, G. and Topham, P. (2012) 'The impact of social anxiety on student learning and well-being in higher education', </w:t>
      </w:r>
      <w:r w:rsidRPr="00EB34A4">
        <w:rPr>
          <w:i/>
          <w:iCs/>
          <w:noProof/>
          <w:kern w:val="0"/>
          <w14:ligatures w14:val="none"/>
        </w:rPr>
        <w:t xml:space="preserve">Journal of Mental Health, </w:t>
      </w:r>
      <w:r w:rsidRPr="00EB34A4">
        <w:rPr>
          <w:noProof/>
          <w:kern w:val="0"/>
          <w14:ligatures w14:val="none"/>
        </w:rPr>
        <w:t>21(4), pp 375-385.</w:t>
      </w:r>
    </w:p>
    <w:p w14:paraId="5154A4FF" w14:textId="77777777" w:rsidR="00EB34A4" w:rsidRPr="00EB34A4" w:rsidRDefault="00EB34A4" w:rsidP="00EB34A4">
      <w:pPr>
        <w:ind w:left="720" w:hanging="720"/>
        <w:rPr>
          <w:noProof/>
          <w:kern w:val="0"/>
          <w14:ligatures w14:val="none"/>
        </w:rPr>
      </w:pPr>
      <w:r w:rsidRPr="00EB34A4">
        <w:rPr>
          <w:noProof/>
          <w:kern w:val="0"/>
          <w14:ligatures w14:val="none"/>
        </w:rPr>
        <w:t xml:space="preserve">Saade, R. G. and Kira, D. (2009) 'Computer Anxiety in E -Learning: The Effect of Computer Self-Efficacy', </w:t>
      </w:r>
      <w:r w:rsidRPr="00EB34A4">
        <w:rPr>
          <w:i/>
          <w:iCs/>
          <w:noProof/>
          <w:kern w:val="0"/>
          <w14:ligatures w14:val="none"/>
        </w:rPr>
        <w:t xml:space="preserve">Journal of Infrormation Technology Education, </w:t>
      </w:r>
      <w:r w:rsidRPr="00EB34A4">
        <w:rPr>
          <w:noProof/>
          <w:kern w:val="0"/>
          <w14:ligatures w14:val="none"/>
        </w:rPr>
        <w:t>8(7), pp 210-216.</w:t>
      </w:r>
    </w:p>
    <w:p w14:paraId="374AAF57" w14:textId="77777777" w:rsidR="00EB34A4" w:rsidRPr="00EB34A4" w:rsidRDefault="00EB34A4" w:rsidP="00EB34A4">
      <w:pPr>
        <w:ind w:left="720" w:hanging="720"/>
        <w:rPr>
          <w:noProof/>
          <w:kern w:val="0"/>
          <w14:ligatures w14:val="none"/>
        </w:rPr>
      </w:pPr>
      <w:r w:rsidRPr="00EB34A4">
        <w:rPr>
          <w:kern w:val="0"/>
          <w14:ligatures w14:val="none"/>
        </w:rPr>
        <w:t xml:space="preserve">Saade, R.G., Nebebe, F., and Kira, D. (2015) 'Characterising computer experience and anxieties differences between Middle Eastern and Western Students in eLearning', </w:t>
      </w:r>
      <w:r w:rsidRPr="00EB34A4">
        <w:rPr>
          <w:i/>
          <w:iCs/>
          <w:kern w:val="0"/>
          <w14:ligatures w14:val="none"/>
        </w:rPr>
        <w:t xml:space="preserve">Proceedings of Informing Science and IT Education Conference (InSITE) </w:t>
      </w:r>
      <w:r w:rsidRPr="00EB34A4">
        <w:rPr>
          <w:kern w:val="0"/>
          <w14:ligatures w14:val="none"/>
        </w:rPr>
        <w:t>2015, pp 353-365.</w:t>
      </w:r>
    </w:p>
    <w:p w14:paraId="47357B3D" w14:textId="77777777" w:rsidR="00EB34A4" w:rsidRPr="00EB34A4" w:rsidRDefault="00EB34A4" w:rsidP="00EB34A4">
      <w:pPr>
        <w:ind w:left="720" w:hanging="720"/>
        <w:rPr>
          <w:noProof/>
          <w:kern w:val="0"/>
          <w14:ligatures w14:val="none"/>
        </w:rPr>
      </w:pPr>
      <w:r w:rsidRPr="00EB34A4">
        <w:rPr>
          <w:noProof/>
          <w:kern w:val="0"/>
          <w14:ligatures w14:val="none"/>
        </w:rPr>
        <w:t xml:space="preserve">Saade, R. G., Kira, D., Mak, T. and Nebebe, F.  (2017) 'Anxiety and Performance in online learning', </w:t>
      </w:r>
      <w:r w:rsidRPr="00EB34A4">
        <w:rPr>
          <w:i/>
          <w:iCs/>
          <w:noProof/>
          <w:kern w:val="0"/>
          <w14:ligatures w14:val="none"/>
        </w:rPr>
        <w:t>Informing Science and IT Education Conferences</w:t>
      </w:r>
      <w:r w:rsidRPr="00EB34A4">
        <w:rPr>
          <w:noProof/>
          <w:kern w:val="0"/>
          <w14:ligatures w14:val="none"/>
        </w:rPr>
        <w:t>, pp 147-157.</w:t>
      </w:r>
    </w:p>
    <w:p w14:paraId="69C5BCCF" w14:textId="77777777" w:rsidR="00EB34A4" w:rsidRPr="00EB34A4" w:rsidRDefault="00EB34A4" w:rsidP="00EB34A4">
      <w:pPr>
        <w:ind w:left="720" w:hanging="720"/>
        <w:rPr>
          <w:noProof/>
          <w:kern w:val="0"/>
          <w14:ligatures w14:val="none"/>
        </w:rPr>
      </w:pPr>
      <w:r w:rsidRPr="00EB34A4">
        <w:rPr>
          <w:noProof/>
          <w:kern w:val="0"/>
          <w14:ligatures w14:val="none"/>
        </w:rPr>
        <w:t xml:space="preserve">Sawchuk, C. N. (2017) </w:t>
      </w:r>
      <w:r w:rsidRPr="00EB34A4">
        <w:rPr>
          <w:i/>
          <w:iCs/>
          <w:noProof/>
          <w:kern w:val="0"/>
          <w14:ligatures w14:val="none"/>
        </w:rPr>
        <w:t>Fear of public speaking: how can I overcome it?</w:t>
      </w:r>
      <w:r w:rsidRPr="00EB34A4">
        <w:rPr>
          <w:noProof/>
          <w:kern w:val="0"/>
          <w14:ligatures w14:val="none"/>
        </w:rPr>
        <w:t xml:space="preserve"> Available at:https://www.mayoclinic.org/diseases-conditions/specific-phobias/expert-answers/fear-of- public-speaking/faq-20058416 (Accessed on 18</w:t>
      </w:r>
      <w:r w:rsidRPr="00EB34A4">
        <w:rPr>
          <w:noProof/>
          <w:kern w:val="0"/>
          <w:vertAlign w:val="superscript"/>
          <w14:ligatures w14:val="none"/>
        </w:rPr>
        <w:t>th</w:t>
      </w:r>
      <w:r w:rsidRPr="00EB34A4">
        <w:rPr>
          <w:noProof/>
          <w:kern w:val="0"/>
          <w14:ligatures w14:val="none"/>
        </w:rPr>
        <w:t xml:space="preserve"> June 2022).</w:t>
      </w:r>
    </w:p>
    <w:p w14:paraId="61E92F62" w14:textId="77777777" w:rsidR="00EB34A4" w:rsidRPr="00EB34A4" w:rsidRDefault="00EB34A4" w:rsidP="00EB34A4">
      <w:pPr>
        <w:ind w:left="720" w:hanging="720"/>
        <w:rPr>
          <w:noProof/>
          <w:kern w:val="0"/>
          <w14:ligatures w14:val="none"/>
        </w:rPr>
      </w:pPr>
      <w:r w:rsidRPr="00EB34A4">
        <w:rPr>
          <w:kern w:val="0"/>
          <w14:ligatures w14:val="none"/>
        </w:rPr>
        <w:t xml:space="preserve">Seawright, J. and Gerring, J. (2008) 'Case Selection Techniques in Case Study Research: A Menu of Qualitative and Quantitative opinion, </w:t>
      </w:r>
      <w:r w:rsidRPr="00EB34A4">
        <w:rPr>
          <w:i/>
          <w:iCs/>
          <w:kern w:val="0"/>
          <w14:ligatures w14:val="none"/>
        </w:rPr>
        <w:t>Political Research Quarterly,</w:t>
      </w:r>
      <w:r w:rsidRPr="00EB34A4">
        <w:rPr>
          <w:kern w:val="0"/>
          <w14:ligatures w14:val="none"/>
        </w:rPr>
        <w:t xml:space="preserve"> 62(2),pp 294-308.</w:t>
      </w:r>
    </w:p>
    <w:p w14:paraId="49CBA8CE" w14:textId="77777777" w:rsidR="00EB34A4" w:rsidRPr="00EB34A4" w:rsidRDefault="00EB34A4" w:rsidP="00EB34A4">
      <w:pPr>
        <w:ind w:left="720" w:hanging="720"/>
        <w:rPr>
          <w:noProof/>
          <w:kern w:val="0"/>
          <w14:ligatures w14:val="none"/>
        </w:rPr>
      </w:pPr>
      <w:r w:rsidRPr="00EB34A4">
        <w:rPr>
          <w:noProof/>
          <w:kern w:val="0"/>
          <w14:ligatures w14:val="none"/>
        </w:rPr>
        <w:t xml:space="preserve">Schlenker, B. R. and Leary, M. R. (1982) 'Social anxiety and self-presentation: A conceptualisation and model', </w:t>
      </w:r>
      <w:r w:rsidRPr="00EB34A4">
        <w:rPr>
          <w:i/>
          <w:iCs/>
          <w:noProof/>
          <w:kern w:val="0"/>
          <w14:ligatures w14:val="none"/>
        </w:rPr>
        <w:t xml:space="preserve">Psychological Bulletin, </w:t>
      </w:r>
      <w:r w:rsidRPr="00EB34A4">
        <w:rPr>
          <w:noProof/>
          <w:kern w:val="0"/>
          <w14:ligatures w14:val="none"/>
        </w:rPr>
        <w:t>92(3), pp 641-669.</w:t>
      </w:r>
    </w:p>
    <w:p w14:paraId="2517B763" w14:textId="77777777" w:rsidR="00EB34A4" w:rsidRPr="00EB34A4" w:rsidRDefault="00EB34A4" w:rsidP="00EB34A4">
      <w:pPr>
        <w:ind w:left="720" w:hanging="720"/>
        <w:rPr>
          <w:noProof/>
          <w:kern w:val="0"/>
          <w14:ligatures w14:val="none"/>
        </w:rPr>
      </w:pPr>
      <w:r w:rsidRPr="00EB34A4">
        <w:rPr>
          <w:noProof/>
          <w:kern w:val="0"/>
          <w14:ligatures w14:val="none"/>
        </w:rPr>
        <w:t xml:space="preserve">Schmidt, M. (2020) </w:t>
      </w:r>
      <w:r w:rsidRPr="00EB34A4">
        <w:rPr>
          <w:i/>
          <w:iCs/>
          <w:noProof/>
          <w:kern w:val="0"/>
          <w14:ligatures w14:val="none"/>
        </w:rPr>
        <w:t>A Psychologist Explains How to Cope with Video Chat when You're Socially Anxious</w:t>
      </w:r>
      <w:r w:rsidRPr="00EB34A4">
        <w:rPr>
          <w:noProof/>
          <w:kern w:val="0"/>
          <w14:ligatures w14:val="none"/>
        </w:rPr>
        <w:t>. Available at: http://www.discovermagazine.com/technology/a-psychologist-explains-how-to-cope-with-video-chat-when-youre-socially (Accessed on 16</w:t>
      </w:r>
      <w:r w:rsidRPr="00EB34A4">
        <w:rPr>
          <w:noProof/>
          <w:kern w:val="0"/>
          <w:vertAlign w:val="superscript"/>
          <w14:ligatures w14:val="none"/>
        </w:rPr>
        <w:t>th</w:t>
      </w:r>
      <w:r w:rsidRPr="00EB34A4">
        <w:rPr>
          <w:noProof/>
          <w:kern w:val="0"/>
          <w14:ligatures w14:val="none"/>
        </w:rPr>
        <w:t xml:space="preserve"> August 2022).</w:t>
      </w:r>
    </w:p>
    <w:p w14:paraId="19E30E8F" w14:textId="77777777" w:rsidR="00EB34A4" w:rsidRPr="00EB34A4" w:rsidRDefault="00EB34A4" w:rsidP="00EB34A4">
      <w:pPr>
        <w:ind w:left="720" w:hanging="720"/>
        <w:rPr>
          <w:noProof/>
          <w:kern w:val="0"/>
          <w14:ligatures w14:val="none"/>
        </w:rPr>
      </w:pPr>
      <w:r w:rsidRPr="00EB34A4">
        <w:rPr>
          <w:noProof/>
          <w:kern w:val="0"/>
          <w14:ligatures w14:val="none"/>
        </w:rPr>
        <w:t xml:space="preserve">Schneier, F. R., Blanco, C., Antia, S. X. and Leibowitz, M. R. (2002) 'The social anxiety spectrum', </w:t>
      </w:r>
      <w:r w:rsidRPr="00EB34A4">
        <w:rPr>
          <w:i/>
          <w:iCs/>
          <w:noProof/>
          <w:kern w:val="0"/>
          <w14:ligatures w14:val="none"/>
        </w:rPr>
        <w:t>Psychiatric Clinics of North America, 25</w:t>
      </w:r>
      <w:r w:rsidRPr="00EB34A4">
        <w:rPr>
          <w:noProof/>
          <w:kern w:val="0"/>
          <w14:ligatures w14:val="none"/>
        </w:rPr>
        <w:t>(4), pp 757-774.</w:t>
      </w:r>
    </w:p>
    <w:p w14:paraId="36B24344" w14:textId="77777777" w:rsidR="00EB34A4" w:rsidRPr="00EB34A4" w:rsidRDefault="00EB34A4" w:rsidP="00EB34A4">
      <w:pPr>
        <w:ind w:left="720" w:hanging="720"/>
        <w:rPr>
          <w:noProof/>
          <w:kern w:val="0"/>
          <w14:ligatures w14:val="none"/>
        </w:rPr>
      </w:pPr>
      <w:r w:rsidRPr="00EB34A4">
        <w:rPr>
          <w:noProof/>
          <w:kern w:val="0"/>
          <w14:ligatures w14:val="none"/>
        </w:rPr>
        <w:t xml:space="preserve">Schuman , H. and Presser, S. (1979) 'The open and closed question', </w:t>
      </w:r>
      <w:r w:rsidRPr="00EB34A4">
        <w:rPr>
          <w:i/>
          <w:iCs/>
          <w:noProof/>
          <w:kern w:val="0"/>
          <w14:ligatures w14:val="none"/>
        </w:rPr>
        <w:t xml:space="preserve">American Sociological Review, </w:t>
      </w:r>
      <w:r w:rsidRPr="00EB34A4">
        <w:rPr>
          <w:noProof/>
          <w:kern w:val="0"/>
          <w14:ligatures w14:val="none"/>
        </w:rPr>
        <w:t>44, pp 692-712.</w:t>
      </w:r>
    </w:p>
    <w:p w14:paraId="6FCB4DD5"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Schuman, H. and Presser, S. (1996) </w:t>
      </w:r>
      <w:r w:rsidRPr="00EB34A4">
        <w:rPr>
          <w:i/>
          <w:iCs/>
          <w:noProof/>
          <w:kern w:val="0"/>
          <w14:ligatures w14:val="none"/>
        </w:rPr>
        <w:t>Questions and Answers in Attitude Surveys.</w:t>
      </w:r>
      <w:r w:rsidRPr="00EB34A4">
        <w:rPr>
          <w:noProof/>
          <w:kern w:val="0"/>
          <w14:ligatures w14:val="none"/>
        </w:rPr>
        <w:t xml:space="preserve"> New York: Academic Press.</w:t>
      </w:r>
    </w:p>
    <w:p w14:paraId="6575E52E" w14:textId="77777777" w:rsidR="00EB34A4" w:rsidRPr="00EB34A4" w:rsidRDefault="00EB34A4" w:rsidP="00EB34A4">
      <w:pPr>
        <w:ind w:left="720" w:hanging="720"/>
        <w:rPr>
          <w:noProof/>
          <w:kern w:val="0"/>
          <w14:ligatures w14:val="none"/>
        </w:rPr>
      </w:pPr>
      <w:r w:rsidRPr="00EB34A4">
        <w:rPr>
          <w:kern w:val="0"/>
          <w14:ligatures w14:val="none"/>
        </w:rPr>
        <w:t xml:space="preserve">Scotland, J. (2012) Exploring the philosophical underpinnings of research: Relating ontology and epistemology to the methodology and methods of scientific interpretive and critical research paradigms. </w:t>
      </w:r>
      <w:r w:rsidRPr="00EB34A4">
        <w:rPr>
          <w:i/>
          <w:iCs/>
          <w:kern w:val="0"/>
          <w14:ligatures w14:val="none"/>
        </w:rPr>
        <w:t>English language teaching</w:t>
      </w:r>
      <w:r w:rsidRPr="00EB34A4">
        <w:rPr>
          <w:kern w:val="0"/>
          <w14:ligatures w14:val="none"/>
        </w:rPr>
        <w:t xml:space="preserve"> 5(9), pp 9-16.</w:t>
      </w:r>
    </w:p>
    <w:p w14:paraId="76E5F8D7" w14:textId="77777777" w:rsidR="00EB34A4" w:rsidRPr="00EB34A4" w:rsidRDefault="00EB34A4" w:rsidP="00EB34A4">
      <w:pPr>
        <w:ind w:left="720" w:hanging="720"/>
        <w:rPr>
          <w:noProof/>
          <w:kern w:val="0"/>
          <w14:ligatures w14:val="none"/>
        </w:rPr>
      </w:pPr>
      <w:r w:rsidRPr="00EB34A4">
        <w:rPr>
          <w:noProof/>
          <w:kern w:val="0"/>
          <w14:ligatures w14:val="none"/>
        </w:rPr>
        <w:t xml:space="preserve">Shah, S. Z. (2012) 'The Use of Group Activities in Developing Personal Transferable Skill', </w:t>
      </w:r>
      <w:r w:rsidRPr="00EB34A4">
        <w:rPr>
          <w:i/>
          <w:iCs/>
          <w:noProof/>
          <w:kern w:val="0"/>
          <w14:ligatures w14:val="none"/>
        </w:rPr>
        <w:t xml:space="preserve">Innovations in Education and Teaching International, </w:t>
      </w:r>
      <w:r w:rsidRPr="00EB34A4">
        <w:rPr>
          <w:noProof/>
          <w:kern w:val="0"/>
          <w14:ligatures w14:val="none"/>
        </w:rPr>
        <w:t>50(3), pp 297-307.</w:t>
      </w:r>
    </w:p>
    <w:p w14:paraId="6F8835DB" w14:textId="77777777" w:rsidR="00EB34A4" w:rsidRPr="00EB34A4" w:rsidRDefault="00EB34A4" w:rsidP="00EB34A4">
      <w:pPr>
        <w:ind w:left="720" w:hanging="720"/>
        <w:rPr>
          <w:noProof/>
          <w:kern w:val="0"/>
          <w14:ligatures w14:val="none"/>
        </w:rPr>
      </w:pPr>
      <w:r w:rsidRPr="00EB34A4">
        <w:rPr>
          <w:noProof/>
          <w:kern w:val="0"/>
          <w14:ligatures w14:val="none"/>
        </w:rPr>
        <w:t xml:space="preserve">Sim, J. and Waterfield, J. (2019) 'Focus group methodology: some ethical challenges', </w:t>
      </w:r>
      <w:r w:rsidRPr="00EB34A4">
        <w:rPr>
          <w:i/>
          <w:iCs/>
          <w:noProof/>
          <w:kern w:val="0"/>
          <w14:ligatures w14:val="none"/>
        </w:rPr>
        <w:t xml:space="preserve">Quality and Quantity </w:t>
      </w:r>
      <w:r w:rsidRPr="00EB34A4">
        <w:rPr>
          <w:noProof/>
          <w:kern w:val="0"/>
          <w14:ligatures w14:val="none"/>
        </w:rPr>
        <w:t>, 53(6), pp 3003-3022.</w:t>
      </w:r>
    </w:p>
    <w:p w14:paraId="5787062C" w14:textId="77777777" w:rsidR="00EB34A4" w:rsidRPr="00EB34A4" w:rsidRDefault="00EB34A4" w:rsidP="00EB34A4">
      <w:pPr>
        <w:ind w:left="720" w:hanging="720"/>
        <w:rPr>
          <w:noProof/>
          <w:kern w:val="0"/>
          <w14:ligatures w14:val="none"/>
        </w:rPr>
      </w:pPr>
      <w:r w:rsidRPr="00EB34A4">
        <w:rPr>
          <w:noProof/>
          <w:kern w:val="0"/>
          <w14:ligatures w14:val="none"/>
        </w:rPr>
        <w:t xml:space="preserve">Singh, V. and Thurman, A. (2019) 'How many ways can we define online learning? A systematic literature review ow definitions of online learning (1988-2018)', </w:t>
      </w:r>
      <w:r w:rsidRPr="00EB34A4">
        <w:rPr>
          <w:i/>
          <w:iCs/>
          <w:noProof/>
          <w:kern w:val="0"/>
          <w14:ligatures w14:val="none"/>
        </w:rPr>
        <w:t>American Journal of Distance Education,</w:t>
      </w:r>
      <w:r w:rsidRPr="00EB34A4">
        <w:rPr>
          <w:noProof/>
          <w:kern w:val="0"/>
          <w14:ligatures w14:val="none"/>
        </w:rPr>
        <w:t xml:space="preserve"> 33(4), pp 289-306.</w:t>
      </w:r>
    </w:p>
    <w:p w14:paraId="7204AA50" w14:textId="77777777" w:rsidR="00EB34A4" w:rsidRPr="00EB34A4" w:rsidRDefault="00EB34A4" w:rsidP="00EB34A4">
      <w:pPr>
        <w:ind w:left="720" w:hanging="720"/>
        <w:rPr>
          <w:noProof/>
          <w:kern w:val="0"/>
          <w14:ligatures w14:val="none"/>
        </w:rPr>
      </w:pPr>
      <w:r w:rsidRPr="00EB34A4">
        <w:rPr>
          <w:noProof/>
          <w:kern w:val="0"/>
          <w14:ligatures w14:val="none"/>
        </w:rPr>
        <w:t xml:space="preserve">Sivertsen, B., Vedaa, O., Harvey, A. G., Glozier, N., Pallesten, S., Aaro, L. E. and Hysing, M. (2018) 'Sleep pattenrs and insomnia in young adults: A national survery of Norwegian university students', </w:t>
      </w:r>
      <w:r w:rsidRPr="00EB34A4">
        <w:rPr>
          <w:i/>
          <w:iCs/>
          <w:noProof/>
          <w:kern w:val="0"/>
          <w14:ligatures w14:val="none"/>
        </w:rPr>
        <w:t xml:space="preserve">Journal of Sleep research, </w:t>
      </w:r>
      <w:r w:rsidRPr="00EB34A4">
        <w:rPr>
          <w:noProof/>
          <w:kern w:val="0"/>
          <w14:ligatures w14:val="none"/>
        </w:rPr>
        <w:t>28(2), pp 1279-1280.</w:t>
      </w:r>
    </w:p>
    <w:p w14:paraId="3806A138" w14:textId="77777777" w:rsidR="00EB34A4" w:rsidRPr="00EB34A4" w:rsidRDefault="00EB34A4" w:rsidP="00EB34A4">
      <w:pPr>
        <w:ind w:left="720" w:hanging="720"/>
        <w:rPr>
          <w:noProof/>
          <w:kern w:val="0"/>
          <w14:ligatures w14:val="none"/>
        </w:rPr>
      </w:pPr>
      <w:r w:rsidRPr="00EB34A4">
        <w:rPr>
          <w:noProof/>
          <w:kern w:val="0"/>
          <w14:ligatures w14:val="none"/>
        </w:rPr>
        <w:t xml:space="preserve">Skinner, B. F. (1977) 'The Experimental Analysis of Operant Behaviour', </w:t>
      </w:r>
      <w:r w:rsidRPr="00EB34A4">
        <w:rPr>
          <w:i/>
          <w:iCs/>
          <w:noProof/>
          <w:kern w:val="0"/>
          <w14:ligatures w14:val="none"/>
        </w:rPr>
        <w:t xml:space="preserve">The New York Academy of Sciences, </w:t>
      </w:r>
      <w:r w:rsidRPr="00EB34A4">
        <w:rPr>
          <w:noProof/>
          <w:kern w:val="0"/>
          <w14:ligatures w14:val="none"/>
        </w:rPr>
        <w:t>291(1), pp 374-385.</w:t>
      </w:r>
    </w:p>
    <w:p w14:paraId="7163B962" w14:textId="77777777" w:rsidR="00EB34A4" w:rsidRPr="00EB34A4" w:rsidRDefault="00EB34A4" w:rsidP="00EB34A4">
      <w:pPr>
        <w:ind w:left="720" w:hanging="720"/>
        <w:rPr>
          <w:noProof/>
          <w:kern w:val="0"/>
          <w14:ligatures w14:val="none"/>
        </w:rPr>
      </w:pPr>
      <w:r w:rsidRPr="00EB34A4">
        <w:rPr>
          <w:kern w:val="0"/>
          <w14:ligatures w14:val="none"/>
        </w:rPr>
        <w:t xml:space="preserve">Solberg S. K., Huber, S. (2006) '20 svenska fallstudier for sma och medelstora foretag' - pedagogik </w:t>
      </w:r>
      <w:r w:rsidRPr="00EB34A4">
        <w:rPr>
          <w:i/>
          <w:iCs/>
          <w:kern w:val="0"/>
          <w14:ligatures w14:val="none"/>
        </w:rPr>
        <w:t>ooh vetenskaplig metod</w:t>
      </w:r>
      <w:r w:rsidRPr="00EB34A4">
        <w:rPr>
          <w:kern w:val="0"/>
          <w14:ligatures w14:val="none"/>
        </w:rPr>
        <w:t>. Lundi: Studentlitteratur.</w:t>
      </w:r>
    </w:p>
    <w:p w14:paraId="19CBCEDA" w14:textId="77777777" w:rsidR="00EB34A4" w:rsidRPr="00EB34A4" w:rsidRDefault="00EB34A4" w:rsidP="00EB34A4">
      <w:pPr>
        <w:rPr>
          <w:kern w:val="0"/>
          <w14:ligatures w14:val="none"/>
        </w:rPr>
      </w:pPr>
      <w:r w:rsidRPr="00EB34A4">
        <w:rPr>
          <w:kern w:val="0"/>
          <w14:ligatures w14:val="none"/>
        </w:rPr>
        <w:t xml:space="preserve">Stake, R. (1978). 'The Case study method in social inquiry'. </w:t>
      </w:r>
      <w:r w:rsidRPr="00EB34A4">
        <w:rPr>
          <w:i/>
          <w:iCs/>
          <w:kern w:val="0"/>
          <w14:ligatures w14:val="none"/>
        </w:rPr>
        <w:t>Education Researcher</w:t>
      </w:r>
      <w:r w:rsidRPr="00EB34A4">
        <w:rPr>
          <w:kern w:val="0"/>
          <w14:ligatures w14:val="none"/>
        </w:rPr>
        <w:t>, 7(2) 5-8.</w:t>
      </w:r>
    </w:p>
    <w:p w14:paraId="3ACB4A8D" w14:textId="77777777" w:rsidR="00EB34A4" w:rsidRPr="00EB34A4" w:rsidRDefault="00EB34A4" w:rsidP="00EB34A4">
      <w:pPr>
        <w:rPr>
          <w:kern w:val="0"/>
          <w14:ligatures w14:val="none"/>
        </w:rPr>
      </w:pPr>
      <w:r w:rsidRPr="00EB34A4">
        <w:rPr>
          <w:kern w:val="0"/>
          <w14:ligatures w14:val="none"/>
        </w:rPr>
        <w:t xml:space="preserve">Stake, R. (1995). </w:t>
      </w:r>
      <w:r w:rsidRPr="00EB34A4">
        <w:rPr>
          <w:i/>
          <w:iCs/>
          <w:kern w:val="0"/>
          <w14:ligatures w14:val="none"/>
        </w:rPr>
        <w:t>The art of case study research</w:t>
      </w:r>
      <w:r w:rsidRPr="00EB34A4">
        <w:rPr>
          <w:kern w:val="0"/>
          <w14:ligatures w14:val="none"/>
        </w:rPr>
        <w:t>, Thousand Oakes, CA: Sage</w:t>
      </w:r>
    </w:p>
    <w:p w14:paraId="23F7D665" w14:textId="77777777" w:rsidR="00EB34A4" w:rsidRPr="00EB34A4" w:rsidRDefault="00EB34A4" w:rsidP="00EB34A4">
      <w:pPr>
        <w:ind w:left="720" w:hanging="720"/>
        <w:rPr>
          <w:noProof/>
          <w:kern w:val="0"/>
          <w14:ligatures w14:val="none"/>
        </w:rPr>
      </w:pPr>
      <w:r w:rsidRPr="00EB34A4">
        <w:rPr>
          <w:noProof/>
          <w:kern w:val="0"/>
          <w14:ligatures w14:val="none"/>
        </w:rPr>
        <w:t xml:space="preserve">Stein, M. B. and Kean, Y. M. (2000) 'Disability and quality of life in social phobia: Epidemiologicv findings', </w:t>
      </w:r>
      <w:r w:rsidRPr="00EB34A4">
        <w:rPr>
          <w:i/>
          <w:iCs/>
          <w:noProof/>
          <w:kern w:val="0"/>
          <w14:ligatures w14:val="none"/>
        </w:rPr>
        <w:t xml:space="preserve">American Journal of Psychiatry, </w:t>
      </w:r>
      <w:r w:rsidRPr="00EB34A4">
        <w:rPr>
          <w:noProof/>
          <w:kern w:val="0"/>
          <w14:ligatures w14:val="none"/>
        </w:rPr>
        <w:t>157(10), pp 1606-1613.</w:t>
      </w:r>
    </w:p>
    <w:p w14:paraId="75E8ABFE" w14:textId="77777777" w:rsidR="00EB34A4" w:rsidRPr="00EB34A4" w:rsidRDefault="00EB34A4" w:rsidP="00EB34A4">
      <w:pPr>
        <w:ind w:left="720" w:hanging="720"/>
        <w:rPr>
          <w:noProof/>
          <w:kern w:val="0"/>
          <w14:ligatures w14:val="none"/>
        </w:rPr>
      </w:pPr>
      <w:r w:rsidRPr="00EB34A4">
        <w:rPr>
          <w:noProof/>
          <w:kern w:val="0"/>
          <w14:ligatures w14:val="none"/>
        </w:rPr>
        <w:t xml:space="preserve">Stones , C. R. (1988) </w:t>
      </w:r>
      <w:r w:rsidRPr="00EB34A4">
        <w:rPr>
          <w:i/>
          <w:iCs/>
          <w:noProof/>
          <w:kern w:val="0"/>
          <w14:ligatures w14:val="none"/>
        </w:rPr>
        <w:t>Research: Towards a phenomenological Praxis.</w:t>
      </w:r>
      <w:r w:rsidRPr="00EB34A4">
        <w:rPr>
          <w:noProof/>
          <w:kern w:val="0"/>
          <w14:ligatures w14:val="none"/>
        </w:rPr>
        <w:t xml:space="preserve"> Cape town: Juta Publications.</w:t>
      </w:r>
    </w:p>
    <w:p w14:paraId="7A1B1E2A" w14:textId="77777777" w:rsidR="00EB34A4" w:rsidRPr="00EB34A4" w:rsidRDefault="00EB34A4" w:rsidP="00EB34A4">
      <w:pPr>
        <w:ind w:left="720" w:hanging="720"/>
        <w:rPr>
          <w:kern w:val="0"/>
          <w14:ligatures w14:val="none"/>
        </w:rPr>
      </w:pPr>
      <w:r w:rsidRPr="00EB34A4">
        <w:rPr>
          <w:kern w:val="0"/>
          <w14:ligatures w14:val="none"/>
        </w:rPr>
        <w:t xml:space="preserve">Strahan, E.Y. (1998) 'The effects of social anxiety and social competence on undergraduate retention', </w:t>
      </w:r>
      <w:r w:rsidRPr="00EB34A4">
        <w:rPr>
          <w:i/>
          <w:iCs/>
          <w:kern w:val="0"/>
          <w14:ligatures w14:val="none"/>
        </w:rPr>
        <w:t>Dissertation. ETD Collection,</w:t>
      </w:r>
      <w:r w:rsidRPr="00EB34A4">
        <w:rPr>
          <w:kern w:val="0"/>
          <w14:ligatures w14:val="none"/>
        </w:rPr>
        <w:t xml:space="preserve"> Purdue University. </w:t>
      </w:r>
    </w:p>
    <w:p w14:paraId="7D612ADD" w14:textId="77777777" w:rsidR="00EB34A4" w:rsidRPr="00EB34A4" w:rsidRDefault="00EB34A4" w:rsidP="00EB34A4">
      <w:pPr>
        <w:ind w:left="720" w:hanging="720"/>
        <w:rPr>
          <w:noProof/>
          <w:kern w:val="0"/>
          <w14:ligatures w14:val="none"/>
        </w:rPr>
      </w:pPr>
      <w:r w:rsidRPr="00EB34A4">
        <w:rPr>
          <w:kern w:val="0"/>
          <w14:ligatures w14:val="none"/>
        </w:rPr>
        <w:t xml:space="preserve">Strahan, E. Y. (2003) 'The effects of social anxiety and social skills on academic performance: Personality and Individual Differences', </w:t>
      </w:r>
      <w:r w:rsidRPr="00EB34A4">
        <w:rPr>
          <w:i/>
          <w:iCs/>
          <w:kern w:val="0"/>
          <w14:ligatures w14:val="none"/>
        </w:rPr>
        <w:t>Journal of Anxiety Disorders,</w:t>
      </w:r>
      <w:r w:rsidRPr="00EB34A4">
        <w:rPr>
          <w:kern w:val="0"/>
          <w14:ligatures w14:val="none"/>
        </w:rPr>
        <w:t xml:space="preserve"> 34 (2), pp 347-366.</w:t>
      </w:r>
    </w:p>
    <w:p w14:paraId="13B658FF" w14:textId="77777777" w:rsidR="00EB34A4" w:rsidRPr="00EB34A4" w:rsidRDefault="00EB34A4" w:rsidP="00EB34A4">
      <w:pPr>
        <w:ind w:left="720" w:hanging="720"/>
        <w:rPr>
          <w:noProof/>
          <w:kern w:val="0"/>
          <w14:ligatures w14:val="none"/>
        </w:rPr>
      </w:pPr>
      <w:r w:rsidRPr="00EB34A4">
        <w:rPr>
          <w:noProof/>
          <w:kern w:val="0"/>
          <w14:ligatures w14:val="none"/>
        </w:rPr>
        <w:t xml:space="preserve">Strauss, P., U-Mackey, A. and Young, S. (2011) 'I know the type of people I work well with: student anxiety in multicultural group projects', </w:t>
      </w:r>
      <w:r w:rsidRPr="00EB34A4">
        <w:rPr>
          <w:i/>
          <w:iCs/>
          <w:noProof/>
          <w:kern w:val="0"/>
          <w14:ligatures w14:val="none"/>
        </w:rPr>
        <w:t xml:space="preserve">Studies in Higher Education, </w:t>
      </w:r>
      <w:r w:rsidRPr="00EB34A4">
        <w:rPr>
          <w:noProof/>
          <w:kern w:val="0"/>
          <w14:ligatures w14:val="none"/>
        </w:rPr>
        <w:t>36(7), pp 815-829.</w:t>
      </w:r>
    </w:p>
    <w:p w14:paraId="5580FA17" w14:textId="77777777" w:rsidR="00EB34A4" w:rsidRPr="00EB34A4" w:rsidRDefault="00EB34A4" w:rsidP="00EB34A4">
      <w:pPr>
        <w:ind w:left="720" w:hanging="720"/>
        <w:rPr>
          <w:noProof/>
          <w:kern w:val="0"/>
          <w14:ligatures w14:val="none"/>
        </w:rPr>
      </w:pPr>
      <w:r w:rsidRPr="00EB34A4">
        <w:rPr>
          <w:noProof/>
          <w:kern w:val="0"/>
          <w14:ligatures w14:val="none"/>
        </w:rPr>
        <w:t xml:space="preserve">Sudman, S. and Bradburn, N. (1974) </w:t>
      </w:r>
      <w:r w:rsidRPr="00EB34A4">
        <w:rPr>
          <w:i/>
          <w:iCs/>
          <w:noProof/>
          <w:kern w:val="0"/>
          <w14:ligatures w14:val="none"/>
        </w:rPr>
        <w:t>Response Effecys in Surveys: A Review and Synthesis.</w:t>
      </w:r>
      <w:r w:rsidRPr="00EB34A4">
        <w:rPr>
          <w:noProof/>
          <w:kern w:val="0"/>
          <w14:ligatures w14:val="none"/>
        </w:rPr>
        <w:t xml:space="preserve"> Chicago: Aldine Publications.</w:t>
      </w:r>
    </w:p>
    <w:p w14:paraId="50071AD2" w14:textId="77777777" w:rsidR="00EB34A4" w:rsidRPr="00EB34A4" w:rsidRDefault="00EB34A4" w:rsidP="00EB34A4">
      <w:pPr>
        <w:ind w:left="720" w:hanging="720"/>
        <w:rPr>
          <w:noProof/>
          <w:kern w:val="0"/>
          <w14:ligatures w14:val="none"/>
        </w:rPr>
      </w:pPr>
      <w:r w:rsidRPr="00EB34A4">
        <w:rPr>
          <w:noProof/>
          <w:kern w:val="0"/>
          <w14:ligatures w14:val="none"/>
        </w:rPr>
        <w:t>Sun, P., Tsai, R. J., Chen, Y. and Yeh, D. (2008) 'What drives successful e-learning?  An empircal investigations of critical factors influencing learner satisfaction',</w:t>
      </w:r>
      <w:r w:rsidRPr="00EB34A4">
        <w:rPr>
          <w:i/>
          <w:iCs/>
          <w:noProof/>
          <w:kern w:val="0"/>
          <w14:ligatures w14:val="none"/>
        </w:rPr>
        <w:t xml:space="preserve"> Computers &amp; Education, </w:t>
      </w:r>
      <w:r w:rsidRPr="00EB34A4">
        <w:rPr>
          <w:noProof/>
          <w:kern w:val="0"/>
          <w14:ligatures w14:val="none"/>
        </w:rPr>
        <w:t xml:space="preserve">50, pp 1183-1202. </w:t>
      </w:r>
    </w:p>
    <w:p w14:paraId="3B9CDBA8"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Svinicki, M. D. (1985) 'It Ain't Necessarily So. Uncovering Some Assumptions About Learners and Lecturers', </w:t>
      </w:r>
      <w:r w:rsidRPr="00EB34A4">
        <w:rPr>
          <w:i/>
          <w:iCs/>
          <w:noProof/>
          <w:kern w:val="0"/>
          <w14:ligatures w14:val="none"/>
        </w:rPr>
        <w:t xml:space="preserve">Professional and Organizational Development Network in Higher Education, </w:t>
      </w:r>
      <w:r w:rsidRPr="00EB34A4">
        <w:rPr>
          <w:noProof/>
          <w:kern w:val="0"/>
          <w14:ligatures w14:val="none"/>
        </w:rPr>
        <w:t>3(93), pp 134-144.</w:t>
      </w:r>
    </w:p>
    <w:p w14:paraId="0BA38F0E" w14:textId="77777777" w:rsidR="00EB34A4" w:rsidRPr="00EB34A4" w:rsidRDefault="00EB34A4" w:rsidP="00EB34A4">
      <w:pPr>
        <w:ind w:left="720" w:hanging="720"/>
        <w:rPr>
          <w:noProof/>
          <w:kern w:val="0"/>
          <w14:ligatures w14:val="none"/>
        </w:rPr>
      </w:pPr>
      <w:r w:rsidRPr="00EB34A4">
        <w:rPr>
          <w:noProof/>
          <w:kern w:val="0"/>
          <w14:ligatures w14:val="none"/>
        </w:rPr>
        <w:t xml:space="preserve">Taylor, S. J. and Bogdan, R. (1984) </w:t>
      </w:r>
      <w:r w:rsidRPr="00EB34A4">
        <w:rPr>
          <w:i/>
          <w:iCs/>
          <w:noProof/>
          <w:kern w:val="0"/>
          <w14:ligatures w14:val="none"/>
        </w:rPr>
        <w:t>Introduction to qualitative research methods: The search for meanings.</w:t>
      </w:r>
      <w:r w:rsidRPr="00EB34A4">
        <w:rPr>
          <w:noProof/>
          <w:kern w:val="0"/>
          <w14:ligatures w14:val="none"/>
        </w:rPr>
        <w:t xml:space="preserve"> New York: John Wiley &amp; Sons.</w:t>
      </w:r>
    </w:p>
    <w:p w14:paraId="1CB3C974" w14:textId="77777777" w:rsidR="00EB34A4" w:rsidRPr="00EB34A4" w:rsidRDefault="00EB34A4" w:rsidP="00EB34A4">
      <w:pPr>
        <w:ind w:left="720" w:hanging="720"/>
        <w:rPr>
          <w:noProof/>
          <w:kern w:val="0"/>
          <w14:ligatures w14:val="none"/>
        </w:rPr>
      </w:pPr>
      <w:r w:rsidRPr="00EB34A4">
        <w:rPr>
          <w:kern w:val="0"/>
          <w14:ligatures w14:val="none"/>
        </w:rPr>
        <w:t xml:space="preserve">Theobald, E.J., Eddy, S. L., Grunspar, D. Z., Wiggins, B.L., and Crowe, A. J., (2017) 'Student perception of group dynamics predicts individual performance comfort and Equality matter', </w:t>
      </w:r>
      <w:r w:rsidRPr="00EB34A4">
        <w:rPr>
          <w:i/>
          <w:iCs/>
          <w:kern w:val="0"/>
          <w14:ligatures w14:val="none"/>
        </w:rPr>
        <w:t>Journal of PLoS One</w:t>
      </w:r>
      <w:r w:rsidRPr="00EB34A4">
        <w:rPr>
          <w:kern w:val="0"/>
          <w14:ligatures w14:val="none"/>
        </w:rPr>
        <w:t>, 12 (7).</w:t>
      </w:r>
    </w:p>
    <w:p w14:paraId="384437EA" w14:textId="77777777" w:rsidR="00EB34A4" w:rsidRPr="00EB34A4" w:rsidRDefault="00EB34A4" w:rsidP="00EB34A4">
      <w:pPr>
        <w:ind w:left="720" w:hanging="720"/>
        <w:rPr>
          <w:kern w:val="0"/>
          <w14:ligatures w14:val="none"/>
        </w:rPr>
      </w:pPr>
      <w:r w:rsidRPr="00EB34A4">
        <w:rPr>
          <w:kern w:val="0"/>
          <w14:ligatures w14:val="none"/>
        </w:rPr>
        <w:t xml:space="preserve">Tobias, S. (1979) ‘Anxiety research in educational psychology'. </w:t>
      </w:r>
      <w:r w:rsidRPr="00EB34A4">
        <w:rPr>
          <w:i/>
          <w:iCs/>
          <w:kern w:val="0"/>
          <w14:ligatures w14:val="none"/>
        </w:rPr>
        <w:t>Journal of Educational Psychology</w:t>
      </w:r>
      <w:r w:rsidRPr="00EB34A4">
        <w:rPr>
          <w:kern w:val="0"/>
          <w14:ligatures w14:val="none"/>
        </w:rPr>
        <w:t>. 71 (5), pp 573</w:t>
      </w:r>
    </w:p>
    <w:p w14:paraId="2C21DE81" w14:textId="77777777" w:rsidR="00EB34A4" w:rsidRPr="00EB34A4" w:rsidRDefault="00EB34A4" w:rsidP="00EB34A4">
      <w:pPr>
        <w:ind w:left="720" w:hanging="720"/>
        <w:rPr>
          <w:noProof/>
          <w:kern w:val="0"/>
          <w14:ligatures w14:val="none"/>
        </w:rPr>
      </w:pPr>
      <w:r w:rsidRPr="00EB34A4">
        <w:rPr>
          <w:noProof/>
          <w:kern w:val="0"/>
          <w14:ligatures w14:val="none"/>
        </w:rPr>
        <w:t xml:space="preserve">Thomas, L. T. (1997) </w:t>
      </w:r>
      <w:r w:rsidRPr="00EB34A4">
        <w:rPr>
          <w:i/>
          <w:iCs/>
          <w:noProof/>
          <w:kern w:val="0"/>
          <w14:ligatures w14:val="none"/>
        </w:rPr>
        <w:t>Public speaking anxiety: how to face the fear.</w:t>
      </w:r>
      <w:r w:rsidRPr="00EB34A4">
        <w:rPr>
          <w:noProof/>
          <w:kern w:val="0"/>
          <w14:ligatures w14:val="none"/>
        </w:rPr>
        <w:t xml:space="preserve"> Ohio: Wadsworth.</w:t>
      </w:r>
    </w:p>
    <w:p w14:paraId="2A61D42E" w14:textId="77777777" w:rsidR="00EB34A4" w:rsidRPr="00EB34A4" w:rsidRDefault="00EB34A4" w:rsidP="00EB34A4">
      <w:pPr>
        <w:ind w:left="720" w:hanging="720"/>
        <w:rPr>
          <w:kern w:val="0"/>
          <w14:ligatures w14:val="none"/>
        </w:rPr>
      </w:pPr>
      <w:r w:rsidRPr="00EB34A4">
        <w:rPr>
          <w:kern w:val="0"/>
          <w14:ligatures w14:val="none"/>
        </w:rPr>
        <w:t xml:space="preserve">Thomas, R.M. (2003) </w:t>
      </w:r>
      <w:r w:rsidRPr="00EB34A4">
        <w:rPr>
          <w:i/>
          <w:iCs/>
          <w:kern w:val="0"/>
          <w14:ligatures w14:val="none"/>
        </w:rPr>
        <w:t>Blending Qualitative and Quantitative Research Methods in Theses and Dissertations</w:t>
      </w:r>
      <w:r w:rsidRPr="00EB34A4">
        <w:rPr>
          <w:kern w:val="0"/>
          <w14:ligatures w14:val="none"/>
        </w:rPr>
        <w:t>.  Thousand Oakes, CA: Corwin Press</w:t>
      </w:r>
    </w:p>
    <w:p w14:paraId="0615AFF9" w14:textId="77777777" w:rsidR="00EB34A4" w:rsidRPr="00EB34A4" w:rsidRDefault="00EB34A4" w:rsidP="00EB34A4">
      <w:pPr>
        <w:ind w:left="720" w:hanging="720"/>
        <w:rPr>
          <w:noProof/>
          <w:kern w:val="0"/>
          <w14:ligatures w14:val="none"/>
        </w:rPr>
      </w:pPr>
      <w:r w:rsidRPr="00EB34A4">
        <w:rPr>
          <w:kern w:val="0"/>
          <w14:ligatures w14:val="none"/>
        </w:rPr>
        <w:t>Thorne, S. (2000) 'Data analysis in qualitative research' Journal of Evidence Based Nursing, 3(3), pp 68-70.</w:t>
      </w:r>
    </w:p>
    <w:p w14:paraId="090C8CF9" w14:textId="77777777" w:rsidR="00EB34A4" w:rsidRPr="00EB34A4" w:rsidRDefault="00EB34A4" w:rsidP="00EB34A4">
      <w:pPr>
        <w:ind w:left="720" w:hanging="720"/>
        <w:rPr>
          <w:noProof/>
          <w:kern w:val="0"/>
          <w14:ligatures w14:val="none"/>
        </w:rPr>
      </w:pPr>
      <w:r w:rsidRPr="00EB34A4">
        <w:rPr>
          <w:noProof/>
          <w:kern w:val="0"/>
          <w14:ligatures w14:val="none"/>
        </w:rPr>
        <w:t xml:space="preserve">Tinto, V. (2000) Taking student retention seriously: Rethinking the first year of college. </w:t>
      </w:r>
      <w:r w:rsidRPr="00EB34A4">
        <w:rPr>
          <w:i/>
          <w:iCs/>
          <w:noProof/>
          <w:kern w:val="0"/>
          <w14:ligatures w14:val="none"/>
        </w:rPr>
        <w:t>NACADA journal</w:t>
      </w:r>
      <w:r w:rsidRPr="00EB34A4">
        <w:rPr>
          <w:noProof/>
          <w:kern w:val="0"/>
          <w14:ligatures w14:val="none"/>
        </w:rPr>
        <w:t>, 19(2), pp 5-10.</w:t>
      </w:r>
    </w:p>
    <w:p w14:paraId="4188D1B2" w14:textId="77777777" w:rsidR="00EB34A4" w:rsidRPr="00EB34A4" w:rsidRDefault="00EB34A4" w:rsidP="00EB34A4">
      <w:pPr>
        <w:ind w:left="720" w:hanging="720"/>
        <w:rPr>
          <w:noProof/>
          <w:kern w:val="0"/>
          <w14:ligatures w14:val="none"/>
        </w:rPr>
      </w:pPr>
      <w:r w:rsidRPr="00EB34A4">
        <w:rPr>
          <w:noProof/>
          <w:kern w:val="0"/>
          <w14:ligatures w14:val="none"/>
        </w:rPr>
        <w:t xml:space="preserve">Treiblmaier, H. and Filzmoser, P. (2011) Benefits from Using Continuous Rating Scales in Online Survey Research. </w:t>
      </w:r>
      <w:r w:rsidRPr="00EB34A4">
        <w:rPr>
          <w:i/>
          <w:iCs/>
          <w:noProof/>
          <w:kern w:val="0"/>
          <w14:ligatures w14:val="none"/>
        </w:rPr>
        <w:t>Thirty Second International Confernece on Information Systems .</w:t>
      </w:r>
      <w:r w:rsidRPr="00EB34A4">
        <w:rPr>
          <w:noProof/>
          <w:kern w:val="0"/>
          <w14:ligatures w14:val="none"/>
        </w:rPr>
        <w:t xml:space="preserve"> Shanghai.</w:t>
      </w:r>
    </w:p>
    <w:p w14:paraId="38E17E12" w14:textId="77777777" w:rsidR="00EB34A4" w:rsidRPr="00EB34A4" w:rsidRDefault="00EB34A4" w:rsidP="00EB34A4">
      <w:pPr>
        <w:ind w:left="720" w:hanging="720"/>
        <w:rPr>
          <w:noProof/>
          <w:kern w:val="0"/>
          <w14:ligatures w14:val="none"/>
        </w:rPr>
      </w:pPr>
      <w:r w:rsidRPr="00EB34A4">
        <w:rPr>
          <w:noProof/>
          <w:kern w:val="0"/>
          <w14:ligatures w14:val="none"/>
        </w:rPr>
        <w:t xml:space="preserve">Triandafilide, J. (2020) </w:t>
      </w:r>
      <w:r w:rsidRPr="00EB34A4">
        <w:rPr>
          <w:i/>
          <w:iCs/>
          <w:noProof/>
          <w:kern w:val="0"/>
          <w14:ligatures w14:val="none"/>
        </w:rPr>
        <w:t>Online teaching: preventing the risk of cognitive overload</w:t>
      </w:r>
      <w:r w:rsidRPr="00EB34A4">
        <w:rPr>
          <w:noProof/>
          <w:kern w:val="0"/>
          <w14:ligatures w14:val="none"/>
        </w:rPr>
        <w:t>. Available at: https://www.cambridge.org/elt/blog/2020/10/09/online-teaching-preventing-the-risk-of-cognitive-overload/ (Accessed on 20</w:t>
      </w:r>
      <w:r w:rsidRPr="00EB34A4">
        <w:rPr>
          <w:noProof/>
          <w:kern w:val="0"/>
          <w:vertAlign w:val="superscript"/>
          <w14:ligatures w14:val="none"/>
        </w:rPr>
        <w:t>th</w:t>
      </w:r>
      <w:r w:rsidRPr="00EB34A4">
        <w:rPr>
          <w:noProof/>
          <w:kern w:val="0"/>
          <w14:ligatures w14:val="none"/>
        </w:rPr>
        <w:t xml:space="preserve"> August 2022).</w:t>
      </w:r>
    </w:p>
    <w:p w14:paraId="3DAE3B4D" w14:textId="77777777" w:rsidR="00EB34A4" w:rsidRPr="00EB34A4" w:rsidRDefault="00EB34A4" w:rsidP="00EB34A4">
      <w:pPr>
        <w:ind w:left="720" w:hanging="720"/>
        <w:rPr>
          <w:noProof/>
          <w:kern w:val="0"/>
          <w14:ligatures w14:val="none"/>
        </w:rPr>
      </w:pPr>
      <w:r w:rsidRPr="00EB34A4">
        <w:rPr>
          <w:noProof/>
          <w:kern w:val="0"/>
          <w14:ligatures w14:val="none"/>
        </w:rPr>
        <w:t xml:space="preserve">Tsang, A. (2020) 'The Relationship between Tertiary-level Students' Self-perceived Presentation Delivery and Public Speaking Anxiety: A Mixed-methods Study', </w:t>
      </w:r>
      <w:r w:rsidRPr="00EB34A4">
        <w:rPr>
          <w:i/>
          <w:iCs/>
          <w:noProof/>
          <w:kern w:val="0"/>
          <w14:ligatures w14:val="none"/>
        </w:rPr>
        <w:t xml:space="preserve">Assessment &amp; Evaluation in HIgher Education, </w:t>
      </w:r>
      <w:r w:rsidRPr="00EB34A4">
        <w:rPr>
          <w:noProof/>
          <w:kern w:val="0"/>
          <w14:ligatures w14:val="none"/>
        </w:rPr>
        <w:t>45(7), pp 1060-1072.</w:t>
      </w:r>
    </w:p>
    <w:p w14:paraId="6025CCBE" w14:textId="77777777" w:rsidR="00EB34A4" w:rsidRPr="00EB34A4" w:rsidRDefault="00EB34A4" w:rsidP="00EB34A4">
      <w:pPr>
        <w:ind w:left="720" w:hanging="720"/>
        <w:rPr>
          <w:noProof/>
          <w:kern w:val="0"/>
          <w14:ligatures w14:val="none"/>
        </w:rPr>
      </w:pPr>
      <w:r w:rsidRPr="00EB34A4">
        <w:rPr>
          <w:noProof/>
          <w:kern w:val="0"/>
          <w14:ligatures w14:val="none"/>
        </w:rPr>
        <w:t xml:space="preserve">The Open University (2022) </w:t>
      </w:r>
      <w:r w:rsidRPr="00EB34A4">
        <w:rPr>
          <w:i/>
          <w:iCs/>
          <w:noProof/>
          <w:kern w:val="0"/>
          <w14:ligatures w14:val="none"/>
        </w:rPr>
        <w:t>Policies and Missions.</w:t>
      </w:r>
      <w:r w:rsidRPr="00EB34A4">
        <w:rPr>
          <w:noProof/>
          <w:kern w:val="0"/>
          <w14:ligatures w14:val="none"/>
        </w:rPr>
        <w:t xml:space="preserve"> Available at: https://www.open.ac.uk/about/main/policies-and-reports/mission (Accessed on 29</w:t>
      </w:r>
      <w:r w:rsidRPr="00EB34A4">
        <w:rPr>
          <w:noProof/>
          <w:kern w:val="0"/>
          <w:vertAlign w:val="superscript"/>
          <w14:ligatures w14:val="none"/>
        </w:rPr>
        <w:t>th</w:t>
      </w:r>
      <w:r w:rsidRPr="00EB34A4">
        <w:rPr>
          <w:noProof/>
          <w:kern w:val="0"/>
          <w14:ligatures w14:val="none"/>
        </w:rPr>
        <w:t xml:space="preserve"> August 2022).</w:t>
      </w:r>
    </w:p>
    <w:p w14:paraId="252C71B6" w14:textId="77777777" w:rsidR="00EB34A4" w:rsidRPr="00EB34A4" w:rsidRDefault="00EB34A4" w:rsidP="00EB34A4">
      <w:pPr>
        <w:ind w:left="720" w:hanging="720"/>
        <w:rPr>
          <w:noProof/>
          <w:kern w:val="0"/>
          <w14:ligatures w14:val="none"/>
        </w:rPr>
      </w:pPr>
      <w:r w:rsidRPr="00EB34A4">
        <w:rPr>
          <w:noProof/>
          <w:kern w:val="0"/>
          <w14:ligatures w14:val="none"/>
        </w:rPr>
        <w:t xml:space="preserve">Valcke, M. (2002) 'Cognitive load: Updating the theory?' </w:t>
      </w:r>
      <w:r w:rsidRPr="00EB34A4">
        <w:rPr>
          <w:i/>
          <w:iCs/>
          <w:noProof/>
          <w:kern w:val="0"/>
          <w14:ligatures w14:val="none"/>
        </w:rPr>
        <w:t>Learning and Instruction,</w:t>
      </w:r>
      <w:r w:rsidRPr="00EB34A4">
        <w:rPr>
          <w:noProof/>
          <w:kern w:val="0"/>
          <w14:ligatures w14:val="none"/>
        </w:rPr>
        <w:t xml:space="preserve"> 12(1), pp 147-154.</w:t>
      </w:r>
    </w:p>
    <w:p w14:paraId="3513210B" w14:textId="77777777" w:rsidR="00EB34A4" w:rsidRPr="00EB34A4" w:rsidRDefault="00EB34A4" w:rsidP="00EB34A4">
      <w:pPr>
        <w:ind w:left="720" w:hanging="720"/>
        <w:rPr>
          <w:noProof/>
          <w:kern w:val="0"/>
          <w14:ligatures w14:val="none"/>
        </w:rPr>
      </w:pPr>
      <w:r w:rsidRPr="00EB34A4">
        <w:rPr>
          <w:kern w:val="0"/>
          <w14:ligatures w14:val="none"/>
        </w:rPr>
        <w:t xml:space="preserve">Van Ameringen, M., Mancini, C. and Favolden, P. (2003) 'The impact of anxiety disorders on educational achievement', </w:t>
      </w:r>
      <w:r w:rsidRPr="00EB34A4">
        <w:rPr>
          <w:i/>
          <w:iCs/>
          <w:kern w:val="0"/>
          <w14:ligatures w14:val="none"/>
        </w:rPr>
        <w:t>Journal of Anxiety Disorders</w:t>
      </w:r>
      <w:r w:rsidRPr="00EB34A4">
        <w:rPr>
          <w:kern w:val="0"/>
          <w14:ligatures w14:val="none"/>
        </w:rPr>
        <w:t>. 17 (5), pp 561-571.</w:t>
      </w:r>
    </w:p>
    <w:p w14:paraId="39E7793D" w14:textId="77777777" w:rsidR="00EB34A4" w:rsidRPr="00EB34A4" w:rsidRDefault="00EB34A4" w:rsidP="00EB34A4">
      <w:pPr>
        <w:ind w:left="720" w:hanging="720"/>
        <w:rPr>
          <w:noProof/>
          <w:kern w:val="0"/>
          <w14:ligatures w14:val="none"/>
        </w:rPr>
      </w:pPr>
      <w:r w:rsidRPr="00EB34A4">
        <w:rPr>
          <w:kern w:val="0"/>
          <w14:ligatures w14:val="none"/>
        </w:rPr>
        <w:t xml:space="preserve">Van Ginkel, S., J. Gulikers, H. Biemans, and Mulder, M. (2015) 'Towards a Set of Design Principles for Developing Oral presentation Competences: A Synthesis of Research in Higher Education. </w:t>
      </w:r>
      <w:r w:rsidRPr="00EB34A4">
        <w:rPr>
          <w:i/>
          <w:iCs/>
          <w:kern w:val="0"/>
          <w14:ligatures w14:val="none"/>
        </w:rPr>
        <w:t>Educational Research Review.</w:t>
      </w:r>
      <w:r w:rsidRPr="00EB34A4">
        <w:rPr>
          <w:kern w:val="0"/>
          <w14:ligatures w14:val="none"/>
        </w:rPr>
        <w:t xml:space="preserve"> 14, pp 62-80.</w:t>
      </w:r>
    </w:p>
    <w:p w14:paraId="0022F5A0" w14:textId="77777777" w:rsidR="00EB34A4" w:rsidRPr="00EB34A4" w:rsidRDefault="00EB34A4" w:rsidP="00EB34A4">
      <w:pPr>
        <w:ind w:left="720" w:hanging="720"/>
        <w:rPr>
          <w:kern w:val="0"/>
          <w14:ligatures w14:val="none"/>
        </w:rPr>
      </w:pPr>
      <w:r w:rsidRPr="00EB34A4">
        <w:rPr>
          <w:kern w:val="0"/>
          <w14:ligatures w14:val="none"/>
        </w:rPr>
        <w:t xml:space="preserve">Van Manen, M. (1990) </w:t>
      </w:r>
      <w:r w:rsidRPr="00EB34A4">
        <w:rPr>
          <w:i/>
          <w:iCs/>
          <w:kern w:val="0"/>
          <w14:ligatures w14:val="none"/>
        </w:rPr>
        <w:t xml:space="preserve">Researching lived experience: Human </w:t>
      </w:r>
      <w:r w:rsidRPr="00EB34A4">
        <w:rPr>
          <w:kern w:val="0"/>
          <w14:ligatures w14:val="none"/>
        </w:rPr>
        <w:t>sci</w:t>
      </w:r>
      <w:r w:rsidRPr="00EB34A4">
        <w:rPr>
          <w:i/>
          <w:iCs/>
          <w:kern w:val="0"/>
          <w14:ligatures w14:val="none"/>
        </w:rPr>
        <w:t>ence for an action sensitive pedagogy</w:t>
      </w:r>
      <w:r w:rsidRPr="00EB34A4">
        <w:rPr>
          <w:kern w:val="0"/>
          <w14:ligatures w14:val="none"/>
        </w:rPr>
        <w:t>. Albany: State University of New York Press.</w:t>
      </w:r>
    </w:p>
    <w:p w14:paraId="5835B425" w14:textId="77777777" w:rsidR="00EB34A4" w:rsidRPr="00EB34A4" w:rsidRDefault="00EB34A4" w:rsidP="00EB34A4">
      <w:pPr>
        <w:ind w:left="720" w:hanging="720"/>
        <w:rPr>
          <w:noProof/>
          <w:kern w:val="0"/>
          <w14:ligatures w14:val="none"/>
        </w:rPr>
      </w:pPr>
      <w:r w:rsidRPr="00EB34A4">
        <w:rPr>
          <w:kern w:val="0"/>
          <w14:ligatures w14:val="none"/>
        </w:rPr>
        <w:lastRenderedPageBreak/>
        <w:t>Vayena, E. Salathe, P, M. Madoff L.C., and Brownstein, J.S. (2015) 'Ethical challenges of big data in Public Health'.</w:t>
      </w:r>
      <w:r w:rsidRPr="00EB34A4">
        <w:rPr>
          <w:i/>
          <w:iCs/>
          <w:kern w:val="0"/>
          <w14:ligatures w14:val="none"/>
        </w:rPr>
        <w:t xml:space="preserve"> PLOS Computational Biology</w:t>
      </w:r>
      <w:r w:rsidRPr="00EB34A4">
        <w:rPr>
          <w:kern w:val="0"/>
          <w14:ligatures w14:val="none"/>
        </w:rPr>
        <w:t>. 11 (2), pp 1371.</w:t>
      </w:r>
    </w:p>
    <w:p w14:paraId="1F4CD20D" w14:textId="77777777" w:rsidR="00EB34A4" w:rsidRPr="00EB34A4" w:rsidRDefault="00EB34A4" w:rsidP="00EB34A4">
      <w:pPr>
        <w:ind w:left="720" w:hanging="720"/>
        <w:rPr>
          <w:noProof/>
          <w:kern w:val="0"/>
          <w14:ligatures w14:val="none"/>
        </w:rPr>
      </w:pPr>
      <w:r w:rsidRPr="00EB34A4">
        <w:rPr>
          <w:noProof/>
          <w:kern w:val="0"/>
          <w14:ligatures w14:val="none"/>
        </w:rPr>
        <w:t xml:space="preserve">Veiber, L. (2017) </w:t>
      </w:r>
      <w:r w:rsidRPr="00EB34A4">
        <w:rPr>
          <w:i/>
          <w:iCs/>
          <w:noProof/>
          <w:kern w:val="0"/>
          <w14:ligatures w14:val="none"/>
        </w:rPr>
        <w:t>82% of students suffer from stress and anxiety</w:t>
      </w:r>
      <w:r w:rsidRPr="00EB34A4">
        <w:rPr>
          <w:noProof/>
          <w:kern w:val="0"/>
          <w14:ligatures w14:val="none"/>
        </w:rPr>
        <w:t>. Available at: https://www.thenationalstudent.com/Student/2017-08-31/82_of_students_suffer_from_stress_and_anxiety.html (Accessed on 29</w:t>
      </w:r>
      <w:r w:rsidRPr="00EB34A4">
        <w:rPr>
          <w:noProof/>
          <w:kern w:val="0"/>
          <w:vertAlign w:val="superscript"/>
          <w14:ligatures w14:val="none"/>
        </w:rPr>
        <w:t>th</w:t>
      </w:r>
      <w:r w:rsidRPr="00EB34A4">
        <w:rPr>
          <w:noProof/>
          <w:kern w:val="0"/>
          <w14:ligatures w14:val="none"/>
        </w:rPr>
        <w:t xml:space="preserve"> August 2022).</w:t>
      </w:r>
    </w:p>
    <w:p w14:paraId="61230015" w14:textId="77777777" w:rsidR="00EB34A4" w:rsidRPr="00EB34A4" w:rsidRDefault="00EB34A4" w:rsidP="00EB34A4">
      <w:pPr>
        <w:ind w:left="720" w:hanging="720"/>
        <w:rPr>
          <w:noProof/>
          <w:kern w:val="0"/>
          <w14:ligatures w14:val="none"/>
        </w:rPr>
      </w:pPr>
      <w:r w:rsidRPr="00EB34A4">
        <w:rPr>
          <w:noProof/>
          <w:kern w:val="0"/>
          <w14:ligatures w14:val="none"/>
        </w:rPr>
        <w:t xml:space="preserve">Venter, K. (2003) 'Coping with isolation: The role of culture in adult distance learners' use of surrogates', </w:t>
      </w:r>
      <w:r w:rsidRPr="00EB34A4">
        <w:rPr>
          <w:i/>
          <w:iCs/>
          <w:noProof/>
          <w:kern w:val="0"/>
          <w14:ligatures w14:val="none"/>
        </w:rPr>
        <w:t>Open Learning,</w:t>
      </w:r>
      <w:r w:rsidRPr="00EB34A4">
        <w:rPr>
          <w:noProof/>
          <w:kern w:val="0"/>
          <w14:ligatures w14:val="none"/>
        </w:rPr>
        <w:t xml:space="preserve"> 18(3), pp 271-287.</w:t>
      </w:r>
    </w:p>
    <w:p w14:paraId="16C70AC9" w14:textId="77777777" w:rsidR="00EB34A4" w:rsidRPr="00EB34A4" w:rsidRDefault="00EB34A4" w:rsidP="00EB34A4">
      <w:pPr>
        <w:ind w:left="720" w:hanging="720"/>
        <w:rPr>
          <w:noProof/>
          <w:kern w:val="0"/>
          <w14:ligatures w14:val="none"/>
        </w:rPr>
      </w:pPr>
      <w:r w:rsidRPr="00EB34A4">
        <w:rPr>
          <w:noProof/>
          <w:kern w:val="0"/>
          <w14:ligatures w14:val="none"/>
        </w:rPr>
        <w:t xml:space="preserve">Vilca, L. W., Chavez, B., &amp; White, M. (2022) 'Impact of the fear of catching COVID-19 on mental health in undergraduate students: A predicitve Model for anxiety, depression and insomnia', </w:t>
      </w:r>
      <w:r w:rsidRPr="00EB34A4">
        <w:rPr>
          <w:i/>
          <w:iCs/>
          <w:noProof/>
          <w:kern w:val="0"/>
          <w14:ligatures w14:val="none"/>
        </w:rPr>
        <w:t xml:space="preserve">Current Psychology </w:t>
      </w:r>
      <w:r w:rsidRPr="00EB34A4">
        <w:rPr>
          <w:noProof/>
          <w:kern w:val="0"/>
          <w14:ligatures w14:val="none"/>
        </w:rPr>
        <w:t>(10)12.</w:t>
      </w:r>
    </w:p>
    <w:p w14:paraId="6CF57CBC" w14:textId="77777777" w:rsidR="00EB34A4" w:rsidRPr="00EB34A4" w:rsidRDefault="00EB34A4" w:rsidP="00EB34A4">
      <w:pPr>
        <w:ind w:left="720" w:hanging="720"/>
        <w:rPr>
          <w:noProof/>
          <w:kern w:val="0"/>
          <w14:ligatures w14:val="none"/>
        </w:rPr>
      </w:pPr>
      <w:r w:rsidRPr="00EB34A4">
        <w:rPr>
          <w:noProof/>
          <w:kern w:val="0"/>
          <w14:ligatures w14:val="none"/>
        </w:rPr>
        <w:t xml:space="preserve">Wang, Q. Y. (2008) 'A generic model for guiding the integration of ICT into teaching and learning', </w:t>
      </w:r>
      <w:r w:rsidRPr="00EB34A4">
        <w:rPr>
          <w:i/>
          <w:iCs/>
          <w:noProof/>
          <w:kern w:val="0"/>
          <w14:ligatures w14:val="none"/>
        </w:rPr>
        <w:t xml:space="preserve">Innovations in Education and Teaching Interantional, </w:t>
      </w:r>
      <w:r w:rsidRPr="00EB34A4">
        <w:rPr>
          <w:noProof/>
          <w:kern w:val="0"/>
          <w14:ligatures w14:val="none"/>
        </w:rPr>
        <w:t>45(4), pp 411-419.</w:t>
      </w:r>
    </w:p>
    <w:p w14:paraId="20BF2F96" w14:textId="77777777" w:rsidR="00EB34A4" w:rsidRPr="00EB34A4" w:rsidRDefault="00EB34A4" w:rsidP="00EB34A4">
      <w:pPr>
        <w:ind w:left="720" w:hanging="720"/>
        <w:rPr>
          <w:kern w:val="0"/>
          <w14:ligatures w14:val="none"/>
        </w:rPr>
      </w:pPr>
      <w:r w:rsidRPr="00EB34A4">
        <w:rPr>
          <w:kern w:val="0"/>
          <w14:ligatures w14:val="none"/>
        </w:rPr>
        <w:t>Warnes, S. (2022) '</w:t>
      </w:r>
      <w:r w:rsidRPr="00EB34A4">
        <w:rPr>
          <w:i/>
          <w:iCs/>
          <w:kern w:val="0"/>
          <w14:ligatures w14:val="none"/>
        </w:rPr>
        <w:t xml:space="preserve">How virtual learning classrooms help students with anxiety and other mental health issues succeed'. </w:t>
      </w:r>
      <w:r w:rsidRPr="00EB34A4">
        <w:rPr>
          <w:kern w:val="0"/>
          <w14:ligatures w14:val="none"/>
        </w:rPr>
        <w:t>Available at: https://www.teachwire.net/news/how-virtual-learning-classrooms-help-students-with-mental-health-issues-suceed/ (Accessed on 22</w:t>
      </w:r>
      <w:r w:rsidRPr="00EB34A4">
        <w:rPr>
          <w:kern w:val="0"/>
          <w:vertAlign w:val="superscript"/>
          <w14:ligatures w14:val="none"/>
        </w:rPr>
        <w:t>nd</w:t>
      </w:r>
      <w:r w:rsidRPr="00EB34A4">
        <w:rPr>
          <w:kern w:val="0"/>
          <w14:ligatures w14:val="none"/>
        </w:rPr>
        <w:t xml:space="preserve"> July 2022).</w:t>
      </w:r>
    </w:p>
    <w:p w14:paraId="6191478F" w14:textId="77777777" w:rsidR="00EB34A4" w:rsidRPr="00EB34A4" w:rsidRDefault="00EB34A4" w:rsidP="00EB34A4">
      <w:pPr>
        <w:rPr>
          <w:kern w:val="0"/>
          <w14:ligatures w14:val="none"/>
        </w:rPr>
      </w:pPr>
      <w:r w:rsidRPr="00EB34A4">
        <w:rPr>
          <w:kern w:val="0"/>
          <w14:ligatures w14:val="none"/>
        </w:rPr>
        <w:t>Watson, P. (1973, October 7) What people usually fear. The Sunday Times, London, p.9.</w:t>
      </w:r>
    </w:p>
    <w:p w14:paraId="1D733063" w14:textId="77777777" w:rsidR="00EB34A4" w:rsidRPr="00EB34A4" w:rsidRDefault="00EB34A4" w:rsidP="00EB34A4">
      <w:pPr>
        <w:ind w:left="720" w:hanging="720"/>
        <w:rPr>
          <w:noProof/>
          <w:kern w:val="0"/>
          <w14:ligatures w14:val="none"/>
        </w:rPr>
      </w:pPr>
      <w:r w:rsidRPr="00EB34A4">
        <w:rPr>
          <w:noProof/>
          <w:kern w:val="0"/>
          <w14:ligatures w14:val="none"/>
        </w:rPr>
        <w:t xml:space="preserve">Weiner, B. (2010) 'The Development of an Attribution-Based Theory of Motivation: A History of Ideas', </w:t>
      </w:r>
      <w:r w:rsidRPr="00EB34A4">
        <w:rPr>
          <w:i/>
          <w:iCs/>
          <w:noProof/>
          <w:kern w:val="0"/>
          <w14:ligatures w14:val="none"/>
        </w:rPr>
        <w:t>Educational Psychologist,</w:t>
      </w:r>
      <w:r w:rsidRPr="00EB34A4">
        <w:rPr>
          <w:noProof/>
          <w:kern w:val="0"/>
          <w14:ligatures w14:val="none"/>
        </w:rPr>
        <w:t xml:space="preserve"> 45(1), pp 28-36.</w:t>
      </w:r>
    </w:p>
    <w:p w14:paraId="67140DF8" w14:textId="77777777" w:rsidR="00EB34A4" w:rsidRPr="00EB34A4" w:rsidRDefault="00EB34A4" w:rsidP="00EB34A4">
      <w:pPr>
        <w:ind w:left="720" w:hanging="720"/>
        <w:rPr>
          <w:noProof/>
          <w:kern w:val="0"/>
          <w14:ligatures w14:val="none"/>
        </w:rPr>
      </w:pPr>
      <w:r w:rsidRPr="00EB34A4">
        <w:rPr>
          <w:noProof/>
          <w:kern w:val="0"/>
          <w14:ligatures w14:val="none"/>
        </w:rPr>
        <w:t xml:space="preserve">Weitzel, A. (2021) </w:t>
      </w:r>
      <w:r w:rsidRPr="00EB34A4">
        <w:rPr>
          <w:i/>
          <w:iCs/>
          <w:noProof/>
          <w:kern w:val="0"/>
          <w14:ligatures w14:val="none"/>
        </w:rPr>
        <w:t>8 Advantages of Blended Learning Programs</w:t>
      </w:r>
      <w:r w:rsidRPr="00EB34A4">
        <w:rPr>
          <w:noProof/>
          <w:kern w:val="0"/>
          <w14:ligatures w14:val="none"/>
        </w:rPr>
        <w:t>. Available at: https://coursekey.com/blog/7-advantages-of-blended-learning-programs/ (Accessed on 15</w:t>
      </w:r>
      <w:r w:rsidRPr="00EB34A4">
        <w:rPr>
          <w:noProof/>
          <w:kern w:val="0"/>
          <w:vertAlign w:val="superscript"/>
          <w14:ligatures w14:val="none"/>
        </w:rPr>
        <w:t>th</w:t>
      </w:r>
      <w:r w:rsidRPr="00EB34A4">
        <w:rPr>
          <w:noProof/>
          <w:kern w:val="0"/>
          <w14:ligatures w14:val="none"/>
        </w:rPr>
        <w:t xml:space="preserve"> August 2022).</w:t>
      </w:r>
    </w:p>
    <w:p w14:paraId="0768D24B" w14:textId="77777777" w:rsidR="00EB34A4" w:rsidRPr="00EB34A4" w:rsidRDefault="00EB34A4" w:rsidP="00EB34A4">
      <w:pPr>
        <w:ind w:left="720" w:hanging="720"/>
        <w:rPr>
          <w:noProof/>
          <w:kern w:val="0"/>
          <w14:ligatures w14:val="none"/>
        </w:rPr>
      </w:pPr>
      <w:r w:rsidRPr="00EB34A4">
        <w:rPr>
          <w:noProof/>
          <w:kern w:val="0"/>
          <w14:ligatures w14:val="none"/>
        </w:rPr>
        <w:t xml:space="preserve">Wellman, J. C. and Kruger, S. J. (1999) </w:t>
      </w:r>
      <w:r w:rsidRPr="00EB34A4">
        <w:rPr>
          <w:i/>
          <w:iCs/>
          <w:noProof/>
          <w:kern w:val="0"/>
          <w14:ligatures w14:val="none"/>
        </w:rPr>
        <w:t>Research methodology for the buisness and administrative sciences.</w:t>
      </w:r>
      <w:r w:rsidRPr="00EB34A4">
        <w:rPr>
          <w:noProof/>
          <w:kern w:val="0"/>
          <w14:ligatures w14:val="none"/>
        </w:rPr>
        <w:t xml:space="preserve"> Johannesburg: International Thompson.</w:t>
      </w:r>
    </w:p>
    <w:p w14:paraId="5B5829A3" w14:textId="77777777" w:rsidR="00EB34A4" w:rsidRPr="00EB34A4" w:rsidRDefault="00EB34A4" w:rsidP="00EB34A4">
      <w:pPr>
        <w:ind w:left="720" w:hanging="720"/>
        <w:rPr>
          <w:noProof/>
          <w:kern w:val="0"/>
          <w14:ligatures w14:val="none"/>
        </w:rPr>
      </w:pPr>
      <w:r w:rsidRPr="00EB34A4">
        <w:rPr>
          <w:noProof/>
          <w:kern w:val="0"/>
          <w14:ligatures w14:val="none"/>
        </w:rPr>
        <w:t xml:space="preserve">Wells, A. (2000) </w:t>
      </w:r>
      <w:r w:rsidRPr="00EB34A4">
        <w:rPr>
          <w:i/>
          <w:iCs/>
          <w:noProof/>
          <w:kern w:val="0"/>
          <w14:ligatures w14:val="none"/>
        </w:rPr>
        <w:t>Modifying social anxiety: A cognitive approach.</w:t>
      </w:r>
      <w:r w:rsidRPr="00EB34A4">
        <w:rPr>
          <w:noProof/>
          <w:kern w:val="0"/>
          <w14:ligatures w14:val="none"/>
        </w:rPr>
        <w:t xml:space="preserve"> New York: Routledge.</w:t>
      </w:r>
    </w:p>
    <w:p w14:paraId="60423A5D" w14:textId="77777777" w:rsidR="00EB34A4" w:rsidRPr="00EB34A4" w:rsidRDefault="00EB34A4" w:rsidP="00EB34A4">
      <w:pPr>
        <w:ind w:left="720" w:hanging="720"/>
        <w:rPr>
          <w:noProof/>
          <w:kern w:val="0"/>
          <w14:ligatures w14:val="none"/>
        </w:rPr>
      </w:pPr>
      <w:r w:rsidRPr="00EB34A4">
        <w:rPr>
          <w:noProof/>
          <w:kern w:val="0"/>
          <w14:ligatures w14:val="none"/>
        </w:rPr>
        <w:t xml:space="preserve">Welman, J. C. and Kruger, S. J. (1999) </w:t>
      </w:r>
      <w:r w:rsidRPr="00EB34A4">
        <w:rPr>
          <w:i/>
          <w:iCs/>
          <w:noProof/>
          <w:kern w:val="0"/>
          <w14:ligatures w14:val="none"/>
        </w:rPr>
        <w:t>Research methodology for buisness and administrative sciences.</w:t>
      </w:r>
      <w:r w:rsidRPr="00EB34A4">
        <w:rPr>
          <w:noProof/>
          <w:kern w:val="0"/>
          <w14:ligatures w14:val="none"/>
        </w:rPr>
        <w:t xml:space="preserve"> Johannesburg: International Thompson.</w:t>
      </w:r>
    </w:p>
    <w:p w14:paraId="67C5EE0E" w14:textId="77777777" w:rsidR="00EB34A4" w:rsidRPr="00EB34A4" w:rsidRDefault="00EB34A4" w:rsidP="00EB34A4">
      <w:pPr>
        <w:ind w:left="720" w:hanging="720"/>
        <w:rPr>
          <w:noProof/>
          <w:kern w:val="0"/>
          <w14:ligatures w14:val="none"/>
        </w:rPr>
      </w:pPr>
      <w:r w:rsidRPr="00EB34A4">
        <w:rPr>
          <w:noProof/>
          <w:kern w:val="0"/>
          <w14:ligatures w14:val="none"/>
        </w:rPr>
        <w:t xml:space="preserve">Wetterberg, L. (2004) 'Social Anxiety in 17-year olds in Stockholm, Sweden - a questionnaire survey: orginal article', </w:t>
      </w:r>
      <w:r w:rsidRPr="00EB34A4">
        <w:rPr>
          <w:i/>
          <w:iCs/>
          <w:noProof/>
          <w:kern w:val="0"/>
          <w14:ligatures w14:val="none"/>
        </w:rPr>
        <w:t>African Journal of Psychiatry,</w:t>
      </w:r>
      <w:r w:rsidRPr="00EB34A4">
        <w:rPr>
          <w:noProof/>
          <w:kern w:val="0"/>
          <w14:ligatures w14:val="none"/>
        </w:rPr>
        <w:t xml:space="preserve"> 7(2), pp 96-105.</w:t>
      </w:r>
    </w:p>
    <w:p w14:paraId="2F4A7AFC" w14:textId="77777777" w:rsidR="00EB34A4" w:rsidRPr="00EB34A4" w:rsidRDefault="00EB34A4" w:rsidP="00EB34A4">
      <w:pPr>
        <w:ind w:left="720" w:hanging="720"/>
        <w:rPr>
          <w:noProof/>
          <w:kern w:val="0"/>
          <w14:ligatures w14:val="none"/>
        </w:rPr>
      </w:pPr>
      <w:r w:rsidRPr="00EB34A4">
        <w:rPr>
          <w:noProof/>
          <w:kern w:val="0"/>
          <w14:ligatures w14:val="none"/>
        </w:rPr>
        <w:t xml:space="preserve">White, P. J., Marston, H. R., Shore, L. and Turner, R. (2020) 'Learning from Covid-19: Design, age friendly technology,hacking and mental models', </w:t>
      </w:r>
      <w:r w:rsidRPr="00EB34A4">
        <w:rPr>
          <w:i/>
          <w:iCs/>
          <w:noProof/>
          <w:kern w:val="0"/>
          <w14:ligatures w14:val="none"/>
        </w:rPr>
        <w:t xml:space="preserve">Emerald Open research, </w:t>
      </w:r>
      <w:r w:rsidRPr="00EB34A4">
        <w:rPr>
          <w:noProof/>
          <w:kern w:val="0"/>
          <w14:ligatures w14:val="none"/>
        </w:rPr>
        <w:t>2(21), pp 21.</w:t>
      </w:r>
    </w:p>
    <w:p w14:paraId="575CDE9A" w14:textId="77777777" w:rsidR="00EB34A4" w:rsidRPr="00EB34A4" w:rsidRDefault="00EB34A4" w:rsidP="00EB34A4">
      <w:pPr>
        <w:ind w:left="720" w:hanging="720"/>
        <w:rPr>
          <w:noProof/>
          <w:kern w:val="0"/>
          <w14:ligatures w14:val="none"/>
        </w:rPr>
      </w:pPr>
      <w:r w:rsidRPr="00EB34A4">
        <w:rPr>
          <w:noProof/>
          <w:kern w:val="0"/>
          <w14:ligatures w14:val="none"/>
        </w:rPr>
        <w:t xml:space="preserve">Whiting, M. J., Lui, J. and Rovai, A. P. (2008) 'Distinguishing sense of community and motivation characteristics between online and traditional college students', </w:t>
      </w:r>
      <w:r w:rsidRPr="00EB34A4">
        <w:rPr>
          <w:i/>
          <w:iCs/>
          <w:noProof/>
          <w:kern w:val="0"/>
          <w14:ligatures w14:val="none"/>
        </w:rPr>
        <w:t xml:space="preserve">The Quarterly Review of Distance Education, </w:t>
      </w:r>
      <w:r w:rsidRPr="00EB34A4">
        <w:rPr>
          <w:noProof/>
          <w:kern w:val="0"/>
          <w14:ligatures w14:val="none"/>
        </w:rPr>
        <w:t>9(3), pp 285-295.</w:t>
      </w:r>
    </w:p>
    <w:p w14:paraId="20D4979C" w14:textId="77777777" w:rsidR="00EB34A4" w:rsidRPr="00EB34A4" w:rsidRDefault="00EB34A4" w:rsidP="00EB34A4">
      <w:pPr>
        <w:ind w:left="720" w:hanging="720"/>
        <w:rPr>
          <w:noProof/>
          <w:kern w:val="0"/>
          <w14:ligatures w14:val="none"/>
        </w:rPr>
      </w:pPr>
      <w:r w:rsidRPr="00EB34A4">
        <w:rPr>
          <w:noProof/>
          <w:kern w:val="0"/>
          <w14:ligatures w14:val="none"/>
        </w:rPr>
        <w:t xml:space="preserve">Wilson, P. (1995) 'Unused relevant information in research and development', </w:t>
      </w:r>
      <w:r w:rsidRPr="00EB34A4">
        <w:rPr>
          <w:i/>
          <w:iCs/>
          <w:noProof/>
          <w:kern w:val="0"/>
          <w14:ligatures w14:val="none"/>
        </w:rPr>
        <w:t>Journal of American Society for Information Science,</w:t>
      </w:r>
      <w:r w:rsidRPr="00EB34A4">
        <w:rPr>
          <w:noProof/>
          <w:kern w:val="0"/>
          <w14:ligatures w14:val="none"/>
        </w:rPr>
        <w:t xml:space="preserve"> 46(1), pp 34-45.</w:t>
      </w:r>
    </w:p>
    <w:p w14:paraId="35D6131D" w14:textId="77777777" w:rsidR="00EB34A4" w:rsidRPr="00EB34A4" w:rsidRDefault="00EB34A4" w:rsidP="00EB34A4">
      <w:pPr>
        <w:ind w:left="720" w:hanging="720"/>
        <w:rPr>
          <w:noProof/>
          <w:kern w:val="0"/>
          <w14:ligatures w14:val="none"/>
        </w:rPr>
      </w:pPr>
      <w:r w:rsidRPr="00EB34A4">
        <w:rPr>
          <w:noProof/>
          <w:kern w:val="0"/>
          <w14:ligatures w14:val="none"/>
        </w:rPr>
        <w:lastRenderedPageBreak/>
        <w:t xml:space="preserve">Wittchen, H. U., Stein, M. B. and Kessler, R. C. (1999) 'Social fears and social phobia in a community sample of adolescents and young adults: prevalence, risk factors and co-morbidity', </w:t>
      </w:r>
      <w:r w:rsidRPr="00EB34A4">
        <w:rPr>
          <w:i/>
          <w:iCs/>
          <w:noProof/>
          <w:kern w:val="0"/>
          <w14:ligatures w14:val="none"/>
        </w:rPr>
        <w:t xml:space="preserve">Psychological Medicine, </w:t>
      </w:r>
      <w:r w:rsidRPr="00EB34A4">
        <w:rPr>
          <w:noProof/>
          <w:kern w:val="0"/>
          <w14:ligatures w14:val="none"/>
        </w:rPr>
        <w:t>29(1), pp 309-323.</w:t>
      </w:r>
    </w:p>
    <w:p w14:paraId="70A820DD" w14:textId="77777777" w:rsidR="00EB34A4" w:rsidRPr="00EB34A4" w:rsidRDefault="00EB34A4" w:rsidP="00EB34A4">
      <w:pPr>
        <w:ind w:left="720" w:hanging="720"/>
        <w:rPr>
          <w:noProof/>
          <w:kern w:val="0"/>
          <w14:ligatures w14:val="none"/>
        </w:rPr>
      </w:pPr>
      <w:r w:rsidRPr="00EB34A4">
        <w:rPr>
          <w:noProof/>
          <w:kern w:val="0"/>
          <w14:ligatures w14:val="none"/>
        </w:rPr>
        <w:t xml:space="preserve">Woo, Y. and Reeves, T. C. (2008) 'Meaningful interaction in web-based learning: A social constructivist interpretation', </w:t>
      </w:r>
      <w:r w:rsidRPr="00EB34A4">
        <w:rPr>
          <w:i/>
          <w:iCs/>
          <w:noProof/>
          <w:kern w:val="0"/>
          <w14:ligatures w14:val="none"/>
        </w:rPr>
        <w:t xml:space="preserve">The Internet and Higher Education, </w:t>
      </w:r>
      <w:r w:rsidRPr="00EB34A4">
        <w:rPr>
          <w:noProof/>
          <w:kern w:val="0"/>
          <w14:ligatures w14:val="none"/>
        </w:rPr>
        <w:t>10(1), 411-419.</w:t>
      </w:r>
    </w:p>
    <w:p w14:paraId="7D01BC9C" w14:textId="77777777" w:rsidR="00EB34A4" w:rsidRPr="00EB34A4" w:rsidRDefault="00EB34A4" w:rsidP="00EB34A4">
      <w:pPr>
        <w:ind w:left="720" w:hanging="720"/>
        <w:rPr>
          <w:noProof/>
          <w:kern w:val="0"/>
          <w14:ligatures w14:val="none"/>
        </w:rPr>
      </w:pPr>
      <w:r w:rsidRPr="00EB34A4">
        <w:rPr>
          <w:noProof/>
          <w:kern w:val="0"/>
          <w14:ligatures w14:val="none"/>
        </w:rPr>
        <w:t xml:space="preserve">Wright, K. B. (2017) 'Researching Internet-Based Populations: Advantages and Disadvantages of Online Survey Research, Online Questionnaire Authoring Software Packages, and Web Survey Services', </w:t>
      </w:r>
      <w:r w:rsidRPr="00EB34A4">
        <w:rPr>
          <w:i/>
          <w:iCs/>
          <w:noProof/>
          <w:kern w:val="0"/>
          <w14:ligatures w14:val="none"/>
        </w:rPr>
        <w:t xml:space="preserve">Journal of Computer-Medicated Communication, </w:t>
      </w:r>
      <w:r w:rsidRPr="00EB34A4">
        <w:rPr>
          <w:noProof/>
          <w:kern w:val="0"/>
          <w14:ligatures w14:val="none"/>
        </w:rPr>
        <w:t>10(3), pp 697-702.</w:t>
      </w:r>
    </w:p>
    <w:p w14:paraId="46ADB677" w14:textId="77777777" w:rsidR="00EB34A4" w:rsidRPr="00EB34A4" w:rsidRDefault="00EB34A4" w:rsidP="00EB34A4">
      <w:pPr>
        <w:ind w:left="720" w:hanging="720"/>
        <w:rPr>
          <w:noProof/>
          <w:kern w:val="0"/>
          <w14:ligatures w14:val="none"/>
        </w:rPr>
      </w:pPr>
      <w:r w:rsidRPr="00EB34A4">
        <w:rPr>
          <w:noProof/>
          <w:kern w:val="0"/>
          <w14:ligatures w14:val="none"/>
        </w:rPr>
        <w:t xml:space="preserve">Xu, D. and Smith Jaggars, S. (2013) 'The Impact of Online Learning on Students' COurse Outcomes: Evidence from a Large Community and Technical College System', </w:t>
      </w:r>
      <w:r w:rsidRPr="00EB34A4">
        <w:rPr>
          <w:i/>
          <w:iCs/>
          <w:noProof/>
          <w:kern w:val="0"/>
          <w14:ligatures w14:val="none"/>
        </w:rPr>
        <w:t>Economics of Education Review,</w:t>
      </w:r>
      <w:r w:rsidRPr="00EB34A4">
        <w:rPr>
          <w:noProof/>
          <w:kern w:val="0"/>
          <w14:ligatures w14:val="none"/>
        </w:rPr>
        <w:t xml:space="preserve"> 37, pp 46-57.</w:t>
      </w:r>
    </w:p>
    <w:p w14:paraId="113DCE92" w14:textId="77777777" w:rsidR="00EB34A4" w:rsidRPr="00EB34A4" w:rsidRDefault="00EB34A4" w:rsidP="00EB34A4">
      <w:pPr>
        <w:ind w:left="720" w:hanging="720"/>
        <w:rPr>
          <w:noProof/>
          <w:kern w:val="0"/>
          <w14:ligatures w14:val="none"/>
        </w:rPr>
      </w:pPr>
      <w:r w:rsidRPr="00EB34A4">
        <w:rPr>
          <w:noProof/>
          <w:kern w:val="0"/>
          <w14:ligatures w14:val="none"/>
        </w:rPr>
        <w:t xml:space="preserve">Yerkes, R. M. and Dodson, J. D. (1908) 'The Relation of Strength of Stimulus to Rapidity of Habit Formation',  </w:t>
      </w:r>
      <w:r w:rsidRPr="00EB34A4">
        <w:rPr>
          <w:i/>
          <w:iCs/>
          <w:noProof/>
          <w:kern w:val="0"/>
          <w14:ligatures w14:val="none"/>
        </w:rPr>
        <w:t xml:space="preserve">Journal of Comparative Neurology and Psychology, </w:t>
      </w:r>
      <w:r w:rsidRPr="00EB34A4">
        <w:rPr>
          <w:noProof/>
          <w:kern w:val="0"/>
          <w14:ligatures w14:val="none"/>
        </w:rPr>
        <w:t>18 (4), pp 459-482.</w:t>
      </w:r>
    </w:p>
    <w:p w14:paraId="0B2A7AA1" w14:textId="77777777" w:rsidR="00EB34A4" w:rsidRPr="00EB34A4" w:rsidRDefault="00EB34A4" w:rsidP="00EB34A4">
      <w:pPr>
        <w:rPr>
          <w:kern w:val="0"/>
          <w14:ligatures w14:val="none"/>
        </w:rPr>
      </w:pPr>
      <w:r w:rsidRPr="00EB34A4">
        <w:rPr>
          <w:kern w:val="0"/>
          <w14:ligatures w14:val="none"/>
        </w:rPr>
        <w:t xml:space="preserve">Yin, R., K. (2003). </w:t>
      </w:r>
      <w:r w:rsidRPr="00EB34A4">
        <w:rPr>
          <w:i/>
          <w:iCs/>
          <w:kern w:val="0"/>
          <w14:ligatures w14:val="none"/>
        </w:rPr>
        <w:t>Case study research: Design and Method</w:t>
      </w:r>
      <w:r w:rsidRPr="00EB34A4">
        <w:rPr>
          <w:kern w:val="0"/>
          <w14:ligatures w14:val="none"/>
        </w:rPr>
        <w:t xml:space="preserve"> (3</w:t>
      </w:r>
      <w:r w:rsidRPr="00EB34A4">
        <w:rPr>
          <w:kern w:val="0"/>
          <w:vertAlign w:val="superscript"/>
          <w14:ligatures w14:val="none"/>
        </w:rPr>
        <w:t>rd</w:t>
      </w:r>
      <w:r w:rsidRPr="00EB34A4">
        <w:rPr>
          <w:kern w:val="0"/>
          <w14:ligatures w14:val="none"/>
        </w:rPr>
        <w:t xml:space="preserve"> Ed.). Thousand Oakes, CA: Sage.</w:t>
      </w:r>
    </w:p>
    <w:p w14:paraId="77AF1FD1" w14:textId="77777777" w:rsidR="00EB34A4" w:rsidRPr="00EB34A4" w:rsidRDefault="00EB34A4" w:rsidP="00EB34A4">
      <w:pPr>
        <w:rPr>
          <w:kern w:val="0"/>
          <w14:ligatures w14:val="none"/>
        </w:rPr>
      </w:pPr>
      <w:r w:rsidRPr="00EB34A4">
        <w:rPr>
          <w:kern w:val="0"/>
          <w14:ligatures w14:val="none"/>
        </w:rPr>
        <w:t xml:space="preserve">Yin, R., K. (2009). </w:t>
      </w:r>
      <w:r w:rsidRPr="00EB34A4">
        <w:rPr>
          <w:i/>
          <w:iCs/>
          <w:kern w:val="0"/>
          <w14:ligatures w14:val="none"/>
        </w:rPr>
        <w:t>Case study research: Design and Method</w:t>
      </w:r>
      <w:r w:rsidRPr="00EB34A4">
        <w:rPr>
          <w:kern w:val="0"/>
          <w14:ligatures w14:val="none"/>
        </w:rPr>
        <w:t xml:space="preserve"> (4</w:t>
      </w:r>
      <w:r w:rsidRPr="00EB34A4">
        <w:rPr>
          <w:kern w:val="0"/>
          <w:vertAlign w:val="superscript"/>
          <w14:ligatures w14:val="none"/>
        </w:rPr>
        <w:t>th</w:t>
      </w:r>
      <w:r w:rsidRPr="00EB34A4">
        <w:rPr>
          <w:kern w:val="0"/>
          <w14:ligatures w14:val="none"/>
        </w:rPr>
        <w:t xml:space="preserve"> Ed.). Thousand Oakes, CA: Sage. </w:t>
      </w:r>
    </w:p>
    <w:p w14:paraId="14649103" w14:textId="77777777" w:rsidR="00EB34A4" w:rsidRPr="00EB34A4" w:rsidRDefault="00EB34A4" w:rsidP="00EB34A4">
      <w:pPr>
        <w:ind w:left="720" w:hanging="720"/>
        <w:rPr>
          <w:noProof/>
          <w:kern w:val="0"/>
          <w14:ligatures w14:val="none"/>
        </w:rPr>
      </w:pPr>
      <w:r w:rsidRPr="00EB34A4">
        <w:rPr>
          <w:noProof/>
          <w:kern w:val="0"/>
          <w14:ligatures w14:val="none"/>
        </w:rPr>
        <w:t xml:space="preserve">Yorke , M. (2002) 'Formative assessment and its relevanceto retention', </w:t>
      </w:r>
      <w:r w:rsidRPr="00EB34A4">
        <w:rPr>
          <w:i/>
          <w:iCs/>
          <w:noProof/>
          <w:kern w:val="0"/>
          <w14:ligatures w14:val="none"/>
        </w:rPr>
        <w:t xml:space="preserve">Higher Education Research and Development, </w:t>
      </w:r>
      <w:r w:rsidRPr="00EB34A4">
        <w:rPr>
          <w:noProof/>
          <w:kern w:val="0"/>
          <w14:ligatures w14:val="none"/>
        </w:rPr>
        <w:t>20(2), pp 115-126.</w:t>
      </w:r>
    </w:p>
    <w:p w14:paraId="711BCBC5" w14:textId="77777777" w:rsidR="00EB34A4" w:rsidRPr="00EB34A4" w:rsidRDefault="00EB34A4" w:rsidP="00EB34A4">
      <w:pPr>
        <w:ind w:left="720" w:hanging="720"/>
        <w:rPr>
          <w:noProof/>
          <w:kern w:val="0"/>
          <w14:ligatures w14:val="none"/>
        </w:rPr>
      </w:pPr>
      <w:r w:rsidRPr="00EB34A4">
        <w:rPr>
          <w:noProof/>
          <w:kern w:val="0"/>
          <w14:ligatures w14:val="none"/>
        </w:rPr>
        <w:t>Yorke, M., &amp; Longden, B. (2008) The first year experience of education in the UK. Available at:http://www.heacademy.ac.uk/assests/documents/resources/publications/FYEFinalReport.p (Accessed on 4</w:t>
      </w:r>
      <w:r w:rsidRPr="00EB34A4">
        <w:rPr>
          <w:noProof/>
          <w:kern w:val="0"/>
          <w:vertAlign w:val="superscript"/>
          <w14:ligatures w14:val="none"/>
        </w:rPr>
        <w:t>th</w:t>
      </w:r>
      <w:r w:rsidRPr="00EB34A4">
        <w:rPr>
          <w:noProof/>
          <w:kern w:val="0"/>
          <w14:ligatures w14:val="none"/>
        </w:rPr>
        <w:t xml:space="preserve"> August 2022).</w:t>
      </w:r>
    </w:p>
    <w:p w14:paraId="1173B23F" w14:textId="77777777" w:rsidR="00EB34A4" w:rsidRPr="00EB34A4" w:rsidRDefault="00EB34A4" w:rsidP="00EB34A4">
      <w:pPr>
        <w:ind w:left="720" w:hanging="720"/>
        <w:rPr>
          <w:noProof/>
          <w:kern w:val="0"/>
          <w14:ligatures w14:val="none"/>
        </w:rPr>
      </w:pPr>
      <w:r w:rsidRPr="00EB34A4">
        <w:rPr>
          <w:kern w:val="0"/>
          <w14:ligatures w14:val="none"/>
        </w:rPr>
        <w:t xml:space="preserve">Yunus, K., Wahid, W., Omar, S, S., and Ab Rashid, R. (2016) 'Computer phobia among adult university students. </w:t>
      </w:r>
      <w:r w:rsidRPr="00EB34A4">
        <w:rPr>
          <w:i/>
          <w:iCs/>
          <w:kern w:val="0"/>
          <w14:ligatures w14:val="none"/>
        </w:rPr>
        <w:t>International Journal of Applied Linguistics and English Literature,</w:t>
      </w:r>
      <w:r w:rsidRPr="00EB34A4">
        <w:rPr>
          <w:kern w:val="0"/>
          <w14:ligatures w14:val="none"/>
        </w:rPr>
        <w:t xml:space="preserve"> 5(6) pp 209-213.</w:t>
      </w:r>
    </w:p>
    <w:p w14:paraId="54E01C98" w14:textId="74D4B7B6" w:rsidR="00876667" w:rsidRDefault="00EB34A4" w:rsidP="00EB34A4">
      <w:pPr>
        <w:spacing w:line="360" w:lineRule="auto"/>
        <w:rPr>
          <w:rFonts w:ascii="Times New Roman" w:hAnsi="Times New Roman" w:cs="Times New Roman"/>
          <w:b/>
          <w:bCs/>
          <w:kern w:val="0"/>
          <w:sz w:val="28"/>
          <w:szCs w:val="28"/>
          <w14:ligatures w14:val="none"/>
        </w:rPr>
      </w:pPr>
      <w:r w:rsidRPr="00EB34A4">
        <w:rPr>
          <w:rFonts w:ascii="Times New Roman" w:hAnsi="Times New Roman" w:cs="Times New Roman"/>
          <w:b/>
          <w:bCs/>
          <w:kern w:val="0"/>
          <w:sz w:val="28"/>
          <w:szCs w:val="28"/>
          <w14:ligatures w14:val="none"/>
        </w:rPr>
        <w:fldChar w:fldCharType="end"/>
      </w:r>
    </w:p>
    <w:p w14:paraId="1F98B34F" w14:textId="4023B0A5" w:rsidR="00F661E9" w:rsidRDefault="00F661E9" w:rsidP="00EB34A4">
      <w:pPr>
        <w:spacing w:line="360" w:lineRule="auto"/>
        <w:rPr>
          <w:rFonts w:ascii="Times New Roman" w:hAnsi="Times New Roman" w:cs="Times New Roman"/>
          <w:b/>
          <w:bCs/>
          <w:kern w:val="0"/>
          <w:sz w:val="28"/>
          <w:szCs w:val="28"/>
          <w14:ligatures w14:val="none"/>
        </w:rPr>
      </w:pPr>
    </w:p>
    <w:p w14:paraId="343C86B4" w14:textId="11087C4A" w:rsidR="00F661E9" w:rsidRDefault="00F661E9" w:rsidP="00EB34A4">
      <w:pPr>
        <w:spacing w:line="360" w:lineRule="auto"/>
        <w:rPr>
          <w:rFonts w:ascii="Times New Roman" w:hAnsi="Times New Roman" w:cs="Times New Roman"/>
          <w:b/>
          <w:bCs/>
          <w:kern w:val="0"/>
          <w:sz w:val="28"/>
          <w:szCs w:val="28"/>
          <w14:ligatures w14:val="none"/>
        </w:rPr>
      </w:pPr>
    </w:p>
    <w:p w14:paraId="0D94CEA5" w14:textId="20C8466B" w:rsidR="00F661E9" w:rsidRDefault="00F661E9" w:rsidP="00EB34A4">
      <w:pPr>
        <w:spacing w:line="360" w:lineRule="auto"/>
        <w:rPr>
          <w:rFonts w:ascii="Times New Roman" w:hAnsi="Times New Roman" w:cs="Times New Roman"/>
          <w:b/>
          <w:bCs/>
          <w:kern w:val="0"/>
          <w:sz w:val="28"/>
          <w:szCs w:val="28"/>
          <w14:ligatures w14:val="none"/>
        </w:rPr>
      </w:pPr>
    </w:p>
    <w:p w14:paraId="3E422C5F" w14:textId="0BAD0684" w:rsidR="00F661E9" w:rsidRDefault="00F661E9" w:rsidP="00EB34A4">
      <w:pPr>
        <w:spacing w:line="360" w:lineRule="auto"/>
        <w:rPr>
          <w:rFonts w:ascii="Times New Roman" w:hAnsi="Times New Roman" w:cs="Times New Roman"/>
          <w:b/>
          <w:bCs/>
          <w:kern w:val="0"/>
          <w:sz w:val="28"/>
          <w:szCs w:val="28"/>
          <w14:ligatures w14:val="none"/>
        </w:rPr>
      </w:pPr>
    </w:p>
    <w:p w14:paraId="07DFACCE" w14:textId="2AF50CD1" w:rsidR="00F661E9" w:rsidRDefault="00F661E9" w:rsidP="00EB34A4">
      <w:pPr>
        <w:spacing w:line="360" w:lineRule="auto"/>
        <w:rPr>
          <w:rFonts w:ascii="Times New Roman" w:hAnsi="Times New Roman" w:cs="Times New Roman"/>
          <w:b/>
          <w:bCs/>
          <w:kern w:val="0"/>
          <w:sz w:val="28"/>
          <w:szCs w:val="28"/>
          <w14:ligatures w14:val="none"/>
        </w:rPr>
      </w:pPr>
    </w:p>
    <w:p w14:paraId="15F96753" w14:textId="1BFD93E0" w:rsidR="00F661E9" w:rsidRDefault="00F661E9" w:rsidP="00EB34A4">
      <w:pPr>
        <w:spacing w:line="360" w:lineRule="auto"/>
        <w:rPr>
          <w:rFonts w:ascii="Times New Roman" w:hAnsi="Times New Roman" w:cs="Times New Roman"/>
          <w:b/>
          <w:bCs/>
          <w:kern w:val="0"/>
          <w:sz w:val="28"/>
          <w:szCs w:val="28"/>
          <w14:ligatures w14:val="none"/>
        </w:rPr>
      </w:pPr>
    </w:p>
    <w:p w14:paraId="104AF153" w14:textId="77777777" w:rsidR="00310AE4" w:rsidRDefault="00310AE4" w:rsidP="00BA3042">
      <w:pPr>
        <w:spacing w:line="360" w:lineRule="auto"/>
        <w:rPr>
          <w:rFonts w:ascii="Times New Roman" w:hAnsi="Times New Roman" w:cs="Times New Roman"/>
          <w:b/>
          <w:bCs/>
          <w:kern w:val="0"/>
          <w:sz w:val="28"/>
          <w:szCs w:val="28"/>
          <w14:ligatures w14:val="none"/>
        </w:rPr>
      </w:pPr>
    </w:p>
    <w:p w14:paraId="0DE2C9C8" w14:textId="33AD72CD" w:rsidR="00BA3042" w:rsidRPr="00524089" w:rsidRDefault="00501BDC" w:rsidP="00BA3042">
      <w:pPr>
        <w:spacing w:line="360" w:lineRule="auto"/>
        <w:rPr>
          <w:b/>
          <w:bCs/>
          <w:sz w:val="28"/>
          <w:szCs w:val="28"/>
        </w:rPr>
      </w:pPr>
      <w:r w:rsidRPr="00524089">
        <w:rPr>
          <w:b/>
          <w:bCs/>
          <w:sz w:val="28"/>
          <w:szCs w:val="28"/>
        </w:rPr>
        <w:lastRenderedPageBreak/>
        <w:t xml:space="preserve">Appendix 1- </w:t>
      </w:r>
      <w:r w:rsidR="00310AE4">
        <w:rPr>
          <w:b/>
          <w:bCs/>
          <w:sz w:val="28"/>
          <w:szCs w:val="28"/>
        </w:rPr>
        <w:t>C</w:t>
      </w:r>
      <w:r w:rsidR="00524089">
        <w:rPr>
          <w:b/>
          <w:bCs/>
          <w:sz w:val="28"/>
          <w:szCs w:val="28"/>
        </w:rPr>
        <w:t>onsent</w:t>
      </w:r>
      <w:r w:rsidR="00310AE4">
        <w:rPr>
          <w:b/>
          <w:bCs/>
          <w:sz w:val="28"/>
          <w:szCs w:val="28"/>
        </w:rPr>
        <w:t xml:space="preserve"> cover</w:t>
      </w:r>
      <w:r w:rsidR="00524089">
        <w:rPr>
          <w:b/>
          <w:bCs/>
          <w:sz w:val="28"/>
          <w:szCs w:val="28"/>
        </w:rPr>
        <w:t xml:space="preserve"> </w:t>
      </w:r>
      <w:r w:rsidRPr="00524089">
        <w:rPr>
          <w:b/>
          <w:bCs/>
          <w:sz w:val="28"/>
          <w:szCs w:val="28"/>
        </w:rPr>
        <w:t>letter</w:t>
      </w:r>
    </w:p>
    <w:p w14:paraId="19B7CC3C" w14:textId="3B22E480" w:rsidR="00BA3042" w:rsidRDefault="00BA3042" w:rsidP="00BA3042">
      <w:pPr>
        <w:spacing w:line="360" w:lineRule="auto"/>
        <w:rPr>
          <w:sz w:val="28"/>
          <w:szCs w:val="28"/>
        </w:rPr>
      </w:pPr>
    </w:p>
    <w:p w14:paraId="44A4E003" w14:textId="77777777" w:rsidR="00BA3042" w:rsidRPr="00BA3042" w:rsidRDefault="00BA3042" w:rsidP="00BA3042">
      <w:pPr>
        <w:spacing w:line="360" w:lineRule="auto"/>
        <w:rPr>
          <w:sz w:val="28"/>
          <w:szCs w:val="28"/>
        </w:rPr>
      </w:pPr>
    </w:p>
    <w:p w14:paraId="3C5BF808" w14:textId="0432A0F2" w:rsidR="00BA3042" w:rsidRDefault="00BA3042" w:rsidP="00BA3042">
      <w:pPr>
        <w:pStyle w:val="ListParagraph"/>
        <w:shd w:val="clear" w:color="auto" w:fill="FFFFFF"/>
        <w:spacing w:after="0" w:line="720" w:lineRule="atLeast"/>
        <w:rPr>
          <w:rFonts w:ascii="Segoe UI" w:eastAsia="Times New Roman" w:hAnsi="Segoe UI" w:cs="Segoe UI"/>
          <w:color w:val="242424"/>
          <w:kern w:val="0"/>
          <w:sz w:val="54"/>
          <w:szCs w:val="54"/>
          <w:lang w:val="en-US"/>
          <w14:ligatures w14:val="none"/>
        </w:rPr>
      </w:pPr>
      <w:r w:rsidRPr="00BA3042">
        <w:rPr>
          <w:rFonts w:ascii="Segoe UI" w:eastAsia="Times New Roman" w:hAnsi="Segoe UI" w:cs="Segoe UI"/>
          <w:color w:val="242424"/>
          <w:kern w:val="0"/>
          <w:sz w:val="54"/>
          <w:szCs w:val="54"/>
          <w:lang w:val="en-US"/>
          <w14:ligatures w14:val="none"/>
        </w:rPr>
        <w:t>An exploration of student anxiety levels in both face-to-face and online digital learning</w:t>
      </w:r>
    </w:p>
    <w:p w14:paraId="25550CD4" w14:textId="77777777" w:rsidR="00BA3042" w:rsidRPr="00BA3042" w:rsidRDefault="00BA3042" w:rsidP="00BA3042">
      <w:pPr>
        <w:pStyle w:val="ListParagraph"/>
        <w:shd w:val="clear" w:color="auto" w:fill="FFFFFF"/>
        <w:spacing w:after="0" w:line="720" w:lineRule="atLeast"/>
        <w:rPr>
          <w:rFonts w:ascii="Segoe UI" w:eastAsia="Times New Roman" w:hAnsi="Segoe UI" w:cs="Segoe UI"/>
          <w:color w:val="242424"/>
          <w:kern w:val="0"/>
          <w:sz w:val="54"/>
          <w:szCs w:val="54"/>
          <w:lang w:val="en-US"/>
          <w14:ligatures w14:val="none"/>
        </w:rPr>
      </w:pPr>
    </w:p>
    <w:p w14:paraId="2F471922" w14:textId="29826D37" w:rsidR="00BA3042" w:rsidRPr="00BA3042" w:rsidRDefault="00BA3042" w:rsidP="00BA3042">
      <w:pPr>
        <w:pStyle w:val="ListParagraph"/>
        <w:shd w:val="clear" w:color="auto" w:fill="FFFFFF"/>
        <w:spacing w:after="0" w:line="300" w:lineRule="atLeast"/>
        <w:rPr>
          <w:rFonts w:ascii="Segoe UI" w:eastAsia="Times New Roman" w:hAnsi="Segoe UI" w:cs="Segoe UI"/>
          <w:color w:val="242424"/>
          <w:kern w:val="0"/>
          <w:sz w:val="21"/>
          <w:szCs w:val="21"/>
          <w:lang w:val="en-US"/>
          <w14:ligatures w14:val="none"/>
        </w:rPr>
      </w:pPr>
      <w:r w:rsidRPr="00BA3042">
        <w:rPr>
          <w:rFonts w:ascii="Segoe UI" w:eastAsia="Times New Roman" w:hAnsi="Segoe UI" w:cs="Segoe UI"/>
          <w:color w:val="242424"/>
          <w:kern w:val="0"/>
          <w:sz w:val="21"/>
          <w:szCs w:val="21"/>
          <w:lang w:val="en-US"/>
          <w14:ligatures w14:val="none"/>
        </w:rPr>
        <w:t xml:space="preserve">You are invited to participate in a research study titled, ' </w:t>
      </w:r>
      <w:r w:rsidRPr="00BA3042">
        <w:rPr>
          <w:rFonts w:ascii="Segoe UI" w:eastAsia="Times New Roman" w:hAnsi="Segoe UI" w:cs="Segoe UI"/>
          <w:b/>
          <w:bCs/>
          <w:color w:val="242424"/>
          <w:kern w:val="0"/>
          <w:sz w:val="21"/>
          <w:szCs w:val="21"/>
          <w:lang w:val="en-US"/>
          <w14:ligatures w14:val="none"/>
        </w:rPr>
        <w:t>An exploration of student anxiety levels in both face-to-face and online digital learning'</w:t>
      </w:r>
      <w:r w:rsidRPr="00BA3042">
        <w:rPr>
          <w:rFonts w:ascii="Segoe UI" w:eastAsia="Times New Roman" w:hAnsi="Segoe UI" w:cs="Segoe UI"/>
          <w:color w:val="242424"/>
          <w:kern w:val="0"/>
          <w:sz w:val="21"/>
          <w:szCs w:val="21"/>
          <w:lang w:val="en-US"/>
          <w14:ligatures w14:val="none"/>
        </w:rPr>
        <w:t>.  This study is being conducted by Sharon Langford and is being supervised by Elaine Sharpling at the University of Wales Trinity Saint David Swansea Campus. </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t>Before you decide to take part in this Masters dissertation research project, it is important that you read the intention of the research and the meaning of the term 'Anxiety'.</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t>1.The aim of the survey is to gather data to explore key main triggers of students' anxiety levels within the two learning environments online and classroom.  A research aims is to observe if one environment causes higher levels anxiety than the other.</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t xml:space="preserve">2. The definition of </w:t>
      </w:r>
      <w:r w:rsidRPr="00BA3042">
        <w:rPr>
          <w:rFonts w:ascii="Segoe UI" w:eastAsia="Times New Roman" w:hAnsi="Segoe UI" w:cs="Segoe UI"/>
          <w:b/>
          <w:bCs/>
          <w:color w:val="242424"/>
          <w:kern w:val="0"/>
          <w:sz w:val="21"/>
          <w:szCs w:val="21"/>
          <w:lang w:val="en-US"/>
          <w14:ligatures w14:val="none"/>
        </w:rPr>
        <w:t xml:space="preserve">'Anxiety' </w:t>
      </w:r>
      <w:r w:rsidRPr="00BA3042">
        <w:rPr>
          <w:rFonts w:ascii="Segoe UI" w:eastAsia="Times New Roman" w:hAnsi="Segoe UI" w:cs="Segoe UI"/>
          <w:color w:val="242424"/>
          <w:kern w:val="0"/>
          <w:sz w:val="21"/>
          <w:szCs w:val="21"/>
          <w:lang w:val="en-US"/>
          <w14:ligatures w14:val="none"/>
        </w:rPr>
        <w:t xml:space="preserve">for this research is to feel 'worried, nervous, and to feel physiological tension in your body such as palpitations and tingling sensations triggered by your learning environments over the last twelve months of studying.  Anxiety is the body's natural response to a stressful situation. We can all experience anxiety at any part </w:t>
      </w:r>
      <w:r w:rsidR="00F81D54" w:rsidRPr="00BA3042">
        <w:rPr>
          <w:rFonts w:ascii="Segoe UI" w:eastAsia="Times New Roman" w:hAnsi="Segoe UI" w:cs="Segoe UI"/>
          <w:color w:val="242424"/>
          <w:kern w:val="0"/>
          <w:sz w:val="21"/>
          <w:szCs w:val="21"/>
          <w:lang w:val="en-US"/>
          <w14:ligatures w14:val="none"/>
        </w:rPr>
        <w:t>of</w:t>
      </w:r>
      <w:r w:rsidRPr="00BA3042">
        <w:rPr>
          <w:rFonts w:ascii="Segoe UI" w:eastAsia="Times New Roman" w:hAnsi="Segoe UI" w:cs="Segoe UI"/>
          <w:color w:val="242424"/>
          <w:kern w:val="0"/>
          <w:sz w:val="21"/>
          <w:szCs w:val="21"/>
          <w:lang w:val="en-US"/>
          <w14:ligatures w14:val="none"/>
        </w:rPr>
        <w:t xml:space="preserve"> our learning journey. Answering the questions is not a diagnosis for anxiety. The research is aimed at looking for key triggers in students learning within both online learning and face-to-face classroom environments. </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t>3. In this study you will be asked to complete an electronic survey. Your participation in this study is purely voluntary, you are free to withdraw your participation at any point throughout the survey.  If this study may be emotionally triggering for you, please do not feel the need to participate.</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lastRenderedPageBreak/>
        <w:br/>
        <w:t>4. All information collected for this research project is kept confidential. The survey collects no personal identification data.   All responses in this survey are recorded anonymously such as response one and two.  I the researcher only has access to the data.  All data is protected under the Data Protection Act 2018 utilized by the University and Microsoft Forms. There will be no identifiable personal data documented within the research. This research is not being printed or published; it is purely for the purpose of the dissertation. Data will be kept for six months only.</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t>There are 12 questions and should approximately take between 5-8 minutes.</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t xml:space="preserve"> If you have any questions regarding this survey on this research project, you can contact Sharon Langford via email on </w:t>
      </w:r>
      <w:hyperlink r:id="rId34" w:history="1">
        <w:r w:rsidRPr="00BA3042">
          <w:rPr>
            <w:rFonts w:ascii="Segoe UI" w:eastAsia="Times New Roman" w:hAnsi="Segoe UI" w:cs="Segoe UI"/>
            <w:color w:val="0000FF"/>
            <w:kern w:val="0"/>
            <w:sz w:val="21"/>
            <w:szCs w:val="21"/>
            <w:u w:val="single"/>
            <w:lang w:val="en-US"/>
            <w14:ligatures w14:val="none"/>
          </w:rPr>
          <w:t>1705084@swansea.uwtsd.ac.uk</w:t>
        </w:r>
      </w:hyperlink>
      <w:r w:rsidRPr="00BA3042">
        <w:rPr>
          <w:rFonts w:ascii="Segoe UI" w:eastAsia="Times New Roman" w:hAnsi="Segoe UI" w:cs="Segoe UI"/>
          <w:color w:val="242424"/>
          <w:kern w:val="0"/>
          <w:sz w:val="21"/>
          <w:szCs w:val="21"/>
          <w:lang w:val="en-US"/>
          <w14:ligatures w14:val="none"/>
        </w:rPr>
        <w:t xml:space="preserve"> or my supervisor Elaine Sharpling on </w:t>
      </w:r>
      <w:hyperlink r:id="rId35" w:history="1">
        <w:r w:rsidRPr="00BA3042">
          <w:rPr>
            <w:rFonts w:ascii="Segoe UI" w:eastAsia="Times New Roman" w:hAnsi="Segoe UI" w:cs="Segoe UI"/>
            <w:color w:val="0000FF"/>
            <w:kern w:val="0"/>
            <w:sz w:val="21"/>
            <w:szCs w:val="21"/>
            <w:u w:val="single"/>
            <w:lang w:val="en-US"/>
            <w14:ligatures w14:val="none"/>
          </w:rPr>
          <w:t>elaine.sharpling@uwtsd.ac.uk</w:t>
        </w:r>
      </w:hyperlink>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t xml:space="preserve">By completing and submitting this study, you are indicating your </w:t>
      </w:r>
      <w:r w:rsidRPr="00BA3042">
        <w:rPr>
          <w:rFonts w:ascii="Segoe UI" w:eastAsia="Times New Roman" w:hAnsi="Segoe UI" w:cs="Segoe UI"/>
          <w:b/>
          <w:bCs/>
          <w:color w:val="242424"/>
          <w:kern w:val="0"/>
          <w:sz w:val="21"/>
          <w:szCs w:val="21"/>
          <w:lang w:val="en-US"/>
          <w14:ligatures w14:val="none"/>
        </w:rPr>
        <w:t xml:space="preserve">consent </w:t>
      </w:r>
      <w:r w:rsidRPr="00BA3042">
        <w:rPr>
          <w:rFonts w:ascii="Segoe UI" w:eastAsia="Times New Roman" w:hAnsi="Segoe UI" w:cs="Segoe UI"/>
          <w:color w:val="242424"/>
          <w:kern w:val="0"/>
          <w:sz w:val="21"/>
          <w:szCs w:val="21"/>
          <w:lang w:val="en-US"/>
          <w14:ligatures w14:val="none"/>
        </w:rPr>
        <w:t>to participate in the study. </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b/>
          <w:bCs/>
          <w:color w:val="242424"/>
          <w:kern w:val="0"/>
          <w:sz w:val="21"/>
          <w:szCs w:val="21"/>
          <w:lang w:val="en-US"/>
          <w14:ligatures w14:val="none"/>
        </w:rPr>
        <w:t>Your participation is greatly appreciated.</w:t>
      </w:r>
      <w:r w:rsidRPr="00BA3042">
        <w:rPr>
          <w:rFonts w:ascii="Segoe UI" w:eastAsia="Times New Roman" w:hAnsi="Segoe UI" w:cs="Segoe UI"/>
          <w:color w:val="242424"/>
          <w:kern w:val="0"/>
          <w:sz w:val="21"/>
          <w:szCs w:val="21"/>
          <w:lang w:val="en-US"/>
          <w14:ligatures w14:val="none"/>
        </w:rPr>
        <w:t> </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t>Please see below a list of support links: </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b/>
          <w:bCs/>
          <w:color w:val="242424"/>
          <w:kern w:val="0"/>
          <w:sz w:val="21"/>
          <w:szCs w:val="21"/>
          <w:lang w:val="en-US"/>
          <w14:ligatures w14:val="none"/>
        </w:rPr>
        <w:t>Support services</w:t>
      </w:r>
      <w:r w:rsidRPr="00BA3042">
        <w:rPr>
          <w:rFonts w:ascii="Segoe UI" w:eastAsia="Times New Roman" w:hAnsi="Segoe UI" w:cs="Segoe UI"/>
          <w:color w:val="242424"/>
          <w:kern w:val="0"/>
          <w:sz w:val="21"/>
          <w:szCs w:val="21"/>
          <w:lang w:val="en-US"/>
          <w14:ligatures w14:val="none"/>
        </w:rPr>
        <w:t> </w:t>
      </w:r>
      <w:r w:rsidRPr="00BA3042">
        <w:rPr>
          <w:rFonts w:ascii="Segoe UI" w:eastAsia="Times New Roman" w:hAnsi="Segoe UI" w:cs="Segoe UI"/>
          <w:b/>
          <w:bCs/>
          <w:color w:val="242424"/>
          <w:kern w:val="0"/>
          <w:sz w:val="21"/>
          <w:szCs w:val="21"/>
          <w:lang w:val="en-US"/>
          <w14:ligatures w14:val="none"/>
        </w:rPr>
        <w:t>UWTSD</w:t>
      </w:r>
      <w:r w:rsidRPr="00BA3042">
        <w:rPr>
          <w:rFonts w:ascii="Segoe UI" w:eastAsia="Times New Roman" w:hAnsi="Segoe UI" w:cs="Segoe UI"/>
          <w:color w:val="242424"/>
          <w:kern w:val="0"/>
          <w:sz w:val="21"/>
          <w:szCs w:val="21"/>
          <w:lang w:val="en-US"/>
          <w14:ligatures w14:val="none"/>
        </w:rPr>
        <w:br/>
        <w:t xml:space="preserve">You can seek help for your mental health and wellbeing with student services on </w:t>
      </w:r>
      <w:hyperlink r:id="rId36" w:history="1">
        <w:r w:rsidRPr="00BA3042">
          <w:rPr>
            <w:rFonts w:ascii="Segoe UI" w:eastAsia="Times New Roman" w:hAnsi="Segoe UI" w:cs="Segoe UI"/>
            <w:color w:val="0000FF"/>
            <w:kern w:val="0"/>
            <w:sz w:val="21"/>
            <w:szCs w:val="21"/>
            <w:u w:val="single"/>
            <w:lang w:val="en-US"/>
            <w14:ligatures w14:val="none"/>
          </w:rPr>
          <w:t>hwb@uwtsd.ac.uk</w:t>
        </w:r>
      </w:hyperlink>
      <w:r w:rsidRPr="00BA3042">
        <w:rPr>
          <w:rFonts w:ascii="Segoe UI" w:eastAsia="Times New Roman" w:hAnsi="Segoe UI" w:cs="Segoe UI"/>
          <w:color w:val="242424"/>
          <w:kern w:val="0"/>
          <w:sz w:val="21"/>
          <w:szCs w:val="21"/>
          <w:lang w:val="en-US"/>
          <w14:ligatures w14:val="none"/>
        </w:rPr>
        <w:t xml:space="preserve"> or </w:t>
      </w:r>
      <w:hyperlink r:id="rId37" w:tgtFrame="_blank" w:history="1">
        <w:r w:rsidRPr="00BA3042">
          <w:rPr>
            <w:rFonts w:ascii="Segoe UI" w:eastAsia="Times New Roman" w:hAnsi="Segoe UI" w:cs="Segoe UI"/>
            <w:color w:val="0000FF"/>
            <w:kern w:val="0"/>
            <w:sz w:val="21"/>
            <w:szCs w:val="21"/>
            <w:u w:val="single"/>
            <w:lang w:val="en-US"/>
            <w14:ligatures w14:val="none"/>
          </w:rPr>
          <w:t>https://www.uwtsd.ac.uk/student</w:t>
        </w:r>
      </w:hyperlink>
      <w:r w:rsidRPr="00BA3042">
        <w:rPr>
          <w:rFonts w:ascii="Segoe UI" w:eastAsia="Times New Roman" w:hAnsi="Segoe UI" w:cs="Segoe UI"/>
          <w:color w:val="242424"/>
          <w:kern w:val="0"/>
          <w:sz w:val="21"/>
          <w:szCs w:val="21"/>
          <w:lang w:val="en-US"/>
          <w14:ligatures w14:val="none"/>
        </w:rPr>
        <w:t xml:space="preserve"> services/</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b/>
          <w:bCs/>
          <w:color w:val="242424"/>
          <w:kern w:val="0"/>
          <w:sz w:val="21"/>
          <w:szCs w:val="21"/>
          <w:lang w:val="en-US"/>
          <w14:ligatures w14:val="none"/>
        </w:rPr>
        <w:t>Free 24-hour confidential helpline</w:t>
      </w:r>
      <w:r w:rsidRPr="00BA3042">
        <w:rPr>
          <w:rFonts w:ascii="Segoe UI" w:eastAsia="Times New Roman" w:hAnsi="Segoe UI" w:cs="Segoe UI"/>
          <w:color w:val="242424"/>
          <w:kern w:val="0"/>
          <w:sz w:val="21"/>
          <w:szCs w:val="21"/>
          <w:lang w:val="en-US"/>
          <w14:ligatures w14:val="none"/>
        </w:rPr>
        <w:t xml:space="preserve"> 0800 028 3766</w:t>
      </w:r>
      <w:r w:rsidRPr="00BA3042">
        <w:rPr>
          <w:rFonts w:ascii="Segoe UI" w:eastAsia="Times New Roman" w:hAnsi="Segoe UI" w:cs="Segoe UI"/>
          <w:color w:val="242424"/>
          <w:kern w:val="0"/>
          <w:sz w:val="21"/>
          <w:szCs w:val="21"/>
          <w:lang w:val="en-US"/>
          <w14:ligatures w14:val="none"/>
        </w:rPr>
        <w:br/>
        <w:t xml:space="preserve">Via your smart phone you can access wellbeing apps </w:t>
      </w:r>
      <w:hyperlink r:id="rId38" w:tgtFrame="_blank" w:history="1">
        <w:r w:rsidRPr="00BA3042">
          <w:rPr>
            <w:rFonts w:ascii="Segoe UI" w:eastAsia="Times New Roman" w:hAnsi="Segoe UI" w:cs="Segoe UI"/>
            <w:color w:val="0000FF"/>
            <w:kern w:val="0"/>
            <w:sz w:val="21"/>
            <w:szCs w:val="21"/>
            <w:u w:val="single"/>
            <w:lang w:val="en-US"/>
            <w14:ligatures w14:val="none"/>
          </w:rPr>
          <w:t>www.healthassuredeap.co.uk</w:t>
        </w:r>
      </w:hyperlink>
      <w:r w:rsidRPr="00BA3042">
        <w:rPr>
          <w:rFonts w:ascii="Segoe UI" w:eastAsia="Times New Roman" w:hAnsi="Segoe UI" w:cs="Segoe UI"/>
          <w:color w:val="242424"/>
          <w:kern w:val="0"/>
          <w:sz w:val="21"/>
          <w:szCs w:val="21"/>
          <w:lang w:val="en-US"/>
          <w14:ligatures w14:val="none"/>
        </w:rPr>
        <w:t xml:space="preserve"> username '</w:t>
      </w:r>
      <w:r w:rsidRPr="00BA3042">
        <w:rPr>
          <w:rFonts w:ascii="Segoe UI" w:eastAsia="Times New Roman" w:hAnsi="Segoe UI" w:cs="Segoe UI"/>
          <w:b/>
          <w:bCs/>
          <w:color w:val="242424"/>
          <w:kern w:val="0"/>
          <w:sz w:val="21"/>
          <w:szCs w:val="21"/>
          <w:lang w:val="en-US"/>
          <w14:ligatures w14:val="none"/>
        </w:rPr>
        <w:t>wellbeing'</w:t>
      </w:r>
      <w:r w:rsidRPr="00BA3042">
        <w:rPr>
          <w:rFonts w:ascii="Segoe UI" w:eastAsia="Times New Roman" w:hAnsi="Segoe UI" w:cs="Segoe UI"/>
          <w:color w:val="242424"/>
          <w:kern w:val="0"/>
          <w:sz w:val="21"/>
          <w:szCs w:val="21"/>
          <w:lang w:val="en-US"/>
          <w14:ligatures w14:val="none"/>
        </w:rPr>
        <w:t xml:space="preserve"> and password </w:t>
      </w:r>
      <w:r w:rsidRPr="00BA3042">
        <w:rPr>
          <w:rFonts w:ascii="Segoe UI" w:eastAsia="Times New Roman" w:hAnsi="Segoe UI" w:cs="Segoe UI"/>
          <w:b/>
          <w:bCs/>
          <w:color w:val="242424"/>
          <w:kern w:val="0"/>
          <w:sz w:val="21"/>
          <w:szCs w:val="21"/>
          <w:lang w:val="en-US"/>
          <w14:ligatures w14:val="none"/>
        </w:rPr>
        <w:t>'loopMindTram</w:t>
      </w:r>
      <w:r w:rsidRPr="00BA3042">
        <w:rPr>
          <w:rFonts w:ascii="Segoe UI" w:eastAsia="Times New Roman" w:hAnsi="Segoe UI" w:cs="Segoe UI"/>
          <w:color w:val="242424"/>
          <w:kern w:val="0"/>
          <w:sz w:val="21"/>
          <w:szCs w:val="21"/>
          <w:lang w:val="en-US"/>
          <w14:ligatures w14:val="none"/>
        </w:rPr>
        <w:t>' </w:t>
      </w:r>
      <w:r w:rsidRPr="00BA3042">
        <w:rPr>
          <w:rFonts w:ascii="Segoe UI" w:eastAsia="Times New Roman" w:hAnsi="Segoe UI" w:cs="Segoe UI"/>
          <w:color w:val="242424"/>
          <w:kern w:val="0"/>
          <w:sz w:val="21"/>
          <w:szCs w:val="21"/>
          <w:lang w:val="en-US"/>
          <w14:ligatures w14:val="none"/>
        </w:rPr>
        <w:br/>
        <w:t xml:space="preserve">Other wellbeing apps in UWTSD 'wellbeing' are available </w:t>
      </w:r>
      <w:r w:rsidRPr="00BA3042">
        <w:rPr>
          <w:rFonts w:ascii="Segoe UI" w:eastAsia="Times New Roman" w:hAnsi="Segoe UI" w:cs="Segoe UI"/>
          <w:b/>
          <w:bCs/>
          <w:color w:val="242424"/>
          <w:kern w:val="0"/>
          <w:sz w:val="21"/>
          <w:szCs w:val="21"/>
          <w:lang w:val="en-US"/>
          <w14:ligatures w14:val="none"/>
        </w:rPr>
        <w:t>'Together All'</w:t>
      </w:r>
      <w:r w:rsidRPr="00BA3042">
        <w:rPr>
          <w:rFonts w:ascii="Segoe UI" w:eastAsia="Times New Roman" w:hAnsi="Segoe UI" w:cs="Segoe UI"/>
          <w:color w:val="242424"/>
          <w:kern w:val="0"/>
          <w:sz w:val="21"/>
          <w:szCs w:val="21"/>
          <w:lang w:val="en-US"/>
          <w14:ligatures w14:val="none"/>
        </w:rPr>
        <w:t xml:space="preserve"> and </w:t>
      </w:r>
      <w:r w:rsidRPr="00BA3042">
        <w:rPr>
          <w:rFonts w:ascii="Segoe UI" w:eastAsia="Times New Roman" w:hAnsi="Segoe UI" w:cs="Segoe UI"/>
          <w:b/>
          <w:bCs/>
          <w:color w:val="242424"/>
          <w:kern w:val="0"/>
          <w:sz w:val="21"/>
          <w:szCs w:val="21"/>
          <w:lang w:val="en-US"/>
          <w14:ligatures w14:val="none"/>
        </w:rPr>
        <w:t>'Feeling good'</w:t>
      </w:r>
      <w:r w:rsidRPr="00BA3042">
        <w:rPr>
          <w:rFonts w:ascii="Segoe UI" w:eastAsia="Times New Roman" w:hAnsi="Segoe UI" w:cs="Segoe UI"/>
          <w:color w:val="242424"/>
          <w:kern w:val="0"/>
          <w:sz w:val="21"/>
          <w:szCs w:val="21"/>
          <w:lang w:val="en-US"/>
          <w14:ligatures w14:val="none"/>
        </w:rPr>
        <w:t xml:space="preserve"> and </w:t>
      </w:r>
      <w:r w:rsidRPr="00BA3042">
        <w:rPr>
          <w:rFonts w:ascii="Segoe UI" w:eastAsia="Times New Roman" w:hAnsi="Segoe UI" w:cs="Segoe UI"/>
          <w:b/>
          <w:bCs/>
          <w:color w:val="242424"/>
          <w:kern w:val="0"/>
          <w:sz w:val="21"/>
          <w:szCs w:val="21"/>
          <w:lang w:val="en-US"/>
          <w14:ligatures w14:val="none"/>
        </w:rPr>
        <w:t>'My healthy</w:t>
      </w:r>
      <w:r w:rsidRPr="00BA3042">
        <w:rPr>
          <w:rFonts w:ascii="Segoe UI" w:eastAsia="Times New Roman" w:hAnsi="Segoe UI" w:cs="Segoe UI"/>
          <w:color w:val="242424"/>
          <w:kern w:val="0"/>
          <w:sz w:val="21"/>
          <w:szCs w:val="21"/>
          <w:lang w:val="en-US"/>
          <w14:ligatures w14:val="none"/>
        </w:rPr>
        <w:t xml:space="preserve"> </w:t>
      </w:r>
      <w:r w:rsidRPr="00BA3042">
        <w:rPr>
          <w:rFonts w:ascii="Segoe UI" w:eastAsia="Times New Roman" w:hAnsi="Segoe UI" w:cs="Segoe UI"/>
          <w:b/>
          <w:bCs/>
          <w:color w:val="242424"/>
          <w:kern w:val="0"/>
          <w:sz w:val="21"/>
          <w:szCs w:val="21"/>
          <w:lang w:val="en-US"/>
          <w14:ligatures w14:val="none"/>
        </w:rPr>
        <w:t>advantage</w:t>
      </w:r>
      <w:r w:rsidRPr="00BA3042">
        <w:rPr>
          <w:rFonts w:ascii="Segoe UI" w:eastAsia="Times New Roman" w:hAnsi="Segoe UI" w:cs="Segoe UI"/>
          <w:color w:val="242424"/>
          <w:kern w:val="0"/>
          <w:sz w:val="21"/>
          <w:szCs w:val="21"/>
          <w:lang w:val="en-US"/>
          <w14:ligatures w14:val="none"/>
        </w:rPr>
        <w:t xml:space="preserve"> app from google play or app store. </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b/>
          <w:bCs/>
          <w:color w:val="242424"/>
          <w:kern w:val="0"/>
          <w:sz w:val="21"/>
          <w:szCs w:val="21"/>
          <w:lang w:val="en-US"/>
          <w14:ligatures w14:val="none"/>
        </w:rPr>
        <w:t xml:space="preserve">Swansea campus counselling service </w:t>
      </w:r>
      <w:r w:rsidRPr="00BA3042">
        <w:rPr>
          <w:rFonts w:ascii="Segoe UI" w:eastAsia="Times New Roman" w:hAnsi="Segoe UI" w:cs="Segoe UI"/>
          <w:color w:val="242424"/>
          <w:kern w:val="0"/>
          <w:sz w:val="21"/>
          <w:szCs w:val="21"/>
          <w:lang w:val="en-US"/>
          <w14:ligatures w14:val="none"/>
        </w:rPr>
        <w:t>- 01792 481 206 </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b/>
          <w:bCs/>
          <w:color w:val="242424"/>
          <w:kern w:val="0"/>
          <w:sz w:val="21"/>
          <w:szCs w:val="21"/>
          <w:lang w:val="en-US"/>
          <w14:ligatures w14:val="none"/>
        </w:rPr>
        <w:t>CALL helpline</w:t>
      </w:r>
      <w:r w:rsidRPr="00BA3042">
        <w:rPr>
          <w:rFonts w:ascii="Segoe UI" w:eastAsia="Times New Roman" w:hAnsi="Segoe UI" w:cs="Segoe UI"/>
          <w:color w:val="242424"/>
          <w:kern w:val="0"/>
          <w:sz w:val="21"/>
          <w:szCs w:val="21"/>
          <w:lang w:val="en-US"/>
          <w14:ligatures w14:val="none"/>
        </w:rPr>
        <w:t xml:space="preserve"> Mental Health Helpline for Wales 0800 132 737 or text help to 81066</w:t>
      </w:r>
      <w:r w:rsidRPr="00BA3042">
        <w:rPr>
          <w:rFonts w:ascii="Segoe UI" w:eastAsia="Times New Roman" w:hAnsi="Segoe UI" w:cs="Segoe UI"/>
          <w:color w:val="242424"/>
          <w:kern w:val="0"/>
          <w:sz w:val="21"/>
          <w:szCs w:val="21"/>
          <w:lang w:val="en-US"/>
          <w14:ligatures w14:val="none"/>
        </w:rPr>
        <w:br/>
      </w:r>
      <w:r w:rsidRPr="00BA3042">
        <w:rPr>
          <w:rFonts w:ascii="Segoe UI" w:eastAsia="Times New Roman" w:hAnsi="Segoe UI" w:cs="Segoe UI"/>
          <w:b/>
          <w:bCs/>
          <w:color w:val="242424"/>
          <w:kern w:val="0"/>
          <w:sz w:val="21"/>
          <w:szCs w:val="21"/>
          <w:lang w:val="en-US"/>
          <w14:ligatures w14:val="none"/>
        </w:rPr>
        <w:t>SHOUT helpline</w:t>
      </w:r>
      <w:r w:rsidRPr="00BA3042">
        <w:rPr>
          <w:rFonts w:ascii="Segoe UI" w:eastAsia="Times New Roman" w:hAnsi="Segoe UI" w:cs="Segoe UI"/>
          <w:color w:val="242424"/>
          <w:kern w:val="0"/>
          <w:sz w:val="21"/>
          <w:szCs w:val="21"/>
          <w:lang w:val="en-US"/>
          <w14:ligatures w14:val="none"/>
        </w:rPr>
        <w:t xml:space="preserve"> 24/7 Text 'shout' to 85258</w:t>
      </w:r>
      <w:r w:rsidRPr="00BA3042">
        <w:rPr>
          <w:rFonts w:ascii="Segoe UI" w:eastAsia="Times New Roman" w:hAnsi="Segoe UI" w:cs="Segoe UI"/>
          <w:color w:val="242424"/>
          <w:kern w:val="0"/>
          <w:sz w:val="21"/>
          <w:szCs w:val="21"/>
          <w:lang w:val="en-US"/>
          <w14:ligatures w14:val="none"/>
        </w:rPr>
        <w:br/>
        <w:t> </w:t>
      </w:r>
      <w:hyperlink r:id="rId39" w:tgtFrame="_blank" w:history="1">
        <w:r w:rsidRPr="00BA3042">
          <w:rPr>
            <w:rFonts w:ascii="Segoe UI" w:eastAsia="Times New Roman" w:hAnsi="Segoe UI" w:cs="Segoe UI"/>
            <w:color w:val="0000FF"/>
            <w:kern w:val="0"/>
            <w:sz w:val="21"/>
            <w:szCs w:val="21"/>
            <w:u w:val="single"/>
            <w:lang w:val="en-US"/>
            <w14:ligatures w14:val="none"/>
          </w:rPr>
          <w:t>https://www.silvercloudhealth.com/sign</w:t>
        </w:r>
      </w:hyperlink>
      <w:r w:rsidRPr="00BA3042">
        <w:rPr>
          <w:rFonts w:ascii="Segoe UI" w:eastAsia="Times New Roman" w:hAnsi="Segoe UI" w:cs="Segoe UI"/>
          <w:color w:val="242424"/>
          <w:kern w:val="0"/>
          <w:sz w:val="21"/>
          <w:szCs w:val="21"/>
          <w:lang w:val="en-US"/>
          <w14:ligatures w14:val="none"/>
        </w:rPr>
        <w:t xml:space="preserve"> up CBT online 12-week course free (18plus) </w:t>
      </w:r>
    </w:p>
    <w:p w14:paraId="559BF91A" w14:textId="77777777" w:rsidR="00BA3042" w:rsidRPr="00BA3042" w:rsidRDefault="00BA3042" w:rsidP="00BA3042">
      <w:pPr>
        <w:pStyle w:val="ListParagraph"/>
        <w:shd w:val="clear" w:color="auto" w:fill="FFFFFF"/>
        <w:spacing w:after="0" w:line="300" w:lineRule="atLeast"/>
        <w:rPr>
          <w:rFonts w:ascii="Segoe UI" w:eastAsia="Times New Roman" w:hAnsi="Segoe UI" w:cs="Segoe UI"/>
          <w:color w:val="242424"/>
          <w:kern w:val="0"/>
          <w:sz w:val="21"/>
          <w:szCs w:val="21"/>
          <w:lang w:val="en-US"/>
          <w14:ligatures w14:val="none"/>
        </w:rPr>
      </w:pPr>
    </w:p>
    <w:p w14:paraId="22AF9726" w14:textId="77777777" w:rsidR="00BA3042" w:rsidRPr="00BA3042" w:rsidRDefault="00BA3042" w:rsidP="00BA3042">
      <w:pPr>
        <w:spacing w:line="360" w:lineRule="auto"/>
        <w:rPr>
          <w:sz w:val="28"/>
          <w:szCs w:val="28"/>
        </w:rPr>
      </w:pPr>
    </w:p>
    <w:p w14:paraId="5B2CF320" w14:textId="75EDD1A4" w:rsidR="00BA3042" w:rsidRDefault="00BA3042" w:rsidP="00BA3042">
      <w:pPr>
        <w:spacing w:line="360" w:lineRule="auto"/>
      </w:pPr>
    </w:p>
    <w:p w14:paraId="40CC89BD" w14:textId="77777777" w:rsidR="000A0413" w:rsidRDefault="000A0413" w:rsidP="00BA3042">
      <w:pPr>
        <w:spacing w:line="360" w:lineRule="auto"/>
        <w:rPr>
          <w:b/>
          <w:bCs/>
          <w:sz w:val="28"/>
          <w:szCs w:val="28"/>
        </w:rPr>
      </w:pPr>
    </w:p>
    <w:p w14:paraId="2B7C8E27" w14:textId="77777777" w:rsidR="000A0413" w:rsidRDefault="000A0413" w:rsidP="00BA3042">
      <w:pPr>
        <w:spacing w:line="360" w:lineRule="auto"/>
        <w:rPr>
          <w:b/>
          <w:bCs/>
          <w:sz w:val="28"/>
          <w:szCs w:val="28"/>
        </w:rPr>
      </w:pPr>
    </w:p>
    <w:p w14:paraId="6A8403F1" w14:textId="01CCDE66" w:rsidR="00D37ECD" w:rsidRDefault="00501BDC" w:rsidP="00BA3042">
      <w:pPr>
        <w:spacing w:line="360" w:lineRule="auto"/>
        <w:rPr>
          <w:sz w:val="28"/>
          <w:szCs w:val="28"/>
        </w:rPr>
      </w:pPr>
      <w:r w:rsidRPr="00501BDC">
        <w:rPr>
          <w:b/>
          <w:bCs/>
          <w:sz w:val="28"/>
          <w:szCs w:val="28"/>
        </w:rPr>
        <w:lastRenderedPageBreak/>
        <w:t>Appendix 2</w:t>
      </w:r>
      <w:r>
        <w:rPr>
          <w:b/>
          <w:bCs/>
          <w:sz w:val="28"/>
          <w:szCs w:val="28"/>
        </w:rPr>
        <w:t xml:space="preserve"> -</w:t>
      </w:r>
      <w:r w:rsidRPr="00501BDC">
        <w:rPr>
          <w:b/>
          <w:bCs/>
          <w:sz w:val="28"/>
          <w:szCs w:val="28"/>
        </w:rPr>
        <w:t xml:space="preserve"> Questionnaire</w:t>
      </w:r>
    </w:p>
    <w:p w14:paraId="46B798EC" w14:textId="0C72672F" w:rsidR="00B0540A" w:rsidRDefault="00B0540A" w:rsidP="00BA3042">
      <w:pPr>
        <w:spacing w:line="360" w:lineRule="auto"/>
        <w:rPr>
          <w:sz w:val="28"/>
          <w:szCs w:val="28"/>
        </w:rPr>
      </w:pPr>
    </w:p>
    <w:p w14:paraId="1BED3A90" w14:textId="097C38DA" w:rsidR="00B0540A" w:rsidRDefault="00122C32" w:rsidP="00BA3042">
      <w:pPr>
        <w:spacing w:line="360" w:lineRule="auto"/>
        <w:rPr>
          <w:sz w:val="28"/>
          <w:szCs w:val="28"/>
        </w:rPr>
      </w:pPr>
      <w:r>
        <w:rPr>
          <w:noProof/>
        </w:rPr>
        <w:t xml:space="preserve">Question </w:t>
      </w:r>
      <w:r w:rsidR="000A0413">
        <w:rPr>
          <w:noProof/>
        </w:rPr>
        <w:t>1</w:t>
      </w:r>
      <w:r>
        <w:rPr>
          <w:noProof/>
        </w:rPr>
        <w:t>.</w:t>
      </w:r>
      <w:r w:rsidR="00B0540A">
        <w:rPr>
          <w:noProof/>
        </w:rPr>
        <w:drawing>
          <wp:inline distT="0" distB="0" distL="0" distR="0" wp14:anchorId="7ACFAC41" wp14:editId="459F60BF">
            <wp:extent cx="5943600" cy="4985385"/>
            <wp:effectExtent l="0" t="0" r="0" b="5715"/>
            <wp:docPr id="68" name="Picture 6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Text&#10;&#10;Description automatically generated with medium confidence"/>
                    <pic:cNvPicPr/>
                  </pic:nvPicPr>
                  <pic:blipFill>
                    <a:blip r:embed="rId40"/>
                    <a:stretch>
                      <a:fillRect/>
                    </a:stretch>
                  </pic:blipFill>
                  <pic:spPr>
                    <a:xfrm>
                      <a:off x="0" y="0"/>
                      <a:ext cx="5943600" cy="4985385"/>
                    </a:xfrm>
                    <a:prstGeom prst="rect">
                      <a:avLst/>
                    </a:prstGeom>
                  </pic:spPr>
                </pic:pic>
              </a:graphicData>
            </a:graphic>
          </wp:inline>
        </w:drawing>
      </w:r>
    </w:p>
    <w:p w14:paraId="645A2AC2" w14:textId="1004EDB7" w:rsidR="00B0540A" w:rsidRDefault="00B0540A" w:rsidP="00BA3042">
      <w:pPr>
        <w:spacing w:line="360" w:lineRule="auto"/>
        <w:rPr>
          <w:sz w:val="28"/>
          <w:szCs w:val="28"/>
        </w:rPr>
      </w:pPr>
      <w:r>
        <w:rPr>
          <w:noProof/>
        </w:rPr>
        <w:lastRenderedPageBreak/>
        <w:drawing>
          <wp:inline distT="0" distB="0" distL="0" distR="0" wp14:anchorId="1FC67744" wp14:editId="039370AE">
            <wp:extent cx="5943600" cy="3175000"/>
            <wp:effectExtent l="0" t="0" r="0" b="6350"/>
            <wp:docPr id="69" name="Picture 69"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application&#10;&#10;Description automatically generated"/>
                    <pic:cNvPicPr/>
                  </pic:nvPicPr>
                  <pic:blipFill>
                    <a:blip r:embed="rId41"/>
                    <a:stretch>
                      <a:fillRect/>
                    </a:stretch>
                  </pic:blipFill>
                  <pic:spPr>
                    <a:xfrm>
                      <a:off x="0" y="0"/>
                      <a:ext cx="5943600" cy="3175000"/>
                    </a:xfrm>
                    <a:prstGeom prst="rect">
                      <a:avLst/>
                    </a:prstGeom>
                  </pic:spPr>
                </pic:pic>
              </a:graphicData>
            </a:graphic>
          </wp:inline>
        </w:drawing>
      </w:r>
    </w:p>
    <w:p w14:paraId="28203C41" w14:textId="3B9C4C5E" w:rsidR="000A0413" w:rsidRDefault="000A0413" w:rsidP="00BA3042">
      <w:pPr>
        <w:spacing w:line="360" w:lineRule="auto"/>
        <w:rPr>
          <w:sz w:val="28"/>
          <w:szCs w:val="28"/>
        </w:rPr>
      </w:pPr>
      <w:r w:rsidRPr="000A0413">
        <w:rPr>
          <w:sz w:val="28"/>
          <w:szCs w:val="28"/>
        </w:rPr>
        <w:drawing>
          <wp:inline distT="0" distB="0" distL="0" distR="0" wp14:anchorId="762A7F9F" wp14:editId="38FD6F9E">
            <wp:extent cx="5943600" cy="2130425"/>
            <wp:effectExtent l="0" t="0" r="0" b="3175"/>
            <wp:docPr id="65" name="Picture 6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10;&#10;Description automatically generated with low confidence"/>
                    <pic:cNvPicPr/>
                  </pic:nvPicPr>
                  <pic:blipFill>
                    <a:blip r:embed="rId42"/>
                    <a:stretch>
                      <a:fillRect/>
                    </a:stretch>
                  </pic:blipFill>
                  <pic:spPr>
                    <a:xfrm>
                      <a:off x="0" y="0"/>
                      <a:ext cx="5943600" cy="2130425"/>
                    </a:xfrm>
                    <a:prstGeom prst="rect">
                      <a:avLst/>
                    </a:prstGeom>
                  </pic:spPr>
                </pic:pic>
              </a:graphicData>
            </a:graphic>
          </wp:inline>
        </w:drawing>
      </w:r>
    </w:p>
    <w:p w14:paraId="3F562666" w14:textId="62A2863E" w:rsidR="000A0413" w:rsidRDefault="000A0413" w:rsidP="00BA3042">
      <w:pPr>
        <w:spacing w:line="360" w:lineRule="auto"/>
        <w:rPr>
          <w:sz w:val="28"/>
          <w:szCs w:val="28"/>
        </w:rPr>
      </w:pPr>
      <w:r w:rsidRPr="000A0413">
        <w:rPr>
          <w:sz w:val="28"/>
          <w:szCs w:val="28"/>
        </w:rPr>
        <w:lastRenderedPageBreak/>
        <w:drawing>
          <wp:inline distT="0" distB="0" distL="0" distR="0" wp14:anchorId="559C59AC" wp14:editId="2FA3E98A">
            <wp:extent cx="5943600" cy="2695575"/>
            <wp:effectExtent l="0" t="0" r="0" b="9525"/>
            <wp:docPr id="67" name="Picture 6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text, application&#10;&#10;Description automatically generated"/>
                    <pic:cNvPicPr/>
                  </pic:nvPicPr>
                  <pic:blipFill>
                    <a:blip r:embed="rId43"/>
                    <a:stretch>
                      <a:fillRect/>
                    </a:stretch>
                  </pic:blipFill>
                  <pic:spPr>
                    <a:xfrm>
                      <a:off x="0" y="0"/>
                      <a:ext cx="5943600" cy="2695575"/>
                    </a:xfrm>
                    <a:prstGeom prst="rect">
                      <a:avLst/>
                    </a:prstGeom>
                  </pic:spPr>
                </pic:pic>
              </a:graphicData>
            </a:graphic>
          </wp:inline>
        </w:drawing>
      </w:r>
    </w:p>
    <w:p w14:paraId="38A35951" w14:textId="431C4709" w:rsidR="00B0540A" w:rsidRDefault="00B0540A" w:rsidP="00BA3042">
      <w:pPr>
        <w:spacing w:line="360" w:lineRule="auto"/>
        <w:rPr>
          <w:sz w:val="28"/>
          <w:szCs w:val="28"/>
        </w:rPr>
      </w:pPr>
      <w:r w:rsidRPr="00B0540A">
        <w:rPr>
          <w:noProof/>
          <w:sz w:val="28"/>
          <w:szCs w:val="28"/>
        </w:rPr>
        <w:drawing>
          <wp:inline distT="0" distB="0" distL="0" distR="0" wp14:anchorId="02600212" wp14:editId="776D9C90">
            <wp:extent cx="5943600" cy="967105"/>
            <wp:effectExtent l="0" t="0" r="0" b="4445"/>
            <wp:docPr id="70" name="Picture 7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application&#10;&#10;Description automatically generated"/>
                    <pic:cNvPicPr/>
                  </pic:nvPicPr>
                  <pic:blipFill>
                    <a:blip r:embed="rId44"/>
                    <a:stretch>
                      <a:fillRect/>
                    </a:stretch>
                  </pic:blipFill>
                  <pic:spPr>
                    <a:xfrm>
                      <a:off x="0" y="0"/>
                      <a:ext cx="5943600" cy="967105"/>
                    </a:xfrm>
                    <a:prstGeom prst="rect">
                      <a:avLst/>
                    </a:prstGeom>
                  </pic:spPr>
                </pic:pic>
              </a:graphicData>
            </a:graphic>
          </wp:inline>
        </w:drawing>
      </w:r>
    </w:p>
    <w:p w14:paraId="2EDDEE86" w14:textId="4867AE4B" w:rsidR="00B0540A" w:rsidRDefault="00B0540A" w:rsidP="00BA3042">
      <w:pPr>
        <w:spacing w:line="360" w:lineRule="auto"/>
        <w:rPr>
          <w:sz w:val="28"/>
          <w:szCs w:val="28"/>
        </w:rPr>
      </w:pPr>
      <w:r w:rsidRPr="00B0540A">
        <w:rPr>
          <w:noProof/>
          <w:sz w:val="28"/>
          <w:szCs w:val="28"/>
        </w:rPr>
        <w:drawing>
          <wp:inline distT="0" distB="0" distL="0" distR="0" wp14:anchorId="4D54D582" wp14:editId="425BFF4C">
            <wp:extent cx="5943600" cy="2371725"/>
            <wp:effectExtent l="0" t="0" r="0" b="9525"/>
            <wp:docPr id="71" name="Picture 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10;&#10;Description automatically generated"/>
                    <pic:cNvPicPr/>
                  </pic:nvPicPr>
                  <pic:blipFill>
                    <a:blip r:embed="rId45"/>
                    <a:stretch>
                      <a:fillRect/>
                    </a:stretch>
                  </pic:blipFill>
                  <pic:spPr>
                    <a:xfrm>
                      <a:off x="0" y="0"/>
                      <a:ext cx="5943600" cy="2371725"/>
                    </a:xfrm>
                    <a:prstGeom prst="rect">
                      <a:avLst/>
                    </a:prstGeom>
                  </pic:spPr>
                </pic:pic>
              </a:graphicData>
            </a:graphic>
          </wp:inline>
        </w:drawing>
      </w:r>
    </w:p>
    <w:p w14:paraId="4C965746" w14:textId="7562D691" w:rsidR="00367B29" w:rsidRDefault="00367B29" w:rsidP="00BA3042">
      <w:pPr>
        <w:spacing w:line="360" w:lineRule="auto"/>
        <w:rPr>
          <w:sz w:val="28"/>
          <w:szCs w:val="28"/>
        </w:rPr>
      </w:pPr>
      <w:r w:rsidRPr="00367B29">
        <w:rPr>
          <w:noProof/>
          <w:sz w:val="28"/>
          <w:szCs w:val="28"/>
        </w:rPr>
        <w:drawing>
          <wp:inline distT="0" distB="0" distL="0" distR="0" wp14:anchorId="6BCE7128" wp14:editId="1EB74847">
            <wp:extent cx="5943600" cy="1096010"/>
            <wp:effectExtent l="0" t="0" r="0" b="8890"/>
            <wp:docPr id="75" name="Picture 7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Text&#10;&#10;Description automatically generated with low confidence"/>
                    <pic:cNvPicPr/>
                  </pic:nvPicPr>
                  <pic:blipFill>
                    <a:blip r:embed="rId46"/>
                    <a:stretch>
                      <a:fillRect/>
                    </a:stretch>
                  </pic:blipFill>
                  <pic:spPr>
                    <a:xfrm>
                      <a:off x="0" y="0"/>
                      <a:ext cx="5943600" cy="1096010"/>
                    </a:xfrm>
                    <a:prstGeom prst="rect">
                      <a:avLst/>
                    </a:prstGeom>
                  </pic:spPr>
                </pic:pic>
              </a:graphicData>
            </a:graphic>
          </wp:inline>
        </w:drawing>
      </w:r>
    </w:p>
    <w:p w14:paraId="74A43BA6" w14:textId="201059DB" w:rsidR="00367B29" w:rsidRDefault="00367B29" w:rsidP="00BA3042">
      <w:pPr>
        <w:spacing w:line="360" w:lineRule="auto"/>
        <w:rPr>
          <w:sz w:val="28"/>
          <w:szCs w:val="28"/>
        </w:rPr>
      </w:pPr>
      <w:r>
        <w:rPr>
          <w:noProof/>
        </w:rPr>
        <w:lastRenderedPageBreak/>
        <w:drawing>
          <wp:inline distT="0" distB="0" distL="0" distR="0" wp14:anchorId="607AFEBE" wp14:editId="7318F8DE">
            <wp:extent cx="5943600" cy="5304155"/>
            <wp:effectExtent l="0" t="0" r="0" b="0"/>
            <wp:docPr id="76" name="Picture 7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10;&#10;Description automatically generated with medium confidence"/>
                    <pic:cNvPicPr/>
                  </pic:nvPicPr>
                  <pic:blipFill>
                    <a:blip r:embed="rId47"/>
                    <a:stretch>
                      <a:fillRect/>
                    </a:stretch>
                  </pic:blipFill>
                  <pic:spPr>
                    <a:xfrm>
                      <a:off x="0" y="0"/>
                      <a:ext cx="5943600" cy="5304155"/>
                    </a:xfrm>
                    <a:prstGeom prst="rect">
                      <a:avLst/>
                    </a:prstGeom>
                  </pic:spPr>
                </pic:pic>
              </a:graphicData>
            </a:graphic>
          </wp:inline>
        </w:drawing>
      </w:r>
    </w:p>
    <w:p w14:paraId="2E53EE1E" w14:textId="55767C1E" w:rsidR="00F72825" w:rsidRDefault="00F72825" w:rsidP="00BA3042">
      <w:pPr>
        <w:spacing w:line="360" w:lineRule="auto"/>
        <w:rPr>
          <w:sz w:val="28"/>
          <w:szCs w:val="28"/>
        </w:rPr>
      </w:pPr>
      <w:r w:rsidRPr="00F72825">
        <w:rPr>
          <w:noProof/>
          <w:sz w:val="28"/>
          <w:szCs w:val="28"/>
        </w:rPr>
        <w:lastRenderedPageBreak/>
        <w:drawing>
          <wp:inline distT="0" distB="0" distL="0" distR="0" wp14:anchorId="3D8465F0" wp14:editId="12FA8A2E">
            <wp:extent cx="5943600" cy="3389630"/>
            <wp:effectExtent l="0" t="0" r="0" b="1270"/>
            <wp:docPr id="77" name="Picture 7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text, application, email&#10;&#10;Description automatically generated"/>
                    <pic:cNvPicPr/>
                  </pic:nvPicPr>
                  <pic:blipFill>
                    <a:blip r:embed="rId48"/>
                    <a:stretch>
                      <a:fillRect/>
                    </a:stretch>
                  </pic:blipFill>
                  <pic:spPr>
                    <a:xfrm>
                      <a:off x="0" y="0"/>
                      <a:ext cx="5943600" cy="3389630"/>
                    </a:xfrm>
                    <a:prstGeom prst="rect">
                      <a:avLst/>
                    </a:prstGeom>
                  </pic:spPr>
                </pic:pic>
              </a:graphicData>
            </a:graphic>
          </wp:inline>
        </w:drawing>
      </w:r>
    </w:p>
    <w:p w14:paraId="44CF1FCB" w14:textId="21C5FA96" w:rsidR="00F72825" w:rsidRDefault="00F72825" w:rsidP="00BA3042">
      <w:pPr>
        <w:spacing w:line="360" w:lineRule="auto"/>
        <w:rPr>
          <w:sz w:val="28"/>
          <w:szCs w:val="28"/>
        </w:rPr>
      </w:pPr>
      <w:r w:rsidRPr="00F72825">
        <w:rPr>
          <w:noProof/>
          <w:sz w:val="28"/>
          <w:szCs w:val="28"/>
        </w:rPr>
        <w:drawing>
          <wp:inline distT="0" distB="0" distL="0" distR="0" wp14:anchorId="432B22E2" wp14:editId="0F341A1F">
            <wp:extent cx="5943600" cy="4357370"/>
            <wp:effectExtent l="0" t="0" r="0" b="5080"/>
            <wp:docPr id="78" name="Picture 7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 email&#10;&#10;Description automatically generated"/>
                    <pic:cNvPicPr/>
                  </pic:nvPicPr>
                  <pic:blipFill>
                    <a:blip r:embed="rId49"/>
                    <a:stretch>
                      <a:fillRect/>
                    </a:stretch>
                  </pic:blipFill>
                  <pic:spPr>
                    <a:xfrm>
                      <a:off x="0" y="0"/>
                      <a:ext cx="5943600" cy="4357370"/>
                    </a:xfrm>
                    <a:prstGeom prst="rect">
                      <a:avLst/>
                    </a:prstGeom>
                  </pic:spPr>
                </pic:pic>
              </a:graphicData>
            </a:graphic>
          </wp:inline>
        </w:drawing>
      </w:r>
    </w:p>
    <w:p w14:paraId="74D2D43C" w14:textId="2C447706" w:rsidR="00F72825" w:rsidRDefault="00F72825" w:rsidP="00BA3042">
      <w:pPr>
        <w:spacing w:line="360" w:lineRule="auto"/>
        <w:rPr>
          <w:sz w:val="28"/>
          <w:szCs w:val="28"/>
        </w:rPr>
      </w:pPr>
      <w:r w:rsidRPr="00F72825">
        <w:rPr>
          <w:noProof/>
          <w:sz w:val="28"/>
          <w:szCs w:val="28"/>
        </w:rPr>
        <w:lastRenderedPageBreak/>
        <w:drawing>
          <wp:inline distT="0" distB="0" distL="0" distR="0" wp14:anchorId="5996EDC1" wp14:editId="49815878">
            <wp:extent cx="5943600" cy="2795905"/>
            <wp:effectExtent l="0" t="0" r="0" b="4445"/>
            <wp:docPr id="79" name="Picture 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 application, email&#10;&#10;Description automatically generated"/>
                    <pic:cNvPicPr/>
                  </pic:nvPicPr>
                  <pic:blipFill>
                    <a:blip r:embed="rId50"/>
                    <a:stretch>
                      <a:fillRect/>
                    </a:stretch>
                  </pic:blipFill>
                  <pic:spPr>
                    <a:xfrm>
                      <a:off x="0" y="0"/>
                      <a:ext cx="5943600" cy="2795905"/>
                    </a:xfrm>
                    <a:prstGeom prst="rect">
                      <a:avLst/>
                    </a:prstGeom>
                  </pic:spPr>
                </pic:pic>
              </a:graphicData>
            </a:graphic>
          </wp:inline>
        </w:drawing>
      </w:r>
    </w:p>
    <w:p w14:paraId="3FA86452" w14:textId="4E689748" w:rsidR="00F72825" w:rsidRDefault="00F72825" w:rsidP="00BA3042">
      <w:pPr>
        <w:spacing w:line="360" w:lineRule="auto"/>
        <w:rPr>
          <w:sz w:val="28"/>
          <w:szCs w:val="28"/>
        </w:rPr>
      </w:pPr>
    </w:p>
    <w:p w14:paraId="1D80873D" w14:textId="66D10015" w:rsidR="00310AE4" w:rsidRDefault="00310AE4" w:rsidP="00BA3042">
      <w:pPr>
        <w:spacing w:line="360" w:lineRule="auto"/>
        <w:rPr>
          <w:sz w:val="28"/>
          <w:szCs w:val="28"/>
        </w:rPr>
      </w:pPr>
    </w:p>
    <w:p w14:paraId="7AFD060F" w14:textId="11B9B5C0" w:rsidR="00310AE4" w:rsidRPr="00310AE4" w:rsidRDefault="00310AE4" w:rsidP="00BA3042">
      <w:pPr>
        <w:spacing w:line="360" w:lineRule="auto"/>
        <w:rPr>
          <w:b/>
          <w:bCs/>
          <w:sz w:val="28"/>
          <w:szCs w:val="28"/>
        </w:rPr>
      </w:pPr>
      <w:r w:rsidRPr="00310AE4">
        <w:rPr>
          <w:b/>
          <w:bCs/>
          <w:sz w:val="28"/>
          <w:szCs w:val="28"/>
        </w:rPr>
        <w:t>Appendix 3</w:t>
      </w:r>
      <w:r>
        <w:rPr>
          <w:b/>
          <w:bCs/>
          <w:sz w:val="28"/>
          <w:szCs w:val="28"/>
        </w:rPr>
        <w:t xml:space="preserve"> -</w:t>
      </w:r>
      <w:r w:rsidRPr="00310AE4">
        <w:rPr>
          <w:b/>
          <w:bCs/>
          <w:sz w:val="28"/>
          <w:szCs w:val="28"/>
        </w:rPr>
        <w:t xml:space="preserve"> Microsoft forms results </w:t>
      </w:r>
    </w:p>
    <w:p w14:paraId="151928F8" w14:textId="08086927" w:rsidR="00F72825" w:rsidRDefault="00C13792" w:rsidP="00BA3042">
      <w:pPr>
        <w:spacing w:line="360" w:lineRule="auto"/>
      </w:pPr>
      <w:r>
        <w:object w:dxaOrig="1504" w:dyaOrig="982" w14:anchorId="305979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1pt;height:49.15pt" o:ole="">
            <v:imagedata r:id="rId51" o:title=""/>
          </v:shape>
          <o:OLEObject Type="Embed" ProgID="AcroExch.Document.DC" ShapeID="_x0000_i1025" DrawAspect="Icon" ObjectID="_1741782663" r:id="rId52"/>
        </w:object>
      </w:r>
    </w:p>
    <w:p w14:paraId="45B6BA3C" w14:textId="468E1AE4" w:rsidR="00C13792" w:rsidRDefault="00C13792" w:rsidP="00BA3042">
      <w:pPr>
        <w:spacing w:line="360" w:lineRule="auto"/>
      </w:pPr>
      <w:r>
        <w:t>Click on PDF for Microsoft forms results.</w:t>
      </w:r>
    </w:p>
    <w:p w14:paraId="405822EF" w14:textId="3C1F1918" w:rsidR="006A0DE2" w:rsidRDefault="006A0DE2" w:rsidP="00BA3042">
      <w:pPr>
        <w:spacing w:line="360" w:lineRule="auto"/>
      </w:pPr>
      <w:r>
        <w:object w:dxaOrig="1504" w:dyaOrig="982" w14:anchorId="465CE51C">
          <v:shape id="_x0000_i1026" type="#_x0000_t75" style="width:75.1pt;height:49.15pt" o:ole="">
            <v:imagedata r:id="rId53" o:title=""/>
          </v:shape>
          <o:OLEObject Type="Embed" ProgID="AcroExch.Document.DC" ShapeID="_x0000_i1026" DrawAspect="Icon" ObjectID="_1741782664" r:id="rId54"/>
        </w:object>
      </w:r>
    </w:p>
    <w:p w14:paraId="10128B88" w14:textId="2CAE6B62" w:rsidR="006A0DE2" w:rsidRDefault="006A0DE2" w:rsidP="00BA3042">
      <w:pPr>
        <w:spacing w:line="360" w:lineRule="auto"/>
      </w:pPr>
      <w:r>
        <w:t xml:space="preserve">Excel results PDF click on PDF </w:t>
      </w:r>
      <w:r w:rsidR="00524089">
        <w:t>link.</w:t>
      </w:r>
    </w:p>
    <w:p w14:paraId="2DB0BB6B" w14:textId="1C7E4BFC" w:rsidR="00F72825" w:rsidRDefault="001D502C" w:rsidP="00BA3042">
      <w:pPr>
        <w:spacing w:line="360" w:lineRule="auto"/>
        <w:rPr>
          <w:sz w:val="28"/>
          <w:szCs w:val="28"/>
        </w:rPr>
      </w:pPr>
      <w:r w:rsidRPr="001D502C">
        <w:rPr>
          <w:noProof/>
          <w:sz w:val="28"/>
          <w:szCs w:val="28"/>
        </w:rPr>
        <w:lastRenderedPageBreak/>
        <w:drawing>
          <wp:inline distT="0" distB="0" distL="0" distR="0" wp14:anchorId="24554E24" wp14:editId="2E233D5C">
            <wp:extent cx="5975364" cy="5043948"/>
            <wp:effectExtent l="0" t="0" r="6350" b="4445"/>
            <wp:docPr id="80" name="Picture 8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Chart&#10;&#10;Description automatically generated"/>
                    <pic:cNvPicPr/>
                  </pic:nvPicPr>
                  <pic:blipFill>
                    <a:blip r:embed="rId55"/>
                    <a:stretch>
                      <a:fillRect/>
                    </a:stretch>
                  </pic:blipFill>
                  <pic:spPr>
                    <a:xfrm>
                      <a:off x="0" y="0"/>
                      <a:ext cx="5975533" cy="5044091"/>
                    </a:xfrm>
                    <a:prstGeom prst="rect">
                      <a:avLst/>
                    </a:prstGeom>
                  </pic:spPr>
                </pic:pic>
              </a:graphicData>
            </a:graphic>
          </wp:inline>
        </w:drawing>
      </w:r>
    </w:p>
    <w:p w14:paraId="69C0EB0D" w14:textId="21FAD316" w:rsidR="00BA3042" w:rsidRDefault="001D502C" w:rsidP="00BA3042">
      <w:pPr>
        <w:spacing w:line="360" w:lineRule="auto"/>
        <w:rPr>
          <w:sz w:val="28"/>
          <w:szCs w:val="28"/>
        </w:rPr>
      </w:pPr>
      <w:r w:rsidRPr="001D502C">
        <w:rPr>
          <w:noProof/>
          <w:sz w:val="28"/>
          <w:szCs w:val="28"/>
        </w:rPr>
        <w:lastRenderedPageBreak/>
        <w:drawing>
          <wp:inline distT="0" distB="0" distL="0" distR="0" wp14:anchorId="1D5CB163" wp14:editId="358748A6">
            <wp:extent cx="5943600" cy="3947795"/>
            <wp:effectExtent l="0" t="0" r="0" b="0"/>
            <wp:docPr id="81" name="Picture 81" descr="Chart, logo,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Chart, logo, pie chart&#10;&#10;Description automatically generated"/>
                    <pic:cNvPicPr/>
                  </pic:nvPicPr>
                  <pic:blipFill>
                    <a:blip r:embed="rId56"/>
                    <a:stretch>
                      <a:fillRect/>
                    </a:stretch>
                  </pic:blipFill>
                  <pic:spPr>
                    <a:xfrm>
                      <a:off x="0" y="0"/>
                      <a:ext cx="5943600" cy="3947795"/>
                    </a:xfrm>
                    <a:prstGeom prst="rect">
                      <a:avLst/>
                    </a:prstGeom>
                  </pic:spPr>
                </pic:pic>
              </a:graphicData>
            </a:graphic>
          </wp:inline>
        </w:drawing>
      </w:r>
    </w:p>
    <w:p w14:paraId="173381FE" w14:textId="77777777" w:rsidR="001D502C" w:rsidRDefault="001D502C" w:rsidP="00BA3042">
      <w:pPr>
        <w:spacing w:line="360" w:lineRule="auto"/>
        <w:rPr>
          <w:sz w:val="28"/>
          <w:szCs w:val="28"/>
        </w:rPr>
      </w:pPr>
    </w:p>
    <w:p w14:paraId="2E80B11C" w14:textId="2E0EB727" w:rsidR="001D502C" w:rsidRDefault="001D502C" w:rsidP="00BA3042">
      <w:pPr>
        <w:spacing w:line="360" w:lineRule="auto"/>
        <w:rPr>
          <w:sz w:val="28"/>
          <w:szCs w:val="28"/>
        </w:rPr>
      </w:pPr>
      <w:r w:rsidRPr="001D502C">
        <w:rPr>
          <w:noProof/>
          <w:sz w:val="28"/>
          <w:szCs w:val="28"/>
        </w:rPr>
        <w:lastRenderedPageBreak/>
        <w:drawing>
          <wp:inline distT="0" distB="0" distL="0" distR="0" wp14:anchorId="71AF10B7" wp14:editId="20577665">
            <wp:extent cx="5943600" cy="3644900"/>
            <wp:effectExtent l="0" t="0" r="0" b="0"/>
            <wp:docPr id="82" name="Picture 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Text&#10;&#10;Description automatically generated"/>
                    <pic:cNvPicPr/>
                  </pic:nvPicPr>
                  <pic:blipFill>
                    <a:blip r:embed="rId57"/>
                    <a:stretch>
                      <a:fillRect/>
                    </a:stretch>
                  </pic:blipFill>
                  <pic:spPr>
                    <a:xfrm>
                      <a:off x="0" y="0"/>
                      <a:ext cx="5943600" cy="3644900"/>
                    </a:xfrm>
                    <a:prstGeom prst="rect">
                      <a:avLst/>
                    </a:prstGeom>
                  </pic:spPr>
                </pic:pic>
              </a:graphicData>
            </a:graphic>
          </wp:inline>
        </w:drawing>
      </w:r>
    </w:p>
    <w:p w14:paraId="059530C2" w14:textId="477C30EF" w:rsidR="001D502C" w:rsidRDefault="001D502C" w:rsidP="00BA3042">
      <w:pPr>
        <w:spacing w:line="360" w:lineRule="auto"/>
        <w:rPr>
          <w:sz w:val="28"/>
          <w:szCs w:val="28"/>
        </w:rPr>
      </w:pPr>
    </w:p>
    <w:p w14:paraId="026E0BFB" w14:textId="52CE56C7" w:rsidR="001D502C" w:rsidRDefault="001D502C" w:rsidP="00BA3042">
      <w:pPr>
        <w:spacing w:line="360" w:lineRule="auto"/>
        <w:rPr>
          <w:sz w:val="28"/>
          <w:szCs w:val="28"/>
        </w:rPr>
      </w:pPr>
    </w:p>
    <w:p w14:paraId="50E3EBC8" w14:textId="52D9402E" w:rsidR="001D502C" w:rsidRDefault="001D502C" w:rsidP="00BA3042">
      <w:pPr>
        <w:spacing w:line="360" w:lineRule="auto"/>
        <w:rPr>
          <w:sz w:val="28"/>
          <w:szCs w:val="28"/>
        </w:rPr>
      </w:pPr>
    </w:p>
    <w:p w14:paraId="73800D75" w14:textId="097A2049" w:rsidR="001D502C" w:rsidRDefault="001D502C" w:rsidP="00BA3042">
      <w:pPr>
        <w:spacing w:line="360" w:lineRule="auto"/>
        <w:rPr>
          <w:sz w:val="28"/>
          <w:szCs w:val="28"/>
        </w:rPr>
      </w:pPr>
      <w:r w:rsidRPr="001D502C">
        <w:rPr>
          <w:noProof/>
          <w:sz w:val="28"/>
          <w:szCs w:val="28"/>
        </w:rPr>
        <w:drawing>
          <wp:inline distT="0" distB="0" distL="0" distR="0" wp14:anchorId="7C7BF70D" wp14:editId="3DD0AC98">
            <wp:extent cx="5943600" cy="1774825"/>
            <wp:effectExtent l="0" t="0" r="0" b="0"/>
            <wp:docPr id="83" name="Picture 8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Chart&#10;&#10;Description automatically generated"/>
                    <pic:cNvPicPr/>
                  </pic:nvPicPr>
                  <pic:blipFill>
                    <a:blip r:embed="rId58"/>
                    <a:stretch>
                      <a:fillRect/>
                    </a:stretch>
                  </pic:blipFill>
                  <pic:spPr>
                    <a:xfrm>
                      <a:off x="0" y="0"/>
                      <a:ext cx="5943600" cy="1774825"/>
                    </a:xfrm>
                    <a:prstGeom prst="rect">
                      <a:avLst/>
                    </a:prstGeom>
                  </pic:spPr>
                </pic:pic>
              </a:graphicData>
            </a:graphic>
          </wp:inline>
        </w:drawing>
      </w:r>
    </w:p>
    <w:p w14:paraId="2D354B91" w14:textId="17298348" w:rsidR="001D502C" w:rsidRDefault="001D502C" w:rsidP="00BA3042">
      <w:pPr>
        <w:spacing w:line="360" w:lineRule="auto"/>
        <w:rPr>
          <w:sz w:val="28"/>
          <w:szCs w:val="28"/>
        </w:rPr>
      </w:pPr>
      <w:r w:rsidRPr="001D502C">
        <w:rPr>
          <w:noProof/>
          <w:sz w:val="28"/>
          <w:szCs w:val="28"/>
        </w:rPr>
        <w:lastRenderedPageBreak/>
        <w:drawing>
          <wp:inline distT="0" distB="0" distL="0" distR="0" wp14:anchorId="7CBBF2CD" wp14:editId="40DDC709">
            <wp:extent cx="5943600" cy="3896995"/>
            <wp:effectExtent l="0" t="0" r="0" b="8255"/>
            <wp:docPr id="84" name="Picture 8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Text&#10;&#10;Description automatically generated with medium confidence"/>
                    <pic:cNvPicPr/>
                  </pic:nvPicPr>
                  <pic:blipFill>
                    <a:blip r:embed="rId59"/>
                    <a:stretch>
                      <a:fillRect/>
                    </a:stretch>
                  </pic:blipFill>
                  <pic:spPr>
                    <a:xfrm>
                      <a:off x="0" y="0"/>
                      <a:ext cx="5943600" cy="3896995"/>
                    </a:xfrm>
                    <a:prstGeom prst="rect">
                      <a:avLst/>
                    </a:prstGeom>
                  </pic:spPr>
                </pic:pic>
              </a:graphicData>
            </a:graphic>
          </wp:inline>
        </w:drawing>
      </w:r>
    </w:p>
    <w:p w14:paraId="2E9E20EC" w14:textId="6909739E" w:rsidR="001D502C" w:rsidRDefault="00C13792" w:rsidP="00BA3042">
      <w:pPr>
        <w:spacing w:line="360" w:lineRule="auto"/>
        <w:rPr>
          <w:sz w:val="28"/>
          <w:szCs w:val="28"/>
        </w:rPr>
      </w:pPr>
      <w:r w:rsidRPr="00C13792">
        <w:rPr>
          <w:noProof/>
          <w:sz w:val="28"/>
          <w:szCs w:val="28"/>
        </w:rPr>
        <w:lastRenderedPageBreak/>
        <w:drawing>
          <wp:inline distT="0" distB="0" distL="0" distR="0" wp14:anchorId="489E886D" wp14:editId="2942216F">
            <wp:extent cx="5943600" cy="4231640"/>
            <wp:effectExtent l="0" t="0" r="0" b="0"/>
            <wp:docPr id="85" name="Picture 8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Chart, bar chart&#10;&#10;Description automatically generated"/>
                    <pic:cNvPicPr/>
                  </pic:nvPicPr>
                  <pic:blipFill>
                    <a:blip r:embed="rId60"/>
                    <a:stretch>
                      <a:fillRect/>
                    </a:stretch>
                  </pic:blipFill>
                  <pic:spPr>
                    <a:xfrm>
                      <a:off x="0" y="0"/>
                      <a:ext cx="5943600" cy="4231640"/>
                    </a:xfrm>
                    <a:prstGeom prst="rect">
                      <a:avLst/>
                    </a:prstGeom>
                  </pic:spPr>
                </pic:pic>
              </a:graphicData>
            </a:graphic>
          </wp:inline>
        </w:drawing>
      </w:r>
    </w:p>
    <w:p w14:paraId="2AA55B80" w14:textId="2DE57A5B" w:rsidR="00C13792" w:rsidRDefault="00C13792" w:rsidP="00BA3042">
      <w:pPr>
        <w:spacing w:line="360" w:lineRule="auto"/>
        <w:rPr>
          <w:sz w:val="28"/>
          <w:szCs w:val="28"/>
        </w:rPr>
      </w:pPr>
      <w:r w:rsidRPr="00C13792">
        <w:rPr>
          <w:noProof/>
          <w:sz w:val="28"/>
          <w:szCs w:val="28"/>
        </w:rPr>
        <w:drawing>
          <wp:inline distT="0" distB="0" distL="0" distR="0" wp14:anchorId="6E2DFFE4" wp14:editId="1BA1EBF3">
            <wp:extent cx="5943600" cy="2291080"/>
            <wp:effectExtent l="0" t="0" r="0" b="0"/>
            <wp:docPr id="86" name="Picture 8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Chart, pie chart&#10;&#10;Description automatically generated"/>
                    <pic:cNvPicPr/>
                  </pic:nvPicPr>
                  <pic:blipFill>
                    <a:blip r:embed="rId61"/>
                    <a:stretch>
                      <a:fillRect/>
                    </a:stretch>
                  </pic:blipFill>
                  <pic:spPr>
                    <a:xfrm>
                      <a:off x="0" y="0"/>
                      <a:ext cx="5943600" cy="2291080"/>
                    </a:xfrm>
                    <a:prstGeom prst="rect">
                      <a:avLst/>
                    </a:prstGeom>
                  </pic:spPr>
                </pic:pic>
              </a:graphicData>
            </a:graphic>
          </wp:inline>
        </w:drawing>
      </w:r>
    </w:p>
    <w:p w14:paraId="5793CDEC" w14:textId="008C8B73" w:rsidR="00C13792" w:rsidRDefault="00C13792" w:rsidP="00BA3042">
      <w:pPr>
        <w:spacing w:line="360" w:lineRule="auto"/>
        <w:rPr>
          <w:sz w:val="28"/>
          <w:szCs w:val="28"/>
        </w:rPr>
      </w:pPr>
      <w:r w:rsidRPr="00C13792">
        <w:rPr>
          <w:noProof/>
          <w:sz w:val="28"/>
          <w:szCs w:val="28"/>
        </w:rPr>
        <w:lastRenderedPageBreak/>
        <w:drawing>
          <wp:inline distT="0" distB="0" distL="0" distR="0" wp14:anchorId="6FCBBE76" wp14:editId="763C40BD">
            <wp:extent cx="5943600" cy="3586480"/>
            <wp:effectExtent l="0" t="0" r="0" b="0"/>
            <wp:docPr id="87" name="Picture 8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Text&#10;&#10;Description automatically generated"/>
                    <pic:cNvPicPr/>
                  </pic:nvPicPr>
                  <pic:blipFill>
                    <a:blip r:embed="rId62"/>
                    <a:stretch>
                      <a:fillRect/>
                    </a:stretch>
                  </pic:blipFill>
                  <pic:spPr>
                    <a:xfrm>
                      <a:off x="0" y="0"/>
                      <a:ext cx="5943600" cy="3586480"/>
                    </a:xfrm>
                    <a:prstGeom prst="rect">
                      <a:avLst/>
                    </a:prstGeom>
                  </pic:spPr>
                </pic:pic>
              </a:graphicData>
            </a:graphic>
          </wp:inline>
        </w:drawing>
      </w:r>
    </w:p>
    <w:p w14:paraId="2ACE66C3" w14:textId="36894E1C" w:rsidR="00C13792" w:rsidRDefault="00C13792" w:rsidP="00BA3042">
      <w:pPr>
        <w:spacing w:line="360" w:lineRule="auto"/>
        <w:rPr>
          <w:sz w:val="28"/>
          <w:szCs w:val="28"/>
        </w:rPr>
      </w:pPr>
      <w:r w:rsidRPr="00C13792">
        <w:rPr>
          <w:noProof/>
          <w:sz w:val="28"/>
          <w:szCs w:val="28"/>
        </w:rPr>
        <w:drawing>
          <wp:inline distT="0" distB="0" distL="0" distR="0" wp14:anchorId="1011DFA8" wp14:editId="538BD578">
            <wp:extent cx="5943600" cy="2055495"/>
            <wp:effectExtent l="0" t="0" r="0" b="1905"/>
            <wp:docPr id="88" name="Picture 8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Chart, waterfall chart&#10;&#10;Description automatically generated"/>
                    <pic:cNvPicPr/>
                  </pic:nvPicPr>
                  <pic:blipFill>
                    <a:blip r:embed="rId63"/>
                    <a:stretch>
                      <a:fillRect/>
                    </a:stretch>
                  </pic:blipFill>
                  <pic:spPr>
                    <a:xfrm>
                      <a:off x="0" y="0"/>
                      <a:ext cx="5943600" cy="2055495"/>
                    </a:xfrm>
                    <a:prstGeom prst="rect">
                      <a:avLst/>
                    </a:prstGeom>
                  </pic:spPr>
                </pic:pic>
              </a:graphicData>
            </a:graphic>
          </wp:inline>
        </w:drawing>
      </w:r>
    </w:p>
    <w:p w14:paraId="4C866921" w14:textId="7E9FAA2B" w:rsidR="00C13792" w:rsidRDefault="00C13792" w:rsidP="00BA3042">
      <w:pPr>
        <w:spacing w:line="360" w:lineRule="auto"/>
        <w:rPr>
          <w:sz w:val="28"/>
          <w:szCs w:val="28"/>
        </w:rPr>
      </w:pPr>
      <w:r w:rsidRPr="00C13792">
        <w:rPr>
          <w:noProof/>
          <w:sz w:val="28"/>
          <w:szCs w:val="28"/>
        </w:rPr>
        <w:drawing>
          <wp:inline distT="0" distB="0" distL="0" distR="0" wp14:anchorId="1521880C" wp14:editId="43B129DC">
            <wp:extent cx="5943600" cy="1949450"/>
            <wp:effectExtent l="0" t="0" r="0" b="0"/>
            <wp:docPr id="89" name="Picture 8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Chart&#10;&#10;Description automatically generated with medium confidence"/>
                    <pic:cNvPicPr/>
                  </pic:nvPicPr>
                  <pic:blipFill>
                    <a:blip r:embed="rId64"/>
                    <a:stretch>
                      <a:fillRect/>
                    </a:stretch>
                  </pic:blipFill>
                  <pic:spPr>
                    <a:xfrm>
                      <a:off x="0" y="0"/>
                      <a:ext cx="5943600" cy="1949450"/>
                    </a:xfrm>
                    <a:prstGeom prst="rect">
                      <a:avLst/>
                    </a:prstGeom>
                  </pic:spPr>
                </pic:pic>
              </a:graphicData>
            </a:graphic>
          </wp:inline>
        </w:drawing>
      </w:r>
    </w:p>
    <w:p w14:paraId="4CBAF367" w14:textId="77777777" w:rsidR="00501BDC" w:rsidRDefault="00501BDC" w:rsidP="00BA3042">
      <w:pPr>
        <w:spacing w:line="360" w:lineRule="auto"/>
        <w:rPr>
          <w:sz w:val="28"/>
          <w:szCs w:val="28"/>
        </w:rPr>
      </w:pPr>
    </w:p>
    <w:p w14:paraId="0AA3292C" w14:textId="77777777" w:rsidR="006F6AD3" w:rsidRDefault="00C13792" w:rsidP="00BA3042">
      <w:pPr>
        <w:spacing w:line="360" w:lineRule="auto"/>
        <w:rPr>
          <w:sz w:val="28"/>
          <w:szCs w:val="28"/>
        </w:rPr>
      </w:pPr>
      <w:r w:rsidRPr="00C13792">
        <w:rPr>
          <w:noProof/>
          <w:sz w:val="28"/>
          <w:szCs w:val="28"/>
        </w:rPr>
        <w:drawing>
          <wp:inline distT="0" distB="0" distL="0" distR="0" wp14:anchorId="00CCCAD0" wp14:editId="649CC725">
            <wp:extent cx="5943600" cy="3654425"/>
            <wp:effectExtent l="0" t="0" r="0" b="3175"/>
            <wp:docPr id="90" name="Picture 9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ext&#10;&#10;Description automatically generated"/>
                    <pic:cNvPicPr/>
                  </pic:nvPicPr>
                  <pic:blipFill>
                    <a:blip r:embed="rId65"/>
                    <a:stretch>
                      <a:fillRect/>
                    </a:stretch>
                  </pic:blipFill>
                  <pic:spPr>
                    <a:xfrm>
                      <a:off x="0" y="0"/>
                      <a:ext cx="5943600" cy="3654425"/>
                    </a:xfrm>
                    <a:prstGeom prst="rect">
                      <a:avLst/>
                    </a:prstGeom>
                  </pic:spPr>
                </pic:pic>
              </a:graphicData>
            </a:graphic>
          </wp:inline>
        </w:drawing>
      </w:r>
    </w:p>
    <w:p w14:paraId="345833E7" w14:textId="77777777" w:rsidR="006F6AD3" w:rsidRDefault="006F6AD3" w:rsidP="00BA3042">
      <w:pPr>
        <w:spacing w:line="360" w:lineRule="auto"/>
        <w:rPr>
          <w:sz w:val="28"/>
          <w:szCs w:val="28"/>
        </w:rPr>
      </w:pPr>
    </w:p>
    <w:p w14:paraId="40604571" w14:textId="306F2E83" w:rsidR="00501BDC" w:rsidRPr="006F6AD3" w:rsidRDefault="00501BDC" w:rsidP="00BA3042">
      <w:pPr>
        <w:spacing w:line="360" w:lineRule="auto"/>
        <w:rPr>
          <w:sz w:val="28"/>
          <w:szCs w:val="28"/>
        </w:rPr>
      </w:pPr>
      <w:r w:rsidRPr="00501BDC">
        <w:rPr>
          <w:b/>
          <w:bCs/>
          <w:sz w:val="28"/>
          <w:szCs w:val="28"/>
        </w:rPr>
        <w:t>Appendix 4</w:t>
      </w:r>
      <w:r>
        <w:rPr>
          <w:b/>
          <w:bCs/>
          <w:sz w:val="28"/>
          <w:szCs w:val="28"/>
        </w:rPr>
        <w:t xml:space="preserve"> - </w:t>
      </w:r>
      <w:r w:rsidRPr="00501BDC">
        <w:rPr>
          <w:b/>
          <w:bCs/>
          <w:sz w:val="28"/>
          <w:szCs w:val="28"/>
        </w:rPr>
        <w:t>SPSS extra results not in the analysis section</w:t>
      </w:r>
    </w:p>
    <w:p w14:paraId="173B68E1" w14:textId="7C835534" w:rsidR="00BA3042" w:rsidRDefault="00BA3042" w:rsidP="00BA3042">
      <w:pPr>
        <w:spacing w:line="360" w:lineRule="auto"/>
        <w:rPr>
          <w:sz w:val="28"/>
          <w:szCs w:val="28"/>
        </w:rPr>
      </w:pPr>
      <w:r w:rsidRPr="00A25328">
        <w:rPr>
          <w:noProof/>
        </w:rPr>
        <w:drawing>
          <wp:inline distT="0" distB="0" distL="0" distR="0" wp14:anchorId="143A28E0" wp14:editId="526E1019">
            <wp:extent cx="5943600" cy="1751330"/>
            <wp:effectExtent l="0" t="0" r="0" b="1270"/>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66"/>
                    <a:stretch>
                      <a:fillRect/>
                    </a:stretch>
                  </pic:blipFill>
                  <pic:spPr>
                    <a:xfrm>
                      <a:off x="0" y="0"/>
                      <a:ext cx="5943600" cy="1751330"/>
                    </a:xfrm>
                    <a:prstGeom prst="rect">
                      <a:avLst/>
                    </a:prstGeom>
                  </pic:spPr>
                </pic:pic>
              </a:graphicData>
            </a:graphic>
          </wp:inline>
        </w:drawing>
      </w:r>
    </w:p>
    <w:p w14:paraId="5568AF3D" w14:textId="23D9CD7C" w:rsidR="00BA3042" w:rsidRDefault="00BA3042" w:rsidP="00BA3042">
      <w:pPr>
        <w:spacing w:line="360" w:lineRule="auto"/>
        <w:rPr>
          <w:sz w:val="28"/>
          <w:szCs w:val="28"/>
        </w:rPr>
      </w:pPr>
      <w:r w:rsidRPr="00A25328">
        <w:rPr>
          <w:noProof/>
        </w:rPr>
        <w:lastRenderedPageBreak/>
        <w:drawing>
          <wp:inline distT="0" distB="0" distL="0" distR="0" wp14:anchorId="244A8667" wp14:editId="301EACD9">
            <wp:extent cx="5943600" cy="1794510"/>
            <wp:effectExtent l="0" t="0" r="0" b="0"/>
            <wp:docPr id="55" name="Picture 5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67"/>
                    <a:stretch>
                      <a:fillRect/>
                    </a:stretch>
                  </pic:blipFill>
                  <pic:spPr>
                    <a:xfrm>
                      <a:off x="0" y="0"/>
                      <a:ext cx="5943600" cy="1794510"/>
                    </a:xfrm>
                    <a:prstGeom prst="rect">
                      <a:avLst/>
                    </a:prstGeom>
                  </pic:spPr>
                </pic:pic>
              </a:graphicData>
            </a:graphic>
          </wp:inline>
        </w:drawing>
      </w:r>
    </w:p>
    <w:p w14:paraId="75ACE0EA" w14:textId="0535EFD1" w:rsidR="00BA3042" w:rsidRDefault="00BA3042" w:rsidP="00BA3042">
      <w:pPr>
        <w:spacing w:line="360" w:lineRule="auto"/>
        <w:rPr>
          <w:sz w:val="28"/>
          <w:szCs w:val="28"/>
        </w:rPr>
      </w:pPr>
      <w:r w:rsidRPr="00F67D97">
        <w:rPr>
          <w:noProof/>
        </w:rPr>
        <w:drawing>
          <wp:inline distT="0" distB="0" distL="0" distR="0" wp14:anchorId="2CE870D4" wp14:editId="4E2D4A0F">
            <wp:extent cx="5943600" cy="1899285"/>
            <wp:effectExtent l="0" t="0" r="0" b="5715"/>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68"/>
                    <a:stretch>
                      <a:fillRect/>
                    </a:stretch>
                  </pic:blipFill>
                  <pic:spPr>
                    <a:xfrm>
                      <a:off x="0" y="0"/>
                      <a:ext cx="5943600" cy="1899285"/>
                    </a:xfrm>
                    <a:prstGeom prst="rect">
                      <a:avLst/>
                    </a:prstGeom>
                  </pic:spPr>
                </pic:pic>
              </a:graphicData>
            </a:graphic>
          </wp:inline>
        </w:drawing>
      </w:r>
    </w:p>
    <w:p w14:paraId="013DDB41" w14:textId="39ECEB70" w:rsidR="00BA3042" w:rsidRDefault="00BA3042" w:rsidP="00BA3042">
      <w:pPr>
        <w:spacing w:line="360" w:lineRule="auto"/>
        <w:rPr>
          <w:sz w:val="28"/>
          <w:szCs w:val="28"/>
        </w:rPr>
      </w:pPr>
      <w:r w:rsidRPr="00A25328">
        <w:rPr>
          <w:noProof/>
        </w:rPr>
        <w:drawing>
          <wp:inline distT="0" distB="0" distL="0" distR="0" wp14:anchorId="674D5FFA" wp14:editId="36F4D35F">
            <wp:extent cx="5943600" cy="1899285"/>
            <wp:effectExtent l="0" t="0" r="0" b="5715"/>
            <wp:docPr id="57" name="Picture 5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8"/>
                    <a:stretch>
                      <a:fillRect/>
                    </a:stretch>
                  </pic:blipFill>
                  <pic:spPr>
                    <a:xfrm>
                      <a:off x="0" y="0"/>
                      <a:ext cx="5943600" cy="1899285"/>
                    </a:xfrm>
                    <a:prstGeom prst="rect">
                      <a:avLst/>
                    </a:prstGeom>
                  </pic:spPr>
                </pic:pic>
              </a:graphicData>
            </a:graphic>
          </wp:inline>
        </w:drawing>
      </w:r>
    </w:p>
    <w:p w14:paraId="5111063F" w14:textId="5FC36768" w:rsidR="00BA3042" w:rsidRDefault="00BA3042" w:rsidP="00BA3042">
      <w:pPr>
        <w:spacing w:line="360" w:lineRule="auto"/>
        <w:rPr>
          <w:sz w:val="28"/>
          <w:szCs w:val="28"/>
        </w:rPr>
      </w:pPr>
      <w:r w:rsidRPr="00FF795F">
        <w:rPr>
          <w:noProof/>
        </w:rPr>
        <w:lastRenderedPageBreak/>
        <w:drawing>
          <wp:inline distT="0" distB="0" distL="0" distR="0" wp14:anchorId="6662D79F" wp14:editId="7010B9D7">
            <wp:extent cx="5943600" cy="1602740"/>
            <wp:effectExtent l="0" t="0" r="0" b="0"/>
            <wp:docPr id="59" name="Picture 5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69"/>
                    <a:stretch>
                      <a:fillRect/>
                    </a:stretch>
                  </pic:blipFill>
                  <pic:spPr>
                    <a:xfrm>
                      <a:off x="0" y="0"/>
                      <a:ext cx="5943600" cy="1602740"/>
                    </a:xfrm>
                    <a:prstGeom prst="rect">
                      <a:avLst/>
                    </a:prstGeom>
                  </pic:spPr>
                </pic:pic>
              </a:graphicData>
            </a:graphic>
          </wp:inline>
        </w:drawing>
      </w:r>
      <w:r w:rsidRPr="00500EA1">
        <w:rPr>
          <w:noProof/>
          <w:sz w:val="28"/>
          <w:szCs w:val="28"/>
          <w:lang w:val="en-US"/>
        </w:rPr>
        <w:drawing>
          <wp:inline distT="0" distB="0" distL="0" distR="0" wp14:anchorId="745C79FB" wp14:editId="4A519E80">
            <wp:extent cx="5943600" cy="1899285"/>
            <wp:effectExtent l="0" t="0" r="0" b="5715"/>
            <wp:docPr id="58" name="Picture 5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70"/>
                    <a:stretch>
                      <a:fillRect/>
                    </a:stretch>
                  </pic:blipFill>
                  <pic:spPr>
                    <a:xfrm>
                      <a:off x="0" y="0"/>
                      <a:ext cx="5943600" cy="1899285"/>
                    </a:xfrm>
                    <a:prstGeom prst="rect">
                      <a:avLst/>
                    </a:prstGeom>
                  </pic:spPr>
                </pic:pic>
              </a:graphicData>
            </a:graphic>
          </wp:inline>
        </w:drawing>
      </w:r>
    </w:p>
    <w:p w14:paraId="4056D6E4" w14:textId="407082F5" w:rsidR="00BA3042" w:rsidRDefault="00BA3042" w:rsidP="00BA3042">
      <w:pPr>
        <w:spacing w:line="360" w:lineRule="auto"/>
        <w:rPr>
          <w:sz w:val="28"/>
          <w:szCs w:val="28"/>
        </w:rPr>
      </w:pPr>
      <w:r w:rsidRPr="00FF795F">
        <w:rPr>
          <w:noProof/>
        </w:rPr>
        <w:drawing>
          <wp:inline distT="0" distB="0" distL="0" distR="0" wp14:anchorId="1981B1CD" wp14:editId="1DD6470D">
            <wp:extent cx="5943600" cy="1899285"/>
            <wp:effectExtent l="0" t="0" r="0" b="5715"/>
            <wp:docPr id="60" name="Picture 6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71"/>
                    <a:stretch>
                      <a:fillRect/>
                    </a:stretch>
                  </pic:blipFill>
                  <pic:spPr>
                    <a:xfrm>
                      <a:off x="0" y="0"/>
                      <a:ext cx="5943600" cy="1899285"/>
                    </a:xfrm>
                    <a:prstGeom prst="rect">
                      <a:avLst/>
                    </a:prstGeom>
                  </pic:spPr>
                </pic:pic>
              </a:graphicData>
            </a:graphic>
          </wp:inline>
        </w:drawing>
      </w:r>
    </w:p>
    <w:p w14:paraId="375CC48D" w14:textId="62A2AF84" w:rsidR="00BA3042" w:rsidRDefault="00BA3042" w:rsidP="00BA3042">
      <w:pPr>
        <w:spacing w:line="360" w:lineRule="auto"/>
        <w:rPr>
          <w:sz w:val="28"/>
          <w:szCs w:val="28"/>
        </w:rPr>
      </w:pPr>
      <w:r w:rsidRPr="00FF795F">
        <w:rPr>
          <w:noProof/>
        </w:rPr>
        <w:drawing>
          <wp:inline distT="0" distB="0" distL="0" distR="0" wp14:anchorId="262EDD60" wp14:editId="32B4F188">
            <wp:extent cx="5943600" cy="1751330"/>
            <wp:effectExtent l="0" t="0" r="0" b="1270"/>
            <wp:docPr id="61" name="Picture 6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72"/>
                    <a:stretch>
                      <a:fillRect/>
                    </a:stretch>
                  </pic:blipFill>
                  <pic:spPr>
                    <a:xfrm>
                      <a:off x="0" y="0"/>
                      <a:ext cx="5943600" cy="1751330"/>
                    </a:xfrm>
                    <a:prstGeom prst="rect">
                      <a:avLst/>
                    </a:prstGeom>
                  </pic:spPr>
                </pic:pic>
              </a:graphicData>
            </a:graphic>
          </wp:inline>
        </w:drawing>
      </w:r>
    </w:p>
    <w:p w14:paraId="1634553D" w14:textId="27F9C36F" w:rsidR="00BA3042" w:rsidRDefault="00BA3042" w:rsidP="00BA3042">
      <w:pPr>
        <w:spacing w:line="360" w:lineRule="auto"/>
        <w:rPr>
          <w:sz w:val="28"/>
          <w:szCs w:val="28"/>
        </w:rPr>
      </w:pPr>
      <w:r w:rsidRPr="009635C3">
        <w:rPr>
          <w:noProof/>
          <w:sz w:val="28"/>
          <w:szCs w:val="28"/>
          <w:lang w:val="en-US"/>
        </w:rPr>
        <w:lastRenderedPageBreak/>
        <w:drawing>
          <wp:inline distT="0" distB="0" distL="0" distR="0" wp14:anchorId="33CB315F" wp14:editId="083D3B2C">
            <wp:extent cx="5943600" cy="1899285"/>
            <wp:effectExtent l="0" t="0" r="0" b="5715"/>
            <wp:docPr id="62" name="Picture 6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73"/>
                    <a:stretch>
                      <a:fillRect/>
                    </a:stretch>
                  </pic:blipFill>
                  <pic:spPr>
                    <a:xfrm>
                      <a:off x="0" y="0"/>
                      <a:ext cx="5943600" cy="1899285"/>
                    </a:xfrm>
                    <a:prstGeom prst="rect">
                      <a:avLst/>
                    </a:prstGeom>
                  </pic:spPr>
                </pic:pic>
              </a:graphicData>
            </a:graphic>
          </wp:inline>
        </w:drawing>
      </w:r>
    </w:p>
    <w:p w14:paraId="6D37F6AF" w14:textId="5D426375" w:rsidR="00BA3042" w:rsidRDefault="00BA3042" w:rsidP="00BA3042">
      <w:pPr>
        <w:spacing w:line="360" w:lineRule="auto"/>
        <w:rPr>
          <w:sz w:val="28"/>
          <w:szCs w:val="28"/>
        </w:rPr>
      </w:pPr>
      <w:r w:rsidRPr="009635C3">
        <w:rPr>
          <w:noProof/>
          <w:sz w:val="28"/>
          <w:szCs w:val="28"/>
          <w:lang w:val="en-US"/>
        </w:rPr>
        <w:drawing>
          <wp:inline distT="0" distB="0" distL="0" distR="0" wp14:anchorId="56EE6268" wp14:editId="6C36ED81">
            <wp:extent cx="5943600" cy="1899285"/>
            <wp:effectExtent l="0" t="0" r="0" b="5715"/>
            <wp:docPr id="63" name="Picture 6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5"/>
                    <a:stretch>
                      <a:fillRect/>
                    </a:stretch>
                  </pic:blipFill>
                  <pic:spPr>
                    <a:xfrm>
                      <a:off x="0" y="0"/>
                      <a:ext cx="5943600" cy="1899285"/>
                    </a:xfrm>
                    <a:prstGeom prst="rect">
                      <a:avLst/>
                    </a:prstGeom>
                  </pic:spPr>
                </pic:pic>
              </a:graphicData>
            </a:graphic>
          </wp:inline>
        </w:drawing>
      </w:r>
    </w:p>
    <w:p w14:paraId="62AE6A3C" w14:textId="18F5CD76" w:rsidR="00BA3042" w:rsidRDefault="00C13792" w:rsidP="00BA3042">
      <w:pPr>
        <w:spacing w:line="360" w:lineRule="auto"/>
        <w:rPr>
          <w:sz w:val="28"/>
          <w:szCs w:val="28"/>
        </w:rPr>
      </w:pPr>
      <w:r w:rsidRPr="009635C3">
        <w:rPr>
          <w:noProof/>
          <w:sz w:val="28"/>
          <w:szCs w:val="28"/>
          <w:lang w:val="en-US"/>
        </w:rPr>
        <w:drawing>
          <wp:inline distT="0" distB="0" distL="0" distR="0" wp14:anchorId="28D7F5F2" wp14:editId="0A691B1C">
            <wp:extent cx="5943600" cy="1899285"/>
            <wp:effectExtent l="0" t="0" r="0" b="5715"/>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7"/>
                    <a:stretch>
                      <a:fillRect/>
                    </a:stretch>
                  </pic:blipFill>
                  <pic:spPr>
                    <a:xfrm>
                      <a:off x="0" y="0"/>
                      <a:ext cx="5943600" cy="1899285"/>
                    </a:xfrm>
                    <a:prstGeom prst="rect">
                      <a:avLst/>
                    </a:prstGeom>
                  </pic:spPr>
                </pic:pic>
              </a:graphicData>
            </a:graphic>
          </wp:inline>
        </w:drawing>
      </w:r>
    </w:p>
    <w:p w14:paraId="49B738A2" w14:textId="77777777" w:rsidR="006F6AD3" w:rsidRDefault="006F6AD3" w:rsidP="00501BDC">
      <w:pPr>
        <w:tabs>
          <w:tab w:val="left" w:pos="5103"/>
        </w:tabs>
        <w:jc w:val="both"/>
        <w:rPr>
          <w:b/>
          <w:bCs/>
          <w:sz w:val="28"/>
          <w:szCs w:val="28"/>
        </w:rPr>
      </w:pPr>
    </w:p>
    <w:p w14:paraId="67B3AEAD" w14:textId="77777777" w:rsidR="006F6AD3" w:rsidRDefault="006F6AD3" w:rsidP="00501BDC">
      <w:pPr>
        <w:tabs>
          <w:tab w:val="left" w:pos="5103"/>
        </w:tabs>
        <w:jc w:val="both"/>
        <w:rPr>
          <w:b/>
          <w:bCs/>
          <w:sz w:val="28"/>
          <w:szCs w:val="28"/>
        </w:rPr>
      </w:pPr>
    </w:p>
    <w:p w14:paraId="246C0116" w14:textId="77777777" w:rsidR="006F6AD3" w:rsidRDefault="006F6AD3" w:rsidP="00501BDC">
      <w:pPr>
        <w:tabs>
          <w:tab w:val="left" w:pos="5103"/>
        </w:tabs>
        <w:jc w:val="both"/>
        <w:rPr>
          <w:b/>
          <w:bCs/>
          <w:sz w:val="28"/>
          <w:szCs w:val="28"/>
        </w:rPr>
      </w:pPr>
    </w:p>
    <w:p w14:paraId="687409AC" w14:textId="77777777" w:rsidR="006F6AD3" w:rsidRDefault="006F6AD3" w:rsidP="00501BDC">
      <w:pPr>
        <w:tabs>
          <w:tab w:val="left" w:pos="5103"/>
        </w:tabs>
        <w:jc w:val="both"/>
        <w:rPr>
          <w:b/>
          <w:bCs/>
          <w:sz w:val="28"/>
          <w:szCs w:val="28"/>
        </w:rPr>
      </w:pPr>
    </w:p>
    <w:p w14:paraId="1B421491" w14:textId="77777777" w:rsidR="006F6AD3" w:rsidRDefault="006F6AD3" w:rsidP="00501BDC">
      <w:pPr>
        <w:tabs>
          <w:tab w:val="left" w:pos="5103"/>
        </w:tabs>
        <w:jc w:val="both"/>
        <w:rPr>
          <w:b/>
          <w:bCs/>
          <w:sz w:val="28"/>
          <w:szCs w:val="28"/>
        </w:rPr>
      </w:pPr>
    </w:p>
    <w:p w14:paraId="7967216E" w14:textId="46A3F6DB" w:rsidR="00501BDC" w:rsidRPr="00501BDC" w:rsidRDefault="00501BDC" w:rsidP="00501BDC">
      <w:pPr>
        <w:tabs>
          <w:tab w:val="left" w:pos="5103"/>
        </w:tabs>
        <w:jc w:val="both"/>
        <w:rPr>
          <w:b/>
          <w:bCs/>
          <w:sz w:val="28"/>
          <w:szCs w:val="28"/>
        </w:rPr>
      </w:pPr>
      <w:r w:rsidRPr="00501BDC">
        <w:rPr>
          <w:b/>
          <w:bCs/>
          <w:sz w:val="28"/>
          <w:szCs w:val="28"/>
        </w:rPr>
        <w:lastRenderedPageBreak/>
        <w:t>Appendix 5- Ethics form</w:t>
      </w:r>
    </w:p>
    <w:p w14:paraId="682E2186" w14:textId="77777777" w:rsidR="00501BDC" w:rsidRDefault="00501BDC" w:rsidP="00501BDC">
      <w:pPr>
        <w:tabs>
          <w:tab w:val="left" w:pos="5103"/>
        </w:tabs>
        <w:jc w:val="both"/>
        <w:rPr>
          <w:sz w:val="28"/>
          <w:szCs w:val="28"/>
        </w:rPr>
      </w:pPr>
    </w:p>
    <w:p w14:paraId="1E751F17" w14:textId="6DFF6233" w:rsidR="00F661E9" w:rsidRPr="004C3A0B" w:rsidRDefault="00F661E9" w:rsidP="00F661E9">
      <w:pPr>
        <w:tabs>
          <w:tab w:val="left" w:pos="5103"/>
        </w:tabs>
        <w:jc w:val="center"/>
        <w:rPr>
          <w:rFonts w:ascii="Arial" w:hAnsi="Arial" w:cs="Arial"/>
          <w:b/>
          <w:bCs/>
          <w:sz w:val="24"/>
          <w:szCs w:val="24"/>
        </w:rPr>
      </w:pPr>
      <w:r w:rsidRPr="00F661E9">
        <w:rPr>
          <w:sz w:val="28"/>
          <w:szCs w:val="28"/>
        </w:rPr>
        <w:t xml:space="preserve"> </w:t>
      </w:r>
      <w:r w:rsidRPr="004C3A0B">
        <w:rPr>
          <w:rFonts w:ascii="Arial" w:hAnsi="Arial" w:cs="Arial"/>
          <w:b/>
          <w:bCs/>
          <w:sz w:val="24"/>
          <w:szCs w:val="24"/>
        </w:rPr>
        <w:t>APPLICATION FOR ETHICAL APPROVAL</w:t>
      </w:r>
    </w:p>
    <w:p w14:paraId="0E367F63" w14:textId="77777777" w:rsidR="00F661E9" w:rsidRPr="004C3A0B" w:rsidRDefault="00F661E9" w:rsidP="00F661E9">
      <w:pPr>
        <w:tabs>
          <w:tab w:val="left" w:pos="5103"/>
        </w:tabs>
        <w:jc w:val="center"/>
        <w:rPr>
          <w:rFonts w:ascii="Arial" w:hAnsi="Arial" w:cs="Arial"/>
          <w:b/>
          <w:bCs/>
        </w:rPr>
      </w:pPr>
    </w:p>
    <w:p w14:paraId="5BC1BE1F" w14:textId="77777777" w:rsidR="00F661E9" w:rsidRPr="004C3A0B" w:rsidRDefault="00F661E9" w:rsidP="00F661E9">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2A79E34" w14:textId="77777777" w:rsidR="00F661E9" w:rsidRPr="004C3A0B" w:rsidRDefault="00F661E9" w:rsidP="00F661E9">
      <w:pPr>
        <w:tabs>
          <w:tab w:val="left" w:pos="5103"/>
        </w:tabs>
        <w:jc w:val="center"/>
        <w:rPr>
          <w:rFonts w:ascii="Arial" w:hAnsi="Arial" w:cs="Arial"/>
          <w:b/>
          <w:bCs/>
          <w:sz w:val="16"/>
          <w:szCs w:val="16"/>
        </w:rPr>
      </w:pPr>
    </w:p>
    <w:p w14:paraId="636CFCCB" w14:textId="77777777" w:rsidR="00F661E9" w:rsidRPr="004C3A0B" w:rsidRDefault="00F661E9" w:rsidP="00F661E9">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2AD1A8" w14:textId="77777777" w:rsidR="00F661E9" w:rsidRPr="004C3A0B" w:rsidRDefault="00F661E9" w:rsidP="00F661E9">
      <w:pPr>
        <w:tabs>
          <w:tab w:val="left" w:pos="5103"/>
        </w:tabs>
        <w:jc w:val="both"/>
        <w:rPr>
          <w:rFonts w:ascii="Arial" w:hAnsi="Arial" w:cs="Arial"/>
        </w:rPr>
      </w:pPr>
    </w:p>
    <w:p w14:paraId="70BA1908" w14:textId="77777777" w:rsidR="00F661E9" w:rsidRPr="004C3A0B" w:rsidRDefault="00F661E9" w:rsidP="00F661E9">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2E5F438A" w14:textId="77777777" w:rsidR="00F661E9" w:rsidRPr="004C3A0B" w:rsidRDefault="00F661E9" w:rsidP="00F661E9">
      <w:pPr>
        <w:tabs>
          <w:tab w:val="left" w:pos="5103"/>
        </w:tabs>
        <w:jc w:val="both"/>
        <w:rPr>
          <w:rFonts w:ascii="Arial" w:hAnsi="Arial" w:cs="Arial"/>
        </w:rPr>
      </w:pPr>
    </w:p>
    <w:p w14:paraId="17AED3E3" w14:textId="77777777" w:rsidR="00F661E9" w:rsidRPr="004C3A0B" w:rsidRDefault="00F661E9" w:rsidP="00F661E9">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9035B45" w14:textId="77777777" w:rsidR="00F661E9" w:rsidRPr="004C3A0B" w:rsidRDefault="00F661E9" w:rsidP="00F661E9">
      <w:pPr>
        <w:tabs>
          <w:tab w:val="left" w:pos="5103"/>
        </w:tabs>
        <w:jc w:val="both"/>
        <w:rPr>
          <w:rFonts w:ascii="Arial" w:hAnsi="Arial" w:cs="Arial"/>
        </w:rPr>
      </w:pPr>
    </w:p>
    <w:p w14:paraId="00D13B90" w14:textId="77777777" w:rsidR="00F661E9" w:rsidRPr="004C3A0B" w:rsidRDefault="00F661E9" w:rsidP="00F661E9">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75E6C073" w14:textId="77777777" w:rsidR="00F661E9" w:rsidRPr="004C3A0B" w:rsidRDefault="00F661E9" w:rsidP="00F661E9">
      <w:pPr>
        <w:autoSpaceDE w:val="0"/>
        <w:autoSpaceDN w:val="0"/>
        <w:adjustRightInd w:val="0"/>
        <w:jc w:val="both"/>
        <w:rPr>
          <w:rFonts w:ascii="Arial" w:hAnsi="Arial" w:cs="Arial"/>
        </w:rPr>
      </w:pPr>
    </w:p>
    <w:p w14:paraId="30720460" w14:textId="77777777" w:rsidR="00F661E9" w:rsidRDefault="00F661E9" w:rsidP="00F661E9">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11E9AFD" w14:textId="77777777" w:rsidR="00F661E9" w:rsidRDefault="00F661E9" w:rsidP="00F661E9">
      <w:pPr>
        <w:autoSpaceDE w:val="0"/>
        <w:autoSpaceDN w:val="0"/>
        <w:adjustRightInd w:val="0"/>
        <w:jc w:val="both"/>
        <w:rPr>
          <w:rFonts w:ascii="Arial" w:hAnsi="Arial" w:cs="Arial"/>
        </w:rPr>
      </w:pPr>
    </w:p>
    <w:p w14:paraId="2E2C93A9" w14:textId="77777777" w:rsidR="00F661E9" w:rsidRPr="004C3A0B" w:rsidRDefault="00F661E9" w:rsidP="00F661E9">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661E9" w:rsidRPr="004C3A0B" w14:paraId="201BE760" w14:textId="77777777" w:rsidTr="0077519A">
        <w:trPr>
          <w:trHeight w:val="439"/>
        </w:trPr>
        <w:tc>
          <w:tcPr>
            <w:tcW w:w="559" w:type="dxa"/>
            <w:shd w:val="clear" w:color="auto" w:fill="F2F2F2" w:themeFill="background1" w:themeFillShade="F2"/>
            <w:vAlign w:val="center"/>
          </w:tcPr>
          <w:p w14:paraId="7F297343" w14:textId="77777777" w:rsidR="00F661E9" w:rsidRPr="004C3A0B" w:rsidRDefault="00F661E9" w:rsidP="0077519A">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7437CC5F" w14:textId="77777777" w:rsidR="00F661E9" w:rsidRPr="004C3A0B" w:rsidRDefault="00F661E9" w:rsidP="0077519A">
            <w:pPr>
              <w:rPr>
                <w:rFonts w:ascii="Arial" w:hAnsi="Arial" w:cs="Arial"/>
              </w:rPr>
            </w:pPr>
            <w:r w:rsidRPr="004C3A0B">
              <w:rPr>
                <w:rFonts w:ascii="Arial" w:hAnsi="Arial" w:cs="Arial"/>
              </w:rPr>
              <w:t>Full Name:</w:t>
            </w:r>
          </w:p>
        </w:tc>
        <w:tc>
          <w:tcPr>
            <w:tcW w:w="6636" w:type="dxa"/>
            <w:gridSpan w:val="4"/>
            <w:vAlign w:val="center"/>
          </w:tcPr>
          <w:p w14:paraId="1BA83C3E" w14:textId="77777777" w:rsidR="00F661E9" w:rsidRPr="004C3A0B" w:rsidRDefault="00F661E9" w:rsidP="0077519A">
            <w:pPr>
              <w:rPr>
                <w:rFonts w:ascii="Arial" w:hAnsi="Arial" w:cs="Arial"/>
              </w:rPr>
            </w:pPr>
            <w:r>
              <w:rPr>
                <w:rFonts w:ascii="Arial" w:hAnsi="Arial" w:cs="Arial"/>
              </w:rPr>
              <w:t xml:space="preserve">Sharon Langford </w:t>
            </w:r>
          </w:p>
        </w:tc>
      </w:tr>
      <w:tr w:rsidR="00F661E9" w:rsidRPr="004C3A0B" w14:paraId="7F944900" w14:textId="77777777" w:rsidTr="0077519A">
        <w:trPr>
          <w:trHeight w:val="472"/>
        </w:trPr>
        <w:tc>
          <w:tcPr>
            <w:tcW w:w="559" w:type="dxa"/>
            <w:shd w:val="clear" w:color="auto" w:fill="BFBFBF" w:themeFill="background1" w:themeFillShade="BF"/>
            <w:vAlign w:val="center"/>
          </w:tcPr>
          <w:p w14:paraId="698800F9" w14:textId="77777777" w:rsidR="00F661E9" w:rsidRPr="004C3A0B" w:rsidRDefault="00F661E9" w:rsidP="0077519A">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219A4C04" w14:textId="77777777" w:rsidR="00F661E9" w:rsidRPr="004C3A0B" w:rsidRDefault="00F661E9" w:rsidP="0077519A">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3762FD16" w14:textId="77777777" w:rsidR="00F661E9" w:rsidRPr="004C3A0B" w:rsidRDefault="00F661E9" w:rsidP="0077519A">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B940157" w14:textId="77777777" w:rsidR="00F661E9" w:rsidRPr="004C3A0B" w:rsidRDefault="00F661E9" w:rsidP="0077519A">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8046A55" w14:textId="77777777" w:rsidR="00F661E9" w:rsidRPr="004C3A0B" w:rsidRDefault="00F661E9" w:rsidP="0077519A">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C6FFEF1" w14:textId="77777777" w:rsidR="00F661E9" w:rsidRPr="004C3A0B" w:rsidRDefault="00F661E9" w:rsidP="0077519A">
            <w:pPr>
              <w:jc w:val="center"/>
              <w:rPr>
                <w:rFonts w:ascii="Arial" w:hAnsi="Arial" w:cs="Arial"/>
              </w:rPr>
            </w:pPr>
            <w:r>
              <w:rPr>
                <w:rFonts w:ascii="MS Gothic" w:eastAsia="MS Gothic" w:hAnsi="MS Gothic" w:cs="Arial" w:hint="eastAsia"/>
              </w:rPr>
              <w:t>☐</w:t>
            </w:r>
          </w:p>
        </w:tc>
      </w:tr>
      <w:tr w:rsidR="00F661E9" w:rsidRPr="004C3A0B" w14:paraId="3F7D0D9D" w14:textId="77777777" w:rsidTr="0077519A">
        <w:trPr>
          <w:trHeight w:val="472"/>
        </w:trPr>
        <w:tc>
          <w:tcPr>
            <w:tcW w:w="559" w:type="dxa"/>
            <w:shd w:val="clear" w:color="auto" w:fill="F2F2F2" w:themeFill="background1" w:themeFillShade="F2"/>
            <w:vAlign w:val="center"/>
          </w:tcPr>
          <w:p w14:paraId="76C182F4" w14:textId="77777777" w:rsidR="00F661E9" w:rsidRDefault="00F661E9" w:rsidP="0077519A">
            <w:pPr>
              <w:rPr>
                <w:rFonts w:ascii="Arial" w:hAnsi="Arial" w:cs="Arial"/>
              </w:rPr>
            </w:pPr>
          </w:p>
        </w:tc>
        <w:tc>
          <w:tcPr>
            <w:tcW w:w="2544" w:type="dxa"/>
            <w:shd w:val="clear" w:color="auto" w:fill="F2F2F2" w:themeFill="background1" w:themeFillShade="F2"/>
            <w:vAlign w:val="center"/>
          </w:tcPr>
          <w:p w14:paraId="78C9B184" w14:textId="77777777" w:rsidR="00F661E9" w:rsidRPr="004C3A0B" w:rsidRDefault="00F661E9" w:rsidP="0077519A">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CABFDED" w14:textId="77777777" w:rsidR="00F661E9" w:rsidRDefault="00F661E9" w:rsidP="0077519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D39595F" w14:textId="77777777" w:rsidR="00F661E9" w:rsidRPr="004C3A0B" w:rsidRDefault="00F661E9" w:rsidP="0077519A">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C26571F" w14:textId="77777777" w:rsidR="00F661E9" w:rsidRDefault="00F661E9" w:rsidP="0077519A">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5E91049" w14:textId="77777777" w:rsidR="00F661E9" w:rsidRPr="004C3A0B" w:rsidRDefault="00F661E9" w:rsidP="0077519A">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229A0E" w14:textId="77777777" w:rsidR="00F661E9" w:rsidRDefault="00F661E9" w:rsidP="0077519A">
                <w:pPr>
                  <w:jc w:val="center"/>
                  <w:rPr>
                    <w:rFonts w:ascii="Arial" w:hAnsi="Arial" w:cs="Arial"/>
                  </w:rPr>
                </w:pPr>
                <w:r>
                  <w:rPr>
                    <w:rFonts w:ascii="MS Gothic" w:eastAsia="MS Gothic" w:hAnsi="MS Gothic" w:cs="Arial" w:hint="eastAsia"/>
                  </w:rPr>
                  <w:t>☐</w:t>
                </w:r>
              </w:p>
            </w:tc>
          </w:sdtContent>
        </w:sdt>
      </w:tr>
    </w:tbl>
    <w:p w14:paraId="3B8003B2" w14:textId="77777777" w:rsidR="00F661E9" w:rsidRPr="004C3A0B" w:rsidRDefault="00F661E9" w:rsidP="00F661E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661E9" w:rsidRPr="004C3A0B" w14:paraId="4059895A" w14:textId="77777777" w:rsidTr="0077519A">
        <w:trPr>
          <w:cantSplit/>
          <w:trHeight w:val="334"/>
        </w:trPr>
        <w:tc>
          <w:tcPr>
            <w:tcW w:w="559" w:type="dxa"/>
            <w:shd w:val="clear" w:color="auto" w:fill="F2F2F2" w:themeFill="background1" w:themeFillShade="F2"/>
            <w:vAlign w:val="center"/>
          </w:tcPr>
          <w:p w14:paraId="391A9E54" w14:textId="77777777" w:rsidR="00F661E9" w:rsidRDefault="00F661E9" w:rsidP="0077519A">
            <w:pPr>
              <w:rPr>
                <w:rFonts w:ascii="Arial" w:hAnsi="Arial" w:cs="Arial"/>
              </w:rPr>
            </w:pPr>
            <w:r>
              <w:rPr>
                <w:rFonts w:ascii="Arial" w:hAnsi="Arial" w:cs="Arial"/>
              </w:rPr>
              <w:lastRenderedPageBreak/>
              <w:t>3</w:t>
            </w:r>
          </w:p>
        </w:tc>
        <w:tc>
          <w:tcPr>
            <w:tcW w:w="3253" w:type="dxa"/>
            <w:shd w:val="clear" w:color="auto" w:fill="F2F2F2" w:themeFill="background1" w:themeFillShade="F2"/>
            <w:vAlign w:val="center"/>
          </w:tcPr>
          <w:p w14:paraId="4D38CE1D" w14:textId="77777777" w:rsidR="00F661E9" w:rsidRPr="004C3A0B" w:rsidRDefault="00F661E9" w:rsidP="0077519A">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174800F6" w14:textId="77777777" w:rsidR="00F661E9" w:rsidRPr="004C3A0B" w:rsidRDefault="00F661E9" w:rsidP="0077519A">
            <w:pPr>
              <w:rPr>
                <w:rFonts w:ascii="Arial" w:hAnsi="Arial" w:cs="Arial"/>
              </w:rPr>
            </w:pPr>
            <w:r>
              <w:rPr>
                <w:rFonts w:ascii="Arial" w:hAnsi="Arial" w:cs="Arial"/>
              </w:rPr>
              <w:t xml:space="preserve">University of Wales Trinity Saint David / Institute of Education </w:t>
            </w:r>
          </w:p>
        </w:tc>
      </w:tr>
      <w:tr w:rsidR="00F661E9" w:rsidRPr="004C3A0B" w14:paraId="39838A54" w14:textId="77777777" w:rsidTr="0077519A">
        <w:trPr>
          <w:cantSplit/>
          <w:trHeight w:val="340"/>
        </w:trPr>
        <w:tc>
          <w:tcPr>
            <w:tcW w:w="559" w:type="dxa"/>
            <w:shd w:val="clear" w:color="auto" w:fill="F2F2F2" w:themeFill="background1" w:themeFillShade="F2"/>
            <w:vAlign w:val="center"/>
          </w:tcPr>
          <w:p w14:paraId="45F70D13" w14:textId="77777777" w:rsidR="00F661E9" w:rsidRPr="004C3A0B" w:rsidRDefault="00F661E9" w:rsidP="0077519A">
            <w:pPr>
              <w:rPr>
                <w:rFonts w:ascii="Arial" w:hAnsi="Arial" w:cs="Arial"/>
              </w:rPr>
            </w:pPr>
            <w:r>
              <w:rPr>
                <w:rFonts w:ascii="Arial" w:hAnsi="Arial" w:cs="Arial"/>
              </w:rPr>
              <w:t>4</w:t>
            </w:r>
          </w:p>
        </w:tc>
        <w:tc>
          <w:tcPr>
            <w:tcW w:w="3253" w:type="dxa"/>
            <w:shd w:val="clear" w:color="auto" w:fill="F2F2F2" w:themeFill="background1" w:themeFillShade="F2"/>
            <w:vAlign w:val="center"/>
          </w:tcPr>
          <w:p w14:paraId="31BD6167" w14:textId="77777777" w:rsidR="00F661E9" w:rsidRPr="004C3A0B" w:rsidRDefault="00F661E9" w:rsidP="0077519A">
            <w:pPr>
              <w:rPr>
                <w:rFonts w:ascii="Arial" w:hAnsi="Arial" w:cs="Arial"/>
              </w:rPr>
            </w:pPr>
            <w:r w:rsidRPr="004C3A0B">
              <w:rPr>
                <w:rFonts w:ascii="Arial" w:hAnsi="Arial" w:cs="Arial"/>
              </w:rPr>
              <w:t>Campus:</w:t>
            </w:r>
          </w:p>
        </w:tc>
        <w:tc>
          <w:tcPr>
            <w:tcW w:w="6636" w:type="dxa"/>
            <w:vAlign w:val="center"/>
          </w:tcPr>
          <w:p w14:paraId="494E7B8B" w14:textId="77777777" w:rsidR="00F661E9" w:rsidRDefault="00F661E9" w:rsidP="0077519A">
            <w:pPr>
              <w:rPr>
                <w:rFonts w:ascii="Arial" w:hAnsi="Arial" w:cs="Arial"/>
              </w:rPr>
            </w:pPr>
          </w:p>
          <w:p w14:paraId="62E65624" w14:textId="77777777" w:rsidR="00F661E9" w:rsidRPr="004C3A0B" w:rsidRDefault="00F661E9" w:rsidP="0077519A">
            <w:pPr>
              <w:rPr>
                <w:rFonts w:ascii="Arial" w:hAnsi="Arial" w:cs="Arial"/>
              </w:rPr>
            </w:pPr>
            <w:r>
              <w:rPr>
                <w:rFonts w:ascii="Arial" w:hAnsi="Arial" w:cs="Arial"/>
              </w:rPr>
              <w:t xml:space="preserve">Athrofa Swansea Campus </w:t>
            </w:r>
          </w:p>
        </w:tc>
      </w:tr>
      <w:tr w:rsidR="00F661E9" w:rsidRPr="004C3A0B" w14:paraId="5E10D6C3" w14:textId="77777777" w:rsidTr="0077519A">
        <w:trPr>
          <w:cantSplit/>
          <w:trHeight w:val="340"/>
        </w:trPr>
        <w:tc>
          <w:tcPr>
            <w:tcW w:w="559" w:type="dxa"/>
            <w:shd w:val="clear" w:color="auto" w:fill="F2F2F2" w:themeFill="background1" w:themeFillShade="F2"/>
            <w:vAlign w:val="center"/>
          </w:tcPr>
          <w:p w14:paraId="065E9DE6" w14:textId="77777777" w:rsidR="00F661E9" w:rsidRPr="004C3A0B" w:rsidRDefault="00F661E9" w:rsidP="0077519A">
            <w:pPr>
              <w:rPr>
                <w:rFonts w:ascii="Arial" w:hAnsi="Arial" w:cs="Arial"/>
              </w:rPr>
            </w:pPr>
            <w:r>
              <w:rPr>
                <w:rFonts w:ascii="Arial" w:hAnsi="Arial" w:cs="Arial"/>
              </w:rPr>
              <w:t>5</w:t>
            </w:r>
          </w:p>
        </w:tc>
        <w:tc>
          <w:tcPr>
            <w:tcW w:w="3253" w:type="dxa"/>
            <w:shd w:val="clear" w:color="auto" w:fill="F2F2F2" w:themeFill="background1" w:themeFillShade="F2"/>
            <w:vAlign w:val="center"/>
          </w:tcPr>
          <w:p w14:paraId="76DC2AD0" w14:textId="77777777" w:rsidR="00F661E9" w:rsidRPr="004C3A0B" w:rsidRDefault="00F661E9" w:rsidP="0077519A">
            <w:pPr>
              <w:rPr>
                <w:rFonts w:ascii="Arial" w:hAnsi="Arial" w:cs="Arial"/>
              </w:rPr>
            </w:pPr>
            <w:r w:rsidRPr="004C3A0B">
              <w:rPr>
                <w:rFonts w:ascii="Arial" w:hAnsi="Arial" w:cs="Arial"/>
              </w:rPr>
              <w:t>E-mail address:</w:t>
            </w:r>
          </w:p>
        </w:tc>
        <w:tc>
          <w:tcPr>
            <w:tcW w:w="6636" w:type="dxa"/>
            <w:vAlign w:val="center"/>
          </w:tcPr>
          <w:p w14:paraId="7763587B" w14:textId="77777777" w:rsidR="00F661E9" w:rsidRDefault="00F661E9" w:rsidP="0077519A">
            <w:pPr>
              <w:rPr>
                <w:rFonts w:ascii="Arial" w:hAnsi="Arial" w:cs="Arial"/>
              </w:rPr>
            </w:pPr>
          </w:p>
          <w:p w14:paraId="39466EAE" w14:textId="77777777" w:rsidR="00F661E9" w:rsidRPr="004C3A0B" w:rsidRDefault="00F661E9" w:rsidP="0077519A">
            <w:pPr>
              <w:rPr>
                <w:rFonts w:ascii="Arial" w:hAnsi="Arial" w:cs="Arial"/>
              </w:rPr>
            </w:pPr>
            <w:r>
              <w:rPr>
                <w:rFonts w:ascii="Arial" w:hAnsi="Arial" w:cs="Arial"/>
              </w:rPr>
              <w:t>1705084@student.uwtsd.ac.uk</w:t>
            </w:r>
          </w:p>
        </w:tc>
      </w:tr>
      <w:tr w:rsidR="00F661E9" w:rsidRPr="004C3A0B" w14:paraId="180ED763" w14:textId="77777777" w:rsidTr="0077519A">
        <w:trPr>
          <w:cantSplit/>
          <w:trHeight w:val="340"/>
        </w:trPr>
        <w:tc>
          <w:tcPr>
            <w:tcW w:w="559" w:type="dxa"/>
            <w:shd w:val="clear" w:color="auto" w:fill="F2F2F2" w:themeFill="background1" w:themeFillShade="F2"/>
            <w:vAlign w:val="center"/>
          </w:tcPr>
          <w:p w14:paraId="470BD09B" w14:textId="77777777" w:rsidR="00F661E9" w:rsidRPr="004C3A0B" w:rsidRDefault="00F661E9" w:rsidP="0077519A">
            <w:pPr>
              <w:rPr>
                <w:rFonts w:ascii="Arial" w:hAnsi="Arial" w:cs="Arial"/>
              </w:rPr>
            </w:pPr>
            <w:r>
              <w:rPr>
                <w:rFonts w:ascii="Arial" w:hAnsi="Arial" w:cs="Arial"/>
              </w:rPr>
              <w:t>6</w:t>
            </w:r>
          </w:p>
        </w:tc>
        <w:tc>
          <w:tcPr>
            <w:tcW w:w="3253" w:type="dxa"/>
            <w:shd w:val="clear" w:color="auto" w:fill="F2F2F2" w:themeFill="background1" w:themeFillShade="F2"/>
            <w:vAlign w:val="center"/>
          </w:tcPr>
          <w:p w14:paraId="2B4E9504" w14:textId="77777777" w:rsidR="00F661E9" w:rsidRPr="004C3A0B" w:rsidRDefault="00F661E9" w:rsidP="0077519A">
            <w:pPr>
              <w:rPr>
                <w:rFonts w:ascii="Arial" w:hAnsi="Arial" w:cs="Arial"/>
              </w:rPr>
            </w:pPr>
            <w:r w:rsidRPr="004C3A0B">
              <w:rPr>
                <w:rFonts w:ascii="Arial" w:hAnsi="Arial" w:cs="Arial"/>
              </w:rPr>
              <w:t>Contact Telephone Number:</w:t>
            </w:r>
          </w:p>
        </w:tc>
        <w:tc>
          <w:tcPr>
            <w:tcW w:w="6636" w:type="dxa"/>
            <w:vAlign w:val="center"/>
          </w:tcPr>
          <w:p w14:paraId="00B7719B" w14:textId="77777777" w:rsidR="00F661E9" w:rsidRDefault="00F661E9" w:rsidP="0077519A">
            <w:pPr>
              <w:rPr>
                <w:rFonts w:ascii="Arial" w:hAnsi="Arial" w:cs="Arial"/>
              </w:rPr>
            </w:pPr>
          </w:p>
          <w:p w14:paraId="188DEECC" w14:textId="77777777" w:rsidR="00F661E9" w:rsidRPr="004C3A0B" w:rsidRDefault="00F661E9" w:rsidP="0077519A">
            <w:pPr>
              <w:rPr>
                <w:rFonts w:ascii="Arial" w:hAnsi="Arial" w:cs="Arial"/>
              </w:rPr>
            </w:pPr>
            <w:r>
              <w:rPr>
                <w:rFonts w:ascii="Arial" w:hAnsi="Arial" w:cs="Arial"/>
              </w:rPr>
              <w:t>07772280074</w:t>
            </w:r>
          </w:p>
        </w:tc>
      </w:tr>
      <w:tr w:rsidR="00F661E9" w:rsidRPr="004C3A0B" w14:paraId="5C76CEF9" w14:textId="77777777" w:rsidTr="0077519A">
        <w:tc>
          <w:tcPr>
            <w:tcW w:w="559" w:type="dxa"/>
            <w:shd w:val="clear" w:color="auto" w:fill="BFBFBF" w:themeFill="background1" w:themeFillShade="BF"/>
            <w:vAlign w:val="center"/>
          </w:tcPr>
          <w:p w14:paraId="0C69B6B0" w14:textId="77777777" w:rsidR="00F661E9" w:rsidRPr="004C3A0B" w:rsidRDefault="00F661E9" w:rsidP="0077519A">
            <w:pPr>
              <w:rPr>
                <w:rFonts w:ascii="Arial" w:hAnsi="Arial" w:cs="Arial"/>
                <w:b/>
                <w:i/>
              </w:rPr>
            </w:pPr>
          </w:p>
        </w:tc>
        <w:tc>
          <w:tcPr>
            <w:tcW w:w="9889" w:type="dxa"/>
            <w:gridSpan w:val="2"/>
            <w:shd w:val="clear" w:color="auto" w:fill="BFBFBF" w:themeFill="background1" w:themeFillShade="BF"/>
            <w:vAlign w:val="center"/>
          </w:tcPr>
          <w:p w14:paraId="4E92453B" w14:textId="77777777" w:rsidR="00F661E9" w:rsidRPr="004C3A0B" w:rsidRDefault="00F661E9" w:rsidP="0077519A">
            <w:pPr>
              <w:rPr>
                <w:rFonts w:ascii="Arial" w:hAnsi="Arial" w:cs="Arial"/>
              </w:rPr>
            </w:pPr>
            <w:r w:rsidRPr="004C3A0B">
              <w:rPr>
                <w:rFonts w:ascii="Arial" w:hAnsi="Arial" w:cs="Arial"/>
                <w:b/>
                <w:i/>
              </w:rPr>
              <w:t>For students:</w:t>
            </w:r>
          </w:p>
        </w:tc>
      </w:tr>
      <w:tr w:rsidR="00F661E9" w:rsidRPr="004C3A0B" w14:paraId="0657D4FF" w14:textId="77777777" w:rsidTr="0077519A">
        <w:trPr>
          <w:trHeight w:val="513"/>
        </w:trPr>
        <w:tc>
          <w:tcPr>
            <w:tcW w:w="559" w:type="dxa"/>
            <w:shd w:val="clear" w:color="auto" w:fill="F2F2F2" w:themeFill="background1" w:themeFillShade="F2"/>
            <w:vAlign w:val="center"/>
          </w:tcPr>
          <w:p w14:paraId="54EF0338" w14:textId="77777777" w:rsidR="00F661E9" w:rsidRPr="004C3A0B" w:rsidRDefault="00F661E9" w:rsidP="0077519A">
            <w:pPr>
              <w:rPr>
                <w:rFonts w:ascii="Arial" w:hAnsi="Arial" w:cs="Arial"/>
              </w:rPr>
            </w:pPr>
            <w:r>
              <w:rPr>
                <w:rFonts w:ascii="Arial" w:hAnsi="Arial" w:cs="Arial"/>
              </w:rPr>
              <w:t>7</w:t>
            </w:r>
          </w:p>
        </w:tc>
        <w:tc>
          <w:tcPr>
            <w:tcW w:w="3253" w:type="dxa"/>
            <w:shd w:val="clear" w:color="auto" w:fill="F2F2F2" w:themeFill="background1" w:themeFillShade="F2"/>
            <w:vAlign w:val="center"/>
          </w:tcPr>
          <w:p w14:paraId="705B503C" w14:textId="77777777" w:rsidR="00F661E9" w:rsidRPr="004C3A0B" w:rsidRDefault="00F661E9" w:rsidP="0077519A">
            <w:pPr>
              <w:rPr>
                <w:rFonts w:ascii="Arial" w:hAnsi="Arial" w:cs="Arial"/>
              </w:rPr>
            </w:pPr>
            <w:r w:rsidRPr="004C3A0B">
              <w:rPr>
                <w:rFonts w:ascii="Arial" w:hAnsi="Arial" w:cs="Arial"/>
              </w:rPr>
              <w:t>Student Number:</w:t>
            </w:r>
          </w:p>
        </w:tc>
        <w:tc>
          <w:tcPr>
            <w:tcW w:w="6636" w:type="dxa"/>
            <w:vAlign w:val="center"/>
          </w:tcPr>
          <w:p w14:paraId="7A220647" w14:textId="77777777" w:rsidR="00F661E9" w:rsidRPr="004C3A0B" w:rsidRDefault="00F661E9" w:rsidP="0077519A">
            <w:pPr>
              <w:rPr>
                <w:rFonts w:ascii="Arial" w:hAnsi="Arial" w:cs="Arial"/>
              </w:rPr>
            </w:pPr>
            <w:r>
              <w:rPr>
                <w:rFonts w:ascii="Arial" w:hAnsi="Arial" w:cs="Arial"/>
              </w:rPr>
              <w:t>1705084</w:t>
            </w:r>
          </w:p>
        </w:tc>
      </w:tr>
      <w:tr w:rsidR="00F661E9" w:rsidRPr="004C3A0B" w14:paraId="57580F96" w14:textId="77777777" w:rsidTr="0077519A">
        <w:trPr>
          <w:trHeight w:val="549"/>
        </w:trPr>
        <w:tc>
          <w:tcPr>
            <w:tcW w:w="559" w:type="dxa"/>
            <w:shd w:val="clear" w:color="auto" w:fill="F2F2F2" w:themeFill="background1" w:themeFillShade="F2"/>
            <w:vAlign w:val="center"/>
          </w:tcPr>
          <w:p w14:paraId="7292F035" w14:textId="77777777" w:rsidR="00F661E9" w:rsidRPr="004C3A0B" w:rsidRDefault="00F661E9" w:rsidP="0077519A">
            <w:pPr>
              <w:rPr>
                <w:rFonts w:ascii="Arial" w:hAnsi="Arial" w:cs="Arial"/>
              </w:rPr>
            </w:pPr>
            <w:r>
              <w:rPr>
                <w:rFonts w:ascii="Arial" w:hAnsi="Arial" w:cs="Arial"/>
              </w:rPr>
              <w:t>8</w:t>
            </w:r>
          </w:p>
        </w:tc>
        <w:tc>
          <w:tcPr>
            <w:tcW w:w="3253" w:type="dxa"/>
            <w:shd w:val="clear" w:color="auto" w:fill="F2F2F2" w:themeFill="background1" w:themeFillShade="F2"/>
            <w:vAlign w:val="center"/>
          </w:tcPr>
          <w:p w14:paraId="0A161C97" w14:textId="77777777" w:rsidR="00F661E9" w:rsidRPr="004C3A0B" w:rsidRDefault="00F661E9" w:rsidP="0077519A">
            <w:pPr>
              <w:rPr>
                <w:rFonts w:ascii="Arial" w:hAnsi="Arial" w:cs="Arial"/>
              </w:rPr>
            </w:pPr>
            <w:r w:rsidRPr="004C3A0B">
              <w:rPr>
                <w:rFonts w:ascii="Arial" w:hAnsi="Arial" w:cs="Arial"/>
              </w:rPr>
              <w:t>Programme of Study:</w:t>
            </w:r>
          </w:p>
        </w:tc>
        <w:tc>
          <w:tcPr>
            <w:tcW w:w="6636" w:type="dxa"/>
            <w:vAlign w:val="center"/>
          </w:tcPr>
          <w:p w14:paraId="0D537FBC" w14:textId="77777777" w:rsidR="00F661E9" w:rsidRPr="004C3A0B" w:rsidRDefault="00F661E9" w:rsidP="0077519A">
            <w:pPr>
              <w:rPr>
                <w:rFonts w:ascii="Arial" w:hAnsi="Arial" w:cs="Arial"/>
              </w:rPr>
            </w:pPr>
            <w:proofErr w:type="gramStart"/>
            <w:r>
              <w:rPr>
                <w:rFonts w:ascii="Arial" w:hAnsi="Arial" w:cs="Arial"/>
              </w:rPr>
              <w:t>Master in Education</w:t>
            </w:r>
            <w:proofErr w:type="gramEnd"/>
          </w:p>
        </w:tc>
      </w:tr>
      <w:tr w:rsidR="00F661E9" w:rsidRPr="004C3A0B" w14:paraId="117C1886" w14:textId="77777777" w:rsidTr="0077519A">
        <w:trPr>
          <w:trHeight w:val="557"/>
        </w:trPr>
        <w:tc>
          <w:tcPr>
            <w:tcW w:w="559" w:type="dxa"/>
            <w:shd w:val="clear" w:color="auto" w:fill="F2F2F2" w:themeFill="background1" w:themeFillShade="F2"/>
            <w:vAlign w:val="center"/>
          </w:tcPr>
          <w:p w14:paraId="685AC17C" w14:textId="77777777" w:rsidR="00F661E9" w:rsidRPr="004C3A0B" w:rsidRDefault="00F661E9" w:rsidP="0077519A">
            <w:pPr>
              <w:rPr>
                <w:rFonts w:ascii="Arial" w:hAnsi="Arial" w:cs="Arial"/>
              </w:rPr>
            </w:pPr>
            <w:r>
              <w:rPr>
                <w:rFonts w:ascii="Arial" w:hAnsi="Arial" w:cs="Arial"/>
              </w:rPr>
              <w:t>9</w:t>
            </w:r>
          </w:p>
        </w:tc>
        <w:tc>
          <w:tcPr>
            <w:tcW w:w="3253" w:type="dxa"/>
            <w:shd w:val="clear" w:color="auto" w:fill="F2F2F2" w:themeFill="background1" w:themeFillShade="F2"/>
            <w:vAlign w:val="center"/>
          </w:tcPr>
          <w:p w14:paraId="7CBDA3A3" w14:textId="77777777" w:rsidR="00F661E9" w:rsidRPr="004C3A0B" w:rsidRDefault="00F661E9" w:rsidP="0077519A">
            <w:pPr>
              <w:rPr>
                <w:rFonts w:ascii="Arial" w:hAnsi="Arial" w:cs="Arial"/>
              </w:rPr>
            </w:pPr>
            <w:r w:rsidRPr="004C3A0B">
              <w:rPr>
                <w:rFonts w:ascii="Arial" w:hAnsi="Arial" w:cs="Arial"/>
              </w:rPr>
              <w:t>Director of Studies/Supervisor:</w:t>
            </w:r>
          </w:p>
        </w:tc>
        <w:tc>
          <w:tcPr>
            <w:tcW w:w="6636" w:type="dxa"/>
            <w:vAlign w:val="center"/>
          </w:tcPr>
          <w:p w14:paraId="123B8C25" w14:textId="77777777" w:rsidR="00F661E9" w:rsidRPr="004C3A0B" w:rsidRDefault="00F661E9" w:rsidP="0077519A">
            <w:pPr>
              <w:rPr>
                <w:rFonts w:ascii="Arial" w:hAnsi="Arial" w:cs="Arial"/>
              </w:rPr>
            </w:pPr>
            <w:r>
              <w:rPr>
                <w:rFonts w:ascii="Arial" w:hAnsi="Arial" w:cs="Arial"/>
              </w:rPr>
              <w:t>Junnine Thomas-Walters</w:t>
            </w:r>
          </w:p>
        </w:tc>
      </w:tr>
    </w:tbl>
    <w:p w14:paraId="60C57F2E" w14:textId="77777777" w:rsidR="00F661E9" w:rsidRDefault="00F661E9" w:rsidP="00F661E9">
      <w:pPr>
        <w:rPr>
          <w:rFonts w:ascii="Arial" w:hAnsi="Arial" w:cs="Arial"/>
          <w:bCs/>
          <w:iCs/>
        </w:rPr>
      </w:pPr>
    </w:p>
    <w:p w14:paraId="13ACF1E3" w14:textId="77777777" w:rsidR="00F661E9" w:rsidRDefault="00F661E9" w:rsidP="00F661E9">
      <w:pPr>
        <w:autoSpaceDE w:val="0"/>
        <w:autoSpaceDN w:val="0"/>
        <w:adjustRightInd w:val="0"/>
        <w:jc w:val="both"/>
        <w:rPr>
          <w:rFonts w:ascii="Arial" w:hAnsi="Arial" w:cs="Arial"/>
          <w:b/>
        </w:rPr>
      </w:pPr>
    </w:p>
    <w:p w14:paraId="6CC853B3" w14:textId="77777777" w:rsidR="00F661E9" w:rsidRDefault="00F661E9" w:rsidP="00F661E9">
      <w:pPr>
        <w:rPr>
          <w:rFonts w:ascii="Arial" w:hAnsi="Arial" w:cs="Arial"/>
          <w:b/>
        </w:rPr>
      </w:pPr>
      <w:r>
        <w:rPr>
          <w:rFonts w:ascii="Arial" w:hAnsi="Arial" w:cs="Arial"/>
          <w:b/>
        </w:rPr>
        <w:br w:type="page"/>
      </w:r>
    </w:p>
    <w:p w14:paraId="5C3FE9BE" w14:textId="77777777" w:rsidR="00F661E9" w:rsidRPr="004C3A0B" w:rsidRDefault="00F661E9" w:rsidP="00F661E9">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661E9" w:rsidRPr="004C3A0B" w14:paraId="5A6C86D2" w14:textId="77777777" w:rsidTr="0077519A">
        <w:tc>
          <w:tcPr>
            <w:tcW w:w="562" w:type="dxa"/>
            <w:shd w:val="clear" w:color="auto" w:fill="F2F2F2" w:themeFill="background1" w:themeFillShade="F2"/>
          </w:tcPr>
          <w:p w14:paraId="1AF717A2" w14:textId="77777777" w:rsidR="00F661E9" w:rsidRPr="004C3A0B" w:rsidRDefault="00F661E9" w:rsidP="0077519A">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14527420"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Has the research activity received approval in principle?</w:t>
            </w:r>
          </w:p>
          <w:p w14:paraId="3A3DB409" w14:textId="77777777" w:rsidR="00F661E9" w:rsidRPr="004C3A0B" w:rsidRDefault="00F661E9" w:rsidP="0077519A">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C3090E3" w14:textId="77777777" w:rsidR="00F661E9" w:rsidRPr="003257BD" w:rsidRDefault="00F661E9" w:rsidP="0077519A">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E334995" w14:textId="77777777" w:rsidR="00F661E9" w:rsidRPr="00065801" w:rsidRDefault="00F661E9" w:rsidP="0077519A">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309A8902" w14:textId="77777777" w:rsidR="00F661E9" w:rsidRPr="003257BD" w:rsidRDefault="00F661E9" w:rsidP="0077519A">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86EE30" w14:textId="77777777" w:rsidR="00F661E9" w:rsidRPr="00065801" w:rsidRDefault="00F661E9" w:rsidP="0077519A">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F661E9" w:rsidRPr="004C3A0B" w14:paraId="79CBABF7" w14:textId="77777777" w:rsidTr="0077519A">
        <w:tc>
          <w:tcPr>
            <w:tcW w:w="562" w:type="dxa"/>
            <w:shd w:val="clear" w:color="auto" w:fill="F2F2F2" w:themeFill="background1" w:themeFillShade="F2"/>
          </w:tcPr>
          <w:p w14:paraId="107D08E6" w14:textId="77777777" w:rsidR="00F661E9" w:rsidRPr="004C3A0B" w:rsidRDefault="00F661E9" w:rsidP="0077519A">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7CB1488" w14:textId="77777777" w:rsidR="00F661E9" w:rsidRPr="004C3A0B" w:rsidRDefault="00F661E9" w:rsidP="0077519A">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4DF68FE" w14:textId="77777777" w:rsidR="00F661E9" w:rsidRPr="004C3A0B" w:rsidRDefault="00F661E9" w:rsidP="0077519A">
            <w:pPr>
              <w:autoSpaceDE w:val="0"/>
              <w:autoSpaceDN w:val="0"/>
              <w:adjustRightInd w:val="0"/>
              <w:jc w:val="center"/>
              <w:rPr>
                <w:rFonts w:ascii="Arial" w:hAnsi="Arial" w:cs="Arial"/>
                <w:b/>
                <w:bCs/>
                <w:i/>
              </w:rPr>
            </w:pPr>
            <w:r w:rsidRPr="004C3A0B">
              <w:rPr>
                <w:rFonts w:ascii="Arial" w:hAnsi="Arial" w:cs="Arial"/>
                <w:b/>
                <w:bCs/>
                <w:i/>
              </w:rPr>
              <w:t>Date</w:t>
            </w:r>
          </w:p>
        </w:tc>
      </w:tr>
      <w:tr w:rsidR="00F661E9" w:rsidRPr="004C3A0B" w14:paraId="266A2424" w14:textId="77777777" w:rsidTr="0077519A">
        <w:trPr>
          <w:trHeight w:val="437"/>
        </w:trPr>
        <w:tc>
          <w:tcPr>
            <w:tcW w:w="562" w:type="dxa"/>
            <w:vMerge w:val="restart"/>
            <w:shd w:val="clear" w:color="auto" w:fill="F2F2F2" w:themeFill="background1" w:themeFillShade="F2"/>
          </w:tcPr>
          <w:p w14:paraId="15911ED1" w14:textId="77777777" w:rsidR="00F661E9" w:rsidRPr="004C3A0B" w:rsidRDefault="00F661E9" w:rsidP="0077519A">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7B57E39B" w14:textId="77777777" w:rsidR="00F661E9" w:rsidRPr="004C3A0B" w:rsidRDefault="00F661E9" w:rsidP="0077519A">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C3AD89"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EE56743" w14:textId="77777777" w:rsidR="00F661E9" w:rsidRPr="002B55BF" w:rsidRDefault="00F661E9" w:rsidP="0077519A">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71B77756" w14:textId="77777777" w:rsidR="00F661E9" w:rsidRPr="004C3A0B" w:rsidRDefault="00F661E9" w:rsidP="0077519A">
            <w:pPr>
              <w:autoSpaceDE w:val="0"/>
              <w:autoSpaceDN w:val="0"/>
              <w:adjustRightInd w:val="0"/>
              <w:jc w:val="center"/>
              <w:rPr>
                <w:rFonts w:ascii="Arial" w:hAnsi="Arial" w:cs="Arial"/>
                <w:b/>
                <w:bCs/>
              </w:rPr>
            </w:pPr>
          </w:p>
        </w:tc>
      </w:tr>
      <w:tr w:rsidR="00F661E9" w:rsidRPr="004C3A0B" w14:paraId="20B5F007" w14:textId="77777777" w:rsidTr="0077519A">
        <w:trPr>
          <w:trHeight w:val="415"/>
        </w:trPr>
        <w:tc>
          <w:tcPr>
            <w:tcW w:w="562" w:type="dxa"/>
            <w:vMerge/>
            <w:shd w:val="clear" w:color="auto" w:fill="F2F2F2" w:themeFill="background1" w:themeFillShade="F2"/>
          </w:tcPr>
          <w:p w14:paraId="50F94355" w14:textId="77777777" w:rsidR="00F661E9" w:rsidRPr="004C3A0B" w:rsidRDefault="00F661E9" w:rsidP="0077519A">
            <w:pPr>
              <w:autoSpaceDE w:val="0"/>
              <w:autoSpaceDN w:val="0"/>
              <w:adjustRightInd w:val="0"/>
              <w:jc w:val="both"/>
              <w:rPr>
                <w:rFonts w:ascii="Arial" w:hAnsi="Arial" w:cs="Arial"/>
              </w:rPr>
            </w:pPr>
          </w:p>
        </w:tc>
        <w:tc>
          <w:tcPr>
            <w:tcW w:w="3693" w:type="dxa"/>
            <w:vMerge/>
            <w:shd w:val="clear" w:color="auto" w:fill="F2F2F2" w:themeFill="background1" w:themeFillShade="F2"/>
          </w:tcPr>
          <w:p w14:paraId="0598EDF2" w14:textId="77777777" w:rsidR="00F661E9" w:rsidRPr="004C3A0B" w:rsidRDefault="00F661E9" w:rsidP="0077519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6ED1D20" w14:textId="77777777" w:rsidR="00F661E9" w:rsidRPr="004C3A0B" w:rsidRDefault="00F661E9" w:rsidP="0077519A">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834803" w14:textId="77777777" w:rsidR="00F661E9" w:rsidRPr="002B55BF" w:rsidRDefault="00F661E9" w:rsidP="0077519A">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046E90CE" w14:textId="77777777" w:rsidR="00F661E9" w:rsidRPr="004C3A0B" w:rsidRDefault="00F661E9" w:rsidP="0077519A">
            <w:pPr>
              <w:autoSpaceDE w:val="0"/>
              <w:autoSpaceDN w:val="0"/>
              <w:adjustRightInd w:val="0"/>
              <w:jc w:val="center"/>
              <w:rPr>
                <w:rFonts w:ascii="Arial" w:hAnsi="Arial" w:cs="Arial"/>
                <w:b/>
                <w:bCs/>
              </w:rPr>
            </w:pPr>
          </w:p>
        </w:tc>
      </w:tr>
      <w:tr w:rsidR="00F661E9" w:rsidRPr="004C3A0B" w14:paraId="49E70AE5" w14:textId="77777777" w:rsidTr="0077519A">
        <w:tc>
          <w:tcPr>
            <w:tcW w:w="562" w:type="dxa"/>
            <w:vMerge/>
            <w:shd w:val="clear" w:color="auto" w:fill="F2F2F2" w:themeFill="background1" w:themeFillShade="F2"/>
          </w:tcPr>
          <w:p w14:paraId="7EC5F110" w14:textId="77777777" w:rsidR="00F661E9" w:rsidRPr="004C3A0B" w:rsidRDefault="00F661E9" w:rsidP="0077519A">
            <w:pPr>
              <w:autoSpaceDE w:val="0"/>
              <w:autoSpaceDN w:val="0"/>
              <w:adjustRightInd w:val="0"/>
              <w:jc w:val="both"/>
              <w:rPr>
                <w:rFonts w:ascii="Arial" w:hAnsi="Arial" w:cs="Arial"/>
              </w:rPr>
            </w:pPr>
          </w:p>
        </w:tc>
        <w:tc>
          <w:tcPr>
            <w:tcW w:w="3693" w:type="dxa"/>
            <w:vMerge/>
            <w:shd w:val="clear" w:color="auto" w:fill="F2F2F2" w:themeFill="background1" w:themeFillShade="F2"/>
          </w:tcPr>
          <w:p w14:paraId="0ABDFFAE" w14:textId="77777777" w:rsidR="00F661E9" w:rsidRPr="004C3A0B" w:rsidRDefault="00F661E9" w:rsidP="0077519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6067C45" w14:textId="77777777" w:rsidR="00F661E9" w:rsidRPr="00FB1013" w:rsidRDefault="00F661E9" w:rsidP="0077519A">
            <w:pPr>
              <w:autoSpaceDE w:val="0"/>
              <w:autoSpaceDN w:val="0"/>
              <w:adjustRightInd w:val="0"/>
              <w:rPr>
                <w:rFonts w:ascii="Arial" w:hAnsi="Arial" w:cs="Arial"/>
                <w:b/>
                <w:bCs/>
              </w:rPr>
            </w:pPr>
            <w:r w:rsidRPr="004C3A0B">
              <w:rPr>
                <w:rFonts w:ascii="Arial" w:hAnsi="Arial" w:cs="Arial"/>
              </w:rPr>
              <w:t>Other (write in)</w:t>
            </w:r>
            <w:r>
              <w:rPr>
                <w:rFonts w:ascii="Arial" w:hAnsi="Arial" w:cs="Arial"/>
              </w:rPr>
              <w:t xml:space="preserve"> </w:t>
            </w:r>
            <w:r w:rsidRPr="00FB1013">
              <w:rPr>
                <w:rFonts w:ascii="Arial" w:hAnsi="Arial" w:cs="Arial"/>
                <w:b/>
                <w:bCs/>
              </w:rPr>
              <w:t xml:space="preserve">approval from supervisor </w:t>
            </w:r>
            <w:r>
              <w:rPr>
                <w:rFonts w:ascii="Arial" w:hAnsi="Arial" w:cs="Arial"/>
                <w:b/>
                <w:bCs/>
              </w:rPr>
              <w:t>Junnine Thomas-Walters Programme director Education.</w:t>
            </w:r>
          </w:p>
          <w:p w14:paraId="31DA368A" w14:textId="77777777" w:rsidR="00F661E9" w:rsidRPr="004C3A0B" w:rsidRDefault="00F661E9" w:rsidP="0077519A">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6B0CF3" w14:textId="77777777" w:rsidR="00F661E9" w:rsidRPr="002B55BF"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4DC7E52" w14:textId="77777777" w:rsidR="00F661E9" w:rsidRPr="004C3A0B" w:rsidRDefault="00F661E9" w:rsidP="0077519A">
            <w:pPr>
              <w:autoSpaceDE w:val="0"/>
              <w:autoSpaceDN w:val="0"/>
              <w:adjustRightInd w:val="0"/>
              <w:jc w:val="center"/>
              <w:rPr>
                <w:rFonts w:ascii="Arial" w:hAnsi="Arial" w:cs="Arial"/>
                <w:b/>
                <w:bCs/>
              </w:rPr>
            </w:pPr>
            <w:r>
              <w:rPr>
                <w:rFonts w:ascii="Arial" w:hAnsi="Arial" w:cs="Arial"/>
                <w:b/>
                <w:bCs/>
              </w:rPr>
              <w:t>January 2022</w:t>
            </w:r>
          </w:p>
        </w:tc>
      </w:tr>
    </w:tbl>
    <w:p w14:paraId="3F99DDD1" w14:textId="77777777" w:rsidR="00F661E9" w:rsidRDefault="00F661E9" w:rsidP="00F661E9">
      <w:pPr>
        <w:autoSpaceDE w:val="0"/>
        <w:autoSpaceDN w:val="0"/>
        <w:adjustRightInd w:val="0"/>
        <w:spacing w:after="240"/>
        <w:jc w:val="both"/>
        <w:rPr>
          <w:rFonts w:ascii="Arial" w:hAnsi="Arial" w:cs="Arial"/>
          <w:bCs/>
          <w:iCs/>
        </w:rPr>
      </w:pPr>
    </w:p>
    <w:p w14:paraId="0CDF609D" w14:textId="77777777" w:rsidR="00F661E9" w:rsidRPr="004C3A0B" w:rsidRDefault="00F661E9" w:rsidP="00F661E9">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F661E9" w:rsidRPr="004C3A0B" w14:paraId="201F5CE3" w14:textId="77777777" w:rsidTr="0077519A">
        <w:tc>
          <w:tcPr>
            <w:tcW w:w="562" w:type="dxa"/>
            <w:shd w:val="clear" w:color="auto" w:fill="F2F2F2" w:themeFill="background1" w:themeFillShade="F2"/>
          </w:tcPr>
          <w:p w14:paraId="708A17A9" w14:textId="77777777" w:rsidR="00F661E9" w:rsidRPr="004C3A0B" w:rsidRDefault="00F661E9" w:rsidP="0077519A">
            <w:pPr>
              <w:autoSpaceDE w:val="0"/>
              <w:autoSpaceDN w:val="0"/>
              <w:adjustRightInd w:val="0"/>
              <w:rPr>
                <w:rFonts w:ascii="Arial" w:hAnsi="Arial" w:cs="Arial"/>
              </w:rPr>
            </w:pPr>
          </w:p>
        </w:tc>
        <w:tc>
          <w:tcPr>
            <w:tcW w:w="9918" w:type="dxa"/>
            <w:gridSpan w:val="2"/>
            <w:shd w:val="clear" w:color="auto" w:fill="F2F2F2" w:themeFill="background1" w:themeFillShade="F2"/>
          </w:tcPr>
          <w:p w14:paraId="7CBAAA2C"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F661E9" w:rsidRPr="004C3A0B" w14:paraId="47269930" w14:textId="77777777" w:rsidTr="0077519A">
        <w:trPr>
          <w:trHeight w:val="355"/>
        </w:trPr>
        <w:tc>
          <w:tcPr>
            <w:tcW w:w="562" w:type="dxa"/>
            <w:vAlign w:val="center"/>
          </w:tcPr>
          <w:p w14:paraId="6E3B3087" w14:textId="77777777" w:rsidR="00F661E9" w:rsidRPr="002132F9" w:rsidRDefault="00F661E9" w:rsidP="0077519A">
            <w:pPr>
              <w:autoSpaceDE w:val="0"/>
              <w:autoSpaceDN w:val="0"/>
              <w:adjustRightInd w:val="0"/>
              <w:rPr>
                <w:rFonts w:ascii="Arial" w:hAnsi="Arial" w:cs="Arial"/>
              </w:rPr>
            </w:pPr>
            <w:r w:rsidRPr="002132F9">
              <w:rPr>
                <w:rFonts w:ascii="Arial" w:hAnsi="Arial" w:cs="Arial"/>
              </w:rPr>
              <w:t>1</w:t>
            </w:r>
          </w:p>
        </w:tc>
        <w:tc>
          <w:tcPr>
            <w:tcW w:w="8784" w:type="dxa"/>
            <w:vAlign w:val="center"/>
          </w:tcPr>
          <w:p w14:paraId="6FC1907E" w14:textId="77777777" w:rsidR="00F661E9" w:rsidRPr="003F6F7B" w:rsidRDefault="00036E75" w:rsidP="0077519A">
            <w:pPr>
              <w:autoSpaceDE w:val="0"/>
              <w:autoSpaceDN w:val="0"/>
              <w:adjustRightInd w:val="0"/>
              <w:rPr>
                <w:rFonts w:ascii="Arial" w:hAnsi="Arial" w:cs="Arial"/>
                <w:b/>
                <w:bCs/>
              </w:rPr>
            </w:pPr>
            <w:hyperlink r:id="rId74" w:history="1">
              <w:r w:rsidR="00F661E9" w:rsidRPr="005704BE">
                <w:rPr>
                  <w:rStyle w:val="Hyperlink"/>
                  <w:rFonts w:ascii="Arial" w:hAnsi="Arial" w:cs="Arial"/>
                  <w:b/>
                  <w:bCs/>
                </w:rPr>
                <w:t>UWTSD Research Ethi</w:t>
              </w:r>
              <w:r w:rsidR="00F661E9">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FD12FE0" w14:textId="77777777" w:rsidR="00F661E9" w:rsidRPr="002B55BF"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F661E9" w:rsidRPr="004C3A0B" w14:paraId="1364A7B8" w14:textId="77777777" w:rsidTr="0077519A">
        <w:trPr>
          <w:trHeight w:val="417"/>
        </w:trPr>
        <w:tc>
          <w:tcPr>
            <w:tcW w:w="562" w:type="dxa"/>
            <w:vAlign w:val="center"/>
          </w:tcPr>
          <w:p w14:paraId="2ECFA72C" w14:textId="77777777" w:rsidR="00F661E9" w:rsidRPr="002132F9" w:rsidRDefault="00F661E9" w:rsidP="0077519A">
            <w:pPr>
              <w:autoSpaceDE w:val="0"/>
              <w:autoSpaceDN w:val="0"/>
              <w:adjustRightInd w:val="0"/>
              <w:rPr>
                <w:rFonts w:ascii="Arial" w:hAnsi="Arial" w:cs="Arial"/>
              </w:rPr>
            </w:pPr>
            <w:r w:rsidRPr="002132F9">
              <w:rPr>
                <w:rFonts w:ascii="Arial" w:hAnsi="Arial" w:cs="Arial"/>
              </w:rPr>
              <w:t>2</w:t>
            </w:r>
          </w:p>
        </w:tc>
        <w:tc>
          <w:tcPr>
            <w:tcW w:w="8784" w:type="dxa"/>
            <w:vAlign w:val="center"/>
          </w:tcPr>
          <w:p w14:paraId="6F4D0990" w14:textId="77777777" w:rsidR="00F661E9" w:rsidRPr="006C1FDD" w:rsidRDefault="00F661E9" w:rsidP="0077519A">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7974DD8F" w14:textId="77777777" w:rsidR="00F661E9" w:rsidRPr="002B55BF" w:rsidRDefault="00F661E9" w:rsidP="0077519A">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F661E9" w:rsidRPr="004C3A0B" w14:paraId="5E74FDE2" w14:textId="77777777" w:rsidTr="0077519A">
        <w:trPr>
          <w:trHeight w:val="409"/>
        </w:trPr>
        <w:tc>
          <w:tcPr>
            <w:tcW w:w="562" w:type="dxa"/>
            <w:vAlign w:val="center"/>
          </w:tcPr>
          <w:p w14:paraId="1782FF8F" w14:textId="77777777" w:rsidR="00F661E9" w:rsidRPr="002132F9" w:rsidRDefault="00F661E9" w:rsidP="0077519A">
            <w:pPr>
              <w:autoSpaceDE w:val="0"/>
              <w:autoSpaceDN w:val="0"/>
              <w:adjustRightInd w:val="0"/>
              <w:rPr>
                <w:rFonts w:ascii="Arial" w:hAnsi="Arial" w:cs="Arial"/>
              </w:rPr>
            </w:pPr>
            <w:r w:rsidRPr="002132F9">
              <w:rPr>
                <w:rFonts w:ascii="Arial" w:hAnsi="Arial" w:cs="Arial"/>
              </w:rPr>
              <w:t>3</w:t>
            </w:r>
          </w:p>
        </w:tc>
        <w:tc>
          <w:tcPr>
            <w:tcW w:w="8784" w:type="dxa"/>
            <w:vAlign w:val="center"/>
          </w:tcPr>
          <w:p w14:paraId="1792CFE4" w14:textId="77777777" w:rsidR="00F661E9" w:rsidRDefault="00F661E9" w:rsidP="0077519A">
            <w:pPr>
              <w:autoSpaceDE w:val="0"/>
              <w:autoSpaceDN w:val="0"/>
              <w:adjustRightInd w:val="0"/>
              <w:rPr>
                <w:rFonts w:ascii="Arial" w:hAnsi="Arial" w:cs="Arial"/>
                <w:i/>
              </w:rPr>
            </w:pPr>
            <w:r w:rsidRPr="00392C8E">
              <w:rPr>
                <w:rFonts w:ascii="Arial" w:hAnsi="Arial" w:cs="Arial"/>
                <w:i/>
              </w:rPr>
              <w:t>[List any other relevant documents here]</w:t>
            </w:r>
          </w:p>
          <w:p w14:paraId="763E277B" w14:textId="77777777" w:rsidR="00F661E9" w:rsidRDefault="00F661E9" w:rsidP="0077519A">
            <w:pPr>
              <w:autoSpaceDE w:val="0"/>
              <w:autoSpaceDN w:val="0"/>
              <w:adjustRightInd w:val="0"/>
              <w:rPr>
                <w:rFonts w:ascii="Arial" w:hAnsi="Arial" w:cs="Arial"/>
                <w:i/>
              </w:rPr>
            </w:pPr>
          </w:p>
          <w:p w14:paraId="497D88BA" w14:textId="77777777" w:rsidR="00F661E9" w:rsidRPr="009122B0" w:rsidRDefault="00F661E9" w:rsidP="0077519A">
            <w:pPr>
              <w:autoSpaceDE w:val="0"/>
              <w:autoSpaceDN w:val="0"/>
              <w:adjustRightInd w:val="0"/>
              <w:rPr>
                <w:rFonts w:ascii="Arial" w:hAnsi="Arial" w:cs="Arial"/>
                <w:b/>
                <w:bCs/>
                <w:i/>
              </w:rPr>
            </w:pPr>
            <w:r w:rsidRPr="009122B0">
              <w:rPr>
                <w:rFonts w:ascii="Arial" w:hAnsi="Arial" w:cs="Arial"/>
                <w:b/>
                <w:bCs/>
                <w:i/>
              </w:rPr>
              <w:t>Ethical Guidelines for Educational research (BERA) fourth edition (2018)</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6FF328E6" w14:textId="77777777" w:rsidR="00F661E9" w:rsidRPr="002B55BF" w:rsidRDefault="00F661E9" w:rsidP="0077519A">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493CAA88" w14:textId="77777777" w:rsidR="00F661E9" w:rsidRPr="004C3A0B" w:rsidRDefault="00F661E9" w:rsidP="00F661E9">
      <w:pPr>
        <w:autoSpaceDE w:val="0"/>
        <w:autoSpaceDN w:val="0"/>
        <w:adjustRightInd w:val="0"/>
        <w:spacing w:after="240"/>
        <w:jc w:val="both"/>
        <w:rPr>
          <w:rFonts w:ascii="Arial" w:hAnsi="Arial" w:cs="Arial"/>
          <w:b/>
        </w:rPr>
      </w:pPr>
    </w:p>
    <w:p w14:paraId="3766FEAB" w14:textId="77777777" w:rsidR="00F661E9" w:rsidRDefault="00F661E9" w:rsidP="00F661E9">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0544C91B" w14:textId="77777777" w:rsidR="00F661E9" w:rsidRPr="003F6F7B" w:rsidRDefault="00F661E9" w:rsidP="00F661E9">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661E9" w:rsidRPr="004C3A0B" w14:paraId="4917A38D" w14:textId="77777777" w:rsidTr="0077519A">
        <w:trPr>
          <w:trHeight w:val="227"/>
        </w:trPr>
        <w:tc>
          <w:tcPr>
            <w:tcW w:w="562" w:type="dxa"/>
            <w:shd w:val="clear" w:color="auto" w:fill="F2F2F2" w:themeFill="background1" w:themeFillShade="F2"/>
          </w:tcPr>
          <w:p w14:paraId="3AE3C243" w14:textId="77777777" w:rsidR="00F661E9" w:rsidRPr="004C3A0B" w:rsidRDefault="00F661E9" w:rsidP="0077519A">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4EA059AF" w14:textId="77777777" w:rsidR="00F661E9" w:rsidRPr="004C3A0B" w:rsidRDefault="00F661E9" w:rsidP="0077519A">
            <w:pPr>
              <w:autoSpaceDE w:val="0"/>
              <w:autoSpaceDN w:val="0"/>
              <w:adjustRightInd w:val="0"/>
              <w:jc w:val="both"/>
              <w:rPr>
                <w:rFonts w:ascii="Arial" w:hAnsi="Arial" w:cs="Arial"/>
              </w:rPr>
            </w:pPr>
            <w:r w:rsidRPr="00233C36">
              <w:rPr>
                <w:rFonts w:ascii="Arial" w:hAnsi="Arial" w:cs="Arial"/>
              </w:rPr>
              <w:t>Institution</w:t>
            </w:r>
          </w:p>
        </w:tc>
        <w:tc>
          <w:tcPr>
            <w:tcW w:w="6095" w:type="dxa"/>
            <w:gridSpan w:val="6"/>
          </w:tcPr>
          <w:p w14:paraId="789D6424" w14:textId="77777777" w:rsidR="00F661E9" w:rsidRPr="008A0903" w:rsidRDefault="00F661E9" w:rsidP="0077519A">
            <w:pPr>
              <w:autoSpaceDE w:val="0"/>
              <w:autoSpaceDN w:val="0"/>
              <w:adjustRightInd w:val="0"/>
              <w:rPr>
                <w:rFonts w:ascii="Arial" w:hAnsi="Arial" w:cs="Arial"/>
                <w:bCs/>
                <w:color w:val="FF0000"/>
              </w:rPr>
            </w:pPr>
          </w:p>
        </w:tc>
      </w:tr>
      <w:tr w:rsidR="00F661E9" w:rsidRPr="004C3A0B" w14:paraId="2E1F4909" w14:textId="77777777" w:rsidTr="0077519A">
        <w:trPr>
          <w:trHeight w:val="227"/>
        </w:trPr>
        <w:tc>
          <w:tcPr>
            <w:tcW w:w="562" w:type="dxa"/>
            <w:shd w:val="clear" w:color="auto" w:fill="F2F2F2" w:themeFill="background1" w:themeFillShade="F2"/>
          </w:tcPr>
          <w:p w14:paraId="2AEA3669" w14:textId="77777777" w:rsidR="00F661E9" w:rsidRPr="004C3A0B" w:rsidRDefault="00F661E9" w:rsidP="0077519A">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763619FB" w14:textId="77777777" w:rsidR="00F661E9" w:rsidRPr="004C3A0B" w:rsidRDefault="00F661E9" w:rsidP="0077519A">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148FA919" w14:textId="77777777" w:rsidR="00F661E9" w:rsidRPr="008A0903" w:rsidRDefault="00F661E9" w:rsidP="0077519A">
            <w:pPr>
              <w:autoSpaceDE w:val="0"/>
              <w:autoSpaceDN w:val="0"/>
              <w:adjustRightInd w:val="0"/>
              <w:rPr>
                <w:rFonts w:ascii="Arial" w:hAnsi="Arial" w:cs="Arial"/>
                <w:bCs/>
                <w:color w:val="FF0000"/>
              </w:rPr>
            </w:pPr>
          </w:p>
          <w:p w14:paraId="6656E1BF" w14:textId="77777777" w:rsidR="00F661E9" w:rsidRPr="008A0903" w:rsidRDefault="00F661E9" w:rsidP="0077519A">
            <w:pPr>
              <w:autoSpaceDE w:val="0"/>
              <w:autoSpaceDN w:val="0"/>
              <w:adjustRightInd w:val="0"/>
              <w:rPr>
                <w:rFonts w:ascii="Arial" w:hAnsi="Arial" w:cs="Arial"/>
                <w:bCs/>
                <w:color w:val="FF0000"/>
              </w:rPr>
            </w:pPr>
          </w:p>
        </w:tc>
      </w:tr>
      <w:tr w:rsidR="00F661E9" w:rsidRPr="004C3A0B" w14:paraId="0F7B266F" w14:textId="77777777" w:rsidTr="0077519A">
        <w:trPr>
          <w:trHeight w:val="227"/>
        </w:trPr>
        <w:tc>
          <w:tcPr>
            <w:tcW w:w="562" w:type="dxa"/>
            <w:shd w:val="clear" w:color="auto" w:fill="F2F2F2" w:themeFill="background1" w:themeFillShade="F2"/>
          </w:tcPr>
          <w:p w14:paraId="0141A049" w14:textId="77777777" w:rsidR="00F661E9" w:rsidRPr="004C3A0B" w:rsidRDefault="00F661E9" w:rsidP="0077519A">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4DAEC4F8" w14:textId="77777777" w:rsidR="00F661E9" w:rsidRDefault="00F661E9" w:rsidP="0077519A">
            <w:pPr>
              <w:autoSpaceDE w:val="0"/>
              <w:autoSpaceDN w:val="0"/>
              <w:adjustRightInd w:val="0"/>
              <w:jc w:val="both"/>
              <w:rPr>
                <w:rFonts w:ascii="Arial" w:hAnsi="Arial" w:cs="Arial"/>
              </w:rPr>
            </w:pPr>
            <w:r w:rsidRPr="004C3A0B">
              <w:rPr>
                <w:rFonts w:ascii="Arial" w:hAnsi="Arial" w:cs="Arial"/>
              </w:rPr>
              <w:t>Contact person e-mail address</w:t>
            </w:r>
          </w:p>
          <w:p w14:paraId="44C73DA1" w14:textId="77777777" w:rsidR="00F661E9" w:rsidRPr="004C3A0B" w:rsidRDefault="00F661E9" w:rsidP="0077519A">
            <w:pPr>
              <w:autoSpaceDE w:val="0"/>
              <w:autoSpaceDN w:val="0"/>
              <w:adjustRightInd w:val="0"/>
              <w:jc w:val="both"/>
              <w:rPr>
                <w:rFonts w:ascii="Arial" w:hAnsi="Arial" w:cs="Arial"/>
              </w:rPr>
            </w:pPr>
          </w:p>
        </w:tc>
        <w:tc>
          <w:tcPr>
            <w:tcW w:w="6095" w:type="dxa"/>
            <w:gridSpan w:val="6"/>
          </w:tcPr>
          <w:p w14:paraId="2A941F22" w14:textId="77777777" w:rsidR="00F661E9" w:rsidRDefault="00F661E9" w:rsidP="0077519A">
            <w:pPr>
              <w:autoSpaceDE w:val="0"/>
              <w:autoSpaceDN w:val="0"/>
              <w:adjustRightInd w:val="0"/>
              <w:rPr>
                <w:rFonts w:ascii="Arial" w:hAnsi="Arial" w:cs="Arial"/>
                <w:bCs/>
              </w:rPr>
            </w:pPr>
          </w:p>
        </w:tc>
      </w:tr>
      <w:tr w:rsidR="00F661E9" w:rsidRPr="004C3A0B" w14:paraId="35B02FB7" w14:textId="77777777" w:rsidTr="0077519A">
        <w:tc>
          <w:tcPr>
            <w:tcW w:w="562" w:type="dxa"/>
            <w:shd w:val="clear" w:color="auto" w:fill="F2F2F2" w:themeFill="background1" w:themeFillShade="F2"/>
          </w:tcPr>
          <w:p w14:paraId="027E23F4" w14:textId="77777777" w:rsidR="00F661E9" w:rsidRDefault="00F661E9" w:rsidP="0077519A">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3C3600E3" w14:textId="77777777" w:rsidR="00F661E9" w:rsidRPr="004C3A0B" w:rsidRDefault="00F661E9" w:rsidP="0077519A">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ECCD59C" w14:textId="77777777" w:rsidR="00F661E9" w:rsidRPr="004C3A0B" w:rsidRDefault="00F661E9" w:rsidP="0077519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32BCE04" w14:textId="77777777" w:rsidR="00F661E9" w:rsidRPr="00392C8E" w:rsidRDefault="00036E75" w:rsidP="0077519A">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F661E9"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128B2B2D" w14:textId="77777777" w:rsidR="00F661E9" w:rsidRPr="004C3A0B" w:rsidRDefault="00F661E9" w:rsidP="0077519A">
            <w:pPr>
              <w:autoSpaceDE w:val="0"/>
              <w:autoSpaceDN w:val="0"/>
              <w:adjustRightInd w:val="0"/>
              <w:jc w:val="center"/>
              <w:rPr>
                <w:rFonts w:ascii="Arial" w:hAnsi="Arial" w:cs="Arial"/>
                <w:bCs/>
              </w:rPr>
            </w:pPr>
            <w:r w:rsidRPr="007E1BF1">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00407E9" w14:textId="77777777" w:rsidR="00F661E9" w:rsidRPr="004C3A0B" w:rsidRDefault="00F661E9" w:rsidP="0077519A">
                <w:pPr>
                  <w:autoSpaceDE w:val="0"/>
                  <w:autoSpaceDN w:val="0"/>
                  <w:adjustRightInd w:val="0"/>
                  <w:jc w:val="center"/>
                  <w:rPr>
                    <w:rFonts w:ascii="Arial" w:hAnsi="Arial" w:cs="Arial"/>
                    <w:bCs/>
                  </w:rPr>
                </w:pPr>
                <w:r w:rsidRPr="007E1BF1">
                  <w:rPr>
                    <w:rFonts w:ascii="MS Gothic" w:eastAsia="MS Gothic" w:hAnsi="MS Gothic" w:cs="Arial" w:hint="eastAsia"/>
                    <w:bCs/>
                  </w:rPr>
                  <w:t>☐</w:t>
                </w:r>
              </w:p>
            </w:sdtContent>
          </w:sdt>
        </w:tc>
      </w:tr>
      <w:tr w:rsidR="00F661E9" w:rsidRPr="004C3A0B" w14:paraId="43DDE8E0" w14:textId="77777777" w:rsidTr="0077519A">
        <w:tc>
          <w:tcPr>
            <w:tcW w:w="562" w:type="dxa"/>
            <w:shd w:val="clear" w:color="auto" w:fill="F2F2F2" w:themeFill="background1" w:themeFillShade="F2"/>
          </w:tcPr>
          <w:p w14:paraId="4323508E" w14:textId="77777777" w:rsidR="00F661E9" w:rsidRDefault="00F661E9" w:rsidP="0077519A">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3CD62D74" w14:textId="77777777" w:rsidR="00F661E9" w:rsidRPr="004C3A0B" w:rsidRDefault="00F661E9" w:rsidP="0077519A">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F9A9B1F" w14:textId="77777777" w:rsidR="00F661E9" w:rsidRPr="004C3A0B" w:rsidRDefault="00F661E9" w:rsidP="0077519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93DE840" w14:textId="77777777" w:rsidR="00F661E9" w:rsidRPr="00392C8E" w:rsidRDefault="00036E75" w:rsidP="0077519A">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F661E9"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703BFFC" w14:textId="77777777" w:rsidR="00F661E9" w:rsidRPr="004C3A0B" w:rsidRDefault="00F661E9" w:rsidP="0077519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35E8ED21" w14:textId="77777777" w:rsidR="00F661E9" w:rsidRPr="004C3A0B" w:rsidRDefault="00F661E9" w:rsidP="007751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61E9" w:rsidRPr="004C3A0B" w14:paraId="32F706D6" w14:textId="77777777" w:rsidTr="0077519A">
        <w:trPr>
          <w:trHeight w:val="386"/>
        </w:trPr>
        <w:tc>
          <w:tcPr>
            <w:tcW w:w="562" w:type="dxa"/>
            <w:shd w:val="clear" w:color="auto" w:fill="F2F2F2" w:themeFill="background1" w:themeFillShade="F2"/>
          </w:tcPr>
          <w:p w14:paraId="333BA3B4" w14:textId="77777777" w:rsidR="00F661E9" w:rsidRDefault="00F661E9" w:rsidP="0077519A">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1204116D" w14:textId="77777777" w:rsidR="00F661E9" w:rsidRDefault="00F661E9" w:rsidP="0077519A">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411D3EB1" w14:textId="77777777" w:rsidR="00F661E9" w:rsidRDefault="00F661E9" w:rsidP="0077519A">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19FAD9B4" w14:textId="77777777" w:rsidR="00F661E9" w:rsidRPr="003257BD" w:rsidRDefault="00F661E9" w:rsidP="0077519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477E9A38"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5EEF294A" w14:textId="77777777" w:rsidR="00F661E9" w:rsidRPr="003257BD" w:rsidRDefault="00F661E9" w:rsidP="0077519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80FD8A6" w14:textId="77777777" w:rsidR="00F661E9" w:rsidRPr="003257BD" w:rsidRDefault="00F661E9" w:rsidP="007751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61E9" w:rsidRPr="004C3A0B" w14:paraId="3030C5AD" w14:textId="77777777" w:rsidTr="0077519A">
        <w:trPr>
          <w:trHeight w:val="386"/>
        </w:trPr>
        <w:tc>
          <w:tcPr>
            <w:tcW w:w="562" w:type="dxa"/>
            <w:shd w:val="clear" w:color="auto" w:fill="F2F2F2" w:themeFill="background1" w:themeFillShade="F2"/>
          </w:tcPr>
          <w:p w14:paraId="49CE11DD" w14:textId="77777777" w:rsidR="00F661E9" w:rsidRDefault="00F661E9" w:rsidP="0077519A">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01902820" w14:textId="77777777" w:rsidR="00F661E9" w:rsidRDefault="00F661E9" w:rsidP="0077519A">
            <w:pPr>
              <w:autoSpaceDE w:val="0"/>
              <w:autoSpaceDN w:val="0"/>
              <w:adjustRightInd w:val="0"/>
              <w:rPr>
                <w:rFonts w:ascii="Arial" w:hAnsi="Arial" w:cs="Arial"/>
              </w:rPr>
            </w:pPr>
          </w:p>
        </w:tc>
        <w:tc>
          <w:tcPr>
            <w:tcW w:w="2409" w:type="dxa"/>
          </w:tcPr>
          <w:p w14:paraId="12600920" w14:textId="77777777" w:rsidR="00F661E9" w:rsidRDefault="00F661E9" w:rsidP="0077519A">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094ADEA1" w14:textId="77777777" w:rsidR="00F661E9" w:rsidRPr="003257BD" w:rsidRDefault="00F661E9" w:rsidP="0077519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184B88D7"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24CD60BC" w14:textId="77777777" w:rsidR="00F661E9" w:rsidRPr="003257BD" w:rsidRDefault="00F661E9" w:rsidP="0077519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7604C61A" w14:textId="77777777" w:rsidR="00F661E9" w:rsidRPr="003257BD" w:rsidRDefault="00F661E9" w:rsidP="007751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61E9" w:rsidRPr="004C3A0B" w14:paraId="0EF409EA" w14:textId="77777777" w:rsidTr="0077519A">
        <w:tc>
          <w:tcPr>
            <w:tcW w:w="562" w:type="dxa"/>
            <w:shd w:val="clear" w:color="auto" w:fill="F2F2F2" w:themeFill="background1" w:themeFillShade="F2"/>
          </w:tcPr>
          <w:p w14:paraId="5A1C4135" w14:textId="77777777" w:rsidR="00F661E9" w:rsidRDefault="00F661E9" w:rsidP="0077519A">
            <w:pPr>
              <w:autoSpaceDE w:val="0"/>
              <w:autoSpaceDN w:val="0"/>
              <w:adjustRightInd w:val="0"/>
              <w:rPr>
                <w:rFonts w:ascii="Arial" w:hAnsi="Arial" w:cs="Arial"/>
              </w:rPr>
            </w:pPr>
            <w:r>
              <w:rPr>
                <w:rFonts w:ascii="Arial" w:hAnsi="Arial" w:cs="Arial"/>
              </w:rPr>
              <w:lastRenderedPageBreak/>
              <w:t>8</w:t>
            </w:r>
          </w:p>
        </w:tc>
        <w:tc>
          <w:tcPr>
            <w:tcW w:w="3823" w:type="dxa"/>
            <w:shd w:val="clear" w:color="auto" w:fill="F2F2F2" w:themeFill="background1" w:themeFillShade="F2"/>
          </w:tcPr>
          <w:p w14:paraId="08FE7369" w14:textId="77777777" w:rsidR="00F661E9" w:rsidRDefault="00F661E9" w:rsidP="0077519A">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249E3EDD" w14:textId="77777777" w:rsidR="00F661E9" w:rsidRDefault="00F661E9" w:rsidP="0077519A">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65DE7535" w14:textId="77777777" w:rsidR="00F661E9" w:rsidRPr="003257BD" w:rsidRDefault="00F661E9" w:rsidP="0077519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24352B0" w14:textId="77777777" w:rsidR="00F661E9" w:rsidRPr="00392C8E" w:rsidRDefault="00036E75" w:rsidP="0077519A">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F661E9"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BC7FB03" w14:textId="77777777" w:rsidR="00F661E9" w:rsidRPr="003257BD" w:rsidRDefault="00F661E9" w:rsidP="0077519A">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11F56A19" w14:textId="77777777" w:rsidR="00F661E9" w:rsidRPr="00CE6A02" w:rsidRDefault="00F661E9" w:rsidP="007751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61E9" w:rsidRPr="004C3A0B" w14:paraId="61161DC6" w14:textId="77777777" w:rsidTr="0077519A">
        <w:tc>
          <w:tcPr>
            <w:tcW w:w="562" w:type="dxa"/>
            <w:shd w:val="clear" w:color="auto" w:fill="F2F2F2" w:themeFill="background1" w:themeFillShade="F2"/>
          </w:tcPr>
          <w:p w14:paraId="432D1EC3" w14:textId="77777777" w:rsidR="00F661E9" w:rsidRDefault="00F661E9" w:rsidP="0077519A">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350206FE" w14:textId="77777777" w:rsidR="00F661E9" w:rsidRDefault="00F661E9" w:rsidP="0077519A">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29D3042F" w14:textId="77777777" w:rsidR="00F661E9" w:rsidRDefault="00F661E9" w:rsidP="0077519A">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1F54449C" w14:textId="77777777" w:rsidR="00F661E9" w:rsidDel="008461DD" w:rsidRDefault="00F661E9" w:rsidP="0077519A">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7ED8DDB9" w14:textId="77777777" w:rsidR="00F661E9" w:rsidRPr="003257BD" w:rsidRDefault="00F661E9" w:rsidP="0077519A">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60BF063B" w14:textId="77777777" w:rsidR="00F661E9" w:rsidRPr="00392C8E" w:rsidRDefault="00036E75" w:rsidP="0077519A">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F661E9"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1B5EE160" w14:textId="77777777" w:rsidR="00F661E9" w:rsidRPr="003257BD" w:rsidRDefault="00F661E9" w:rsidP="0077519A">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1F8CE7C" w14:textId="77777777" w:rsidR="00F661E9" w:rsidRPr="00CE6A02" w:rsidRDefault="00F661E9" w:rsidP="007751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28810DA6" w14:textId="77777777" w:rsidR="00F661E9" w:rsidRPr="004C3A0B" w:rsidRDefault="00F661E9" w:rsidP="00F661E9">
      <w:pPr>
        <w:rPr>
          <w:rFonts w:ascii="Arial" w:hAnsi="Arial" w:cs="Arial"/>
          <w:bCs/>
          <w:iCs/>
          <w:sz w:val="16"/>
          <w:szCs w:val="16"/>
        </w:rPr>
      </w:pPr>
    </w:p>
    <w:p w14:paraId="79F54F2D" w14:textId="77777777" w:rsidR="00F661E9" w:rsidRDefault="00F661E9" w:rsidP="00F661E9">
      <w:pPr>
        <w:rPr>
          <w:rFonts w:ascii="Arial" w:hAnsi="Arial" w:cs="Arial"/>
          <w:b/>
          <w:bCs/>
          <w:iCs/>
        </w:rPr>
      </w:pPr>
    </w:p>
    <w:p w14:paraId="52EB6230" w14:textId="77777777" w:rsidR="00F661E9" w:rsidRPr="00354F34" w:rsidRDefault="00F661E9" w:rsidP="00F661E9">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661E9" w:rsidRPr="004C3A0B" w14:paraId="08B35840" w14:textId="77777777" w:rsidTr="0077519A">
        <w:trPr>
          <w:trHeight w:val="507"/>
        </w:trPr>
        <w:tc>
          <w:tcPr>
            <w:tcW w:w="567" w:type="dxa"/>
            <w:shd w:val="clear" w:color="auto" w:fill="F2F2F2" w:themeFill="background1" w:themeFillShade="F2"/>
            <w:vAlign w:val="center"/>
          </w:tcPr>
          <w:p w14:paraId="2B22BA8F" w14:textId="77777777" w:rsidR="00F661E9" w:rsidRPr="004C3A0B" w:rsidRDefault="00F661E9" w:rsidP="0077519A">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6E5BC1BC" w14:textId="77777777" w:rsidR="00F661E9" w:rsidRPr="004C3A0B" w:rsidRDefault="00F661E9" w:rsidP="0077519A">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51243591" w14:textId="77777777" w:rsidR="00F661E9" w:rsidRPr="003257BD" w:rsidRDefault="00F661E9" w:rsidP="0077519A">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7527E7A5" w14:textId="77777777" w:rsidR="00F661E9" w:rsidRPr="004C3A0B" w:rsidRDefault="00F661E9" w:rsidP="0077519A">
                <w:pPr>
                  <w:autoSpaceDE w:val="0"/>
                  <w:autoSpaceDN w:val="0"/>
                  <w:adjustRightInd w:val="0"/>
                  <w:jc w:val="center"/>
                  <w:rPr>
                    <w:rFonts w:ascii="Arial" w:hAnsi="Arial" w:cs="Arial"/>
                    <w:bCs/>
                  </w:rPr>
                </w:pPr>
                <w:r>
                  <w:rPr>
                    <w:rFonts w:ascii="MS Gothic" w:eastAsia="MS Gothic" w:hAnsi="MS Gothic" w:cs="Arial" w:hint="eastAsia"/>
                  </w:rPr>
                  <w:t>☐</w:t>
                </w:r>
              </w:p>
            </w:sdtContent>
          </w:sdt>
        </w:tc>
        <w:tc>
          <w:tcPr>
            <w:tcW w:w="947" w:type="dxa"/>
            <w:shd w:val="clear" w:color="auto" w:fill="F2F2F2" w:themeFill="background1" w:themeFillShade="F2"/>
            <w:vAlign w:val="center"/>
          </w:tcPr>
          <w:p w14:paraId="16EE9B55" w14:textId="77777777" w:rsidR="00F661E9" w:rsidRPr="003257BD" w:rsidRDefault="00F661E9" w:rsidP="0077519A">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p w14:paraId="5AC9BF0E" w14:textId="77777777" w:rsidR="00F661E9" w:rsidRPr="004C3A0B" w:rsidRDefault="00F661E9" w:rsidP="0077519A">
            <w:pPr>
              <w:autoSpaceDE w:val="0"/>
              <w:autoSpaceDN w:val="0"/>
              <w:adjustRightInd w:val="0"/>
              <w:jc w:val="center"/>
              <w:rPr>
                <w:rFonts w:ascii="Arial" w:hAnsi="Arial" w:cs="Arial"/>
                <w:bCs/>
              </w:rPr>
            </w:pPr>
          </w:p>
        </w:tc>
      </w:tr>
      <w:tr w:rsidR="00F661E9" w:rsidRPr="004C3A0B" w14:paraId="76F4A7A9" w14:textId="77777777" w:rsidTr="0077519A">
        <w:tc>
          <w:tcPr>
            <w:tcW w:w="567" w:type="dxa"/>
          </w:tcPr>
          <w:p w14:paraId="634D52C2" w14:textId="77777777" w:rsidR="00F661E9" w:rsidRDefault="00F661E9" w:rsidP="0077519A">
            <w:pPr>
              <w:autoSpaceDE w:val="0"/>
              <w:autoSpaceDN w:val="0"/>
              <w:adjustRightInd w:val="0"/>
              <w:rPr>
                <w:rFonts w:ascii="Arial" w:hAnsi="Arial" w:cs="Arial"/>
                <w:bCs/>
              </w:rPr>
            </w:pPr>
          </w:p>
        </w:tc>
        <w:tc>
          <w:tcPr>
            <w:tcW w:w="9923" w:type="dxa"/>
            <w:gridSpan w:val="5"/>
          </w:tcPr>
          <w:p w14:paraId="286CCF91" w14:textId="77777777" w:rsidR="00F661E9" w:rsidRDefault="00F661E9" w:rsidP="0077519A">
            <w:pPr>
              <w:autoSpaceDE w:val="0"/>
              <w:autoSpaceDN w:val="0"/>
              <w:adjustRightInd w:val="0"/>
              <w:rPr>
                <w:rFonts w:ascii="Arial" w:hAnsi="Arial" w:cs="Arial"/>
                <w:bCs/>
              </w:rPr>
            </w:pPr>
          </w:p>
          <w:p w14:paraId="7163C783" w14:textId="77777777" w:rsidR="00F661E9" w:rsidRDefault="00F661E9" w:rsidP="0077519A">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1BE9E4A1" w14:textId="77777777" w:rsidR="00F661E9" w:rsidRPr="004C3A0B" w:rsidRDefault="00F661E9" w:rsidP="0077519A">
            <w:pPr>
              <w:autoSpaceDE w:val="0"/>
              <w:autoSpaceDN w:val="0"/>
              <w:adjustRightInd w:val="0"/>
              <w:rPr>
                <w:rFonts w:ascii="Arial" w:hAnsi="Arial" w:cs="Arial"/>
                <w:b/>
                <w:bCs/>
              </w:rPr>
            </w:pPr>
          </w:p>
        </w:tc>
      </w:tr>
    </w:tbl>
    <w:p w14:paraId="22D100EC" w14:textId="77777777" w:rsidR="00F661E9" w:rsidRDefault="00F661E9" w:rsidP="00F661E9">
      <w:pPr>
        <w:autoSpaceDE w:val="0"/>
        <w:autoSpaceDN w:val="0"/>
        <w:adjustRightInd w:val="0"/>
        <w:spacing w:after="240"/>
        <w:jc w:val="both"/>
        <w:rPr>
          <w:rFonts w:ascii="Arial" w:hAnsi="Arial" w:cs="Arial"/>
          <w:b/>
        </w:rPr>
      </w:pPr>
    </w:p>
    <w:p w14:paraId="471D2165" w14:textId="77777777" w:rsidR="00F661E9" w:rsidRPr="004C3A0B" w:rsidRDefault="00F661E9" w:rsidP="00F661E9">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F661E9" w:rsidRPr="004C3A0B" w14:paraId="4A71CD7D" w14:textId="77777777" w:rsidTr="0077519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6FA5B" w14:textId="77777777" w:rsidR="00F661E9" w:rsidRPr="00D66471" w:rsidRDefault="00F661E9" w:rsidP="0077519A">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0F46A9" w14:textId="77777777" w:rsidR="00F661E9" w:rsidRPr="004C3A0B" w:rsidRDefault="00F661E9" w:rsidP="0077519A">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F166D73" w14:textId="77777777" w:rsidR="00F661E9" w:rsidRPr="00475095" w:rsidRDefault="00F661E9" w:rsidP="0077519A">
            <w:pPr>
              <w:rPr>
                <w:rFonts w:ascii="Arial" w:hAnsi="Arial" w:cs="Arial"/>
                <w:b/>
                <w:bCs/>
              </w:rPr>
            </w:pPr>
            <w:r w:rsidRPr="00475095">
              <w:rPr>
                <w:rFonts w:ascii="Arial" w:hAnsi="Arial" w:cs="Arial"/>
                <w:b/>
                <w:bCs/>
              </w:rPr>
              <w:t>What are the differences in Students’ anxiety levels between online digital learning and face-to-face classroom learning?</w:t>
            </w:r>
          </w:p>
        </w:tc>
      </w:tr>
      <w:tr w:rsidR="00F661E9" w:rsidRPr="004C3A0B" w14:paraId="4CAEF838" w14:textId="77777777" w:rsidTr="0077519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4FFDE" w14:textId="77777777" w:rsidR="00F661E9" w:rsidRPr="00D66471" w:rsidRDefault="00F661E9" w:rsidP="0077519A">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897C1" w14:textId="77777777" w:rsidR="00F661E9" w:rsidRPr="00D839CD" w:rsidRDefault="00F661E9" w:rsidP="0077519A">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C22921E" w14:textId="77777777" w:rsidR="00F661E9" w:rsidRPr="00D839CD" w:rsidRDefault="00F661E9" w:rsidP="0077519A">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C5BEB" w14:textId="77777777" w:rsidR="00F661E9" w:rsidRPr="00D839CD" w:rsidRDefault="00F661E9" w:rsidP="0077519A">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D6F2A1A" w14:textId="77777777" w:rsidR="00F661E9" w:rsidRPr="004C3A0B" w:rsidRDefault="00F661E9" w:rsidP="0077519A">
            <w:pPr>
              <w:rPr>
                <w:rFonts w:ascii="Arial" w:hAnsi="Arial" w:cs="Arial"/>
              </w:rPr>
            </w:pPr>
          </w:p>
        </w:tc>
      </w:tr>
      <w:tr w:rsidR="00F661E9" w:rsidRPr="004C3A0B" w14:paraId="4CC95E16" w14:textId="77777777" w:rsidTr="0077519A">
        <w:trPr>
          <w:trHeight w:val="454"/>
        </w:trPr>
        <w:tc>
          <w:tcPr>
            <w:tcW w:w="297" w:type="pct"/>
            <w:tcBorders>
              <w:top w:val="single" w:sz="4" w:space="0" w:color="auto"/>
            </w:tcBorders>
            <w:shd w:val="clear" w:color="auto" w:fill="F2F2F2" w:themeFill="background1" w:themeFillShade="F2"/>
            <w:vAlign w:val="center"/>
          </w:tcPr>
          <w:p w14:paraId="6F754ED6" w14:textId="77777777" w:rsidR="00F661E9" w:rsidRPr="002132F9" w:rsidRDefault="00F661E9" w:rsidP="0077519A">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25E676D" w14:textId="77777777" w:rsidR="00F661E9" w:rsidRDefault="00F661E9" w:rsidP="0077519A">
            <w:pPr>
              <w:spacing w:before="120" w:after="120"/>
              <w:rPr>
                <w:rFonts w:ascii="Arial" w:hAnsi="Arial" w:cs="Arial"/>
                <w:b/>
              </w:rPr>
            </w:pPr>
            <w:r>
              <w:rPr>
                <w:rFonts w:ascii="Arial" w:hAnsi="Arial" w:cs="Arial"/>
                <w:b/>
              </w:rPr>
              <w:t>Introduction to the Research (maximum 300 words per section)</w:t>
            </w:r>
          </w:p>
          <w:p w14:paraId="7AB2617D" w14:textId="77777777" w:rsidR="00F661E9" w:rsidRPr="009D2E0B" w:rsidRDefault="00F661E9" w:rsidP="0077519A">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852EEA7" w14:textId="77777777" w:rsidR="00F661E9" w:rsidRPr="006C1FDD" w:rsidRDefault="00F661E9" w:rsidP="00F661E9">
            <w:pPr>
              <w:pStyle w:val="ListParagraph"/>
              <w:numPr>
                <w:ilvl w:val="0"/>
                <w:numId w:val="12"/>
              </w:numPr>
              <w:spacing w:after="0" w:line="240" w:lineRule="auto"/>
              <w:ind w:left="0"/>
              <w:contextualSpacing w:val="0"/>
              <w:rPr>
                <w:rFonts w:ascii="Arial" w:hAnsi="Arial" w:cs="Arial"/>
                <w:i/>
              </w:rPr>
            </w:pPr>
            <w:r w:rsidRPr="006C1FDD">
              <w:rPr>
                <w:rFonts w:ascii="Arial" w:hAnsi="Arial" w:cs="Arial"/>
                <w:i/>
              </w:rPr>
              <w:t>Purpose of Research Activity</w:t>
            </w:r>
          </w:p>
          <w:p w14:paraId="109A38FD" w14:textId="77777777" w:rsidR="00F661E9" w:rsidRPr="006C1FDD" w:rsidRDefault="00F661E9" w:rsidP="00F661E9">
            <w:pPr>
              <w:pStyle w:val="ListParagraph"/>
              <w:numPr>
                <w:ilvl w:val="0"/>
                <w:numId w:val="12"/>
              </w:numPr>
              <w:spacing w:after="0" w:line="240" w:lineRule="auto"/>
              <w:ind w:left="0"/>
              <w:contextualSpacing w:val="0"/>
              <w:rPr>
                <w:rFonts w:ascii="Arial" w:hAnsi="Arial" w:cs="Arial"/>
                <w:i/>
              </w:rPr>
            </w:pPr>
            <w:r w:rsidRPr="006C1FDD">
              <w:rPr>
                <w:rFonts w:ascii="Arial" w:hAnsi="Arial" w:cs="Arial"/>
                <w:i/>
              </w:rPr>
              <w:t>Proposed Research Question</w:t>
            </w:r>
          </w:p>
          <w:p w14:paraId="0788FDDB" w14:textId="77777777" w:rsidR="00F661E9" w:rsidRPr="009D2E0B" w:rsidRDefault="00F661E9" w:rsidP="00F661E9">
            <w:pPr>
              <w:pStyle w:val="ListParagraph"/>
              <w:numPr>
                <w:ilvl w:val="0"/>
                <w:numId w:val="12"/>
              </w:numPr>
              <w:spacing w:after="0" w:line="240" w:lineRule="auto"/>
              <w:ind w:left="0"/>
              <w:contextualSpacing w:val="0"/>
              <w:rPr>
                <w:rFonts w:ascii="Arial" w:hAnsi="Arial" w:cs="Arial"/>
                <w:i/>
              </w:rPr>
            </w:pPr>
            <w:r w:rsidRPr="009D2E0B">
              <w:rPr>
                <w:rFonts w:ascii="Arial" w:hAnsi="Arial" w:cs="Arial"/>
                <w:i/>
              </w:rPr>
              <w:t>Aims of Research Activity</w:t>
            </w:r>
          </w:p>
          <w:p w14:paraId="2D7F7A06" w14:textId="77777777" w:rsidR="00F661E9" w:rsidRPr="009D2E0B" w:rsidRDefault="00F661E9" w:rsidP="00F661E9">
            <w:pPr>
              <w:pStyle w:val="ListParagraph"/>
              <w:numPr>
                <w:ilvl w:val="0"/>
                <w:numId w:val="12"/>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0E790C41" w14:textId="77777777" w:rsidR="00F661E9" w:rsidRDefault="00F661E9" w:rsidP="0077519A">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4D7C572" w14:textId="77777777" w:rsidR="00F661E9" w:rsidRPr="009D2E0B" w:rsidRDefault="00F661E9" w:rsidP="00F661E9">
            <w:pPr>
              <w:pStyle w:val="ListParagraph"/>
              <w:numPr>
                <w:ilvl w:val="0"/>
                <w:numId w:val="12"/>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74BE8A37" w14:textId="77777777" w:rsidR="00F661E9" w:rsidRPr="009D2E0B" w:rsidRDefault="00F661E9" w:rsidP="00F661E9">
            <w:pPr>
              <w:pStyle w:val="ListParagraph"/>
              <w:numPr>
                <w:ilvl w:val="0"/>
                <w:numId w:val="12"/>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F661E9" w:rsidRPr="004C3A0B" w:rsidDel="002A152D" w14:paraId="43C9595F" w14:textId="77777777" w:rsidTr="0077519A">
        <w:trPr>
          <w:trHeight w:val="454"/>
        </w:trPr>
        <w:tc>
          <w:tcPr>
            <w:tcW w:w="297" w:type="pct"/>
            <w:vAlign w:val="center"/>
          </w:tcPr>
          <w:p w14:paraId="642B4071" w14:textId="77777777" w:rsidR="00F661E9" w:rsidRPr="002132F9" w:rsidRDefault="00F661E9" w:rsidP="0077519A">
            <w:pPr>
              <w:autoSpaceDE w:val="0"/>
              <w:autoSpaceDN w:val="0"/>
              <w:adjustRightInd w:val="0"/>
              <w:rPr>
                <w:rFonts w:ascii="Arial" w:hAnsi="Arial" w:cs="Arial"/>
              </w:rPr>
            </w:pPr>
            <w:r>
              <w:rPr>
                <w:rFonts w:ascii="Arial" w:hAnsi="Arial" w:cs="Arial"/>
              </w:rPr>
              <w:t>3</w:t>
            </w:r>
          </w:p>
        </w:tc>
        <w:tc>
          <w:tcPr>
            <w:tcW w:w="4703" w:type="pct"/>
            <w:gridSpan w:val="4"/>
            <w:vAlign w:val="center"/>
          </w:tcPr>
          <w:p w14:paraId="6A540FB5" w14:textId="77777777" w:rsidR="00F661E9" w:rsidRDefault="00F661E9" w:rsidP="0077519A">
            <w:pPr>
              <w:autoSpaceDE w:val="0"/>
              <w:autoSpaceDN w:val="0"/>
              <w:adjustRightInd w:val="0"/>
              <w:spacing w:line="276" w:lineRule="auto"/>
              <w:jc w:val="both"/>
              <w:rPr>
                <w:rFonts w:ascii="Arial" w:hAnsi="Arial" w:cs="Arial"/>
                <w:b/>
                <w:bCs/>
              </w:rPr>
            </w:pPr>
            <w:r w:rsidRPr="00834EB0">
              <w:rPr>
                <w:rFonts w:ascii="Arial" w:hAnsi="Arial" w:cs="Arial"/>
                <w:b/>
                <w:bCs/>
              </w:rPr>
              <w:t>Purpose of Research Activity</w:t>
            </w:r>
          </w:p>
          <w:p w14:paraId="35EB78BB" w14:textId="77777777" w:rsidR="00F661E9" w:rsidRPr="00834EB0" w:rsidRDefault="00F661E9" w:rsidP="0077519A">
            <w:pPr>
              <w:autoSpaceDE w:val="0"/>
              <w:autoSpaceDN w:val="0"/>
              <w:adjustRightInd w:val="0"/>
              <w:spacing w:line="276" w:lineRule="auto"/>
              <w:jc w:val="both"/>
              <w:rPr>
                <w:rFonts w:ascii="Arial" w:hAnsi="Arial" w:cs="Arial"/>
                <w:b/>
                <w:bCs/>
              </w:rPr>
            </w:pPr>
          </w:p>
          <w:p w14:paraId="25837FF1" w14:textId="77777777" w:rsidR="00F661E9" w:rsidRDefault="00F661E9" w:rsidP="00F661E9">
            <w:pPr>
              <w:pStyle w:val="ListParagraph"/>
              <w:numPr>
                <w:ilvl w:val="0"/>
                <w:numId w:val="12"/>
              </w:numPr>
              <w:spacing w:after="0" w:line="360" w:lineRule="auto"/>
              <w:rPr>
                <w:rFonts w:ascii="Arial" w:hAnsi="Arial" w:cs="Arial"/>
                <w:sz w:val="24"/>
                <w:szCs w:val="24"/>
              </w:rPr>
            </w:pPr>
            <w:r w:rsidRPr="006D57A9">
              <w:rPr>
                <w:rFonts w:ascii="Arial" w:hAnsi="Arial" w:cs="Arial"/>
                <w:sz w:val="24"/>
                <w:szCs w:val="24"/>
              </w:rPr>
              <w:t xml:space="preserve">The Primary focus of this research study is to; analyse changes in students’ anxiety levels when learning, by comparing two learning </w:t>
            </w:r>
            <w:r w:rsidRPr="006D57A9">
              <w:rPr>
                <w:rFonts w:ascii="Arial" w:hAnsi="Arial" w:cs="Arial"/>
                <w:sz w:val="24"/>
                <w:szCs w:val="24"/>
              </w:rPr>
              <w:lastRenderedPageBreak/>
              <w:t>environments; digital online learning and face-to-face classroom learning to determine which learning environment impacts greater on students’ anxiety levels.</w:t>
            </w:r>
            <w:r>
              <w:rPr>
                <w:rFonts w:ascii="Arial" w:hAnsi="Arial" w:cs="Arial"/>
                <w:sz w:val="24"/>
                <w:szCs w:val="24"/>
              </w:rPr>
              <w:t xml:space="preserve"> </w:t>
            </w:r>
            <w:r w:rsidRPr="006D57A9">
              <w:rPr>
                <w:rFonts w:ascii="Arial" w:hAnsi="Arial" w:cs="Arial"/>
                <w:sz w:val="24"/>
                <w:szCs w:val="24"/>
              </w:rPr>
              <w:t xml:space="preserve"> All the chosen participants’ attend courses that offer a blended learning approach of both online digital learning and face-face learning.</w:t>
            </w:r>
          </w:p>
          <w:p w14:paraId="40D00A81" w14:textId="77777777" w:rsidR="00F661E9" w:rsidRDefault="00F661E9" w:rsidP="00F661E9">
            <w:pPr>
              <w:pStyle w:val="ListParagraph"/>
              <w:numPr>
                <w:ilvl w:val="0"/>
                <w:numId w:val="12"/>
              </w:numPr>
              <w:spacing w:after="0" w:line="360" w:lineRule="auto"/>
              <w:rPr>
                <w:rFonts w:ascii="Arial" w:hAnsi="Arial" w:cs="Arial"/>
                <w:sz w:val="24"/>
                <w:szCs w:val="24"/>
              </w:rPr>
            </w:pPr>
            <w:r w:rsidRPr="001F2E3A">
              <w:rPr>
                <w:rFonts w:ascii="Arial" w:hAnsi="Arial" w:cs="Arial"/>
                <w:sz w:val="24"/>
                <w:szCs w:val="24"/>
              </w:rPr>
              <w:t xml:space="preserve">To highlight the main factors in today’s Higher Education sector that trigger a rise in   students ‘anxiety levels that can impact on their participation, </w:t>
            </w:r>
            <w:proofErr w:type="gramStart"/>
            <w:r w:rsidRPr="001F2E3A">
              <w:rPr>
                <w:rFonts w:ascii="Arial" w:hAnsi="Arial" w:cs="Arial"/>
                <w:sz w:val="24"/>
                <w:szCs w:val="24"/>
              </w:rPr>
              <w:t>attendance</w:t>
            </w:r>
            <w:proofErr w:type="gramEnd"/>
            <w:r w:rsidRPr="001F2E3A">
              <w:rPr>
                <w:rFonts w:ascii="Arial" w:hAnsi="Arial" w:cs="Arial"/>
                <w:sz w:val="24"/>
                <w:szCs w:val="24"/>
              </w:rPr>
              <w:t xml:space="preserve"> and retention on courses.</w:t>
            </w:r>
          </w:p>
          <w:p w14:paraId="082FDB6C" w14:textId="77777777" w:rsidR="00F661E9" w:rsidRPr="001F2E3A" w:rsidRDefault="00F661E9" w:rsidP="00F661E9">
            <w:pPr>
              <w:pStyle w:val="ListParagraph"/>
              <w:numPr>
                <w:ilvl w:val="0"/>
                <w:numId w:val="12"/>
              </w:numPr>
              <w:spacing w:after="0" w:line="360" w:lineRule="auto"/>
              <w:rPr>
                <w:rFonts w:ascii="Arial" w:hAnsi="Arial" w:cs="Arial"/>
                <w:sz w:val="24"/>
                <w:szCs w:val="24"/>
              </w:rPr>
            </w:pPr>
            <w:r w:rsidRPr="001F2E3A">
              <w:rPr>
                <w:rFonts w:ascii="Arial" w:hAnsi="Arial" w:cs="Arial"/>
                <w:sz w:val="24"/>
                <w:szCs w:val="24"/>
              </w:rPr>
              <w:t>To evaluate students’ preferences to learning in today’s education climate.</w:t>
            </w:r>
          </w:p>
          <w:p w14:paraId="2F016892" w14:textId="77777777" w:rsidR="00F661E9" w:rsidRDefault="00F661E9" w:rsidP="0077519A">
            <w:pPr>
              <w:spacing w:line="360" w:lineRule="auto"/>
              <w:rPr>
                <w:rFonts w:ascii="Arial" w:hAnsi="Arial" w:cs="Arial"/>
                <w:sz w:val="24"/>
                <w:szCs w:val="24"/>
              </w:rPr>
            </w:pPr>
          </w:p>
          <w:p w14:paraId="64157491" w14:textId="77777777" w:rsidR="00F661E9" w:rsidRPr="006D57A9" w:rsidRDefault="00F661E9" w:rsidP="0077519A">
            <w:pPr>
              <w:spacing w:line="360" w:lineRule="auto"/>
              <w:rPr>
                <w:rFonts w:ascii="Arial" w:hAnsi="Arial" w:cs="Arial"/>
                <w:sz w:val="24"/>
                <w:szCs w:val="24"/>
              </w:rPr>
            </w:pPr>
            <w:r w:rsidRPr="006D57A9">
              <w:rPr>
                <w:rFonts w:ascii="Arial" w:hAnsi="Arial" w:cs="Arial"/>
                <w:sz w:val="24"/>
                <w:szCs w:val="24"/>
              </w:rPr>
              <w:t>The researcher has chosen the term ‘</w:t>
            </w:r>
            <w:r w:rsidRPr="006D57A9">
              <w:rPr>
                <w:rFonts w:ascii="Arial" w:hAnsi="Arial" w:cs="Arial"/>
                <w:b/>
                <w:bCs/>
                <w:sz w:val="24"/>
                <w:szCs w:val="24"/>
              </w:rPr>
              <w:t>anxiety</w:t>
            </w:r>
            <w:r w:rsidRPr="006D57A9">
              <w:rPr>
                <w:rFonts w:ascii="Arial" w:hAnsi="Arial" w:cs="Arial"/>
                <w:sz w:val="24"/>
                <w:szCs w:val="24"/>
              </w:rPr>
              <w:t xml:space="preserve">’ an emotion as a rating tool to gain data to determine which learning environment impacts greater stress upon learners and why? </w:t>
            </w:r>
          </w:p>
          <w:p w14:paraId="2625BC1D" w14:textId="77777777" w:rsidR="00F661E9" w:rsidRPr="006D57A9" w:rsidRDefault="00F661E9" w:rsidP="0077519A">
            <w:pPr>
              <w:spacing w:line="360" w:lineRule="auto"/>
              <w:rPr>
                <w:rFonts w:ascii="Arial" w:hAnsi="Arial" w:cs="Arial"/>
                <w:sz w:val="24"/>
                <w:szCs w:val="24"/>
              </w:rPr>
            </w:pPr>
            <w:r w:rsidRPr="006D57A9">
              <w:rPr>
                <w:rFonts w:ascii="Arial" w:hAnsi="Arial" w:cs="Arial"/>
                <w:sz w:val="24"/>
                <w:szCs w:val="24"/>
              </w:rPr>
              <w:t>The Definition of ‘anxiety’ in this research does not mean the same as a diagnosed mental health condition of anxiety, but the term ‘anxiety’ means to</w:t>
            </w:r>
            <w:r w:rsidRPr="006D57A9">
              <w:rPr>
                <w:rFonts w:ascii="Arial" w:hAnsi="Arial" w:cs="Arial"/>
                <w:b/>
                <w:bCs/>
                <w:i/>
                <w:iCs/>
                <w:sz w:val="24"/>
                <w:szCs w:val="24"/>
              </w:rPr>
              <w:t>; ‘experience worried thoughts and having nervous feelings of tension in the body’</w:t>
            </w:r>
            <w:r w:rsidRPr="006D57A9">
              <w:rPr>
                <w:rFonts w:ascii="Arial" w:hAnsi="Arial" w:cs="Arial"/>
                <w:sz w:val="24"/>
                <w:szCs w:val="24"/>
              </w:rPr>
              <w:t xml:space="preserve">.  Every student </w:t>
            </w:r>
            <w:proofErr w:type="gramStart"/>
            <w:r w:rsidRPr="006D57A9">
              <w:rPr>
                <w:rFonts w:ascii="Arial" w:hAnsi="Arial" w:cs="Arial"/>
                <w:sz w:val="24"/>
                <w:szCs w:val="24"/>
              </w:rPr>
              <w:t>is capable of experiencing</w:t>
            </w:r>
            <w:proofErr w:type="gramEnd"/>
            <w:r w:rsidRPr="006D57A9">
              <w:rPr>
                <w:rFonts w:ascii="Arial" w:hAnsi="Arial" w:cs="Arial"/>
                <w:sz w:val="24"/>
                <w:szCs w:val="24"/>
              </w:rPr>
              <w:t xml:space="preserve"> anxiety when under stress because; ‘anxiety is the body’s natural response to stress’ (Legg and Holland, 2020).</w:t>
            </w:r>
            <w:r w:rsidRPr="00834EB0">
              <w:rPr>
                <w:rFonts w:ascii="Arial" w:hAnsi="Arial" w:cs="Arial"/>
              </w:rPr>
              <w:t xml:space="preserve">  </w:t>
            </w:r>
            <w:r w:rsidRPr="006D57A9">
              <w:rPr>
                <w:rFonts w:ascii="Arial" w:hAnsi="Arial" w:cs="Arial"/>
                <w:sz w:val="24"/>
                <w:szCs w:val="24"/>
              </w:rPr>
              <w:t xml:space="preserve">A definition printed by Oxford </w:t>
            </w:r>
            <w:r>
              <w:rPr>
                <w:rFonts w:ascii="Arial" w:hAnsi="Arial" w:cs="Arial"/>
                <w:sz w:val="24"/>
                <w:szCs w:val="24"/>
              </w:rPr>
              <w:t>D</w:t>
            </w:r>
            <w:r w:rsidRPr="006D57A9">
              <w:rPr>
                <w:rFonts w:ascii="Arial" w:hAnsi="Arial" w:cs="Arial"/>
                <w:sz w:val="24"/>
                <w:szCs w:val="24"/>
              </w:rPr>
              <w:t>ictionary (2022); states anxiety is: ‘a feeling of worry, nervousness, or unease about something with an uncertain outcome’.</w:t>
            </w:r>
          </w:p>
          <w:p w14:paraId="10AE6B6C" w14:textId="77777777" w:rsidR="00F661E9" w:rsidRPr="00834EB0" w:rsidRDefault="00F661E9" w:rsidP="0077519A">
            <w:pPr>
              <w:spacing w:line="276" w:lineRule="auto"/>
              <w:rPr>
                <w:rFonts w:ascii="Arial" w:hAnsi="Arial" w:cs="Arial"/>
              </w:rPr>
            </w:pPr>
          </w:p>
          <w:p w14:paraId="0E5BBB45" w14:textId="77777777" w:rsidR="00F661E9" w:rsidRPr="006D57A9" w:rsidRDefault="00F661E9" w:rsidP="0077519A">
            <w:pPr>
              <w:spacing w:line="360" w:lineRule="auto"/>
              <w:rPr>
                <w:rFonts w:ascii="Arial" w:hAnsi="Arial" w:cs="Arial"/>
                <w:sz w:val="24"/>
                <w:szCs w:val="24"/>
              </w:rPr>
            </w:pPr>
            <w:r w:rsidRPr="006D57A9">
              <w:rPr>
                <w:rFonts w:ascii="Arial" w:hAnsi="Arial" w:cs="Arial"/>
                <w:sz w:val="24"/>
                <w:szCs w:val="24"/>
              </w:rPr>
              <w:t>Vogel and Schwabe (2016) propose that; If a learner is stressed, it will impact the learners’ ability to take on information quickly and effectively. Stress reduces the flexible cognitive process of taking on information, because the process become rigid which impacts memorial retrieval. Learners’ ability to recall and take on information is at the heart of our education system, therefore, if learners experience long term anxiety towards learning, it will inevitably have a negative impact upon on exams, assignments grades cause a higher dropout rate of students on courses.</w:t>
            </w:r>
          </w:p>
          <w:p w14:paraId="702BFFE9" w14:textId="77777777" w:rsidR="00F661E9" w:rsidRPr="006D57A9" w:rsidRDefault="00F661E9" w:rsidP="0077519A">
            <w:pPr>
              <w:spacing w:line="360" w:lineRule="auto"/>
              <w:rPr>
                <w:rFonts w:ascii="Arial" w:hAnsi="Arial" w:cs="Arial"/>
                <w:sz w:val="24"/>
                <w:szCs w:val="24"/>
              </w:rPr>
            </w:pPr>
          </w:p>
          <w:p w14:paraId="6305702C" w14:textId="77777777" w:rsidR="00F661E9" w:rsidRPr="006D57A9" w:rsidRDefault="00F661E9" w:rsidP="0077519A">
            <w:pPr>
              <w:spacing w:line="360" w:lineRule="auto"/>
              <w:rPr>
                <w:rFonts w:ascii="Arial" w:hAnsi="Arial" w:cs="Arial"/>
                <w:sz w:val="24"/>
                <w:szCs w:val="24"/>
              </w:rPr>
            </w:pPr>
            <w:r w:rsidRPr="006D57A9">
              <w:rPr>
                <w:rFonts w:ascii="Arial" w:hAnsi="Arial" w:cs="Arial"/>
                <w:sz w:val="24"/>
                <w:szCs w:val="24"/>
              </w:rPr>
              <w:t xml:space="preserve"> This research study endeavours to gain an understanding of the main factors within the two learning environments that impact on learners’ anxiety levels, with the aim to reducing </w:t>
            </w:r>
            <w:r>
              <w:rPr>
                <w:rFonts w:ascii="Arial" w:hAnsi="Arial" w:cs="Arial"/>
                <w:sz w:val="24"/>
                <w:szCs w:val="24"/>
              </w:rPr>
              <w:t>learners’</w:t>
            </w:r>
            <w:r w:rsidRPr="006D57A9">
              <w:rPr>
                <w:rFonts w:ascii="Arial" w:hAnsi="Arial" w:cs="Arial"/>
                <w:sz w:val="24"/>
                <w:szCs w:val="24"/>
              </w:rPr>
              <w:t xml:space="preserve"> anxiety </w:t>
            </w:r>
            <w:r>
              <w:rPr>
                <w:rFonts w:ascii="Arial" w:hAnsi="Arial" w:cs="Arial"/>
                <w:sz w:val="24"/>
                <w:szCs w:val="24"/>
              </w:rPr>
              <w:t xml:space="preserve">by </w:t>
            </w:r>
            <w:r w:rsidRPr="006D57A9">
              <w:rPr>
                <w:rFonts w:ascii="Arial" w:hAnsi="Arial" w:cs="Arial"/>
                <w:sz w:val="24"/>
                <w:szCs w:val="24"/>
              </w:rPr>
              <w:t xml:space="preserve">finding ways to support </w:t>
            </w:r>
            <w:r>
              <w:rPr>
                <w:rFonts w:ascii="Arial" w:hAnsi="Arial" w:cs="Arial"/>
                <w:sz w:val="24"/>
                <w:szCs w:val="24"/>
              </w:rPr>
              <w:t xml:space="preserve">learners </w:t>
            </w:r>
            <w:r w:rsidRPr="006D57A9">
              <w:rPr>
                <w:rFonts w:ascii="Arial" w:hAnsi="Arial" w:cs="Arial"/>
                <w:sz w:val="24"/>
                <w:szCs w:val="24"/>
              </w:rPr>
              <w:t xml:space="preserve">more effectively.  </w:t>
            </w:r>
          </w:p>
          <w:p w14:paraId="62AD42CA" w14:textId="77777777" w:rsidR="00F661E9" w:rsidRPr="006D57A9" w:rsidRDefault="00F661E9" w:rsidP="0077519A">
            <w:pPr>
              <w:spacing w:line="360" w:lineRule="auto"/>
              <w:rPr>
                <w:rFonts w:ascii="Arial" w:hAnsi="Arial" w:cs="Arial"/>
                <w:sz w:val="24"/>
                <w:szCs w:val="24"/>
              </w:rPr>
            </w:pPr>
          </w:p>
          <w:p w14:paraId="2BE8346C" w14:textId="77777777" w:rsidR="00F661E9" w:rsidRPr="006D57A9" w:rsidRDefault="00F661E9" w:rsidP="0077519A">
            <w:pPr>
              <w:spacing w:line="360" w:lineRule="auto"/>
              <w:rPr>
                <w:rFonts w:ascii="Arial" w:hAnsi="Arial" w:cs="Arial"/>
                <w:sz w:val="24"/>
                <w:szCs w:val="24"/>
              </w:rPr>
            </w:pPr>
            <w:r w:rsidRPr="006D57A9">
              <w:rPr>
                <w:rFonts w:ascii="Arial" w:hAnsi="Arial" w:cs="Arial"/>
                <w:sz w:val="24"/>
                <w:szCs w:val="24"/>
              </w:rPr>
              <w:t xml:space="preserve">The researcher holds professional qualifications in both Higher Education and Counselling. The researcher has drawn on both professions for this piece of research study. </w:t>
            </w:r>
          </w:p>
          <w:p w14:paraId="062FE270" w14:textId="77777777" w:rsidR="00F661E9" w:rsidRPr="006D57A9" w:rsidRDefault="00F661E9" w:rsidP="0077519A">
            <w:pPr>
              <w:spacing w:line="360" w:lineRule="auto"/>
              <w:rPr>
                <w:rFonts w:ascii="Arial" w:hAnsi="Arial" w:cs="Arial"/>
                <w:sz w:val="24"/>
                <w:szCs w:val="24"/>
              </w:rPr>
            </w:pPr>
            <w:r w:rsidRPr="006D57A9">
              <w:rPr>
                <w:rFonts w:ascii="Arial" w:hAnsi="Arial" w:cs="Arial"/>
                <w:sz w:val="24"/>
                <w:szCs w:val="24"/>
              </w:rPr>
              <w:t xml:space="preserve">This research study was originally influenced by the works of Cooper et al., (2018) ‘The influence of active learning practices on students’ anxiety in large-enrolment college’ along with Garrison &amp;Vaughan (2008) ‘Blended learning in Education’.  </w:t>
            </w:r>
          </w:p>
          <w:p w14:paraId="760E95EF" w14:textId="77777777" w:rsidR="00F661E9" w:rsidRPr="00834EB0" w:rsidRDefault="00F661E9" w:rsidP="0077519A">
            <w:pPr>
              <w:spacing w:line="360" w:lineRule="auto"/>
              <w:rPr>
                <w:rFonts w:ascii="Arial" w:hAnsi="Arial" w:cs="Arial"/>
              </w:rPr>
            </w:pPr>
            <w:r w:rsidRPr="006D57A9">
              <w:rPr>
                <w:rFonts w:ascii="Arial" w:hAnsi="Arial" w:cs="Arial"/>
                <w:sz w:val="24"/>
                <w:szCs w:val="24"/>
              </w:rPr>
              <w:t xml:space="preserve">The researcher took on new inspiration when Coronavirus-19 (Covid-19) </w:t>
            </w:r>
            <w:proofErr w:type="gramStart"/>
            <w:r w:rsidRPr="006D57A9">
              <w:rPr>
                <w:rFonts w:ascii="Arial" w:hAnsi="Arial" w:cs="Arial"/>
                <w:sz w:val="24"/>
                <w:szCs w:val="24"/>
              </w:rPr>
              <w:t>imploded</w:t>
            </w:r>
            <w:proofErr w:type="gramEnd"/>
            <w:r w:rsidRPr="006D57A9">
              <w:rPr>
                <w:rFonts w:ascii="Arial" w:hAnsi="Arial" w:cs="Arial"/>
                <w:sz w:val="24"/>
                <w:szCs w:val="24"/>
              </w:rPr>
              <w:t xml:space="preserve"> and education systems globally evolved over night to online digital platforms to conduct their teaching. It was never more apparent that society demanded education to be flexible and resilient instantaneously. Lecturers with no training were thrown into the world of Microsoft Teams </w:t>
            </w:r>
            <w:proofErr w:type="gramStart"/>
            <w:r w:rsidRPr="006D57A9">
              <w:rPr>
                <w:rFonts w:ascii="Arial" w:hAnsi="Arial" w:cs="Arial"/>
                <w:sz w:val="24"/>
                <w:szCs w:val="24"/>
              </w:rPr>
              <w:t>in order to</w:t>
            </w:r>
            <w:proofErr w:type="gramEnd"/>
            <w:r w:rsidRPr="006D57A9">
              <w:rPr>
                <w:rFonts w:ascii="Arial" w:hAnsi="Arial" w:cs="Arial"/>
                <w:sz w:val="24"/>
                <w:szCs w:val="24"/>
              </w:rPr>
              <w:t xml:space="preserve"> connect with their students. Similarly, students who had been disciplined to learn in a traditional classroom setting had to learn to use ICT, as learning shifted to e-learning causing a rise in students’ levels of stress</w:t>
            </w:r>
            <w:r w:rsidRPr="00834EB0">
              <w:rPr>
                <w:rFonts w:ascii="Arial" w:hAnsi="Arial" w:cs="Arial"/>
              </w:rPr>
              <w:t xml:space="preserve"> </w:t>
            </w:r>
            <w:r w:rsidRPr="00772414">
              <w:rPr>
                <w:rFonts w:ascii="Arial" w:hAnsi="Arial" w:cs="Arial"/>
                <w:sz w:val="24"/>
                <w:szCs w:val="24"/>
              </w:rPr>
              <w:t>and mental health.</w:t>
            </w:r>
            <w:r w:rsidRPr="00834EB0">
              <w:rPr>
                <w:rFonts w:ascii="Arial" w:hAnsi="Arial" w:cs="Arial"/>
              </w:rPr>
              <w:t xml:space="preserve"> </w:t>
            </w:r>
          </w:p>
          <w:p w14:paraId="289AFB52" w14:textId="77777777" w:rsidR="00F661E9" w:rsidRDefault="00F661E9" w:rsidP="0077519A">
            <w:pPr>
              <w:spacing w:line="360" w:lineRule="auto"/>
              <w:rPr>
                <w:rFonts w:ascii="Arial" w:hAnsi="Arial" w:cs="Arial"/>
                <w:sz w:val="24"/>
                <w:szCs w:val="24"/>
              </w:rPr>
            </w:pPr>
            <w:r w:rsidRPr="00965C02">
              <w:rPr>
                <w:rFonts w:ascii="Arial" w:hAnsi="Arial" w:cs="Arial"/>
                <w:sz w:val="24"/>
                <w:szCs w:val="24"/>
              </w:rPr>
              <w:t xml:space="preserve">It has been two years since covid-19 </w:t>
            </w:r>
            <w:r>
              <w:rPr>
                <w:rFonts w:ascii="Arial" w:hAnsi="Arial" w:cs="Arial"/>
                <w:sz w:val="24"/>
                <w:szCs w:val="24"/>
              </w:rPr>
              <w:t>has impacted the world</w:t>
            </w:r>
            <w:r w:rsidRPr="00965C02">
              <w:rPr>
                <w:rFonts w:ascii="Arial" w:hAnsi="Arial" w:cs="Arial"/>
                <w:sz w:val="24"/>
                <w:szCs w:val="24"/>
              </w:rPr>
              <w:t xml:space="preserve"> and </w:t>
            </w:r>
            <w:proofErr w:type="gramStart"/>
            <w:r w:rsidRPr="00965C02">
              <w:rPr>
                <w:rFonts w:ascii="Arial" w:hAnsi="Arial" w:cs="Arial"/>
                <w:sz w:val="24"/>
                <w:szCs w:val="24"/>
              </w:rPr>
              <w:t>the majority of</w:t>
            </w:r>
            <w:proofErr w:type="gramEnd"/>
            <w:r w:rsidRPr="00965C02">
              <w:rPr>
                <w:rFonts w:ascii="Arial" w:hAnsi="Arial" w:cs="Arial"/>
                <w:sz w:val="24"/>
                <w:szCs w:val="24"/>
              </w:rPr>
              <w:t xml:space="preserve"> educational systems today are using a </w:t>
            </w:r>
            <w:r>
              <w:rPr>
                <w:rFonts w:ascii="Arial" w:hAnsi="Arial" w:cs="Arial"/>
                <w:sz w:val="24"/>
                <w:szCs w:val="24"/>
              </w:rPr>
              <w:t>‘</w:t>
            </w:r>
            <w:r w:rsidRPr="00965C02">
              <w:rPr>
                <w:rFonts w:ascii="Arial" w:hAnsi="Arial" w:cs="Arial"/>
                <w:sz w:val="24"/>
                <w:szCs w:val="24"/>
              </w:rPr>
              <w:t>blended learning</w:t>
            </w:r>
            <w:r>
              <w:rPr>
                <w:rFonts w:ascii="Arial" w:hAnsi="Arial" w:cs="Arial"/>
                <w:sz w:val="24"/>
                <w:szCs w:val="24"/>
              </w:rPr>
              <w:t>’</w:t>
            </w:r>
            <w:r w:rsidRPr="00965C02">
              <w:rPr>
                <w:rFonts w:ascii="Arial" w:hAnsi="Arial" w:cs="Arial"/>
                <w:sz w:val="24"/>
                <w:szCs w:val="24"/>
              </w:rPr>
              <w:t xml:space="preserve"> approach, which is a mix method approach of using both online digital learning and traditional face to face learning.  This piece of research study lends itself to the current Higher Education system by researching the effects of students’ anxiety levels in ‘blended learning’ today and </w:t>
            </w:r>
            <w:r>
              <w:rPr>
                <w:rFonts w:ascii="Arial" w:hAnsi="Arial" w:cs="Arial"/>
                <w:sz w:val="24"/>
                <w:szCs w:val="24"/>
              </w:rPr>
              <w:t xml:space="preserve">to observe if </w:t>
            </w:r>
            <w:r w:rsidRPr="00965C02">
              <w:rPr>
                <w:rFonts w:ascii="Arial" w:hAnsi="Arial" w:cs="Arial"/>
                <w:sz w:val="24"/>
                <w:szCs w:val="24"/>
              </w:rPr>
              <w:t xml:space="preserve">learners have adapted. </w:t>
            </w:r>
          </w:p>
          <w:p w14:paraId="5CA83840" w14:textId="1355CDD2" w:rsidR="00F661E9" w:rsidRPr="00965C02" w:rsidRDefault="00F661E9" w:rsidP="0077519A">
            <w:pPr>
              <w:spacing w:line="360" w:lineRule="auto"/>
              <w:rPr>
                <w:rFonts w:ascii="Arial" w:hAnsi="Arial" w:cs="Arial"/>
                <w:sz w:val="24"/>
                <w:szCs w:val="24"/>
              </w:rPr>
            </w:pPr>
            <w:r w:rsidRPr="00965C02">
              <w:rPr>
                <w:rFonts w:ascii="Arial" w:hAnsi="Arial" w:cs="Arial"/>
                <w:sz w:val="24"/>
                <w:szCs w:val="24"/>
              </w:rPr>
              <w:t xml:space="preserve">The researcher has found many current 2020 and 2021 journal articles written on the subject of </w:t>
            </w:r>
            <w:r>
              <w:rPr>
                <w:rFonts w:ascii="Arial" w:hAnsi="Arial" w:cs="Arial"/>
                <w:sz w:val="24"/>
                <w:szCs w:val="24"/>
              </w:rPr>
              <w:t>‘</w:t>
            </w:r>
            <w:r w:rsidRPr="00965C02">
              <w:rPr>
                <w:rFonts w:ascii="Arial" w:hAnsi="Arial" w:cs="Arial"/>
                <w:sz w:val="24"/>
                <w:szCs w:val="24"/>
              </w:rPr>
              <w:t>learners’ anxiety during covid-19 and e-learning</w:t>
            </w:r>
            <w:r>
              <w:rPr>
                <w:rFonts w:ascii="Arial" w:hAnsi="Arial" w:cs="Arial"/>
                <w:sz w:val="24"/>
                <w:szCs w:val="24"/>
              </w:rPr>
              <w:t>’</w:t>
            </w:r>
            <w:r w:rsidRPr="00965C02">
              <w:rPr>
                <w:rFonts w:ascii="Arial" w:hAnsi="Arial" w:cs="Arial"/>
                <w:sz w:val="24"/>
                <w:szCs w:val="24"/>
              </w:rPr>
              <w:t xml:space="preserve"> and this piece of </w:t>
            </w:r>
            <w:r w:rsidRPr="00965C02">
              <w:rPr>
                <w:rFonts w:ascii="Arial" w:hAnsi="Arial" w:cs="Arial"/>
                <w:sz w:val="24"/>
                <w:szCs w:val="24"/>
              </w:rPr>
              <w:lastRenderedPageBreak/>
              <w:t>research will draw on the works of Wahab (2020)</w:t>
            </w:r>
            <w:r>
              <w:rPr>
                <w:rFonts w:ascii="Arial" w:hAnsi="Arial" w:cs="Arial"/>
                <w:sz w:val="24"/>
                <w:szCs w:val="24"/>
              </w:rPr>
              <w:t>,</w:t>
            </w:r>
            <w:r w:rsidRPr="00965C02">
              <w:rPr>
                <w:rFonts w:ascii="Arial" w:hAnsi="Arial" w:cs="Arial"/>
                <w:sz w:val="24"/>
                <w:szCs w:val="24"/>
              </w:rPr>
              <w:t xml:space="preserve"> ‘Online and remote learning in Higher Education’, Malik &amp; Javed (2021), ‘perceived stress amongst university students in Oman during COVID-19 induced e-learning’, Alkandari (2020), ‘Students Anxiety Experiences in Higher Education Institutions’ </w:t>
            </w:r>
            <w:r>
              <w:rPr>
                <w:rFonts w:ascii="Arial" w:hAnsi="Arial" w:cs="Arial"/>
                <w:sz w:val="24"/>
                <w:szCs w:val="24"/>
              </w:rPr>
              <w:t xml:space="preserve"> Abdous (2019), ‘Influence of satisfaction and preparedness on online students’ feeling of anxiety’ </w:t>
            </w:r>
            <w:r w:rsidRPr="00965C02">
              <w:rPr>
                <w:rFonts w:ascii="Arial" w:hAnsi="Arial" w:cs="Arial"/>
                <w:sz w:val="24"/>
                <w:szCs w:val="24"/>
              </w:rPr>
              <w:t>and Mofatteh (2020)</w:t>
            </w:r>
            <w:r>
              <w:rPr>
                <w:rFonts w:ascii="Arial" w:hAnsi="Arial" w:cs="Arial"/>
                <w:sz w:val="24"/>
                <w:szCs w:val="24"/>
              </w:rPr>
              <w:t>,</w:t>
            </w:r>
            <w:r w:rsidRPr="00965C02">
              <w:rPr>
                <w:rFonts w:ascii="Arial" w:hAnsi="Arial" w:cs="Arial"/>
                <w:sz w:val="24"/>
                <w:szCs w:val="24"/>
              </w:rPr>
              <w:t xml:space="preserve"> ‘Risk factors associated with stress, anxiety and depression among university undergraduate students’. </w:t>
            </w:r>
          </w:p>
          <w:p w14:paraId="3C82E9AF" w14:textId="521D7AB0" w:rsidR="00F661E9" w:rsidRPr="00965C02" w:rsidRDefault="00F661E9" w:rsidP="0077519A">
            <w:pPr>
              <w:spacing w:line="360" w:lineRule="auto"/>
              <w:rPr>
                <w:rFonts w:ascii="Arial" w:hAnsi="Arial" w:cs="Arial"/>
                <w:sz w:val="24"/>
                <w:szCs w:val="24"/>
              </w:rPr>
            </w:pPr>
            <w:r w:rsidRPr="00965C02">
              <w:rPr>
                <w:rFonts w:ascii="Arial" w:hAnsi="Arial" w:cs="Arial"/>
                <w:sz w:val="24"/>
                <w:szCs w:val="24"/>
              </w:rPr>
              <w:t xml:space="preserve">This research will </w:t>
            </w:r>
            <w:proofErr w:type="gramStart"/>
            <w:r w:rsidRPr="00965C02">
              <w:rPr>
                <w:rFonts w:ascii="Arial" w:hAnsi="Arial" w:cs="Arial"/>
                <w:sz w:val="24"/>
                <w:szCs w:val="24"/>
              </w:rPr>
              <w:t>continue on</w:t>
            </w:r>
            <w:proofErr w:type="gramEnd"/>
            <w:r w:rsidRPr="00965C02">
              <w:rPr>
                <w:rFonts w:ascii="Arial" w:hAnsi="Arial" w:cs="Arial"/>
                <w:sz w:val="24"/>
                <w:szCs w:val="24"/>
              </w:rPr>
              <w:t xml:space="preserve"> from those papers to determine if learners have adapted or still experience high levels of stress and anxiety when learning. </w:t>
            </w:r>
            <w:r>
              <w:rPr>
                <w:rFonts w:ascii="Arial" w:hAnsi="Arial" w:cs="Arial"/>
                <w:sz w:val="24"/>
                <w:szCs w:val="24"/>
              </w:rPr>
              <w:t xml:space="preserve">Research into the study of anxiety and learning has been around since the early mid twentieth century, where many psychologists have researched anxiety drawing on behaviourist and cognitivist psychology theories with exams, tests, groupwork, presentations and assignment deadlines.  This piece of research study will draw on both areas connecting psychological theories of anxiety in learning and the impact of e-learning in today’s learners.  </w:t>
            </w:r>
          </w:p>
          <w:p w14:paraId="054BB0C6" w14:textId="77777777" w:rsidR="00F661E9" w:rsidRPr="00834EB0" w:rsidDel="00425DA7" w:rsidRDefault="00F661E9" w:rsidP="0077519A">
            <w:pPr>
              <w:spacing w:line="276" w:lineRule="auto"/>
              <w:jc w:val="both"/>
              <w:rPr>
                <w:rFonts w:ascii="Arial" w:hAnsi="Arial" w:cs="Arial"/>
              </w:rPr>
            </w:pPr>
            <w:r w:rsidRPr="00834EB0">
              <w:rPr>
                <w:rFonts w:ascii="Arial" w:hAnsi="Arial" w:cs="Arial"/>
                <w:color w:val="808080"/>
              </w:rPr>
              <w:t>this box should expand as you type)</w:t>
            </w:r>
          </w:p>
        </w:tc>
      </w:tr>
      <w:tr w:rsidR="00F661E9" w:rsidRPr="006C1FDD" w:rsidDel="002A152D" w14:paraId="7B7805E1" w14:textId="77777777" w:rsidTr="0077519A">
        <w:trPr>
          <w:trHeight w:val="454"/>
        </w:trPr>
        <w:tc>
          <w:tcPr>
            <w:tcW w:w="297" w:type="pct"/>
            <w:vAlign w:val="center"/>
          </w:tcPr>
          <w:p w14:paraId="1E766941" w14:textId="77777777" w:rsidR="00F661E9" w:rsidRPr="002132F9" w:rsidRDefault="00F661E9" w:rsidP="0077519A">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3FB0B0FD" w14:textId="77777777" w:rsidR="00F661E9" w:rsidRDefault="00F661E9" w:rsidP="0077519A">
            <w:pPr>
              <w:autoSpaceDE w:val="0"/>
              <w:autoSpaceDN w:val="0"/>
              <w:adjustRightInd w:val="0"/>
              <w:rPr>
                <w:rFonts w:ascii="Arial" w:hAnsi="Arial" w:cs="Arial"/>
                <w:b/>
                <w:bCs/>
              </w:rPr>
            </w:pPr>
            <w:r w:rsidRPr="006C1FDD">
              <w:rPr>
                <w:rFonts w:ascii="Arial" w:hAnsi="Arial" w:cs="Arial"/>
                <w:b/>
                <w:bCs/>
              </w:rPr>
              <w:t>Research Question</w:t>
            </w:r>
            <w:r>
              <w:rPr>
                <w:rFonts w:ascii="Arial" w:hAnsi="Arial" w:cs="Arial"/>
                <w:b/>
                <w:bCs/>
              </w:rPr>
              <w:t xml:space="preserve"> ‘What are the differences in Students’ anxiety levels between online digital learning and face-to-face classroom learning?’ </w:t>
            </w:r>
          </w:p>
          <w:p w14:paraId="7882B399" w14:textId="77777777" w:rsidR="00F661E9" w:rsidRDefault="00F661E9" w:rsidP="0077519A">
            <w:pPr>
              <w:autoSpaceDE w:val="0"/>
              <w:autoSpaceDN w:val="0"/>
              <w:adjustRightInd w:val="0"/>
              <w:rPr>
                <w:rFonts w:ascii="Arial" w:hAnsi="Arial" w:cs="Arial"/>
                <w:b/>
                <w:bCs/>
              </w:rPr>
            </w:pPr>
          </w:p>
          <w:p w14:paraId="4930DEAE" w14:textId="77777777" w:rsidR="00F661E9" w:rsidRPr="00965C02" w:rsidRDefault="00F661E9" w:rsidP="00F661E9">
            <w:pPr>
              <w:pStyle w:val="ListParagraph"/>
              <w:numPr>
                <w:ilvl w:val="0"/>
                <w:numId w:val="13"/>
              </w:numPr>
              <w:autoSpaceDE w:val="0"/>
              <w:autoSpaceDN w:val="0"/>
              <w:adjustRightInd w:val="0"/>
              <w:spacing w:after="0" w:line="360" w:lineRule="auto"/>
              <w:rPr>
                <w:rFonts w:ascii="Arial" w:hAnsi="Arial" w:cs="Arial"/>
                <w:sz w:val="24"/>
                <w:szCs w:val="24"/>
              </w:rPr>
            </w:pPr>
            <w:r w:rsidRPr="00965C02">
              <w:rPr>
                <w:rFonts w:ascii="Arial" w:hAnsi="Arial" w:cs="Arial"/>
                <w:sz w:val="24"/>
                <w:szCs w:val="24"/>
              </w:rPr>
              <w:t>Has online digital learning increased or decreased anxiety levels in students’ approach to learning in the second year of Corona Virus 19?</w:t>
            </w:r>
          </w:p>
          <w:p w14:paraId="72DB9AD7" w14:textId="0C6AC1BB" w:rsidR="00F661E9" w:rsidRPr="00965C02" w:rsidRDefault="00F661E9" w:rsidP="00F661E9">
            <w:pPr>
              <w:pStyle w:val="ListParagraph"/>
              <w:numPr>
                <w:ilvl w:val="0"/>
                <w:numId w:val="13"/>
              </w:numPr>
              <w:autoSpaceDE w:val="0"/>
              <w:autoSpaceDN w:val="0"/>
              <w:adjustRightInd w:val="0"/>
              <w:spacing w:after="0" w:line="360" w:lineRule="auto"/>
              <w:rPr>
                <w:rFonts w:ascii="Arial" w:hAnsi="Arial" w:cs="Arial"/>
                <w:sz w:val="24"/>
                <w:szCs w:val="24"/>
              </w:rPr>
            </w:pPr>
            <w:r w:rsidRPr="00965C02">
              <w:rPr>
                <w:rFonts w:ascii="Arial" w:hAnsi="Arial" w:cs="Arial"/>
                <w:sz w:val="24"/>
                <w:szCs w:val="24"/>
              </w:rPr>
              <w:t>Has returning to face-to-face classroom style lectures increased or decreased students’ anxiety in learning?</w:t>
            </w:r>
          </w:p>
          <w:p w14:paraId="6DD01DF1" w14:textId="77777777" w:rsidR="00F661E9" w:rsidRPr="00965C02" w:rsidRDefault="00F661E9" w:rsidP="00F661E9">
            <w:pPr>
              <w:pStyle w:val="ListParagraph"/>
              <w:numPr>
                <w:ilvl w:val="0"/>
                <w:numId w:val="13"/>
              </w:numPr>
              <w:autoSpaceDE w:val="0"/>
              <w:autoSpaceDN w:val="0"/>
              <w:adjustRightInd w:val="0"/>
              <w:spacing w:after="0" w:line="360" w:lineRule="auto"/>
              <w:rPr>
                <w:rFonts w:ascii="Arial" w:hAnsi="Arial" w:cs="Arial"/>
                <w:sz w:val="24"/>
                <w:szCs w:val="24"/>
              </w:rPr>
            </w:pPr>
            <w:r w:rsidRPr="00965C02">
              <w:rPr>
                <w:rFonts w:ascii="Arial" w:hAnsi="Arial" w:cs="Arial"/>
                <w:sz w:val="24"/>
                <w:szCs w:val="24"/>
              </w:rPr>
              <w:t>What are the main factors of both learning environments which contribute to an increase in students’ anxiety in learning?</w:t>
            </w:r>
          </w:p>
          <w:p w14:paraId="64199FDC" w14:textId="77777777" w:rsidR="00F661E9" w:rsidRPr="00965C02" w:rsidRDefault="00F661E9" w:rsidP="00F661E9">
            <w:pPr>
              <w:pStyle w:val="ListParagraph"/>
              <w:numPr>
                <w:ilvl w:val="0"/>
                <w:numId w:val="13"/>
              </w:numPr>
              <w:autoSpaceDE w:val="0"/>
              <w:autoSpaceDN w:val="0"/>
              <w:adjustRightInd w:val="0"/>
              <w:spacing w:after="0" w:line="360" w:lineRule="auto"/>
              <w:rPr>
                <w:rFonts w:ascii="Arial" w:hAnsi="Arial" w:cs="Arial"/>
                <w:sz w:val="24"/>
                <w:szCs w:val="24"/>
              </w:rPr>
            </w:pPr>
            <w:r w:rsidRPr="00965C02">
              <w:rPr>
                <w:rFonts w:ascii="Arial" w:hAnsi="Arial" w:cs="Arial"/>
                <w:sz w:val="24"/>
                <w:szCs w:val="24"/>
              </w:rPr>
              <w:t>Which learning environment do learners prefer currently and why?</w:t>
            </w:r>
          </w:p>
          <w:p w14:paraId="461697C2" w14:textId="77777777" w:rsidR="00F661E9" w:rsidRPr="00965C02" w:rsidRDefault="00F661E9" w:rsidP="00F661E9">
            <w:pPr>
              <w:pStyle w:val="ListParagraph"/>
              <w:numPr>
                <w:ilvl w:val="0"/>
                <w:numId w:val="13"/>
              </w:numPr>
              <w:autoSpaceDE w:val="0"/>
              <w:autoSpaceDN w:val="0"/>
              <w:adjustRightInd w:val="0"/>
              <w:spacing w:after="0" w:line="360" w:lineRule="auto"/>
              <w:rPr>
                <w:rFonts w:ascii="Arial" w:hAnsi="Arial" w:cs="Arial"/>
                <w:sz w:val="24"/>
                <w:szCs w:val="24"/>
              </w:rPr>
            </w:pPr>
            <w:r w:rsidRPr="00965C02">
              <w:rPr>
                <w:rFonts w:ascii="Arial" w:hAnsi="Arial" w:cs="Arial"/>
                <w:sz w:val="24"/>
                <w:szCs w:val="24"/>
              </w:rPr>
              <w:t xml:space="preserve">Do learners prefer a blended learning approach?  </w:t>
            </w:r>
          </w:p>
          <w:p w14:paraId="6BC8C956" w14:textId="77777777" w:rsidR="00F661E9" w:rsidRPr="00965C02" w:rsidRDefault="00F661E9" w:rsidP="0077519A">
            <w:pPr>
              <w:pStyle w:val="ListParagraph"/>
              <w:autoSpaceDE w:val="0"/>
              <w:autoSpaceDN w:val="0"/>
              <w:adjustRightInd w:val="0"/>
              <w:spacing w:line="360" w:lineRule="auto"/>
              <w:rPr>
                <w:rFonts w:ascii="Arial" w:hAnsi="Arial" w:cs="Arial"/>
                <w:sz w:val="24"/>
                <w:szCs w:val="24"/>
              </w:rPr>
            </w:pPr>
            <w:r w:rsidRPr="00965C02">
              <w:rPr>
                <w:rFonts w:ascii="Arial" w:hAnsi="Arial" w:cs="Arial"/>
                <w:sz w:val="24"/>
                <w:szCs w:val="24"/>
              </w:rPr>
              <w:t>The meaning of the term ‘</w:t>
            </w:r>
            <w:r w:rsidRPr="00965C02">
              <w:rPr>
                <w:rFonts w:ascii="Arial" w:hAnsi="Arial" w:cs="Arial"/>
                <w:b/>
                <w:bCs/>
                <w:sz w:val="24"/>
                <w:szCs w:val="24"/>
              </w:rPr>
              <w:t>Blended learning’</w:t>
            </w:r>
            <w:r w:rsidRPr="00965C02">
              <w:rPr>
                <w:rFonts w:ascii="Arial" w:hAnsi="Arial" w:cs="Arial"/>
                <w:sz w:val="24"/>
                <w:szCs w:val="24"/>
              </w:rPr>
              <w:t xml:space="preserve"> for this research is the same as stated by Vaughan and Garrison (2007), learning combines a mixture of </w:t>
            </w:r>
            <w:r w:rsidRPr="00965C02">
              <w:rPr>
                <w:rFonts w:ascii="Arial" w:hAnsi="Arial" w:cs="Arial"/>
                <w:sz w:val="24"/>
                <w:szCs w:val="24"/>
              </w:rPr>
              <w:lastRenderedPageBreak/>
              <w:t>teaching pedagogies, using both digital media and traditional classroom methods.</w:t>
            </w:r>
          </w:p>
          <w:p w14:paraId="10E0DC9C" w14:textId="77777777" w:rsidR="00F661E9" w:rsidRDefault="00F661E9" w:rsidP="0077519A">
            <w:pPr>
              <w:autoSpaceDE w:val="0"/>
              <w:autoSpaceDN w:val="0"/>
              <w:adjustRightInd w:val="0"/>
              <w:spacing w:line="276" w:lineRule="auto"/>
              <w:rPr>
                <w:rFonts w:ascii="Arial" w:hAnsi="Arial" w:cs="Arial"/>
              </w:rPr>
            </w:pPr>
          </w:p>
          <w:p w14:paraId="1D7C0399" w14:textId="77777777" w:rsidR="00F661E9" w:rsidRDefault="00F661E9" w:rsidP="0077519A">
            <w:pPr>
              <w:autoSpaceDE w:val="0"/>
              <w:autoSpaceDN w:val="0"/>
              <w:adjustRightInd w:val="0"/>
              <w:spacing w:line="276" w:lineRule="auto"/>
              <w:rPr>
                <w:rFonts w:ascii="Arial" w:hAnsi="Arial" w:cs="Arial"/>
              </w:rPr>
            </w:pPr>
          </w:p>
          <w:p w14:paraId="39A2BD87" w14:textId="77777777" w:rsidR="00F661E9" w:rsidRDefault="00F661E9" w:rsidP="0077519A">
            <w:pPr>
              <w:autoSpaceDE w:val="0"/>
              <w:autoSpaceDN w:val="0"/>
              <w:adjustRightInd w:val="0"/>
              <w:spacing w:line="276" w:lineRule="auto"/>
              <w:rPr>
                <w:rFonts w:ascii="Arial" w:hAnsi="Arial" w:cs="Arial"/>
              </w:rPr>
            </w:pPr>
          </w:p>
          <w:p w14:paraId="334DBFAE" w14:textId="77777777" w:rsidR="00F661E9" w:rsidRDefault="00F661E9" w:rsidP="0077519A">
            <w:pPr>
              <w:autoSpaceDE w:val="0"/>
              <w:autoSpaceDN w:val="0"/>
              <w:adjustRightInd w:val="0"/>
              <w:spacing w:line="276" w:lineRule="auto"/>
              <w:rPr>
                <w:rFonts w:ascii="Arial" w:hAnsi="Arial" w:cs="Arial"/>
              </w:rPr>
            </w:pPr>
          </w:p>
          <w:p w14:paraId="48BF55AB" w14:textId="77777777" w:rsidR="00F661E9" w:rsidRPr="004D3026" w:rsidRDefault="00F661E9" w:rsidP="0077519A">
            <w:pPr>
              <w:autoSpaceDE w:val="0"/>
              <w:autoSpaceDN w:val="0"/>
              <w:adjustRightInd w:val="0"/>
              <w:spacing w:line="276" w:lineRule="auto"/>
              <w:rPr>
                <w:rFonts w:ascii="Arial" w:hAnsi="Arial" w:cs="Arial"/>
              </w:rPr>
            </w:pPr>
          </w:p>
          <w:p w14:paraId="6F466AB1" w14:textId="77777777" w:rsidR="00F661E9" w:rsidRPr="006C1FDD" w:rsidRDefault="00F661E9" w:rsidP="0077519A">
            <w:pPr>
              <w:autoSpaceDE w:val="0"/>
              <w:autoSpaceDN w:val="0"/>
              <w:adjustRightInd w:val="0"/>
              <w:rPr>
                <w:rFonts w:ascii="Arial" w:hAnsi="Arial" w:cs="Arial"/>
                <w:b/>
                <w:bCs/>
              </w:rPr>
            </w:pPr>
            <w:r w:rsidRPr="006C1FDD">
              <w:rPr>
                <w:rFonts w:ascii="Arial" w:hAnsi="Arial" w:cs="Arial"/>
                <w:sz w:val="18"/>
                <w:szCs w:val="18"/>
              </w:rPr>
              <w:t xml:space="preserve"> should expand as you type)</w:t>
            </w:r>
          </w:p>
        </w:tc>
      </w:tr>
      <w:tr w:rsidR="00F661E9" w:rsidRPr="004C3A0B" w14:paraId="04B1386B" w14:textId="77777777" w:rsidTr="0077519A">
        <w:trPr>
          <w:trHeight w:val="454"/>
        </w:trPr>
        <w:tc>
          <w:tcPr>
            <w:tcW w:w="297" w:type="pct"/>
            <w:vAlign w:val="center"/>
          </w:tcPr>
          <w:p w14:paraId="46867310" w14:textId="77777777" w:rsidR="00F661E9" w:rsidRPr="002132F9" w:rsidRDefault="00F661E9" w:rsidP="0077519A">
            <w:pPr>
              <w:autoSpaceDE w:val="0"/>
              <w:autoSpaceDN w:val="0"/>
              <w:adjustRightInd w:val="0"/>
              <w:rPr>
                <w:rFonts w:ascii="Arial" w:hAnsi="Arial" w:cs="Arial"/>
              </w:rPr>
            </w:pPr>
            <w:r>
              <w:rPr>
                <w:rFonts w:ascii="Arial" w:hAnsi="Arial" w:cs="Arial"/>
              </w:rPr>
              <w:lastRenderedPageBreak/>
              <w:t>5</w:t>
            </w:r>
          </w:p>
        </w:tc>
        <w:tc>
          <w:tcPr>
            <w:tcW w:w="4703" w:type="pct"/>
            <w:gridSpan w:val="4"/>
            <w:vAlign w:val="center"/>
          </w:tcPr>
          <w:p w14:paraId="2EF8FD10" w14:textId="77777777" w:rsidR="00F661E9" w:rsidRPr="009D2E0B" w:rsidRDefault="00F661E9" w:rsidP="0077519A">
            <w:pPr>
              <w:autoSpaceDE w:val="0"/>
              <w:autoSpaceDN w:val="0"/>
              <w:adjustRightInd w:val="0"/>
              <w:rPr>
                <w:rFonts w:ascii="Arial" w:hAnsi="Arial" w:cs="Arial"/>
                <w:b/>
                <w:bCs/>
              </w:rPr>
            </w:pPr>
            <w:r w:rsidRPr="009D2E0B">
              <w:rPr>
                <w:rFonts w:ascii="Arial" w:hAnsi="Arial" w:cs="Arial"/>
                <w:b/>
                <w:bCs/>
              </w:rPr>
              <w:t>Aims of Research Activity</w:t>
            </w:r>
          </w:p>
          <w:p w14:paraId="211116E5" w14:textId="77777777" w:rsidR="00F661E9" w:rsidRDefault="00F661E9" w:rsidP="0077519A">
            <w:pPr>
              <w:rPr>
                <w:rFonts w:ascii="Arial" w:hAnsi="Arial" w:cs="Arial"/>
              </w:rPr>
            </w:pPr>
          </w:p>
          <w:p w14:paraId="27A81EFE" w14:textId="77777777" w:rsidR="00F661E9" w:rsidRPr="00C15693" w:rsidRDefault="00F661E9" w:rsidP="0077519A">
            <w:pPr>
              <w:pStyle w:val="ListParagraph"/>
              <w:spacing w:line="276" w:lineRule="auto"/>
              <w:rPr>
                <w:rFonts w:ascii="Arial" w:hAnsi="Arial" w:cs="Arial"/>
              </w:rPr>
            </w:pPr>
          </w:p>
          <w:p w14:paraId="77B9BAE8" w14:textId="77777777" w:rsidR="00F661E9" w:rsidRDefault="00F661E9" w:rsidP="00F661E9">
            <w:pPr>
              <w:pStyle w:val="ListParagraph"/>
              <w:numPr>
                <w:ilvl w:val="0"/>
                <w:numId w:val="15"/>
              </w:numPr>
              <w:spacing w:after="0" w:line="360" w:lineRule="auto"/>
              <w:rPr>
                <w:rFonts w:ascii="Arial" w:hAnsi="Arial" w:cs="Arial"/>
                <w:sz w:val="24"/>
                <w:szCs w:val="24"/>
              </w:rPr>
            </w:pPr>
            <w:r>
              <w:rPr>
                <w:rFonts w:ascii="Arial" w:hAnsi="Arial" w:cs="Arial"/>
                <w:sz w:val="24"/>
                <w:szCs w:val="24"/>
              </w:rPr>
              <w:t xml:space="preserve"> </w:t>
            </w:r>
            <w:r w:rsidRPr="00BE3016">
              <w:rPr>
                <w:rFonts w:ascii="Arial" w:hAnsi="Arial" w:cs="Arial"/>
                <w:sz w:val="24"/>
                <w:szCs w:val="24"/>
              </w:rPr>
              <w:t xml:space="preserve">The </w:t>
            </w:r>
            <w:r>
              <w:rPr>
                <w:rFonts w:ascii="Arial" w:hAnsi="Arial" w:cs="Arial"/>
                <w:sz w:val="24"/>
                <w:szCs w:val="24"/>
              </w:rPr>
              <w:t xml:space="preserve">main aim </w:t>
            </w:r>
            <w:r w:rsidRPr="00BE3016">
              <w:rPr>
                <w:rFonts w:ascii="Arial" w:hAnsi="Arial" w:cs="Arial"/>
                <w:sz w:val="24"/>
                <w:szCs w:val="24"/>
              </w:rPr>
              <w:t>of this piece of research</w:t>
            </w:r>
            <w:r>
              <w:rPr>
                <w:rFonts w:ascii="Arial" w:hAnsi="Arial" w:cs="Arial"/>
                <w:sz w:val="24"/>
                <w:szCs w:val="24"/>
              </w:rPr>
              <w:t xml:space="preserve"> study </w:t>
            </w:r>
            <w:r w:rsidRPr="00BE3016">
              <w:rPr>
                <w:rFonts w:ascii="Arial" w:hAnsi="Arial" w:cs="Arial"/>
                <w:sz w:val="24"/>
                <w:szCs w:val="24"/>
              </w:rPr>
              <w:t>is to</w:t>
            </w:r>
            <w:r>
              <w:rPr>
                <w:rFonts w:ascii="Arial" w:hAnsi="Arial" w:cs="Arial"/>
                <w:sz w:val="24"/>
                <w:szCs w:val="24"/>
              </w:rPr>
              <w:t xml:space="preserve"> </w:t>
            </w:r>
            <w:proofErr w:type="gramStart"/>
            <w:r>
              <w:rPr>
                <w:rFonts w:ascii="Arial" w:hAnsi="Arial" w:cs="Arial"/>
                <w:sz w:val="24"/>
                <w:szCs w:val="24"/>
              </w:rPr>
              <w:t>compare and contrast</w:t>
            </w:r>
            <w:proofErr w:type="gramEnd"/>
            <w:r>
              <w:rPr>
                <w:rFonts w:ascii="Arial" w:hAnsi="Arial" w:cs="Arial"/>
                <w:sz w:val="24"/>
                <w:szCs w:val="24"/>
              </w:rPr>
              <w:t xml:space="preserve"> which</w:t>
            </w:r>
            <w:r w:rsidRPr="00BE3016">
              <w:rPr>
                <w:rFonts w:ascii="Arial" w:hAnsi="Arial" w:cs="Arial"/>
                <w:sz w:val="24"/>
                <w:szCs w:val="24"/>
              </w:rPr>
              <w:t xml:space="preserve"> learning environment</w:t>
            </w:r>
            <w:r>
              <w:rPr>
                <w:rFonts w:ascii="Arial" w:hAnsi="Arial" w:cs="Arial"/>
                <w:sz w:val="24"/>
                <w:szCs w:val="24"/>
              </w:rPr>
              <w:t>; online digital or traditional classroom</w:t>
            </w:r>
            <w:r w:rsidRPr="00BE3016">
              <w:rPr>
                <w:rFonts w:ascii="Arial" w:hAnsi="Arial" w:cs="Arial"/>
                <w:sz w:val="24"/>
                <w:szCs w:val="24"/>
              </w:rPr>
              <w:t xml:space="preserve"> causes the highest </w:t>
            </w:r>
            <w:r>
              <w:rPr>
                <w:rFonts w:ascii="Arial" w:hAnsi="Arial" w:cs="Arial"/>
                <w:sz w:val="24"/>
                <w:szCs w:val="24"/>
              </w:rPr>
              <w:t xml:space="preserve">impact on </w:t>
            </w:r>
            <w:r w:rsidRPr="00BE3016">
              <w:rPr>
                <w:rFonts w:ascii="Arial" w:hAnsi="Arial" w:cs="Arial"/>
                <w:sz w:val="24"/>
                <w:szCs w:val="24"/>
              </w:rPr>
              <w:t>students’ anxiety levels in</w:t>
            </w:r>
            <w:r>
              <w:rPr>
                <w:rFonts w:ascii="Arial" w:hAnsi="Arial" w:cs="Arial"/>
                <w:sz w:val="24"/>
                <w:szCs w:val="24"/>
              </w:rPr>
              <w:t xml:space="preserve"> their current </w:t>
            </w:r>
            <w:r w:rsidRPr="00BE3016">
              <w:rPr>
                <w:rFonts w:ascii="Arial" w:hAnsi="Arial" w:cs="Arial"/>
                <w:sz w:val="24"/>
                <w:szCs w:val="24"/>
              </w:rPr>
              <w:t>learning</w:t>
            </w:r>
            <w:r>
              <w:rPr>
                <w:rFonts w:ascii="Arial" w:hAnsi="Arial" w:cs="Arial"/>
                <w:sz w:val="24"/>
                <w:szCs w:val="24"/>
              </w:rPr>
              <w:t xml:space="preserve"> setting.  This will be achieved by</w:t>
            </w:r>
            <w:r w:rsidRPr="00BE3016">
              <w:rPr>
                <w:rFonts w:ascii="Arial" w:hAnsi="Arial" w:cs="Arial"/>
                <w:sz w:val="24"/>
                <w:szCs w:val="24"/>
              </w:rPr>
              <w:t xml:space="preserve"> comparing </w:t>
            </w:r>
            <w:r>
              <w:rPr>
                <w:rFonts w:ascii="Arial" w:hAnsi="Arial" w:cs="Arial"/>
                <w:sz w:val="24"/>
                <w:szCs w:val="24"/>
              </w:rPr>
              <w:t xml:space="preserve">precipitants’’ </w:t>
            </w:r>
            <w:r w:rsidRPr="00BE3016">
              <w:rPr>
                <w:rFonts w:ascii="Arial" w:hAnsi="Arial" w:cs="Arial"/>
                <w:sz w:val="24"/>
                <w:szCs w:val="24"/>
              </w:rPr>
              <w:t>anxiety levels using a series of rating tool</w:t>
            </w:r>
            <w:r>
              <w:rPr>
                <w:rFonts w:ascii="Arial" w:hAnsi="Arial" w:cs="Arial"/>
                <w:sz w:val="24"/>
                <w:szCs w:val="24"/>
              </w:rPr>
              <w:t>s</w:t>
            </w:r>
            <w:r w:rsidRPr="00BE3016">
              <w:rPr>
                <w:rFonts w:ascii="Arial" w:hAnsi="Arial" w:cs="Arial"/>
                <w:sz w:val="24"/>
                <w:szCs w:val="24"/>
              </w:rPr>
              <w:t xml:space="preserve"> within </w:t>
            </w:r>
            <w:r>
              <w:rPr>
                <w:rFonts w:ascii="Arial" w:hAnsi="Arial" w:cs="Arial"/>
                <w:sz w:val="24"/>
                <w:szCs w:val="24"/>
              </w:rPr>
              <w:t>the</w:t>
            </w:r>
            <w:r w:rsidRPr="00BE3016">
              <w:rPr>
                <w:rFonts w:ascii="Arial" w:hAnsi="Arial" w:cs="Arial"/>
                <w:sz w:val="24"/>
                <w:szCs w:val="24"/>
              </w:rPr>
              <w:t xml:space="preserve"> questionnaire</w:t>
            </w:r>
            <w:r>
              <w:rPr>
                <w:rFonts w:ascii="Arial" w:hAnsi="Arial" w:cs="Arial"/>
                <w:sz w:val="24"/>
                <w:szCs w:val="24"/>
              </w:rPr>
              <w:t>.</w:t>
            </w:r>
          </w:p>
          <w:p w14:paraId="2B443ECF" w14:textId="77777777" w:rsidR="00F661E9" w:rsidRDefault="00F661E9" w:rsidP="00F661E9">
            <w:pPr>
              <w:pStyle w:val="ListParagraph"/>
              <w:numPr>
                <w:ilvl w:val="0"/>
                <w:numId w:val="15"/>
              </w:numPr>
              <w:spacing w:after="0" w:line="360" w:lineRule="auto"/>
              <w:rPr>
                <w:rFonts w:ascii="Arial" w:hAnsi="Arial" w:cs="Arial"/>
                <w:sz w:val="24"/>
                <w:szCs w:val="24"/>
              </w:rPr>
            </w:pPr>
            <w:r>
              <w:rPr>
                <w:rFonts w:ascii="Arial" w:hAnsi="Arial" w:cs="Arial"/>
                <w:sz w:val="24"/>
                <w:szCs w:val="24"/>
              </w:rPr>
              <w:t xml:space="preserve">To highlight the main common factors in each learning domain which have a higher impact on the participants’ anxiety levels.  </w:t>
            </w:r>
          </w:p>
          <w:p w14:paraId="742A4DA8" w14:textId="77777777" w:rsidR="00F661E9" w:rsidRPr="00F42438" w:rsidRDefault="00F661E9" w:rsidP="00F661E9">
            <w:pPr>
              <w:pStyle w:val="ListParagraph"/>
              <w:numPr>
                <w:ilvl w:val="0"/>
                <w:numId w:val="15"/>
              </w:numPr>
              <w:spacing w:after="0" w:line="360" w:lineRule="auto"/>
              <w:rPr>
                <w:rFonts w:ascii="Arial" w:hAnsi="Arial" w:cs="Arial"/>
                <w:sz w:val="24"/>
                <w:szCs w:val="24"/>
              </w:rPr>
            </w:pPr>
            <w:r>
              <w:rPr>
                <w:rFonts w:ascii="Arial" w:hAnsi="Arial" w:cs="Arial"/>
                <w:sz w:val="24"/>
                <w:szCs w:val="24"/>
              </w:rPr>
              <w:t>To be able to synthesize if blended learning is the way forward for tomorrow’s learners.</w:t>
            </w:r>
          </w:p>
          <w:p w14:paraId="15F22AA8" w14:textId="77777777" w:rsidR="00F661E9" w:rsidRDefault="00F661E9" w:rsidP="0077519A">
            <w:pPr>
              <w:pStyle w:val="ListParagraph"/>
              <w:autoSpaceDE w:val="0"/>
              <w:autoSpaceDN w:val="0"/>
              <w:adjustRightInd w:val="0"/>
              <w:spacing w:line="276" w:lineRule="auto"/>
              <w:rPr>
                <w:rFonts w:ascii="Arial" w:hAnsi="Arial" w:cs="Arial"/>
              </w:rPr>
            </w:pPr>
          </w:p>
          <w:p w14:paraId="065B35FE" w14:textId="77777777" w:rsidR="00F661E9" w:rsidRDefault="00F661E9" w:rsidP="0077519A">
            <w:pPr>
              <w:rPr>
                <w:rFonts w:ascii="Arial" w:hAnsi="Arial" w:cs="Arial"/>
              </w:rPr>
            </w:pPr>
          </w:p>
          <w:p w14:paraId="74330545" w14:textId="77777777" w:rsidR="00F661E9" w:rsidRPr="004C3A0B" w:rsidRDefault="00F661E9" w:rsidP="0077519A">
            <w:pPr>
              <w:rPr>
                <w:rFonts w:ascii="Arial" w:hAnsi="Arial" w:cs="Arial"/>
              </w:rPr>
            </w:pPr>
          </w:p>
          <w:p w14:paraId="645E2A84" w14:textId="77777777" w:rsidR="00F661E9" w:rsidRDefault="00F661E9" w:rsidP="0077519A">
            <w:pPr>
              <w:rPr>
                <w:rFonts w:ascii="Arial" w:hAnsi="Arial" w:cs="Arial"/>
                <w:color w:val="808080"/>
                <w:sz w:val="18"/>
                <w:szCs w:val="18"/>
              </w:rPr>
            </w:pPr>
            <w:r w:rsidRPr="004C3A0B">
              <w:rPr>
                <w:rFonts w:ascii="Arial" w:hAnsi="Arial" w:cs="Arial"/>
                <w:color w:val="808080"/>
                <w:sz w:val="18"/>
                <w:szCs w:val="18"/>
              </w:rPr>
              <w:t>(</w:t>
            </w:r>
          </w:p>
          <w:p w14:paraId="0B91ECF0" w14:textId="77777777" w:rsidR="00F661E9" w:rsidRDefault="00F661E9" w:rsidP="0077519A">
            <w:pPr>
              <w:rPr>
                <w:rFonts w:ascii="Arial" w:hAnsi="Arial" w:cs="Arial"/>
                <w:color w:val="808080"/>
                <w:sz w:val="18"/>
                <w:szCs w:val="18"/>
              </w:rPr>
            </w:pPr>
          </w:p>
          <w:p w14:paraId="783B64A3" w14:textId="77777777" w:rsidR="00F661E9" w:rsidRDefault="00F661E9" w:rsidP="0077519A">
            <w:pPr>
              <w:rPr>
                <w:rFonts w:ascii="Arial" w:hAnsi="Arial" w:cs="Arial"/>
                <w:color w:val="808080"/>
                <w:sz w:val="18"/>
                <w:szCs w:val="18"/>
              </w:rPr>
            </w:pPr>
          </w:p>
          <w:p w14:paraId="1990BCED" w14:textId="77777777" w:rsidR="00F661E9" w:rsidRDefault="00F661E9" w:rsidP="0077519A">
            <w:pPr>
              <w:rPr>
                <w:rFonts w:ascii="Arial" w:hAnsi="Arial" w:cs="Arial"/>
                <w:color w:val="808080"/>
                <w:sz w:val="18"/>
                <w:szCs w:val="18"/>
              </w:rPr>
            </w:pPr>
          </w:p>
          <w:p w14:paraId="60AC7F60" w14:textId="77777777" w:rsidR="00F661E9" w:rsidRDefault="00F661E9" w:rsidP="0077519A">
            <w:pPr>
              <w:rPr>
                <w:rFonts w:ascii="Arial" w:hAnsi="Arial" w:cs="Arial"/>
                <w:color w:val="808080"/>
                <w:sz w:val="18"/>
                <w:szCs w:val="18"/>
              </w:rPr>
            </w:pPr>
          </w:p>
          <w:p w14:paraId="549F7751" w14:textId="77777777" w:rsidR="00F661E9" w:rsidRPr="002A152D" w:rsidRDefault="00F661E9" w:rsidP="0077519A">
            <w:pPr>
              <w:rPr>
                <w:rFonts w:ascii="Arial" w:hAnsi="Arial" w:cs="Arial"/>
              </w:rPr>
            </w:pPr>
            <w:r w:rsidRPr="004C3A0B">
              <w:rPr>
                <w:rFonts w:ascii="Arial" w:hAnsi="Arial" w:cs="Arial"/>
                <w:color w:val="808080"/>
                <w:sz w:val="18"/>
                <w:szCs w:val="18"/>
              </w:rPr>
              <w:t>this box should expand as you type)</w:t>
            </w:r>
          </w:p>
        </w:tc>
      </w:tr>
      <w:tr w:rsidR="00F661E9" w:rsidRPr="004C3A0B" w14:paraId="07535880" w14:textId="77777777" w:rsidTr="0077519A">
        <w:trPr>
          <w:trHeight w:val="454"/>
        </w:trPr>
        <w:tc>
          <w:tcPr>
            <w:tcW w:w="297" w:type="pct"/>
            <w:vAlign w:val="center"/>
          </w:tcPr>
          <w:p w14:paraId="1DCE1A1E" w14:textId="77777777" w:rsidR="00F661E9" w:rsidRPr="002132F9" w:rsidRDefault="00F661E9" w:rsidP="0077519A">
            <w:pPr>
              <w:autoSpaceDE w:val="0"/>
              <w:autoSpaceDN w:val="0"/>
              <w:adjustRightInd w:val="0"/>
              <w:rPr>
                <w:rFonts w:ascii="Arial" w:hAnsi="Arial" w:cs="Arial"/>
              </w:rPr>
            </w:pPr>
            <w:r>
              <w:rPr>
                <w:rFonts w:ascii="Arial" w:hAnsi="Arial" w:cs="Arial"/>
              </w:rPr>
              <w:t>6</w:t>
            </w:r>
          </w:p>
        </w:tc>
        <w:tc>
          <w:tcPr>
            <w:tcW w:w="4703" w:type="pct"/>
            <w:gridSpan w:val="4"/>
            <w:vAlign w:val="center"/>
          </w:tcPr>
          <w:p w14:paraId="06CCC20D" w14:textId="77777777" w:rsidR="00F661E9" w:rsidRDefault="00F661E9" w:rsidP="0077519A">
            <w:pPr>
              <w:autoSpaceDE w:val="0"/>
              <w:autoSpaceDN w:val="0"/>
              <w:adjustRightInd w:val="0"/>
              <w:rPr>
                <w:rFonts w:ascii="Arial" w:hAnsi="Arial" w:cs="Arial"/>
              </w:rPr>
            </w:pPr>
            <w:r w:rsidRPr="009D2E0B">
              <w:rPr>
                <w:rFonts w:ascii="Arial" w:hAnsi="Arial" w:cs="Arial"/>
                <w:b/>
                <w:bCs/>
              </w:rPr>
              <w:t>Objectives of Research Act</w:t>
            </w:r>
            <w:r w:rsidRPr="00F42438">
              <w:rPr>
                <w:rFonts w:ascii="Arial" w:hAnsi="Arial" w:cs="Arial"/>
              </w:rPr>
              <w:t>.</w:t>
            </w:r>
          </w:p>
          <w:p w14:paraId="783D1555" w14:textId="77777777" w:rsidR="00F661E9" w:rsidRDefault="00F661E9" w:rsidP="0077519A">
            <w:pPr>
              <w:autoSpaceDE w:val="0"/>
              <w:autoSpaceDN w:val="0"/>
              <w:adjustRightInd w:val="0"/>
              <w:rPr>
                <w:rFonts w:ascii="Arial" w:hAnsi="Arial" w:cs="Arial"/>
              </w:rPr>
            </w:pPr>
          </w:p>
          <w:p w14:paraId="5A6848F3" w14:textId="3392EC70" w:rsidR="00F661E9" w:rsidRDefault="00F661E9" w:rsidP="00F661E9">
            <w:pPr>
              <w:pStyle w:val="ListParagraph"/>
              <w:numPr>
                <w:ilvl w:val="0"/>
                <w:numId w:val="27"/>
              </w:numPr>
              <w:autoSpaceDE w:val="0"/>
              <w:autoSpaceDN w:val="0"/>
              <w:adjustRightInd w:val="0"/>
              <w:spacing w:after="0" w:line="360" w:lineRule="auto"/>
              <w:rPr>
                <w:rFonts w:ascii="Arial" w:hAnsi="Arial" w:cs="Arial"/>
                <w:sz w:val="24"/>
                <w:szCs w:val="24"/>
              </w:rPr>
            </w:pPr>
            <w:r w:rsidRPr="001F2E3A">
              <w:rPr>
                <w:rFonts w:ascii="Arial" w:hAnsi="Arial" w:cs="Arial"/>
                <w:sz w:val="24"/>
                <w:szCs w:val="24"/>
              </w:rPr>
              <w:t xml:space="preserve">To evaluate if there is a particular age category predisposed to higher levels of anxiety. This will be achieved by </w:t>
            </w:r>
            <w:r w:rsidR="000522E5" w:rsidRPr="001F2E3A">
              <w:rPr>
                <w:rFonts w:ascii="Arial" w:hAnsi="Arial" w:cs="Arial"/>
                <w:sz w:val="24"/>
                <w:szCs w:val="24"/>
              </w:rPr>
              <w:t>comparing</w:t>
            </w:r>
            <w:r w:rsidRPr="001F2E3A">
              <w:rPr>
                <w:rFonts w:ascii="Arial" w:hAnsi="Arial" w:cs="Arial"/>
                <w:sz w:val="24"/>
                <w:szCs w:val="24"/>
              </w:rPr>
              <w:t xml:space="preserve"> data of four age categories: (18-21), (22-30), (31-40) and (41 plus).</w:t>
            </w:r>
          </w:p>
          <w:p w14:paraId="6DC381D8" w14:textId="77777777" w:rsidR="00F661E9" w:rsidRPr="001F2E3A" w:rsidRDefault="00F661E9" w:rsidP="00F661E9">
            <w:pPr>
              <w:pStyle w:val="ListParagraph"/>
              <w:numPr>
                <w:ilvl w:val="0"/>
                <w:numId w:val="27"/>
              </w:numPr>
              <w:autoSpaceDE w:val="0"/>
              <w:autoSpaceDN w:val="0"/>
              <w:adjustRightInd w:val="0"/>
              <w:spacing w:after="0" w:line="360" w:lineRule="auto"/>
              <w:rPr>
                <w:rFonts w:ascii="Arial" w:hAnsi="Arial" w:cs="Arial"/>
                <w:sz w:val="24"/>
                <w:szCs w:val="24"/>
              </w:rPr>
            </w:pPr>
            <w:r w:rsidRPr="001F2E3A">
              <w:rPr>
                <w:rFonts w:ascii="Arial" w:hAnsi="Arial" w:cs="Arial"/>
                <w:sz w:val="24"/>
                <w:szCs w:val="24"/>
              </w:rPr>
              <w:t>To analyse if there is a particular level of study or course that impacts greater on students’ anxiety levels</w:t>
            </w:r>
            <w:r w:rsidRPr="001F2E3A">
              <w:rPr>
                <w:rFonts w:ascii="Arial" w:hAnsi="Arial" w:cs="Arial"/>
              </w:rPr>
              <w:t>.</w:t>
            </w:r>
          </w:p>
          <w:p w14:paraId="00592712" w14:textId="77777777" w:rsidR="00F661E9" w:rsidRDefault="00F661E9" w:rsidP="00F661E9">
            <w:pPr>
              <w:pStyle w:val="ListParagraph"/>
              <w:numPr>
                <w:ilvl w:val="0"/>
                <w:numId w:val="27"/>
              </w:numPr>
              <w:autoSpaceDE w:val="0"/>
              <w:autoSpaceDN w:val="0"/>
              <w:adjustRightInd w:val="0"/>
              <w:spacing w:after="0" w:line="360" w:lineRule="auto"/>
              <w:rPr>
                <w:rFonts w:ascii="Arial" w:hAnsi="Arial" w:cs="Arial"/>
                <w:sz w:val="24"/>
                <w:szCs w:val="24"/>
              </w:rPr>
            </w:pPr>
            <w:r w:rsidRPr="001F2E3A">
              <w:rPr>
                <w:rFonts w:ascii="Arial" w:hAnsi="Arial" w:cs="Arial"/>
                <w:sz w:val="24"/>
                <w:szCs w:val="24"/>
              </w:rPr>
              <w:t>To analyse students’ self-efficacy in using Information Technology skills</w:t>
            </w:r>
            <w:r>
              <w:rPr>
                <w:rFonts w:ascii="Arial" w:hAnsi="Arial" w:cs="Arial"/>
                <w:sz w:val="24"/>
                <w:szCs w:val="24"/>
              </w:rPr>
              <w:t>.</w:t>
            </w:r>
          </w:p>
          <w:p w14:paraId="773C8AB8" w14:textId="77777777" w:rsidR="00F661E9" w:rsidRDefault="00F661E9" w:rsidP="00F661E9">
            <w:pPr>
              <w:pStyle w:val="ListParagraph"/>
              <w:numPr>
                <w:ilvl w:val="0"/>
                <w:numId w:val="27"/>
              </w:numPr>
              <w:autoSpaceDE w:val="0"/>
              <w:autoSpaceDN w:val="0"/>
              <w:adjustRightInd w:val="0"/>
              <w:spacing w:after="0" w:line="360" w:lineRule="auto"/>
              <w:rPr>
                <w:rFonts w:ascii="Arial" w:hAnsi="Arial" w:cs="Arial"/>
                <w:sz w:val="24"/>
                <w:szCs w:val="24"/>
              </w:rPr>
            </w:pPr>
            <w:r w:rsidRPr="001F2E3A">
              <w:rPr>
                <w:rFonts w:ascii="Arial" w:hAnsi="Arial" w:cs="Arial"/>
                <w:sz w:val="24"/>
                <w:szCs w:val="24"/>
              </w:rPr>
              <w:t xml:space="preserve"> </w:t>
            </w:r>
            <w:r>
              <w:rPr>
                <w:rFonts w:ascii="Arial" w:hAnsi="Arial" w:cs="Arial"/>
                <w:sz w:val="24"/>
                <w:szCs w:val="24"/>
              </w:rPr>
              <w:t xml:space="preserve">To evaluate </w:t>
            </w:r>
            <w:r w:rsidRPr="001F2E3A">
              <w:rPr>
                <w:rFonts w:ascii="Arial" w:hAnsi="Arial" w:cs="Arial"/>
                <w:sz w:val="24"/>
                <w:szCs w:val="24"/>
              </w:rPr>
              <w:t>social anxiety factors that present in both learning environments</w:t>
            </w:r>
            <w:r>
              <w:rPr>
                <w:rFonts w:ascii="Arial" w:hAnsi="Arial" w:cs="Arial"/>
                <w:sz w:val="24"/>
                <w:szCs w:val="24"/>
              </w:rPr>
              <w:t>.</w:t>
            </w:r>
          </w:p>
          <w:p w14:paraId="68A2A2FD" w14:textId="77777777" w:rsidR="00F661E9" w:rsidRDefault="00F661E9" w:rsidP="00F661E9">
            <w:pPr>
              <w:pStyle w:val="ListParagraph"/>
              <w:numPr>
                <w:ilvl w:val="0"/>
                <w:numId w:val="27"/>
              </w:numPr>
              <w:autoSpaceDE w:val="0"/>
              <w:autoSpaceDN w:val="0"/>
              <w:adjustRightInd w:val="0"/>
              <w:spacing w:after="0" w:line="360" w:lineRule="auto"/>
              <w:rPr>
                <w:rFonts w:ascii="Arial" w:hAnsi="Arial" w:cs="Arial"/>
                <w:sz w:val="24"/>
                <w:szCs w:val="24"/>
              </w:rPr>
            </w:pPr>
            <w:r w:rsidRPr="001F2E3A">
              <w:rPr>
                <w:rFonts w:ascii="Arial" w:hAnsi="Arial" w:cs="Arial"/>
                <w:sz w:val="24"/>
                <w:szCs w:val="24"/>
              </w:rPr>
              <w:t xml:space="preserve">To draw a conclusion on the main factors which trigger the participants’ anxiety levels in both learning environments and to endeavour to understand why? </w:t>
            </w:r>
          </w:p>
          <w:p w14:paraId="4253AC96" w14:textId="77777777" w:rsidR="00F661E9" w:rsidRDefault="00F661E9" w:rsidP="00F661E9">
            <w:pPr>
              <w:pStyle w:val="ListParagraph"/>
              <w:numPr>
                <w:ilvl w:val="0"/>
                <w:numId w:val="27"/>
              </w:numPr>
              <w:autoSpaceDE w:val="0"/>
              <w:autoSpaceDN w:val="0"/>
              <w:adjustRightInd w:val="0"/>
              <w:spacing w:after="0" w:line="360" w:lineRule="auto"/>
              <w:rPr>
                <w:rFonts w:ascii="Arial" w:hAnsi="Arial" w:cs="Arial"/>
                <w:sz w:val="24"/>
                <w:szCs w:val="24"/>
              </w:rPr>
            </w:pPr>
            <w:r w:rsidRPr="001F2E3A">
              <w:rPr>
                <w:rFonts w:ascii="Arial" w:hAnsi="Arial" w:cs="Arial"/>
                <w:sz w:val="24"/>
                <w:szCs w:val="24"/>
              </w:rPr>
              <w:t>To conclude a current preference of learning for today’s students.</w:t>
            </w:r>
          </w:p>
          <w:p w14:paraId="1F10C6D1" w14:textId="77777777" w:rsidR="00F661E9" w:rsidRPr="00663913" w:rsidRDefault="00F661E9" w:rsidP="00F661E9">
            <w:pPr>
              <w:pStyle w:val="ListParagraph"/>
              <w:numPr>
                <w:ilvl w:val="0"/>
                <w:numId w:val="27"/>
              </w:numPr>
              <w:autoSpaceDE w:val="0"/>
              <w:autoSpaceDN w:val="0"/>
              <w:adjustRightInd w:val="0"/>
              <w:spacing w:after="0" w:line="360" w:lineRule="auto"/>
              <w:rPr>
                <w:rFonts w:ascii="Arial" w:hAnsi="Arial" w:cs="Arial"/>
                <w:sz w:val="24"/>
                <w:szCs w:val="24"/>
              </w:rPr>
            </w:pPr>
            <w:r w:rsidRPr="00663913">
              <w:rPr>
                <w:rFonts w:ascii="Arial" w:hAnsi="Arial" w:cs="Arial"/>
                <w:sz w:val="24"/>
                <w:szCs w:val="24"/>
              </w:rPr>
              <w:t>To recommend changes and improvements in the way lecturers teach students and support students in both learning environments</w:t>
            </w:r>
            <w:r>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reduce students’ anxiety levels. </w:t>
            </w:r>
          </w:p>
          <w:p w14:paraId="61A80EF9" w14:textId="77777777" w:rsidR="00F661E9" w:rsidRPr="004C3A0B" w:rsidRDefault="00F661E9" w:rsidP="0077519A">
            <w:pPr>
              <w:rPr>
                <w:rFonts w:ascii="Arial" w:hAnsi="Arial" w:cs="Arial"/>
              </w:rPr>
            </w:pPr>
            <w:r w:rsidRPr="001F2E3A">
              <w:rPr>
                <w:rFonts w:ascii="Arial" w:hAnsi="Arial" w:cs="Arial"/>
                <w:color w:val="808080"/>
                <w:sz w:val="24"/>
                <w:szCs w:val="24"/>
              </w:rPr>
              <w:t>(this box should expand as you type)</w:t>
            </w:r>
          </w:p>
        </w:tc>
      </w:tr>
      <w:tr w:rsidR="00F661E9" w:rsidRPr="004C3A0B" w14:paraId="5688D757" w14:textId="77777777" w:rsidTr="0077519A">
        <w:trPr>
          <w:trHeight w:val="454"/>
        </w:trPr>
        <w:tc>
          <w:tcPr>
            <w:tcW w:w="297" w:type="pct"/>
            <w:shd w:val="clear" w:color="auto" w:fill="F2F2F2" w:themeFill="background1" w:themeFillShade="F2"/>
            <w:vAlign w:val="center"/>
          </w:tcPr>
          <w:p w14:paraId="2376EB83" w14:textId="77777777" w:rsidR="00F661E9" w:rsidRPr="002132F9" w:rsidRDefault="00F661E9" w:rsidP="0077519A">
            <w:pPr>
              <w:spacing w:before="120" w:after="120"/>
              <w:rPr>
                <w:rFonts w:ascii="Arial" w:hAnsi="Arial" w:cs="Arial"/>
              </w:rPr>
            </w:pPr>
          </w:p>
        </w:tc>
        <w:tc>
          <w:tcPr>
            <w:tcW w:w="4703" w:type="pct"/>
            <w:gridSpan w:val="4"/>
            <w:shd w:val="clear" w:color="auto" w:fill="F2F2F2" w:themeFill="background1" w:themeFillShade="F2"/>
            <w:vAlign w:val="center"/>
          </w:tcPr>
          <w:p w14:paraId="2435BF3B" w14:textId="77777777" w:rsidR="00F661E9" w:rsidRPr="004C3A0B" w:rsidRDefault="00F661E9" w:rsidP="0077519A">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CF60E94" w14:textId="6478460A" w:rsidR="00F661E9" w:rsidRDefault="00F661E9" w:rsidP="0077519A">
            <w:pPr>
              <w:rPr>
                <w:rFonts w:ascii="Arial" w:hAnsi="Arial" w:cs="Arial"/>
              </w:rPr>
            </w:pPr>
            <w:r w:rsidRPr="004C3A0B">
              <w:rPr>
                <w:rFonts w:ascii="Arial" w:hAnsi="Arial" w:cs="Arial"/>
              </w:rPr>
              <w:t xml:space="preserve">Provide a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p w14:paraId="469A1CEE" w14:textId="77777777" w:rsidR="00F661E9" w:rsidRDefault="00F661E9" w:rsidP="0077519A">
            <w:pPr>
              <w:rPr>
                <w:rFonts w:ascii="Arial" w:hAnsi="Arial" w:cs="Arial"/>
              </w:rPr>
            </w:pPr>
          </w:p>
          <w:p w14:paraId="2154B626" w14:textId="77777777" w:rsidR="00F661E9" w:rsidRDefault="00F661E9" w:rsidP="0077519A">
            <w:pPr>
              <w:rPr>
                <w:rFonts w:ascii="Arial" w:hAnsi="Arial" w:cs="Arial"/>
              </w:rPr>
            </w:pPr>
          </w:p>
          <w:p w14:paraId="49DC818F" w14:textId="77777777" w:rsidR="00F661E9" w:rsidRDefault="00F661E9" w:rsidP="0077519A">
            <w:pPr>
              <w:rPr>
                <w:rFonts w:ascii="Arial" w:hAnsi="Arial" w:cs="Arial"/>
              </w:rPr>
            </w:pPr>
          </w:p>
          <w:p w14:paraId="2B6315CE" w14:textId="77777777" w:rsidR="00F661E9" w:rsidRDefault="00F661E9" w:rsidP="0077519A">
            <w:pPr>
              <w:rPr>
                <w:rFonts w:ascii="Arial" w:hAnsi="Arial" w:cs="Arial"/>
              </w:rPr>
            </w:pPr>
          </w:p>
          <w:p w14:paraId="134844EC" w14:textId="77777777" w:rsidR="00F661E9" w:rsidRPr="004C3A0B" w:rsidRDefault="00F661E9" w:rsidP="0077519A">
            <w:pPr>
              <w:rPr>
                <w:rFonts w:ascii="Arial" w:hAnsi="Arial" w:cs="Arial"/>
              </w:rPr>
            </w:pPr>
          </w:p>
        </w:tc>
      </w:tr>
      <w:tr w:rsidR="00F661E9" w:rsidRPr="004C3A0B" w14:paraId="7AE547DA" w14:textId="77777777" w:rsidTr="0077519A">
        <w:trPr>
          <w:trHeight w:val="454"/>
        </w:trPr>
        <w:tc>
          <w:tcPr>
            <w:tcW w:w="297" w:type="pct"/>
            <w:vAlign w:val="center"/>
          </w:tcPr>
          <w:p w14:paraId="5ABA1AFE" w14:textId="77777777" w:rsidR="00F661E9" w:rsidRPr="00D66471" w:rsidRDefault="00F661E9" w:rsidP="0077519A">
            <w:pPr>
              <w:rPr>
                <w:rFonts w:ascii="Arial" w:hAnsi="Arial" w:cs="Arial"/>
              </w:rPr>
            </w:pPr>
            <w:r>
              <w:rPr>
                <w:rFonts w:ascii="Arial" w:hAnsi="Arial" w:cs="Arial"/>
              </w:rPr>
              <w:t>7</w:t>
            </w:r>
          </w:p>
        </w:tc>
        <w:tc>
          <w:tcPr>
            <w:tcW w:w="4703" w:type="pct"/>
            <w:gridSpan w:val="4"/>
            <w:vAlign w:val="center"/>
          </w:tcPr>
          <w:p w14:paraId="30AA5BD0" w14:textId="77777777" w:rsidR="00F661E9" w:rsidRPr="004C3A0B" w:rsidRDefault="00F661E9" w:rsidP="0077519A">
            <w:pPr>
              <w:spacing w:line="360" w:lineRule="auto"/>
              <w:rPr>
                <w:rFonts w:ascii="Arial" w:hAnsi="Arial" w:cs="Arial"/>
              </w:rPr>
            </w:pPr>
          </w:p>
          <w:p w14:paraId="129116BA" w14:textId="56C19133" w:rsidR="00F661E9" w:rsidRPr="000F2968" w:rsidRDefault="00F661E9" w:rsidP="0077519A">
            <w:pPr>
              <w:spacing w:line="360" w:lineRule="auto"/>
              <w:rPr>
                <w:rFonts w:ascii="Arial" w:hAnsi="Arial" w:cs="Arial"/>
                <w:sz w:val="24"/>
                <w:szCs w:val="24"/>
              </w:rPr>
            </w:pPr>
            <w:r>
              <w:rPr>
                <w:rFonts w:ascii="Arial" w:hAnsi="Arial" w:cs="Arial"/>
                <w:sz w:val="24"/>
                <w:szCs w:val="24"/>
              </w:rPr>
              <w:t xml:space="preserve">An </w:t>
            </w:r>
            <w:r w:rsidRPr="000F2968">
              <w:rPr>
                <w:rFonts w:ascii="Arial" w:hAnsi="Arial" w:cs="Arial"/>
                <w:sz w:val="24"/>
                <w:szCs w:val="24"/>
              </w:rPr>
              <w:t xml:space="preserve">electronic questionnaire’ comprising of thirteen questions </w:t>
            </w:r>
            <w:r>
              <w:rPr>
                <w:rFonts w:ascii="Arial" w:hAnsi="Arial" w:cs="Arial"/>
                <w:sz w:val="24"/>
                <w:szCs w:val="24"/>
              </w:rPr>
              <w:t xml:space="preserve">which </w:t>
            </w:r>
            <w:r w:rsidRPr="000F2968">
              <w:rPr>
                <w:rFonts w:ascii="Arial" w:hAnsi="Arial" w:cs="Arial"/>
                <w:sz w:val="24"/>
                <w:szCs w:val="24"/>
              </w:rPr>
              <w:t>takes roughly</w:t>
            </w:r>
            <w:r>
              <w:rPr>
                <w:rFonts w:ascii="Arial" w:hAnsi="Arial" w:cs="Arial"/>
                <w:sz w:val="24"/>
                <w:szCs w:val="24"/>
              </w:rPr>
              <w:t xml:space="preserve"> on </w:t>
            </w:r>
            <w:r w:rsidR="000522E5">
              <w:rPr>
                <w:rFonts w:ascii="Arial" w:hAnsi="Arial" w:cs="Arial"/>
                <w:sz w:val="24"/>
                <w:szCs w:val="24"/>
              </w:rPr>
              <w:t xml:space="preserve">average </w:t>
            </w:r>
            <w:r w:rsidR="000522E5" w:rsidRPr="000F2968">
              <w:rPr>
                <w:rFonts w:ascii="Arial" w:hAnsi="Arial" w:cs="Arial"/>
                <w:sz w:val="24"/>
                <w:szCs w:val="24"/>
              </w:rPr>
              <w:t>five</w:t>
            </w:r>
            <w:r w:rsidRPr="000F2968">
              <w:rPr>
                <w:rFonts w:ascii="Arial" w:hAnsi="Arial" w:cs="Arial"/>
                <w:sz w:val="24"/>
                <w:szCs w:val="24"/>
              </w:rPr>
              <w:t xml:space="preserve"> minutes to complete will be utilised to collect the data for this </w:t>
            </w:r>
            <w:r w:rsidRPr="000F2968">
              <w:rPr>
                <w:rFonts w:ascii="Arial" w:hAnsi="Arial" w:cs="Arial"/>
                <w:sz w:val="24"/>
                <w:szCs w:val="24"/>
              </w:rPr>
              <w:lastRenderedPageBreak/>
              <w:t xml:space="preserve">research, employing a blend of; semi-structured questions, multiple choice, Likert scale questions and an open-ended question using the platform of ‘Microsoft Forms’ which is connected to my UWTSD student account. </w:t>
            </w:r>
          </w:p>
          <w:p w14:paraId="6321A114" w14:textId="77777777" w:rsidR="00F661E9" w:rsidRPr="000F2968" w:rsidRDefault="00F661E9" w:rsidP="0077519A">
            <w:pPr>
              <w:spacing w:line="360" w:lineRule="auto"/>
              <w:rPr>
                <w:rFonts w:ascii="Arial" w:hAnsi="Arial" w:cs="Arial"/>
                <w:sz w:val="24"/>
                <w:szCs w:val="24"/>
              </w:rPr>
            </w:pPr>
            <w:r w:rsidRPr="000F2968">
              <w:rPr>
                <w:rFonts w:ascii="Arial" w:hAnsi="Arial" w:cs="Arial"/>
                <w:sz w:val="24"/>
                <w:szCs w:val="24"/>
              </w:rPr>
              <w:t xml:space="preserve"> A hyperlink will be sent out to a cross sectional of participants who include: -</w:t>
            </w:r>
          </w:p>
          <w:p w14:paraId="1C2D6F5C" w14:textId="77777777" w:rsidR="00F661E9" w:rsidRPr="000F2968" w:rsidRDefault="00F661E9" w:rsidP="00F661E9">
            <w:pPr>
              <w:pStyle w:val="ListParagraph"/>
              <w:numPr>
                <w:ilvl w:val="0"/>
                <w:numId w:val="16"/>
              </w:numPr>
              <w:spacing w:after="0" w:line="360" w:lineRule="auto"/>
              <w:rPr>
                <w:rFonts w:ascii="Arial" w:hAnsi="Arial" w:cs="Arial"/>
                <w:sz w:val="24"/>
                <w:szCs w:val="24"/>
              </w:rPr>
            </w:pPr>
            <w:r w:rsidRPr="000F2968">
              <w:rPr>
                <w:rFonts w:ascii="Arial" w:hAnsi="Arial" w:cs="Arial"/>
                <w:sz w:val="24"/>
                <w:szCs w:val="24"/>
              </w:rPr>
              <w:t xml:space="preserve">Fifty, Health and Social Care Students on levels 4,5 and 6 at University of Wales Trinity Saint David (UWTSD) Swansea Business campus, </w:t>
            </w:r>
          </w:p>
          <w:p w14:paraId="1615CFE7" w14:textId="77777777" w:rsidR="00F661E9" w:rsidRPr="000F2968" w:rsidRDefault="00F661E9" w:rsidP="00F661E9">
            <w:pPr>
              <w:pStyle w:val="ListParagraph"/>
              <w:numPr>
                <w:ilvl w:val="0"/>
                <w:numId w:val="14"/>
              </w:numPr>
              <w:spacing w:after="0" w:line="360" w:lineRule="auto"/>
              <w:rPr>
                <w:rFonts w:ascii="Arial" w:hAnsi="Arial" w:cs="Arial"/>
                <w:sz w:val="24"/>
                <w:szCs w:val="24"/>
              </w:rPr>
            </w:pPr>
            <w:r w:rsidRPr="000F2968">
              <w:rPr>
                <w:rFonts w:ascii="Arial" w:hAnsi="Arial" w:cs="Arial"/>
                <w:sz w:val="24"/>
                <w:szCs w:val="24"/>
              </w:rPr>
              <w:t>Fifteen students enrolled on an International Hotel and Management (MBA course) at UWTSD Swansea ‘s Business campus.</w:t>
            </w:r>
          </w:p>
          <w:p w14:paraId="5DD57C3A" w14:textId="77777777" w:rsidR="00F661E9" w:rsidRDefault="00F661E9" w:rsidP="0077519A">
            <w:pPr>
              <w:spacing w:line="360" w:lineRule="auto"/>
              <w:rPr>
                <w:rFonts w:ascii="Arial" w:hAnsi="Arial" w:cs="Arial"/>
                <w:sz w:val="24"/>
                <w:szCs w:val="24"/>
              </w:rPr>
            </w:pPr>
          </w:p>
          <w:p w14:paraId="620B9675" w14:textId="77777777" w:rsidR="00F661E9" w:rsidRPr="000F2968" w:rsidRDefault="00F661E9" w:rsidP="0077519A">
            <w:pPr>
              <w:spacing w:line="360" w:lineRule="auto"/>
              <w:rPr>
                <w:rFonts w:ascii="Arial" w:hAnsi="Arial" w:cs="Arial"/>
                <w:sz w:val="24"/>
                <w:szCs w:val="24"/>
              </w:rPr>
            </w:pPr>
            <w:r w:rsidRPr="000F2968">
              <w:rPr>
                <w:rFonts w:ascii="Arial" w:hAnsi="Arial" w:cs="Arial"/>
                <w:sz w:val="24"/>
                <w:szCs w:val="24"/>
              </w:rPr>
              <w:t xml:space="preserve">  Within UWTSD, a hyperlink will be sent to the students’ Health Portfolio Information Page known as (HPIP) within Health and Social Care via Lecturer Donna Morgan. On the MBA International Hotel Management module, a hyperlink will be sent to participants via their Moodle page by lecturer Jayne Griffith-Parry. </w:t>
            </w:r>
            <w:r>
              <w:rPr>
                <w:rFonts w:ascii="Arial" w:hAnsi="Arial" w:cs="Arial"/>
                <w:sz w:val="24"/>
                <w:szCs w:val="24"/>
              </w:rPr>
              <w:t xml:space="preserve"> Both</w:t>
            </w:r>
            <w:r w:rsidRPr="000F2968">
              <w:rPr>
                <w:rFonts w:ascii="Arial" w:hAnsi="Arial" w:cs="Arial"/>
                <w:sz w:val="24"/>
                <w:szCs w:val="24"/>
              </w:rPr>
              <w:t xml:space="preserve"> lecturers have reviewed the questionnaire</w:t>
            </w:r>
            <w:r>
              <w:rPr>
                <w:rFonts w:ascii="Arial" w:hAnsi="Arial" w:cs="Arial"/>
                <w:sz w:val="24"/>
                <w:szCs w:val="24"/>
              </w:rPr>
              <w:t xml:space="preserve"> prior</w:t>
            </w:r>
            <w:r w:rsidRPr="000F2968">
              <w:rPr>
                <w:rFonts w:ascii="Arial" w:hAnsi="Arial" w:cs="Arial"/>
                <w:sz w:val="24"/>
                <w:szCs w:val="24"/>
              </w:rPr>
              <w:t xml:space="preserve"> and have agreed to deliver the electronic questionnaires to their students. </w:t>
            </w:r>
          </w:p>
          <w:p w14:paraId="7197FB17" w14:textId="77777777" w:rsidR="00F661E9" w:rsidRPr="000F2968" w:rsidRDefault="00F661E9" w:rsidP="0077519A">
            <w:pPr>
              <w:spacing w:line="360" w:lineRule="auto"/>
              <w:rPr>
                <w:rFonts w:ascii="Arial" w:hAnsi="Arial" w:cs="Arial"/>
                <w:sz w:val="24"/>
                <w:szCs w:val="24"/>
              </w:rPr>
            </w:pPr>
          </w:p>
          <w:p w14:paraId="6E889378" w14:textId="77777777" w:rsidR="00F661E9" w:rsidRPr="000F2968" w:rsidRDefault="00F661E9" w:rsidP="0077519A">
            <w:pPr>
              <w:spacing w:line="360" w:lineRule="auto"/>
              <w:rPr>
                <w:rFonts w:ascii="Arial" w:hAnsi="Arial" w:cs="Arial"/>
                <w:sz w:val="24"/>
                <w:szCs w:val="24"/>
              </w:rPr>
            </w:pPr>
            <w:r w:rsidRPr="000F2968">
              <w:rPr>
                <w:rFonts w:ascii="Arial" w:hAnsi="Arial" w:cs="Arial"/>
                <w:sz w:val="24"/>
                <w:szCs w:val="24"/>
              </w:rPr>
              <w:t xml:space="preserve"> A cover letter will include; who I am,</w:t>
            </w:r>
            <w:r>
              <w:rPr>
                <w:rFonts w:ascii="Arial" w:hAnsi="Arial" w:cs="Arial"/>
                <w:sz w:val="24"/>
                <w:szCs w:val="24"/>
              </w:rPr>
              <w:t xml:space="preserve"> the </w:t>
            </w:r>
            <w:r w:rsidRPr="000F2968">
              <w:rPr>
                <w:rFonts w:ascii="Arial" w:hAnsi="Arial" w:cs="Arial"/>
                <w:sz w:val="24"/>
                <w:szCs w:val="24"/>
              </w:rPr>
              <w:t xml:space="preserve">contact UWTSD email addresses of my supervisor and myself, the research title, the purpose of the research, informed consent, a right to withdraw at any time, debriefing information with support contact details, how the research data will be collected and stored in line with the University’s’ GDPR guidelines, how the research will be utilised, who has access to the data and to specify the importance </w:t>
            </w:r>
            <w:r>
              <w:rPr>
                <w:rFonts w:ascii="Arial" w:hAnsi="Arial" w:cs="Arial"/>
                <w:sz w:val="24"/>
                <w:szCs w:val="24"/>
              </w:rPr>
              <w:t xml:space="preserve">all </w:t>
            </w:r>
            <w:r w:rsidRPr="000F2968">
              <w:rPr>
                <w:rFonts w:ascii="Arial" w:hAnsi="Arial" w:cs="Arial"/>
                <w:sz w:val="24"/>
                <w:szCs w:val="24"/>
              </w:rPr>
              <w:t xml:space="preserve">participants’ anonymity. The research will collect no personal identification of the participants, because when I receive the questionnaire back, Microsoft Forms displays all responses as; ‘Respondent one, two etc.’   The research only requires an age range and the level of the course the participants are attending </w:t>
            </w:r>
            <w:proofErr w:type="gramStart"/>
            <w:r w:rsidRPr="000F2968">
              <w:rPr>
                <w:rFonts w:ascii="Arial" w:hAnsi="Arial" w:cs="Arial"/>
                <w:sz w:val="24"/>
                <w:szCs w:val="24"/>
              </w:rPr>
              <w:t>in order to</w:t>
            </w:r>
            <w:proofErr w:type="gramEnd"/>
            <w:r w:rsidRPr="000F2968">
              <w:rPr>
                <w:rFonts w:ascii="Arial" w:hAnsi="Arial" w:cs="Arial"/>
                <w:sz w:val="24"/>
                <w:szCs w:val="24"/>
              </w:rPr>
              <w:t xml:space="preserve"> compare the impact of anxiety on a certain age group and within different levels within education.  </w:t>
            </w:r>
          </w:p>
          <w:p w14:paraId="088E5503" w14:textId="51AD76FD" w:rsidR="00F661E9" w:rsidRPr="000F2968" w:rsidRDefault="00F661E9" w:rsidP="0077519A">
            <w:pPr>
              <w:spacing w:line="360" w:lineRule="auto"/>
              <w:rPr>
                <w:rFonts w:ascii="Arial" w:hAnsi="Arial" w:cs="Arial"/>
                <w:sz w:val="24"/>
                <w:szCs w:val="24"/>
              </w:rPr>
            </w:pPr>
            <w:r w:rsidRPr="000F2968">
              <w:rPr>
                <w:rFonts w:ascii="Arial" w:hAnsi="Arial" w:cs="Arial"/>
                <w:sz w:val="24"/>
                <w:szCs w:val="24"/>
              </w:rPr>
              <w:lastRenderedPageBreak/>
              <w:t xml:space="preserve">The data collected on Microsoft forms can only </w:t>
            </w:r>
            <w:r>
              <w:rPr>
                <w:rFonts w:ascii="Arial" w:hAnsi="Arial" w:cs="Arial"/>
                <w:sz w:val="24"/>
                <w:szCs w:val="24"/>
              </w:rPr>
              <w:t xml:space="preserve">be accessed </w:t>
            </w:r>
            <w:r w:rsidRPr="000F2968">
              <w:rPr>
                <w:rFonts w:ascii="Arial" w:hAnsi="Arial" w:cs="Arial"/>
                <w:sz w:val="24"/>
                <w:szCs w:val="24"/>
              </w:rPr>
              <w:t xml:space="preserve">by using my student email address and a password.  The laptop I use is my personal laptop and has a password to open it. The laptop always is used within my home. I will be analysing the data in my home. The only other person who will have access to the data will be my supervisor Junnine Thomas-Walters. </w:t>
            </w:r>
          </w:p>
          <w:p w14:paraId="576015A7" w14:textId="77777777" w:rsidR="00F661E9" w:rsidRPr="000F2968" w:rsidRDefault="00F661E9" w:rsidP="0077519A">
            <w:pPr>
              <w:spacing w:line="360" w:lineRule="auto"/>
              <w:rPr>
                <w:rFonts w:ascii="Arial" w:hAnsi="Arial" w:cs="Arial"/>
                <w:sz w:val="24"/>
                <w:szCs w:val="24"/>
              </w:rPr>
            </w:pPr>
            <w:r w:rsidRPr="000F2968">
              <w:rPr>
                <w:rFonts w:ascii="Arial" w:hAnsi="Arial" w:cs="Arial"/>
                <w:sz w:val="24"/>
                <w:szCs w:val="24"/>
              </w:rPr>
              <w:t>Microsoft forms will calculate data using numbers, colour coded visualised bar charts, pie charts and graphs for each question and an overall Excel spread sheet.</w:t>
            </w:r>
          </w:p>
          <w:p w14:paraId="1C2B7F09" w14:textId="77777777" w:rsidR="00F661E9" w:rsidRPr="000F2968" w:rsidRDefault="00F661E9" w:rsidP="0077519A">
            <w:pPr>
              <w:spacing w:line="360" w:lineRule="auto"/>
              <w:rPr>
                <w:rFonts w:ascii="Arial" w:hAnsi="Arial" w:cs="Arial"/>
                <w:sz w:val="24"/>
                <w:szCs w:val="24"/>
              </w:rPr>
            </w:pPr>
          </w:p>
          <w:p w14:paraId="4BB54E2A" w14:textId="77777777" w:rsidR="00F661E9" w:rsidRPr="000F2968" w:rsidRDefault="00F661E9" w:rsidP="00F661E9">
            <w:pPr>
              <w:pStyle w:val="ListParagraph"/>
              <w:numPr>
                <w:ilvl w:val="0"/>
                <w:numId w:val="17"/>
              </w:numPr>
              <w:spacing w:after="0" w:line="360" w:lineRule="auto"/>
              <w:rPr>
                <w:rFonts w:ascii="Arial" w:hAnsi="Arial" w:cs="Arial"/>
                <w:sz w:val="24"/>
                <w:szCs w:val="24"/>
              </w:rPr>
            </w:pPr>
            <w:r w:rsidRPr="000F2968">
              <w:rPr>
                <w:rFonts w:ascii="Arial" w:hAnsi="Arial" w:cs="Arial"/>
                <w:sz w:val="24"/>
                <w:szCs w:val="24"/>
              </w:rPr>
              <w:t xml:space="preserve">Microsoft forms is HIPAA and BAA compliant. </w:t>
            </w:r>
          </w:p>
          <w:p w14:paraId="05848F8E" w14:textId="77777777" w:rsidR="00F661E9" w:rsidRPr="000F2968" w:rsidRDefault="00F661E9" w:rsidP="00F661E9">
            <w:pPr>
              <w:pStyle w:val="ListParagraph"/>
              <w:numPr>
                <w:ilvl w:val="0"/>
                <w:numId w:val="17"/>
              </w:numPr>
              <w:spacing w:after="0" w:line="360" w:lineRule="auto"/>
              <w:rPr>
                <w:rFonts w:ascii="Arial" w:hAnsi="Arial" w:cs="Arial"/>
                <w:sz w:val="24"/>
                <w:szCs w:val="24"/>
              </w:rPr>
            </w:pPr>
            <w:r w:rsidRPr="000F2968">
              <w:rPr>
                <w:rFonts w:ascii="Arial" w:hAnsi="Arial" w:cs="Arial"/>
                <w:sz w:val="24"/>
                <w:szCs w:val="24"/>
              </w:rPr>
              <w:t>Microsoft forms is GDPR compliant as of May 2018. Information was updated on sept 2021 and can be found on Microsoft 365 Data Subject Requests for the GDPR.</w:t>
            </w:r>
          </w:p>
          <w:p w14:paraId="4983FC73" w14:textId="39D560D5" w:rsidR="00F661E9" w:rsidRPr="000F2968" w:rsidRDefault="00F661E9" w:rsidP="00F661E9">
            <w:pPr>
              <w:pStyle w:val="ListParagraph"/>
              <w:numPr>
                <w:ilvl w:val="0"/>
                <w:numId w:val="17"/>
              </w:numPr>
              <w:spacing w:after="0" w:line="360" w:lineRule="auto"/>
              <w:rPr>
                <w:rFonts w:ascii="Arial" w:hAnsi="Arial" w:cs="Arial"/>
                <w:sz w:val="24"/>
                <w:szCs w:val="24"/>
              </w:rPr>
            </w:pPr>
            <w:r w:rsidRPr="000F2968">
              <w:rPr>
                <w:rFonts w:ascii="Arial" w:hAnsi="Arial" w:cs="Arial"/>
                <w:sz w:val="24"/>
                <w:szCs w:val="24"/>
              </w:rPr>
              <w:t>Meets the Family Educational Rights and Privacy Act (FERPA) of Students Educational records and meets BAA protection standards.</w:t>
            </w:r>
          </w:p>
          <w:p w14:paraId="677894A7" w14:textId="77777777" w:rsidR="00F661E9" w:rsidRPr="000F2968" w:rsidRDefault="00F661E9" w:rsidP="00F661E9">
            <w:pPr>
              <w:pStyle w:val="ListParagraph"/>
              <w:numPr>
                <w:ilvl w:val="0"/>
                <w:numId w:val="17"/>
              </w:numPr>
              <w:spacing w:after="0" w:line="360" w:lineRule="auto"/>
              <w:rPr>
                <w:rFonts w:ascii="Arial" w:hAnsi="Arial" w:cs="Arial"/>
                <w:sz w:val="24"/>
                <w:szCs w:val="24"/>
              </w:rPr>
            </w:pPr>
            <w:r w:rsidRPr="000F2968">
              <w:rPr>
                <w:rFonts w:ascii="Arial" w:hAnsi="Arial" w:cs="Arial"/>
                <w:sz w:val="24"/>
                <w:szCs w:val="24"/>
              </w:rPr>
              <w:t>Microsoft forms is encrypted both at rest and in transit.</w:t>
            </w:r>
          </w:p>
          <w:p w14:paraId="17EBB272" w14:textId="77777777" w:rsidR="00F661E9" w:rsidRDefault="00F661E9" w:rsidP="0077519A">
            <w:pPr>
              <w:spacing w:line="360" w:lineRule="auto"/>
              <w:rPr>
                <w:rFonts w:ascii="Arial" w:hAnsi="Arial" w:cs="Arial"/>
              </w:rPr>
            </w:pPr>
          </w:p>
          <w:p w14:paraId="482988D8" w14:textId="77777777" w:rsidR="00F661E9" w:rsidRPr="00E33AD7" w:rsidRDefault="00F661E9" w:rsidP="0077519A">
            <w:pPr>
              <w:spacing w:line="360" w:lineRule="auto"/>
              <w:rPr>
                <w:rFonts w:ascii="Arial" w:hAnsi="Arial" w:cs="Arial"/>
              </w:rPr>
            </w:pPr>
          </w:p>
          <w:p w14:paraId="7C73A09B" w14:textId="77777777" w:rsidR="00F661E9" w:rsidRPr="004C3A0B" w:rsidRDefault="00F661E9" w:rsidP="0077519A">
            <w:pPr>
              <w:spacing w:line="360" w:lineRule="auto"/>
              <w:rPr>
                <w:rFonts w:ascii="Arial" w:hAnsi="Arial" w:cs="Arial"/>
                <w:b/>
              </w:rPr>
            </w:pPr>
            <w:r w:rsidRPr="004C3A0B">
              <w:rPr>
                <w:rFonts w:ascii="Arial" w:hAnsi="Arial" w:cs="Arial"/>
                <w:color w:val="808080"/>
                <w:sz w:val="18"/>
                <w:szCs w:val="18"/>
              </w:rPr>
              <w:t xml:space="preserve"> box should expand as you type)</w:t>
            </w:r>
          </w:p>
        </w:tc>
      </w:tr>
      <w:tr w:rsidR="00F661E9" w:rsidRPr="004C3A0B" w14:paraId="194B7837" w14:textId="77777777" w:rsidTr="0077519A">
        <w:trPr>
          <w:trHeight w:val="454"/>
        </w:trPr>
        <w:tc>
          <w:tcPr>
            <w:tcW w:w="297" w:type="pct"/>
            <w:shd w:val="clear" w:color="auto" w:fill="F2F2F2" w:themeFill="background1" w:themeFillShade="F2"/>
            <w:vAlign w:val="center"/>
          </w:tcPr>
          <w:p w14:paraId="4902659D" w14:textId="77777777" w:rsidR="00F661E9" w:rsidRPr="002132F9" w:rsidRDefault="00F661E9" w:rsidP="0077519A">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7C0115C4" w14:textId="77777777" w:rsidR="00F661E9" w:rsidRPr="004C3A0B" w:rsidRDefault="00F661E9" w:rsidP="0077519A">
            <w:pPr>
              <w:spacing w:before="120"/>
              <w:rPr>
                <w:rFonts w:ascii="Arial" w:hAnsi="Arial" w:cs="Arial"/>
                <w:b/>
              </w:rPr>
            </w:pPr>
            <w:r w:rsidRPr="004C3A0B">
              <w:rPr>
                <w:rFonts w:ascii="Arial" w:hAnsi="Arial" w:cs="Arial"/>
                <w:b/>
              </w:rPr>
              <w:t>Location of research activity</w:t>
            </w:r>
          </w:p>
          <w:p w14:paraId="50AD0952" w14:textId="77777777" w:rsidR="00F661E9" w:rsidRPr="004C3A0B" w:rsidRDefault="00F661E9" w:rsidP="0077519A">
            <w:pPr>
              <w:rPr>
                <w:rFonts w:ascii="Arial" w:hAnsi="Arial" w:cs="Arial"/>
              </w:rPr>
            </w:pPr>
            <w:r w:rsidRPr="004C3A0B">
              <w:rPr>
                <w:rFonts w:ascii="Arial" w:hAnsi="Arial" w:cs="Arial"/>
              </w:rPr>
              <w:t>Identify all locations where research activity will take place.</w:t>
            </w:r>
          </w:p>
        </w:tc>
      </w:tr>
      <w:tr w:rsidR="00F661E9" w:rsidRPr="004C3A0B" w14:paraId="4F49A8DB" w14:textId="77777777" w:rsidTr="0077519A">
        <w:trPr>
          <w:trHeight w:val="454"/>
        </w:trPr>
        <w:tc>
          <w:tcPr>
            <w:tcW w:w="297" w:type="pct"/>
            <w:vAlign w:val="center"/>
          </w:tcPr>
          <w:p w14:paraId="7F4F9F42" w14:textId="77777777" w:rsidR="00F661E9" w:rsidRPr="00F87E26" w:rsidRDefault="00F661E9" w:rsidP="0077519A">
            <w:pPr>
              <w:rPr>
                <w:rFonts w:ascii="Arial" w:hAnsi="Arial" w:cs="Arial"/>
                <w:bCs/>
              </w:rPr>
            </w:pPr>
            <w:r>
              <w:rPr>
                <w:rFonts w:ascii="Arial" w:hAnsi="Arial" w:cs="Arial"/>
                <w:bCs/>
              </w:rPr>
              <w:t>8</w:t>
            </w:r>
          </w:p>
        </w:tc>
        <w:tc>
          <w:tcPr>
            <w:tcW w:w="4703" w:type="pct"/>
            <w:gridSpan w:val="4"/>
            <w:vAlign w:val="center"/>
          </w:tcPr>
          <w:p w14:paraId="2C9D998B" w14:textId="77777777" w:rsidR="00F661E9" w:rsidRPr="004C3A0B" w:rsidRDefault="00F661E9" w:rsidP="0077519A">
            <w:pPr>
              <w:rPr>
                <w:rFonts w:ascii="Arial" w:hAnsi="Arial" w:cs="Arial"/>
              </w:rPr>
            </w:pPr>
          </w:p>
          <w:p w14:paraId="351838FF" w14:textId="77777777" w:rsidR="00F661E9" w:rsidRPr="006905A7" w:rsidRDefault="00F661E9" w:rsidP="00F661E9">
            <w:pPr>
              <w:pStyle w:val="ListParagraph"/>
              <w:numPr>
                <w:ilvl w:val="0"/>
                <w:numId w:val="18"/>
              </w:numPr>
              <w:spacing w:after="0" w:line="360" w:lineRule="auto"/>
              <w:rPr>
                <w:rFonts w:ascii="Arial" w:hAnsi="Arial" w:cs="Arial"/>
                <w:sz w:val="24"/>
                <w:szCs w:val="24"/>
              </w:rPr>
            </w:pPr>
            <w:r w:rsidRPr="006905A7">
              <w:rPr>
                <w:rFonts w:ascii="Arial" w:hAnsi="Arial" w:cs="Arial"/>
                <w:sz w:val="24"/>
                <w:szCs w:val="24"/>
              </w:rPr>
              <w:t>University of Wales Trinity Saint David - Swansea Business Campus</w:t>
            </w:r>
          </w:p>
          <w:p w14:paraId="7D4F5DC2" w14:textId="77777777" w:rsidR="00F661E9" w:rsidRPr="006905A7" w:rsidRDefault="00F661E9" w:rsidP="0077519A">
            <w:pPr>
              <w:pStyle w:val="ListParagraph"/>
              <w:spacing w:line="360" w:lineRule="auto"/>
              <w:rPr>
                <w:rFonts w:ascii="Arial" w:hAnsi="Arial" w:cs="Arial"/>
                <w:sz w:val="24"/>
                <w:szCs w:val="24"/>
              </w:rPr>
            </w:pPr>
          </w:p>
          <w:p w14:paraId="68CCD47C" w14:textId="77777777" w:rsidR="00F661E9" w:rsidRPr="004C3A0B" w:rsidRDefault="00F661E9" w:rsidP="0077519A">
            <w:pPr>
              <w:rPr>
                <w:rFonts w:ascii="Arial" w:hAnsi="Arial" w:cs="Arial"/>
              </w:rPr>
            </w:pPr>
          </w:p>
          <w:p w14:paraId="15008060" w14:textId="77777777" w:rsidR="00F661E9" w:rsidRPr="004C3A0B" w:rsidRDefault="00F661E9" w:rsidP="0077519A">
            <w:pPr>
              <w:rPr>
                <w:rFonts w:ascii="Arial" w:hAnsi="Arial" w:cs="Arial"/>
                <w:b/>
              </w:rPr>
            </w:pPr>
            <w:r w:rsidRPr="004C3A0B">
              <w:rPr>
                <w:rFonts w:ascii="Arial" w:hAnsi="Arial" w:cs="Arial"/>
                <w:color w:val="808080"/>
                <w:sz w:val="18"/>
                <w:szCs w:val="18"/>
              </w:rPr>
              <w:t>(this box should expand as you type)</w:t>
            </w:r>
          </w:p>
        </w:tc>
      </w:tr>
      <w:tr w:rsidR="00F661E9" w:rsidRPr="004C3A0B" w14:paraId="44561051" w14:textId="77777777" w:rsidTr="0077519A">
        <w:trPr>
          <w:trHeight w:val="454"/>
        </w:trPr>
        <w:tc>
          <w:tcPr>
            <w:tcW w:w="297" w:type="pct"/>
            <w:shd w:val="clear" w:color="auto" w:fill="F2F2F2" w:themeFill="background1" w:themeFillShade="F2"/>
            <w:vAlign w:val="center"/>
          </w:tcPr>
          <w:p w14:paraId="57DFCC6C" w14:textId="77777777" w:rsidR="00F661E9" w:rsidRPr="002132F9" w:rsidRDefault="00F661E9" w:rsidP="0077519A">
            <w:pPr>
              <w:spacing w:before="120"/>
              <w:rPr>
                <w:rFonts w:ascii="Arial" w:hAnsi="Arial" w:cs="Arial"/>
                <w:bCs/>
              </w:rPr>
            </w:pPr>
          </w:p>
        </w:tc>
        <w:tc>
          <w:tcPr>
            <w:tcW w:w="4703" w:type="pct"/>
            <w:gridSpan w:val="4"/>
            <w:shd w:val="clear" w:color="auto" w:fill="F2F2F2" w:themeFill="background1" w:themeFillShade="F2"/>
            <w:vAlign w:val="center"/>
          </w:tcPr>
          <w:p w14:paraId="3FB23688" w14:textId="77777777" w:rsidR="00F661E9" w:rsidRPr="004C3A0B" w:rsidRDefault="00F661E9" w:rsidP="0077519A">
            <w:pPr>
              <w:spacing w:before="120"/>
              <w:rPr>
                <w:rFonts w:ascii="Arial" w:hAnsi="Arial" w:cs="Arial"/>
                <w:b/>
              </w:rPr>
            </w:pPr>
            <w:r w:rsidRPr="004C3A0B">
              <w:rPr>
                <w:rFonts w:ascii="Arial" w:hAnsi="Arial" w:cs="Arial"/>
                <w:b/>
              </w:rPr>
              <w:t>Research activity outside of the UK</w:t>
            </w:r>
          </w:p>
          <w:p w14:paraId="32E2DD71" w14:textId="6626D2FD" w:rsidR="00F661E9" w:rsidRPr="004C3A0B" w:rsidRDefault="00F661E9" w:rsidP="0077519A">
            <w:pPr>
              <w:autoSpaceDE w:val="0"/>
              <w:autoSpaceDN w:val="0"/>
              <w:adjustRightInd w:val="0"/>
              <w:rPr>
                <w:rFonts w:ascii="Arial" w:hAnsi="Arial" w:cs="Arial"/>
              </w:rPr>
            </w:pPr>
            <w:r w:rsidRPr="004C3A0B">
              <w:rPr>
                <w:rFonts w:ascii="Arial" w:hAnsi="Arial" w:cs="Arial"/>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F661E9" w:rsidRPr="004C3A0B" w14:paraId="29844445" w14:textId="77777777" w:rsidTr="0077519A">
        <w:trPr>
          <w:trHeight w:val="454"/>
        </w:trPr>
        <w:tc>
          <w:tcPr>
            <w:tcW w:w="297" w:type="pct"/>
            <w:vAlign w:val="center"/>
          </w:tcPr>
          <w:p w14:paraId="34BCCC38" w14:textId="77777777" w:rsidR="00F661E9" w:rsidRPr="00F87E26" w:rsidRDefault="00F661E9" w:rsidP="0077519A">
            <w:pPr>
              <w:rPr>
                <w:rFonts w:ascii="Arial" w:hAnsi="Arial" w:cs="Arial"/>
                <w:bCs/>
              </w:rPr>
            </w:pPr>
            <w:r>
              <w:rPr>
                <w:rFonts w:ascii="Arial" w:hAnsi="Arial" w:cs="Arial"/>
                <w:bCs/>
              </w:rPr>
              <w:lastRenderedPageBreak/>
              <w:t>9</w:t>
            </w:r>
          </w:p>
        </w:tc>
        <w:tc>
          <w:tcPr>
            <w:tcW w:w="4703" w:type="pct"/>
            <w:gridSpan w:val="4"/>
            <w:vAlign w:val="center"/>
          </w:tcPr>
          <w:p w14:paraId="49F33D2F" w14:textId="77777777" w:rsidR="00F661E9" w:rsidRDefault="00F661E9" w:rsidP="0077519A">
            <w:pPr>
              <w:rPr>
                <w:rFonts w:ascii="Arial" w:hAnsi="Arial" w:cs="Arial"/>
              </w:rPr>
            </w:pPr>
          </w:p>
          <w:p w14:paraId="137F20CC" w14:textId="77777777" w:rsidR="00F661E9" w:rsidRDefault="00F661E9" w:rsidP="0077519A">
            <w:pPr>
              <w:rPr>
                <w:rFonts w:ascii="Arial" w:hAnsi="Arial" w:cs="Arial"/>
              </w:rPr>
            </w:pPr>
            <w:r>
              <w:rPr>
                <w:rFonts w:ascii="Arial" w:hAnsi="Arial" w:cs="Arial"/>
              </w:rPr>
              <w:t>NO</w:t>
            </w:r>
          </w:p>
          <w:p w14:paraId="0F19FB18" w14:textId="77777777" w:rsidR="00F661E9" w:rsidRPr="004C3A0B" w:rsidRDefault="00F661E9" w:rsidP="0077519A">
            <w:pPr>
              <w:rPr>
                <w:rFonts w:ascii="Arial" w:hAnsi="Arial" w:cs="Arial"/>
              </w:rPr>
            </w:pPr>
          </w:p>
          <w:p w14:paraId="72C2780B" w14:textId="77777777" w:rsidR="00F661E9" w:rsidRPr="003257BD" w:rsidRDefault="00F661E9" w:rsidP="0077519A">
            <w:pPr>
              <w:rPr>
                <w:rFonts w:ascii="Arial" w:hAnsi="Arial" w:cs="Arial"/>
                <w:b/>
                <w:i/>
              </w:rPr>
            </w:pPr>
            <w:r w:rsidRPr="003257BD">
              <w:rPr>
                <w:rFonts w:ascii="Arial" w:hAnsi="Arial" w:cs="Arial"/>
                <w:i/>
                <w:color w:val="808080"/>
                <w:sz w:val="18"/>
                <w:szCs w:val="18"/>
              </w:rPr>
              <w:t>(this box should expand as you type)</w:t>
            </w:r>
          </w:p>
        </w:tc>
      </w:tr>
    </w:tbl>
    <w:p w14:paraId="523BD1B9" w14:textId="77777777" w:rsidR="00F661E9" w:rsidRDefault="00F661E9" w:rsidP="00F661E9"/>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661E9" w:rsidRPr="00090CF7" w14:paraId="15739B3C" w14:textId="77777777" w:rsidTr="0077519A">
        <w:trPr>
          <w:trHeight w:val="383"/>
        </w:trPr>
        <w:tc>
          <w:tcPr>
            <w:tcW w:w="567" w:type="dxa"/>
            <w:vMerge w:val="restart"/>
            <w:shd w:val="clear" w:color="auto" w:fill="F2F2F2" w:themeFill="background1" w:themeFillShade="F2"/>
            <w:vAlign w:val="center"/>
          </w:tcPr>
          <w:p w14:paraId="5BE98B0F" w14:textId="77777777" w:rsidR="00F661E9" w:rsidRPr="00090CF7" w:rsidRDefault="00F661E9" w:rsidP="0077519A">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2988AB06" w14:textId="77777777" w:rsidR="00F661E9" w:rsidRPr="00090CF7" w:rsidRDefault="00F661E9" w:rsidP="0077519A">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7B15C038" w14:textId="77777777" w:rsidR="00F661E9" w:rsidRPr="00090CF7" w:rsidRDefault="00F661E9" w:rsidP="0077519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C7C29A5" w14:textId="77777777" w:rsidR="00F661E9" w:rsidRPr="00090CF7" w:rsidRDefault="00F661E9" w:rsidP="0077519A">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25657D1" w14:textId="77777777" w:rsidR="00F661E9" w:rsidRPr="00090CF7" w:rsidRDefault="00F661E9" w:rsidP="007751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661E9" w:rsidRPr="00090CF7" w14:paraId="4CA526D1" w14:textId="77777777" w:rsidTr="0077519A">
        <w:trPr>
          <w:trHeight w:val="218"/>
        </w:trPr>
        <w:tc>
          <w:tcPr>
            <w:tcW w:w="567" w:type="dxa"/>
            <w:vMerge/>
            <w:shd w:val="clear" w:color="auto" w:fill="F2F2F2" w:themeFill="background1" w:themeFillShade="F2"/>
            <w:vAlign w:val="center"/>
          </w:tcPr>
          <w:p w14:paraId="0F170A04" w14:textId="77777777" w:rsidR="00F661E9" w:rsidRPr="00090CF7" w:rsidRDefault="00F661E9" w:rsidP="0077519A">
            <w:pPr>
              <w:autoSpaceDE w:val="0"/>
              <w:autoSpaceDN w:val="0"/>
              <w:adjustRightInd w:val="0"/>
              <w:rPr>
                <w:rFonts w:ascii="Arial" w:hAnsi="Arial" w:cs="Arial"/>
                <w:bCs/>
              </w:rPr>
            </w:pPr>
          </w:p>
        </w:tc>
        <w:tc>
          <w:tcPr>
            <w:tcW w:w="7371" w:type="dxa"/>
            <w:vMerge/>
            <w:shd w:val="clear" w:color="auto" w:fill="F2F2F2" w:themeFill="background1" w:themeFillShade="F2"/>
          </w:tcPr>
          <w:p w14:paraId="01E7FE4B" w14:textId="77777777" w:rsidR="00F661E9" w:rsidRPr="00090CF7" w:rsidRDefault="00F661E9" w:rsidP="0077519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C13379F" w14:textId="77777777" w:rsidR="00F661E9" w:rsidRPr="00090CF7" w:rsidRDefault="00F661E9" w:rsidP="0077519A">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4849A754" w14:textId="77777777" w:rsidR="00F661E9" w:rsidRPr="00090CF7" w:rsidRDefault="00036E75" w:rsidP="0077519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F661E9">
                  <w:rPr>
                    <w:rFonts w:ascii="MS Gothic" w:eastAsia="MS Gothic" w:hAnsi="MS Gothic" w:cs="Arial" w:hint="eastAsia"/>
                    <w:bCs/>
                  </w:rPr>
                  <w:t>☐</w:t>
                </w:r>
              </w:sdtContent>
            </w:sdt>
          </w:p>
        </w:tc>
      </w:tr>
      <w:tr w:rsidR="00F661E9" w:rsidRPr="00090CF7" w14:paraId="604676FE" w14:textId="77777777" w:rsidTr="0077519A">
        <w:tc>
          <w:tcPr>
            <w:tcW w:w="567" w:type="dxa"/>
            <w:shd w:val="clear" w:color="auto" w:fill="FFFFFF" w:themeFill="background1"/>
            <w:vAlign w:val="center"/>
          </w:tcPr>
          <w:p w14:paraId="76CF0FF1" w14:textId="77777777" w:rsidR="00F661E9" w:rsidRPr="00090CF7" w:rsidRDefault="00F661E9" w:rsidP="0077519A">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00A37F99" w14:textId="1691D10E" w:rsidR="00F661E9" w:rsidRPr="00090CF7" w:rsidRDefault="00F661E9" w:rsidP="0077519A">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1B62CB8E" w14:textId="77777777" w:rsidR="00F661E9" w:rsidRPr="00090CF7" w:rsidRDefault="00F661E9" w:rsidP="0077519A">
            <w:pPr>
              <w:rPr>
                <w:rFonts w:ascii="Arial" w:hAnsi="Arial" w:cs="Arial"/>
              </w:rPr>
            </w:pPr>
          </w:p>
          <w:p w14:paraId="3827B831" w14:textId="77777777" w:rsidR="00F661E9" w:rsidRPr="00090CF7" w:rsidRDefault="00F661E9" w:rsidP="0077519A">
            <w:pPr>
              <w:rPr>
                <w:rFonts w:ascii="Arial" w:hAnsi="Arial" w:cs="Arial"/>
              </w:rPr>
            </w:pPr>
          </w:p>
          <w:p w14:paraId="66D1F838" w14:textId="77777777" w:rsidR="00F661E9" w:rsidRPr="00090CF7" w:rsidRDefault="00F661E9" w:rsidP="0077519A">
            <w:pPr>
              <w:rPr>
                <w:rFonts w:ascii="Arial" w:hAnsi="Arial" w:cs="Arial"/>
              </w:rPr>
            </w:pPr>
          </w:p>
          <w:p w14:paraId="202C585C" w14:textId="77777777" w:rsidR="00F661E9" w:rsidRPr="00090CF7" w:rsidRDefault="00F661E9" w:rsidP="0077519A">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0A4FE99C" w14:textId="77777777" w:rsidR="00F661E9" w:rsidRDefault="00F661E9" w:rsidP="00F661E9">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F661E9" w:rsidRPr="004C3A0B" w14:paraId="71A86632" w14:textId="77777777" w:rsidTr="0077519A">
        <w:tc>
          <w:tcPr>
            <w:tcW w:w="562" w:type="dxa"/>
            <w:shd w:val="clear" w:color="auto" w:fill="F2F2F2" w:themeFill="background1" w:themeFillShade="F2"/>
            <w:vAlign w:val="center"/>
          </w:tcPr>
          <w:p w14:paraId="36C1B866" w14:textId="77777777" w:rsidR="00F661E9" w:rsidRPr="004C3A0B" w:rsidRDefault="00F661E9" w:rsidP="0077519A">
            <w:pPr>
              <w:autoSpaceDE w:val="0"/>
              <w:autoSpaceDN w:val="0"/>
              <w:adjustRightInd w:val="0"/>
              <w:jc w:val="center"/>
              <w:rPr>
                <w:rFonts w:ascii="Arial" w:hAnsi="Arial" w:cs="Arial"/>
                <w:b/>
              </w:rPr>
            </w:pPr>
          </w:p>
        </w:tc>
        <w:tc>
          <w:tcPr>
            <w:tcW w:w="8217" w:type="dxa"/>
            <w:shd w:val="clear" w:color="auto" w:fill="F2F2F2" w:themeFill="background1" w:themeFillShade="F2"/>
          </w:tcPr>
          <w:p w14:paraId="40CBF9C5" w14:textId="77777777" w:rsidR="00F661E9" w:rsidRPr="004C3A0B" w:rsidRDefault="00F661E9" w:rsidP="0077519A">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6C39D6CD" w14:textId="77777777" w:rsidR="00F661E9" w:rsidRPr="004C3A0B" w:rsidRDefault="00F661E9" w:rsidP="0077519A">
            <w:pPr>
              <w:autoSpaceDE w:val="0"/>
              <w:autoSpaceDN w:val="0"/>
              <w:adjustRightInd w:val="0"/>
              <w:jc w:val="center"/>
              <w:rPr>
                <w:rFonts w:ascii="Arial" w:hAnsi="Arial" w:cs="Arial"/>
                <w:b/>
                <w:bCs/>
              </w:rPr>
            </w:pPr>
          </w:p>
          <w:p w14:paraId="01F26752"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B72572E" w14:textId="77777777" w:rsidR="00F661E9" w:rsidRPr="004C3A0B" w:rsidRDefault="00F661E9" w:rsidP="0077519A">
            <w:pPr>
              <w:autoSpaceDE w:val="0"/>
              <w:autoSpaceDN w:val="0"/>
              <w:adjustRightInd w:val="0"/>
              <w:jc w:val="center"/>
              <w:rPr>
                <w:rFonts w:ascii="Arial" w:hAnsi="Arial" w:cs="Arial"/>
                <w:b/>
                <w:bCs/>
              </w:rPr>
            </w:pPr>
          </w:p>
          <w:p w14:paraId="7C8767DC"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NO</w:t>
            </w:r>
          </w:p>
        </w:tc>
      </w:tr>
      <w:tr w:rsidR="00F661E9" w:rsidRPr="004C3A0B" w14:paraId="5A7840FF" w14:textId="77777777" w:rsidTr="0077519A">
        <w:trPr>
          <w:trHeight w:val="439"/>
        </w:trPr>
        <w:tc>
          <w:tcPr>
            <w:tcW w:w="562" w:type="dxa"/>
            <w:shd w:val="clear" w:color="auto" w:fill="F2F2F2" w:themeFill="background1" w:themeFillShade="F2"/>
            <w:vAlign w:val="center"/>
          </w:tcPr>
          <w:p w14:paraId="64656EFE"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225FF698" w14:textId="77777777" w:rsidR="00F661E9" w:rsidRPr="004C3A0B" w:rsidRDefault="00F661E9" w:rsidP="0077519A">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5683E368"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CB803D8"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6B617A02" w14:textId="77777777" w:rsidTr="0077519A">
        <w:trPr>
          <w:trHeight w:val="403"/>
        </w:trPr>
        <w:tc>
          <w:tcPr>
            <w:tcW w:w="562" w:type="dxa"/>
            <w:shd w:val="clear" w:color="auto" w:fill="F2F2F2" w:themeFill="background1" w:themeFillShade="F2"/>
            <w:vAlign w:val="center"/>
          </w:tcPr>
          <w:p w14:paraId="52625412"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214023C9" w14:textId="77777777" w:rsidR="00F661E9" w:rsidRPr="004C3A0B" w:rsidRDefault="00F661E9" w:rsidP="0077519A">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4A9A96A"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6BD527B7"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05C98EA4" w14:textId="77777777" w:rsidTr="0077519A">
        <w:trPr>
          <w:trHeight w:val="439"/>
        </w:trPr>
        <w:tc>
          <w:tcPr>
            <w:tcW w:w="562" w:type="dxa"/>
            <w:shd w:val="clear" w:color="auto" w:fill="F2F2F2" w:themeFill="background1" w:themeFillShade="F2"/>
            <w:vAlign w:val="center"/>
          </w:tcPr>
          <w:p w14:paraId="15929989"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3418EB85" w14:textId="77777777" w:rsidR="00F661E9" w:rsidRPr="004C3A0B" w:rsidRDefault="00F661E9" w:rsidP="0077519A">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3B10237C"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752E218A"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4C58A274" w14:textId="77777777" w:rsidTr="0077519A">
        <w:trPr>
          <w:trHeight w:val="403"/>
        </w:trPr>
        <w:tc>
          <w:tcPr>
            <w:tcW w:w="562" w:type="dxa"/>
            <w:shd w:val="clear" w:color="auto" w:fill="F2F2F2" w:themeFill="background1" w:themeFillShade="F2"/>
            <w:vAlign w:val="center"/>
          </w:tcPr>
          <w:p w14:paraId="2071E573"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4C7C2546" w14:textId="77777777" w:rsidR="00F661E9" w:rsidRPr="004C3A0B" w:rsidRDefault="00F661E9" w:rsidP="0077519A">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51AEC69F"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39069396"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278173A6" w14:textId="77777777" w:rsidTr="0077519A">
        <w:trPr>
          <w:trHeight w:val="403"/>
        </w:trPr>
        <w:tc>
          <w:tcPr>
            <w:tcW w:w="562" w:type="dxa"/>
            <w:shd w:val="clear" w:color="auto" w:fill="F2F2F2" w:themeFill="background1" w:themeFillShade="F2"/>
            <w:vAlign w:val="center"/>
          </w:tcPr>
          <w:p w14:paraId="7F5D287C"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33E70FEA" w14:textId="77777777" w:rsidR="00F661E9" w:rsidRPr="004C3A0B" w:rsidRDefault="00F661E9" w:rsidP="0077519A">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425A4904"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1CB00375"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58CA0EA8" w14:textId="77777777" w:rsidTr="0077519A">
        <w:trPr>
          <w:trHeight w:val="439"/>
        </w:trPr>
        <w:tc>
          <w:tcPr>
            <w:tcW w:w="562" w:type="dxa"/>
            <w:shd w:val="clear" w:color="auto" w:fill="F2F2F2" w:themeFill="background1" w:themeFillShade="F2"/>
            <w:vAlign w:val="center"/>
          </w:tcPr>
          <w:p w14:paraId="2C3E8079"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74D35B46" w14:textId="77777777" w:rsidR="00F661E9" w:rsidRPr="004C3A0B" w:rsidRDefault="00F661E9" w:rsidP="0077519A">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6B618AE8"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181AD780"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10546E60" w14:textId="77777777" w:rsidTr="0077519A">
        <w:trPr>
          <w:trHeight w:val="403"/>
        </w:trPr>
        <w:tc>
          <w:tcPr>
            <w:tcW w:w="562" w:type="dxa"/>
            <w:shd w:val="clear" w:color="auto" w:fill="F2F2F2" w:themeFill="background1" w:themeFillShade="F2"/>
            <w:vAlign w:val="center"/>
          </w:tcPr>
          <w:p w14:paraId="5AA135F8"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75A05D5B" w14:textId="77777777" w:rsidR="00F661E9" w:rsidRPr="004C3A0B" w:rsidRDefault="00F661E9" w:rsidP="0077519A">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242A6C56"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0A8AF7E3"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6113A5F0" w14:textId="77777777" w:rsidTr="0077519A">
        <w:trPr>
          <w:trHeight w:val="403"/>
        </w:trPr>
        <w:tc>
          <w:tcPr>
            <w:tcW w:w="562" w:type="dxa"/>
            <w:shd w:val="clear" w:color="auto" w:fill="F2F2F2" w:themeFill="background1" w:themeFillShade="F2"/>
            <w:vAlign w:val="center"/>
          </w:tcPr>
          <w:p w14:paraId="121B011D"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31067DC4" w14:textId="77777777" w:rsidR="00F661E9" w:rsidRPr="004C3A0B" w:rsidRDefault="00F661E9" w:rsidP="0077519A">
            <w:pPr>
              <w:autoSpaceDE w:val="0"/>
              <w:autoSpaceDN w:val="0"/>
              <w:adjustRightInd w:val="0"/>
              <w:rPr>
                <w:rFonts w:ascii="Arial" w:hAnsi="Arial" w:cs="Arial"/>
                <w:bCs/>
              </w:rPr>
            </w:pPr>
            <w:r>
              <w:rPr>
                <w:rFonts w:ascii="Arial" w:hAnsi="Arial" w:cs="Arial"/>
              </w:rPr>
              <w:t>If YES to any of the above, please give details:</w:t>
            </w:r>
          </w:p>
        </w:tc>
      </w:tr>
      <w:tr w:rsidR="00F661E9" w:rsidRPr="004C3A0B" w14:paraId="0E54D381" w14:textId="77777777" w:rsidTr="0077519A">
        <w:trPr>
          <w:trHeight w:val="403"/>
        </w:trPr>
        <w:tc>
          <w:tcPr>
            <w:tcW w:w="562" w:type="dxa"/>
            <w:vAlign w:val="center"/>
          </w:tcPr>
          <w:p w14:paraId="49D1CAF1" w14:textId="77777777" w:rsidR="00F661E9" w:rsidRPr="006C1FDD" w:rsidRDefault="00F661E9" w:rsidP="0077519A">
            <w:pPr>
              <w:autoSpaceDE w:val="0"/>
              <w:autoSpaceDN w:val="0"/>
              <w:adjustRightInd w:val="0"/>
              <w:jc w:val="center"/>
              <w:rPr>
                <w:rFonts w:ascii="Arial" w:hAnsi="Arial" w:cs="Arial"/>
              </w:rPr>
            </w:pPr>
          </w:p>
        </w:tc>
        <w:tc>
          <w:tcPr>
            <w:tcW w:w="9889" w:type="dxa"/>
            <w:gridSpan w:val="3"/>
            <w:shd w:val="clear" w:color="auto" w:fill="auto"/>
            <w:vAlign w:val="center"/>
          </w:tcPr>
          <w:p w14:paraId="106368D4" w14:textId="13D8DF56" w:rsidR="00F661E9" w:rsidRPr="006905A7" w:rsidRDefault="00F661E9" w:rsidP="0077519A">
            <w:pPr>
              <w:spacing w:line="360" w:lineRule="auto"/>
              <w:rPr>
                <w:rFonts w:ascii="Arial" w:hAnsi="Arial" w:cs="Arial"/>
                <w:sz w:val="24"/>
                <w:szCs w:val="24"/>
              </w:rPr>
            </w:pPr>
            <w:r>
              <w:rPr>
                <w:rFonts w:ascii="Arial" w:hAnsi="Arial" w:cs="Arial"/>
              </w:rPr>
              <w:t>‘</w:t>
            </w:r>
            <w:r w:rsidRPr="006905A7">
              <w:rPr>
                <w:rFonts w:ascii="Arial" w:hAnsi="Arial" w:cs="Arial"/>
                <w:sz w:val="24"/>
                <w:szCs w:val="24"/>
              </w:rPr>
              <w:t xml:space="preserve">A healthier Wales’ promotes supporting people to act with compassion to facilitate understanding of mental well-being. This can be achieved by sign posting students to </w:t>
            </w:r>
            <w:r w:rsidRPr="006905A7">
              <w:rPr>
                <w:rFonts w:ascii="Arial" w:hAnsi="Arial" w:cs="Arial"/>
                <w:sz w:val="24"/>
                <w:szCs w:val="24"/>
              </w:rPr>
              <w:lastRenderedPageBreak/>
              <w:t>mental health student support, self-help websites. Lecturers acknowledging that there are significant factors within education that trigger students’ anxiety</w:t>
            </w:r>
            <w:r>
              <w:rPr>
                <w:rFonts w:ascii="Arial" w:hAnsi="Arial" w:cs="Arial"/>
                <w:sz w:val="24"/>
                <w:szCs w:val="24"/>
              </w:rPr>
              <w:t xml:space="preserve"> levels </w:t>
            </w:r>
            <w:r w:rsidRPr="006905A7">
              <w:rPr>
                <w:rFonts w:ascii="Arial" w:hAnsi="Arial" w:cs="Arial"/>
                <w:sz w:val="24"/>
                <w:szCs w:val="24"/>
              </w:rPr>
              <w:t xml:space="preserve">and the key is in addressing them and reducing those factors within lecturers all adheres to this aim within the ‘Well-being of future Generations (Wales) Act 2015’. </w:t>
            </w:r>
          </w:p>
          <w:p w14:paraId="50B9485C" w14:textId="77777777" w:rsidR="00F661E9" w:rsidRDefault="00F661E9" w:rsidP="0077519A">
            <w:pPr>
              <w:spacing w:line="276" w:lineRule="auto"/>
              <w:rPr>
                <w:rFonts w:ascii="Arial" w:hAnsi="Arial" w:cs="Arial"/>
              </w:rPr>
            </w:pPr>
          </w:p>
          <w:p w14:paraId="6F19C5DD" w14:textId="77777777" w:rsidR="00F661E9" w:rsidRPr="004C3A0B" w:rsidRDefault="00F661E9" w:rsidP="0077519A">
            <w:pPr>
              <w:rPr>
                <w:rFonts w:ascii="Arial" w:hAnsi="Arial" w:cs="Arial"/>
              </w:rPr>
            </w:pPr>
          </w:p>
          <w:p w14:paraId="4AC8A453" w14:textId="77777777" w:rsidR="00F661E9" w:rsidRDefault="00F661E9" w:rsidP="0077519A">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6742BD0C" w14:textId="77777777" w:rsidR="00F661E9" w:rsidRDefault="00F661E9" w:rsidP="00F661E9">
      <w:pPr>
        <w:autoSpaceDE w:val="0"/>
        <w:autoSpaceDN w:val="0"/>
        <w:adjustRightInd w:val="0"/>
        <w:spacing w:after="240"/>
        <w:jc w:val="both"/>
        <w:rPr>
          <w:rFonts w:ascii="Arial" w:hAnsi="Arial" w:cs="Arial"/>
          <w:b/>
        </w:rPr>
      </w:pPr>
    </w:p>
    <w:p w14:paraId="065B769D" w14:textId="77777777" w:rsidR="00F661E9" w:rsidRPr="004C3A0B" w:rsidRDefault="00F661E9" w:rsidP="00F661E9">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661E9" w:rsidRPr="004C3A0B" w14:paraId="461B9DE6" w14:textId="77777777" w:rsidTr="0077519A">
        <w:trPr>
          <w:trHeight w:val="558"/>
        </w:trPr>
        <w:tc>
          <w:tcPr>
            <w:tcW w:w="562" w:type="dxa"/>
            <w:shd w:val="clear" w:color="auto" w:fill="F2F2F2" w:themeFill="background1" w:themeFillShade="F2"/>
            <w:vAlign w:val="center"/>
          </w:tcPr>
          <w:p w14:paraId="7DE2252C" w14:textId="77777777" w:rsidR="00F661E9" w:rsidRPr="004C3A0B" w:rsidRDefault="00F661E9" w:rsidP="0077519A">
            <w:pPr>
              <w:autoSpaceDE w:val="0"/>
              <w:autoSpaceDN w:val="0"/>
              <w:adjustRightInd w:val="0"/>
              <w:rPr>
                <w:rFonts w:ascii="Arial" w:hAnsi="Arial" w:cs="Arial"/>
                <w:b/>
              </w:rPr>
            </w:pPr>
          </w:p>
        </w:tc>
        <w:tc>
          <w:tcPr>
            <w:tcW w:w="8227" w:type="dxa"/>
            <w:shd w:val="clear" w:color="auto" w:fill="F2F2F2" w:themeFill="background1" w:themeFillShade="F2"/>
            <w:vAlign w:val="center"/>
          </w:tcPr>
          <w:p w14:paraId="67B8F567" w14:textId="77777777" w:rsidR="00F661E9" w:rsidRPr="004C3A0B" w:rsidRDefault="00F661E9" w:rsidP="0077519A">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3DAB6A54"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741AE04B"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NO</w:t>
            </w:r>
          </w:p>
        </w:tc>
      </w:tr>
      <w:tr w:rsidR="00F661E9" w:rsidRPr="004C3A0B" w14:paraId="7CBD956C" w14:textId="77777777" w:rsidTr="0077519A">
        <w:trPr>
          <w:trHeight w:val="439"/>
        </w:trPr>
        <w:tc>
          <w:tcPr>
            <w:tcW w:w="562" w:type="dxa"/>
            <w:shd w:val="clear" w:color="auto" w:fill="F2F2F2" w:themeFill="background1" w:themeFillShade="F2"/>
            <w:vAlign w:val="center"/>
          </w:tcPr>
          <w:p w14:paraId="2C8555C0" w14:textId="77777777" w:rsidR="00F661E9" w:rsidRPr="004C3A0B" w:rsidRDefault="00F661E9" w:rsidP="0077519A">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12376E6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739271F3"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542A7B00"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2C2810BD" w14:textId="77777777" w:rsidTr="0077519A">
        <w:trPr>
          <w:trHeight w:val="439"/>
        </w:trPr>
        <w:tc>
          <w:tcPr>
            <w:tcW w:w="562" w:type="dxa"/>
            <w:shd w:val="clear" w:color="auto" w:fill="F2F2F2" w:themeFill="background1" w:themeFillShade="F2"/>
            <w:vAlign w:val="center"/>
          </w:tcPr>
          <w:p w14:paraId="101A5C0E" w14:textId="77777777" w:rsidR="00F661E9" w:rsidRPr="004C3A0B" w:rsidRDefault="00F661E9" w:rsidP="0077519A">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5E4A3676"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6018419B"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1D99B100"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4A58B4A6" w14:textId="77777777" w:rsidTr="0077519A">
        <w:trPr>
          <w:trHeight w:val="439"/>
        </w:trPr>
        <w:tc>
          <w:tcPr>
            <w:tcW w:w="562" w:type="dxa"/>
            <w:shd w:val="clear" w:color="auto" w:fill="F2F2F2" w:themeFill="background1" w:themeFillShade="F2"/>
            <w:vAlign w:val="center"/>
          </w:tcPr>
          <w:p w14:paraId="1816DDEE" w14:textId="77777777" w:rsidR="00F661E9" w:rsidRDefault="00F661E9" w:rsidP="0077519A">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404CC0F0"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5B9289FB"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1FC45760"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2A75BD36" w14:textId="77777777" w:rsidTr="0077519A">
        <w:trPr>
          <w:trHeight w:val="403"/>
        </w:trPr>
        <w:tc>
          <w:tcPr>
            <w:tcW w:w="562" w:type="dxa"/>
            <w:shd w:val="clear" w:color="auto" w:fill="F2F2F2" w:themeFill="background1" w:themeFillShade="F2"/>
            <w:vAlign w:val="center"/>
          </w:tcPr>
          <w:p w14:paraId="481715AD" w14:textId="77777777" w:rsidR="00F661E9" w:rsidRPr="004C3A0B" w:rsidRDefault="00F661E9" w:rsidP="0077519A">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38A771BA"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0AC2CB49"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6DFD5368"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7C53EA0D" w14:textId="77777777" w:rsidTr="0077519A">
        <w:trPr>
          <w:trHeight w:val="403"/>
        </w:trPr>
        <w:tc>
          <w:tcPr>
            <w:tcW w:w="562" w:type="dxa"/>
            <w:shd w:val="clear" w:color="auto" w:fill="F2F2F2" w:themeFill="background1" w:themeFillShade="F2"/>
            <w:vAlign w:val="center"/>
          </w:tcPr>
          <w:p w14:paraId="01E880FC" w14:textId="77777777" w:rsidR="00F661E9" w:rsidRDefault="00F661E9" w:rsidP="0077519A">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4FA8F825"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04490EB"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017839F4"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3959A503" w14:textId="77777777" w:rsidTr="0077519A">
        <w:trPr>
          <w:trHeight w:val="403"/>
        </w:trPr>
        <w:tc>
          <w:tcPr>
            <w:tcW w:w="562" w:type="dxa"/>
            <w:shd w:val="clear" w:color="auto" w:fill="F2F2F2" w:themeFill="background1" w:themeFillShade="F2"/>
            <w:vAlign w:val="center"/>
          </w:tcPr>
          <w:p w14:paraId="3A46FF91" w14:textId="77777777" w:rsidR="00F661E9" w:rsidRPr="004C3A0B" w:rsidRDefault="00F661E9" w:rsidP="0077519A">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50C73305" w14:textId="77777777" w:rsidR="00F661E9" w:rsidRPr="004C3A0B" w:rsidRDefault="00F661E9" w:rsidP="0077519A">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color w:val="FF0000"/>
              </w:rPr>
              <w:id w:val="282394886"/>
              <w14:checkbox>
                <w14:checked w14:val="1"/>
                <w14:checkedState w14:val="2612" w14:font="MS Gothic"/>
                <w14:uncheckedState w14:val="2610" w14:font="MS Gothic"/>
              </w14:checkbox>
            </w:sdtPr>
            <w:sdtEndPr/>
            <w:sdtContent>
              <w:p w14:paraId="04FD1C63"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color w:val="FF0000"/>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7D36C612"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654A3291" w14:textId="77777777" w:rsidTr="0077519A">
        <w:trPr>
          <w:trHeight w:val="439"/>
        </w:trPr>
        <w:tc>
          <w:tcPr>
            <w:tcW w:w="562" w:type="dxa"/>
            <w:shd w:val="clear" w:color="auto" w:fill="F2F2F2" w:themeFill="background1" w:themeFillShade="F2"/>
            <w:vAlign w:val="center"/>
          </w:tcPr>
          <w:p w14:paraId="3F1C4353" w14:textId="77777777" w:rsidR="00F661E9" w:rsidRPr="004C3A0B" w:rsidRDefault="00F661E9" w:rsidP="0077519A">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A4F9BD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1B19AADF"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42BCEFD9"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73396430" w14:textId="77777777" w:rsidTr="0077519A">
        <w:trPr>
          <w:trHeight w:val="403"/>
        </w:trPr>
        <w:tc>
          <w:tcPr>
            <w:tcW w:w="562" w:type="dxa"/>
            <w:shd w:val="clear" w:color="auto" w:fill="F2F2F2" w:themeFill="background1" w:themeFillShade="F2"/>
            <w:vAlign w:val="center"/>
          </w:tcPr>
          <w:p w14:paraId="6A82E39A" w14:textId="77777777" w:rsidR="00F661E9" w:rsidRPr="004C3A0B" w:rsidRDefault="00F661E9" w:rsidP="0077519A">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3A627F9C"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FC65664"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26ED288D"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5B0567CF" w14:textId="77777777" w:rsidTr="0077519A">
        <w:trPr>
          <w:trHeight w:val="439"/>
        </w:trPr>
        <w:tc>
          <w:tcPr>
            <w:tcW w:w="562" w:type="dxa"/>
            <w:shd w:val="clear" w:color="auto" w:fill="F2F2F2" w:themeFill="background1" w:themeFillShade="F2"/>
            <w:vAlign w:val="center"/>
          </w:tcPr>
          <w:p w14:paraId="7BC583C3" w14:textId="77777777" w:rsidR="00F661E9" w:rsidRPr="004C3A0B" w:rsidRDefault="00F661E9" w:rsidP="0077519A">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635CD9A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7C15F730"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71B8D662"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5142A75A" w14:textId="77777777" w:rsidTr="0077519A">
        <w:trPr>
          <w:trHeight w:val="403"/>
        </w:trPr>
        <w:tc>
          <w:tcPr>
            <w:tcW w:w="562" w:type="dxa"/>
            <w:shd w:val="clear" w:color="auto" w:fill="F2F2F2" w:themeFill="background1" w:themeFillShade="F2"/>
            <w:vAlign w:val="center"/>
          </w:tcPr>
          <w:p w14:paraId="796C53ED" w14:textId="77777777" w:rsidR="00F661E9" w:rsidRPr="004C3A0B" w:rsidRDefault="00F661E9" w:rsidP="0077519A">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4BDCA23C"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A48AA71"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color w:val="FF0000"/>
              </w:rPr>
              <w:id w:val="655270249"/>
              <w14:checkbox>
                <w14:checked w14:val="1"/>
                <w14:checkedState w14:val="2612" w14:font="MS Gothic"/>
                <w14:uncheckedState w14:val="2610" w14:font="MS Gothic"/>
              </w14:checkbox>
            </w:sdtPr>
            <w:sdtEndPr/>
            <w:sdtContent>
              <w:p w14:paraId="00BF984E"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color w:val="FF0000"/>
                  </w:rPr>
                  <w:t>☒</w:t>
                </w:r>
              </w:p>
            </w:sdtContent>
          </w:sdt>
        </w:tc>
      </w:tr>
      <w:tr w:rsidR="00F661E9" w:rsidRPr="004C3A0B" w14:paraId="3FF6030E" w14:textId="77777777" w:rsidTr="0077519A">
        <w:trPr>
          <w:trHeight w:val="403"/>
        </w:trPr>
        <w:tc>
          <w:tcPr>
            <w:tcW w:w="562" w:type="dxa"/>
            <w:shd w:val="clear" w:color="auto" w:fill="F2F2F2" w:themeFill="background1" w:themeFillShade="F2"/>
            <w:vAlign w:val="center"/>
          </w:tcPr>
          <w:p w14:paraId="051AF853" w14:textId="77777777" w:rsidR="00F661E9" w:rsidRPr="004C3A0B" w:rsidRDefault="00F661E9" w:rsidP="0077519A">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76B531CF"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044D21B"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0B3D0BB0"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3DD94551" w14:textId="77777777" w:rsidTr="0077519A">
        <w:trPr>
          <w:trHeight w:val="403"/>
        </w:trPr>
        <w:tc>
          <w:tcPr>
            <w:tcW w:w="562" w:type="dxa"/>
            <w:shd w:val="clear" w:color="auto" w:fill="F2F2F2" w:themeFill="background1" w:themeFillShade="F2"/>
            <w:vAlign w:val="center"/>
          </w:tcPr>
          <w:p w14:paraId="5BDFF8B1" w14:textId="77777777" w:rsidR="00F661E9" w:rsidRPr="004C3A0B" w:rsidRDefault="00F661E9" w:rsidP="0077519A">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3A547884"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55A02E1A"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7D158697"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037E0794" w14:textId="77777777" w:rsidTr="0077519A">
        <w:trPr>
          <w:trHeight w:val="403"/>
        </w:trPr>
        <w:tc>
          <w:tcPr>
            <w:tcW w:w="562" w:type="dxa"/>
            <w:shd w:val="clear" w:color="auto" w:fill="F2F2F2" w:themeFill="background1" w:themeFillShade="F2"/>
            <w:vAlign w:val="center"/>
          </w:tcPr>
          <w:p w14:paraId="53451502" w14:textId="77777777" w:rsidR="00F661E9" w:rsidRPr="004C3A0B" w:rsidRDefault="00F661E9" w:rsidP="0077519A">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1C43CCBD"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70122E6C"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48BD52E"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774D148D" w14:textId="77777777" w:rsidTr="0077519A">
        <w:trPr>
          <w:trHeight w:val="403"/>
        </w:trPr>
        <w:tc>
          <w:tcPr>
            <w:tcW w:w="562" w:type="dxa"/>
            <w:shd w:val="clear" w:color="auto" w:fill="F2F2F2" w:themeFill="background1" w:themeFillShade="F2"/>
            <w:vAlign w:val="center"/>
          </w:tcPr>
          <w:p w14:paraId="14F55F48" w14:textId="77777777" w:rsidR="00F661E9" w:rsidRPr="004C3A0B" w:rsidRDefault="00F661E9" w:rsidP="0077519A">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24550E9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6E1CC077"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601095BB"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58D8B404" w14:textId="77777777" w:rsidTr="0077519A">
        <w:trPr>
          <w:trHeight w:val="403"/>
        </w:trPr>
        <w:tc>
          <w:tcPr>
            <w:tcW w:w="562" w:type="dxa"/>
            <w:shd w:val="clear" w:color="auto" w:fill="F2F2F2" w:themeFill="background1" w:themeFillShade="F2"/>
            <w:vAlign w:val="center"/>
          </w:tcPr>
          <w:p w14:paraId="631A5B75" w14:textId="77777777" w:rsidR="00F661E9" w:rsidRPr="004C3A0B" w:rsidRDefault="00F661E9" w:rsidP="0077519A">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053389A0"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253364BE"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3FAC878B"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00350324" w14:textId="77777777" w:rsidTr="0077519A">
        <w:trPr>
          <w:trHeight w:val="403"/>
        </w:trPr>
        <w:tc>
          <w:tcPr>
            <w:tcW w:w="562" w:type="dxa"/>
            <w:shd w:val="clear" w:color="auto" w:fill="F2F2F2" w:themeFill="background1" w:themeFillShade="F2"/>
            <w:vAlign w:val="center"/>
          </w:tcPr>
          <w:p w14:paraId="0C7ED31A" w14:textId="77777777" w:rsidR="00F661E9" w:rsidRDefault="00F661E9" w:rsidP="0077519A">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78753128" w14:textId="77777777" w:rsidR="00F661E9" w:rsidRPr="004C3A0B" w:rsidRDefault="00F661E9" w:rsidP="0077519A">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2EBCBE2"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6AF97CC8"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6C1FDD" w14:paraId="4D61FB9F" w14:textId="77777777" w:rsidTr="0077519A">
        <w:trPr>
          <w:trHeight w:val="403"/>
        </w:trPr>
        <w:tc>
          <w:tcPr>
            <w:tcW w:w="562" w:type="dxa"/>
            <w:shd w:val="clear" w:color="auto" w:fill="F2F2F2" w:themeFill="background1" w:themeFillShade="F2"/>
            <w:vAlign w:val="center"/>
          </w:tcPr>
          <w:p w14:paraId="0CC62092" w14:textId="77777777" w:rsidR="00F661E9" w:rsidRPr="006C1FDD" w:rsidRDefault="00F661E9" w:rsidP="0077519A">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27DC4620" w14:textId="77777777" w:rsidR="00F661E9" w:rsidRPr="006C1FDD" w:rsidRDefault="00F661E9" w:rsidP="0077519A">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487B0D9C"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33C5FC04"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6C1FDD" w14:paraId="6CF36100" w14:textId="77777777" w:rsidTr="0077519A">
        <w:trPr>
          <w:trHeight w:val="403"/>
        </w:trPr>
        <w:tc>
          <w:tcPr>
            <w:tcW w:w="562" w:type="dxa"/>
            <w:vAlign w:val="center"/>
          </w:tcPr>
          <w:p w14:paraId="42FED841" w14:textId="77777777" w:rsidR="00F661E9" w:rsidRPr="006C1FDD" w:rsidRDefault="00F661E9" w:rsidP="0077519A">
            <w:pPr>
              <w:autoSpaceDE w:val="0"/>
              <w:autoSpaceDN w:val="0"/>
              <w:adjustRightInd w:val="0"/>
              <w:rPr>
                <w:rFonts w:ascii="Arial" w:hAnsi="Arial" w:cs="Arial"/>
              </w:rPr>
            </w:pPr>
          </w:p>
        </w:tc>
        <w:tc>
          <w:tcPr>
            <w:tcW w:w="8227" w:type="dxa"/>
            <w:shd w:val="clear" w:color="auto" w:fill="auto"/>
            <w:vAlign w:val="center"/>
          </w:tcPr>
          <w:p w14:paraId="45BB191E" w14:textId="77777777" w:rsidR="00F661E9" w:rsidRPr="006C1FDD" w:rsidRDefault="00F661E9" w:rsidP="0077519A">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35BF7621" w14:textId="77777777" w:rsidR="00F661E9" w:rsidRPr="006C1FDD" w:rsidRDefault="00F661E9" w:rsidP="0077519A">
            <w:pPr>
              <w:rPr>
                <w:rFonts w:ascii="Arial" w:hAnsi="Arial" w:cs="Arial"/>
              </w:rPr>
            </w:pPr>
          </w:p>
          <w:p w14:paraId="0D23AEDA" w14:textId="77777777" w:rsidR="00F661E9" w:rsidRPr="006C1FDD" w:rsidRDefault="00F661E9" w:rsidP="0077519A">
            <w:pPr>
              <w:rPr>
                <w:rFonts w:ascii="Arial" w:hAnsi="Arial" w:cs="Arial"/>
              </w:rPr>
            </w:pPr>
          </w:p>
          <w:p w14:paraId="2CF79306" w14:textId="77777777" w:rsidR="00F661E9" w:rsidRPr="006C1FDD" w:rsidRDefault="00F661E9" w:rsidP="0077519A">
            <w:pPr>
              <w:rPr>
                <w:rFonts w:ascii="Arial" w:hAnsi="Arial" w:cs="Arial"/>
              </w:rPr>
            </w:pPr>
          </w:p>
          <w:p w14:paraId="30D01F01" w14:textId="77777777" w:rsidR="00F661E9" w:rsidRPr="006C1FDD" w:rsidRDefault="00F661E9" w:rsidP="0077519A">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B422A54" w14:textId="77777777" w:rsidR="00F661E9" w:rsidRPr="006C1FDD" w:rsidRDefault="00F661E9" w:rsidP="0077519A">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745E9E7F" w14:textId="77777777" w:rsidR="00F661E9" w:rsidRPr="006C1FDD" w:rsidRDefault="00F661E9" w:rsidP="0077519A">
            <w:pPr>
              <w:autoSpaceDE w:val="0"/>
              <w:autoSpaceDN w:val="0"/>
              <w:adjustRightInd w:val="0"/>
              <w:jc w:val="center"/>
              <w:rPr>
                <w:rFonts w:ascii="Arial" w:hAnsi="Arial" w:cs="Arial"/>
                <w:b/>
                <w:bCs/>
              </w:rPr>
            </w:pPr>
          </w:p>
        </w:tc>
      </w:tr>
    </w:tbl>
    <w:p w14:paraId="4FDD285F" w14:textId="77777777" w:rsidR="00F661E9" w:rsidRPr="004C3A0B" w:rsidRDefault="00F661E9" w:rsidP="00F661E9">
      <w:pPr>
        <w:jc w:val="both"/>
        <w:rPr>
          <w:rFonts w:ascii="Arial" w:hAnsi="Arial" w:cs="Arial"/>
          <w:bCs/>
          <w:iCs/>
        </w:rPr>
      </w:pPr>
      <w:r w:rsidRPr="004C3A0B">
        <w:rPr>
          <w:rFonts w:ascii="Arial" w:hAnsi="Arial" w:cs="Arial"/>
          <w:bCs/>
          <w:iCs/>
        </w:rPr>
        <w:lastRenderedPageBreak/>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262A996" w14:textId="77777777" w:rsidR="00F661E9" w:rsidRPr="004C3A0B" w:rsidRDefault="00F661E9" w:rsidP="00F661E9">
      <w:pPr>
        <w:rPr>
          <w:rFonts w:ascii="Arial" w:hAnsi="Arial" w:cs="Arial"/>
          <w:bCs/>
          <w:iCs/>
        </w:rPr>
      </w:pPr>
    </w:p>
    <w:p w14:paraId="4E10E0F8" w14:textId="77777777" w:rsidR="00F661E9" w:rsidRDefault="00F661E9" w:rsidP="00F661E9">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8935F22" w14:textId="77777777" w:rsidR="00F661E9" w:rsidRPr="004C3A0B" w:rsidRDefault="00F661E9" w:rsidP="00F661E9">
      <w:pPr>
        <w:rPr>
          <w:rFonts w:ascii="Arial" w:hAnsi="Arial" w:cs="Arial"/>
          <w:bCs/>
          <w:iCs/>
        </w:rPr>
      </w:pPr>
    </w:p>
    <w:p w14:paraId="48B5A1C6" w14:textId="77777777" w:rsidR="00F661E9" w:rsidRDefault="00F661E9" w:rsidP="00F661E9">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7B0BFDAC" w14:textId="77777777" w:rsidR="00F661E9" w:rsidRDefault="00F661E9" w:rsidP="00F661E9">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160F9A09" w14:textId="77777777" w:rsidR="00F661E9" w:rsidRDefault="00F661E9" w:rsidP="00F661E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661E9" w:rsidRPr="004C3A0B" w14:paraId="4F29DF1D" w14:textId="77777777" w:rsidTr="0077519A">
        <w:tc>
          <w:tcPr>
            <w:tcW w:w="562" w:type="dxa"/>
            <w:shd w:val="clear" w:color="auto" w:fill="F2F2F2" w:themeFill="background1" w:themeFillShade="F2"/>
            <w:vAlign w:val="center"/>
          </w:tcPr>
          <w:p w14:paraId="6F950A22" w14:textId="77777777" w:rsidR="00F661E9" w:rsidRPr="004C3A0B" w:rsidRDefault="00F661E9" w:rsidP="0077519A">
            <w:pPr>
              <w:autoSpaceDE w:val="0"/>
              <w:autoSpaceDN w:val="0"/>
              <w:adjustRightInd w:val="0"/>
              <w:jc w:val="center"/>
              <w:rPr>
                <w:rFonts w:ascii="Arial" w:hAnsi="Arial" w:cs="Arial"/>
                <w:b/>
              </w:rPr>
            </w:pPr>
          </w:p>
        </w:tc>
        <w:tc>
          <w:tcPr>
            <w:tcW w:w="8217" w:type="dxa"/>
            <w:shd w:val="clear" w:color="auto" w:fill="F2F2F2" w:themeFill="background1" w:themeFillShade="F2"/>
          </w:tcPr>
          <w:p w14:paraId="43B2A367" w14:textId="77777777" w:rsidR="00F661E9" w:rsidRPr="004C3A0B" w:rsidRDefault="00F661E9" w:rsidP="0077519A">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733735F" w14:textId="77777777" w:rsidR="00F661E9" w:rsidRPr="004C3A0B" w:rsidRDefault="00F661E9" w:rsidP="0077519A">
            <w:pPr>
              <w:autoSpaceDE w:val="0"/>
              <w:autoSpaceDN w:val="0"/>
              <w:adjustRightInd w:val="0"/>
              <w:jc w:val="center"/>
              <w:rPr>
                <w:rFonts w:ascii="Arial" w:hAnsi="Arial" w:cs="Arial"/>
                <w:b/>
                <w:bCs/>
              </w:rPr>
            </w:pPr>
          </w:p>
          <w:p w14:paraId="4BDDCBE4"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6E3D581" w14:textId="77777777" w:rsidR="00F661E9" w:rsidRPr="004C3A0B" w:rsidRDefault="00F661E9" w:rsidP="0077519A">
            <w:pPr>
              <w:autoSpaceDE w:val="0"/>
              <w:autoSpaceDN w:val="0"/>
              <w:adjustRightInd w:val="0"/>
              <w:jc w:val="center"/>
              <w:rPr>
                <w:rFonts w:ascii="Arial" w:hAnsi="Arial" w:cs="Arial"/>
                <w:b/>
                <w:bCs/>
              </w:rPr>
            </w:pPr>
          </w:p>
          <w:p w14:paraId="3D826A04"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NO</w:t>
            </w:r>
          </w:p>
        </w:tc>
      </w:tr>
      <w:tr w:rsidR="00F661E9" w:rsidRPr="004C3A0B" w14:paraId="0513C323" w14:textId="77777777" w:rsidTr="0077519A">
        <w:trPr>
          <w:trHeight w:val="439"/>
        </w:trPr>
        <w:tc>
          <w:tcPr>
            <w:tcW w:w="562" w:type="dxa"/>
            <w:shd w:val="clear" w:color="auto" w:fill="F2F2F2" w:themeFill="background1" w:themeFillShade="F2"/>
            <w:vAlign w:val="center"/>
          </w:tcPr>
          <w:p w14:paraId="14613634"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7069141F"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0A35E20D"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502DB8B4"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16D82DC8" w14:textId="77777777" w:rsidTr="0077519A">
        <w:trPr>
          <w:trHeight w:val="403"/>
        </w:trPr>
        <w:tc>
          <w:tcPr>
            <w:tcW w:w="562" w:type="dxa"/>
            <w:shd w:val="clear" w:color="auto" w:fill="F2F2F2" w:themeFill="background1" w:themeFillShade="F2"/>
            <w:vAlign w:val="center"/>
          </w:tcPr>
          <w:p w14:paraId="6231BED9"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2973805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4F0E9C6F"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7E943592"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54E5273C" w14:textId="77777777" w:rsidTr="0077519A">
        <w:trPr>
          <w:trHeight w:val="439"/>
        </w:trPr>
        <w:tc>
          <w:tcPr>
            <w:tcW w:w="562" w:type="dxa"/>
            <w:shd w:val="clear" w:color="auto" w:fill="F2F2F2" w:themeFill="background1" w:themeFillShade="F2"/>
            <w:vAlign w:val="center"/>
          </w:tcPr>
          <w:p w14:paraId="7E61225A"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6F6FC895"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E6EFFEE"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color w:val="FF0000"/>
              </w:rPr>
              <w:id w:val="-435668532"/>
              <w14:checkbox>
                <w14:checked w14:val="1"/>
                <w14:checkedState w14:val="2612" w14:font="MS Gothic"/>
                <w14:uncheckedState w14:val="2610" w14:font="MS Gothic"/>
              </w14:checkbox>
            </w:sdtPr>
            <w:sdtEndPr/>
            <w:sdtContent>
              <w:p w14:paraId="735D146A"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color w:val="FF0000"/>
                  </w:rPr>
                  <w:t>☒</w:t>
                </w:r>
              </w:p>
            </w:sdtContent>
          </w:sdt>
        </w:tc>
      </w:tr>
      <w:tr w:rsidR="00F661E9" w:rsidRPr="004C3A0B" w14:paraId="283CCA5D" w14:textId="77777777" w:rsidTr="0077519A">
        <w:trPr>
          <w:trHeight w:val="403"/>
        </w:trPr>
        <w:tc>
          <w:tcPr>
            <w:tcW w:w="562" w:type="dxa"/>
            <w:shd w:val="clear" w:color="auto" w:fill="F2F2F2" w:themeFill="background1" w:themeFillShade="F2"/>
            <w:vAlign w:val="center"/>
          </w:tcPr>
          <w:p w14:paraId="761F0508"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1F10F4C0"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688A3281"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18C06704"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38AD4F67" w14:textId="77777777" w:rsidTr="0077519A">
        <w:trPr>
          <w:trHeight w:val="403"/>
        </w:trPr>
        <w:tc>
          <w:tcPr>
            <w:tcW w:w="562" w:type="dxa"/>
            <w:shd w:val="clear" w:color="auto" w:fill="F2F2F2" w:themeFill="background1" w:themeFillShade="F2"/>
            <w:vAlign w:val="center"/>
          </w:tcPr>
          <w:p w14:paraId="3F2C1752"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19876DD9"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7B8DD520"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B362EC7"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3975D9C3" w14:textId="77777777" w:rsidTr="0077519A">
        <w:trPr>
          <w:trHeight w:val="439"/>
        </w:trPr>
        <w:tc>
          <w:tcPr>
            <w:tcW w:w="562" w:type="dxa"/>
            <w:shd w:val="clear" w:color="auto" w:fill="F2F2F2" w:themeFill="background1" w:themeFillShade="F2"/>
            <w:vAlign w:val="center"/>
          </w:tcPr>
          <w:p w14:paraId="6BCBE45A"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08044AE8"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7BA63A6"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348DA814"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3347FC10" w14:textId="77777777" w:rsidTr="0077519A">
        <w:trPr>
          <w:trHeight w:val="403"/>
        </w:trPr>
        <w:tc>
          <w:tcPr>
            <w:tcW w:w="562" w:type="dxa"/>
            <w:shd w:val="clear" w:color="auto" w:fill="F2F2F2" w:themeFill="background1" w:themeFillShade="F2"/>
            <w:vAlign w:val="center"/>
          </w:tcPr>
          <w:p w14:paraId="792FE727"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3DC3B0CA"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17620556"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6736074"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7F5F441F" w14:textId="77777777" w:rsidTr="0077519A">
        <w:trPr>
          <w:trHeight w:val="403"/>
        </w:trPr>
        <w:tc>
          <w:tcPr>
            <w:tcW w:w="562" w:type="dxa"/>
            <w:shd w:val="clear" w:color="auto" w:fill="F2F2F2" w:themeFill="background1" w:themeFillShade="F2"/>
            <w:vAlign w:val="center"/>
          </w:tcPr>
          <w:p w14:paraId="6B9DB4F2"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1C339E87"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03556934"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7EB1A04A"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20ACF7EB" w14:textId="77777777" w:rsidTr="0077519A">
        <w:trPr>
          <w:trHeight w:val="403"/>
        </w:trPr>
        <w:tc>
          <w:tcPr>
            <w:tcW w:w="562" w:type="dxa"/>
            <w:shd w:val="clear" w:color="auto" w:fill="F2F2F2" w:themeFill="background1" w:themeFillShade="F2"/>
            <w:vAlign w:val="center"/>
          </w:tcPr>
          <w:p w14:paraId="04C5592B"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21FA7C7F"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2186DE9E" w14:textId="77777777" w:rsidR="00F661E9" w:rsidRPr="004C3A0B" w:rsidRDefault="00F661E9" w:rsidP="0077519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4E171C01"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color w:val="FF0000"/>
              </w:rPr>
              <w:id w:val="-1870052561"/>
              <w14:checkbox>
                <w14:checked w14:val="1"/>
                <w14:checkedState w14:val="2612" w14:font="MS Gothic"/>
                <w14:uncheckedState w14:val="2610" w14:font="MS Gothic"/>
              </w14:checkbox>
            </w:sdtPr>
            <w:sdtEndPr/>
            <w:sdtContent>
              <w:p w14:paraId="679A2C93"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color w:val="FF0000"/>
                  </w:rPr>
                  <w:t>☒</w:t>
                </w:r>
              </w:p>
            </w:sdtContent>
          </w:sdt>
        </w:tc>
      </w:tr>
      <w:tr w:rsidR="00F661E9" w:rsidRPr="004C3A0B" w14:paraId="61B58532" w14:textId="77777777" w:rsidTr="0077519A">
        <w:trPr>
          <w:trHeight w:val="403"/>
        </w:trPr>
        <w:tc>
          <w:tcPr>
            <w:tcW w:w="562" w:type="dxa"/>
            <w:vAlign w:val="center"/>
          </w:tcPr>
          <w:p w14:paraId="26AFB728" w14:textId="77777777" w:rsidR="00F661E9" w:rsidRPr="006C1FDD" w:rsidRDefault="00F661E9" w:rsidP="0077519A">
            <w:pPr>
              <w:autoSpaceDE w:val="0"/>
              <w:autoSpaceDN w:val="0"/>
              <w:adjustRightInd w:val="0"/>
              <w:jc w:val="center"/>
              <w:rPr>
                <w:rFonts w:ascii="Arial" w:hAnsi="Arial" w:cs="Arial"/>
              </w:rPr>
            </w:pPr>
          </w:p>
        </w:tc>
        <w:tc>
          <w:tcPr>
            <w:tcW w:w="8217" w:type="dxa"/>
            <w:shd w:val="clear" w:color="auto" w:fill="auto"/>
            <w:vAlign w:val="center"/>
          </w:tcPr>
          <w:p w14:paraId="3E1249A1" w14:textId="77777777" w:rsidR="00F661E9" w:rsidRPr="006C1FDD" w:rsidRDefault="00F661E9" w:rsidP="0077519A">
            <w:pPr>
              <w:autoSpaceDE w:val="0"/>
              <w:autoSpaceDN w:val="0"/>
              <w:adjustRightInd w:val="0"/>
              <w:rPr>
                <w:rFonts w:ascii="Arial" w:hAnsi="Arial" w:cs="Arial"/>
              </w:rPr>
            </w:pPr>
            <w:r>
              <w:rPr>
                <w:rFonts w:ascii="Arial" w:hAnsi="Arial" w:cs="Arial"/>
              </w:rPr>
              <w:t>Details of any other participant groups:</w:t>
            </w:r>
          </w:p>
          <w:p w14:paraId="5E9F85FF" w14:textId="77777777" w:rsidR="00F661E9" w:rsidRDefault="00F661E9" w:rsidP="0077519A">
            <w:pPr>
              <w:rPr>
                <w:rFonts w:ascii="Arial" w:hAnsi="Arial" w:cs="Arial"/>
              </w:rPr>
            </w:pPr>
          </w:p>
          <w:p w14:paraId="28E45FAE" w14:textId="77777777" w:rsidR="00F661E9" w:rsidRDefault="00F661E9" w:rsidP="0077519A">
            <w:pPr>
              <w:rPr>
                <w:rFonts w:ascii="Arial" w:hAnsi="Arial" w:cs="Arial"/>
              </w:rPr>
            </w:pPr>
          </w:p>
          <w:p w14:paraId="5C375A18" w14:textId="77777777" w:rsidR="00F661E9" w:rsidRPr="004C3A0B" w:rsidRDefault="00F661E9" w:rsidP="0077519A">
            <w:pPr>
              <w:rPr>
                <w:rFonts w:ascii="Arial" w:hAnsi="Arial" w:cs="Arial"/>
              </w:rPr>
            </w:pPr>
          </w:p>
          <w:p w14:paraId="52883A49" w14:textId="77777777" w:rsidR="00F661E9" w:rsidRPr="004C3A0B" w:rsidRDefault="00F661E9" w:rsidP="0077519A">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F30EE1E" w14:textId="77777777" w:rsidR="00F661E9" w:rsidRDefault="00F661E9" w:rsidP="0077519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32BC872" w14:textId="77777777" w:rsidR="00F661E9" w:rsidRDefault="00F661E9" w:rsidP="0077519A">
            <w:pPr>
              <w:autoSpaceDE w:val="0"/>
              <w:autoSpaceDN w:val="0"/>
              <w:adjustRightInd w:val="0"/>
              <w:jc w:val="center"/>
              <w:rPr>
                <w:rFonts w:ascii="Arial" w:hAnsi="Arial" w:cs="Arial"/>
                <w:b/>
                <w:bCs/>
              </w:rPr>
            </w:pPr>
          </w:p>
        </w:tc>
      </w:tr>
    </w:tbl>
    <w:p w14:paraId="0BC3A975" w14:textId="77777777" w:rsidR="00F661E9" w:rsidRPr="00D71982" w:rsidRDefault="00F661E9" w:rsidP="00F661E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661E9" w:rsidRPr="004C3A0B" w14:paraId="54789B99" w14:textId="77777777" w:rsidTr="0077519A">
        <w:trPr>
          <w:trHeight w:val="403"/>
        </w:trPr>
        <w:tc>
          <w:tcPr>
            <w:tcW w:w="562" w:type="dxa"/>
            <w:tcBorders>
              <w:bottom w:val="single" w:sz="4" w:space="0" w:color="auto"/>
            </w:tcBorders>
            <w:shd w:val="clear" w:color="auto" w:fill="F2F2F2" w:themeFill="background1" w:themeFillShade="F2"/>
          </w:tcPr>
          <w:p w14:paraId="6C489C42" w14:textId="77777777" w:rsidR="00F661E9" w:rsidRPr="002132F9" w:rsidRDefault="00F661E9" w:rsidP="0077519A">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389F7701" w14:textId="77777777" w:rsidR="00F661E9" w:rsidRPr="004C3A0B" w:rsidRDefault="00F661E9" w:rsidP="0077519A">
            <w:pPr>
              <w:rPr>
                <w:rFonts w:ascii="Arial" w:hAnsi="Arial" w:cs="Arial"/>
                <w:b/>
              </w:rPr>
            </w:pPr>
            <w:r w:rsidRPr="004C3A0B">
              <w:rPr>
                <w:rFonts w:ascii="Arial" w:hAnsi="Arial" w:cs="Arial"/>
                <w:b/>
              </w:rPr>
              <w:t>Participant numbers and source</w:t>
            </w:r>
          </w:p>
          <w:p w14:paraId="58A531E9"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661E9" w:rsidRPr="004C3A0B" w14:paraId="39B8121E" w14:textId="77777777" w:rsidTr="0077519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62243" w14:textId="77777777" w:rsidR="00F661E9" w:rsidRDefault="00F661E9" w:rsidP="0077519A">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8D2A79" w14:textId="77777777" w:rsidR="00F661E9" w:rsidRPr="004C3A0B" w:rsidRDefault="00F661E9" w:rsidP="0077519A">
            <w:pPr>
              <w:rPr>
                <w:rFonts w:ascii="Arial" w:hAnsi="Arial" w:cs="Arial"/>
              </w:rPr>
            </w:pPr>
            <w:r>
              <w:rPr>
                <w:rFonts w:ascii="Arial" w:hAnsi="Arial" w:cs="Arial"/>
              </w:rPr>
              <w:t>How many participants are expected?</w:t>
            </w:r>
          </w:p>
          <w:p w14:paraId="24A33E66" w14:textId="77777777" w:rsidR="00F661E9" w:rsidRPr="004C3A0B" w:rsidRDefault="00F661E9" w:rsidP="0077519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59D8BC0" w14:textId="77777777" w:rsidR="00F661E9" w:rsidRDefault="00F661E9" w:rsidP="0077519A">
            <w:pPr>
              <w:rPr>
                <w:rFonts w:ascii="Arial" w:hAnsi="Arial" w:cs="Arial"/>
              </w:rPr>
            </w:pPr>
          </w:p>
          <w:p w14:paraId="2806FD2C" w14:textId="77777777" w:rsidR="00F661E9" w:rsidRDefault="00F661E9" w:rsidP="0077519A">
            <w:pPr>
              <w:rPr>
                <w:rFonts w:ascii="Arial" w:hAnsi="Arial" w:cs="Arial"/>
              </w:rPr>
            </w:pPr>
            <w:r>
              <w:rPr>
                <w:rFonts w:ascii="Arial" w:hAnsi="Arial" w:cs="Arial"/>
              </w:rPr>
              <w:t>65</w:t>
            </w:r>
          </w:p>
          <w:p w14:paraId="2F2B5235" w14:textId="77777777" w:rsidR="00F661E9" w:rsidRPr="004C3A0B" w:rsidRDefault="00F661E9" w:rsidP="0077519A">
            <w:pPr>
              <w:rPr>
                <w:rFonts w:ascii="Arial" w:hAnsi="Arial" w:cs="Arial"/>
              </w:rPr>
            </w:pPr>
          </w:p>
          <w:p w14:paraId="2BFD9133" w14:textId="77777777" w:rsidR="00F661E9" w:rsidRPr="004C3A0B" w:rsidRDefault="00F661E9" w:rsidP="0077519A">
            <w:pPr>
              <w:rPr>
                <w:rFonts w:ascii="Arial" w:hAnsi="Arial" w:cs="Arial"/>
                <w:b/>
              </w:rPr>
            </w:pPr>
            <w:r w:rsidRPr="003257BD">
              <w:rPr>
                <w:rFonts w:ascii="Arial" w:hAnsi="Arial" w:cs="Arial"/>
                <w:i/>
                <w:color w:val="808080"/>
                <w:sz w:val="18"/>
                <w:szCs w:val="18"/>
              </w:rPr>
              <w:t>(this box should expand as you type)</w:t>
            </w:r>
          </w:p>
        </w:tc>
      </w:tr>
      <w:tr w:rsidR="00F661E9" w:rsidRPr="004C3A0B" w14:paraId="53FD255C" w14:textId="77777777" w:rsidTr="0077519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BD267" w14:textId="77777777" w:rsidR="00F661E9" w:rsidRDefault="00F661E9" w:rsidP="0077519A">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39A87" w14:textId="77777777" w:rsidR="00F661E9" w:rsidRDefault="00F661E9" w:rsidP="0077519A">
            <w:pPr>
              <w:rPr>
                <w:rFonts w:ascii="Arial" w:hAnsi="Arial" w:cs="Arial"/>
              </w:rPr>
            </w:pPr>
            <w:r>
              <w:rPr>
                <w:rFonts w:ascii="Arial" w:hAnsi="Arial" w:cs="Arial"/>
              </w:rPr>
              <w:t>Who will the participants be?</w:t>
            </w:r>
          </w:p>
          <w:p w14:paraId="27ABF01B" w14:textId="77777777" w:rsidR="00F661E9" w:rsidRDefault="00F661E9" w:rsidP="0077519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A270518" w14:textId="77777777" w:rsidR="00F661E9" w:rsidRDefault="00F661E9" w:rsidP="0077519A">
            <w:pPr>
              <w:rPr>
                <w:rFonts w:ascii="Arial" w:hAnsi="Arial" w:cs="Arial"/>
              </w:rPr>
            </w:pPr>
          </w:p>
          <w:p w14:paraId="15FB0F8F" w14:textId="77777777" w:rsidR="00F661E9" w:rsidRDefault="00F661E9" w:rsidP="00F661E9">
            <w:pPr>
              <w:pStyle w:val="ListParagraph"/>
              <w:numPr>
                <w:ilvl w:val="0"/>
                <w:numId w:val="19"/>
              </w:numPr>
              <w:spacing w:line="360" w:lineRule="auto"/>
              <w:rPr>
                <w:rFonts w:ascii="Arial" w:hAnsi="Arial" w:cs="Arial"/>
              </w:rPr>
            </w:pPr>
            <w:r w:rsidRPr="00412CE2">
              <w:rPr>
                <w:rFonts w:ascii="Arial" w:hAnsi="Arial" w:cs="Arial"/>
              </w:rPr>
              <w:lastRenderedPageBreak/>
              <w:t>Fifty</w:t>
            </w:r>
            <w:r>
              <w:rPr>
                <w:rFonts w:ascii="Arial" w:hAnsi="Arial" w:cs="Arial"/>
              </w:rPr>
              <w:t xml:space="preserve">, Level 4.5.6 Health and Social Care UWTSD students </w:t>
            </w:r>
            <w:proofErr w:type="gramStart"/>
            <w:r>
              <w:rPr>
                <w:rFonts w:ascii="Arial" w:hAnsi="Arial" w:cs="Arial"/>
              </w:rPr>
              <w:t>age</w:t>
            </w:r>
            <w:proofErr w:type="gramEnd"/>
            <w:r>
              <w:rPr>
                <w:rFonts w:ascii="Arial" w:hAnsi="Arial" w:cs="Arial"/>
              </w:rPr>
              <w:t xml:space="preserve"> 18 plus.</w:t>
            </w:r>
          </w:p>
          <w:p w14:paraId="5B90B05F" w14:textId="77777777" w:rsidR="00F661E9" w:rsidRPr="005D6EC6" w:rsidRDefault="00F661E9" w:rsidP="00F661E9">
            <w:pPr>
              <w:pStyle w:val="ListParagraph"/>
              <w:numPr>
                <w:ilvl w:val="0"/>
                <w:numId w:val="19"/>
              </w:numPr>
              <w:spacing w:line="360" w:lineRule="auto"/>
              <w:rPr>
                <w:rFonts w:ascii="Arial" w:hAnsi="Arial" w:cs="Arial"/>
              </w:rPr>
            </w:pPr>
            <w:r>
              <w:rPr>
                <w:rFonts w:ascii="Arial" w:hAnsi="Arial" w:cs="Arial"/>
              </w:rPr>
              <w:t xml:space="preserve">Fifteen, International Hotel and Management (MBA) UWTSD students </w:t>
            </w:r>
            <w:proofErr w:type="gramStart"/>
            <w:r>
              <w:rPr>
                <w:rFonts w:ascii="Arial" w:hAnsi="Arial" w:cs="Arial"/>
              </w:rPr>
              <w:t>age</w:t>
            </w:r>
            <w:proofErr w:type="gramEnd"/>
            <w:r>
              <w:rPr>
                <w:rFonts w:ascii="Arial" w:hAnsi="Arial" w:cs="Arial"/>
              </w:rPr>
              <w:t xml:space="preserve"> 18 plus.</w:t>
            </w:r>
          </w:p>
          <w:p w14:paraId="58CB1B08" w14:textId="77777777" w:rsidR="00F661E9" w:rsidRPr="004C3A0B" w:rsidRDefault="00F661E9" w:rsidP="0077519A">
            <w:pPr>
              <w:rPr>
                <w:rFonts w:ascii="Arial" w:hAnsi="Arial" w:cs="Arial"/>
              </w:rPr>
            </w:pPr>
          </w:p>
          <w:p w14:paraId="02D8D8AD" w14:textId="77777777" w:rsidR="00F661E9" w:rsidRPr="003257BD" w:rsidRDefault="00F661E9" w:rsidP="0077519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661E9" w:rsidRPr="004C3A0B" w14:paraId="23FE8E1D" w14:textId="77777777" w:rsidTr="0077519A">
        <w:trPr>
          <w:trHeight w:val="403"/>
        </w:trPr>
        <w:tc>
          <w:tcPr>
            <w:tcW w:w="562" w:type="dxa"/>
            <w:tcBorders>
              <w:top w:val="single" w:sz="4" w:space="0" w:color="auto"/>
            </w:tcBorders>
            <w:shd w:val="clear" w:color="auto" w:fill="F2F2F2" w:themeFill="background1" w:themeFillShade="F2"/>
            <w:vAlign w:val="center"/>
          </w:tcPr>
          <w:p w14:paraId="318F2353" w14:textId="77777777" w:rsidR="00F661E9" w:rsidRDefault="00F661E9" w:rsidP="0077519A">
            <w:pPr>
              <w:jc w:val="center"/>
              <w:rPr>
                <w:rFonts w:ascii="Arial" w:hAnsi="Arial" w:cs="Arial"/>
              </w:rPr>
            </w:pPr>
            <w:r>
              <w:rPr>
                <w:rFonts w:ascii="Arial" w:hAnsi="Arial" w:cs="Arial"/>
              </w:rPr>
              <w:lastRenderedPageBreak/>
              <w:t>12</w:t>
            </w:r>
          </w:p>
        </w:tc>
        <w:tc>
          <w:tcPr>
            <w:tcW w:w="3256" w:type="dxa"/>
            <w:tcBorders>
              <w:top w:val="single" w:sz="4" w:space="0" w:color="auto"/>
            </w:tcBorders>
            <w:shd w:val="clear" w:color="auto" w:fill="F2F2F2" w:themeFill="background1" w:themeFillShade="F2"/>
            <w:vAlign w:val="center"/>
          </w:tcPr>
          <w:p w14:paraId="5B4AFD05" w14:textId="77777777" w:rsidR="00F661E9" w:rsidRDefault="00F661E9" w:rsidP="0077519A">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66D988CC" w14:textId="77777777" w:rsidR="00F661E9" w:rsidRDefault="00F661E9" w:rsidP="0077519A">
            <w:pPr>
              <w:rPr>
                <w:rFonts w:ascii="Arial" w:hAnsi="Arial" w:cs="Arial"/>
              </w:rPr>
            </w:pPr>
          </w:p>
          <w:p w14:paraId="4261EE19" w14:textId="77777777" w:rsidR="00F661E9" w:rsidRDefault="00F661E9" w:rsidP="0077519A">
            <w:pPr>
              <w:rPr>
                <w:rFonts w:ascii="Arial" w:hAnsi="Arial" w:cs="Arial"/>
              </w:rPr>
            </w:pPr>
            <w:r>
              <w:rPr>
                <w:rFonts w:ascii="Arial" w:hAnsi="Arial" w:cs="Arial"/>
              </w:rPr>
              <w:t>Each participant will be labelled ‘Respondent one, two three etc. ‘</w:t>
            </w:r>
          </w:p>
          <w:p w14:paraId="41F815D1" w14:textId="77777777" w:rsidR="00F661E9" w:rsidRPr="004C3A0B" w:rsidRDefault="00F661E9" w:rsidP="0077519A">
            <w:pPr>
              <w:rPr>
                <w:rFonts w:ascii="Arial" w:hAnsi="Arial" w:cs="Arial"/>
              </w:rPr>
            </w:pPr>
          </w:p>
          <w:p w14:paraId="6569B982" w14:textId="77777777" w:rsidR="00F661E9" w:rsidRPr="004C3A0B" w:rsidRDefault="00F661E9" w:rsidP="0077519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79EB8DC" w14:textId="77777777" w:rsidR="00F661E9" w:rsidRPr="00D71982" w:rsidRDefault="00F661E9" w:rsidP="00F661E9">
      <w:pPr>
        <w:rPr>
          <w:rFonts w:ascii="Arial" w:hAnsi="Arial" w:cs="Arial"/>
          <w:bCs/>
          <w:sz w:val="24"/>
          <w:szCs w:val="24"/>
        </w:rPr>
      </w:pPr>
    </w:p>
    <w:p w14:paraId="1F26D752" w14:textId="77777777" w:rsidR="00F661E9" w:rsidRDefault="00F661E9" w:rsidP="00F661E9"/>
    <w:tbl>
      <w:tblPr>
        <w:tblStyle w:val="TableGrid"/>
        <w:tblW w:w="10485" w:type="dxa"/>
        <w:tblLook w:val="04A0" w:firstRow="1" w:lastRow="0" w:firstColumn="1" w:lastColumn="0" w:noHBand="0" w:noVBand="1"/>
      </w:tblPr>
      <w:tblGrid>
        <w:gridCol w:w="562"/>
        <w:gridCol w:w="7088"/>
        <w:gridCol w:w="992"/>
        <w:gridCol w:w="851"/>
        <w:gridCol w:w="992"/>
      </w:tblGrid>
      <w:tr w:rsidR="00F661E9" w:rsidRPr="004C3A0B" w14:paraId="6E1A41CE" w14:textId="77777777" w:rsidTr="0077519A">
        <w:tc>
          <w:tcPr>
            <w:tcW w:w="562" w:type="dxa"/>
            <w:shd w:val="clear" w:color="auto" w:fill="F2F2F2" w:themeFill="background1" w:themeFillShade="F2"/>
            <w:vAlign w:val="center"/>
          </w:tcPr>
          <w:p w14:paraId="301F20F5" w14:textId="77777777" w:rsidR="00F661E9" w:rsidRPr="002132F9" w:rsidRDefault="00F661E9" w:rsidP="0077519A">
            <w:pPr>
              <w:autoSpaceDE w:val="0"/>
              <w:autoSpaceDN w:val="0"/>
              <w:adjustRightInd w:val="0"/>
              <w:jc w:val="center"/>
              <w:rPr>
                <w:rFonts w:ascii="Arial" w:hAnsi="Arial" w:cs="Arial"/>
                <w:bCs/>
              </w:rPr>
            </w:pPr>
          </w:p>
        </w:tc>
        <w:tc>
          <w:tcPr>
            <w:tcW w:w="7088" w:type="dxa"/>
            <w:shd w:val="clear" w:color="auto" w:fill="F2F2F2" w:themeFill="background1" w:themeFillShade="F2"/>
          </w:tcPr>
          <w:p w14:paraId="35402B60" w14:textId="77777777" w:rsidR="00F661E9" w:rsidRPr="004C3A0B" w:rsidRDefault="00F661E9" w:rsidP="0077519A">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9CCC994" w14:textId="77777777" w:rsidR="00F661E9" w:rsidRPr="004C3A0B" w:rsidRDefault="00F661E9" w:rsidP="0077519A">
            <w:pPr>
              <w:autoSpaceDE w:val="0"/>
              <w:autoSpaceDN w:val="0"/>
              <w:adjustRightInd w:val="0"/>
              <w:jc w:val="center"/>
              <w:rPr>
                <w:rFonts w:ascii="Arial" w:hAnsi="Arial" w:cs="Arial"/>
                <w:b/>
                <w:bCs/>
                <w:sz w:val="16"/>
                <w:szCs w:val="16"/>
              </w:rPr>
            </w:pPr>
          </w:p>
          <w:p w14:paraId="405E2C73"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7DC1104"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5085AD1B" w14:textId="77777777" w:rsidR="00F661E9" w:rsidRPr="004C3A0B" w:rsidRDefault="00F661E9" w:rsidP="0077519A">
            <w:pPr>
              <w:autoSpaceDE w:val="0"/>
              <w:autoSpaceDN w:val="0"/>
              <w:adjustRightInd w:val="0"/>
              <w:jc w:val="center"/>
              <w:rPr>
                <w:rFonts w:ascii="Arial" w:hAnsi="Arial" w:cs="Arial"/>
                <w:b/>
                <w:bCs/>
                <w:sz w:val="16"/>
                <w:szCs w:val="16"/>
              </w:rPr>
            </w:pPr>
          </w:p>
          <w:p w14:paraId="334EB8F4"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N/A</w:t>
            </w:r>
          </w:p>
        </w:tc>
      </w:tr>
      <w:tr w:rsidR="00F661E9" w:rsidRPr="004C3A0B" w14:paraId="3806D71D" w14:textId="77777777" w:rsidTr="0077519A">
        <w:trPr>
          <w:trHeight w:val="439"/>
        </w:trPr>
        <w:tc>
          <w:tcPr>
            <w:tcW w:w="562" w:type="dxa"/>
            <w:shd w:val="clear" w:color="auto" w:fill="F2F2F2" w:themeFill="background1" w:themeFillShade="F2"/>
            <w:vAlign w:val="center"/>
          </w:tcPr>
          <w:p w14:paraId="005B5B86"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4BD2D58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255AE0C"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5C02F812"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78F3B229"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28167253" w14:textId="77777777" w:rsidTr="0077519A">
        <w:trPr>
          <w:trHeight w:val="403"/>
        </w:trPr>
        <w:tc>
          <w:tcPr>
            <w:tcW w:w="562" w:type="dxa"/>
            <w:shd w:val="clear" w:color="auto" w:fill="F2F2F2" w:themeFill="background1" w:themeFillShade="F2"/>
            <w:vAlign w:val="center"/>
          </w:tcPr>
          <w:p w14:paraId="79775610"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722D9E8B"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5B2828B7"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2EAED5D0"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044D6488"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29AAE4C9" w14:textId="77777777" w:rsidTr="0077519A">
        <w:trPr>
          <w:trHeight w:val="439"/>
        </w:trPr>
        <w:tc>
          <w:tcPr>
            <w:tcW w:w="562" w:type="dxa"/>
            <w:shd w:val="clear" w:color="auto" w:fill="F2F2F2" w:themeFill="background1" w:themeFillShade="F2"/>
            <w:vAlign w:val="center"/>
          </w:tcPr>
          <w:p w14:paraId="002CA77C"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4C21DE8B"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4A635190"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5F3CEC15"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F39DB9D"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17CE3E23" w14:textId="77777777" w:rsidTr="0077519A">
        <w:trPr>
          <w:trHeight w:val="403"/>
        </w:trPr>
        <w:tc>
          <w:tcPr>
            <w:tcW w:w="562" w:type="dxa"/>
            <w:shd w:val="clear" w:color="auto" w:fill="F2F2F2" w:themeFill="background1" w:themeFillShade="F2"/>
            <w:vAlign w:val="center"/>
          </w:tcPr>
          <w:p w14:paraId="1C17C931"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578E0BEE"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7F6C8CF6"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0268C1F7"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07E5D94E"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3CB44642" w14:textId="77777777" w:rsidTr="0077519A">
        <w:trPr>
          <w:trHeight w:val="439"/>
        </w:trPr>
        <w:tc>
          <w:tcPr>
            <w:tcW w:w="562" w:type="dxa"/>
            <w:shd w:val="clear" w:color="auto" w:fill="F2F2F2" w:themeFill="background1" w:themeFillShade="F2"/>
            <w:vAlign w:val="center"/>
          </w:tcPr>
          <w:p w14:paraId="5E32830B"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52DA32BF"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7D9A135"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130A1D3D"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06105C5E"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20693771" w14:textId="77777777" w:rsidTr="0077519A">
        <w:trPr>
          <w:trHeight w:val="403"/>
        </w:trPr>
        <w:tc>
          <w:tcPr>
            <w:tcW w:w="562" w:type="dxa"/>
            <w:shd w:val="clear" w:color="auto" w:fill="F2F2F2" w:themeFill="background1" w:themeFillShade="F2"/>
            <w:vAlign w:val="center"/>
          </w:tcPr>
          <w:p w14:paraId="6AF83016"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4E599B3A"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5EA4D4D0"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4851A1C"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31478940"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6AC0D379" w14:textId="77777777" w:rsidTr="0077519A">
        <w:trPr>
          <w:trHeight w:val="439"/>
        </w:trPr>
        <w:tc>
          <w:tcPr>
            <w:tcW w:w="562" w:type="dxa"/>
            <w:shd w:val="clear" w:color="auto" w:fill="F2F2F2" w:themeFill="background1" w:themeFillShade="F2"/>
            <w:vAlign w:val="center"/>
          </w:tcPr>
          <w:p w14:paraId="7F809FB2"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047B71F8"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ECFE5C7"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58AEBCFD"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42950A81"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28314BD8" w14:textId="77777777" w:rsidTr="0077519A">
        <w:trPr>
          <w:trHeight w:val="403"/>
        </w:trPr>
        <w:tc>
          <w:tcPr>
            <w:tcW w:w="562" w:type="dxa"/>
            <w:shd w:val="clear" w:color="auto" w:fill="F2F2F2" w:themeFill="background1" w:themeFillShade="F2"/>
            <w:vAlign w:val="center"/>
          </w:tcPr>
          <w:p w14:paraId="027DB648"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2BC69C28"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D61869E"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2176554F"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3B37F8E"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21E2962F" w14:textId="77777777" w:rsidTr="0077519A">
        <w:trPr>
          <w:trHeight w:val="439"/>
        </w:trPr>
        <w:tc>
          <w:tcPr>
            <w:tcW w:w="562" w:type="dxa"/>
            <w:shd w:val="clear" w:color="auto" w:fill="F2F2F2" w:themeFill="background1" w:themeFillShade="F2"/>
            <w:vAlign w:val="center"/>
          </w:tcPr>
          <w:p w14:paraId="06376E78"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1795B2A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64F2BDCD"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F685037"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FDA39A6"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743C88F6" w14:textId="77777777" w:rsidTr="0077519A">
        <w:trPr>
          <w:trHeight w:val="403"/>
        </w:trPr>
        <w:tc>
          <w:tcPr>
            <w:tcW w:w="562" w:type="dxa"/>
            <w:tcBorders>
              <w:bottom w:val="single" w:sz="4" w:space="0" w:color="auto"/>
            </w:tcBorders>
            <w:shd w:val="clear" w:color="auto" w:fill="F2F2F2" w:themeFill="background1" w:themeFillShade="F2"/>
            <w:vAlign w:val="center"/>
          </w:tcPr>
          <w:p w14:paraId="0CA84CBD"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F94A2F6"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661E9" w:rsidRPr="004C3A0B" w14:paraId="0556B56F" w14:textId="77777777" w:rsidTr="0077519A">
        <w:trPr>
          <w:trHeight w:val="403"/>
        </w:trPr>
        <w:tc>
          <w:tcPr>
            <w:tcW w:w="562" w:type="dxa"/>
            <w:vAlign w:val="center"/>
          </w:tcPr>
          <w:p w14:paraId="515F3E27" w14:textId="77777777" w:rsidR="00F661E9" w:rsidRDefault="00F661E9" w:rsidP="0077519A">
            <w:pPr>
              <w:jc w:val="center"/>
              <w:rPr>
                <w:rFonts w:ascii="Arial" w:hAnsi="Arial" w:cs="Arial"/>
              </w:rPr>
            </w:pPr>
          </w:p>
        </w:tc>
        <w:tc>
          <w:tcPr>
            <w:tcW w:w="9923" w:type="dxa"/>
            <w:gridSpan w:val="4"/>
            <w:vAlign w:val="center"/>
          </w:tcPr>
          <w:p w14:paraId="4DE03083" w14:textId="77777777" w:rsidR="00F661E9" w:rsidRDefault="00F661E9" w:rsidP="0077519A">
            <w:pPr>
              <w:rPr>
                <w:rFonts w:ascii="Arial" w:hAnsi="Arial" w:cs="Arial"/>
              </w:rPr>
            </w:pPr>
          </w:p>
          <w:p w14:paraId="2CB20355" w14:textId="14CD0A33" w:rsidR="00F661E9" w:rsidRDefault="00F661E9" w:rsidP="0077519A">
            <w:pPr>
              <w:rPr>
                <w:rFonts w:ascii="Arial" w:hAnsi="Arial" w:cs="Arial"/>
              </w:rPr>
            </w:pPr>
            <w:r>
              <w:rPr>
                <w:rFonts w:ascii="Arial" w:hAnsi="Arial" w:cs="Arial"/>
              </w:rPr>
              <w:t xml:space="preserve">By clicking onto the questionnaire and submitting the questionnaire is the participants’ consent in being part of the research.  They have the right to withdraw at any time and if they have submitted and have changed their </w:t>
            </w:r>
            <w:r w:rsidR="000522E5">
              <w:rPr>
                <w:rFonts w:ascii="Arial" w:hAnsi="Arial" w:cs="Arial"/>
              </w:rPr>
              <w:t>mind,</w:t>
            </w:r>
            <w:r>
              <w:rPr>
                <w:rFonts w:ascii="Arial" w:hAnsi="Arial" w:cs="Arial"/>
              </w:rPr>
              <w:t xml:space="preserve"> I can delete the data off the system.</w:t>
            </w:r>
          </w:p>
          <w:p w14:paraId="4436A361" w14:textId="77777777" w:rsidR="00F661E9" w:rsidRPr="004C3A0B" w:rsidRDefault="00F661E9" w:rsidP="0077519A">
            <w:pPr>
              <w:rPr>
                <w:rFonts w:ascii="Arial" w:hAnsi="Arial" w:cs="Arial"/>
              </w:rPr>
            </w:pPr>
          </w:p>
          <w:p w14:paraId="7F268F5C" w14:textId="77777777" w:rsidR="00F661E9" w:rsidRPr="004C3A0B" w:rsidRDefault="00F661E9" w:rsidP="0077519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7B2449" w14:textId="77777777" w:rsidR="00F661E9" w:rsidRPr="004C3A0B" w:rsidRDefault="00F661E9" w:rsidP="00F661E9"/>
    <w:tbl>
      <w:tblPr>
        <w:tblStyle w:val="TableGrid"/>
        <w:tblW w:w="10485" w:type="dxa"/>
        <w:tblLook w:val="04A0" w:firstRow="1" w:lastRow="0" w:firstColumn="1" w:lastColumn="0" w:noHBand="0" w:noVBand="1"/>
      </w:tblPr>
      <w:tblGrid>
        <w:gridCol w:w="562"/>
        <w:gridCol w:w="7088"/>
        <w:gridCol w:w="992"/>
        <w:gridCol w:w="851"/>
        <w:gridCol w:w="992"/>
      </w:tblGrid>
      <w:tr w:rsidR="00F661E9" w:rsidRPr="004C3A0B" w14:paraId="2247A6F6" w14:textId="77777777" w:rsidTr="0077519A">
        <w:tc>
          <w:tcPr>
            <w:tcW w:w="562" w:type="dxa"/>
            <w:shd w:val="clear" w:color="auto" w:fill="F2F2F2" w:themeFill="background1" w:themeFillShade="F2"/>
          </w:tcPr>
          <w:p w14:paraId="112BF0DE" w14:textId="77777777" w:rsidR="00F661E9" w:rsidRPr="002132F9" w:rsidRDefault="00F661E9" w:rsidP="0077519A">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5DC44126" w14:textId="77777777" w:rsidR="00F661E9" w:rsidRPr="004C3A0B" w:rsidRDefault="00F661E9" w:rsidP="0077519A">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D043A1A" w14:textId="77777777" w:rsidR="00F661E9" w:rsidRPr="004C3A0B" w:rsidRDefault="00F661E9" w:rsidP="0077519A">
            <w:pPr>
              <w:autoSpaceDE w:val="0"/>
              <w:autoSpaceDN w:val="0"/>
              <w:adjustRightInd w:val="0"/>
              <w:jc w:val="center"/>
              <w:rPr>
                <w:rFonts w:ascii="Arial" w:hAnsi="Arial" w:cs="Arial"/>
                <w:b/>
                <w:bCs/>
                <w:sz w:val="16"/>
                <w:szCs w:val="16"/>
              </w:rPr>
            </w:pPr>
          </w:p>
          <w:p w14:paraId="3635D57B"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A4BA7F3"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5376EE11" w14:textId="77777777" w:rsidR="00F661E9" w:rsidRPr="004C3A0B" w:rsidRDefault="00F661E9" w:rsidP="0077519A">
            <w:pPr>
              <w:autoSpaceDE w:val="0"/>
              <w:autoSpaceDN w:val="0"/>
              <w:adjustRightInd w:val="0"/>
              <w:jc w:val="center"/>
              <w:rPr>
                <w:rFonts w:ascii="Arial" w:hAnsi="Arial" w:cs="Arial"/>
                <w:b/>
                <w:bCs/>
                <w:sz w:val="16"/>
                <w:szCs w:val="16"/>
              </w:rPr>
            </w:pPr>
          </w:p>
          <w:p w14:paraId="1497E562"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N/A</w:t>
            </w:r>
          </w:p>
        </w:tc>
      </w:tr>
      <w:tr w:rsidR="00F661E9" w:rsidRPr="004C3A0B" w14:paraId="33F1E51F" w14:textId="77777777" w:rsidTr="0077519A">
        <w:trPr>
          <w:trHeight w:val="439"/>
        </w:trPr>
        <w:tc>
          <w:tcPr>
            <w:tcW w:w="562" w:type="dxa"/>
            <w:shd w:val="clear" w:color="auto" w:fill="F2F2F2" w:themeFill="background1" w:themeFillShade="F2"/>
            <w:vAlign w:val="center"/>
          </w:tcPr>
          <w:p w14:paraId="31DCF459"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496D107"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28DDB317"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5C2C4003"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8A097F2"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69997AA0" w14:textId="77777777" w:rsidTr="0077519A">
        <w:trPr>
          <w:trHeight w:val="403"/>
        </w:trPr>
        <w:tc>
          <w:tcPr>
            <w:tcW w:w="562" w:type="dxa"/>
            <w:shd w:val="clear" w:color="auto" w:fill="F2F2F2" w:themeFill="background1" w:themeFillShade="F2"/>
            <w:vAlign w:val="center"/>
          </w:tcPr>
          <w:p w14:paraId="61EFB7AB"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4465FA0E"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1"/>
                <w14:checkedState w14:val="2612" w14:font="MS Gothic"/>
                <w14:uncheckedState w14:val="2610" w14:font="MS Gothic"/>
              </w14:checkbox>
            </w:sdtPr>
            <w:sdtEndPr/>
            <w:sdtContent>
              <w:p w14:paraId="1736CA3F"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EndPr/>
            <w:sdtContent>
              <w:p w14:paraId="2BF9A097"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22928232"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67ADEA27" w14:textId="77777777" w:rsidTr="0077519A">
        <w:trPr>
          <w:trHeight w:val="439"/>
        </w:trPr>
        <w:tc>
          <w:tcPr>
            <w:tcW w:w="562" w:type="dxa"/>
            <w:shd w:val="clear" w:color="auto" w:fill="F2F2F2" w:themeFill="background1" w:themeFillShade="F2"/>
            <w:vAlign w:val="center"/>
          </w:tcPr>
          <w:p w14:paraId="40022A63" w14:textId="77777777" w:rsidR="00F661E9" w:rsidRPr="004C3A0B" w:rsidRDefault="00F661E9" w:rsidP="0077519A">
            <w:pPr>
              <w:autoSpaceDE w:val="0"/>
              <w:autoSpaceDN w:val="0"/>
              <w:adjustRightInd w:val="0"/>
              <w:jc w:val="center"/>
              <w:rPr>
                <w:rFonts w:ascii="Arial" w:hAnsi="Arial" w:cs="Arial"/>
              </w:rPr>
            </w:pPr>
            <w:r>
              <w:rPr>
                <w:rFonts w:ascii="Arial" w:hAnsi="Arial" w:cs="Arial"/>
              </w:rPr>
              <w:lastRenderedPageBreak/>
              <w:t>26</w:t>
            </w:r>
          </w:p>
        </w:tc>
        <w:tc>
          <w:tcPr>
            <w:tcW w:w="7088" w:type="dxa"/>
            <w:shd w:val="clear" w:color="auto" w:fill="F2F2F2" w:themeFill="background1" w:themeFillShade="F2"/>
            <w:vAlign w:val="center"/>
          </w:tcPr>
          <w:p w14:paraId="2E20DEC6"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3E0F1E5B"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650C6D63"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28CD511F"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7D0AB2C4" w14:textId="77777777" w:rsidTr="0077519A">
        <w:trPr>
          <w:trHeight w:val="403"/>
        </w:trPr>
        <w:tc>
          <w:tcPr>
            <w:tcW w:w="562" w:type="dxa"/>
            <w:shd w:val="clear" w:color="auto" w:fill="F2F2F2" w:themeFill="background1" w:themeFillShade="F2"/>
            <w:vAlign w:val="center"/>
          </w:tcPr>
          <w:p w14:paraId="15FCB67C"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1AF15E2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8B502D6"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133AA655" w14:textId="77777777" w:rsidR="00F661E9" w:rsidRPr="00392C8E"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4C0BD582" w14:textId="77777777" w:rsidR="00F661E9" w:rsidRPr="00392C8E" w:rsidRDefault="00F661E9" w:rsidP="0077519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661E9" w:rsidRPr="004C3A0B" w14:paraId="708B08C0" w14:textId="77777777" w:rsidTr="0077519A">
        <w:trPr>
          <w:trHeight w:val="403"/>
        </w:trPr>
        <w:tc>
          <w:tcPr>
            <w:tcW w:w="562" w:type="dxa"/>
            <w:shd w:val="clear" w:color="auto" w:fill="F2F2F2" w:themeFill="background1" w:themeFillShade="F2"/>
            <w:vAlign w:val="center"/>
          </w:tcPr>
          <w:p w14:paraId="1E79018A" w14:textId="77777777" w:rsidR="00F661E9" w:rsidRPr="004C3A0B" w:rsidRDefault="00F661E9" w:rsidP="0077519A">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233CDA2F"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661E9" w:rsidRPr="004C3A0B" w14:paraId="33E75F46" w14:textId="77777777" w:rsidTr="0077519A">
        <w:trPr>
          <w:trHeight w:val="403"/>
        </w:trPr>
        <w:tc>
          <w:tcPr>
            <w:tcW w:w="562" w:type="dxa"/>
            <w:vAlign w:val="center"/>
          </w:tcPr>
          <w:p w14:paraId="20DB9920" w14:textId="77777777" w:rsidR="00F661E9" w:rsidRDefault="00F661E9" w:rsidP="0077519A">
            <w:pPr>
              <w:jc w:val="center"/>
              <w:rPr>
                <w:rFonts w:ascii="Arial" w:hAnsi="Arial" w:cs="Arial"/>
              </w:rPr>
            </w:pPr>
          </w:p>
        </w:tc>
        <w:tc>
          <w:tcPr>
            <w:tcW w:w="9923" w:type="dxa"/>
            <w:gridSpan w:val="4"/>
            <w:vAlign w:val="center"/>
          </w:tcPr>
          <w:p w14:paraId="238E1F58" w14:textId="77777777" w:rsidR="00F661E9" w:rsidRDefault="00F661E9" w:rsidP="0077519A">
            <w:pPr>
              <w:rPr>
                <w:rFonts w:ascii="Arial" w:hAnsi="Arial" w:cs="Arial"/>
              </w:rPr>
            </w:pPr>
          </w:p>
          <w:p w14:paraId="1E5527B8" w14:textId="77777777" w:rsidR="00F661E9" w:rsidRPr="00FC1FC9" w:rsidRDefault="00F661E9" w:rsidP="00F661E9">
            <w:pPr>
              <w:pStyle w:val="ListParagraph"/>
              <w:numPr>
                <w:ilvl w:val="0"/>
                <w:numId w:val="28"/>
              </w:numPr>
              <w:rPr>
                <w:rFonts w:ascii="Arial" w:hAnsi="Arial" w:cs="Arial"/>
                <w:sz w:val="24"/>
                <w:szCs w:val="24"/>
              </w:rPr>
            </w:pPr>
            <w:r w:rsidRPr="00FC1FC9">
              <w:rPr>
                <w:rFonts w:ascii="Arial" w:hAnsi="Arial" w:cs="Arial"/>
                <w:sz w:val="24"/>
                <w:szCs w:val="24"/>
              </w:rPr>
              <w:t xml:space="preserve">Students will need to access the questionnaire for the research using a hyperlink on their mobile phones, </w:t>
            </w:r>
            <w:proofErr w:type="spellStart"/>
            <w:r>
              <w:rPr>
                <w:rFonts w:ascii="Arial" w:hAnsi="Arial" w:cs="Arial"/>
                <w:sz w:val="24"/>
                <w:szCs w:val="24"/>
              </w:rPr>
              <w:t>I</w:t>
            </w:r>
            <w:r w:rsidRPr="00FC1FC9">
              <w:rPr>
                <w:rFonts w:ascii="Arial" w:hAnsi="Arial" w:cs="Arial"/>
                <w:sz w:val="24"/>
                <w:szCs w:val="24"/>
              </w:rPr>
              <w:t>Pad</w:t>
            </w:r>
            <w:proofErr w:type="spellEnd"/>
            <w:r>
              <w:rPr>
                <w:rFonts w:ascii="Arial" w:hAnsi="Arial" w:cs="Arial"/>
                <w:sz w:val="24"/>
                <w:szCs w:val="24"/>
              </w:rPr>
              <w:t>/tablet</w:t>
            </w:r>
            <w:r w:rsidRPr="00FC1FC9">
              <w:rPr>
                <w:rFonts w:ascii="Arial" w:hAnsi="Arial" w:cs="Arial"/>
                <w:sz w:val="24"/>
                <w:szCs w:val="24"/>
              </w:rPr>
              <w:t xml:space="preserve">, </w:t>
            </w:r>
            <w:proofErr w:type="gramStart"/>
            <w:r w:rsidRPr="00FC1FC9">
              <w:rPr>
                <w:rFonts w:ascii="Arial" w:hAnsi="Arial" w:cs="Arial"/>
                <w:sz w:val="24"/>
                <w:szCs w:val="24"/>
              </w:rPr>
              <w:t>laptop</w:t>
            </w:r>
            <w:proofErr w:type="gramEnd"/>
            <w:r w:rsidRPr="00FC1FC9">
              <w:rPr>
                <w:rFonts w:ascii="Arial" w:hAnsi="Arial" w:cs="Arial"/>
                <w:sz w:val="24"/>
                <w:szCs w:val="24"/>
              </w:rPr>
              <w:t xml:space="preserve"> or a computer.</w:t>
            </w:r>
          </w:p>
          <w:p w14:paraId="43E192E3" w14:textId="77777777" w:rsidR="00F661E9" w:rsidRPr="00FC1FC9" w:rsidRDefault="00F661E9" w:rsidP="0077519A">
            <w:pPr>
              <w:rPr>
                <w:rFonts w:ascii="Arial" w:hAnsi="Arial" w:cs="Arial"/>
                <w:sz w:val="24"/>
                <w:szCs w:val="24"/>
              </w:rPr>
            </w:pPr>
          </w:p>
          <w:p w14:paraId="3FCCEE86" w14:textId="77777777" w:rsidR="00F661E9" w:rsidRPr="004C3A0B" w:rsidRDefault="00F661E9" w:rsidP="0077519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EDD0A" w14:textId="77777777" w:rsidR="00F661E9" w:rsidRPr="00354F34" w:rsidRDefault="00F661E9" w:rsidP="00F661E9">
      <w:pPr>
        <w:autoSpaceDE w:val="0"/>
        <w:autoSpaceDN w:val="0"/>
        <w:adjustRightInd w:val="0"/>
        <w:spacing w:after="240"/>
        <w:jc w:val="both"/>
        <w:rPr>
          <w:rFonts w:ascii="Arial" w:hAnsi="Arial" w:cs="Arial"/>
          <w:b/>
        </w:rPr>
      </w:pPr>
    </w:p>
    <w:p w14:paraId="5CB2B5F4" w14:textId="77777777" w:rsidR="00F661E9" w:rsidRDefault="00F661E9" w:rsidP="00F661E9">
      <w:pPr>
        <w:rPr>
          <w:rFonts w:ascii="Arial" w:hAnsi="Arial" w:cs="Arial"/>
          <w:b/>
        </w:rPr>
      </w:pPr>
      <w:r w:rsidRPr="00354F34">
        <w:rPr>
          <w:rFonts w:ascii="Arial" w:hAnsi="Arial" w:cs="Arial"/>
          <w:b/>
        </w:rPr>
        <w:t>SECTION H: Anticipated Risks</w:t>
      </w:r>
    </w:p>
    <w:p w14:paraId="4EFB2C01" w14:textId="77777777" w:rsidR="00F661E9" w:rsidRPr="00354F34" w:rsidRDefault="00F661E9" w:rsidP="00F661E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2"/>
        <w:gridCol w:w="4507"/>
        <w:gridCol w:w="3293"/>
        <w:gridCol w:w="1233"/>
        <w:gridCol w:w="944"/>
      </w:tblGrid>
      <w:tr w:rsidR="00F661E9" w:rsidRPr="004C3A0B" w14:paraId="33375E39" w14:textId="77777777" w:rsidTr="0077519A">
        <w:tc>
          <w:tcPr>
            <w:tcW w:w="596" w:type="dxa"/>
            <w:tcBorders>
              <w:bottom w:val="single" w:sz="4" w:space="0" w:color="auto"/>
            </w:tcBorders>
            <w:shd w:val="clear" w:color="auto" w:fill="F2F2F2" w:themeFill="background1" w:themeFillShade="F2"/>
          </w:tcPr>
          <w:p w14:paraId="14D3FE74" w14:textId="77777777" w:rsidR="00F661E9" w:rsidRPr="002132F9" w:rsidRDefault="00F661E9" w:rsidP="0077519A">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3D564AF" w14:textId="77777777" w:rsidR="00F661E9" w:rsidRDefault="00F661E9" w:rsidP="0077519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C845E6C" w14:textId="77777777" w:rsidR="00F661E9" w:rsidRDefault="00F661E9" w:rsidP="0077519A"/>
          <w:p w14:paraId="0D272EB4" w14:textId="77777777" w:rsidR="00F661E9" w:rsidRPr="00204E14" w:rsidRDefault="00F661E9" w:rsidP="0077519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661E9" w:rsidRPr="004C3A0B" w14:paraId="6AA3BA38" w14:textId="77777777" w:rsidTr="0077519A">
        <w:tc>
          <w:tcPr>
            <w:tcW w:w="596" w:type="dxa"/>
            <w:vMerge w:val="restart"/>
            <w:shd w:val="clear" w:color="auto" w:fill="F2F2F2" w:themeFill="background1" w:themeFillShade="F2"/>
            <w:vAlign w:val="center"/>
          </w:tcPr>
          <w:p w14:paraId="6E267856" w14:textId="77777777" w:rsidR="00F661E9" w:rsidRPr="002132F9" w:rsidRDefault="00F661E9" w:rsidP="0077519A">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54E36DF5" w14:textId="77777777" w:rsidR="00F661E9" w:rsidRPr="00204E14" w:rsidRDefault="00F661E9" w:rsidP="0077519A">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3FE2D71" w14:textId="77777777" w:rsidR="00F661E9" w:rsidRPr="00264416" w:rsidRDefault="00F661E9" w:rsidP="0077519A">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9220EEF" w14:textId="77777777" w:rsidR="00F661E9" w:rsidRPr="00FD519A" w:rsidRDefault="00036E75" w:rsidP="0077519A">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F661E9">
                  <w:rPr>
                    <w:rFonts w:ascii="MS Gothic" w:eastAsia="MS Gothic" w:hAnsi="MS Gothic" w:cs="Arial" w:hint="eastAsia"/>
                    <w:b w:val="0"/>
                    <w:bCs w:val="0"/>
                  </w:rPr>
                  <w:t>☒</w:t>
                </w:r>
              </w:sdtContent>
            </w:sdt>
          </w:p>
        </w:tc>
      </w:tr>
      <w:tr w:rsidR="00F661E9" w:rsidRPr="004C3A0B" w14:paraId="23A9702E" w14:textId="77777777" w:rsidTr="0077519A">
        <w:tc>
          <w:tcPr>
            <w:tcW w:w="596" w:type="dxa"/>
            <w:vMerge/>
            <w:tcBorders>
              <w:bottom w:val="single" w:sz="4" w:space="0" w:color="auto"/>
            </w:tcBorders>
            <w:shd w:val="clear" w:color="auto" w:fill="F2F2F2" w:themeFill="background1" w:themeFillShade="F2"/>
            <w:vAlign w:val="center"/>
          </w:tcPr>
          <w:p w14:paraId="262BD68E" w14:textId="77777777" w:rsidR="00F661E9" w:rsidRPr="002132F9" w:rsidRDefault="00F661E9" w:rsidP="0077519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AD2C1C0" w14:textId="77777777" w:rsidR="00F661E9" w:rsidRPr="00204E14" w:rsidRDefault="00F661E9" w:rsidP="0077519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25FDD7D" w14:textId="77777777" w:rsidR="00F661E9" w:rsidRPr="00204E14" w:rsidRDefault="00F661E9" w:rsidP="0077519A">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2C0A5E7" w14:textId="77777777" w:rsidR="00F661E9" w:rsidRDefault="00036E75" w:rsidP="0077519A">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F661E9">
                  <w:rPr>
                    <w:rFonts w:ascii="MS Gothic" w:eastAsia="MS Gothic" w:hAnsi="MS Gothic" w:cs="Arial" w:hint="eastAsia"/>
                    <w:b w:val="0"/>
                    <w:bCs w:val="0"/>
                  </w:rPr>
                  <w:t>☐</w:t>
                </w:r>
              </w:sdtContent>
            </w:sdt>
          </w:p>
        </w:tc>
      </w:tr>
      <w:tr w:rsidR="00F661E9" w:rsidRPr="004C3A0B" w14:paraId="14C05ADD" w14:textId="77777777" w:rsidTr="0077519A">
        <w:tc>
          <w:tcPr>
            <w:tcW w:w="596" w:type="dxa"/>
            <w:tcBorders>
              <w:bottom w:val="single" w:sz="4" w:space="0" w:color="auto"/>
            </w:tcBorders>
            <w:shd w:val="clear" w:color="auto" w:fill="F2F2F2" w:themeFill="background1" w:themeFillShade="F2"/>
            <w:vAlign w:val="center"/>
          </w:tcPr>
          <w:p w14:paraId="36415659" w14:textId="77777777" w:rsidR="00F661E9" w:rsidRPr="002132F9" w:rsidRDefault="00F661E9" w:rsidP="0077519A">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039A72AC" w14:textId="77777777" w:rsidR="00F661E9" w:rsidRPr="004C3A0B" w:rsidRDefault="00F661E9" w:rsidP="0077519A">
            <w:pPr>
              <w:rPr>
                <w:rFonts w:ascii="Arial" w:hAnsi="Arial" w:cs="Arial"/>
              </w:rPr>
            </w:pPr>
            <w:r w:rsidRPr="004C3A0B">
              <w:rPr>
                <w:rFonts w:ascii="Arial" w:hAnsi="Arial" w:cs="Arial"/>
                <w:b/>
              </w:rPr>
              <w:t>Risks to participants</w:t>
            </w:r>
          </w:p>
          <w:p w14:paraId="572DD7E5" w14:textId="77777777" w:rsidR="00F661E9" w:rsidRPr="004C3A0B" w:rsidRDefault="00F661E9" w:rsidP="0077519A">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F661E9" w:rsidRPr="004C3A0B" w14:paraId="27B82727" w14:textId="77777777" w:rsidTr="0077519A">
        <w:tc>
          <w:tcPr>
            <w:tcW w:w="596" w:type="dxa"/>
            <w:tcBorders>
              <w:top w:val="single" w:sz="4" w:space="0" w:color="auto"/>
              <w:bottom w:val="single" w:sz="4" w:space="0" w:color="auto"/>
            </w:tcBorders>
            <w:vAlign w:val="center"/>
          </w:tcPr>
          <w:p w14:paraId="326A8EA0" w14:textId="77777777" w:rsidR="00F661E9" w:rsidRPr="00CE0890" w:rsidRDefault="00F661E9" w:rsidP="0077519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EE6EC3" w14:textId="77777777" w:rsidR="00F661E9" w:rsidRDefault="00F661E9" w:rsidP="0077519A">
            <w:pPr>
              <w:autoSpaceDE w:val="0"/>
              <w:autoSpaceDN w:val="0"/>
              <w:adjustRightInd w:val="0"/>
              <w:rPr>
                <w:rFonts w:ascii="Arial" w:hAnsi="Arial" w:cs="Arial"/>
              </w:rPr>
            </w:pPr>
            <w:r>
              <w:rPr>
                <w:rFonts w:ascii="Arial" w:hAnsi="Arial" w:cs="Arial"/>
              </w:rPr>
              <w:t>Risk to participants:</w:t>
            </w:r>
          </w:p>
          <w:p w14:paraId="221BF221" w14:textId="77777777" w:rsidR="00F661E9" w:rsidRDefault="00F661E9" w:rsidP="0077519A">
            <w:pPr>
              <w:autoSpaceDE w:val="0"/>
              <w:autoSpaceDN w:val="0"/>
              <w:adjustRightInd w:val="0"/>
              <w:rPr>
                <w:rFonts w:ascii="Arial" w:hAnsi="Arial" w:cs="Arial"/>
              </w:rPr>
            </w:pPr>
          </w:p>
          <w:p w14:paraId="252493D0" w14:textId="77777777" w:rsidR="00F661E9" w:rsidRPr="00345C9A" w:rsidRDefault="00F661E9" w:rsidP="00F661E9">
            <w:pPr>
              <w:pStyle w:val="ListParagraph"/>
              <w:numPr>
                <w:ilvl w:val="0"/>
                <w:numId w:val="23"/>
              </w:numPr>
              <w:autoSpaceDE w:val="0"/>
              <w:autoSpaceDN w:val="0"/>
              <w:adjustRightInd w:val="0"/>
              <w:spacing w:after="0" w:line="240" w:lineRule="auto"/>
              <w:rPr>
                <w:rFonts w:ascii="Arial" w:hAnsi="Arial" w:cs="Arial"/>
              </w:rPr>
            </w:pPr>
            <w:r w:rsidRPr="007B346E">
              <w:rPr>
                <w:rFonts w:ascii="Arial" w:hAnsi="Arial" w:cs="Arial"/>
              </w:rPr>
              <w:t>I anticipate that there should be no</w:t>
            </w:r>
            <w:r>
              <w:rPr>
                <w:rFonts w:ascii="Arial" w:hAnsi="Arial" w:cs="Arial"/>
              </w:rPr>
              <w:t xml:space="preserve"> intentional </w:t>
            </w:r>
            <w:r w:rsidRPr="007B346E">
              <w:rPr>
                <w:rFonts w:ascii="Arial" w:hAnsi="Arial" w:cs="Arial"/>
              </w:rPr>
              <w:t>physical or emotional harm to participants throughout this study</w:t>
            </w:r>
            <w:r>
              <w:rPr>
                <w:rFonts w:ascii="Arial" w:hAnsi="Arial" w:cs="Arial"/>
              </w:rPr>
              <w:t xml:space="preserve">, however, the </w:t>
            </w:r>
            <w:r w:rsidRPr="00345C9A">
              <w:rPr>
                <w:rFonts w:ascii="Arial" w:hAnsi="Arial" w:cs="Arial"/>
              </w:rPr>
              <w:t>researcher is aware that there is a possible risk of psychological emotional distress to certain participants, as the research focuses ‘the participants’ emotions using the term ‘anxiety’.</w:t>
            </w:r>
          </w:p>
          <w:p w14:paraId="07475268" w14:textId="77777777" w:rsidR="00F661E9" w:rsidRDefault="00F661E9" w:rsidP="0077519A">
            <w:pPr>
              <w:pStyle w:val="ListParagraph"/>
              <w:autoSpaceDE w:val="0"/>
              <w:autoSpaceDN w:val="0"/>
              <w:adjustRightInd w:val="0"/>
              <w:rPr>
                <w:rFonts w:ascii="Arial" w:hAnsi="Arial" w:cs="Arial"/>
              </w:rPr>
            </w:pPr>
          </w:p>
          <w:p w14:paraId="563109F7" w14:textId="77777777" w:rsidR="00F661E9" w:rsidRDefault="00F661E9" w:rsidP="0077519A">
            <w:pPr>
              <w:autoSpaceDE w:val="0"/>
              <w:autoSpaceDN w:val="0"/>
              <w:adjustRightInd w:val="0"/>
              <w:rPr>
                <w:rFonts w:ascii="Arial" w:hAnsi="Arial" w:cs="Arial"/>
              </w:rPr>
            </w:pPr>
          </w:p>
          <w:p w14:paraId="32582CB0" w14:textId="77777777" w:rsidR="00F661E9" w:rsidRPr="00AD30E1" w:rsidRDefault="00F661E9" w:rsidP="00F661E9">
            <w:pPr>
              <w:pStyle w:val="ListParagraph"/>
              <w:numPr>
                <w:ilvl w:val="0"/>
                <w:numId w:val="23"/>
              </w:numPr>
              <w:autoSpaceDE w:val="0"/>
              <w:autoSpaceDN w:val="0"/>
              <w:adjustRightInd w:val="0"/>
              <w:spacing w:after="0" w:line="240" w:lineRule="auto"/>
              <w:rPr>
                <w:rFonts w:ascii="Arial" w:hAnsi="Arial" w:cs="Arial"/>
              </w:rPr>
            </w:pPr>
            <w:r>
              <w:rPr>
                <w:rFonts w:ascii="Arial" w:hAnsi="Arial" w:cs="Arial"/>
              </w:rPr>
              <w:t xml:space="preserve">Anxiety is the body’s emotional response to stress and all participants </w:t>
            </w:r>
            <w:proofErr w:type="gramStart"/>
            <w:r>
              <w:rPr>
                <w:rFonts w:ascii="Arial" w:hAnsi="Arial" w:cs="Arial"/>
              </w:rPr>
              <w:t>are capable of feeling</w:t>
            </w:r>
            <w:proofErr w:type="gramEnd"/>
            <w:r>
              <w:rPr>
                <w:rFonts w:ascii="Arial" w:hAnsi="Arial" w:cs="Arial"/>
              </w:rPr>
              <w:t xml:space="preserve"> this emotion at one or more points throughout their learning journey. </w:t>
            </w:r>
            <w:r>
              <w:rPr>
                <w:rFonts w:ascii="Arial" w:hAnsi="Arial" w:cs="Arial"/>
              </w:rPr>
              <w:lastRenderedPageBreak/>
              <w:t xml:space="preserve">The term ‘Anxiety’ in this research does not focus solely on participants who have a mental health condition of anxiety. The research focuses on three different courses, a variety of education levels of study and age group categories. </w:t>
            </w:r>
          </w:p>
          <w:p w14:paraId="7BB71B40" w14:textId="77777777" w:rsidR="00F661E9" w:rsidRPr="007B346E" w:rsidRDefault="00F661E9" w:rsidP="0077519A">
            <w:pPr>
              <w:pStyle w:val="ListParagraph"/>
              <w:autoSpaceDE w:val="0"/>
              <w:autoSpaceDN w:val="0"/>
              <w:adjustRightInd w:val="0"/>
              <w:rPr>
                <w:rFonts w:ascii="Arial" w:hAnsi="Arial" w:cs="Arial"/>
              </w:rPr>
            </w:pPr>
          </w:p>
          <w:p w14:paraId="3A9D52BF" w14:textId="16B706EF" w:rsidR="00F661E9" w:rsidRDefault="00F661E9" w:rsidP="00F661E9">
            <w:pPr>
              <w:pStyle w:val="ListParagraph"/>
              <w:numPr>
                <w:ilvl w:val="0"/>
                <w:numId w:val="23"/>
              </w:numPr>
              <w:spacing w:after="0" w:line="240" w:lineRule="auto"/>
              <w:rPr>
                <w:rFonts w:ascii="Arial" w:hAnsi="Arial" w:cs="Arial"/>
              </w:rPr>
            </w:pPr>
            <w:r w:rsidRPr="00AD30E1">
              <w:rPr>
                <w:rFonts w:ascii="Arial" w:hAnsi="Arial" w:cs="Arial"/>
              </w:rPr>
              <w:t xml:space="preserve">Given that the </w:t>
            </w:r>
            <w:r>
              <w:rPr>
                <w:rFonts w:ascii="Arial" w:hAnsi="Arial" w:cs="Arial"/>
              </w:rPr>
              <w:t xml:space="preserve">research </w:t>
            </w:r>
            <w:r w:rsidRPr="00AD30E1">
              <w:rPr>
                <w:rFonts w:ascii="Arial" w:hAnsi="Arial" w:cs="Arial"/>
              </w:rPr>
              <w:t xml:space="preserve">question is personal and enquires about </w:t>
            </w:r>
            <w:r>
              <w:rPr>
                <w:rFonts w:ascii="Arial" w:hAnsi="Arial" w:cs="Arial"/>
              </w:rPr>
              <w:t>participants’</w:t>
            </w:r>
            <w:r w:rsidRPr="00AD30E1">
              <w:rPr>
                <w:rFonts w:ascii="Arial" w:hAnsi="Arial" w:cs="Arial"/>
              </w:rPr>
              <w:t xml:space="preserve"> anxiety levels, some participants may recognise that they have high levels of anxiety, and it may be having a negative impact upon them</w:t>
            </w:r>
            <w:r>
              <w:rPr>
                <w:rFonts w:ascii="Arial" w:hAnsi="Arial" w:cs="Arial"/>
              </w:rPr>
              <w:t xml:space="preserve">. </w:t>
            </w:r>
            <w:r w:rsidRPr="00214EDA">
              <w:rPr>
                <w:rFonts w:ascii="Arial" w:hAnsi="Arial" w:cs="Arial"/>
              </w:rPr>
              <w:t xml:space="preserve">Cohen et al, (2018) </w:t>
            </w:r>
            <w:r>
              <w:rPr>
                <w:rFonts w:ascii="Arial" w:hAnsi="Arial" w:cs="Arial"/>
              </w:rPr>
              <w:t>advocate</w:t>
            </w:r>
            <w:r w:rsidRPr="00214EDA">
              <w:rPr>
                <w:rFonts w:ascii="Arial" w:hAnsi="Arial" w:cs="Arial"/>
              </w:rPr>
              <w:t xml:space="preserve"> that the term ‘harm’ is subjective meaning that one person’s perception of harm differs to another. The researcher recognises that this piece of research draws mainly on subjectivity</w:t>
            </w:r>
            <w:r>
              <w:rPr>
                <w:rFonts w:ascii="Arial" w:hAnsi="Arial" w:cs="Arial"/>
              </w:rPr>
              <w:t xml:space="preserve"> and does not intent to cause harm but is aware because it is subjective there may be some students who may find it distressing.</w:t>
            </w:r>
          </w:p>
          <w:p w14:paraId="407C43D3" w14:textId="77777777" w:rsidR="00F661E9" w:rsidRPr="00C848D1" w:rsidRDefault="00F661E9" w:rsidP="0077519A">
            <w:pPr>
              <w:pStyle w:val="ListParagraph"/>
              <w:rPr>
                <w:rFonts w:ascii="Arial" w:hAnsi="Arial" w:cs="Arial"/>
              </w:rPr>
            </w:pPr>
          </w:p>
          <w:p w14:paraId="7A42D8B4" w14:textId="0691C1E4" w:rsidR="00F661E9" w:rsidRPr="00C848D1" w:rsidRDefault="00F661E9" w:rsidP="00F661E9">
            <w:pPr>
              <w:pStyle w:val="ListParagraph"/>
              <w:numPr>
                <w:ilvl w:val="0"/>
                <w:numId w:val="23"/>
              </w:numPr>
              <w:spacing w:after="0" w:line="240" w:lineRule="auto"/>
              <w:rPr>
                <w:rFonts w:ascii="Arial" w:hAnsi="Arial" w:cs="Arial"/>
              </w:rPr>
            </w:pPr>
            <w:r w:rsidRPr="00C848D1">
              <w:rPr>
                <w:rFonts w:ascii="Arial" w:hAnsi="Arial" w:cs="Arial"/>
              </w:rPr>
              <w:t xml:space="preserve">The researcher adheres to statements by Hammersley and Traianou (2012), who declare that harm to others should be no more than that of an everyday risk. Pekrun et al. (2007) assert that anxiety is a negative prospective emotion that occurs in students when worried about failure or the inability to control an outcome. </w:t>
            </w:r>
            <w:r>
              <w:rPr>
                <w:rFonts w:ascii="Arial" w:hAnsi="Arial" w:cs="Arial"/>
              </w:rPr>
              <w:t>Students will inevitably experience anxiety at some point in their learning journey which can be view as ‘no more harm than an everyday risk’.</w:t>
            </w:r>
          </w:p>
          <w:p w14:paraId="71807689" w14:textId="77777777" w:rsidR="00F661E9" w:rsidRDefault="00F661E9" w:rsidP="0077519A">
            <w:pPr>
              <w:pStyle w:val="ListParagraph"/>
              <w:rPr>
                <w:rFonts w:ascii="Arial" w:hAnsi="Arial" w:cs="Arial"/>
              </w:rPr>
            </w:pPr>
          </w:p>
          <w:p w14:paraId="68505D6E" w14:textId="77777777" w:rsidR="00F661E9" w:rsidRDefault="00F661E9" w:rsidP="0077519A">
            <w:pPr>
              <w:pStyle w:val="ListParagraph"/>
              <w:rPr>
                <w:rFonts w:ascii="Arial" w:hAnsi="Arial" w:cs="Arial"/>
              </w:rPr>
            </w:pPr>
          </w:p>
          <w:p w14:paraId="6E1D21F2" w14:textId="77777777" w:rsidR="00F661E9" w:rsidRDefault="00F661E9" w:rsidP="0077519A">
            <w:pPr>
              <w:rPr>
                <w:rFonts w:ascii="Arial" w:hAnsi="Arial" w:cs="Arial"/>
              </w:rPr>
            </w:pPr>
          </w:p>
          <w:p w14:paraId="6EAC2AB6" w14:textId="77777777" w:rsidR="00F661E9" w:rsidRPr="00E23AC2" w:rsidRDefault="00F661E9" w:rsidP="00F661E9">
            <w:pPr>
              <w:pStyle w:val="ListParagraph"/>
              <w:numPr>
                <w:ilvl w:val="0"/>
                <w:numId w:val="23"/>
              </w:numPr>
              <w:spacing w:after="0" w:line="240" w:lineRule="auto"/>
              <w:rPr>
                <w:rFonts w:ascii="Arial" w:hAnsi="Arial" w:cs="Arial"/>
              </w:rPr>
            </w:pPr>
            <w:r>
              <w:rPr>
                <w:rFonts w:ascii="Arial" w:hAnsi="Arial" w:cs="Arial"/>
              </w:rPr>
              <w:t>There are no risks to participants’ identification linking their anxiety experience within the research study.</w:t>
            </w:r>
          </w:p>
          <w:p w14:paraId="5DEF743D" w14:textId="77777777" w:rsidR="00F661E9" w:rsidRDefault="00F661E9" w:rsidP="0077519A">
            <w:pPr>
              <w:rPr>
                <w:rFonts w:ascii="Arial" w:hAnsi="Arial" w:cs="Arial"/>
              </w:rPr>
            </w:pPr>
          </w:p>
          <w:p w14:paraId="464B2632" w14:textId="77777777" w:rsidR="00F661E9" w:rsidRDefault="00F661E9" w:rsidP="00F661E9">
            <w:pPr>
              <w:pStyle w:val="ListParagraph"/>
              <w:numPr>
                <w:ilvl w:val="0"/>
                <w:numId w:val="23"/>
              </w:numPr>
              <w:spacing w:after="0" w:line="240" w:lineRule="auto"/>
              <w:rPr>
                <w:rFonts w:ascii="Arial" w:hAnsi="Arial" w:cs="Arial"/>
              </w:rPr>
            </w:pPr>
            <w:r>
              <w:rPr>
                <w:rFonts w:ascii="Arial" w:hAnsi="Arial" w:cs="Arial"/>
              </w:rPr>
              <w:t xml:space="preserve">Financial disclosure and physical harm are not observed as personal risks to the participants in this research study. </w:t>
            </w:r>
          </w:p>
          <w:p w14:paraId="4C05246E" w14:textId="77777777" w:rsidR="00F661E9" w:rsidRPr="002E2E8F" w:rsidRDefault="00F661E9" w:rsidP="0077519A">
            <w:pPr>
              <w:pStyle w:val="ListParagraph"/>
              <w:rPr>
                <w:rFonts w:ascii="Arial" w:hAnsi="Arial" w:cs="Arial"/>
              </w:rPr>
            </w:pPr>
          </w:p>
          <w:p w14:paraId="7C5368BF" w14:textId="77777777" w:rsidR="00F661E9" w:rsidRPr="002E2E8F" w:rsidRDefault="00F661E9" w:rsidP="0077519A">
            <w:pPr>
              <w:rPr>
                <w:rFonts w:ascii="Arial" w:hAnsi="Arial" w:cs="Arial"/>
              </w:rPr>
            </w:pPr>
          </w:p>
          <w:p w14:paraId="26E670F5" w14:textId="77777777" w:rsidR="00F661E9" w:rsidRPr="004C3A0B" w:rsidRDefault="00F661E9" w:rsidP="0077519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1882D5C" w14:textId="77777777" w:rsidR="00F661E9" w:rsidRDefault="00F661E9" w:rsidP="0077519A">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104111C5" w14:textId="77777777" w:rsidR="00F661E9" w:rsidRDefault="00F661E9" w:rsidP="0077519A">
            <w:pPr>
              <w:rPr>
                <w:rFonts w:ascii="Arial" w:hAnsi="Arial" w:cs="Arial"/>
              </w:rPr>
            </w:pPr>
          </w:p>
          <w:p w14:paraId="2B53630C" w14:textId="7C3D20F4" w:rsidR="00F661E9" w:rsidRDefault="00F661E9" w:rsidP="0077519A">
            <w:pPr>
              <w:rPr>
                <w:rFonts w:ascii="Arial" w:hAnsi="Arial" w:cs="Arial"/>
              </w:rPr>
            </w:pPr>
            <w:r>
              <w:rPr>
                <w:rFonts w:ascii="Arial" w:hAnsi="Arial" w:cs="Arial"/>
              </w:rPr>
              <w:t xml:space="preserve">1.The researcher will adhere to the ‘non-maleficence’ term in BERA (2018:84) guidelines which means to do no intentional harm which corresponds with the debrief informed consent cover letter stating, the full purpose of the research and aims.  Participants rights to withdraw for any reason before or throughout the questionnaire. If participants have any questions/concerns about the research, they have the lead researchers email contact details. The researcher is a qualified counsellor and works as a Mental Health Practitioner daily with patients on how to reduce anxiety and managing stress, therefore if participants email their queries, the researcher is on hand to sign post for self-help or give advice on managing feelings of anxiety. </w:t>
            </w:r>
          </w:p>
          <w:p w14:paraId="390B8AD7" w14:textId="77777777" w:rsidR="00F661E9" w:rsidRDefault="00F661E9" w:rsidP="0077519A">
            <w:pPr>
              <w:rPr>
                <w:rFonts w:ascii="Arial" w:hAnsi="Arial" w:cs="Arial"/>
              </w:rPr>
            </w:pPr>
          </w:p>
          <w:p w14:paraId="0ADA3EE3" w14:textId="77777777" w:rsidR="00F661E9" w:rsidRDefault="00F661E9" w:rsidP="0077519A">
            <w:pPr>
              <w:rPr>
                <w:rFonts w:ascii="Arial" w:hAnsi="Arial" w:cs="Arial"/>
              </w:rPr>
            </w:pPr>
          </w:p>
          <w:p w14:paraId="71AB49B4" w14:textId="77777777" w:rsidR="00F661E9" w:rsidRDefault="00F661E9" w:rsidP="0077519A">
            <w:pPr>
              <w:rPr>
                <w:rFonts w:ascii="Arial" w:hAnsi="Arial" w:cs="Arial"/>
              </w:rPr>
            </w:pPr>
            <w:r>
              <w:rPr>
                <w:rFonts w:ascii="Arial" w:hAnsi="Arial" w:cs="Arial"/>
              </w:rPr>
              <w:t>2.</w:t>
            </w:r>
            <w:r w:rsidRPr="00E23AC2">
              <w:rPr>
                <w:rFonts w:ascii="Arial" w:hAnsi="Arial" w:cs="Arial"/>
              </w:rPr>
              <w:t xml:space="preserve">The researcher has outlined the clear meaning of the term ‘anxiety’ in this piece of research for participants, stating it does not mean you have a mental health disorder, or it is for participants who have a mental health diagnosis, but </w:t>
            </w:r>
            <w:r>
              <w:rPr>
                <w:rFonts w:ascii="Arial" w:hAnsi="Arial" w:cs="Arial"/>
              </w:rPr>
              <w:t>the term ‘</w:t>
            </w:r>
            <w:r w:rsidRPr="00E23AC2">
              <w:rPr>
                <w:rFonts w:ascii="Arial" w:hAnsi="Arial" w:cs="Arial"/>
              </w:rPr>
              <w:t>anxiety’ is the mind and body’s response to stress</w:t>
            </w:r>
            <w:r>
              <w:rPr>
                <w:rFonts w:ascii="Arial" w:hAnsi="Arial" w:cs="Arial"/>
              </w:rPr>
              <w:t xml:space="preserve">. </w:t>
            </w:r>
          </w:p>
          <w:p w14:paraId="533763EB" w14:textId="77777777" w:rsidR="00F661E9" w:rsidRDefault="00F661E9" w:rsidP="0077519A">
            <w:pPr>
              <w:rPr>
                <w:rFonts w:ascii="Arial" w:hAnsi="Arial" w:cs="Arial"/>
              </w:rPr>
            </w:pPr>
          </w:p>
          <w:p w14:paraId="0F010D02" w14:textId="77777777" w:rsidR="00F661E9" w:rsidRPr="00006F7B" w:rsidRDefault="00F661E9" w:rsidP="00F661E9">
            <w:pPr>
              <w:pStyle w:val="ListParagraph"/>
              <w:numPr>
                <w:ilvl w:val="0"/>
                <w:numId w:val="18"/>
              </w:numPr>
              <w:spacing w:after="0" w:line="240" w:lineRule="auto"/>
              <w:rPr>
                <w:rFonts w:ascii="Arial" w:hAnsi="Arial" w:cs="Arial"/>
              </w:rPr>
            </w:pPr>
            <w:r w:rsidRPr="00006F7B">
              <w:rPr>
                <w:rFonts w:ascii="Arial" w:hAnsi="Arial" w:cs="Arial"/>
              </w:rPr>
              <w:t>Sign posting participants to student support:</w:t>
            </w:r>
          </w:p>
          <w:p w14:paraId="365CC903" w14:textId="77777777" w:rsidR="00F661E9" w:rsidRPr="00E23AC2" w:rsidRDefault="00036E75" w:rsidP="00F661E9">
            <w:pPr>
              <w:pStyle w:val="ListParagraph"/>
              <w:numPr>
                <w:ilvl w:val="0"/>
                <w:numId w:val="24"/>
              </w:numPr>
              <w:spacing w:after="0" w:line="240" w:lineRule="auto"/>
              <w:rPr>
                <w:rFonts w:ascii="Arial" w:hAnsi="Arial" w:cs="Arial"/>
              </w:rPr>
            </w:pPr>
            <w:hyperlink r:id="rId75" w:history="1">
              <w:r w:rsidR="00F661E9" w:rsidRPr="00E23AC2">
                <w:rPr>
                  <w:rStyle w:val="Hyperlink"/>
                  <w:rFonts w:ascii="Arial" w:hAnsi="Arial" w:cs="Arial"/>
                </w:rPr>
                <w:t>https://www.uwtsd.ac.uk/student-services/</w:t>
              </w:r>
            </w:hyperlink>
          </w:p>
          <w:p w14:paraId="20985647" w14:textId="77777777" w:rsidR="00F661E9" w:rsidRDefault="00F661E9" w:rsidP="0077519A">
            <w:pPr>
              <w:rPr>
                <w:rFonts w:ascii="Arial" w:hAnsi="Arial" w:cs="Arial"/>
              </w:rPr>
            </w:pPr>
          </w:p>
          <w:p w14:paraId="0F32A1A3" w14:textId="77777777" w:rsidR="00F661E9" w:rsidRDefault="00F661E9" w:rsidP="00F661E9">
            <w:pPr>
              <w:pStyle w:val="ListParagraph"/>
              <w:numPr>
                <w:ilvl w:val="0"/>
                <w:numId w:val="24"/>
              </w:numPr>
              <w:spacing w:after="0" w:line="240" w:lineRule="auto"/>
              <w:rPr>
                <w:rFonts w:ascii="Arial" w:hAnsi="Arial" w:cs="Arial"/>
                <w:b/>
                <w:bCs/>
              </w:rPr>
            </w:pPr>
            <w:r w:rsidRPr="00E23AC2">
              <w:rPr>
                <w:rFonts w:ascii="Arial" w:hAnsi="Arial" w:cs="Arial"/>
              </w:rPr>
              <w:t xml:space="preserve">Free 24-hour confidential helpline </w:t>
            </w:r>
            <w:r w:rsidRPr="00E23AC2">
              <w:rPr>
                <w:rFonts w:ascii="Arial" w:hAnsi="Arial" w:cs="Arial"/>
                <w:b/>
                <w:bCs/>
              </w:rPr>
              <w:t>0800 028 3766</w:t>
            </w:r>
          </w:p>
          <w:p w14:paraId="246F9467" w14:textId="77777777" w:rsidR="00F661E9" w:rsidRPr="00E23AC2" w:rsidRDefault="00F661E9" w:rsidP="0077519A">
            <w:pPr>
              <w:pStyle w:val="ListParagraph"/>
              <w:rPr>
                <w:rFonts w:ascii="Arial" w:hAnsi="Arial" w:cs="Arial"/>
                <w:b/>
                <w:bCs/>
              </w:rPr>
            </w:pPr>
          </w:p>
          <w:p w14:paraId="679CF102" w14:textId="77777777" w:rsidR="00F661E9" w:rsidRPr="00E23AC2" w:rsidRDefault="00F661E9" w:rsidP="0077519A">
            <w:pPr>
              <w:pStyle w:val="ListParagraph"/>
              <w:rPr>
                <w:rFonts w:ascii="Arial" w:hAnsi="Arial" w:cs="Arial"/>
                <w:b/>
                <w:bCs/>
              </w:rPr>
            </w:pPr>
          </w:p>
          <w:p w14:paraId="0AD6BF68" w14:textId="77777777" w:rsidR="00F661E9" w:rsidRDefault="00F661E9" w:rsidP="00F661E9">
            <w:pPr>
              <w:pStyle w:val="ListParagraph"/>
              <w:numPr>
                <w:ilvl w:val="0"/>
                <w:numId w:val="24"/>
              </w:numPr>
              <w:spacing w:after="0" w:line="240" w:lineRule="auto"/>
              <w:rPr>
                <w:rFonts w:ascii="Arial" w:hAnsi="Arial" w:cs="Arial"/>
              </w:rPr>
            </w:pPr>
            <w:r w:rsidRPr="00E23AC2">
              <w:rPr>
                <w:rFonts w:ascii="Arial" w:hAnsi="Arial" w:cs="Arial"/>
              </w:rPr>
              <w:t>Download ‘</w:t>
            </w:r>
            <w:r w:rsidRPr="00E23AC2">
              <w:rPr>
                <w:rFonts w:ascii="Arial" w:hAnsi="Arial" w:cs="Arial"/>
                <w:b/>
                <w:bCs/>
              </w:rPr>
              <w:t>My Healthy Advantage’</w:t>
            </w:r>
            <w:r w:rsidRPr="00E23AC2">
              <w:rPr>
                <w:rFonts w:ascii="Arial" w:hAnsi="Arial" w:cs="Arial"/>
              </w:rPr>
              <w:t xml:space="preserve"> app from Goggle play or App store</w:t>
            </w:r>
          </w:p>
          <w:p w14:paraId="6B79BEE9" w14:textId="77777777" w:rsidR="00F661E9" w:rsidRPr="00E23AC2" w:rsidRDefault="00F661E9" w:rsidP="0077519A">
            <w:pPr>
              <w:pStyle w:val="ListParagraph"/>
              <w:rPr>
                <w:rFonts w:ascii="Arial" w:hAnsi="Arial" w:cs="Arial"/>
              </w:rPr>
            </w:pPr>
          </w:p>
          <w:p w14:paraId="389DF172" w14:textId="77777777" w:rsidR="00F661E9" w:rsidRDefault="00036E75" w:rsidP="00F661E9">
            <w:pPr>
              <w:pStyle w:val="ListParagraph"/>
              <w:numPr>
                <w:ilvl w:val="0"/>
                <w:numId w:val="24"/>
              </w:numPr>
              <w:spacing w:after="0" w:line="240" w:lineRule="auto"/>
              <w:rPr>
                <w:rFonts w:ascii="Arial" w:hAnsi="Arial" w:cs="Arial"/>
              </w:rPr>
            </w:pPr>
            <w:hyperlink r:id="rId76" w:history="1">
              <w:r w:rsidR="00F661E9" w:rsidRPr="00E23AC2">
                <w:rPr>
                  <w:rStyle w:val="Hyperlink"/>
                  <w:rFonts w:ascii="Arial" w:hAnsi="Arial" w:cs="Arial"/>
                </w:rPr>
                <w:t>www.socialanxiety.org.uk</w:t>
              </w:r>
            </w:hyperlink>
          </w:p>
          <w:p w14:paraId="1E44858C" w14:textId="77777777" w:rsidR="00F661E9" w:rsidRPr="00E23AC2" w:rsidRDefault="00F661E9" w:rsidP="0077519A">
            <w:pPr>
              <w:pStyle w:val="ListParagraph"/>
              <w:rPr>
                <w:rFonts w:ascii="Arial" w:hAnsi="Arial" w:cs="Arial"/>
              </w:rPr>
            </w:pPr>
          </w:p>
          <w:p w14:paraId="45C40B40" w14:textId="77777777" w:rsidR="00F661E9" w:rsidRDefault="00F661E9" w:rsidP="00F661E9">
            <w:pPr>
              <w:pStyle w:val="ListParagraph"/>
              <w:numPr>
                <w:ilvl w:val="0"/>
                <w:numId w:val="24"/>
              </w:numPr>
              <w:spacing w:after="0" w:line="240" w:lineRule="auto"/>
              <w:rPr>
                <w:rFonts w:ascii="Arial" w:hAnsi="Arial" w:cs="Arial"/>
                <w:b/>
                <w:bCs/>
              </w:rPr>
            </w:pPr>
            <w:r w:rsidRPr="00E23AC2">
              <w:rPr>
                <w:rFonts w:ascii="Arial" w:hAnsi="Arial" w:cs="Arial"/>
              </w:rPr>
              <w:t>Swansea Campus</w:t>
            </w:r>
            <w:r w:rsidRPr="00E23AC2">
              <w:rPr>
                <w:rFonts w:ascii="Arial" w:hAnsi="Arial" w:cs="Arial"/>
                <w:b/>
                <w:bCs/>
              </w:rPr>
              <w:t xml:space="preserve"> Counselling service 01792 481 206</w:t>
            </w:r>
          </w:p>
          <w:p w14:paraId="0CF0635B" w14:textId="77777777" w:rsidR="00F661E9" w:rsidRDefault="00F661E9" w:rsidP="0077519A">
            <w:pPr>
              <w:pStyle w:val="ListParagraph"/>
              <w:rPr>
                <w:rFonts w:ascii="Arial" w:hAnsi="Arial" w:cs="Arial"/>
                <w:b/>
                <w:bCs/>
              </w:rPr>
            </w:pPr>
          </w:p>
          <w:p w14:paraId="7D204A02" w14:textId="77777777" w:rsidR="00F661E9" w:rsidRPr="00FF4ED4" w:rsidRDefault="00F661E9" w:rsidP="0077519A">
            <w:pPr>
              <w:rPr>
                <w:rFonts w:ascii="Arial" w:hAnsi="Arial" w:cs="Arial"/>
              </w:rPr>
            </w:pPr>
            <w:r w:rsidRPr="00FF4ED4">
              <w:rPr>
                <w:rFonts w:ascii="Arial" w:hAnsi="Arial" w:cs="Arial"/>
              </w:rPr>
              <w:t>.</w:t>
            </w:r>
          </w:p>
          <w:p w14:paraId="5AC43885" w14:textId="77777777" w:rsidR="00F661E9" w:rsidRPr="00E23AC2" w:rsidRDefault="00F661E9" w:rsidP="0077519A">
            <w:pPr>
              <w:pStyle w:val="ListParagraph"/>
              <w:rPr>
                <w:rFonts w:ascii="Arial" w:hAnsi="Arial" w:cs="Arial"/>
                <w:b/>
                <w:bCs/>
              </w:rPr>
            </w:pPr>
          </w:p>
          <w:p w14:paraId="34B921A8" w14:textId="77777777" w:rsidR="00F661E9" w:rsidRPr="000B3840" w:rsidRDefault="00F661E9" w:rsidP="00F661E9">
            <w:pPr>
              <w:pStyle w:val="ListParagraph"/>
              <w:numPr>
                <w:ilvl w:val="0"/>
                <w:numId w:val="29"/>
              </w:numPr>
              <w:spacing w:after="0" w:line="240" w:lineRule="auto"/>
              <w:rPr>
                <w:rFonts w:ascii="Arial" w:hAnsi="Arial" w:cs="Arial"/>
              </w:rPr>
            </w:pPr>
            <w:r w:rsidRPr="000B3840">
              <w:rPr>
                <w:rFonts w:ascii="Arial" w:hAnsi="Arial" w:cs="Arial"/>
              </w:rPr>
              <w:t xml:space="preserve"> </w:t>
            </w:r>
            <w:hyperlink r:id="rId77" w:history="1">
              <w:r w:rsidRPr="003C4FD2">
                <w:rPr>
                  <w:rStyle w:val="Hyperlink"/>
                  <w:rFonts w:ascii="Arial" w:hAnsi="Arial" w:cs="Arial"/>
                </w:rPr>
                <w:t>https://www.silvercloudhealth.com/signup</w:t>
              </w:r>
            </w:hyperlink>
            <w:r w:rsidRPr="000B3840">
              <w:rPr>
                <w:rFonts w:ascii="Arial" w:hAnsi="Arial" w:cs="Arial"/>
              </w:rPr>
              <w:t xml:space="preserve"> CBT online course for anxiety. </w:t>
            </w:r>
          </w:p>
          <w:p w14:paraId="3D4CED9E" w14:textId="77777777" w:rsidR="00F661E9" w:rsidRPr="00E23AC2" w:rsidRDefault="00F661E9" w:rsidP="0077519A">
            <w:pPr>
              <w:pStyle w:val="ListParagraph"/>
              <w:rPr>
                <w:rFonts w:ascii="Arial" w:hAnsi="Arial" w:cs="Arial"/>
              </w:rPr>
            </w:pPr>
          </w:p>
          <w:p w14:paraId="4B449A18" w14:textId="77777777" w:rsidR="00F661E9" w:rsidRPr="00E23AC2" w:rsidRDefault="00F661E9" w:rsidP="00F661E9">
            <w:pPr>
              <w:pStyle w:val="ListParagraph"/>
              <w:numPr>
                <w:ilvl w:val="0"/>
                <w:numId w:val="24"/>
              </w:numPr>
              <w:spacing w:after="0" w:line="240" w:lineRule="auto"/>
              <w:rPr>
                <w:rFonts w:ascii="Arial" w:hAnsi="Arial" w:cs="Arial"/>
              </w:rPr>
            </w:pPr>
            <w:r w:rsidRPr="00E23AC2">
              <w:rPr>
                <w:rFonts w:ascii="Arial" w:hAnsi="Arial" w:cs="Arial"/>
              </w:rPr>
              <w:t>‘</w:t>
            </w:r>
            <w:r w:rsidRPr="00E23AC2">
              <w:rPr>
                <w:rFonts w:ascii="Arial" w:hAnsi="Arial" w:cs="Arial"/>
                <w:b/>
                <w:bCs/>
              </w:rPr>
              <w:t>Activate your life’</w:t>
            </w:r>
            <w:r w:rsidRPr="00E23AC2">
              <w:rPr>
                <w:rFonts w:ascii="Arial" w:hAnsi="Arial" w:cs="Arial"/>
              </w:rPr>
              <w:t xml:space="preserve"> videos on reducing anxiety </w:t>
            </w:r>
            <w:hyperlink r:id="rId78" w:history="1">
              <w:r w:rsidRPr="00E23AC2">
                <w:rPr>
                  <w:rStyle w:val="Hyperlink"/>
                  <w:rFonts w:ascii="Arial" w:hAnsi="Arial" w:cs="Arial"/>
                </w:rPr>
                <w:t>www.phw.nhs.wales</w:t>
              </w:r>
            </w:hyperlink>
            <w:r w:rsidRPr="00E23AC2">
              <w:rPr>
                <w:rFonts w:ascii="Arial" w:hAnsi="Arial" w:cs="Arial"/>
              </w:rPr>
              <w:t xml:space="preserve"> </w:t>
            </w:r>
          </w:p>
          <w:p w14:paraId="21D86070" w14:textId="77777777" w:rsidR="00F661E9" w:rsidRDefault="00F661E9" w:rsidP="0077519A">
            <w:pPr>
              <w:rPr>
                <w:rFonts w:ascii="Arial" w:hAnsi="Arial" w:cs="Arial"/>
              </w:rPr>
            </w:pPr>
          </w:p>
          <w:p w14:paraId="04F87ABD" w14:textId="77777777" w:rsidR="00F661E9" w:rsidRDefault="00F661E9" w:rsidP="0077519A">
            <w:pPr>
              <w:rPr>
                <w:rFonts w:ascii="Arial" w:hAnsi="Arial" w:cs="Arial"/>
              </w:rPr>
            </w:pPr>
          </w:p>
          <w:p w14:paraId="4B89542A" w14:textId="77777777" w:rsidR="00F661E9" w:rsidRPr="00A15D12" w:rsidRDefault="00F661E9" w:rsidP="00F661E9">
            <w:pPr>
              <w:pStyle w:val="ListParagraph"/>
              <w:numPr>
                <w:ilvl w:val="0"/>
                <w:numId w:val="24"/>
              </w:numPr>
              <w:spacing w:after="0" w:line="276" w:lineRule="auto"/>
              <w:jc w:val="both"/>
              <w:rPr>
                <w:rFonts w:ascii="Arial" w:hAnsi="Arial" w:cs="Arial"/>
              </w:rPr>
            </w:pPr>
            <w:r w:rsidRPr="00A15D12">
              <w:rPr>
                <w:rFonts w:ascii="Arial" w:hAnsi="Arial" w:cs="Arial"/>
              </w:rPr>
              <w:t xml:space="preserve">The researcher, a prior lecturer is aware of the high levels of student’s anxiety in learning, which is why the researcher feels this study is important to highlight the main triggers of students’ anxiety within the two-learning environment </w:t>
            </w:r>
            <w:proofErr w:type="gramStart"/>
            <w:r w:rsidRPr="00A15D12">
              <w:rPr>
                <w:rFonts w:ascii="Arial" w:hAnsi="Arial" w:cs="Arial"/>
              </w:rPr>
              <w:t>in order to</w:t>
            </w:r>
            <w:proofErr w:type="gramEnd"/>
            <w:r w:rsidRPr="00A15D12">
              <w:rPr>
                <w:rFonts w:ascii="Arial" w:hAnsi="Arial" w:cs="Arial"/>
              </w:rPr>
              <w:t xml:space="preserve"> support students more effectively. </w:t>
            </w:r>
          </w:p>
          <w:p w14:paraId="6E6EAF3D" w14:textId="77777777" w:rsidR="00F661E9" w:rsidRPr="00A15D12" w:rsidRDefault="00F661E9" w:rsidP="00F661E9">
            <w:pPr>
              <w:pStyle w:val="ListParagraph"/>
              <w:numPr>
                <w:ilvl w:val="0"/>
                <w:numId w:val="24"/>
              </w:numPr>
              <w:spacing w:after="0" w:line="276" w:lineRule="auto"/>
              <w:jc w:val="both"/>
              <w:rPr>
                <w:rFonts w:ascii="Arial" w:hAnsi="Arial" w:cs="Arial"/>
              </w:rPr>
            </w:pPr>
            <w:r w:rsidRPr="00A15D12">
              <w:rPr>
                <w:rFonts w:ascii="Arial" w:hAnsi="Arial" w:cs="Arial"/>
              </w:rPr>
              <w:lastRenderedPageBreak/>
              <w:t xml:space="preserve">There is no intentional harm to participants, but the researcher is hoping that if students are struggling with their feelings of anxiety, then sign posting students to ask or seek help or use self-help anxiety management sites may be a way to reduce their anxiety levels. </w:t>
            </w:r>
          </w:p>
          <w:p w14:paraId="2745AB27" w14:textId="77777777" w:rsidR="00F661E9" w:rsidRPr="00A15D12" w:rsidRDefault="00F661E9" w:rsidP="00F661E9">
            <w:pPr>
              <w:pStyle w:val="ListParagraph"/>
              <w:numPr>
                <w:ilvl w:val="0"/>
                <w:numId w:val="24"/>
              </w:numPr>
              <w:spacing w:after="0" w:line="276" w:lineRule="auto"/>
              <w:jc w:val="both"/>
              <w:rPr>
                <w:rFonts w:ascii="Arial" w:hAnsi="Arial" w:cs="Arial"/>
              </w:rPr>
            </w:pPr>
            <w:r w:rsidRPr="00A15D12">
              <w:rPr>
                <w:rFonts w:ascii="Arial" w:hAnsi="Arial" w:cs="Arial"/>
              </w:rPr>
              <w:t>Prior research into the interest of Students’ anxiety levels whilst studying, has been undertaken in numerous subjects and across many countries within the last 30 years. This is not a new piece of research and over the last year there has been new research into students’ anxiety levels facing online learning due to covid-19 and this is where this piece of research continues that work.</w:t>
            </w:r>
          </w:p>
          <w:p w14:paraId="36C3B18A" w14:textId="77777777" w:rsidR="00F661E9" w:rsidRPr="00A15D12" w:rsidRDefault="00F661E9" w:rsidP="0077519A">
            <w:pPr>
              <w:pStyle w:val="ListParagraph"/>
              <w:spacing w:line="276" w:lineRule="auto"/>
              <w:jc w:val="both"/>
              <w:rPr>
                <w:rFonts w:ascii="Arial" w:hAnsi="Arial" w:cs="Arial"/>
              </w:rPr>
            </w:pPr>
          </w:p>
          <w:p w14:paraId="0C7EC1B8" w14:textId="77777777" w:rsidR="00F661E9" w:rsidRPr="00A15D12" w:rsidRDefault="00F661E9" w:rsidP="00F661E9">
            <w:pPr>
              <w:pStyle w:val="ListParagraph"/>
              <w:numPr>
                <w:ilvl w:val="0"/>
                <w:numId w:val="24"/>
              </w:numPr>
              <w:spacing w:after="0" w:line="276" w:lineRule="auto"/>
              <w:jc w:val="both"/>
              <w:rPr>
                <w:rFonts w:ascii="Arial" w:hAnsi="Arial" w:cs="Arial"/>
              </w:rPr>
            </w:pPr>
            <w:r w:rsidRPr="00A15D12">
              <w:rPr>
                <w:rFonts w:ascii="Arial" w:hAnsi="Arial" w:cs="Arial"/>
              </w:rPr>
              <w:t>Adhere to UWTSD guidelines on research and GDPR (2018)</w:t>
            </w:r>
          </w:p>
          <w:p w14:paraId="75DA675D" w14:textId="77777777" w:rsidR="00F661E9" w:rsidRPr="00A15D12" w:rsidRDefault="00F661E9" w:rsidP="00F661E9">
            <w:pPr>
              <w:pStyle w:val="ListParagraph"/>
              <w:numPr>
                <w:ilvl w:val="0"/>
                <w:numId w:val="24"/>
              </w:numPr>
              <w:spacing w:after="0" w:line="240" w:lineRule="auto"/>
              <w:rPr>
                <w:rFonts w:ascii="Arial" w:hAnsi="Arial" w:cs="Arial"/>
              </w:rPr>
            </w:pPr>
            <w:r w:rsidRPr="00A15D12">
              <w:rPr>
                <w:rFonts w:ascii="Arial" w:hAnsi="Arial" w:cs="Arial"/>
              </w:rPr>
              <w:t>Participant’s data on anxiety levels are confidential, there is full anonymity. no personal identifiable data is present in the research or recorded. The researcher or her supervisor have no knowledge of participants.</w:t>
            </w:r>
          </w:p>
          <w:p w14:paraId="56BC4B7A" w14:textId="77777777" w:rsidR="00F661E9" w:rsidRPr="00E17FC3" w:rsidRDefault="00F661E9" w:rsidP="0077519A">
            <w:pPr>
              <w:pStyle w:val="ListParagraph"/>
              <w:rPr>
                <w:rFonts w:ascii="Arial" w:hAnsi="Arial" w:cs="Arial"/>
              </w:rPr>
            </w:pPr>
            <w:r w:rsidRPr="00E17FC3">
              <w:rPr>
                <w:rFonts w:ascii="Arial" w:hAnsi="Arial" w:cs="Arial"/>
              </w:rPr>
              <w:t xml:space="preserve"> </w:t>
            </w:r>
          </w:p>
          <w:p w14:paraId="10A8685B" w14:textId="77777777" w:rsidR="00F661E9" w:rsidRPr="00354F34" w:rsidRDefault="00F661E9" w:rsidP="0077519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661E9" w:rsidRPr="004C3A0B" w14:paraId="06D3E399" w14:textId="77777777" w:rsidTr="0077519A">
        <w:tc>
          <w:tcPr>
            <w:tcW w:w="596" w:type="dxa"/>
            <w:tcBorders>
              <w:bottom w:val="single" w:sz="4" w:space="0" w:color="auto"/>
            </w:tcBorders>
            <w:shd w:val="clear" w:color="auto" w:fill="F2F2F2" w:themeFill="background1" w:themeFillShade="F2"/>
            <w:vAlign w:val="center"/>
          </w:tcPr>
          <w:p w14:paraId="5EC2D091" w14:textId="77777777" w:rsidR="00F661E9" w:rsidRPr="00E32138" w:rsidRDefault="00F661E9" w:rsidP="0077519A">
            <w:pPr>
              <w:jc w:val="center"/>
              <w:rPr>
                <w:rFonts w:ascii="Arial" w:hAnsi="Arial" w:cs="Arial"/>
              </w:rPr>
            </w:pPr>
            <w:r>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72C83CDD" w14:textId="019AEED5" w:rsidR="00F661E9" w:rsidRPr="004C3A0B" w:rsidRDefault="00F661E9" w:rsidP="0077519A">
            <w:pPr>
              <w:rPr>
                <w:rFonts w:ascii="Arial" w:hAnsi="Arial" w:cs="Arial"/>
              </w:rPr>
            </w:pPr>
            <w:r w:rsidRPr="004C3A0B">
              <w:rPr>
                <w:rFonts w:ascii="Arial" w:hAnsi="Arial" w:cs="Arial"/>
                <w:bCs/>
              </w:rPr>
              <w:t>If research activity may include sensitive, embarrassing or upsetting topics (e.g., sexual activity, drug use) or issues likely to disclose information requiring further action (</w:t>
            </w:r>
            <w:proofErr w:type="gramStart"/>
            <w:r w:rsidRPr="004C3A0B">
              <w:rPr>
                <w:rFonts w:ascii="Arial" w:hAnsi="Arial" w:cs="Arial"/>
                <w:bCs/>
              </w:rPr>
              <w:t>e.g.</w:t>
            </w:r>
            <w:proofErr w:type="gramEnd"/>
            <w:r w:rsidRPr="004C3A0B">
              <w:rPr>
                <w:rFonts w:ascii="Arial" w:hAnsi="Arial" w:cs="Arial"/>
                <w:bCs/>
              </w:rPr>
              <w:t xml:space="preserve">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illegal is discovered </w:t>
            </w:r>
            <w:proofErr w:type="gramStart"/>
            <w:r w:rsidRPr="004C3A0B">
              <w:rPr>
                <w:rFonts w:ascii="Arial" w:hAnsi="Arial" w:cs="Arial"/>
                <w:color w:val="161616"/>
                <w:lang w:val="en-US" w:eastAsia="en-GB"/>
              </w:rPr>
              <w:t>in the course of</w:t>
            </w:r>
            <w:proofErr w:type="gramEnd"/>
            <w:r w:rsidRPr="004C3A0B">
              <w:rPr>
                <w:rFonts w:ascii="Arial" w:hAnsi="Arial" w:cs="Arial"/>
                <w:color w:val="161616"/>
                <w:lang w:val="en-US" w:eastAsia="en-GB"/>
              </w:rPr>
              <w:t xml:space="preserve"> a project, it may need to be disclosed to the proper authorities</w:t>
            </w:r>
          </w:p>
        </w:tc>
      </w:tr>
      <w:tr w:rsidR="00F661E9" w:rsidRPr="004C3A0B" w14:paraId="39528C4E" w14:textId="77777777" w:rsidTr="0077519A">
        <w:tc>
          <w:tcPr>
            <w:tcW w:w="596" w:type="dxa"/>
            <w:tcBorders>
              <w:top w:val="single" w:sz="4" w:space="0" w:color="auto"/>
              <w:bottom w:val="single" w:sz="4" w:space="0" w:color="auto"/>
            </w:tcBorders>
            <w:vAlign w:val="center"/>
          </w:tcPr>
          <w:p w14:paraId="09CF1B0F" w14:textId="77777777" w:rsidR="00F661E9" w:rsidRPr="00CE0890" w:rsidRDefault="00F661E9" w:rsidP="0077519A">
            <w:pPr>
              <w:jc w:val="center"/>
              <w:rPr>
                <w:rFonts w:ascii="Arial" w:hAnsi="Arial" w:cs="Arial"/>
              </w:rPr>
            </w:pPr>
          </w:p>
        </w:tc>
        <w:tc>
          <w:tcPr>
            <w:tcW w:w="9923" w:type="dxa"/>
            <w:gridSpan w:val="4"/>
            <w:tcBorders>
              <w:top w:val="single" w:sz="4" w:space="0" w:color="auto"/>
              <w:bottom w:val="single" w:sz="4" w:space="0" w:color="auto"/>
            </w:tcBorders>
          </w:tcPr>
          <w:p w14:paraId="694DC3F2" w14:textId="77777777" w:rsidR="00F661E9" w:rsidRPr="00A15D12" w:rsidRDefault="00F661E9" w:rsidP="00F661E9">
            <w:pPr>
              <w:pStyle w:val="ListParagraph"/>
              <w:numPr>
                <w:ilvl w:val="0"/>
                <w:numId w:val="25"/>
              </w:numPr>
              <w:spacing w:after="0" w:line="360" w:lineRule="auto"/>
              <w:rPr>
                <w:rFonts w:ascii="Arial" w:hAnsi="Arial" w:cs="Arial"/>
                <w:sz w:val="24"/>
                <w:szCs w:val="24"/>
              </w:rPr>
            </w:pPr>
            <w:r w:rsidRPr="00A15D12">
              <w:rPr>
                <w:rFonts w:ascii="Arial" w:hAnsi="Arial" w:cs="Arial"/>
                <w:sz w:val="24"/>
                <w:szCs w:val="24"/>
              </w:rPr>
              <w:t>Informed consent cover letter allows participants to make an informed choice if they wish to participate in this research.</w:t>
            </w:r>
          </w:p>
          <w:p w14:paraId="67630F47" w14:textId="77777777" w:rsidR="00F661E9" w:rsidRPr="00A15D12" w:rsidRDefault="00F661E9" w:rsidP="00F661E9">
            <w:pPr>
              <w:pStyle w:val="ListParagraph"/>
              <w:numPr>
                <w:ilvl w:val="0"/>
                <w:numId w:val="25"/>
              </w:numPr>
              <w:spacing w:after="0" w:line="360" w:lineRule="auto"/>
              <w:rPr>
                <w:rFonts w:ascii="Arial" w:hAnsi="Arial" w:cs="Arial"/>
                <w:sz w:val="24"/>
                <w:szCs w:val="24"/>
              </w:rPr>
            </w:pPr>
            <w:r w:rsidRPr="00A15D12">
              <w:rPr>
                <w:rFonts w:ascii="Arial" w:hAnsi="Arial" w:cs="Arial"/>
                <w:sz w:val="24"/>
                <w:szCs w:val="24"/>
              </w:rPr>
              <w:t>Right to withdraw without consequences at any point of the questionnaire or have their questionnaire deleted if they change their mind about their participation.</w:t>
            </w:r>
          </w:p>
          <w:p w14:paraId="5E4DF401" w14:textId="195CA04D" w:rsidR="00F661E9" w:rsidRPr="00A15D12" w:rsidRDefault="00F661E9" w:rsidP="00F661E9">
            <w:pPr>
              <w:pStyle w:val="ListParagraph"/>
              <w:numPr>
                <w:ilvl w:val="0"/>
                <w:numId w:val="25"/>
              </w:numPr>
              <w:spacing w:after="0" w:line="360" w:lineRule="auto"/>
              <w:rPr>
                <w:rFonts w:ascii="Arial" w:hAnsi="Arial" w:cs="Arial"/>
                <w:sz w:val="24"/>
                <w:szCs w:val="24"/>
              </w:rPr>
            </w:pPr>
            <w:r w:rsidRPr="00A15D12">
              <w:rPr>
                <w:rFonts w:ascii="Arial" w:hAnsi="Arial" w:cs="Arial"/>
                <w:sz w:val="24"/>
                <w:szCs w:val="24"/>
              </w:rPr>
              <w:t>No participant will be treated differently.</w:t>
            </w:r>
          </w:p>
          <w:p w14:paraId="6F96A2B3" w14:textId="3495DD8B" w:rsidR="00F661E9" w:rsidRPr="00A15D12" w:rsidRDefault="00F661E9" w:rsidP="00F661E9">
            <w:pPr>
              <w:pStyle w:val="ListParagraph"/>
              <w:numPr>
                <w:ilvl w:val="0"/>
                <w:numId w:val="25"/>
              </w:numPr>
              <w:spacing w:after="0" w:line="360" w:lineRule="auto"/>
              <w:rPr>
                <w:rFonts w:ascii="Arial" w:hAnsi="Arial" w:cs="Arial"/>
                <w:sz w:val="24"/>
                <w:szCs w:val="24"/>
              </w:rPr>
            </w:pPr>
            <w:r w:rsidRPr="00A15D12">
              <w:rPr>
                <w:rFonts w:ascii="Arial" w:hAnsi="Arial" w:cs="Arial"/>
                <w:sz w:val="24"/>
                <w:szCs w:val="24"/>
              </w:rPr>
              <w:t>Level of anonymity and confidentiality is explained.</w:t>
            </w:r>
          </w:p>
          <w:p w14:paraId="00ECB327" w14:textId="77777777" w:rsidR="00F661E9" w:rsidRPr="00A15D12" w:rsidRDefault="00F661E9" w:rsidP="00F661E9">
            <w:pPr>
              <w:pStyle w:val="ListParagraph"/>
              <w:numPr>
                <w:ilvl w:val="0"/>
                <w:numId w:val="25"/>
              </w:numPr>
              <w:spacing w:after="0" w:line="360" w:lineRule="auto"/>
              <w:rPr>
                <w:rFonts w:ascii="Arial" w:hAnsi="Arial" w:cs="Arial"/>
              </w:rPr>
            </w:pPr>
            <w:r w:rsidRPr="00A15D12">
              <w:rPr>
                <w:rFonts w:ascii="Arial" w:hAnsi="Arial" w:cs="Arial"/>
                <w:sz w:val="24"/>
                <w:szCs w:val="24"/>
              </w:rPr>
              <w:t>Explained that data will be used and stored for the research in accordance with GDPR 2018</w:t>
            </w:r>
            <w:r>
              <w:rPr>
                <w:rFonts w:ascii="Arial" w:hAnsi="Arial" w:cs="Arial"/>
              </w:rPr>
              <w:t>.</w:t>
            </w:r>
          </w:p>
          <w:p w14:paraId="13A1980B" w14:textId="77777777" w:rsidR="00F661E9" w:rsidRPr="004C3A0B" w:rsidRDefault="00F661E9" w:rsidP="0077519A">
            <w:pPr>
              <w:autoSpaceDE w:val="0"/>
              <w:autoSpaceDN w:val="0"/>
              <w:adjustRightInd w:val="0"/>
              <w:rPr>
                <w:rFonts w:cs="Arial"/>
              </w:rPr>
            </w:pPr>
            <w:r w:rsidRPr="003257BD">
              <w:rPr>
                <w:rFonts w:ascii="Arial" w:hAnsi="Arial" w:cs="Arial"/>
                <w:i/>
                <w:color w:val="808080"/>
                <w:sz w:val="18"/>
                <w:szCs w:val="18"/>
              </w:rPr>
              <w:lastRenderedPageBreak/>
              <w:t>(</w:t>
            </w:r>
            <w:proofErr w:type="spellStart"/>
            <w:r w:rsidRPr="003257BD">
              <w:rPr>
                <w:rFonts w:ascii="Arial" w:hAnsi="Arial" w:cs="Arial"/>
                <w:i/>
                <w:color w:val="808080"/>
                <w:sz w:val="18"/>
                <w:szCs w:val="18"/>
              </w:rPr>
              <w:t>this</w:t>
            </w:r>
            <w:r>
              <w:rPr>
                <w:rFonts w:ascii="Arial" w:hAnsi="Arial" w:cs="Arial"/>
                <w:i/>
                <w:color w:val="808080"/>
                <w:sz w:val="18"/>
                <w:szCs w:val="18"/>
              </w:rPr>
              <w:t>Given</w:t>
            </w:r>
            <w:proofErr w:type="spellEnd"/>
            <w:r>
              <w:rPr>
                <w:rFonts w:ascii="Arial" w:hAnsi="Arial" w:cs="Arial"/>
                <w:i/>
                <w:color w:val="808080"/>
                <w:sz w:val="18"/>
                <w:szCs w:val="18"/>
              </w:rPr>
              <w:t xml:space="preserve"> t</w:t>
            </w:r>
            <w:r w:rsidRPr="003257BD">
              <w:rPr>
                <w:rFonts w:ascii="Arial" w:hAnsi="Arial" w:cs="Arial"/>
                <w:i/>
                <w:color w:val="808080"/>
                <w:sz w:val="18"/>
                <w:szCs w:val="18"/>
              </w:rPr>
              <w:t xml:space="preserve"> box should expand as you type)</w:t>
            </w:r>
          </w:p>
        </w:tc>
      </w:tr>
      <w:tr w:rsidR="00F661E9" w:rsidRPr="004C3A0B" w14:paraId="10F0012C" w14:textId="77777777" w:rsidTr="0077519A">
        <w:tc>
          <w:tcPr>
            <w:tcW w:w="596" w:type="dxa"/>
            <w:tcBorders>
              <w:top w:val="single" w:sz="4" w:space="0" w:color="auto"/>
              <w:bottom w:val="single" w:sz="4" w:space="0" w:color="auto"/>
            </w:tcBorders>
            <w:shd w:val="clear" w:color="auto" w:fill="F2F2F2" w:themeFill="background1" w:themeFillShade="F2"/>
            <w:vAlign w:val="center"/>
          </w:tcPr>
          <w:p w14:paraId="2EDD550E" w14:textId="77777777" w:rsidR="00F661E9" w:rsidRPr="002132F9" w:rsidRDefault="00F661E9" w:rsidP="0077519A">
            <w:pPr>
              <w:jc w:val="center"/>
              <w:rPr>
                <w:rFonts w:ascii="Arial" w:hAnsi="Arial" w:cs="Arial"/>
              </w:rPr>
            </w:pPr>
            <w:r>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7C14CB9B" w14:textId="77777777" w:rsidR="00F661E9" w:rsidRPr="004C3A0B" w:rsidRDefault="00F661E9" w:rsidP="0077519A">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44D3EB20" w14:textId="77777777" w:rsidR="00F661E9" w:rsidRPr="004C3A0B" w:rsidRDefault="00F661E9" w:rsidP="0077519A">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F661E9" w:rsidRPr="004C3A0B" w14:paraId="24438C8C" w14:textId="77777777" w:rsidTr="0077519A">
        <w:tc>
          <w:tcPr>
            <w:tcW w:w="596" w:type="dxa"/>
            <w:tcBorders>
              <w:top w:val="single" w:sz="4" w:space="0" w:color="auto"/>
              <w:bottom w:val="single" w:sz="4" w:space="0" w:color="auto"/>
            </w:tcBorders>
            <w:vAlign w:val="center"/>
          </w:tcPr>
          <w:p w14:paraId="6269A097" w14:textId="77777777" w:rsidR="00F661E9" w:rsidRPr="00CE0890" w:rsidRDefault="00F661E9" w:rsidP="0077519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942B61F" w14:textId="77777777" w:rsidR="00F661E9" w:rsidRPr="00DF5B60" w:rsidRDefault="00F661E9" w:rsidP="0077519A">
            <w:pPr>
              <w:autoSpaceDE w:val="0"/>
              <w:autoSpaceDN w:val="0"/>
              <w:adjustRightInd w:val="0"/>
              <w:spacing w:line="360" w:lineRule="auto"/>
              <w:rPr>
                <w:rFonts w:ascii="Arial" w:hAnsi="Arial" w:cs="Arial"/>
              </w:rPr>
            </w:pPr>
            <w:r w:rsidRPr="00DF5B60">
              <w:rPr>
                <w:rFonts w:ascii="Arial" w:hAnsi="Arial" w:cs="Arial"/>
              </w:rPr>
              <w:t>Risk to the investigator:</w:t>
            </w:r>
          </w:p>
          <w:p w14:paraId="5F518100" w14:textId="77777777" w:rsidR="00F661E9" w:rsidRPr="00DF5B60" w:rsidRDefault="00F661E9" w:rsidP="0077519A">
            <w:pPr>
              <w:spacing w:line="360" w:lineRule="auto"/>
              <w:rPr>
                <w:rFonts w:ascii="Arial" w:hAnsi="Arial" w:cs="Arial"/>
              </w:rPr>
            </w:pPr>
            <w:r w:rsidRPr="00DF5B60">
              <w:rPr>
                <w:rFonts w:ascii="Arial" w:hAnsi="Arial" w:cs="Arial"/>
              </w:rPr>
              <w:t xml:space="preserve">There is no risk of conflict of interest as the researcher is independent and does not lecture or support any of the participants. </w:t>
            </w:r>
          </w:p>
          <w:p w14:paraId="54CED09D" w14:textId="77777777" w:rsidR="00F661E9" w:rsidRPr="00DF5B60" w:rsidRDefault="00F661E9" w:rsidP="0077519A">
            <w:pPr>
              <w:spacing w:line="360" w:lineRule="auto"/>
              <w:rPr>
                <w:rFonts w:ascii="Arial" w:hAnsi="Arial" w:cs="Arial"/>
              </w:rPr>
            </w:pPr>
          </w:p>
          <w:p w14:paraId="1D25FB4B" w14:textId="77777777" w:rsidR="00F661E9" w:rsidRPr="00DF5B60" w:rsidRDefault="00F661E9" w:rsidP="0077519A">
            <w:pPr>
              <w:spacing w:line="360" w:lineRule="auto"/>
              <w:rPr>
                <w:rFonts w:ascii="Arial" w:hAnsi="Arial" w:cs="Arial"/>
              </w:rPr>
            </w:pPr>
            <w:r w:rsidRPr="00DF5B60">
              <w:rPr>
                <w:rFonts w:ascii="Arial" w:hAnsi="Arial" w:cs="Arial"/>
              </w:rPr>
              <w:t>The researcher is dependent on three other lecturers to engage participants in entering the research. The researcher does not have direct access to participants therefore, the uptake in participation may be less.</w:t>
            </w:r>
          </w:p>
          <w:p w14:paraId="55262112" w14:textId="77777777" w:rsidR="00F661E9" w:rsidRPr="00DF5B60" w:rsidRDefault="00F661E9" w:rsidP="0077519A">
            <w:pPr>
              <w:spacing w:line="360" w:lineRule="auto"/>
              <w:rPr>
                <w:rFonts w:ascii="Arial" w:hAnsi="Arial" w:cs="Arial"/>
              </w:rPr>
            </w:pPr>
          </w:p>
          <w:p w14:paraId="32CF8B8D" w14:textId="77777777" w:rsidR="00F661E9" w:rsidRPr="00DF5B60" w:rsidRDefault="00F661E9" w:rsidP="0077519A">
            <w:pPr>
              <w:spacing w:line="360" w:lineRule="auto"/>
              <w:rPr>
                <w:rFonts w:ascii="Arial" w:hAnsi="Arial" w:cs="Arial"/>
              </w:rPr>
            </w:pPr>
            <w:r w:rsidRPr="00DF5B60">
              <w:rPr>
                <w:rFonts w:ascii="Arial" w:hAnsi="Arial" w:cs="Arial"/>
              </w:rPr>
              <w:t xml:space="preserve">I do not anticipate any personal health and safety risk or physical harm as the research is done online and there is no direct contact with participants. </w:t>
            </w:r>
          </w:p>
          <w:p w14:paraId="5F297C28" w14:textId="77777777" w:rsidR="00F661E9" w:rsidRDefault="00F661E9" w:rsidP="0077519A">
            <w:pPr>
              <w:spacing w:line="360" w:lineRule="auto"/>
              <w:rPr>
                <w:rFonts w:ascii="Arial" w:hAnsi="Arial" w:cs="Arial"/>
              </w:rPr>
            </w:pPr>
          </w:p>
          <w:p w14:paraId="558D05DD" w14:textId="77777777" w:rsidR="00F661E9" w:rsidRPr="00DF5B60" w:rsidRDefault="00F661E9" w:rsidP="0077519A">
            <w:pPr>
              <w:spacing w:line="360" w:lineRule="auto"/>
              <w:rPr>
                <w:rFonts w:ascii="Arial" w:hAnsi="Arial" w:cs="Arial"/>
              </w:rPr>
            </w:pPr>
            <w:r w:rsidRPr="00DF5B60">
              <w:rPr>
                <w:rFonts w:ascii="Arial" w:hAnsi="Arial" w:cs="Arial"/>
              </w:rPr>
              <w:t xml:space="preserve">I do not anticipate any emotional distress on my part. </w:t>
            </w:r>
          </w:p>
          <w:p w14:paraId="1E26C861" w14:textId="77777777" w:rsidR="00F661E9" w:rsidRPr="00DF5B60" w:rsidRDefault="00F661E9" w:rsidP="0077519A">
            <w:pPr>
              <w:spacing w:line="360" w:lineRule="auto"/>
              <w:rPr>
                <w:rFonts w:ascii="Arial" w:hAnsi="Arial" w:cs="Arial"/>
              </w:rPr>
            </w:pPr>
          </w:p>
          <w:p w14:paraId="50E1E397" w14:textId="77777777" w:rsidR="00F661E9" w:rsidRPr="00DF5B60" w:rsidRDefault="00F661E9" w:rsidP="0077519A">
            <w:pPr>
              <w:spacing w:line="360" w:lineRule="auto"/>
              <w:rPr>
                <w:rFonts w:ascii="Arial" w:hAnsi="Arial" w:cs="Arial"/>
              </w:rPr>
            </w:pPr>
            <w:r w:rsidRPr="00DF5B60">
              <w:rPr>
                <w:rFonts w:ascii="Arial" w:hAnsi="Arial" w:cs="Arial"/>
              </w:rPr>
              <w:t xml:space="preserve">There is nothing in the questionnaire that participants can accuse the researcher of impropriety. The researcher has been transparent and upfront about the aim of the research and does not claim to fix the current situation participants face or use the </w:t>
            </w:r>
            <w:r w:rsidRPr="00DF5B60">
              <w:rPr>
                <w:rFonts w:ascii="Arial" w:hAnsi="Arial" w:cs="Arial"/>
              </w:rPr>
              <w:lastRenderedPageBreak/>
              <w:t xml:space="preserve">research for anything other than personal use. </w:t>
            </w:r>
            <w:r w:rsidRPr="00DF5B60">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04E4F419" w14:textId="77777777" w:rsidR="00F661E9" w:rsidRPr="00DF5B60" w:rsidRDefault="00F661E9" w:rsidP="0077519A">
            <w:pPr>
              <w:autoSpaceDE w:val="0"/>
              <w:autoSpaceDN w:val="0"/>
              <w:adjustRightInd w:val="0"/>
              <w:spacing w:line="360" w:lineRule="auto"/>
              <w:rPr>
                <w:rFonts w:ascii="Arial" w:hAnsi="Arial" w:cs="Arial"/>
                <w:i/>
              </w:rPr>
            </w:pPr>
            <w:r w:rsidRPr="00DF5B60">
              <w:rPr>
                <w:rFonts w:ascii="Arial" w:hAnsi="Arial" w:cs="Arial"/>
                <w:i/>
              </w:rPr>
              <w:lastRenderedPageBreak/>
              <w:t>How you will mitigate the risk to the investigator:</w:t>
            </w:r>
          </w:p>
          <w:p w14:paraId="5E750732" w14:textId="77777777" w:rsidR="00F661E9" w:rsidRPr="00DF5B60" w:rsidRDefault="00F661E9" w:rsidP="0077519A">
            <w:pPr>
              <w:spacing w:line="360" w:lineRule="auto"/>
              <w:rPr>
                <w:rFonts w:ascii="Arial" w:hAnsi="Arial" w:cs="Arial"/>
              </w:rPr>
            </w:pPr>
          </w:p>
          <w:p w14:paraId="4AA1F822" w14:textId="77777777" w:rsidR="00F661E9" w:rsidRPr="00DF5B60" w:rsidRDefault="00F661E9" w:rsidP="0077519A">
            <w:pPr>
              <w:spacing w:line="360" w:lineRule="auto"/>
              <w:rPr>
                <w:rFonts w:ascii="Arial" w:hAnsi="Arial" w:cs="Arial"/>
              </w:rPr>
            </w:pPr>
          </w:p>
          <w:p w14:paraId="42B90A91" w14:textId="77777777" w:rsidR="00F661E9" w:rsidRPr="00DF5B60" w:rsidRDefault="00F661E9" w:rsidP="0077519A">
            <w:pPr>
              <w:spacing w:line="360" w:lineRule="auto"/>
              <w:rPr>
                <w:rFonts w:ascii="Arial" w:hAnsi="Arial" w:cs="Arial"/>
              </w:rPr>
            </w:pPr>
          </w:p>
          <w:p w14:paraId="4FD72AD3" w14:textId="77777777" w:rsidR="00F661E9" w:rsidRPr="00DF5B60" w:rsidRDefault="00F661E9" w:rsidP="0077519A">
            <w:pPr>
              <w:spacing w:line="360" w:lineRule="auto"/>
              <w:rPr>
                <w:rFonts w:ascii="Arial" w:hAnsi="Arial" w:cs="Arial"/>
              </w:rPr>
            </w:pPr>
          </w:p>
          <w:p w14:paraId="0C92CBCE" w14:textId="77777777" w:rsidR="00F661E9" w:rsidRPr="00DF5B60" w:rsidRDefault="00F661E9" w:rsidP="0077519A">
            <w:pPr>
              <w:spacing w:line="360" w:lineRule="auto"/>
              <w:rPr>
                <w:rFonts w:ascii="Arial" w:hAnsi="Arial" w:cs="Arial"/>
              </w:rPr>
            </w:pPr>
            <w:r w:rsidRPr="00DF5B60">
              <w:rPr>
                <w:rFonts w:ascii="Arial" w:hAnsi="Arial" w:cs="Arial"/>
              </w:rPr>
              <w:t xml:space="preserve">To give a short </w:t>
            </w:r>
            <w:r>
              <w:rPr>
                <w:rFonts w:ascii="Arial" w:hAnsi="Arial" w:cs="Arial"/>
              </w:rPr>
              <w:t>Two</w:t>
            </w:r>
            <w:r w:rsidRPr="00DF5B60">
              <w:rPr>
                <w:rFonts w:ascii="Arial" w:hAnsi="Arial" w:cs="Arial"/>
              </w:rPr>
              <w:t>-week time frame for participants to complete the questionnaire in, so it is present and has an urgency</w:t>
            </w:r>
            <w:r>
              <w:rPr>
                <w:rFonts w:ascii="Arial" w:hAnsi="Arial" w:cs="Arial"/>
              </w:rPr>
              <w:t xml:space="preserve">. </w:t>
            </w:r>
            <w:r w:rsidRPr="00DF5B60">
              <w:rPr>
                <w:rFonts w:ascii="Arial" w:hAnsi="Arial" w:cs="Arial"/>
              </w:rPr>
              <w:t xml:space="preserve"> This is so the researcher does not have to continually chase up lecturers and participants over and over which may be inconvenient to everyone involved and impact the data being collected. </w:t>
            </w:r>
          </w:p>
          <w:p w14:paraId="76A14791" w14:textId="77777777" w:rsidR="00F661E9" w:rsidRPr="00DF5B60" w:rsidRDefault="00F661E9" w:rsidP="0077519A">
            <w:pPr>
              <w:autoSpaceDE w:val="0"/>
              <w:autoSpaceDN w:val="0"/>
              <w:adjustRightInd w:val="0"/>
              <w:spacing w:line="360" w:lineRule="auto"/>
              <w:rPr>
                <w:rFonts w:cs="Arial"/>
              </w:rPr>
            </w:pPr>
          </w:p>
        </w:tc>
      </w:tr>
      <w:tr w:rsidR="00F661E9" w:rsidRPr="004C3A0B" w14:paraId="78DD023A" w14:textId="77777777" w:rsidTr="0077519A">
        <w:tc>
          <w:tcPr>
            <w:tcW w:w="596" w:type="dxa"/>
            <w:tcBorders>
              <w:top w:val="single" w:sz="4" w:space="0" w:color="auto"/>
              <w:bottom w:val="single" w:sz="4" w:space="0" w:color="auto"/>
            </w:tcBorders>
            <w:shd w:val="clear" w:color="auto" w:fill="F2F2F2" w:themeFill="background1" w:themeFillShade="F2"/>
            <w:vAlign w:val="center"/>
          </w:tcPr>
          <w:p w14:paraId="4E73AEE6" w14:textId="77777777" w:rsidR="00F661E9" w:rsidRPr="002132F9" w:rsidRDefault="00F661E9" w:rsidP="0077519A">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70997CE" w14:textId="77777777" w:rsidR="00F661E9" w:rsidRPr="004C3A0B" w:rsidRDefault="00F661E9" w:rsidP="0077519A">
            <w:pPr>
              <w:rPr>
                <w:rFonts w:ascii="Arial" w:hAnsi="Arial" w:cs="Arial"/>
              </w:rPr>
            </w:pPr>
            <w:r w:rsidRPr="004C3A0B">
              <w:rPr>
                <w:rFonts w:ascii="Arial" w:hAnsi="Arial" w:cs="Arial"/>
                <w:b/>
              </w:rPr>
              <w:t>University/institutional risks</w:t>
            </w:r>
          </w:p>
          <w:p w14:paraId="5611830A" w14:textId="77777777" w:rsidR="00F661E9" w:rsidRPr="004C3A0B" w:rsidRDefault="00F661E9" w:rsidP="0077519A">
            <w:pPr>
              <w:rPr>
                <w:rFonts w:ascii="Arial" w:hAnsi="Arial" w:cs="Arial"/>
              </w:rPr>
            </w:pPr>
            <w:r w:rsidRPr="004C3A0B">
              <w:rPr>
                <w:rFonts w:ascii="Arial" w:hAnsi="Arial" w:cs="Arial"/>
              </w:rPr>
              <w:t>For example: adverse publicity, financial loss, data protection</w:t>
            </w:r>
          </w:p>
        </w:tc>
      </w:tr>
      <w:tr w:rsidR="00F661E9" w:rsidRPr="004C3A0B" w14:paraId="45DEFE35" w14:textId="77777777" w:rsidTr="0077519A">
        <w:tc>
          <w:tcPr>
            <w:tcW w:w="596" w:type="dxa"/>
            <w:tcBorders>
              <w:top w:val="single" w:sz="4" w:space="0" w:color="auto"/>
              <w:bottom w:val="single" w:sz="4" w:space="0" w:color="auto"/>
            </w:tcBorders>
            <w:vAlign w:val="center"/>
          </w:tcPr>
          <w:p w14:paraId="51AB64FA" w14:textId="77777777" w:rsidR="00F661E9" w:rsidRPr="00CE0890" w:rsidRDefault="00F661E9" w:rsidP="0077519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74DB90A" w14:textId="77777777" w:rsidR="00F661E9" w:rsidRDefault="00F661E9" w:rsidP="0077519A">
            <w:pPr>
              <w:autoSpaceDE w:val="0"/>
              <w:autoSpaceDN w:val="0"/>
              <w:adjustRightInd w:val="0"/>
              <w:rPr>
                <w:rFonts w:ascii="Arial" w:hAnsi="Arial" w:cs="Arial"/>
              </w:rPr>
            </w:pPr>
            <w:r>
              <w:rPr>
                <w:rFonts w:ascii="Arial" w:hAnsi="Arial" w:cs="Arial"/>
              </w:rPr>
              <w:t>Risk to the University:</w:t>
            </w:r>
          </w:p>
          <w:p w14:paraId="3BC095E4" w14:textId="77777777" w:rsidR="00F661E9" w:rsidRDefault="00F661E9" w:rsidP="0077519A">
            <w:pPr>
              <w:autoSpaceDE w:val="0"/>
              <w:autoSpaceDN w:val="0"/>
              <w:adjustRightInd w:val="0"/>
              <w:rPr>
                <w:rFonts w:ascii="Arial" w:hAnsi="Arial" w:cs="Arial"/>
              </w:rPr>
            </w:pPr>
          </w:p>
          <w:p w14:paraId="66431CD3" w14:textId="77777777" w:rsidR="00F661E9" w:rsidRDefault="00F661E9" w:rsidP="0077519A">
            <w:pPr>
              <w:autoSpaceDE w:val="0"/>
              <w:autoSpaceDN w:val="0"/>
              <w:adjustRightInd w:val="0"/>
              <w:spacing w:line="360" w:lineRule="auto"/>
              <w:rPr>
                <w:rFonts w:ascii="Arial" w:hAnsi="Arial" w:cs="Arial"/>
              </w:rPr>
            </w:pPr>
            <w:r>
              <w:rPr>
                <w:rFonts w:ascii="Arial" w:hAnsi="Arial" w:cs="Arial"/>
              </w:rPr>
              <w:t>I do not predict any data protection or financial loss issues.</w:t>
            </w:r>
          </w:p>
          <w:p w14:paraId="37B5B20E" w14:textId="77777777" w:rsidR="00F661E9" w:rsidRDefault="00F661E9" w:rsidP="0077519A">
            <w:pPr>
              <w:autoSpaceDE w:val="0"/>
              <w:autoSpaceDN w:val="0"/>
              <w:adjustRightInd w:val="0"/>
              <w:spacing w:line="360" w:lineRule="auto"/>
              <w:rPr>
                <w:rFonts w:ascii="Arial" w:hAnsi="Arial" w:cs="Arial"/>
              </w:rPr>
            </w:pPr>
          </w:p>
          <w:p w14:paraId="507C9009" w14:textId="469FACF0" w:rsidR="00F661E9" w:rsidRDefault="00F661E9" w:rsidP="0077519A">
            <w:pPr>
              <w:autoSpaceDE w:val="0"/>
              <w:autoSpaceDN w:val="0"/>
              <w:adjustRightInd w:val="0"/>
              <w:spacing w:line="360" w:lineRule="auto"/>
              <w:rPr>
                <w:rFonts w:ascii="Arial" w:hAnsi="Arial" w:cs="Arial"/>
              </w:rPr>
            </w:pPr>
            <w:r>
              <w:rPr>
                <w:rFonts w:ascii="Arial" w:hAnsi="Arial" w:cs="Arial"/>
              </w:rPr>
              <w:t>There may be issues/concerns/negative feedback that students raise about certain courses/lecturers within UWTSD or about the University as a whole.</w:t>
            </w:r>
          </w:p>
          <w:p w14:paraId="55AE9803" w14:textId="77777777" w:rsidR="00F661E9" w:rsidRDefault="00F661E9" w:rsidP="0077519A">
            <w:pPr>
              <w:rPr>
                <w:rFonts w:ascii="Arial" w:hAnsi="Arial" w:cs="Arial"/>
              </w:rPr>
            </w:pPr>
          </w:p>
          <w:p w14:paraId="260A96C4" w14:textId="77777777" w:rsidR="00F661E9" w:rsidRDefault="00F661E9" w:rsidP="0077519A">
            <w:pPr>
              <w:rPr>
                <w:rFonts w:ascii="Arial" w:hAnsi="Arial" w:cs="Arial"/>
              </w:rPr>
            </w:pPr>
          </w:p>
          <w:p w14:paraId="7F46915A" w14:textId="77777777" w:rsidR="00F661E9" w:rsidRPr="004C3A0B" w:rsidRDefault="00F661E9" w:rsidP="0077519A">
            <w:pPr>
              <w:rPr>
                <w:rFonts w:ascii="Arial" w:hAnsi="Arial" w:cs="Arial"/>
              </w:rPr>
            </w:pPr>
          </w:p>
          <w:p w14:paraId="514313B8" w14:textId="77777777" w:rsidR="00F661E9" w:rsidRPr="004C3A0B" w:rsidRDefault="00F661E9" w:rsidP="0077519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5585496" w14:textId="77777777" w:rsidR="00F661E9" w:rsidRPr="00354F34" w:rsidRDefault="00F661E9" w:rsidP="0077519A">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8B1B0B1" w14:textId="77777777" w:rsidR="00F661E9" w:rsidRDefault="00F661E9" w:rsidP="0077519A">
            <w:pPr>
              <w:rPr>
                <w:rFonts w:ascii="Arial" w:hAnsi="Arial" w:cs="Arial"/>
              </w:rPr>
            </w:pPr>
          </w:p>
          <w:p w14:paraId="53D46AF7" w14:textId="77777777" w:rsidR="00F661E9" w:rsidRDefault="00F661E9" w:rsidP="0077519A">
            <w:pPr>
              <w:rPr>
                <w:rFonts w:ascii="Arial" w:hAnsi="Arial" w:cs="Arial"/>
              </w:rPr>
            </w:pPr>
          </w:p>
          <w:p w14:paraId="17185887" w14:textId="77777777" w:rsidR="00F661E9" w:rsidRPr="004C3A0B" w:rsidRDefault="00F661E9" w:rsidP="0077519A">
            <w:pPr>
              <w:rPr>
                <w:rFonts w:ascii="Arial" w:hAnsi="Arial" w:cs="Arial"/>
              </w:rPr>
            </w:pPr>
          </w:p>
          <w:p w14:paraId="1C0901DF" w14:textId="77777777" w:rsidR="00F661E9" w:rsidRPr="00C11292" w:rsidRDefault="00F661E9" w:rsidP="0077519A">
            <w:pPr>
              <w:autoSpaceDE w:val="0"/>
              <w:autoSpaceDN w:val="0"/>
              <w:adjustRightInd w:val="0"/>
              <w:spacing w:line="360" w:lineRule="auto"/>
              <w:rPr>
                <w:rFonts w:cs="Arial"/>
              </w:rPr>
            </w:pPr>
            <w:r w:rsidRPr="00C11292">
              <w:rPr>
                <w:rFonts w:cs="Arial"/>
              </w:rPr>
              <w:t xml:space="preserve">I will not disclose any issues raised by participant’s personally to those lecturers. (Adhering to confidentiality).  </w:t>
            </w:r>
          </w:p>
          <w:p w14:paraId="20997EC9" w14:textId="77777777" w:rsidR="00F661E9" w:rsidRPr="00C11292" w:rsidRDefault="00F661E9" w:rsidP="0077519A">
            <w:pPr>
              <w:autoSpaceDE w:val="0"/>
              <w:autoSpaceDN w:val="0"/>
              <w:adjustRightInd w:val="0"/>
              <w:spacing w:line="360" w:lineRule="auto"/>
              <w:rPr>
                <w:rFonts w:cs="Arial"/>
              </w:rPr>
            </w:pPr>
          </w:p>
          <w:p w14:paraId="3BA1B664" w14:textId="77777777" w:rsidR="00F661E9" w:rsidRPr="004C3A0B" w:rsidRDefault="00F661E9" w:rsidP="0077519A">
            <w:pPr>
              <w:autoSpaceDE w:val="0"/>
              <w:autoSpaceDN w:val="0"/>
              <w:adjustRightInd w:val="0"/>
              <w:spacing w:line="360" w:lineRule="auto"/>
              <w:rPr>
                <w:rFonts w:cs="Arial"/>
              </w:rPr>
            </w:pPr>
            <w:r w:rsidRPr="00C11292">
              <w:rPr>
                <w:rFonts w:cs="Arial"/>
              </w:rPr>
              <w:t>The research data within my research will not outline</w:t>
            </w:r>
            <w:r>
              <w:rPr>
                <w:rFonts w:cs="Arial"/>
              </w:rPr>
              <w:t>/write</w:t>
            </w:r>
            <w:r w:rsidRPr="00C11292">
              <w:rPr>
                <w:rFonts w:cs="Arial"/>
              </w:rPr>
              <w:t xml:space="preserve"> any negativity </w:t>
            </w:r>
            <w:r>
              <w:rPr>
                <w:rFonts w:cs="Arial"/>
              </w:rPr>
              <w:t xml:space="preserve">that could discredit a </w:t>
            </w:r>
            <w:r w:rsidRPr="00C11292">
              <w:rPr>
                <w:rFonts w:cs="Arial"/>
              </w:rPr>
              <w:t>particular lecture</w:t>
            </w:r>
            <w:r>
              <w:rPr>
                <w:rFonts w:cs="Arial"/>
              </w:rPr>
              <w:t xml:space="preserve"> or </w:t>
            </w:r>
            <w:r w:rsidRPr="00C11292">
              <w:rPr>
                <w:rFonts w:cs="Arial"/>
              </w:rPr>
              <w:t>university</w:t>
            </w:r>
            <w:r>
              <w:rPr>
                <w:rFonts w:cs="Arial"/>
              </w:rPr>
              <w:t>.</w:t>
            </w:r>
          </w:p>
        </w:tc>
      </w:tr>
      <w:tr w:rsidR="00F661E9" w:rsidRPr="004C3A0B" w14:paraId="7AA7AE3F" w14:textId="77777777" w:rsidTr="0077519A">
        <w:tc>
          <w:tcPr>
            <w:tcW w:w="596" w:type="dxa"/>
            <w:tcBorders>
              <w:top w:val="single" w:sz="4" w:space="0" w:color="auto"/>
              <w:bottom w:val="single" w:sz="4" w:space="0" w:color="auto"/>
            </w:tcBorders>
            <w:shd w:val="clear" w:color="auto" w:fill="F2F2F2" w:themeFill="background1" w:themeFillShade="F2"/>
            <w:vAlign w:val="center"/>
          </w:tcPr>
          <w:p w14:paraId="16CB15F7" w14:textId="77777777" w:rsidR="00F661E9" w:rsidRPr="002132F9" w:rsidRDefault="00F661E9" w:rsidP="0077519A">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8166EFD" w14:textId="77777777" w:rsidR="00F661E9" w:rsidRPr="004C3A0B" w:rsidRDefault="00F661E9" w:rsidP="0077519A">
            <w:pPr>
              <w:rPr>
                <w:rFonts w:ascii="Arial" w:hAnsi="Arial" w:cs="Arial"/>
              </w:rPr>
            </w:pPr>
            <w:r>
              <w:rPr>
                <w:rFonts w:ascii="Arial" w:hAnsi="Arial" w:cs="Arial"/>
                <w:b/>
              </w:rPr>
              <w:t>Environmental</w:t>
            </w:r>
            <w:r w:rsidRPr="004C3A0B">
              <w:rPr>
                <w:rFonts w:ascii="Arial" w:hAnsi="Arial" w:cs="Arial"/>
                <w:b/>
              </w:rPr>
              <w:t xml:space="preserve"> risks</w:t>
            </w:r>
          </w:p>
          <w:p w14:paraId="5FAC939C" w14:textId="77777777" w:rsidR="00F661E9" w:rsidRPr="004C3A0B" w:rsidRDefault="00F661E9" w:rsidP="0077519A">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F661E9" w:rsidRPr="004C3A0B" w14:paraId="4D2A2D6C" w14:textId="77777777" w:rsidTr="0077519A">
        <w:tc>
          <w:tcPr>
            <w:tcW w:w="596" w:type="dxa"/>
            <w:tcBorders>
              <w:top w:val="single" w:sz="4" w:space="0" w:color="auto"/>
              <w:bottom w:val="single" w:sz="4" w:space="0" w:color="auto"/>
            </w:tcBorders>
            <w:vAlign w:val="center"/>
          </w:tcPr>
          <w:p w14:paraId="0DD49A48" w14:textId="77777777" w:rsidR="00F661E9" w:rsidRPr="00CE0890" w:rsidRDefault="00F661E9" w:rsidP="0077519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02F6525" w14:textId="77777777" w:rsidR="00F661E9" w:rsidRDefault="00F661E9" w:rsidP="0077519A">
            <w:pPr>
              <w:autoSpaceDE w:val="0"/>
              <w:autoSpaceDN w:val="0"/>
              <w:adjustRightInd w:val="0"/>
              <w:rPr>
                <w:rFonts w:ascii="Arial" w:hAnsi="Arial" w:cs="Arial"/>
              </w:rPr>
            </w:pPr>
            <w:r>
              <w:rPr>
                <w:rFonts w:ascii="Arial" w:hAnsi="Arial" w:cs="Arial"/>
              </w:rPr>
              <w:t>Risk to the environment:</w:t>
            </w:r>
          </w:p>
          <w:p w14:paraId="2547FDA2" w14:textId="77777777" w:rsidR="00F661E9" w:rsidRDefault="00F661E9" w:rsidP="0077519A">
            <w:pPr>
              <w:rPr>
                <w:rFonts w:ascii="Arial" w:hAnsi="Arial" w:cs="Arial"/>
              </w:rPr>
            </w:pPr>
          </w:p>
          <w:p w14:paraId="55D9E460" w14:textId="77777777" w:rsidR="00F661E9" w:rsidRDefault="00F661E9" w:rsidP="0077519A">
            <w:pPr>
              <w:rPr>
                <w:rFonts w:ascii="Arial" w:hAnsi="Arial" w:cs="Arial"/>
              </w:rPr>
            </w:pPr>
            <w:r>
              <w:rPr>
                <w:rFonts w:ascii="Arial" w:hAnsi="Arial" w:cs="Arial"/>
              </w:rPr>
              <w:t xml:space="preserve">None </w:t>
            </w:r>
          </w:p>
          <w:p w14:paraId="231B1D61" w14:textId="77777777" w:rsidR="00F661E9" w:rsidRPr="004C3A0B" w:rsidRDefault="00F661E9" w:rsidP="0077519A">
            <w:pPr>
              <w:rPr>
                <w:rFonts w:ascii="Arial" w:hAnsi="Arial" w:cs="Arial"/>
              </w:rPr>
            </w:pPr>
          </w:p>
          <w:p w14:paraId="6242D84B" w14:textId="77777777" w:rsidR="00F661E9" w:rsidRPr="004C3A0B" w:rsidRDefault="00F661E9" w:rsidP="0077519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70AF15" w14:textId="77777777" w:rsidR="00F661E9" w:rsidRPr="00354F34" w:rsidRDefault="00F661E9" w:rsidP="0077519A">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2F97971" w14:textId="77777777" w:rsidR="00F661E9" w:rsidRDefault="00F661E9" w:rsidP="0077519A">
            <w:pPr>
              <w:rPr>
                <w:rFonts w:ascii="Arial" w:hAnsi="Arial" w:cs="Arial"/>
              </w:rPr>
            </w:pPr>
          </w:p>
          <w:p w14:paraId="27B4C276" w14:textId="77777777" w:rsidR="00F661E9" w:rsidRDefault="00F661E9" w:rsidP="0077519A">
            <w:pPr>
              <w:rPr>
                <w:rFonts w:ascii="Arial" w:hAnsi="Arial" w:cs="Arial"/>
              </w:rPr>
            </w:pPr>
          </w:p>
          <w:p w14:paraId="5C94FD9C" w14:textId="77777777" w:rsidR="00F661E9" w:rsidRPr="004C3A0B" w:rsidRDefault="00F661E9" w:rsidP="0077519A">
            <w:pPr>
              <w:rPr>
                <w:rFonts w:ascii="Arial" w:hAnsi="Arial" w:cs="Arial"/>
              </w:rPr>
            </w:pPr>
          </w:p>
          <w:p w14:paraId="5AD23438" w14:textId="77777777" w:rsidR="00F661E9" w:rsidRPr="004C3A0B" w:rsidRDefault="00F661E9" w:rsidP="0077519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61E9" w:rsidRPr="004C3A0B" w14:paraId="3B19516B" w14:textId="77777777" w:rsidTr="0077519A">
        <w:tc>
          <w:tcPr>
            <w:tcW w:w="596" w:type="dxa"/>
            <w:tcBorders>
              <w:top w:val="single" w:sz="4" w:space="0" w:color="auto"/>
              <w:bottom w:val="single" w:sz="4" w:space="0" w:color="auto"/>
            </w:tcBorders>
            <w:vAlign w:val="center"/>
          </w:tcPr>
          <w:p w14:paraId="661D6358" w14:textId="77777777" w:rsidR="00F661E9" w:rsidRPr="00CE0890" w:rsidRDefault="00F661E9" w:rsidP="0077519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0792261" w14:textId="77777777" w:rsidR="00F661E9" w:rsidRDefault="00F661E9" w:rsidP="0077519A">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2289CF0" w14:textId="77777777" w:rsidR="00F661E9" w:rsidRDefault="00F661E9" w:rsidP="0077519A">
            <w:pPr>
              <w:autoSpaceDE w:val="0"/>
              <w:autoSpaceDN w:val="0"/>
              <w:adjustRightInd w:val="0"/>
              <w:rPr>
                <w:rFonts w:ascii="Arial" w:hAnsi="Arial" w:cs="Arial"/>
                <w:i/>
                <w:sz w:val="18"/>
                <w:szCs w:val="18"/>
              </w:rPr>
            </w:pPr>
          </w:p>
        </w:tc>
      </w:tr>
      <w:tr w:rsidR="00F661E9" w:rsidRPr="004C3A0B" w14:paraId="5C2791A8" w14:textId="77777777" w:rsidTr="0077519A">
        <w:tc>
          <w:tcPr>
            <w:tcW w:w="596" w:type="dxa"/>
            <w:tcBorders>
              <w:top w:val="single" w:sz="4" w:space="0" w:color="auto"/>
              <w:bottom w:val="single" w:sz="4" w:space="0" w:color="auto"/>
            </w:tcBorders>
            <w:vAlign w:val="center"/>
          </w:tcPr>
          <w:p w14:paraId="5555527B" w14:textId="77777777" w:rsidR="00F661E9" w:rsidRPr="00CE0890" w:rsidRDefault="00F661E9" w:rsidP="0077519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54A2601" w14:textId="77777777" w:rsidR="00F661E9" w:rsidRDefault="00F661E9" w:rsidP="0077519A">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48A0CEBA" w14:textId="77777777" w:rsidR="00F661E9" w:rsidRDefault="00F661E9" w:rsidP="0077519A">
            <w:pPr>
              <w:autoSpaceDE w:val="0"/>
              <w:autoSpaceDN w:val="0"/>
              <w:adjustRightInd w:val="0"/>
              <w:rPr>
                <w:rFonts w:ascii="Arial" w:hAnsi="Arial" w:cs="Arial"/>
                <w:i/>
                <w:sz w:val="18"/>
                <w:szCs w:val="18"/>
              </w:rPr>
            </w:pPr>
          </w:p>
        </w:tc>
      </w:tr>
    </w:tbl>
    <w:p w14:paraId="750BBCEF" w14:textId="77777777" w:rsidR="00F661E9" w:rsidRDefault="00F661E9" w:rsidP="00F661E9"/>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661E9" w:rsidRPr="004C3A0B" w14:paraId="07CFBF5D" w14:textId="77777777" w:rsidTr="0077519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E5C1409" w14:textId="77777777" w:rsidR="00F661E9" w:rsidRPr="002132F9" w:rsidRDefault="00F661E9" w:rsidP="0077519A">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D7976D0" w14:textId="77777777" w:rsidR="00F661E9" w:rsidRPr="004C3A0B" w:rsidRDefault="00F661E9" w:rsidP="0077519A">
            <w:pPr>
              <w:autoSpaceDE w:val="0"/>
              <w:autoSpaceDN w:val="0"/>
              <w:adjustRightInd w:val="0"/>
              <w:rPr>
                <w:rFonts w:ascii="Arial" w:hAnsi="Arial" w:cs="Arial"/>
                <w:b/>
              </w:rPr>
            </w:pPr>
            <w:r w:rsidRPr="004C3A0B">
              <w:rPr>
                <w:rFonts w:ascii="Arial" w:hAnsi="Arial" w:cs="Arial"/>
                <w:b/>
              </w:rPr>
              <w:t>Disclosure and Barring Service</w:t>
            </w:r>
          </w:p>
        </w:tc>
      </w:tr>
      <w:tr w:rsidR="00F661E9" w:rsidRPr="004C3A0B" w14:paraId="0FF129AB" w14:textId="77777777" w:rsidTr="0077519A">
        <w:tc>
          <w:tcPr>
            <w:tcW w:w="596" w:type="dxa"/>
            <w:tcBorders>
              <w:top w:val="single" w:sz="4" w:space="0" w:color="auto"/>
              <w:bottom w:val="single" w:sz="4" w:space="0" w:color="auto"/>
            </w:tcBorders>
            <w:shd w:val="clear" w:color="auto" w:fill="F2F2F2" w:themeFill="background1" w:themeFillShade="F2"/>
            <w:vAlign w:val="center"/>
          </w:tcPr>
          <w:p w14:paraId="47ED164C" w14:textId="77777777" w:rsidR="00F661E9" w:rsidRPr="00F96C3F" w:rsidRDefault="00F661E9" w:rsidP="0077519A">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D7D2E55" w14:textId="77777777" w:rsidR="00F661E9" w:rsidRPr="004C3A0B" w:rsidRDefault="00F661E9" w:rsidP="0077519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6677314" w14:textId="77777777" w:rsidR="00F661E9" w:rsidRDefault="00F661E9" w:rsidP="0077519A">
            <w:pPr>
              <w:autoSpaceDE w:val="0"/>
              <w:autoSpaceDN w:val="0"/>
              <w:adjustRightInd w:val="0"/>
              <w:jc w:val="center"/>
              <w:rPr>
                <w:rFonts w:ascii="Arial" w:hAnsi="Arial" w:cs="Arial"/>
                <w:b/>
                <w:bCs/>
              </w:rPr>
            </w:pPr>
            <w:r w:rsidRPr="004C3A0B">
              <w:rPr>
                <w:rFonts w:ascii="Arial" w:hAnsi="Arial" w:cs="Arial"/>
                <w:b/>
                <w:bCs/>
              </w:rPr>
              <w:t>YES</w:t>
            </w:r>
          </w:p>
          <w:p w14:paraId="79B6BE5F" w14:textId="77777777" w:rsidR="00F661E9" w:rsidRPr="004C3A0B" w:rsidRDefault="00F661E9" w:rsidP="0077519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2B2494E" w14:textId="77777777" w:rsidR="00F661E9" w:rsidRDefault="00F661E9" w:rsidP="0077519A">
            <w:pPr>
              <w:autoSpaceDE w:val="0"/>
              <w:autoSpaceDN w:val="0"/>
              <w:adjustRightInd w:val="0"/>
              <w:jc w:val="center"/>
              <w:rPr>
                <w:rFonts w:ascii="Arial" w:hAnsi="Arial" w:cs="Arial"/>
                <w:b/>
                <w:bCs/>
              </w:rPr>
            </w:pPr>
            <w:r w:rsidRPr="004C3A0B">
              <w:rPr>
                <w:rFonts w:ascii="Arial" w:hAnsi="Arial" w:cs="Arial"/>
                <w:b/>
                <w:bCs/>
              </w:rPr>
              <w:t>NO</w:t>
            </w:r>
          </w:p>
          <w:p w14:paraId="3CB32CD9" w14:textId="77777777" w:rsidR="00F661E9" w:rsidRPr="004C3A0B" w:rsidRDefault="00F661E9" w:rsidP="0077519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0CC4FE2" w14:textId="77777777" w:rsidR="00F661E9" w:rsidRDefault="00F661E9" w:rsidP="0077519A">
            <w:pPr>
              <w:autoSpaceDE w:val="0"/>
              <w:autoSpaceDN w:val="0"/>
              <w:adjustRightInd w:val="0"/>
              <w:jc w:val="center"/>
              <w:rPr>
                <w:rFonts w:ascii="Arial" w:hAnsi="Arial" w:cs="Arial"/>
                <w:b/>
                <w:bCs/>
              </w:rPr>
            </w:pPr>
            <w:r w:rsidRPr="004C3A0B">
              <w:rPr>
                <w:rFonts w:ascii="Arial" w:hAnsi="Arial" w:cs="Arial"/>
                <w:b/>
                <w:bCs/>
              </w:rPr>
              <w:t>N/A</w:t>
            </w:r>
          </w:p>
          <w:p w14:paraId="79215CC7" w14:textId="77777777" w:rsidR="00F661E9" w:rsidRPr="004C3A0B" w:rsidRDefault="00F661E9" w:rsidP="0077519A">
            <w:pPr>
              <w:autoSpaceDE w:val="0"/>
              <w:autoSpaceDN w:val="0"/>
              <w:adjustRightInd w:val="0"/>
              <w:jc w:val="center"/>
              <w:rPr>
                <w:rFonts w:ascii="Arial" w:hAnsi="Arial" w:cs="Arial"/>
                <w:b/>
              </w:rPr>
            </w:pPr>
          </w:p>
        </w:tc>
      </w:tr>
      <w:tr w:rsidR="00F661E9" w:rsidRPr="004C3A0B" w14:paraId="0907AA6F" w14:textId="77777777" w:rsidTr="0077519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1D843D6" w14:textId="77777777" w:rsidR="00F661E9" w:rsidRPr="00F96C3F" w:rsidRDefault="00F661E9" w:rsidP="0077519A">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0AF43DB" w14:textId="77777777" w:rsidR="00F661E9" w:rsidRPr="004C3A0B" w:rsidRDefault="00F661E9" w:rsidP="0077519A">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ECAFD9A" w14:textId="77777777" w:rsidR="00F661E9" w:rsidRPr="00392C8E" w:rsidRDefault="00036E75" w:rsidP="0077519A">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EndPr/>
              <w:sdtContent>
                <w:r w:rsidR="00F661E9">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6FDD00" w14:textId="77777777" w:rsidR="00F661E9" w:rsidRPr="00392C8E" w:rsidRDefault="00036E75" w:rsidP="0077519A">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F661E9">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A7E441B" w14:textId="77777777" w:rsidR="00F661E9" w:rsidRPr="00392C8E" w:rsidRDefault="00036E75" w:rsidP="0077519A">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F661E9" w:rsidRPr="00392C8E">
                  <w:rPr>
                    <w:rFonts w:ascii="MS Gothic" w:eastAsia="MS Gothic" w:hAnsi="MS Gothic" w:cs="Arial" w:hint="eastAsia"/>
                  </w:rPr>
                  <w:t>☐</w:t>
                </w:r>
              </w:sdtContent>
            </w:sdt>
          </w:p>
        </w:tc>
      </w:tr>
      <w:tr w:rsidR="00F661E9" w:rsidRPr="004C3A0B" w14:paraId="72D6FBE0" w14:textId="77777777" w:rsidTr="0077519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6222A03" w14:textId="77777777" w:rsidR="00F661E9" w:rsidRDefault="00F661E9" w:rsidP="0077519A">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7B265B7" w14:textId="77777777" w:rsidR="00F661E9" w:rsidRDefault="00F661E9" w:rsidP="0077519A">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1F51943" w14:textId="77777777" w:rsidR="00F661E9" w:rsidRDefault="00F661E9" w:rsidP="0077519A">
            <w:pPr>
              <w:autoSpaceDE w:val="0"/>
              <w:autoSpaceDN w:val="0"/>
              <w:adjustRightInd w:val="0"/>
              <w:jc w:val="center"/>
              <w:rPr>
                <w:rFonts w:ascii="Arial" w:hAnsi="Arial" w:cs="Arial"/>
                <w:b/>
                <w:bCs/>
              </w:rPr>
            </w:pPr>
            <w:r>
              <w:rPr>
                <w:rFonts w:ascii="Arial" w:hAnsi="Arial" w:cs="Arial"/>
                <w:b/>
                <w:bCs/>
              </w:rPr>
              <w:t xml:space="preserve">Researcher holds a valid up to date DBS C8816534814 </w:t>
            </w:r>
          </w:p>
        </w:tc>
      </w:tr>
    </w:tbl>
    <w:p w14:paraId="3C89A6BA" w14:textId="77777777" w:rsidR="00F661E9" w:rsidRPr="00354F34" w:rsidRDefault="00F661E9" w:rsidP="00F661E9">
      <w:pPr>
        <w:autoSpaceDE w:val="0"/>
        <w:autoSpaceDN w:val="0"/>
        <w:adjustRightInd w:val="0"/>
        <w:spacing w:after="240"/>
        <w:jc w:val="both"/>
        <w:rPr>
          <w:rFonts w:ascii="Arial" w:hAnsi="Arial" w:cs="Arial"/>
          <w:b/>
        </w:rPr>
      </w:pPr>
    </w:p>
    <w:p w14:paraId="07CE0C35" w14:textId="77777777" w:rsidR="00F661E9" w:rsidRDefault="00F661E9" w:rsidP="00F661E9">
      <w:pPr>
        <w:rPr>
          <w:rFonts w:ascii="Arial" w:hAnsi="Arial" w:cs="Arial"/>
          <w:b/>
        </w:rPr>
      </w:pPr>
      <w:r w:rsidRPr="00354F34">
        <w:rPr>
          <w:rFonts w:ascii="Arial" w:hAnsi="Arial" w:cs="Arial"/>
          <w:b/>
        </w:rPr>
        <w:t>SECTION I: Feedback, Consent and Confidentiality</w:t>
      </w:r>
    </w:p>
    <w:p w14:paraId="06B7108B" w14:textId="77777777" w:rsidR="00F661E9" w:rsidRPr="00354F34" w:rsidRDefault="00F661E9" w:rsidP="00F661E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61E9" w:rsidRPr="004C3A0B" w14:paraId="3078A73A" w14:textId="77777777" w:rsidTr="0077519A">
        <w:tc>
          <w:tcPr>
            <w:tcW w:w="596" w:type="dxa"/>
            <w:tcBorders>
              <w:top w:val="single" w:sz="4" w:space="0" w:color="auto"/>
              <w:bottom w:val="single" w:sz="4" w:space="0" w:color="auto"/>
            </w:tcBorders>
            <w:shd w:val="clear" w:color="auto" w:fill="F2F2F2" w:themeFill="background1" w:themeFillShade="F2"/>
          </w:tcPr>
          <w:p w14:paraId="38025C52" w14:textId="77777777" w:rsidR="00F661E9" w:rsidRPr="002132F9" w:rsidRDefault="00F661E9" w:rsidP="0077519A">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D9C75A1" w14:textId="77777777" w:rsidR="00F661E9" w:rsidRPr="004C3A0B" w:rsidRDefault="00F661E9" w:rsidP="0077519A">
            <w:pPr>
              <w:rPr>
                <w:rFonts w:ascii="Arial" w:hAnsi="Arial" w:cs="Arial"/>
              </w:rPr>
            </w:pPr>
            <w:r w:rsidRPr="004C3A0B">
              <w:rPr>
                <w:rFonts w:ascii="Arial" w:hAnsi="Arial" w:cs="Arial"/>
                <w:b/>
              </w:rPr>
              <w:t>Feedback</w:t>
            </w:r>
          </w:p>
          <w:p w14:paraId="0659720A" w14:textId="77777777" w:rsidR="00F661E9" w:rsidRPr="004C3A0B" w:rsidRDefault="00F661E9" w:rsidP="0077519A">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661E9" w:rsidRPr="004C3A0B" w14:paraId="2B94E553" w14:textId="77777777" w:rsidTr="0077519A">
        <w:tc>
          <w:tcPr>
            <w:tcW w:w="596" w:type="dxa"/>
            <w:tcBorders>
              <w:top w:val="single" w:sz="4" w:space="0" w:color="auto"/>
              <w:bottom w:val="single" w:sz="4" w:space="0" w:color="auto"/>
            </w:tcBorders>
          </w:tcPr>
          <w:p w14:paraId="1FB41B63" w14:textId="77777777" w:rsidR="00F661E9" w:rsidRPr="00E32138" w:rsidRDefault="00F661E9" w:rsidP="0077519A">
            <w:pPr>
              <w:rPr>
                <w:rFonts w:ascii="Arial" w:hAnsi="Arial" w:cs="Arial"/>
                <w:bCs/>
              </w:rPr>
            </w:pPr>
          </w:p>
        </w:tc>
        <w:tc>
          <w:tcPr>
            <w:tcW w:w="9923" w:type="dxa"/>
            <w:tcBorders>
              <w:top w:val="single" w:sz="4" w:space="0" w:color="auto"/>
              <w:bottom w:val="single" w:sz="4" w:space="0" w:color="auto"/>
            </w:tcBorders>
          </w:tcPr>
          <w:p w14:paraId="5B8B6B19" w14:textId="77777777" w:rsidR="00F661E9" w:rsidRDefault="00F661E9" w:rsidP="0077519A">
            <w:pPr>
              <w:spacing w:line="360" w:lineRule="auto"/>
              <w:rPr>
                <w:rFonts w:ascii="Arial" w:hAnsi="Arial" w:cs="Arial"/>
              </w:rPr>
            </w:pPr>
            <w:r>
              <w:rPr>
                <w:rFonts w:ascii="Arial" w:hAnsi="Arial" w:cs="Arial"/>
              </w:rPr>
              <w:t>There is no formal one to one face to face or group debriefing session regarding feedback to participants, however, on the consent form, participants can email any queries or concerns prior or after their participation to my UWTSD email account or to my supervisor’s email address.</w:t>
            </w:r>
          </w:p>
          <w:p w14:paraId="0E987886" w14:textId="66549E41" w:rsidR="00F661E9" w:rsidRDefault="00F661E9" w:rsidP="0077519A">
            <w:pPr>
              <w:spacing w:line="360" w:lineRule="auto"/>
              <w:rPr>
                <w:rFonts w:ascii="Arial" w:hAnsi="Arial" w:cs="Arial"/>
              </w:rPr>
            </w:pPr>
            <w:r>
              <w:rPr>
                <w:rFonts w:ascii="Arial" w:hAnsi="Arial" w:cs="Arial"/>
              </w:rPr>
              <w:t xml:space="preserve"> I have listed self-help and counsellors’ details if participants wish to access if they felt they would like to address their anxiety.  </w:t>
            </w:r>
          </w:p>
          <w:p w14:paraId="0A546960" w14:textId="77777777" w:rsidR="00F661E9" w:rsidRDefault="00F661E9" w:rsidP="0077519A">
            <w:pPr>
              <w:spacing w:line="360" w:lineRule="auto"/>
              <w:rPr>
                <w:rFonts w:ascii="Arial" w:hAnsi="Arial" w:cs="Arial"/>
              </w:rPr>
            </w:pPr>
          </w:p>
          <w:p w14:paraId="635B404B" w14:textId="77777777" w:rsidR="00F661E9" w:rsidRPr="004C3A0B" w:rsidRDefault="00F661E9" w:rsidP="0077519A">
            <w:pPr>
              <w:rPr>
                <w:rFonts w:ascii="Arial" w:hAnsi="Arial" w:cs="Arial"/>
              </w:rPr>
            </w:pPr>
          </w:p>
          <w:p w14:paraId="3EBE74D5" w14:textId="77777777" w:rsidR="00F661E9" w:rsidRPr="004C3A0B" w:rsidRDefault="00F661E9" w:rsidP="0077519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61E9" w:rsidRPr="004C3A0B" w14:paraId="49107E3B" w14:textId="77777777" w:rsidTr="0077519A">
        <w:tc>
          <w:tcPr>
            <w:tcW w:w="596" w:type="dxa"/>
            <w:tcBorders>
              <w:top w:val="single" w:sz="4" w:space="0" w:color="auto"/>
              <w:bottom w:val="single" w:sz="4" w:space="0" w:color="auto"/>
            </w:tcBorders>
            <w:shd w:val="clear" w:color="auto" w:fill="F2F2F2" w:themeFill="background1" w:themeFillShade="F2"/>
          </w:tcPr>
          <w:p w14:paraId="0A2E61BF" w14:textId="77777777" w:rsidR="00F661E9" w:rsidRPr="002132F9" w:rsidRDefault="00F661E9" w:rsidP="0077519A">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0687F88" w14:textId="77777777" w:rsidR="00F661E9" w:rsidRPr="004C3A0B" w:rsidRDefault="00F661E9" w:rsidP="0077519A">
            <w:pPr>
              <w:rPr>
                <w:rFonts w:ascii="Arial" w:hAnsi="Arial" w:cs="Arial"/>
              </w:rPr>
            </w:pPr>
            <w:r w:rsidRPr="004C3A0B">
              <w:rPr>
                <w:rFonts w:ascii="Arial" w:hAnsi="Arial" w:cs="Arial"/>
                <w:b/>
              </w:rPr>
              <w:t>Informed consent</w:t>
            </w:r>
          </w:p>
          <w:p w14:paraId="33F13F27" w14:textId="77777777" w:rsidR="00F661E9" w:rsidRPr="004C3A0B" w:rsidRDefault="00F661E9" w:rsidP="0077519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661E9" w:rsidRPr="004C3A0B" w14:paraId="166536A6" w14:textId="77777777" w:rsidTr="0077519A">
        <w:tc>
          <w:tcPr>
            <w:tcW w:w="596" w:type="dxa"/>
            <w:tcBorders>
              <w:top w:val="single" w:sz="4" w:space="0" w:color="auto"/>
              <w:bottom w:val="single" w:sz="4" w:space="0" w:color="auto"/>
            </w:tcBorders>
          </w:tcPr>
          <w:p w14:paraId="18C766B7" w14:textId="77777777" w:rsidR="00F661E9" w:rsidRPr="00E32138" w:rsidRDefault="00F661E9" w:rsidP="0077519A">
            <w:pPr>
              <w:rPr>
                <w:rFonts w:ascii="Arial" w:hAnsi="Arial" w:cs="Arial"/>
                <w:bCs/>
              </w:rPr>
            </w:pPr>
          </w:p>
        </w:tc>
        <w:tc>
          <w:tcPr>
            <w:tcW w:w="9923" w:type="dxa"/>
            <w:tcBorders>
              <w:top w:val="single" w:sz="4" w:space="0" w:color="auto"/>
              <w:bottom w:val="single" w:sz="4" w:space="0" w:color="auto"/>
            </w:tcBorders>
          </w:tcPr>
          <w:p w14:paraId="34BC46AF" w14:textId="77777777" w:rsidR="00F661E9" w:rsidRDefault="00F661E9" w:rsidP="0077519A">
            <w:pPr>
              <w:rPr>
                <w:rFonts w:ascii="Arial" w:hAnsi="Arial" w:cs="Arial"/>
              </w:rPr>
            </w:pPr>
          </w:p>
          <w:p w14:paraId="35F07700" w14:textId="77777777" w:rsidR="00F661E9" w:rsidRPr="00FA59A8" w:rsidRDefault="00F661E9" w:rsidP="00F661E9">
            <w:pPr>
              <w:pStyle w:val="ListParagraph"/>
              <w:numPr>
                <w:ilvl w:val="0"/>
                <w:numId w:val="20"/>
              </w:numPr>
              <w:spacing w:after="0" w:line="360" w:lineRule="auto"/>
              <w:rPr>
                <w:rFonts w:ascii="Arial" w:hAnsi="Arial" w:cs="Arial"/>
              </w:rPr>
            </w:pPr>
            <w:r w:rsidRPr="00FA59A8">
              <w:rPr>
                <w:rFonts w:ascii="Arial" w:hAnsi="Arial" w:cs="Arial"/>
              </w:rPr>
              <w:t xml:space="preserve">An informed consent cover letter will accompany the electronic questionnaire. </w:t>
            </w:r>
          </w:p>
          <w:p w14:paraId="65120327" w14:textId="77777777" w:rsidR="00F661E9" w:rsidRPr="00FA59A8" w:rsidRDefault="00F661E9" w:rsidP="00F661E9">
            <w:pPr>
              <w:pStyle w:val="ListParagraph"/>
              <w:numPr>
                <w:ilvl w:val="0"/>
                <w:numId w:val="20"/>
              </w:numPr>
              <w:spacing w:after="0" w:line="360" w:lineRule="auto"/>
              <w:rPr>
                <w:rFonts w:ascii="Arial" w:hAnsi="Arial" w:cs="Arial"/>
              </w:rPr>
            </w:pPr>
            <w:r w:rsidRPr="00FA59A8">
              <w:rPr>
                <w:rFonts w:ascii="Arial" w:hAnsi="Arial" w:cs="Arial"/>
              </w:rPr>
              <w:t>All participants are 18 years and above and there are no vulnerable adults on the courses</w:t>
            </w:r>
            <w:r>
              <w:rPr>
                <w:rFonts w:ascii="Arial" w:hAnsi="Arial" w:cs="Arial"/>
              </w:rPr>
              <w:t xml:space="preserve"> therefore they have the right to consent themselves. </w:t>
            </w:r>
          </w:p>
          <w:p w14:paraId="7F0FEC4B" w14:textId="25741F52" w:rsidR="00F661E9" w:rsidRPr="00FA59A8" w:rsidRDefault="00F661E9" w:rsidP="00F661E9">
            <w:pPr>
              <w:pStyle w:val="ListParagraph"/>
              <w:numPr>
                <w:ilvl w:val="0"/>
                <w:numId w:val="20"/>
              </w:numPr>
              <w:spacing w:after="0" w:line="360" w:lineRule="auto"/>
              <w:rPr>
                <w:rFonts w:ascii="Arial" w:hAnsi="Arial" w:cs="Arial"/>
              </w:rPr>
            </w:pPr>
            <w:r w:rsidRPr="00FA59A8">
              <w:rPr>
                <w:rFonts w:ascii="Arial" w:hAnsi="Arial" w:cs="Arial"/>
              </w:rPr>
              <w:t>The cover letter states that student</w:t>
            </w:r>
            <w:r>
              <w:rPr>
                <w:rFonts w:ascii="Arial" w:hAnsi="Arial" w:cs="Arial"/>
              </w:rPr>
              <w:t>s’</w:t>
            </w:r>
            <w:r w:rsidRPr="00FA59A8">
              <w:rPr>
                <w:rFonts w:ascii="Arial" w:hAnsi="Arial" w:cs="Arial"/>
              </w:rPr>
              <w:t xml:space="preserve"> participation is </w:t>
            </w:r>
            <w:r w:rsidR="00FD182A" w:rsidRPr="00FA59A8">
              <w:rPr>
                <w:rFonts w:ascii="Arial" w:hAnsi="Arial" w:cs="Arial"/>
              </w:rPr>
              <w:t>voluntary,</w:t>
            </w:r>
            <w:r w:rsidRPr="00FA59A8">
              <w:rPr>
                <w:rFonts w:ascii="Arial" w:hAnsi="Arial" w:cs="Arial"/>
              </w:rPr>
              <w:t xml:space="preserve"> and they have the right to withdraw at any point of the questionnaire, without any consequences as outlined by the guidelines set by BERA (2018:31/32).  </w:t>
            </w:r>
          </w:p>
          <w:p w14:paraId="20E9067D" w14:textId="77777777" w:rsidR="00F661E9" w:rsidRDefault="00F661E9" w:rsidP="00F661E9">
            <w:pPr>
              <w:pStyle w:val="ListParagraph"/>
              <w:numPr>
                <w:ilvl w:val="0"/>
                <w:numId w:val="20"/>
              </w:numPr>
              <w:spacing w:after="0" w:line="360" w:lineRule="auto"/>
              <w:rPr>
                <w:rFonts w:ascii="Arial" w:hAnsi="Arial" w:cs="Arial"/>
              </w:rPr>
            </w:pPr>
            <w:r w:rsidRPr="00FA59A8">
              <w:rPr>
                <w:rFonts w:ascii="Arial" w:hAnsi="Arial" w:cs="Arial"/>
              </w:rPr>
              <w:lastRenderedPageBreak/>
              <w:t xml:space="preserve">The participants </w:t>
            </w:r>
            <w:r>
              <w:rPr>
                <w:rFonts w:ascii="Arial" w:hAnsi="Arial" w:cs="Arial"/>
              </w:rPr>
              <w:t xml:space="preserve">information </w:t>
            </w:r>
            <w:r w:rsidRPr="00FA59A8">
              <w:rPr>
                <w:rFonts w:ascii="Arial" w:hAnsi="Arial" w:cs="Arial"/>
              </w:rPr>
              <w:t xml:space="preserve">will be treated with dignity, respect, diversity, autonomy in alignment with the Academy of </w:t>
            </w:r>
            <w:r>
              <w:rPr>
                <w:rFonts w:ascii="Arial" w:hAnsi="Arial" w:cs="Arial"/>
              </w:rPr>
              <w:t>S</w:t>
            </w:r>
            <w:r w:rsidRPr="00FA59A8">
              <w:rPr>
                <w:rFonts w:ascii="Arial" w:hAnsi="Arial" w:cs="Arial"/>
              </w:rPr>
              <w:t xml:space="preserve">ocial </w:t>
            </w:r>
            <w:r>
              <w:rPr>
                <w:rFonts w:ascii="Arial" w:hAnsi="Arial" w:cs="Arial"/>
              </w:rPr>
              <w:t>S</w:t>
            </w:r>
            <w:r w:rsidRPr="00FA59A8">
              <w:rPr>
                <w:rFonts w:ascii="Arial" w:hAnsi="Arial" w:cs="Arial"/>
              </w:rPr>
              <w:t xml:space="preserve">cience (AcSS, 2015). </w:t>
            </w:r>
          </w:p>
          <w:p w14:paraId="26AAAC06" w14:textId="77777777" w:rsidR="00F661E9" w:rsidRDefault="00F661E9" w:rsidP="00F661E9">
            <w:pPr>
              <w:pStyle w:val="ListParagraph"/>
              <w:numPr>
                <w:ilvl w:val="0"/>
                <w:numId w:val="20"/>
              </w:numPr>
              <w:spacing w:after="0" w:line="360" w:lineRule="auto"/>
              <w:rPr>
                <w:rFonts w:ascii="Arial" w:hAnsi="Arial" w:cs="Arial"/>
              </w:rPr>
            </w:pPr>
            <w:r w:rsidRPr="00FA59A8">
              <w:rPr>
                <w:rFonts w:ascii="Arial" w:hAnsi="Arial" w:cs="Arial"/>
              </w:rPr>
              <w:t>Participants will be informed on the meaning of the terms’ anxiety’ and ‘blended learning.’</w:t>
            </w:r>
          </w:p>
          <w:p w14:paraId="7C962802" w14:textId="77777777" w:rsidR="00F661E9" w:rsidRDefault="00F661E9" w:rsidP="00F661E9">
            <w:pPr>
              <w:pStyle w:val="ListParagraph"/>
              <w:numPr>
                <w:ilvl w:val="0"/>
                <w:numId w:val="20"/>
              </w:numPr>
              <w:spacing w:after="0" w:line="360" w:lineRule="auto"/>
              <w:rPr>
                <w:rFonts w:ascii="Arial" w:hAnsi="Arial" w:cs="Arial"/>
              </w:rPr>
            </w:pPr>
            <w:r w:rsidRPr="00FA59A8">
              <w:rPr>
                <w:rFonts w:ascii="Arial" w:hAnsi="Arial" w:cs="Arial"/>
              </w:rPr>
              <w:t>Participants will be informed about the purpose of the research and a contact email address of the researcher and supervisor if they have any questions about the research</w:t>
            </w:r>
            <w:r>
              <w:rPr>
                <w:rFonts w:ascii="Arial" w:hAnsi="Arial" w:cs="Arial"/>
              </w:rPr>
              <w:t>.</w:t>
            </w:r>
            <w:r w:rsidRPr="00FA59A8">
              <w:rPr>
                <w:rFonts w:ascii="Arial" w:hAnsi="Arial" w:cs="Arial"/>
              </w:rPr>
              <w:t xml:space="preserve"> </w:t>
            </w:r>
          </w:p>
          <w:p w14:paraId="2789E005" w14:textId="77777777" w:rsidR="00F661E9" w:rsidRDefault="00F661E9" w:rsidP="00F661E9">
            <w:pPr>
              <w:pStyle w:val="ListParagraph"/>
              <w:numPr>
                <w:ilvl w:val="0"/>
                <w:numId w:val="20"/>
              </w:numPr>
              <w:spacing w:after="0" w:line="360" w:lineRule="auto"/>
              <w:rPr>
                <w:rFonts w:ascii="Arial" w:hAnsi="Arial" w:cs="Arial"/>
              </w:rPr>
            </w:pPr>
            <w:r w:rsidRPr="00FA59A8">
              <w:rPr>
                <w:rFonts w:ascii="Arial" w:hAnsi="Arial" w:cs="Arial"/>
              </w:rPr>
              <w:t xml:space="preserve">The participants are informed that by clicking on the questionnaire they are giving consent to participate in the questionnaire, however, </w:t>
            </w:r>
            <w:r>
              <w:rPr>
                <w:rFonts w:ascii="Arial" w:hAnsi="Arial" w:cs="Arial"/>
              </w:rPr>
              <w:t xml:space="preserve">participants have the right to </w:t>
            </w:r>
            <w:r w:rsidRPr="00FA59A8">
              <w:rPr>
                <w:rFonts w:ascii="Arial" w:hAnsi="Arial" w:cs="Arial"/>
              </w:rPr>
              <w:t>withdraw at any time and do not need to submit their answers</w:t>
            </w:r>
            <w:r>
              <w:rPr>
                <w:rFonts w:ascii="Arial" w:hAnsi="Arial" w:cs="Arial"/>
              </w:rPr>
              <w:t xml:space="preserve">. </w:t>
            </w:r>
          </w:p>
          <w:p w14:paraId="6F63ED11" w14:textId="64C280BE" w:rsidR="00F661E9" w:rsidRDefault="00F661E9" w:rsidP="00F661E9">
            <w:pPr>
              <w:pStyle w:val="ListParagraph"/>
              <w:numPr>
                <w:ilvl w:val="0"/>
                <w:numId w:val="20"/>
              </w:numPr>
              <w:spacing w:after="0" w:line="360" w:lineRule="auto"/>
              <w:rPr>
                <w:rFonts w:ascii="Arial" w:hAnsi="Arial" w:cs="Arial"/>
              </w:rPr>
            </w:pPr>
            <w:r>
              <w:rPr>
                <w:rFonts w:ascii="Arial" w:hAnsi="Arial" w:cs="Arial"/>
              </w:rPr>
              <w:t>Twelve</w:t>
            </w:r>
            <w:r w:rsidRPr="00FA59A8">
              <w:rPr>
                <w:rFonts w:ascii="Arial" w:hAnsi="Arial" w:cs="Arial"/>
              </w:rPr>
              <w:t xml:space="preserve"> questions are </w:t>
            </w:r>
            <w:r w:rsidR="007148E9" w:rsidRPr="00FA59A8">
              <w:rPr>
                <w:rFonts w:ascii="Arial" w:hAnsi="Arial" w:cs="Arial"/>
              </w:rPr>
              <w:t>mandatory,</w:t>
            </w:r>
            <w:r w:rsidRPr="00FA59A8">
              <w:rPr>
                <w:rFonts w:ascii="Arial" w:hAnsi="Arial" w:cs="Arial"/>
              </w:rPr>
              <w:t xml:space="preserve"> but the last open-ended question is not mandatory. </w:t>
            </w:r>
          </w:p>
          <w:p w14:paraId="678A896E" w14:textId="77777777" w:rsidR="00F661E9" w:rsidRPr="00FA59A8" w:rsidRDefault="00F661E9" w:rsidP="0077519A">
            <w:pPr>
              <w:pStyle w:val="ListParagraph"/>
              <w:spacing w:line="360" w:lineRule="auto"/>
              <w:rPr>
                <w:rFonts w:ascii="Arial" w:hAnsi="Arial" w:cs="Arial"/>
              </w:rPr>
            </w:pPr>
          </w:p>
          <w:p w14:paraId="48C71C4C" w14:textId="77777777" w:rsidR="00F661E9" w:rsidRPr="004C3A0B" w:rsidRDefault="00F661E9" w:rsidP="0077519A">
            <w:pPr>
              <w:rPr>
                <w:rFonts w:ascii="Arial" w:hAnsi="Arial" w:cs="Arial"/>
              </w:rPr>
            </w:pPr>
          </w:p>
          <w:p w14:paraId="19957990" w14:textId="77777777" w:rsidR="00F661E9" w:rsidRPr="004C3A0B" w:rsidRDefault="00F661E9" w:rsidP="0077519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661E9" w:rsidRPr="004C3A0B" w14:paraId="732B395A" w14:textId="77777777" w:rsidTr="0077519A">
        <w:tc>
          <w:tcPr>
            <w:tcW w:w="596" w:type="dxa"/>
            <w:tcBorders>
              <w:top w:val="single" w:sz="4" w:space="0" w:color="auto"/>
              <w:bottom w:val="single" w:sz="4" w:space="0" w:color="auto"/>
            </w:tcBorders>
            <w:shd w:val="clear" w:color="auto" w:fill="F2F2F2" w:themeFill="background1" w:themeFillShade="F2"/>
          </w:tcPr>
          <w:p w14:paraId="43EE2DA9" w14:textId="77777777" w:rsidR="00F661E9" w:rsidRPr="002132F9" w:rsidRDefault="00F661E9" w:rsidP="0077519A">
            <w:pPr>
              <w:rPr>
                <w:rFonts w:ascii="Arial" w:hAnsi="Arial" w:cs="Arial"/>
                <w:bCs/>
              </w:rPr>
            </w:pPr>
            <w:r>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235A7E71" w14:textId="77777777" w:rsidR="00F661E9" w:rsidRPr="004C3A0B" w:rsidRDefault="00F661E9" w:rsidP="0077519A">
            <w:pPr>
              <w:rPr>
                <w:rFonts w:ascii="Arial" w:hAnsi="Arial" w:cs="Arial"/>
                <w:b/>
              </w:rPr>
            </w:pPr>
            <w:r w:rsidRPr="004C3A0B">
              <w:rPr>
                <w:rFonts w:ascii="Arial" w:hAnsi="Arial" w:cs="Arial"/>
                <w:b/>
              </w:rPr>
              <w:t>Confidentiality / Anonymity</w:t>
            </w:r>
          </w:p>
          <w:p w14:paraId="61B18AEB" w14:textId="77777777" w:rsidR="00F661E9" w:rsidRPr="004C3A0B" w:rsidRDefault="00F661E9" w:rsidP="0077519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661E9" w:rsidRPr="004C3A0B" w14:paraId="1D1E4F12" w14:textId="77777777" w:rsidTr="0077519A">
        <w:tc>
          <w:tcPr>
            <w:tcW w:w="596" w:type="dxa"/>
            <w:tcBorders>
              <w:top w:val="single" w:sz="4" w:space="0" w:color="auto"/>
              <w:bottom w:val="single" w:sz="4" w:space="0" w:color="auto"/>
            </w:tcBorders>
          </w:tcPr>
          <w:p w14:paraId="5C4425AF" w14:textId="77777777" w:rsidR="00F661E9" w:rsidRPr="00E32138" w:rsidRDefault="00F661E9" w:rsidP="0077519A">
            <w:pPr>
              <w:rPr>
                <w:rFonts w:ascii="Arial" w:hAnsi="Arial" w:cs="Arial"/>
                <w:bCs/>
              </w:rPr>
            </w:pPr>
          </w:p>
        </w:tc>
        <w:tc>
          <w:tcPr>
            <w:tcW w:w="9923" w:type="dxa"/>
            <w:tcBorders>
              <w:top w:val="single" w:sz="4" w:space="0" w:color="auto"/>
              <w:bottom w:val="single" w:sz="4" w:space="0" w:color="auto"/>
            </w:tcBorders>
          </w:tcPr>
          <w:p w14:paraId="3D668B4F" w14:textId="77777777" w:rsidR="00F661E9" w:rsidRPr="00651E03" w:rsidRDefault="00F661E9" w:rsidP="00F661E9">
            <w:pPr>
              <w:pStyle w:val="ListParagraph"/>
              <w:numPr>
                <w:ilvl w:val="0"/>
                <w:numId w:val="21"/>
              </w:numPr>
              <w:spacing w:after="0" w:line="360" w:lineRule="auto"/>
              <w:rPr>
                <w:rFonts w:ascii="Arial" w:hAnsi="Arial" w:cs="Arial"/>
              </w:rPr>
            </w:pPr>
            <w:r w:rsidRPr="00651E03">
              <w:rPr>
                <w:rFonts w:ascii="Arial" w:hAnsi="Arial" w:cs="Arial"/>
              </w:rPr>
              <w:t>Confidentiality will be adhered to as set out by BERA (2018:40).</w:t>
            </w:r>
          </w:p>
          <w:p w14:paraId="21FB1C49" w14:textId="77777777" w:rsidR="00F661E9" w:rsidRPr="00651E03" w:rsidRDefault="00F661E9" w:rsidP="00F661E9">
            <w:pPr>
              <w:pStyle w:val="ListParagraph"/>
              <w:numPr>
                <w:ilvl w:val="0"/>
                <w:numId w:val="21"/>
              </w:numPr>
              <w:spacing w:after="0" w:line="360" w:lineRule="auto"/>
              <w:rPr>
                <w:rFonts w:ascii="Arial" w:hAnsi="Arial" w:cs="Arial"/>
              </w:rPr>
            </w:pPr>
            <w:r w:rsidRPr="00651E03">
              <w:rPr>
                <w:rFonts w:ascii="Arial" w:hAnsi="Arial" w:cs="Arial"/>
              </w:rPr>
              <w:t xml:space="preserve">All data will be collected anonymously </w:t>
            </w:r>
            <w:r>
              <w:rPr>
                <w:rFonts w:ascii="Arial" w:hAnsi="Arial" w:cs="Arial"/>
              </w:rPr>
              <w:t xml:space="preserve">electronically </w:t>
            </w:r>
            <w:r w:rsidRPr="00651E03">
              <w:rPr>
                <w:rFonts w:ascii="Arial" w:hAnsi="Arial" w:cs="Arial"/>
              </w:rPr>
              <w:t xml:space="preserve">through </w:t>
            </w:r>
            <w:r w:rsidRPr="00870103">
              <w:rPr>
                <w:rFonts w:ascii="Arial" w:hAnsi="Arial" w:cs="Arial"/>
                <w:b/>
                <w:bCs/>
              </w:rPr>
              <w:t>Microsoft Forms</w:t>
            </w:r>
            <w:r w:rsidRPr="00651E03">
              <w:rPr>
                <w:rFonts w:ascii="Arial" w:hAnsi="Arial" w:cs="Arial"/>
              </w:rPr>
              <w:t xml:space="preserve"> and recorded as ‘Respondent one, two etc. </w:t>
            </w:r>
          </w:p>
          <w:p w14:paraId="3978D40B" w14:textId="7DF9D703" w:rsidR="00F661E9" w:rsidRDefault="00F661E9" w:rsidP="00F661E9">
            <w:pPr>
              <w:pStyle w:val="ListParagraph"/>
              <w:numPr>
                <w:ilvl w:val="0"/>
                <w:numId w:val="21"/>
              </w:numPr>
              <w:spacing w:after="0" w:line="360" w:lineRule="auto"/>
              <w:rPr>
                <w:rFonts w:ascii="Arial" w:hAnsi="Arial" w:cs="Arial"/>
              </w:rPr>
            </w:pPr>
            <w:r w:rsidRPr="00651E03">
              <w:rPr>
                <w:rFonts w:ascii="Arial" w:hAnsi="Arial" w:cs="Arial"/>
              </w:rPr>
              <w:t>Participants personal data such as name, address, date of birth</w:t>
            </w:r>
            <w:r>
              <w:rPr>
                <w:rFonts w:ascii="Arial" w:hAnsi="Arial" w:cs="Arial"/>
              </w:rPr>
              <w:t xml:space="preserve"> or email address </w:t>
            </w:r>
            <w:r w:rsidRPr="00651E03">
              <w:rPr>
                <w:rFonts w:ascii="Arial" w:hAnsi="Arial" w:cs="Arial"/>
              </w:rPr>
              <w:t>will not be</w:t>
            </w:r>
            <w:r>
              <w:rPr>
                <w:rFonts w:ascii="Arial" w:hAnsi="Arial" w:cs="Arial"/>
              </w:rPr>
              <w:t xml:space="preserve"> required on the </w:t>
            </w:r>
            <w:r w:rsidR="007148E9">
              <w:rPr>
                <w:rFonts w:ascii="Arial" w:hAnsi="Arial" w:cs="Arial"/>
              </w:rPr>
              <w:t>questionnaire and</w:t>
            </w:r>
            <w:r>
              <w:rPr>
                <w:rFonts w:ascii="Arial" w:hAnsi="Arial" w:cs="Arial"/>
              </w:rPr>
              <w:t xml:space="preserve"> is not</w:t>
            </w:r>
            <w:r w:rsidRPr="00651E03">
              <w:rPr>
                <w:rFonts w:ascii="Arial" w:hAnsi="Arial" w:cs="Arial"/>
              </w:rPr>
              <w:t xml:space="preserve"> recorded</w:t>
            </w:r>
            <w:r>
              <w:rPr>
                <w:rFonts w:ascii="Arial" w:hAnsi="Arial" w:cs="Arial"/>
              </w:rPr>
              <w:t xml:space="preserve"> by Microsoft Forms. </w:t>
            </w:r>
          </w:p>
          <w:p w14:paraId="6B6B7453" w14:textId="77777777" w:rsidR="00F661E9" w:rsidRDefault="00F661E9" w:rsidP="00F661E9">
            <w:pPr>
              <w:pStyle w:val="ListParagraph"/>
              <w:numPr>
                <w:ilvl w:val="0"/>
                <w:numId w:val="21"/>
              </w:numPr>
              <w:spacing w:after="0" w:line="360" w:lineRule="auto"/>
              <w:rPr>
                <w:rFonts w:ascii="Arial" w:hAnsi="Arial" w:cs="Arial"/>
              </w:rPr>
            </w:pPr>
            <w:r>
              <w:rPr>
                <w:rFonts w:ascii="Arial" w:hAnsi="Arial" w:cs="Arial"/>
              </w:rPr>
              <w:t>The researcher has no knowledge of who the participants are.</w:t>
            </w:r>
          </w:p>
          <w:p w14:paraId="145A7530" w14:textId="77777777" w:rsidR="00F661E9" w:rsidRDefault="00F661E9" w:rsidP="00F661E9">
            <w:pPr>
              <w:pStyle w:val="ListParagraph"/>
              <w:numPr>
                <w:ilvl w:val="0"/>
                <w:numId w:val="21"/>
              </w:numPr>
              <w:spacing w:after="0" w:line="360" w:lineRule="auto"/>
              <w:rPr>
                <w:rFonts w:ascii="Arial" w:hAnsi="Arial" w:cs="Arial"/>
              </w:rPr>
            </w:pPr>
            <w:r>
              <w:rPr>
                <w:rFonts w:ascii="Arial" w:hAnsi="Arial" w:cs="Arial"/>
              </w:rPr>
              <w:t>All qualitative and quantitative data will be stored on an electronic device which is password protected, the researcher’s laptop is password protected and Microsoft forms requires a login and password to be accessed which is in line with the General Data Protection Act 2018.</w:t>
            </w:r>
          </w:p>
          <w:p w14:paraId="6D4E6E9A" w14:textId="77777777" w:rsidR="00F661E9" w:rsidRPr="00973C51" w:rsidRDefault="00F661E9" w:rsidP="00F661E9">
            <w:pPr>
              <w:pStyle w:val="ListParagraph"/>
              <w:numPr>
                <w:ilvl w:val="0"/>
                <w:numId w:val="21"/>
              </w:numPr>
              <w:spacing w:after="0" w:line="360" w:lineRule="auto"/>
              <w:rPr>
                <w:rFonts w:ascii="Arial" w:hAnsi="Arial" w:cs="Arial"/>
              </w:rPr>
            </w:pPr>
            <w:r>
              <w:rPr>
                <w:rFonts w:ascii="Arial" w:hAnsi="Arial" w:cs="Arial"/>
              </w:rPr>
              <w:t xml:space="preserve">The researcher and Supervisor will be the only people to have access to the data. </w:t>
            </w:r>
          </w:p>
          <w:p w14:paraId="74F604AD" w14:textId="77777777" w:rsidR="00F661E9" w:rsidRPr="004C3A0B" w:rsidRDefault="00F661E9" w:rsidP="0077519A">
            <w:pPr>
              <w:autoSpaceDE w:val="0"/>
              <w:autoSpaceDN w:val="0"/>
              <w:adjustRightInd w:val="0"/>
              <w:rPr>
                <w:rFonts w:cs="Arial"/>
              </w:rPr>
            </w:pPr>
          </w:p>
        </w:tc>
      </w:tr>
    </w:tbl>
    <w:p w14:paraId="2ECC2082" w14:textId="77777777" w:rsidR="00F661E9" w:rsidRPr="004C3A0B" w:rsidRDefault="00F661E9" w:rsidP="00F661E9">
      <w:pPr>
        <w:rPr>
          <w:rFonts w:ascii="Arial" w:hAnsi="Arial" w:cs="Arial"/>
        </w:rPr>
      </w:pPr>
    </w:p>
    <w:p w14:paraId="6807F331" w14:textId="77777777" w:rsidR="00F661E9" w:rsidRDefault="00F661E9" w:rsidP="00F661E9">
      <w:pPr>
        <w:rPr>
          <w:rFonts w:ascii="Arial" w:hAnsi="Arial" w:cs="Arial"/>
          <w:b/>
        </w:rPr>
      </w:pPr>
      <w:r w:rsidRPr="00354F34">
        <w:rPr>
          <w:rFonts w:ascii="Arial" w:hAnsi="Arial" w:cs="Arial"/>
          <w:b/>
        </w:rPr>
        <w:t>SECTION J: Data Protection and Storage</w:t>
      </w:r>
    </w:p>
    <w:p w14:paraId="14098215" w14:textId="77777777" w:rsidR="00F661E9" w:rsidRPr="00354F34" w:rsidRDefault="00F661E9" w:rsidP="00F661E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61E9" w14:paraId="2486030C" w14:textId="77777777" w:rsidTr="007751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D02CF4" w14:textId="77777777" w:rsidR="00F661E9" w:rsidRDefault="00F661E9" w:rsidP="0077519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5977DE" w14:textId="77777777" w:rsidR="00F661E9" w:rsidRDefault="00F661E9" w:rsidP="0077519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58305A" w14:textId="77777777" w:rsidR="00F661E9" w:rsidRDefault="00F661E9" w:rsidP="007751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3C915" w14:textId="77777777" w:rsidR="00F661E9" w:rsidRDefault="00F661E9" w:rsidP="007751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61E9" w14:paraId="3AB220BF" w14:textId="77777777" w:rsidTr="007751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2FA3B9" w14:textId="77777777" w:rsidR="00F661E9" w:rsidRPr="00CF6CA5" w:rsidRDefault="00F661E9" w:rsidP="0077519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A8CB2B" w14:textId="77777777" w:rsidR="00F661E9" w:rsidRDefault="00F661E9" w:rsidP="0077519A">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871E17" w14:textId="77777777" w:rsidR="00F661E9" w:rsidRPr="000B38C3" w:rsidRDefault="00F661E9" w:rsidP="0077519A">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9A40BA" w14:textId="77777777" w:rsidR="00F661E9" w:rsidRPr="000B38C3" w:rsidRDefault="00F661E9" w:rsidP="0077519A">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F661E9" w14:paraId="478C9D1A" w14:textId="77777777" w:rsidTr="007751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9F1EEB" w14:textId="77777777" w:rsidR="00F661E9" w:rsidRDefault="00F661E9" w:rsidP="0077519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720DEB" w14:textId="77777777" w:rsidR="00F661E9" w:rsidRDefault="00F661E9" w:rsidP="0077519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661E9" w14:paraId="376D1ABD" w14:textId="77777777" w:rsidTr="007751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73D924" w14:textId="77777777" w:rsidR="00F661E9" w:rsidRDefault="00F661E9" w:rsidP="0077519A">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5E2D19" w14:textId="77777777" w:rsidR="00F661E9" w:rsidRDefault="00F661E9" w:rsidP="0077519A">
            <w:pPr>
              <w:rPr>
                <w:rFonts w:ascii="Arial" w:hAnsi="Arial" w:cs="Arial"/>
              </w:rPr>
            </w:pPr>
          </w:p>
          <w:p w14:paraId="2AF4C4AA" w14:textId="77777777" w:rsidR="00F661E9" w:rsidRDefault="00F661E9" w:rsidP="0077519A">
            <w:pPr>
              <w:rPr>
                <w:rFonts w:ascii="Arial" w:hAnsi="Arial" w:cs="Arial"/>
              </w:rPr>
            </w:pPr>
          </w:p>
          <w:p w14:paraId="0B298A86" w14:textId="77777777" w:rsidR="00F661E9" w:rsidRPr="004C3A0B" w:rsidRDefault="00F661E9" w:rsidP="0077519A">
            <w:pPr>
              <w:rPr>
                <w:rFonts w:ascii="Arial" w:hAnsi="Arial" w:cs="Arial"/>
              </w:rPr>
            </w:pPr>
          </w:p>
          <w:p w14:paraId="53B3E536" w14:textId="77777777" w:rsidR="00F661E9" w:rsidRPr="00354F34" w:rsidRDefault="00F661E9" w:rsidP="0077519A">
            <w:pPr>
              <w:autoSpaceDE w:val="0"/>
              <w:autoSpaceDN w:val="0"/>
              <w:adjustRightInd w:val="0"/>
              <w:rPr>
                <w:i/>
              </w:rPr>
            </w:pPr>
            <w:r w:rsidRPr="003257BD">
              <w:rPr>
                <w:rFonts w:ascii="Arial" w:hAnsi="Arial" w:cs="Arial"/>
                <w:i/>
                <w:color w:val="808080"/>
                <w:sz w:val="18"/>
                <w:szCs w:val="18"/>
              </w:rPr>
              <w:t>(this box should expand as you type)</w:t>
            </w:r>
          </w:p>
        </w:tc>
      </w:tr>
      <w:tr w:rsidR="00F661E9" w14:paraId="2EA0AFBE" w14:textId="77777777" w:rsidTr="007751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A7A17E" w14:textId="77777777" w:rsidR="00F661E9" w:rsidRDefault="00F661E9" w:rsidP="0077519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EB6101" w14:textId="77777777" w:rsidR="00F661E9" w:rsidRPr="00947984" w:rsidRDefault="00F661E9" w:rsidP="0077519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F50B27" w14:textId="77777777" w:rsidR="00F661E9" w:rsidRDefault="00F661E9" w:rsidP="007751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99BF4" w14:textId="77777777" w:rsidR="00F661E9" w:rsidRDefault="00F661E9" w:rsidP="007751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61E9" w14:paraId="4672E3DE" w14:textId="77777777" w:rsidTr="007751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82C62A" w14:textId="77777777" w:rsidR="00F661E9" w:rsidRPr="00CF6CA5" w:rsidRDefault="00F661E9" w:rsidP="0077519A">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F937A9" w14:textId="77777777" w:rsidR="00F661E9" w:rsidRDefault="00F661E9" w:rsidP="0077519A">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7D938A5" w14:textId="77777777" w:rsidR="00F661E9" w:rsidRDefault="00F661E9" w:rsidP="0077519A">
            <w:pPr>
              <w:pStyle w:val="NormalWeb"/>
              <w:spacing w:before="0" w:beforeAutospacing="0" w:after="0" w:afterAutospacing="0"/>
            </w:pPr>
            <w:r>
              <w:rPr>
                <w:rFonts w:ascii="Arial" w:hAnsi="Arial" w:cs="Arial"/>
                <w:i/>
                <w:iCs/>
                <w:color w:val="000000"/>
                <w:sz w:val="20"/>
                <w:szCs w:val="23"/>
              </w:rPr>
              <w:t>(a) racial or ethnic origin,</w:t>
            </w:r>
          </w:p>
          <w:p w14:paraId="735EDB25" w14:textId="77777777" w:rsidR="00F661E9" w:rsidRDefault="00F661E9" w:rsidP="0077519A">
            <w:pPr>
              <w:pStyle w:val="NormalWeb"/>
              <w:spacing w:before="0" w:beforeAutospacing="0" w:after="0" w:afterAutospacing="0"/>
            </w:pPr>
            <w:r>
              <w:rPr>
                <w:rFonts w:ascii="Arial" w:hAnsi="Arial" w:cs="Arial"/>
                <w:i/>
                <w:iCs/>
                <w:color w:val="000000"/>
                <w:sz w:val="20"/>
                <w:szCs w:val="23"/>
              </w:rPr>
              <w:t>(b) political opinions,</w:t>
            </w:r>
          </w:p>
          <w:p w14:paraId="190A060B" w14:textId="77777777" w:rsidR="00F661E9" w:rsidRDefault="00F661E9" w:rsidP="0077519A">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096812E" w14:textId="77777777" w:rsidR="00F661E9" w:rsidRDefault="00F661E9" w:rsidP="0077519A">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8E6897F" w14:textId="77777777" w:rsidR="00F661E9" w:rsidRDefault="00F661E9" w:rsidP="0077519A">
            <w:pPr>
              <w:pStyle w:val="NormalWeb"/>
              <w:spacing w:before="0" w:beforeAutospacing="0" w:after="0" w:afterAutospacing="0"/>
            </w:pPr>
            <w:r>
              <w:rPr>
                <w:rFonts w:ascii="Arial" w:hAnsi="Arial" w:cs="Arial"/>
                <w:i/>
                <w:iCs/>
                <w:color w:val="000000"/>
                <w:sz w:val="20"/>
                <w:szCs w:val="23"/>
              </w:rPr>
              <w:t>(e) physical or mental health or condition,</w:t>
            </w:r>
          </w:p>
          <w:p w14:paraId="5F35810F" w14:textId="77777777" w:rsidR="00F661E9" w:rsidRDefault="00F661E9" w:rsidP="0077519A">
            <w:pPr>
              <w:pStyle w:val="NormalWeb"/>
              <w:spacing w:before="0" w:beforeAutospacing="0" w:after="0" w:afterAutospacing="0"/>
            </w:pPr>
            <w:r>
              <w:rPr>
                <w:rFonts w:ascii="Arial" w:hAnsi="Arial" w:cs="Arial"/>
                <w:i/>
                <w:iCs/>
                <w:color w:val="000000"/>
                <w:sz w:val="20"/>
                <w:szCs w:val="23"/>
              </w:rPr>
              <w:t>(f) sexual life,</w:t>
            </w:r>
          </w:p>
          <w:p w14:paraId="22A517EF" w14:textId="77777777" w:rsidR="00F661E9" w:rsidRDefault="00F661E9" w:rsidP="0077519A">
            <w:pPr>
              <w:pStyle w:val="NormalWeb"/>
              <w:spacing w:before="0" w:beforeAutospacing="0" w:after="0" w:afterAutospacing="0"/>
            </w:pPr>
            <w:r>
              <w:rPr>
                <w:rFonts w:ascii="Arial" w:hAnsi="Arial" w:cs="Arial"/>
                <w:i/>
                <w:iCs/>
                <w:color w:val="000000"/>
                <w:sz w:val="20"/>
                <w:szCs w:val="23"/>
              </w:rPr>
              <w:t>(g) genetics,</w:t>
            </w:r>
          </w:p>
          <w:p w14:paraId="3293EC7D" w14:textId="77777777" w:rsidR="00F661E9" w:rsidRPr="00354F34" w:rsidRDefault="00F661E9" w:rsidP="0077519A">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E447E1" w14:textId="77777777" w:rsidR="00F661E9" w:rsidRPr="000B38C3" w:rsidRDefault="00F661E9" w:rsidP="0077519A">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A68617" w14:textId="77777777" w:rsidR="00F661E9" w:rsidRPr="000B38C3" w:rsidRDefault="00F661E9" w:rsidP="0077519A">
            <w:pPr>
              <w:pStyle w:val="NormalWeb"/>
              <w:autoSpaceDE w:val="0"/>
              <w:autoSpaceDN w:val="0"/>
              <w:adjustRightInd w:val="0"/>
              <w:jc w:val="cente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F661E9" w14:paraId="4243D227" w14:textId="77777777" w:rsidTr="007751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9C8860" w14:textId="77777777" w:rsidR="00F661E9" w:rsidRDefault="00F661E9" w:rsidP="0077519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28A4B7" w14:textId="77777777" w:rsidR="00F661E9" w:rsidRDefault="00F661E9" w:rsidP="0077519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661E9" w14:paraId="10E09350" w14:textId="77777777" w:rsidTr="007751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EE1FB8F" w14:textId="77777777" w:rsidR="00F661E9" w:rsidRDefault="00F661E9" w:rsidP="0077519A">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7C6B2C" w14:textId="77777777" w:rsidR="00F661E9" w:rsidRDefault="00F661E9" w:rsidP="0077519A">
            <w:pPr>
              <w:rPr>
                <w:rFonts w:ascii="Arial" w:hAnsi="Arial" w:cs="Arial"/>
              </w:rPr>
            </w:pPr>
          </w:p>
          <w:p w14:paraId="0628691B" w14:textId="77777777" w:rsidR="00F661E9" w:rsidRDefault="00F661E9" w:rsidP="0077519A">
            <w:pPr>
              <w:rPr>
                <w:rFonts w:ascii="Arial" w:hAnsi="Arial" w:cs="Arial"/>
              </w:rPr>
            </w:pPr>
          </w:p>
          <w:p w14:paraId="5754D67F" w14:textId="77777777" w:rsidR="00F661E9" w:rsidRPr="004C3A0B" w:rsidRDefault="00F661E9" w:rsidP="0077519A">
            <w:pPr>
              <w:rPr>
                <w:rFonts w:ascii="Arial" w:hAnsi="Arial" w:cs="Arial"/>
              </w:rPr>
            </w:pPr>
          </w:p>
          <w:p w14:paraId="6CB5ADFC" w14:textId="77777777" w:rsidR="00F661E9" w:rsidRDefault="00F661E9" w:rsidP="0077519A">
            <w:pPr>
              <w:autoSpaceDE w:val="0"/>
              <w:autoSpaceDN w:val="0"/>
              <w:adjustRightInd w:val="0"/>
            </w:pPr>
            <w:r w:rsidRPr="003257BD">
              <w:rPr>
                <w:rFonts w:ascii="Arial" w:hAnsi="Arial" w:cs="Arial"/>
                <w:i/>
                <w:color w:val="808080"/>
                <w:sz w:val="18"/>
                <w:szCs w:val="18"/>
              </w:rPr>
              <w:t>(this box should expand as you type)</w:t>
            </w:r>
          </w:p>
        </w:tc>
      </w:tr>
    </w:tbl>
    <w:p w14:paraId="128013CC" w14:textId="77777777" w:rsidR="00F661E9" w:rsidRDefault="00F661E9" w:rsidP="00F661E9"/>
    <w:tbl>
      <w:tblPr>
        <w:tblStyle w:val="TableGrid"/>
        <w:tblW w:w="10485" w:type="dxa"/>
        <w:tblLook w:val="04A0" w:firstRow="1" w:lastRow="0" w:firstColumn="1" w:lastColumn="0" w:noHBand="0" w:noVBand="1"/>
      </w:tblPr>
      <w:tblGrid>
        <w:gridCol w:w="562"/>
        <w:gridCol w:w="7905"/>
        <w:gridCol w:w="992"/>
        <w:gridCol w:w="1026"/>
      </w:tblGrid>
      <w:tr w:rsidR="00F661E9" w:rsidRPr="004C3A0B" w14:paraId="750E0683" w14:textId="77777777" w:rsidTr="0077519A">
        <w:trPr>
          <w:trHeight w:val="439"/>
        </w:trPr>
        <w:tc>
          <w:tcPr>
            <w:tcW w:w="562" w:type="dxa"/>
            <w:shd w:val="clear" w:color="auto" w:fill="F2F2F2" w:themeFill="background1" w:themeFillShade="F2"/>
            <w:vAlign w:val="center"/>
          </w:tcPr>
          <w:p w14:paraId="56842145" w14:textId="77777777" w:rsidR="00F661E9" w:rsidRPr="002132F9" w:rsidRDefault="00F661E9" w:rsidP="0077519A">
            <w:pPr>
              <w:autoSpaceDE w:val="0"/>
              <w:autoSpaceDN w:val="0"/>
              <w:adjustRightInd w:val="0"/>
              <w:jc w:val="center"/>
              <w:rPr>
                <w:rFonts w:ascii="Arial" w:hAnsi="Arial" w:cs="Arial"/>
              </w:rPr>
            </w:pPr>
          </w:p>
        </w:tc>
        <w:tc>
          <w:tcPr>
            <w:tcW w:w="7905" w:type="dxa"/>
            <w:shd w:val="clear" w:color="auto" w:fill="F2F2F2" w:themeFill="background1" w:themeFillShade="F2"/>
          </w:tcPr>
          <w:p w14:paraId="25FD3BB2" w14:textId="77777777" w:rsidR="00F661E9" w:rsidRPr="009563B2" w:rsidRDefault="00F661E9" w:rsidP="0077519A">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7EE7D727"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1F35FBEA"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NO</w:t>
            </w:r>
          </w:p>
        </w:tc>
      </w:tr>
      <w:tr w:rsidR="00F661E9" w:rsidRPr="004C3A0B" w14:paraId="49D3D10A" w14:textId="77777777" w:rsidTr="0077519A">
        <w:trPr>
          <w:trHeight w:val="439"/>
        </w:trPr>
        <w:tc>
          <w:tcPr>
            <w:tcW w:w="562" w:type="dxa"/>
            <w:shd w:val="clear" w:color="auto" w:fill="F2F2F2" w:themeFill="background1" w:themeFillShade="F2"/>
            <w:vAlign w:val="center"/>
          </w:tcPr>
          <w:p w14:paraId="361CCCDF" w14:textId="77777777" w:rsidR="00F661E9" w:rsidRPr="00903B3C" w:rsidRDefault="00F661E9" w:rsidP="0077519A">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09EC5577"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4A977086"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2EC4AAA9"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380D2C42" w14:textId="77777777" w:rsidTr="0077519A">
        <w:trPr>
          <w:trHeight w:val="403"/>
        </w:trPr>
        <w:tc>
          <w:tcPr>
            <w:tcW w:w="562" w:type="dxa"/>
            <w:shd w:val="clear" w:color="auto" w:fill="F2F2F2" w:themeFill="background1" w:themeFillShade="F2"/>
            <w:vAlign w:val="center"/>
          </w:tcPr>
          <w:p w14:paraId="5E073696" w14:textId="77777777" w:rsidR="00F661E9" w:rsidRPr="00903B3C" w:rsidRDefault="00F661E9" w:rsidP="0077519A">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55C5FD0C"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2789860F"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61E8B8FA"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78B7AADC" w14:textId="77777777" w:rsidTr="0077519A">
        <w:trPr>
          <w:trHeight w:val="439"/>
        </w:trPr>
        <w:tc>
          <w:tcPr>
            <w:tcW w:w="562" w:type="dxa"/>
            <w:shd w:val="clear" w:color="auto" w:fill="F2F2F2" w:themeFill="background1" w:themeFillShade="F2"/>
            <w:vAlign w:val="center"/>
          </w:tcPr>
          <w:p w14:paraId="6C67A6DB" w14:textId="77777777" w:rsidR="00F661E9" w:rsidRPr="00903B3C" w:rsidRDefault="00F661E9" w:rsidP="0077519A">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5F791951"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43CD18B5"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2E39C141"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76426C3D" w14:textId="77777777" w:rsidTr="0077519A">
        <w:trPr>
          <w:trHeight w:val="403"/>
        </w:trPr>
        <w:tc>
          <w:tcPr>
            <w:tcW w:w="562" w:type="dxa"/>
            <w:shd w:val="clear" w:color="auto" w:fill="F2F2F2" w:themeFill="background1" w:themeFillShade="F2"/>
            <w:vAlign w:val="center"/>
          </w:tcPr>
          <w:p w14:paraId="3922A85E" w14:textId="77777777" w:rsidR="00F661E9" w:rsidRPr="00903B3C" w:rsidRDefault="00F661E9" w:rsidP="0077519A">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01A1EE1A"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3C3807A7"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4C8A71F4"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661E9" w:rsidRPr="004C3A0B" w14:paraId="1B981BCE" w14:textId="77777777" w:rsidTr="0077519A">
        <w:trPr>
          <w:trHeight w:val="403"/>
        </w:trPr>
        <w:tc>
          <w:tcPr>
            <w:tcW w:w="562" w:type="dxa"/>
            <w:shd w:val="clear" w:color="auto" w:fill="F2F2F2" w:themeFill="background1" w:themeFillShade="F2"/>
            <w:vAlign w:val="center"/>
          </w:tcPr>
          <w:p w14:paraId="6D3F4EC0" w14:textId="77777777" w:rsidR="00F661E9" w:rsidRPr="00903B3C" w:rsidRDefault="00F661E9" w:rsidP="0077519A">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30BD1FDA"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627BAAA9"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3D4F05A3"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2651934A" w14:textId="77777777" w:rsidTr="0077519A">
        <w:trPr>
          <w:trHeight w:val="403"/>
        </w:trPr>
        <w:tc>
          <w:tcPr>
            <w:tcW w:w="562" w:type="dxa"/>
            <w:shd w:val="clear" w:color="auto" w:fill="F2F2F2" w:themeFill="background1" w:themeFillShade="F2"/>
            <w:vAlign w:val="center"/>
          </w:tcPr>
          <w:p w14:paraId="356F5C4B" w14:textId="77777777" w:rsidR="00F661E9" w:rsidRPr="00903B3C" w:rsidRDefault="00F661E9" w:rsidP="0077519A">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0C347467"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53624E03"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7D57A493"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661E9" w:rsidRPr="004C3A0B" w14:paraId="240A2300" w14:textId="77777777" w:rsidTr="0077519A">
        <w:trPr>
          <w:trHeight w:val="403"/>
        </w:trPr>
        <w:tc>
          <w:tcPr>
            <w:tcW w:w="562" w:type="dxa"/>
            <w:shd w:val="clear" w:color="auto" w:fill="F2F2F2" w:themeFill="background1" w:themeFillShade="F2"/>
            <w:vAlign w:val="center"/>
          </w:tcPr>
          <w:p w14:paraId="228C4956" w14:textId="77777777" w:rsidR="00F661E9" w:rsidRPr="00903B3C" w:rsidRDefault="00F661E9" w:rsidP="0077519A">
            <w:pPr>
              <w:autoSpaceDE w:val="0"/>
              <w:autoSpaceDN w:val="0"/>
              <w:adjustRightInd w:val="0"/>
              <w:jc w:val="center"/>
              <w:rPr>
                <w:rFonts w:ascii="Arial" w:hAnsi="Arial" w:cs="Arial"/>
              </w:rPr>
            </w:pPr>
            <w:r w:rsidRPr="00E65973">
              <w:rPr>
                <w:rFonts w:ascii="Arial" w:hAnsi="Arial" w:cs="Arial"/>
              </w:rPr>
              <w:lastRenderedPageBreak/>
              <w:t>1</w:t>
            </w:r>
            <w:r>
              <w:rPr>
                <w:rFonts w:ascii="Arial" w:hAnsi="Arial" w:cs="Arial"/>
              </w:rPr>
              <w:t>1</w:t>
            </w:r>
          </w:p>
        </w:tc>
        <w:tc>
          <w:tcPr>
            <w:tcW w:w="7905" w:type="dxa"/>
            <w:shd w:val="clear" w:color="auto" w:fill="F2F2F2" w:themeFill="background1" w:themeFillShade="F2"/>
          </w:tcPr>
          <w:p w14:paraId="7AE63EB5"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Other – specify:</w:t>
            </w:r>
          </w:p>
          <w:p w14:paraId="6E00971E" w14:textId="77777777" w:rsidR="00F661E9" w:rsidRPr="004C3A0B" w:rsidRDefault="00F661E9" w:rsidP="0077519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27B2535C"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F34B4D4"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01FDC8DE" w14:textId="77777777" w:rsidTr="0077519A">
        <w:trPr>
          <w:trHeight w:val="403"/>
        </w:trPr>
        <w:tc>
          <w:tcPr>
            <w:tcW w:w="562" w:type="dxa"/>
            <w:shd w:val="clear" w:color="auto" w:fill="F2F2F2" w:themeFill="background1" w:themeFillShade="F2"/>
            <w:vAlign w:val="center"/>
          </w:tcPr>
          <w:p w14:paraId="33ED85C0" w14:textId="77777777" w:rsidR="00F661E9" w:rsidRPr="00903B3C" w:rsidRDefault="00F661E9" w:rsidP="0077519A">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3A30ECEB" w14:textId="77777777" w:rsidR="00F661E9" w:rsidRDefault="00F661E9" w:rsidP="0077519A">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F661E9" w:rsidRPr="004C3A0B" w14:paraId="0B36B11B" w14:textId="77777777" w:rsidTr="0077519A">
        <w:trPr>
          <w:trHeight w:val="403"/>
        </w:trPr>
        <w:tc>
          <w:tcPr>
            <w:tcW w:w="562" w:type="dxa"/>
            <w:vAlign w:val="center"/>
          </w:tcPr>
          <w:p w14:paraId="000FA9CB" w14:textId="77777777" w:rsidR="00F661E9" w:rsidRPr="00E65973" w:rsidRDefault="00F661E9" w:rsidP="0077519A">
            <w:pPr>
              <w:jc w:val="center"/>
              <w:rPr>
                <w:rFonts w:ascii="Arial" w:hAnsi="Arial" w:cs="Arial"/>
              </w:rPr>
            </w:pPr>
          </w:p>
        </w:tc>
        <w:tc>
          <w:tcPr>
            <w:tcW w:w="9923" w:type="dxa"/>
            <w:gridSpan w:val="3"/>
          </w:tcPr>
          <w:p w14:paraId="73F18C9D" w14:textId="77777777" w:rsidR="00F661E9" w:rsidRPr="00A23297" w:rsidRDefault="00F661E9" w:rsidP="00F661E9">
            <w:pPr>
              <w:pStyle w:val="ListParagraph"/>
              <w:numPr>
                <w:ilvl w:val="0"/>
                <w:numId w:val="22"/>
              </w:numPr>
              <w:spacing w:line="276" w:lineRule="auto"/>
              <w:rPr>
                <w:rFonts w:ascii="Arial" w:hAnsi="Arial" w:cs="Arial"/>
              </w:rPr>
            </w:pPr>
            <w:r w:rsidRPr="00A23297">
              <w:rPr>
                <w:rFonts w:ascii="Arial" w:hAnsi="Arial" w:cs="Arial"/>
              </w:rPr>
              <w:t>The researcher’s personal laptop is only used by her in her home</w:t>
            </w:r>
            <w:r>
              <w:rPr>
                <w:rFonts w:ascii="Arial" w:hAnsi="Arial" w:cs="Arial"/>
              </w:rPr>
              <w:t xml:space="preserve"> and</w:t>
            </w:r>
            <w:r w:rsidRPr="00A23297">
              <w:rPr>
                <w:rFonts w:ascii="Arial" w:hAnsi="Arial" w:cs="Arial"/>
              </w:rPr>
              <w:t xml:space="preserve"> Is password protected.</w:t>
            </w:r>
            <w:r>
              <w:rPr>
                <w:rFonts w:ascii="Arial" w:hAnsi="Arial" w:cs="Arial"/>
              </w:rPr>
              <w:t xml:space="preserve"> No other family members have access to the laptop as they all have their own. </w:t>
            </w:r>
          </w:p>
          <w:p w14:paraId="14AC58E5" w14:textId="4BE01EBD" w:rsidR="00F661E9" w:rsidRDefault="00F661E9" w:rsidP="00F661E9">
            <w:pPr>
              <w:pStyle w:val="ListParagraph"/>
              <w:numPr>
                <w:ilvl w:val="0"/>
                <w:numId w:val="22"/>
              </w:numPr>
              <w:spacing w:line="276" w:lineRule="auto"/>
              <w:rPr>
                <w:rFonts w:ascii="Arial" w:hAnsi="Arial" w:cs="Arial"/>
              </w:rPr>
            </w:pPr>
            <w:r w:rsidRPr="00A23297">
              <w:rPr>
                <w:rFonts w:ascii="Arial" w:hAnsi="Arial" w:cs="Arial"/>
              </w:rPr>
              <w:t xml:space="preserve">The electronic form used by the platform of Microsoft Form is accessed by a login and </w:t>
            </w:r>
            <w:r>
              <w:rPr>
                <w:rFonts w:ascii="Arial" w:hAnsi="Arial" w:cs="Arial"/>
              </w:rPr>
              <w:t xml:space="preserve">a </w:t>
            </w:r>
            <w:r w:rsidRPr="00A23297">
              <w:rPr>
                <w:rFonts w:ascii="Arial" w:hAnsi="Arial" w:cs="Arial"/>
              </w:rPr>
              <w:t>password</w:t>
            </w:r>
            <w:r>
              <w:rPr>
                <w:rFonts w:ascii="Arial" w:hAnsi="Arial" w:cs="Arial"/>
              </w:rPr>
              <w:t>,</w:t>
            </w:r>
            <w:r w:rsidRPr="00A23297">
              <w:rPr>
                <w:rFonts w:ascii="Arial" w:hAnsi="Arial" w:cs="Arial"/>
              </w:rPr>
              <w:t xml:space="preserve"> it is cloud based</w:t>
            </w:r>
            <w:r>
              <w:rPr>
                <w:rFonts w:ascii="Arial" w:hAnsi="Arial" w:cs="Arial"/>
              </w:rPr>
              <w:t xml:space="preserve"> </w:t>
            </w:r>
            <w:r w:rsidRPr="00A23297">
              <w:rPr>
                <w:rFonts w:ascii="Arial" w:hAnsi="Arial" w:cs="Arial"/>
              </w:rPr>
              <w:t xml:space="preserve">not an app stored on the laptop, it </w:t>
            </w:r>
            <w:r w:rsidR="007148E9" w:rsidRPr="00A23297">
              <w:rPr>
                <w:rFonts w:ascii="Arial" w:hAnsi="Arial" w:cs="Arial"/>
              </w:rPr>
              <w:t>must</w:t>
            </w:r>
            <w:r w:rsidRPr="00A23297">
              <w:rPr>
                <w:rFonts w:ascii="Arial" w:hAnsi="Arial" w:cs="Arial"/>
              </w:rPr>
              <w:t xml:space="preserve"> be accessed each time by a login and password. </w:t>
            </w:r>
          </w:p>
          <w:p w14:paraId="32DB0775" w14:textId="77777777" w:rsidR="00F661E9" w:rsidRPr="0075076C" w:rsidRDefault="00F661E9" w:rsidP="00F661E9">
            <w:pPr>
              <w:pStyle w:val="ListParagraph"/>
              <w:numPr>
                <w:ilvl w:val="0"/>
                <w:numId w:val="22"/>
              </w:numPr>
              <w:spacing w:line="360" w:lineRule="auto"/>
              <w:rPr>
                <w:rFonts w:ascii="Arial" w:hAnsi="Arial" w:cs="Arial"/>
              </w:rPr>
            </w:pPr>
            <w:r w:rsidRPr="0075076C">
              <w:rPr>
                <w:rFonts w:ascii="Arial" w:hAnsi="Arial" w:cs="Arial"/>
              </w:rPr>
              <w:t xml:space="preserve">Microsoft </w:t>
            </w:r>
            <w:r>
              <w:rPr>
                <w:rFonts w:ascii="Arial" w:hAnsi="Arial" w:cs="Arial"/>
              </w:rPr>
              <w:t>F</w:t>
            </w:r>
            <w:r w:rsidRPr="0075076C">
              <w:rPr>
                <w:rFonts w:ascii="Arial" w:hAnsi="Arial" w:cs="Arial"/>
              </w:rPr>
              <w:t xml:space="preserve">orms is HIPAA and BAA compliant. </w:t>
            </w:r>
          </w:p>
          <w:p w14:paraId="17B9EB2C" w14:textId="77777777" w:rsidR="00F661E9" w:rsidRPr="0075076C" w:rsidRDefault="00F661E9" w:rsidP="00F661E9">
            <w:pPr>
              <w:pStyle w:val="ListParagraph"/>
              <w:numPr>
                <w:ilvl w:val="0"/>
                <w:numId w:val="22"/>
              </w:numPr>
              <w:spacing w:line="360" w:lineRule="auto"/>
              <w:rPr>
                <w:rFonts w:ascii="Arial" w:hAnsi="Arial" w:cs="Arial"/>
              </w:rPr>
            </w:pPr>
            <w:r w:rsidRPr="0075076C">
              <w:rPr>
                <w:rFonts w:ascii="Arial" w:hAnsi="Arial" w:cs="Arial"/>
              </w:rPr>
              <w:t xml:space="preserve">Microsoft </w:t>
            </w:r>
            <w:r>
              <w:rPr>
                <w:rFonts w:ascii="Arial" w:hAnsi="Arial" w:cs="Arial"/>
              </w:rPr>
              <w:t>F</w:t>
            </w:r>
            <w:r w:rsidRPr="0075076C">
              <w:rPr>
                <w:rFonts w:ascii="Arial" w:hAnsi="Arial" w:cs="Arial"/>
              </w:rPr>
              <w:t>orms is GDPR compliant as of May 2018. Information was updated on sept 2021 and can be found on Microsoft 365 Data Subject Requests for the GDPR.</w:t>
            </w:r>
          </w:p>
          <w:p w14:paraId="527FBE64" w14:textId="372773BE" w:rsidR="00F661E9" w:rsidRPr="0075076C" w:rsidRDefault="00F661E9" w:rsidP="00F661E9">
            <w:pPr>
              <w:pStyle w:val="ListParagraph"/>
              <w:numPr>
                <w:ilvl w:val="0"/>
                <w:numId w:val="22"/>
              </w:numPr>
              <w:spacing w:line="360" w:lineRule="auto"/>
              <w:rPr>
                <w:rFonts w:ascii="Arial" w:hAnsi="Arial" w:cs="Arial"/>
              </w:rPr>
            </w:pPr>
            <w:r w:rsidRPr="0075076C">
              <w:rPr>
                <w:rFonts w:ascii="Arial" w:hAnsi="Arial" w:cs="Arial"/>
              </w:rPr>
              <w:t xml:space="preserve">Meets the Family Educational Rights and Privacy Act (FERPA) of Students Educational records and meets BAA protection </w:t>
            </w:r>
            <w:r w:rsidR="007148E9" w:rsidRPr="0075076C">
              <w:rPr>
                <w:rFonts w:ascii="Arial" w:hAnsi="Arial" w:cs="Arial"/>
              </w:rPr>
              <w:t>standards.</w:t>
            </w:r>
          </w:p>
          <w:p w14:paraId="09B7E024" w14:textId="5A61BB24" w:rsidR="00F661E9" w:rsidRDefault="00F661E9" w:rsidP="00F661E9">
            <w:pPr>
              <w:pStyle w:val="ListParagraph"/>
              <w:numPr>
                <w:ilvl w:val="0"/>
                <w:numId w:val="22"/>
              </w:numPr>
              <w:spacing w:line="276" w:lineRule="auto"/>
              <w:rPr>
                <w:rFonts w:ascii="Arial" w:hAnsi="Arial" w:cs="Arial"/>
              </w:rPr>
            </w:pPr>
            <w:r w:rsidRPr="0075076C">
              <w:rPr>
                <w:rFonts w:ascii="Arial" w:hAnsi="Arial" w:cs="Arial"/>
              </w:rPr>
              <w:t xml:space="preserve">Microsoft </w:t>
            </w:r>
            <w:r>
              <w:rPr>
                <w:rFonts w:ascii="Arial" w:hAnsi="Arial" w:cs="Arial"/>
              </w:rPr>
              <w:t>F</w:t>
            </w:r>
            <w:r w:rsidRPr="0075076C">
              <w:rPr>
                <w:rFonts w:ascii="Arial" w:hAnsi="Arial" w:cs="Arial"/>
              </w:rPr>
              <w:t xml:space="preserve">orms is encrypted both at rest and in </w:t>
            </w:r>
            <w:r w:rsidR="007148E9" w:rsidRPr="0075076C">
              <w:rPr>
                <w:rFonts w:ascii="Arial" w:hAnsi="Arial" w:cs="Arial"/>
              </w:rPr>
              <w:t>transit.</w:t>
            </w:r>
          </w:p>
          <w:p w14:paraId="6E1E8870" w14:textId="77777777" w:rsidR="00F661E9" w:rsidRPr="00A23297" w:rsidRDefault="00F661E9" w:rsidP="0077519A">
            <w:pPr>
              <w:pStyle w:val="ListParagraph"/>
              <w:spacing w:line="276" w:lineRule="auto"/>
              <w:rPr>
                <w:rFonts w:ascii="Arial" w:hAnsi="Arial" w:cs="Arial"/>
              </w:rPr>
            </w:pPr>
          </w:p>
          <w:p w14:paraId="246515D8" w14:textId="77777777" w:rsidR="00F661E9" w:rsidRPr="004C3A0B" w:rsidRDefault="00F661E9" w:rsidP="0077519A">
            <w:pPr>
              <w:rPr>
                <w:rFonts w:ascii="Arial" w:hAnsi="Arial" w:cs="Arial"/>
              </w:rPr>
            </w:pPr>
          </w:p>
          <w:p w14:paraId="5503BB56" w14:textId="77777777" w:rsidR="00F661E9" w:rsidRDefault="00F661E9" w:rsidP="0077519A">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4C350AA3" w14:textId="77777777" w:rsidR="00F661E9" w:rsidRDefault="00F661E9" w:rsidP="00F661E9"/>
    <w:tbl>
      <w:tblPr>
        <w:tblStyle w:val="TableGrid"/>
        <w:tblW w:w="10485" w:type="dxa"/>
        <w:tblLook w:val="04A0" w:firstRow="1" w:lastRow="0" w:firstColumn="1" w:lastColumn="0" w:noHBand="0" w:noVBand="1"/>
      </w:tblPr>
      <w:tblGrid>
        <w:gridCol w:w="562"/>
        <w:gridCol w:w="7905"/>
        <w:gridCol w:w="992"/>
        <w:gridCol w:w="1026"/>
      </w:tblGrid>
      <w:tr w:rsidR="00F661E9" w:rsidRPr="004C3A0B" w14:paraId="086B9C92" w14:textId="77777777" w:rsidTr="0077519A">
        <w:trPr>
          <w:trHeight w:val="439"/>
        </w:trPr>
        <w:tc>
          <w:tcPr>
            <w:tcW w:w="562" w:type="dxa"/>
            <w:shd w:val="clear" w:color="auto" w:fill="F2F2F2" w:themeFill="background1" w:themeFillShade="F2"/>
          </w:tcPr>
          <w:p w14:paraId="29E5E10A" w14:textId="77777777" w:rsidR="00F661E9" w:rsidRPr="002132F9" w:rsidRDefault="00F661E9" w:rsidP="0077519A">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2F6FD98" w14:textId="77777777" w:rsidR="00F661E9" w:rsidRPr="004C3A0B" w:rsidRDefault="00F661E9" w:rsidP="0077519A">
            <w:pPr>
              <w:autoSpaceDE w:val="0"/>
              <w:autoSpaceDN w:val="0"/>
              <w:adjustRightInd w:val="0"/>
              <w:rPr>
                <w:rFonts w:ascii="Arial" w:hAnsi="Arial" w:cs="Arial"/>
                <w:b/>
                <w:bCs/>
              </w:rPr>
            </w:pPr>
            <w:r>
              <w:rPr>
                <w:rFonts w:ascii="Arial" w:hAnsi="Arial" w:cs="Arial"/>
                <w:b/>
                <w:bCs/>
              </w:rPr>
              <w:t>Data Protection</w:t>
            </w:r>
          </w:p>
        </w:tc>
      </w:tr>
      <w:tr w:rsidR="00F661E9" w:rsidRPr="004C3A0B" w14:paraId="2F6C0586" w14:textId="77777777" w:rsidTr="0077519A">
        <w:trPr>
          <w:trHeight w:val="439"/>
        </w:trPr>
        <w:tc>
          <w:tcPr>
            <w:tcW w:w="562" w:type="dxa"/>
            <w:shd w:val="clear" w:color="auto" w:fill="F2F2F2" w:themeFill="background1" w:themeFillShade="F2"/>
            <w:vAlign w:val="center"/>
          </w:tcPr>
          <w:p w14:paraId="23623354" w14:textId="77777777" w:rsidR="00F661E9" w:rsidRPr="00842FC0" w:rsidRDefault="00F661E9" w:rsidP="0077519A">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0957F064" w14:textId="77777777" w:rsidR="00F661E9" w:rsidRPr="004C3A0B" w:rsidRDefault="00F661E9" w:rsidP="0077519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DADDBC3"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61D47A7D" w14:textId="77777777" w:rsidR="00F661E9" w:rsidRPr="004C3A0B" w:rsidRDefault="00F661E9" w:rsidP="0077519A">
            <w:pPr>
              <w:autoSpaceDE w:val="0"/>
              <w:autoSpaceDN w:val="0"/>
              <w:adjustRightInd w:val="0"/>
              <w:jc w:val="center"/>
              <w:rPr>
                <w:rFonts w:ascii="Arial" w:hAnsi="Arial" w:cs="Arial"/>
                <w:b/>
                <w:bCs/>
              </w:rPr>
            </w:pPr>
            <w:r w:rsidRPr="004C3A0B">
              <w:rPr>
                <w:rFonts w:ascii="Arial" w:hAnsi="Arial" w:cs="Arial"/>
                <w:b/>
                <w:bCs/>
              </w:rPr>
              <w:t>NO</w:t>
            </w:r>
          </w:p>
        </w:tc>
      </w:tr>
      <w:tr w:rsidR="00F661E9" w:rsidRPr="004C3A0B" w14:paraId="30F5A175" w14:textId="77777777" w:rsidTr="0077519A">
        <w:trPr>
          <w:trHeight w:val="439"/>
        </w:trPr>
        <w:tc>
          <w:tcPr>
            <w:tcW w:w="562" w:type="dxa"/>
            <w:shd w:val="clear" w:color="auto" w:fill="F2F2F2" w:themeFill="background1" w:themeFillShade="F2"/>
            <w:vAlign w:val="center"/>
          </w:tcPr>
          <w:p w14:paraId="5E1C9FAC" w14:textId="77777777" w:rsidR="00F661E9" w:rsidRPr="00842FC0" w:rsidRDefault="00F661E9" w:rsidP="0077519A">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0B2679F5"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5E2151C4"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3F4ABB06"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276F5A92" w14:textId="77777777" w:rsidTr="0077519A">
        <w:trPr>
          <w:trHeight w:val="403"/>
        </w:trPr>
        <w:tc>
          <w:tcPr>
            <w:tcW w:w="562" w:type="dxa"/>
            <w:shd w:val="clear" w:color="auto" w:fill="F2F2F2" w:themeFill="background1" w:themeFillShade="F2"/>
            <w:vAlign w:val="center"/>
          </w:tcPr>
          <w:p w14:paraId="5A3FDBE5" w14:textId="77777777" w:rsidR="00F661E9" w:rsidRPr="00842FC0" w:rsidRDefault="00F661E9" w:rsidP="0077519A">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5EE3CA97"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63DFD9FF"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1DBAEEFE"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5B7D2E89" w14:textId="77777777" w:rsidTr="0077519A">
        <w:trPr>
          <w:trHeight w:val="439"/>
        </w:trPr>
        <w:tc>
          <w:tcPr>
            <w:tcW w:w="562" w:type="dxa"/>
            <w:shd w:val="clear" w:color="auto" w:fill="F2F2F2" w:themeFill="background1" w:themeFillShade="F2"/>
            <w:vAlign w:val="center"/>
          </w:tcPr>
          <w:p w14:paraId="75F253C6" w14:textId="77777777" w:rsidR="00F661E9" w:rsidRPr="00842FC0" w:rsidRDefault="00F661E9" w:rsidP="0077519A">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6C84D0BB"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3E48953D"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01921005"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65F72923" w14:textId="77777777" w:rsidTr="0077519A">
        <w:trPr>
          <w:trHeight w:val="403"/>
        </w:trPr>
        <w:tc>
          <w:tcPr>
            <w:tcW w:w="562" w:type="dxa"/>
            <w:shd w:val="clear" w:color="auto" w:fill="F2F2F2" w:themeFill="background1" w:themeFillShade="F2"/>
            <w:vAlign w:val="center"/>
          </w:tcPr>
          <w:p w14:paraId="6C6F29BD" w14:textId="77777777" w:rsidR="00F661E9" w:rsidRPr="00842FC0" w:rsidRDefault="00F661E9" w:rsidP="0077519A">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7FA13982"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6728282F"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A9A8BF0"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46868B0B" w14:textId="77777777" w:rsidTr="0077519A">
        <w:trPr>
          <w:trHeight w:val="403"/>
        </w:trPr>
        <w:tc>
          <w:tcPr>
            <w:tcW w:w="562" w:type="dxa"/>
            <w:shd w:val="clear" w:color="auto" w:fill="F2F2F2" w:themeFill="background1" w:themeFillShade="F2"/>
            <w:vAlign w:val="center"/>
          </w:tcPr>
          <w:p w14:paraId="55F21155" w14:textId="77777777" w:rsidR="00F661E9" w:rsidRPr="00842FC0" w:rsidRDefault="00F661E9" w:rsidP="0077519A">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428FE01E"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2495AA81"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CBAD4E8"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7C185085" w14:textId="77777777" w:rsidTr="0077519A">
        <w:trPr>
          <w:trHeight w:val="403"/>
        </w:trPr>
        <w:tc>
          <w:tcPr>
            <w:tcW w:w="562" w:type="dxa"/>
            <w:shd w:val="clear" w:color="auto" w:fill="F2F2F2" w:themeFill="background1" w:themeFillShade="F2"/>
            <w:vAlign w:val="center"/>
          </w:tcPr>
          <w:p w14:paraId="3290F8C4" w14:textId="77777777" w:rsidR="00F661E9" w:rsidRPr="00842FC0" w:rsidRDefault="00F661E9" w:rsidP="0077519A">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7EA453E3"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01331FC2"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2156055C"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661E9" w:rsidRPr="004C3A0B" w14:paraId="15C3BC1C" w14:textId="77777777" w:rsidTr="0077519A">
        <w:trPr>
          <w:trHeight w:val="403"/>
        </w:trPr>
        <w:tc>
          <w:tcPr>
            <w:tcW w:w="562" w:type="dxa"/>
            <w:shd w:val="clear" w:color="auto" w:fill="F2F2F2" w:themeFill="background1" w:themeFillShade="F2"/>
            <w:vAlign w:val="center"/>
          </w:tcPr>
          <w:p w14:paraId="4BD5E934" w14:textId="77777777" w:rsidR="00F661E9" w:rsidRPr="00842FC0" w:rsidRDefault="00F661E9" w:rsidP="0077519A">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68603AE4" w14:textId="77777777" w:rsidR="00F661E9" w:rsidRPr="004C3A0B" w:rsidRDefault="00F661E9" w:rsidP="0077519A">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4EC03636"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3EEC9959"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661E9" w:rsidRPr="004C3A0B" w14:paraId="3FF82F0F" w14:textId="77777777" w:rsidTr="0077519A">
        <w:trPr>
          <w:trHeight w:val="403"/>
        </w:trPr>
        <w:tc>
          <w:tcPr>
            <w:tcW w:w="562" w:type="dxa"/>
            <w:shd w:val="clear" w:color="auto" w:fill="F2F2F2" w:themeFill="background1" w:themeFillShade="F2"/>
            <w:vAlign w:val="center"/>
          </w:tcPr>
          <w:p w14:paraId="11142A4F" w14:textId="77777777" w:rsidR="00F661E9" w:rsidRPr="00842FC0" w:rsidRDefault="00F661E9" w:rsidP="0077519A">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4DA7CBA6" w14:textId="77777777" w:rsidR="00F661E9" w:rsidRPr="004C3A0B" w:rsidRDefault="00F661E9" w:rsidP="0077519A">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EndPr/>
            <w:sdtContent>
              <w:p w14:paraId="393C8CED" w14:textId="77777777" w:rsidR="00F661E9" w:rsidRPr="00C71BCC" w:rsidRDefault="00F661E9" w:rsidP="0077519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EndPr/>
            <w:sdtContent>
              <w:p w14:paraId="62F72FF8" w14:textId="77777777" w:rsidR="00F661E9" w:rsidRPr="00C71BCC" w:rsidRDefault="00F661E9" w:rsidP="0077519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661E9" w:rsidRPr="004C3A0B" w14:paraId="28EA4790" w14:textId="77777777" w:rsidTr="0077519A">
        <w:trPr>
          <w:trHeight w:val="403"/>
        </w:trPr>
        <w:tc>
          <w:tcPr>
            <w:tcW w:w="562" w:type="dxa"/>
            <w:shd w:val="clear" w:color="auto" w:fill="F2F2F2" w:themeFill="background1" w:themeFillShade="F2"/>
            <w:vAlign w:val="center"/>
          </w:tcPr>
          <w:p w14:paraId="2F3236DB" w14:textId="77777777" w:rsidR="00F661E9" w:rsidRPr="00842FC0" w:rsidRDefault="00F661E9" w:rsidP="0077519A">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346F3252" w14:textId="77777777" w:rsidR="00F661E9" w:rsidRPr="004C3A0B" w:rsidRDefault="00F661E9" w:rsidP="0077519A">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F661E9" w:rsidRPr="004C3A0B" w14:paraId="38DBA075" w14:textId="77777777" w:rsidTr="0077519A">
        <w:trPr>
          <w:trHeight w:val="403"/>
        </w:trPr>
        <w:tc>
          <w:tcPr>
            <w:tcW w:w="562" w:type="dxa"/>
            <w:vAlign w:val="center"/>
          </w:tcPr>
          <w:p w14:paraId="3EC815A3" w14:textId="77777777" w:rsidR="00F661E9" w:rsidRPr="00E65973" w:rsidRDefault="00F661E9" w:rsidP="0077519A">
            <w:pPr>
              <w:autoSpaceDE w:val="0"/>
              <w:autoSpaceDN w:val="0"/>
              <w:adjustRightInd w:val="0"/>
              <w:jc w:val="center"/>
              <w:rPr>
                <w:rFonts w:ascii="Arial" w:hAnsi="Arial" w:cs="Arial"/>
              </w:rPr>
            </w:pPr>
          </w:p>
        </w:tc>
        <w:tc>
          <w:tcPr>
            <w:tcW w:w="9923" w:type="dxa"/>
            <w:gridSpan w:val="3"/>
            <w:vAlign w:val="center"/>
          </w:tcPr>
          <w:p w14:paraId="1CF2DC25" w14:textId="77777777" w:rsidR="00F661E9" w:rsidRDefault="00F661E9" w:rsidP="0077519A">
            <w:pPr>
              <w:autoSpaceDE w:val="0"/>
              <w:autoSpaceDN w:val="0"/>
              <w:adjustRightInd w:val="0"/>
              <w:rPr>
                <w:rFonts w:ascii="Arial" w:hAnsi="Arial" w:cs="Arial"/>
              </w:rPr>
            </w:pPr>
          </w:p>
          <w:p w14:paraId="2BF42752" w14:textId="77777777" w:rsidR="00F661E9" w:rsidRDefault="00F661E9" w:rsidP="0077519A">
            <w:pPr>
              <w:autoSpaceDE w:val="0"/>
              <w:autoSpaceDN w:val="0"/>
              <w:adjustRightInd w:val="0"/>
              <w:rPr>
                <w:rFonts w:ascii="Arial" w:hAnsi="Arial" w:cs="Arial"/>
              </w:rPr>
            </w:pPr>
            <w:r>
              <w:rPr>
                <w:rFonts w:ascii="Arial" w:hAnsi="Arial" w:cs="Arial"/>
              </w:rPr>
              <w:t>Data is held on Microsoft Forms and Microsoft forms adheres to GDPR (2018), (please refer to section J:12).</w:t>
            </w:r>
          </w:p>
          <w:p w14:paraId="50955140" w14:textId="77777777" w:rsidR="00F661E9" w:rsidRPr="00354F34" w:rsidRDefault="00F661E9" w:rsidP="0077519A">
            <w:pPr>
              <w:autoSpaceDE w:val="0"/>
              <w:autoSpaceDN w:val="0"/>
              <w:adjustRightInd w:val="0"/>
              <w:rPr>
                <w:rFonts w:ascii="Arial" w:hAnsi="Arial" w:cs="Arial"/>
              </w:rPr>
            </w:pPr>
          </w:p>
          <w:p w14:paraId="0B5AE3A3" w14:textId="77777777" w:rsidR="00F661E9" w:rsidRPr="004C3A0B" w:rsidRDefault="00F661E9" w:rsidP="0077519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661E9" w:rsidRPr="004C3A0B" w14:paraId="55BD21C8" w14:textId="77777777" w:rsidTr="0077519A">
        <w:trPr>
          <w:trHeight w:val="403"/>
        </w:trPr>
        <w:tc>
          <w:tcPr>
            <w:tcW w:w="562" w:type="dxa"/>
            <w:shd w:val="clear" w:color="auto" w:fill="F2F2F2" w:themeFill="background1" w:themeFillShade="F2"/>
            <w:vAlign w:val="center"/>
          </w:tcPr>
          <w:p w14:paraId="5CA783D7" w14:textId="77777777" w:rsidR="00F661E9" w:rsidRPr="00842FC0" w:rsidRDefault="00F661E9" w:rsidP="0077519A">
            <w:pPr>
              <w:autoSpaceDE w:val="0"/>
              <w:autoSpaceDN w:val="0"/>
              <w:adjustRightInd w:val="0"/>
              <w:jc w:val="center"/>
              <w:rPr>
                <w:rFonts w:ascii="Arial" w:hAnsi="Arial" w:cs="Arial"/>
                <w:bCs/>
              </w:rPr>
            </w:pPr>
            <w:r>
              <w:rPr>
                <w:rFonts w:ascii="Arial" w:hAnsi="Arial" w:cs="Arial"/>
              </w:rPr>
              <w:lastRenderedPageBreak/>
              <w:t>22</w:t>
            </w:r>
          </w:p>
        </w:tc>
        <w:tc>
          <w:tcPr>
            <w:tcW w:w="9923" w:type="dxa"/>
            <w:gridSpan w:val="3"/>
            <w:shd w:val="clear" w:color="auto" w:fill="F2F2F2" w:themeFill="background1" w:themeFillShade="F2"/>
            <w:vAlign w:val="center"/>
          </w:tcPr>
          <w:p w14:paraId="2179B90E" w14:textId="77777777" w:rsidR="00F661E9" w:rsidRPr="004C3A0B" w:rsidRDefault="00F661E9" w:rsidP="0077519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661E9" w:rsidRPr="004C3A0B" w14:paraId="6937F1B9" w14:textId="77777777" w:rsidTr="0077519A">
        <w:trPr>
          <w:trHeight w:val="403"/>
        </w:trPr>
        <w:tc>
          <w:tcPr>
            <w:tcW w:w="562" w:type="dxa"/>
            <w:vAlign w:val="center"/>
          </w:tcPr>
          <w:p w14:paraId="53C5CB60" w14:textId="77777777" w:rsidR="00F661E9" w:rsidRPr="00E65973" w:rsidRDefault="00F661E9" w:rsidP="0077519A">
            <w:pPr>
              <w:autoSpaceDE w:val="0"/>
              <w:autoSpaceDN w:val="0"/>
              <w:adjustRightInd w:val="0"/>
              <w:jc w:val="center"/>
              <w:rPr>
                <w:rFonts w:ascii="Arial" w:hAnsi="Arial" w:cs="Arial"/>
              </w:rPr>
            </w:pPr>
          </w:p>
        </w:tc>
        <w:tc>
          <w:tcPr>
            <w:tcW w:w="9923" w:type="dxa"/>
            <w:gridSpan w:val="3"/>
            <w:vAlign w:val="center"/>
          </w:tcPr>
          <w:p w14:paraId="6617F3EB" w14:textId="77777777" w:rsidR="00F661E9" w:rsidRDefault="00F661E9" w:rsidP="0077519A">
            <w:pPr>
              <w:autoSpaceDE w:val="0"/>
              <w:autoSpaceDN w:val="0"/>
              <w:adjustRightInd w:val="0"/>
              <w:rPr>
                <w:rFonts w:ascii="Arial" w:hAnsi="Arial" w:cs="Arial"/>
              </w:rPr>
            </w:pPr>
          </w:p>
          <w:p w14:paraId="3FF57A9A" w14:textId="77777777" w:rsidR="00F661E9" w:rsidRDefault="00F661E9" w:rsidP="0077519A">
            <w:pPr>
              <w:autoSpaceDE w:val="0"/>
              <w:autoSpaceDN w:val="0"/>
              <w:adjustRightInd w:val="0"/>
              <w:rPr>
                <w:rFonts w:ascii="Arial" w:hAnsi="Arial" w:cs="Arial"/>
              </w:rPr>
            </w:pPr>
            <w:r w:rsidRPr="00375809">
              <w:rPr>
                <w:rFonts w:ascii="Arial" w:hAnsi="Arial" w:cs="Arial"/>
                <w:color w:val="FF0000"/>
              </w:rPr>
              <w:t>Researcher</w:t>
            </w:r>
            <w:r>
              <w:rPr>
                <w:rFonts w:ascii="Arial" w:hAnsi="Arial" w:cs="Arial"/>
              </w:rPr>
              <w:t xml:space="preserve"> </w:t>
            </w:r>
          </w:p>
          <w:p w14:paraId="476D45EE" w14:textId="77777777" w:rsidR="00F661E9" w:rsidRPr="00354F34" w:rsidRDefault="00F661E9" w:rsidP="0077519A">
            <w:pPr>
              <w:autoSpaceDE w:val="0"/>
              <w:autoSpaceDN w:val="0"/>
              <w:adjustRightInd w:val="0"/>
              <w:rPr>
                <w:rFonts w:ascii="Arial" w:hAnsi="Arial" w:cs="Arial"/>
              </w:rPr>
            </w:pPr>
          </w:p>
          <w:p w14:paraId="46208916" w14:textId="77777777" w:rsidR="00F661E9" w:rsidRPr="004C3A0B" w:rsidRDefault="00F661E9" w:rsidP="0077519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61E9" w:rsidRPr="004C3A0B" w14:paraId="4CB70C6A" w14:textId="77777777" w:rsidTr="0077519A">
        <w:trPr>
          <w:trHeight w:val="403"/>
        </w:trPr>
        <w:tc>
          <w:tcPr>
            <w:tcW w:w="562" w:type="dxa"/>
            <w:shd w:val="clear" w:color="auto" w:fill="F2F2F2" w:themeFill="background1" w:themeFillShade="F2"/>
            <w:vAlign w:val="center"/>
          </w:tcPr>
          <w:p w14:paraId="22413328" w14:textId="77777777" w:rsidR="00F661E9" w:rsidRPr="00842FC0" w:rsidRDefault="00F661E9" w:rsidP="0077519A">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3A543D0E" w14:textId="77777777" w:rsidR="00F661E9" w:rsidRPr="004C3A0B" w:rsidRDefault="00F661E9" w:rsidP="0077519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661E9" w:rsidRPr="004C3A0B" w14:paraId="48BEF26B" w14:textId="77777777" w:rsidTr="0077519A">
        <w:trPr>
          <w:trHeight w:val="403"/>
        </w:trPr>
        <w:tc>
          <w:tcPr>
            <w:tcW w:w="562" w:type="dxa"/>
            <w:vAlign w:val="center"/>
          </w:tcPr>
          <w:p w14:paraId="25641F8B" w14:textId="77777777" w:rsidR="00F661E9" w:rsidRPr="00E65973" w:rsidRDefault="00F661E9" w:rsidP="0077519A">
            <w:pPr>
              <w:autoSpaceDE w:val="0"/>
              <w:autoSpaceDN w:val="0"/>
              <w:adjustRightInd w:val="0"/>
              <w:jc w:val="center"/>
              <w:rPr>
                <w:rFonts w:ascii="Arial" w:hAnsi="Arial" w:cs="Arial"/>
              </w:rPr>
            </w:pPr>
          </w:p>
        </w:tc>
        <w:tc>
          <w:tcPr>
            <w:tcW w:w="9923" w:type="dxa"/>
            <w:gridSpan w:val="3"/>
          </w:tcPr>
          <w:p w14:paraId="0D1AD398" w14:textId="77777777" w:rsidR="00F661E9" w:rsidRPr="00375809" w:rsidRDefault="00F661E9" w:rsidP="0077519A">
            <w:pPr>
              <w:autoSpaceDE w:val="0"/>
              <w:autoSpaceDN w:val="0"/>
              <w:adjustRightInd w:val="0"/>
              <w:rPr>
                <w:rFonts w:ascii="Arial" w:hAnsi="Arial" w:cs="Arial"/>
                <w:color w:val="FF0000"/>
              </w:rPr>
            </w:pPr>
            <w:r w:rsidRPr="00375809">
              <w:rPr>
                <w:rFonts w:ascii="Arial" w:hAnsi="Arial" w:cs="Arial"/>
                <w:color w:val="FF0000"/>
              </w:rPr>
              <w:t>The Researcher</w:t>
            </w:r>
          </w:p>
          <w:p w14:paraId="59341541" w14:textId="77777777" w:rsidR="00F661E9" w:rsidRDefault="00F661E9" w:rsidP="0077519A">
            <w:pPr>
              <w:autoSpaceDE w:val="0"/>
              <w:autoSpaceDN w:val="0"/>
              <w:adjustRightInd w:val="0"/>
              <w:rPr>
                <w:rFonts w:ascii="Arial" w:hAnsi="Arial" w:cs="Arial"/>
              </w:rPr>
            </w:pPr>
          </w:p>
          <w:p w14:paraId="3E2050CE" w14:textId="77777777" w:rsidR="00F661E9" w:rsidRPr="00354F34" w:rsidRDefault="00F661E9" w:rsidP="0077519A">
            <w:pPr>
              <w:autoSpaceDE w:val="0"/>
              <w:autoSpaceDN w:val="0"/>
              <w:adjustRightInd w:val="0"/>
              <w:rPr>
                <w:rFonts w:ascii="Arial" w:hAnsi="Arial" w:cs="Arial"/>
              </w:rPr>
            </w:pPr>
          </w:p>
          <w:p w14:paraId="78C8C1C7" w14:textId="77777777" w:rsidR="00F661E9" w:rsidRPr="004C3A0B" w:rsidRDefault="00F661E9" w:rsidP="0077519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61E9" w:rsidRPr="004C3A0B" w14:paraId="23DD2CC6" w14:textId="77777777" w:rsidTr="0077519A">
        <w:trPr>
          <w:trHeight w:val="403"/>
        </w:trPr>
        <w:tc>
          <w:tcPr>
            <w:tcW w:w="562" w:type="dxa"/>
            <w:shd w:val="clear" w:color="auto" w:fill="F2F2F2" w:themeFill="background1" w:themeFillShade="F2"/>
            <w:vAlign w:val="center"/>
          </w:tcPr>
          <w:p w14:paraId="6066C7EA" w14:textId="77777777" w:rsidR="00F661E9" w:rsidRPr="00842FC0" w:rsidRDefault="00F661E9" w:rsidP="0077519A">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62103C10" w14:textId="77777777" w:rsidR="00F661E9" w:rsidRPr="004C3A0B" w:rsidRDefault="00F661E9" w:rsidP="0077519A">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F661E9" w:rsidRPr="004C3A0B" w14:paraId="33DC127D" w14:textId="77777777" w:rsidTr="0077519A">
        <w:trPr>
          <w:trHeight w:val="403"/>
        </w:trPr>
        <w:tc>
          <w:tcPr>
            <w:tcW w:w="562" w:type="dxa"/>
            <w:vAlign w:val="center"/>
          </w:tcPr>
          <w:p w14:paraId="770B5E2D" w14:textId="77777777" w:rsidR="00F661E9" w:rsidRPr="00E65973" w:rsidRDefault="00F661E9" w:rsidP="0077519A">
            <w:pPr>
              <w:autoSpaceDE w:val="0"/>
              <w:autoSpaceDN w:val="0"/>
              <w:adjustRightInd w:val="0"/>
              <w:jc w:val="center"/>
              <w:rPr>
                <w:rFonts w:ascii="Arial" w:hAnsi="Arial" w:cs="Arial"/>
              </w:rPr>
            </w:pPr>
          </w:p>
        </w:tc>
        <w:tc>
          <w:tcPr>
            <w:tcW w:w="9923" w:type="dxa"/>
            <w:gridSpan w:val="3"/>
          </w:tcPr>
          <w:p w14:paraId="0A28D1AC" w14:textId="77777777" w:rsidR="00F661E9" w:rsidRDefault="00F661E9" w:rsidP="00F661E9">
            <w:pPr>
              <w:pStyle w:val="ListParagraph"/>
              <w:numPr>
                <w:ilvl w:val="0"/>
                <w:numId w:val="26"/>
              </w:numPr>
              <w:autoSpaceDE w:val="0"/>
              <w:autoSpaceDN w:val="0"/>
              <w:adjustRightInd w:val="0"/>
              <w:rPr>
                <w:rFonts w:ascii="Arial" w:hAnsi="Arial" w:cs="Arial"/>
              </w:rPr>
            </w:pPr>
            <w:r w:rsidRPr="00030D62">
              <w:rPr>
                <w:rFonts w:ascii="Arial" w:hAnsi="Arial" w:cs="Arial"/>
              </w:rPr>
              <w:t xml:space="preserve">Data will be stored on Microsoft Forms until the research is completed and has been marked, once this process has occurred, the researcher will delete the data. </w:t>
            </w:r>
          </w:p>
          <w:p w14:paraId="5B00678F" w14:textId="77777777" w:rsidR="00F661E9" w:rsidRDefault="00F661E9" w:rsidP="0077519A">
            <w:pPr>
              <w:pStyle w:val="ListParagraph"/>
              <w:autoSpaceDE w:val="0"/>
              <w:autoSpaceDN w:val="0"/>
              <w:adjustRightInd w:val="0"/>
              <w:rPr>
                <w:rFonts w:ascii="Arial" w:hAnsi="Arial" w:cs="Arial"/>
              </w:rPr>
            </w:pPr>
          </w:p>
          <w:p w14:paraId="3991BC01" w14:textId="77777777" w:rsidR="00F661E9" w:rsidRPr="00030D62" w:rsidRDefault="00F661E9" w:rsidP="00F661E9">
            <w:pPr>
              <w:pStyle w:val="ListParagraph"/>
              <w:numPr>
                <w:ilvl w:val="0"/>
                <w:numId w:val="26"/>
              </w:numPr>
              <w:autoSpaceDE w:val="0"/>
              <w:autoSpaceDN w:val="0"/>
              <w:adjustRightInd w:val="0"/>
              <w:rPr>
                <w:rFonts w:ascii="Arial" w:hAnsi="Arial" w:cs="Arial"/>
              </w:rPr>
            </w:pPr>
            <w:r w:rsidRPr="00030D62">
              <w:rPr>
                <w:rFonts w:ascii="Arial" w:hAnsi="Arial" w:cs="Arial"/>
              </w:rPr>
              <w:t xml:space="preserve">The deleted data will end up in the Recycle Bin. The Researcher will then click on the Recycle Bin which will permanently delete the data. </w:t>
            </w:r>
          </w:p>
          <w:p w14:paraId="26E65126" w14:textId="77777777" w:rsidR="00F661E9" w:rsidRPr="00354F34" w:rsidRDefault="00F661E9" w:rsidP="0077519A">
            <w:pPr>
              <w:autoSpaceDE w:val="0"/>
              <w:autoSpaceDN w:val="0"/>
              <w:adjustRightInd w:val="0"/>
              <w:rPr>
                <w:rFonts w:ascii="Arial" w:hAnsi="Arial" w:cs="Arial"/>
              </w:rPr>
            </w:pPr>
          </w:p>
          <w:p w14:paraId="6CC3F006" w14:textId="77777777" w:rsidR="00F661E9" w:rsidRPr="004C3A0B" w:rsidRDefault="00F661E9" w:rsidP="0077519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61E9" w:rsidRPr="004C3A0B" w14:paraId="18825ADD" w14:textId="77777777" w:rsidTr="0077519A">
        <w:trPr>
          <w:trHeight w:val="403"/>
        </w:trPr>
        <w:tc>
          <w:tcPr>
            <w:tcW w:w="562" w:type="dxa"/>
            <w:shd w:val="clear" w:color="auto" w:fill="F2F2F2" w:themeFill="background1" w:themeFillShade="F2"/>
            <w:vAlign w:val="center"/>
          </w:tcPr>
          <w:p w14:paraId="1CBE0613" w14:textId="77777777" w:rsidR="00F661E9" w:rsidRPr="00842FC0" w:rsidRDefault="00F661E9" w:rsidP="0077519A">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40FBD760" w14:textId="77777777" w:rsidR="00F661E9" w:rsidRDefault="00F661E9" w:rsidP="0077519A">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79"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F661E9" w:rsidRPr="004C3A0B" w14:paraId="6BD9A362" w14:textId="77777777" w:rsidTr="0077519A">
        <w:trPr>
          <w:trHeight w:val="403"/>
        </w:trPr>
        <w:tc>
          <w:tcPr>
            <w:tcW w:w="562" w:type="dxa"/>
            <w:vAlign w:val="center"/>
          </w:tcPr>
          <w:p w14:paraId="5BE493B8" w14:textId="77777777" w:rsidR="00F661E9" w:rsidRPr="00E65973" w:rsidRDefault="00F661E9" w:rsidP="0077519A">
            <w:pPr>
              <w:autoSpaceDE w:val="0"/>
              <w:autoSpaceDN w:val="0"/>
              <w:adjustRightInd w:val="0"/>
              <w:jc w:val="center"/>
              <w:rPr>
                <w:rFonts w:ascii="Arial" w:hAnsi="Arial" w:cs="Arial"/>
              </w:rPr>
            </w:pPr>
          </w:p>
        </w:tc>
        <w:tc>
          <w:tcPr>
            <w:tcW w:w="9923" w:type="dxa"/>
            <w:gridSpan w:val="3"/>
          </w:tcPr>
          <w:p w14:paraId="6B03E5F7" w14:textId="77777777" w:rsidR="00F661E9" w:rsidRDefault="00F661E9" w:rsidP="0077519A">
            <w:pPr>
              <w:autoSpaceDE w:val="0"/>
              <w:autoSpaceDN w:val="0"/>
              <w:adjustRightInd w:val="0"/>
              <w:rPr>
                <w:rFonts w:ascii="Arial" w:hAnsi="Arial" w:cs="Arial"/>
              </w:rPr>
            </w:pPr>
          </w:p>
          <w:p w14:paraId="0F9A12B2" w14:textId="77777777" w:rsidR="00F661E9" w:rsidRDefault="00F661E9" w:rsidP="0077519A">
            <w:pPr>
              <w:autoSpaceDE w:val="0"/>
              <w:autoSpaceDN w:val="0"/>
              <w:adjustRightInd w:val="0"/>
              <w:rPr>
                <w:rFonts w:ascii="Arial" w:hAnsi="Arial" w:cs="Arial"/>
              </w:rPr>
            </w:pPr>
            <w:r>
              <w:rPr>
                <w:rFonts w:ascii="Arial" w:hAnsi="Arial" w:cs="Arial"/>
              </w:rPr>
              <w:t>No</w:t>
            </w:r>
          </w:p>
          <w:p w14:paraId="24CBE1C0" w14:textId="77777777" w:rsidR="00F661E9" w:rsidRPr="00354F34" w:rsidRDefault="00F661E9" w:rsidP="0077519A">
            <w:pPr>
              <w:autoSpaceDE w:val="0"/>
              <w:autoSpaceDN w:val="0"/>
              <w:adjustRightInd w:val="0"/>
              <w:rPr>
                <w:rFonts w:ascii="Arial" w:hAnsi="Arial" w:cs="Arial"/>
              </w:rPr>
            </w:pPr>
          </w:p>
          <w:p w14:paraId="3CA0473C" w14:textId="77777777" w:rsidR="00F661E9" w:rsidRDefault="00F661E9" w:rsidP="0077519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661E9" w:rsidRPr="004C3A0B" w14:paraId="4B0FD6F9" w14:textId="77777777" w:rsidTr="0077519A">
        <w:trPr>
          <w:trHeight w:val="606"/>
        </w:trPr>
        <w:tc>
          <w:tcPr>
            <w:tcW w:w="562" w:type="dxa"/>
            <w:shd w:val="clear" w:color="auto" w:fill="F2F2F2" w:themeFill="background1" w:themeFillShade="F2"/>
            <w:vAlign w:val="center"/>
          </w:tcPr>
          <w:p w14:paraId="175DD799" w14:textId="77777777" w:rsidR="00F661E9" w:rsidRPr="00842FC0" w:rsidRDefault="00F661E9" w:rsidP="0077519A">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0624B8C4" w14:textId="77777777" w:rsidR="00F661E9" w:rsidRPr="009563B2" w:rsidRDefault="00F661E9" w:rsidP="0077519A">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80"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49D0E2D0" w14:textId="77777777" w:rsidR="00F661E9" w:rsidRPr="003257BD" w:rsidRDefault="00F661E9" w:rsidP="0077519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6D9A1476" w14:textId="77777777" w:rsidR="00F661E9" w:rsidRPr="00C71BCC" w:rsidRDefault="00036E75" w:rsidP="0077519A">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F661E9">
                  <w:rPr>
                    <w:rFonts w:ascii="MS Gothic" w:eastAsia="MS Gothic" w:hAnsi="MS Gothic" w:cs="Arial" w:hint="eastAsia"/>
                  </w:rPr>
                  <w:t>☒</w:t>
                </w:r>
              </w:sdtContent>
            </w:sdt>
          </w:p>
        </w:tc>
      </w:tr>
      <w:tr w:rsidR="00F661E9" w:rsidRPr="004C3A0B" w14:paraId="4C1132C1" w14:textId="77777777" w:rsidTr="0077519A">
        <w:trPr>
          <w:trHeight w:val="632"/>
        </w:trPr>
        <w:tc>
          <w:tcPr>
            <w:tcW w:w="562" w:type="dxa"/>
            <w:shd w:val="clear" w:color="auto" w:fill="F2F2F2" w:themeFill="background1" w:themeFillShade="F2"/>
            <w:vAlign w:val="center"/>
          </w:tcPr>
          <w:p w14:paraId="39B6DBB5" w14:textId="77777777" w:rsidR="00F661E9" w:rsidRPr="00842FC0" w:rsidRDefault="00F661E9" w:rsidP="0077519A">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37179302" w14:textId="77777777" w:rsidR="00F661E9" w:rsidRPr="0092487B" w:rsidRDefault="00F661E9" w:rsidP="0077519A">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E6F8EEB" w14:textId="77777777" w:rsidR="00F661E9" w:rsidRPr="003257BD" w:rsidRDefault="00F661E9" w:rsidP="0077519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38CA8305" w14:textId="77777777" w:rsidR="00F661E9" w:rsidRPr="00C71BCC" w:rsidRDefault="00036E75" w:rsidP="0077519A">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F661E9">
                  <w:rPr>
                    <w:rFonts w:ascii="MS Gothic" w:eastAsia="MS Gothic" w:hAnsi="MS Gothic" w:cs="Arial" w:hint="eastAsia"/>
                  </w:rPr>
                  <w:t>☒</w:t>
                </w:r>
              </w:sdtContent>
            </w:sdt>
          </w:p>
        </w:tc>
      </w:tr>
    </w:tbl>
    <w:p w14:paraId="4AD4EB15" w14:textId="77777777" w:rsidR="00F661E9" w:rsidRDefault="00F661E9" w:rsidP="00F661E9">
      <w:pPr>
        <w:rPr>
          <w:rFonts w:ascii="Arial" w:hAnsi="Arial" w:cs="Arial"/>
          <w:b/>
          <w:bCs/>
        </w:rPr>
      </w:pPr>
    </w:p>
    <w:p w14:paraId="654B5DB7" w14:textId="77777777" w:rsidR="00F661E9" w:rsidRDefault="00F661E9" w:rsidP="00F661E9">
      <w:pPr>
        <w:rPr>
          <w:rFonts w:ascii="Arial" w:hAnsi="Arial" w:cs="Arial"/>
          <w:b/>
          <w:bCs/>
        </w:rPr>
      </w:pPr>
      <w:r>
        <w:rPr>
          <w:rFonts w:ascii="Arial" w:hAnsi="Arial" w:cs="Arial"/>
          <w:b/>
          <w:bCs/>
        </w:rPr>
        <w:br w:type="page"/>
      </w:r>
    </w:p>
    <w:p w14:paraId="17573490" w14:textId="77777777" w:rsidR="00F661E9" w:rsidRPr="00354F34" w:rsidRDefault="00F661E9" w:rsidP="00F661E9">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661E9" w:rsidRPr="004C3A0B" w14:paraId="3279406C" w14:textId="77777777" w:rsidTr="0077519A">
        <w:trPr>
          <w:trHeight w:val="1807"/>
        </w:trPr>
        <w:tc>
          <w:tcPr>
            <w:tcW w:w="554" w:type="dxa"/>
            <w:shd w:val="clear" w:color="auto" w:fill="F2F2F2" w:themeFill="background1" w:themeFillShade="F2"/>
            <w:vAlign w:val="center"/>
          </w:tcPr>
          <w:p w14:paraId="07882E31" w14:textId="77777777" w:rsidR="00F661E9" w:rsidRPr="004C3A0B" w:rsidRDefault="00F661E9" w:rsidP="0077519A">
            <w:pPr>
              <w:jc w:val="center"/>
              <w:rPr>
                <w:rFonts w:ascii="Arial" w:hAnsi="Arial" w:cs="Arial"/>
              </w:rPr>
            </w:pPr>
          </w:p>
        </w:tc>
        <w:tc>
          <w:tcPr>
            <w:tcW w:w="9923" w:type="dxa"/>
            <w:gridSpan w:val="3"/>
            <w:shd w:val="clear" w:color="auto" w:fill="F2F2F2" w:themeFill="background1" w:themeFillShade="F2"/>
            <w:vAlign w:val="center"/>
          </w:tcPr>
          <w:p w14:paraId="0E60B1EB" w14:textId="77777777" w:rsidR="00F661E9" w:rsidRPr="004C3A0B" w:rsidRDefault="00F661E9" w:rsidP="0077519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E964CFA" w14:textId="77777777" w:rsidR="00F661E9" w:rsidRPr="004C3A0B" w:rsidRDefault="00F661E9" w:rsidP="0077519A">
            <w:pPr>
              <w:jc w:val="both"/>
              <w:rPr>
                <w:rFonts w:ascii="Arial" w:hAnsi="Arial" w:cs="Arial"/>
                <w:b/>
                <w:bCs/>
                <w:color w:val="000000"/>
              </w:rPr>
            </w:pPr>
          </w:p>
          <w:p w14:paraId="5713ED08" w14:textId="77777777" w:rsidR="00F661E9" w:rsidRPr="004C3A0B" w:rsidRDefault="00F661E9" w:rsidP="0077519A">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81" w:history="1">
              <w:r w:rsidRPr="00100C35">
                <w:rPr>
                  <w:rStyle w:val="Hyperlink"/>
                  <w:rFonts w:ascii="Arial" w:hAnsi="Arial" w:cs="Arial"/>
                </w:rPr>
                <w:t>https://www.uwtsd.ac.uk/research/research-ethics/</w:t>
              </w:r>
            </w:hyperlink>
            <w:r>
              <w:rPr>
                <w:rFonts w:ascii="Arial" w:hAnsi="Arial" w:cs="Arial"/>
              </w:rPr>
              <w:t xml:space="preserve"> </w:t>
            </w:r>
          </w:p>
        </w:tc>
      </w:tr>
      <w:tr w:rsidR="00F661E9" w:rsidRPr="004C3A0B" w14:paraId="04B56F17" w14:textId="77777777" w:rsidTr="0077519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93404" w14:textId="77777777" w:rsidR="00F661E9" w:rsidRPr="00BC301B" w:rsidRDefault="00F661E9" w:rsidP="0077519A">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D73EB" w14:textId="77777777" w:rsidR="00F661E9" w:rsidRPr="004C3A0B" w:rsidRDefault="00F661E9" w:rsidP="0077519A">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E94B898" w14:textId="77777777" w:rsidR="00F661E9" w:rsidRPr="004C3A0B" w:rsidRDefault="00F661E9" w:rsidP="0077519A">
            <w:pPr>
              <w:spacing w:before="100" w:beforeAutospacing="1" w:after="100" w:afterAutospacing="1"/>
              <w:rPr>
                <w:rFonts w:ascii="Arial" w:hAnsi="Arial" w:cs="Arial"/>
              </w:rPr>
            </w:pPr>
            <w:proofErr w:type="spellStart"/>
            <w:r>
              <w:rPr>
                <w:rFonts w:ascii="Arial" w:hAnsi="Arial" w:cs="Arial"/>
              </w:rPr>
              <w:t>S.</w:t>
            </w:r>
            <w:proofErr w:type="gramStart"/>
            <w:r>
              <w:rPr>
                <w:rFonts w:ascii="Arial" w:hAnsi="Arial" w:cs="Arial"/>
              </w:rPr>
              <w:t>J.Langford</w:t>
            </w:r>
            <w:proofErr w:type="spellEnd"/>
            <w:proofErr w:type="gramEnd"/>
            <w:r>
              <w:rPr>
                <w:rFonts w:ascii="Arial" w:hAnsi="Arial" w:cs="Arial"/>
              </w:rPr>
              <w:t xml:space="preserve"> </w:t>
            </w:r>
          </w:p>
        </w:tc>
        <w:tc>
          <w:tcPr>
            <w:tcW w:w="2139" w:type="dxa"/>
            <w:vAlign w:val="center"/>
          </w:tcPr>
          <w:p w14:paraId="4A7A57DD" w14:textId="77777777" w:rsidR="00F661E9" w:rsidRDefault="00F661E9" w:rsidP="0077519A">
            <w:pPr>
              <w:spacing w:before="100" w:beforeAutospacing="1" w:after="100" w:afterAutospacing="1"/>
              <w:rPr>
                <w:rFonts w:ascii="Arial" w:hAnsi="Arial" w:cs="Arial"/>
                <w:b/>
                <w:bCs/>
              </w:rPr>
            </w:pPr>
            <w:r w:rsidRPr="004C3A0B">
              <w:rPr>
                <w:rFonts w:ascii="Arial" w:hAnsi="Arial" w:cs="Arial"/>
                <w:b/>
                <w:bCs/>
              </w:rPr>
              <w:t>Date:</w:t>
            </w:r>
          </w:p>
          <w:p w14:paraId="52899F69" w14:textId="77777777" w:rsidR="00F661E9" w:rsidRPr="004C3A0B" w:rsidRDefault="00F661E9" w:rsidP="0077519A">
            <w:pPr>
              <w:spacing w:before="100" w:beforeAutospacing="1" w:after="100" w:afterAutospacing="1"/>
              <w:rPr>
                <w:rFonts w:ascii="Arial" w:hAnsi="Arial" w:cs="Arial"/>
              </w:rPr>
            </w:pPr>
            <w:r>
              <w:rPr>
                <w:rFonts w:ascii="Arial" w:hAnsi="Arial" w:cs="Arial"/>
              </w:rPr>
              <w:t>04/04/22</w:t>
            </w:r>
          </w:p>
        </w:tc>
      </w:tr>
    </w:tbl>
    <w:p w14:paraId="3F738711" w14:textId="77777777" w:rsidR="00F661E9" w:rsidRPr="004C3A0B" w:rsidRDefault="00F661E9" w:rsidP="00F661E9">
      <w:pPr>
        <w:rPr>
          <w:rFonts w:ascii="Arial" w:hAnsi="Arial" w:cs="Arial"/>
        </w:rPr>
      </w:pPr>
    </w:p>
    <w:p w14:paraId="4E117C7A" w14:textId="77777777" w:rsidR="00F661E9" w:rsidRPr="004C3A0B" w:rsidRDefault="00F661E9" w:rsidP="00F661E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F661E9" w:rsidRPr="004C3A0B" w14:paraId="0C568266" w14:textId="77777777" w:rsidTr="0077519A">
        <w:trPr>
          <w:trHeight w:val="346"/>
        </w:trPr>
        <w:tc>
          <w:tcPr>
            <w:tcW w:w="365" w:type="pct"/>
            <w:shd w:val="clear" w:color="auto" w:fill="F2F2F2" w:themeFill="background1" w:themeFillShade="F2"/>
            <w:vAlign w:val="center"/>
          </w:tcPr>
          <w:p w14:paraId="0FE14457" w14:textId="77777777" w:rsidR="00F661E9" w:rsidRPr="004C3A0B" w:rsidRDefault="00F661E9" w:rsidP="0077519A">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0078649" w14:textId="77777777" w:rsidR="00F661E9" w:rsidRPr="004C3A0B" w:rsidRDefault="00F661E9" w:rsidP="0077519A">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BB77FB3" w14:textId="77777777" w:rsidR="00F661E9" w:rsidRPr="004C3A0B" w:rsidRDefault="00F661E9" w:rsidP="0077519A">
            <w:pPr>
              <w:pStyle w:val="ListParagraph"/>
              <w:ind w:left="0"/>
              <w:rPr>
                <w:rFonts w:ascii="Arial" w:hAnsi="Arial" w:cs="Arial"/>
              </w:rPr>
            </w:pPr>
          </w:p>
        </w:tc>
        <w:tc>
          <w:tcPr>
            <w:tcW w:w="1014" w:type="pct"/>
            <w:vMerge w:val="restart"/>
          </w:tcPr>
          <w:p w14:paraId="59AAE66B" w14:textId="77777777" w:rsidR="00F661E9" w:rsidRPr="004C3A0B" w:rsidRDefault="00F661E9" w:rsidP="0077519A">
            <w:pPr>
              <w:pStyle w:val="ListParagraph"/>
              <w:ind w:left="0"/>
              <w:rPr>
                <w:rFonts w:ascii="Arial" w:hAnsi="Arial" w:cs="Arial"/>
              </w:rPr>
            </w:pPr>
            <w:r w:rsidRPr="004C3A0B">
              <w:rPr>
                <w:rFonts w:ascii="Arial" w:hAnsi="Arial" w:cs="Arial"/>
                <w:b/>
                <w:bCs/>
              </w:rPr>
              <w:t>Date:</w:t>
            </w:r>
          </w:p>
        </w:tc>
      </w:tr>
      <w:tr w:rsidR="00F661E9" w:rsidRPr="004C3A0B" w14:paraId="2CD35EAD" w14:textId="77777777" w:rsidTr="0077519A">
        <w:trPr>
          <w:trHeight w:val="347"/>
        </w:trPr>
        <w:tc>
          <w:tcPr>
            <w:tcW w:w="365" w:type="pct"/>
            <w:shd w:val="clear" w:color="auto" w:fill="F2F2F2" w:themeFill="background1" w:themeFillShade="F2"/>
            <w:vAlign w:val="center"/>
          </w:tcPr>
          <w:p w14:paraId="6DD52944" w14:textId="77777777" w:rsidR="00F661E9" w:rsidRPr="004C3A0B" w:rsidRDefault="00F661E9" w:rsidP="0077519A">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259D07F9" w14:textId="77777777" w:rsidR="00F661E9" w:rsidRPr="004C3A0B" w:rsidRDefault="00F661E9" w:rsidP="0077519A">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4478F16" w14:textId="77777777" w:rsidR="00F661E9" w:rsidRPr="004C3A0B" w:rsidRDefault="00F661E9" w:rsidP="0077519A">
            <w:pPr>
              <w:pStyle w:val="ListParagraph"/>
              <w:ind w:left="0"/>
              <w:rPr>
                <w:rFonts w:ascii="Arial" w:hAnsi="Arial" w:cs="Arial"/>
              </w:rPr>
            </w:pPr>
          </w:p>
          <w:p w14:paraId="1848F83D" w14:textId="77777777" w:rsidR="00F661E9" w:rsidRPr="004C3A0B" w:rsidRDefault="00F661E9" w:rsidP="0077519A">
            <w:pPr>
              <w:pStyle w:val="ListParagraph"/>
              <w:ind w:left="0"/>
              <w:rPr>
                <w:rFonts w:ascii="Arial" w:hAnsi="Arial" w:cs="Arial"/>
              </w:rPr>
            </w:pPr>
          </w:p>
        </w:tc>
        <w:tc>
          <w:tcPr>
            <w:tcW w:w="1014" w:type="pct"/>
            <w:vMerge/>
            <w:vAlign w:val="center"/>
          </w:tcPr>
          <w:p w14:paraId="42680D4F" w14:textId="77777777" w:rsidR="00F661E9" w:rsidRPr="004C3A0B" w:rsidRDefault="00F661E9" w:rsidP="0077519A">
            <w:pPr>
              <w:pStyle w:val="ListParagraph"/>
              <w:ind w:left="0"/>
              <w:rPr>
                <w:rFonts w:ascii="Arial" w:hAnsi="Arial" w:cs="Arial"/>
              </w:rPr>
            </w:pPr>
          </w:p>
        </w:tc>
      </w:tr>
    </w:tbl>
    <w:p w14:paraId="43E3D78F" w14:textId="77777777" w:rsidR="00F661E9" w:rsidRPr="004C3A0B" w:rsidRDefault="00F661E9" w:rsidP="00F661E9">
      <w:pPr>
        <w:rPr>
          <w:rFonts w:ascii="Arial" w:hAnsi="Arial" w:cs="Arial"/>
        </w:rPr>
      </w:pPr>
    </w:p>
    <w:p w14:paraId="16D15215" w14:textId="77777777" w:rsidR="00F661E9" w:rsidRDefault="00F661E9" w:rsidP="00F661E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F661E9" w:rsidRPr="004C3A0B" w14:paraId="7C882D86" w14:textId="77777777" w:rsidTr="0077519A">
        <w:trPr>
          <w:trHeight w:val="346"/>
        </w:trPr>
        <w:tc>
          <w:tcPr>
            <w:tcW w:w="366" w:type="pct"/>
            <w:shd w:val="clear" w:color="auto" w:fill="F2F2F2" w:themeFill="background1" w:themeFillShade="F2"/>
            <w:vAlign w:val="center"/>
          </w:tcPr>
          <w:p w14:paraId="7746ADE4" w14:textId="77777777" w:rsidR="00F661E9" w:rsidRDefault="00F661E9" w:rsidP="0077519A">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D8A01DB" w14:textId="77777777" w:rsidR="00F661E9" w:rsidRPr="004C3A0B" w:rsidRDefault="00F661E9" w:rsidP="0077519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2761C7A" w14:textId="77777777" w:rsidR="00F661E9" w:rsidRPr="004C3A0B" w:rsidRDefault="00F661E9" w:rsidP="0077519A">
            <w:pPr>
              <w:pStyle w:val="ListParagraph"/>
              <w:ind w:left="0"/>
              <w:rPr>
                <w:rFonts w:ascii="Arial" w:hAnsi="Arial" w:cs="Arial"/>
              </w:rPr>
            </w:pPr>
          </w:p>
        </w:tc>
        <w:tc>
          <w:tcPr>
            <w:tcW w:w="1013" w:type="pct"/>
            <w:vMerge w:val="restart"/>
          </w:tcPr>
          <w:p w14:paraId="682F6024" w14:textId="77777777" w:rsidR="00F661E9" w:rsidRPr="004C3A0B" w:rsidRDefault="00F661E9" w:rsidP="0077519A">
            <w:pPr>
              <w:pStyle w:val="ListParagraph"/>
              <w:ind w:left="0"/>
              <w:rPr>
                <w:rFonts w:ascii="Arial" w:hAnsi="Arial" w:cs="Arial"/>
              </w:rPr>
            </w:pPr>
            <w:r w:rsidRPr="004C3A0B">
              <w:rPr>
                <w:rFonts w:ascii="Arial" w:hAnsi="Arial" w:cs="Arial"/>
                <w:b/>
                <w:bCs/>
              </w:rPr>
              <w:t>Date:</w:t>
            </w:r>
          </w:p>
        </w:tc>
      </w:tr>
      <w:tr w:rsidR="00F661E9" w:rsidRPr="004C3A0B" w14:paraId="09C332B0" w14:textId="77777777" w:rsidTr="0077519A">
        <w:trPr>
          <w:trHeight w:val="347"/>
        </w:trPr>
        <w:tc>
          <w:tcPr>
            <w:tcW w:w="366" w:type="pct"/>
            <w:shd w:val="clear" w:color="auto" w:fill="F2F2F2" w:themeFill="background1" w:themeFillShade="F2"/>
            <w:vAlign w:val="center"/>
          </w:tcPr>
          <w:p w14:paraId="0F4775D4" w14:textId="77777777" w:rsidR="00F661E9" w:rsidRPr="004C3A0B" w:rsidRDefault="00F661E9" w:rsidP="0077519A">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37FFB24" w14:textId="77777777" w:rsidR="00F661E9" w:rsidRPr="004C3A0B" w:rsidRDefault="00F661E9" w:rsidP="0077519A">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FD2659A" w14:textId="77777777" w:rsidR="00F661E9" w:rsidRPr="004C3A0B" w:rsidRDefault="00F661E9" w:rsidP="0077519A">
            <w:pPr>
              <w:pStyle w:val="ListParagraph"/>
              <w:ind w:left="0"/>
              <w:rPr>
                <w:rFonts w:ascii="Arial" w:hAnsi="Arial" w:cs="Arial"/>
              </w:rPr>
            </w:pPr>
          </w:p>
          <w:p w14:paraId="65909065" w14:textId="77777777" w:rsidR="00F661E9" w:rsidRPr="004C3A0B" w:rsidRDefault="00F661E9" w:rsidP="0077519A">
            <w:pPr>
              <w:pStyle w:val="ListParagraph"/>
              <w:ind w:left="0"/>
              <w:rPr>
                <w:rFonts w:ascii="Arial" w:hAnsi="Arial" w:cs="Arial"/>
              </w:rPr>
            </w:pPr>
          </w:p>
        </w:tc>
        <w:tc>
          <w:tcPr>
            <w:tcW w:w="1013" w:type="pct"/>
            <w:vMerge/>
            <w:vAlign w:val="center"/>
          </w:tcPr>
          <w:p w14:paraId="76006F85" w14:textId="77777777" w:rsidR="00F661E9" w:rsidRPr="004C3A0B" w:rsidRDefault="00F661E9" w:rsidP="0077519A">
            <w:pPr>
              <w:pStyle w:val="ListParagraph"/>
              <w:ind w:left="0"/>
              <w:rPr>
                <w:rFonts w:ascii="Arial" w:hAnsi="Arial" w:cs="Arial"/>
              </w:rPr>
            </w:pPr>
          </w:p>
        </w:tc>
      </w:tr>
    </w:tbl>
    <w:p w14:paraId="207C36AC" w14:textId="77777777" w:rsidR="00F661E9" w:rsidRDefault="00F661E9" w:rsidP="00F661E9">
      <w:pPr>
        <w:rPr>
          <w:rFonts w:ascii="Arial" w:hAnsi="Arial" w:cs="Arial"/>
          <w:b/>
        </w:rPr>
      </w:pPr>
    </w:p>
    <w:p w14:paraId="584A28D1" w14:textId="77777777" w:rsidR="00F661E9" w:rsidRPr="004C3A0B" w:rsidRDefault="00F661E9" w:rsidP="00F661E9">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661E9" w:rsidRPr="004C3A0B" w14:paraId="202C6108" w14:textId="77777777" w:rsidTr="0077519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00CCCF1" w14:textId="77777777" w:rsidR="00F661E9" w:rsidRPr="002E13FE" w:rsidRDefault="00F661E9" w:rsidP="0077519A">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61F0C6B" w14:textId="77777777" w:rsidR="00F661E9" w:rsidRPr="004C3A0B" w:rsidRDefault="00F661E9" w:rsidP="0077519A">
            <w:pPr>
              <w:rPr>
                <w:rFonts w:ascii="Arial" w:eastAsia="MS Gothic" w:hAnsi="Arial" w:cs="Arial"/>
                <w:bCs/>
              </w:rPr>
            </w:pPr>
            <w:r w:rsidRPr="004C3A0B">
              <w:rPr>
                <w:rFonts w:ascii="Arial" w:eastAsia="MS Gothic" w:hAnsi="Arial" w:cs="Arial"/>
                <w:bCs/>
              </w:rPr>
              <w:t>I have read the guidance notes supplied before completing the form.</w:t>
            </w:r>
          </w:p>
        </w:tc>
      </w:tr>
      <w:tr w:rsidR="00F661E9" w:rsidRPr="004C3A0B" w14:paraId="14D88BEA" w14:textId="77777777" w:rsidTr="0077519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19322A2" w14:textId="77777777" w:rsidR="00F661E9" w:rsidRPr="002E13FE" w:rsidRDefault="00F661E9" w:rsidP="0077519A">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4A47991" w14:textId="77777777" w:rsidR="00F661E9" w:rsidRPr="004C3A0B" w:rsidRDefault="00F661E9" w:rsidP="0077519A">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661E9" w:rsidRPr="004C3A0B" w14:paraId="5B2D11AA" w14:textId="77777777" w:rsidTr="0077519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527C5A7C" w14:textId="77777777" w:rsidR="00F661E9" w:rsidRPr="002E13FE" w:rsidRDefault="00F661E9" w:rsidP="0077519A">
                <w:pPr>
                  <w:jc w:val="center"/>
                  <w:rPr>
                    <w:rFonts w:ascii="Arial" w:hAnsi="Arial" w:cs="Arial"/>
                  </w:rPr>
                </w:pPr>
                <w:r>
                  <w:rPr>
                    <w:rFonts w:ascii="MS Gothic" w:eastAsia="MS Gothic" w:hAnsi="MS Gothic" w:cs="Arial" w:hint="eastAsia"/>
                  </w:rPr>
                  <w:t>☒</w:t>
                </w:r>
              </w:p>
            </w:sdtContent>
          </w:sdt>
        </w:tc>
        <w:tc>
          <w:tcPr>
            <w:tcW w:w="9810" w:type="dxa"/>
            <w:vAlign w:val="center"/>
          </w:tcPr>
          <w:p w14:paraId="07A83605" w14:textId="77777777" w:rsidR="00F661E9" w:rsidRPr="004C3A0B" w:rsidRDefault="00F661E9" w:rsidP="0077519A">
            <w:pPr>
              <w:rPr>
                <w:rFonts w:ascii="Arial" w:hAnsi="Arial" w:cs="Arial"/>
              </w:rPr>
            </w:pPr>
            <w:r w:rsidRPr="004C3A0B">
              <w:rPr>
                <w:rFonts w:ascii="Arial" w:hAnsi="Arial" w:cs="Arial"/>
              </w:rPr>
              <w:t>I confirm that the research activity has received approval in principle</w:t>
            </w:r>
          </w:p>
        </w:tc>
      </w:tr>
      <w:tr w:rsidR="00F661E9" w:rsidRPr="004C3A0B" w14:paraId="28DFBB3B" w14:textId="77777777" w:rsidTr="0077519A">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B0B9B45" w14:textId="77777777" w:rsidR="00F661E9" w:rsidRPr="002E13FE" w:rsidRDefault="00F661E9" w:rsidP="0077519A">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37509137" w14:textId="77777777" w:rsidR="00F661E9" w:rsidRPr="004C3A0B" w:rsidRDefault="00F661E9" w:rsidP="0077519A">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F661E9" w:rsidRPr="004C3A0B" w14:paraId="5F3E09BF" w14:textId="77777777" w:rsidTr="0077519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A1E8E84" w14:textId="77777777" w:rsidR="00F661E9" w:rsidRPr="002E13FE" w:rsidRDefault="00F661E9" w:rsidP="0077519A">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714E2DC0" w14:textId="77777777" w:rsidR="00F661E9" w:rsidRPr="004C3A0B" w:rsidRDefault="00F661E9" w:rsidP="0077519A">
            <w:pPr>
              <w:rPr>
                <w:rFonts w:ascii="Arial" w:hAnsi="Arial" w:cs="Arial"/>
              </w:rPr>
            </w:pPr>
            <w:r w:rsidRPr="00204E14">
              <w:rPr>
                <w:rFonts w:ascii="Arial" w:hAnsi="Arial" w:cs="Arial"/>
              </w:rPr>
              <w:t xml:space="preserve">I have attached a full risk assessment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F661E9" w:rsidRPr="004C3A0B" w14:paraId="0851CCFD" w14:textId="77777777" w:rsidTr="0077519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A08CCE9" w14:textId="77777777" w:rsidR="00F661E9" w:rsidRPr="002E13FE" w:rsidRDefault="00F661E9" w:rsidP="0077519A">
                <w:pPr>
                  <w:jc w:val="center"/>
                  <w:rPr>
                    <w:rFonts w:ascii="Arial" w:hAnsi="Arial" w:cs="Arial"/>
                  </w:rPr>
                </w:pPr>
                <w:r>
                  <w:rPr>
                    <w:rFonts w:ascii="MS Gothic" w:eastAsia="MS Gothic" w:hAnsi="MS Gothic" w:cs="Arial" w:hint="eastAsia"/>
                  </w:rPr>
                  <w:t>☒</w:t>
                </w:r>
              </w:p>
            </w:sdtContent>
          </w:sdt>
        </w:tc>
        <w:tc>
          <w:tcPr>
            <w:tcW w:w="9810" w:type="dxa"/>
            <w:vAlign w:val="center"/>
          </w:tcPr>
          <w:p w14:paraId="6EA9EF64" w14:textId="77777777" w:rsidR="00F661E9" w:rsidRPr="004C3A0B" w:rsidRDefault="00F661E9" w:rsidP="0077519A">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F661E9" w:rsidRPr="004C3A0B" w14:paraId="55244C41" w14:textId="77777777" w:rsidTr="0077519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531AA8D" w14:textId="77777777" w:rsidR="00F661E9" w:rsidRPr="002E13FE" w:rsidRDefault="00F661E9" w:rsidP="0077519A">
                <w:pPr>
                  <w:jc w:val="center"/>
                  <w:rPr>
                    <w:rFonts w:ascii="Arial" w:hAnsi="Arial" w:cs="Arial"/>
                  </w:rPr>
                </w:pPr>
                <w:r>
                  <w:rPr>
                    <w:rFonts w:ascii="MS Gothic" w:eastAsia="MS Gothic" w:hAnsi="MS Gothic" w:cs="Arial" w:hint="eastAsia"/>
                  </w:rPr>
                  <w:t>☒</w:t>
                </w:r>
              </w:p>
            </w:sdtContent>
          </w:sdt>
        </w:tc>
        <w:tc>
          <w:tcPr>
            <w:tcW w:w="9810" w:type="dxa"/>
            <w:vAlign w:val="center"/>
          </w:tcPr>
          <w:p w14:paraId="1D68B63F" w14:textId="77777777" w:rsidR="00F661E9" w:rsidRPr="004C3A0B" w:rsidRDefault="00F661E9" w:rsidP="0077519A">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6C8E2A62" w14:textId="77777777" w:rsidR="00F661E9" w:rsidRPr="004C3A0B" w:rsidRDefault="00F661E9" w:rsidP="00F661E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661E9" w:rsidRPr="004C3A0B" w14:paraId="4BE09AA5" w14:textId="77777777" w:rsidTr="0077519A">
        <w:tc>
          <w:tcPr>
            <w:tcW w:w="10485" w:type="dxa"/>
            <w:shd w:val="clear" w:color="auto" w:fill="D9D9D9" w:themeFill="background1" w:themeFillShade="D9"/>
          </w:tcPr>
          <w:p w14:paraId="24FCEA76" w14:textId="77777777" w:rsidR="00F661E9" w:rsidRPr="004C3A0B" w:rsidRDefault="00F661E9" w:rsidP="0077519A">
            <w:pPr>
              <w:rPr>
                <w:rFonts w:ascii="Arial" w:hAnsi="Arial" w:cs="Arial"/>
                <w:b/>
              </w:rPr>
            </w:pPr>
            <w:r w:rsidRPr="004C3A0B">
              <w:rPr>
                <w:rFonts w:ascii="Arial" w:hAnsi="Arial" w:cs="Arial"/>
                <w:b/>
              </w:rPr>
              <w:t>RESEARCH STUDENTS AND STAFF ONLY</w:t>
            </w:r>
          </w:p>
          <w:p w14:paraId="15BB8A42" w14:textId="77777777" w:rsidR="00F661E9" w:rsidRPr="004C3A0B" w:rsidRDefault="00F661E9" w:rsidP="0077519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8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6B3D433" w14:textId="77777777" w:rsidR="00F661E9" w:rsidRPr="004C3A0B" w:rsidRDefault="00F661E9" w:rsidP="0077519A">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F661E9" w:rsidRPr="004C3A0B" w14:paraId="549A5341" w14:textId="77777777" w:rsidTr="0077519A">
        <w:tc>
          <w:tcPr>
            <w:tcW w:w="10485" w:type="dxa"/>
            <w:shd w:val="clear" w:color="auto" w:fill="D9D9D9" w:themeFill="background1" w:themeFillShade="D9"/>
          </w:tcPr>
          <w:p w14:paraId="029977EC" w14:textId="77777777" w:rsidR="00F661E9" w:rsidRPr="004C3A0B" w:rsidRDefault="00F661E9" w:rsidP="0077519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3F78B923" w14:textId="77777777" w:rsidR="00F661E9" w:rsidRPr="004C3A0B" w:rsidRDefault="00F661E9" w:rsidP="00F661E9">
      <w:pPr>
        <w:tabs>
          <w:tab w:val="left" w:pos="5103"/>
        </w:tabs>
        <w:rPr>
          <w:rFonts w:ascii="Arial" w:hAnsi="Arial" w:cs="Arial"/>
          <w:bCs/>
        </w:rPr>
      </w:pPr>
    </w:p>
    <w:p w14:paraId="15633A00" w14:textId="77777777" w:rsidR="00F661E9" w:rsidRPr="00431025" w:rsidRDefault="00F661E9" w:rsidP="00F661E9">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83" w:history="1">
        <w:r w:rsidRPr="00431025">
          <w:rPr>
            <w:rStyle w:val="Hyperlink"/>
            <w:rFonts w:ascii="Arial" w:hAnsi="Arial" w:cs="Arial"/>
          </w:rPr>
          <w:t>https://www.uwtsd.ac.uk/academic-office/appendices-and-forms/</w:t>
        </w:r>
      </w:hyperlink>
    </w:p>
    <w:p w14:paraId="563B0716" w14:textId="6DAFC388" w:rsidR="00F661E9" w:rsidRDefault="00F661E9" w:rsidP="00F661E9">
      <w:pPr>
        <w:spacing w:line="360" w:lineRule="auto"/>
        <w:rPr>
          <w:sz w:val="28"/>
          <w:szCs w:val="28"/>
        </w:rPr>
      </w:pPr>
    </w:p>
    <w:p w14:paraId="0AED2F05" w14:textId="48319AF9" w:rsidR="000A0413" w:rsidRPr="009A5C47" w:rsidRDefault="000A0413" w:rsidP="00F661E9">
      <w:pPr>
        <w:spacing w:line="360" w:lineRule="auto"/>
        <w:rPr>
          <w:b/>
          <w:bCs/>
          <w:sz w:val="24"/>
          <w:szCs w:val="24"/>
        </w:rPr>
      </w:pPr>
    </w:p>
    <w:p w14:paraId="3213193A" w14:textId="013797DD" w:rsidR="000A0413" w:rsidRPr="009A5C47" w:rsidRDefault="000A0413" w:rsidP="00F661E9">
      <w:pPr>
        <w:spacing w:line="360" w:lineRule="auto"/>
        <w:rPr>
          <w:b/>
          <w:bCs/>
          <w:sz w:val="24"/>
          <w:szCs w:val="24"/>
        </w:rPr>
      </w:pPr>
      <w:r w:rsidRPr="009A5C47">
        <w:rPr>
          <w:b/>
          <w:bCs/>
          <w:sz w:val="24"/>
          <w:szCs w:val="24"/>
        </w:rPr>
        <w:t>Appendix 6-word count</w:t>
      </w:r>
    </w:p>
    <w:p w14:paraId="3226EB08" w14:textId="1A1350C6" w:rsidR="000A0413" w:rsidRDefault="000A0413" w:rsidP="00F661E9">
      <w:pPr>
        <w:spacing w:line="360" w:lineRule="auto"/>
        <w:rPr>
          <w:sz w:val="28"/>
          <w:szCs w:val="28"/>
        </w:rPr>
      </w:pPr>
    </w:p>
    <w:tbl>
      <w:tblPr>
        <w:tblStyle w:val="TableGrid"/>
        <w:tblW w:w="0" w:type="auto"/>
        <w:tblLook w:val="04A0" w:firstRow="1" w:lastRow="0" w:firstColumn="1" w:lastColumn="0" w:noHBand="0" w:noVBand="1"/>
      </w:tblPr>
      <w:tblGrid>
        <w:gridCol w:w="4675"/>
        <w:gridCol w:w="1710"/>
      </w:tblGrid>
      <w:tr w:rsidR="000A0413" w14:paraId="61E746B0" w14:textId="77777777" w:rsidTr="000A0413">
        <w:tc>
          <w:tcPr>
            <w:tcW w:w="4675" w:type="dxa"/>
          </w:tcPr>
          <w:p w14:paraId="27B69DDB" w14:textId="0A746071" w:rsidR="000A0413" w:rsidRDefault="000A0413" w:rsidP="00F661E9">
            <w:pPr>
              <w:spacing w:line="360" w:lineRule="auto"/>
              <w:rPr>
                <w:sz w:val="28"/>
                <w:szCs w:val="28"/>
              </w:rPr>
            </w:pPr>
            <w:r>
              <w:rPr>
                <w:sz w:val="28"/>
                <w:szCs w:val="28"/>
              </w:rPr>
              <w:t xml:space="preserve">Abstract </w:t>
            </w:r>
          </w:p>
        </w:tc>
        <w:tc>
          <w:tcPr>
            <w:tcW w:w="1710" w:type="dxa"/>
          </w:tcPr>
          <w:p w14:paraId="23D29D3F" w14:textId="0AC055FB" w:rsidR="000A0413" w:rsidRDefault="009A5C47" w:rsidP="00F661E9">
            <w:pPr>
              <w:spacing w:line="360" w:lineRule="auto"/>
              <w:rPr>
                <w:sz w:val="28"/>
                <w:szCs w:val="28"/>
              </w:rPr>
            </w:pPr>
            <w:r>
              <w:rPr>
                <w:sz w:val="28"/>
                <w:szCs w:val="28"/>
              </w:rPr>
              <w:t>457</w:t>
            </w:r>
          </w:p>
        </w:tc>
      </w:tr>
      <w:tr w:rsidR="000A0413" w14:paraId="758AAAF3" w14:textId="77777777" w:rsidTr="000A0413">
        <w:tc>
          <w:tcPr>
            <w:tcW w:w="4675" w:type="dxa"/>
          </w:tcPr>
          <w:p w14:paraId="008FAEC0" w14:textId="74A5B777" w:rsidR="000A0413" w:rsidRDefault="000A0413" w:rsidP="00F661E9">
            <w:pPr>
              <w:spacing w:line="360" w:lineRule="auto"/>
              <w:rPr>
                <w:sz w:val="28"/>
                <w:szCs w:val="28"/>
              </w:rPr>
            </w:pPr>
            <w:r>
              <w:rPr>
                <w:sz w:val="28"/>
                <w:szCs w:val="28"/>
              </w:rPr>
              <w:t xml:space="preserve">Chapter 1 Introduction </w:t>
            </w:r>
          </w:p>
        </w:tc>
        <w:tc>
          <w:tcPr>
            <w:tcW w:w="1710" w:type="dxa"/>
          </w:tcPr>
          <w:p w14:paraId="232FA2F1" w14:textId="7EB608FC" w:rsidR="000A0413" w:rsidRDefault="009A5C47" w:rsidP="00F661E9">
            <w:pPr>
              <w:spacing w:line="360" w:lineRule="auto"/>
              <w:rPr>
                <w:sz w:val="28"/>
                <w:szCs w:val="28"/>
              </w:rPr>
            </w:pPr>
            <w:r>
              <w:rPr>
                <w:sz w:val="28"/>
                <w:szCs w:val="28"/>
              </w:rPr>
              <w:t>1,601</w:t>
            </w:r>
          </w:p>
        </w:tc>
      </w:tr>
      <w:tr w:rsidR="000A0413" w14:paraId="5E35888E" w14:textId="77777777" w:rsidTr="000A0413">
        <w:tc>
          <w:tcPr>
            <w:tcW w:w="4675" w:type="dxa"/>
          </w:tcPr>
          <w:p w14:paraId="63CD28D8" w14:textId="1339D1EF" w:rsidR="000A0413" w:rsidRDefault="000A0413" w:rsidP="00F661E9">
            <w:pPr>
              <w:spacing w:line="360" w:lineRule="auto"/>
              <w:rPr>
                <w:sz w:val="28"/>
                <w:szCs w:val="28"/>
              </w:rPr>
            </w:pPr>
            <w:r>
              <w:rPr>
                <w:sz w:val="28"/>
                <w:szCs w:val="28"/>
              </w:rPr>
              <w:t>Chapter 2 Literature review</w:t>
            </w:r>
          </w:p>
        </w:tc>
        <w:tc>
          <w:tcPr>
            <w:tcW w:w="1710" w:type="dxa"/>
          </w:tcPr>
          <w:p w14:paraId="50A4D2BD" w14:textId="6F1B73F3" w:rsidR="000A0413" w:rsidRDefault="000A0413" w:rsidP="00F661E9">
            <w:pPr>
              <w:spacing w:line="360" w:lineRule="auto"/>
              <w:rPr>
                <w:sz w:val="28"/>
                <w:szCs w:val="28"/>
              </w:rPr>
            </w:pPr>
            <w:r>
              <w:rPr>
                <w:sz w:val="28"/>
                <w:szCs w:val="28"/>
              </w:rPr>
              <w:t>4, 1</w:t>
            </w:r>
            <w:r w:rsidR="009A5C47">
              <w:rPr>
                <w:sz w:val="28"/>
                <w:szCs w:val="28"/>
              </w:rPr>
              <w:t>82</w:t>
            </w:r>
          </w:p>
        </w:tc>
      </w:tr>
      <w:tr w:rsidR="000A0413" w14:paraId="38240CF8" w14:textId="77777777" w:rsidTr="000A0413">
        <w:tc>
          <w:tcPr>
            <w:tcW w:w="4675" w:type="dxa"/>
          </w:tcPr>
          <w:p w14:paraId="46C49F01" w14:textId="1D334095" w:rsidR="000A0413" w:rsidRDefault="000A0413" w:rsidP="00F661E9">
            <w:pPr>
              <w:spacing w:line="360" w:lineRule="auto"/>
              <w:rPr>
                <w:sz w:val="28"/>
                <w:szCs w:val="28"/>
              </w:rPr>
            </w:pPr>
            <w:r>
              <w:rPr>
                <w:sz w:val="28"/>
                <w:szCs w:val="28"/>
              </w:rPr>
              <w:t>Chapter 3 Methodology</w:t>
            </w:r>
          </w:p>
        </w:tc>
        <w:tc>
          <w:tcPr>
            <w:tcW w:w="1710" w:type="dxa"/>
          </w:tcPr>
          <w:p w14:paraId="0014C707" w14:textId="18D1878B" w:rsidR="000A0413" w:rsidRDefault="000A0413" w:rsidP="00F661E9">
            <w:pPr>
              <w:spacing w:line="360" w:lineRule="auto"/>
              <w:rPr>
                <w:sz w:val="28"/>
                <w:szCs w:val="28"/>
              </w:rPr>
            </w:pPr>
            <w:r>
              <w:rPr>
                <w:sz w:val="28"/>
                <w:szCs w:val="28"/>
              </w:rPr>
              <w:t>3,671</w:t>
            </w:r>
          </w:p>
        </w:tc>
      </w:tr>
      <w:tr w:rsidR="000A0413" w14:paraId="4067A86F" w14:textId="77777777" w:rsidTr="000A0413">
        <w:tc>
          <w:tcPr>
            <w:tcW w:w="4675" w:type="dxa"/>
          </w:tcPr>
          <w:p w14:paraId="5A124D20" w14:textId="508F9BEA" w:rsidR="000A0413" w:rsidRDefault="000A0413" w:rsidP="00F661E9">
            <w:pPr>
              <w:spacing w:line="360" w:lineRule="auto"/>
              <w:rPr>
                <w:sz w:val="28"/>
                <w:szCs w:val="28"/>
              </w:rPr>
            </w:pPr>
            <w:r>
              <w:rPr>
                <w:sz w:val="28"/>
                <w:szCs w:val="28"/>
              </w:rPr>
              <w:t>Chapter 4 Analysis</w:t>
            </w:r>
          </w:p>
        </w:tc>
        <w:tc>
          <w:tcPr>
            <w:tcW w:w="1710" w:type="dxa"/>
          </w:tcPr>
          <w:p w14:paraId="0B25B399" w14:textId="7FE3EDA2" w:rsidR="000A0413" w:rsidRDefault="000A0413" w:rsidP="00F661E9">
            <w:pPr>
              <w:spacing w:line="360" w:lineRule="auto"/>
              <w:rPr>
                <w:sz w:val="28"/>
                <w:szCs w:val="28"/>
              </w:rPr>
            </w:pPr>
            <w:r>
              <w:rPr>
                <w:sz w:val="28"/>
                <w:szCs w:val="28"/>
              </w:rPr>
              <w:t>4,406</w:t>
            </w:r>
          </w:p>
        </w:tc>
      </w:tr>
      <w:tr w:rsidR="000A0413" w14:paraId="5C59CCE8" w14:textId="77777777" w:rsidTr="000A0413">
        <w:tc>
          <w:tcPr>
            <w:tcW w:w="4675" w:type="dxa"/>
          </w:tcPr>
          <w:p w14:paraId="63B57879" w14:textId="047B7458" w:rsidR="000A0413" w:rsidRDefault="000A0413" w:rsidP="00F661E9">
            <w:pPr>
              <w:spacing w:line="360" w:lineRule="auto"/>
              <w:rPr>
                <w:sz w:val="28"/>
                <w:szCs w:val="28"/>
              </w:rPr>
            </w:pPr>
            <w:r>
              <w:rPr>
                <w:sz w:val="28"/>
                <w:szCs w:val="28"/>
              </w:rPr>
              <w:t>Chapter 5 Conclusion and recommendations</w:t>
            </w:r>
          </w:p>
        </w:tc>
        <w:tc>
          <w:tcPr>
            <w:tcW w:w="1710" w:type="dxa"/>
          </w:tcPr>
          <w:p w14:paraId="43DBA51B" w14:textId="0A4AB3A1" w:rsidR="000A0413" w:rsidRDefault="000A0413" w:rsidP="00F661E9">
            <w:pPr>
              <w:spacing w:line="360" w:lineRule="auto"/>
              <w:rPr>
                <w:sz w:val="28"/>
                <w:szCs w:val="28"/>
              </w:rPr>
            </w:pPr>
            <w:r>
              <w:rPr>
                <w:sz w:val="28"/>
                <w:szCs w:val="28"/>
              </w:rPr>
              <w:t>2,2</w:t>
            </w:r>
            <w:r w:rsidR="009A5C47">
              <w:rPr>
                <w:sz w:val="28"/>
                <w:szCs w:val="28"/>
              </w:rPr>
              <w:t>87</w:t>
            </w:r>
          </w:p>
        </w:tc>
      </w:tr>
    </w:tbl>
    <w:p w14:paraId="720E7E9D" w14:textId="77777777" w:rsidR="000A0413" w:rsidRPr="00F661E9" w:rsidRDefault="000A0413" w:rsidP="00F661E9">
      <w:pPr>
        <w:spacing w:line="360" w:lineRule="auto"/>
        <w:rPr>
          <w:sz w:val="28"/>
          <w:szCs w:val="28"/>
        </w:rPr>
      </w:pPr>
    </w:p>
    <w:sectPr w:rsidR="000A0413" w:rsidRPr="00F661E9" w:rsidSect="008C7D47">
      <w:footerReference w:type="default" r:id="rId8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A7354" w14:textId="77777777" w:rsidR="002F10F7" w:rsidRDefault="002F10F7" w:rsidP="002F10F7">
      <w:pPr>
        <w:spacing w:after="0" w:line="240" w:lineRule="auto"/>
      </w:pPr>
      <w:r>
        <w:separator/>
      </w:r>
    </w:p>
  </w:endnote>
  <w:endnote w:type="continuationSeparator" w:id="0">
    <w:p w14:paraId="49FA2E0E" w14:textId="77777777" w:rsidR="002F10F7" w:rsidRDefault="002F10F7" w:rsidP="002F1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84111"/>
      <w:docPartObj>
        <w:docPartGallery w:val="Page Numbers (Bottom of Page)"/>
        <w:docPartUnique/>
      </w:docPartObj>
    </w:sdtPr>
    <w:sdtEndPr>
      <w:rPr>
        <w:color w:val="7F7F7F" w:themeColor="background1" w:themeShade="7F"/>
        <w:spacing w:val="60"/>
      </w:rPr>
    </w:sdtEndPr>
    <w:sdtContent>
      <w:p w14:paraId="30B13334" w14:textId="4B42B10C" w:rsidR="003D624E" w:rsidRDefault="003D624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A038CE" w14:textId="77777777" w:rsidR="002F10F7" w:rsidRDefault="002F1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D2C49" w14:textId="77777777" w:rsidR="002F10F7" w:rsidRDefault="002F10F7" w:rsidP="002F10F7">
      <w:pPr>
        <w:spacing w:after="0" w:line="240" w:lineRule="auto"/>
      </w:pPr>
      <w:r>
        <w:separator/>
      </w:r>
    </w:p>
  </w:footnote>
  <w:footnote w:type="continuationSeparator" w:id="0">
    <w:p w14:paraId="41A2D518" w14:textId="77777777" w:rsidR="002F10F7" w:rsidRDefault="002F10F7" w:rsidP="002F10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6473E"/>
    <w:multiLevelType w:val="hybridMultilevel"/>
    <w:tmpl w:val="A8007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D4B5F"/>
    <w:multiLevelType w:val="multilevel"/>
    <w:tmpl w:val="99E0B80A"/>
    <w:lvl w:ilvl="0">
      <w:start w:val="5"/>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99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90533E3"/>
    <w:multiLevelType w:val="hybridMultilevel"/>
    <w:tmpl w:val="EC868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71CF7"/>
    <w:multiLevelType w:val="multilevel"/>
    <w:tmpl w:val="CA12C430"/>
    <w:lvl w:ilvl="0">
      <w:start w:val="1"/>
      <w:numFmt w:val="decimal"/>
      <w:lvlText w:val="%1"/>
      <w:lvlJc w:val="left"/>
      <w:pPr>
        <w:ind w:left="45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E272725"/>
    <w:multiLevelType w:val="hybridMultilevel"/>
    <w:tmpl w:val="130CF0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1F4015E"/>
    <w:multiLevelType w:val="hybridMultilevel"/>
    <w:tmpl w:val="B8F2BB0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E777174"/>
    <w:multiLevelType w:val="hybridMultilevel"/>
    <w:tmpl w:val="69426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B30D7A"/>
    <w:multiLevelType w:val="multilevel"/>
    <w:tmpl w:val="433245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26652294"/>
    <w:multiLevelType w:val="hybridMultilevel"/>
    <w:tmpl w:val="8EDC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847A3A"/>
    <w:multiLevelType w:val="hybridMultilevel"/>
    <w:tmpl w:val="993AF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B6501F"/>
    <w:multiLevelType w:val="hybridMultilevel"/>
    <w:tmpl w:val="9D4CE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534AEC"/>
    <w:multiLevelType w:val="hybridMultilevel"/>
    <w:tmpl w:val="4C107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0F6689"/>
    <w:multiLevelType w:val="hybridMultilevel"/>
    <w:tmpl w:val="CEBCB7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A3A7DFA"/>
    <w:multiLevelType w:val="hybridMultilevel"/>
    <w:tmpl w:val="CB50546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CE428CC"/>
    <w:multiLevelType w:val="multilevel"/>
    <w:tmpl w:val="9FC6EB08"/>
    <w:lvl w:ilvl="0">
      <w:start w:val="1"/>
      <w:numFmt w:val="decimal"/>
      <w:lvlText w:val="%1."/>
      <w:lvlJc w:val="left"/>
      <w:pPr>
        <w:ind w:left="450" w:hanging="360"/>
      </w:pPr>
      <w:rPr>
        <w:rFonts w:hint="default"/>
        <w:b/>
        <w:bCs w:val="0"/>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3D272FC6"/>
    <w:multiLevelType w:val="hybridMultilevel"/>
    <w:tmpl w:val="6338E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CF5F55"/>
    <w:multiLevelType w:val="hybridMultilevel"/>
    <w:tmpl w:val="F9362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BE44A4"/>
    <w:multiLevelType w:val="hybridMultilevel"/>
    <w:tmpl w:val="F3E068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BA75CC"/>
    <w:multiLevelType w:val="hybridMultilevel"/>
    <w:tmpl w:val="C5004C5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15:restartNumberingAfterBreak="0">
    <w:nsid w:val="4A2539F4"/>
    <w:multiLevelType w:val="hybridMultilevel"/>
    <w:tmpl w:val="0C1E37A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0" w15:restartNumberingAfterBreak="0">
    <w:nsid w:val="4C841C24"/>
    <w:multiLevelType w:val="multilevel"/>
    <w:tmpl w:val="549A297E"/>
    <w:lvl w:ilvl="0">
      <w:start w:val="3"/>
      <w:numFmt w:val="decimal"/>
      <w:lvlText w:val="%1"/>
      <w:lvlJc w:val="left"/>
      <w:pPr>
        <w:ind w:left="450" w:hanging="360"/>
      </w:pPr>
      <w:rPr>
        <w:rFonts w:hint="default"/>
      </w:rPr>
    </w:lvl>
    <w:lvl w:ilvl="1">
      <w:numFmt w:val="decimal"/>
      <w:isLgl/>
      <w:lvlText w:val="%1.%2"/>
      <w:lvlJc w:val="left"/>
      <w:pPr>
        <w:ind w:left="45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810" w:hanging="720"/>
      </w:pPr>
      <w:rPr>
        <w:rFonts w:hint="default"/>
      </w:rPr>
    </w:lvl>
    <w:lvl w:ilvl="4">
      <w:start w:val="1"/>
      <w:numFmt w:val="decimal"/>
      <w:isLgl/>
      <w:lvlText w:val="%1.%2.%3.%4.%5"/>
      <w:lvlJc w:val="left"/>
      <w:pPr>
        <w:ind w:left="1170" w:hanging="1080"/>
      </w:pPr>
      <w:rPr>
        <w:rFonts w:hint="default"/>
      </w:rPr>
    </w:lvl>
    <w:lvl w:ilvl="5">
      <w:start w:val="1"/>
      <w:numFmt w:val="decimal"/>
      <w:isLgl/>
      <w:lvlText w:val="%1.%2.%3.%4.%5.%6"/>
      <w:lvlJc w:val="left"/>
      <w:pPr>
        <w:ind w:left="1170" w:hanging="1080"/>
      </w:pPr>
      <w:rPr>
        <w:rFonts w:hint="default"/>
      </w:rPr>
    </w:lvl>
    <w:lvl w:ilvl="6">
      <w:start w:val="1"/>
      <w:numFmt w:val="decimal"/>
      <w:isLgl/>
      <w:lvlText w:val="%1.%2.%3.%4.%5.%6.%7"/>
      <w:lvlJc w:val="left"/>
      <w:pPr>
        <w:ind w:left="1530" w:hanging="1440"/>
      </w:pPr>
      <w:rPr>
        <w:rFonts w:hint="default"/>
      </w:rPr>
    </w:lvl>
    <w:lvl w:ilvl="7">
      <w:start w:val="1"/>
      <w:numFmt w:val="decimal"/>
      <w:isLgl/>
      <w:lvlText w:val="%1.%2.%3.%4.%5.%6.%7.%8"/>
      <w:lvlJc w:val="left"/>
      <w:pPr>
        <w:ind w:left="1530" w:hanging="1440"/>
      </w:pPr>
      <w:rPr>
        <w:rFonts w:hint="default"/>
      </w:rPr>
    </w:lvl>
    <w:lvl w:ilvl="8">
      <w:start w:val="1"/>
      <w:numFmt w:val="decimal"/>
      <w:isLgl/>
      <w:lvlText w:val="%1.%2.%3.%4.%5.%6.%7.%8.%9"/>
      <w:lvlJc w:val="left"/>
      <w:pPr>
        <w:ind w:left="1530" w:hanging="1440"/>
      </w:pPr>
      <w:rPr>
        <w:rFonts w:hint="default"/>
      </w:rPr>
    </w:lvl>
  </w:abstractNum>
  <w:abstractNum w:abstractNumId="21" w15:restartNumberingAfterBreak="0">
    <w:nsid w:val="4D950E1B"/>
    <w:multiLevelType w:val="multilevel"/>
    <w:tmpl w:val="9794789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5668226A"/>
    <w:multiLevelType w:val="hybridMultilevel"/>
    <w:tmpl w:val="4AB6B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9A4707"/>
    <w:multiLevelType w:val="hybridMultilevel"/>
    <w:tmpl w:val="8C24E8E8"/>
    <w:lvl w:ilvl="0" w:tplc="24506F9E">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DF705A0"/>
    <w:multiLevelType w:val="hybridMultilevel"/>
    <w:tmpl w:val="FA9017F8"/>
    <w:lvl w:ilvl="0" w:tplc="F5C8AFAC">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629C3586"/>
    <w:multiLevelType w:val="hybridMultilevel"/>
    <w:tmpl w:val="D9763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C95332"/>
    <w:multiLevelType w:val="hybridMultilevel"/>
    <w:tmpl w:val="602856E8"/>
    <w:lvl w:ilvl="0" w:tplc="FCE8DBC2">
      <w:start w:val="1"/>
      <w:numFmt w:val="decimal"/>
      <w:lvlText w:val="%1."/>
      <w:lvlJc w:val="left"/>
      <w:pPr>
        <w:ind w:left="720" w:hanging="360"/>
      </w:pPr>
      <w:rPr>
        <w:rFonts w:ascii="Times New Roman" w:hAnsi="Times New Roman" w:cs="Times New Roman"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39439DB"/>
    <w:multiLevelType w:val="hybridMultilevel"/>
    <w:tmpl w:val="2886E64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75367765"/>
    <w:multiLevelType w:val="hybridMultilevel"/>
    <w:tmpl w:val="06FC4E1E"/>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3656B2"/>
    <w:multiLevelType w:val="hybridMultilevel"/>
    <w:tmpl w:val="7960EBB4"/>
    <w:lvl w:ilvl="0" w:tplc="08090001">
      <w:start w:val="1"/>
      <w:numFmt w:val="bullet"/>
      <w:lvlText w:val=""/>
      <w:lvlJc w:val="left"/>
      <w:pPr>
        <w:ind w:left="830" w:hanging="360"/>
      </w:pPr>
      <w:rPr>
        <w:rFonts w:ascii="Symbol" w:hAnsi="Symbol" w:hint="default"/>
      </w:rPr>
    </w:lvl>
    <w:lvl w:ilvl="1" w:tplc="08090003" w:tentative="1">
      <w:start w:val="1"/>
      <w:numFmt w:val="bullet"/>
      <w:lvlText w:val="o"/>
      <w:lvlJc w:val="left"/>
      <w:pPr>
        <w:ind w:left="1550" w:hanging="360"/>
      </w:pPr>
      <w:rPr>
        <w:rFonts w:ascii="Courier New" w:hAnsi="Courier New" w:cs="Courier New" w:hint="default"/>
      </w:rPr>
    </w:lvl>
    <w:lvl w:ilvl="2" w:tplc="08090005" w:tentative="1">
      <w:start w:val="1"/>
      <w:numFmt w:val="bullet"/>
      <w:lvlText w:val=""/>
      <w:lvlJc w:val="left"/>
      <w:pPr>
        <w:ind w:left="2270" w:hanging="360"/>
      </w:pPr>
      <w:rPr>
        <w:rFonts w:ascii="Wingdings" w:hAnsi="Wingdings" w:hint="default"/>
      </w:rPr>
    </w:lvl>
    <w:lvl w:ilvl="3" w:tplc="08090001" w:tentative="1">
      <w:start w:val="1"/>
      <w:numFmt w:val="bullet"/>
      <w:lvlText w:val=""/>
      <w:lvlJc w:val="left"/>
      <w:pPr>
        <w:ind w:left="2990" w:hanging="360"/>
      </w:pPr>
      <w:rPr>
        <w:rFonts w:ascii="Symbol" w:hAnsi="Symbol" w:hint="default"/>
      </w:rPr>
    </w:lvl>
    <w:lvl w:ilvl="4" w:tplc="08090003" w:tentative="1">
      <w:start w:val="1"/>
      <w:numFmt w:val="bullet"/>
      <w:lvlText w:val="o"/>
      <w:lvlJc w:val="left"/>
      <w:pPr>
        <w:ind w:left="3710" w:hanging="360"/>
      </w:pPr>
      <w:rPr>
        <w:rFonts w:ascii="Courier New" w:hAnsi="Courier New" w:cs="Courier New" w:hint="default"/>
      </w:rPr>
    </w:lvl>
    <w:lvl w:ilvl="5" w:tplc="08090005" w:tentative="1">
      <w:start w:val="1"/>
      <w:numFmt w:val="bullet"/>
      <w:lvlText w:val=""/>
      <w:lvlJc w:val="left"/>
      <w:pPr>
        <w:ind w:left="4430" w:hanging="360"/>
      </w:pPr>
      <w:rPr>
        <w:rFonts w:ascii="Wingdings" w:hAnsi="Wingdings" w:hint="default"/>
      </w:rPr>
    </w:lvl>
    <w:lvl w:ilvl="6" w:tplc="08090001" w:tentative="1">
      <w:start w:val="1"/>
      <w:numFmt w:val="bullet"/>
      <w:lvlText w:val=""/>
      <w:lvlJc w:val="left"/>
      <w:pPr>
        <w:ind w:left="5150" w:hanging="360"/>
      </w:pPr>
      <w:rPr>
        <w:rFonts w:ascii="Symbol" w:hAnsi="Symbol" w:hint="default"/>
      </w:rPr>
    </w:lvl>
    <w:lvl w:ilvl="7" w:tplc="08090003" w:tentative="1">
      <w:start w:val="1"/>
      <w:numFmt w:val="bullet"/>
      <w:lvlText w:val="o"/>
      <w:lvlJc w:val="left"/>
      <w:pPr>
        <w:ind w:left="5870" w:hanging="360"/>
      </w:pPr>
      <w:rPr>
        <w:rFonts w:ascii="Courier New" w:hAnsi="Courier New" w:cs="Courier New" w:hint="default"/>
      </w:rPr>
    </w:lvl>
    <w:lvl w:ilvl="8" w:tplc="08090005" w:tentative="1">
      <w:start w:val="1"/>
      <w:numFmt w:val="bullet"/>
      <w:lvlText w:val=""/>
      <w:lvlJc w:val="left"/>
      <w:pPr>
        <w:ind w:left="6590" w:hanging="360"/>
      </w:pPr>
      <w:rPr>
        <w:rFonts w:ascii="Wingdings" w:hAnsi="Wingdings" w:hint="default"/>
      </w:rPr>
    </w:lvl>
  </w:abstractNum>
  <w:abstractNum w:abstractNumId="30" w15:restartNumberingAfterBreak="0">
    <w:nsid w:val="77BF1BC4"/>
    <w:multiLevelType w:val="hybridMultilevel"/>
    <w:tmpl w:val="E40A0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B63383"/>
    <w:multiLevelType w:val="hybridMultilevel"/>
    <w:tmpl w:val="E382B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D71D68"/>
    <w:multiLevelType w:val="hybridMultilevel"/>
    <w:tmpl w:val="FD683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51961">
    <w:abstractNumId w:val="14"/>
  </w:num>
  <w:num w:numId="2" w16cid:durableId="989287082">
    <w:abstractNumId w:val="7"/>
  </w:num>
  <w:num w:numId="3" w16cid:durableId="189535163">
    <w:abstractNumId w:val="21"/>
  </w:num>
  <w:num w:numId="4" w16cid:durableId="1969967158">
    <w:abstractNumId w:val="5"/>
  </w:num>
  <w:num w:numId="5" w16cid:durableId="1606109300">
    <w:abstractNumId w:val="24"/>
  </w:num>
  <w:num w:numId="6" w16cid:durableId="1883470079">
    <w:abstractNumId w:val="27"/>
  </w:num>
  <w:num w:numId="7" w16cid:durableId="455296634">
    <w:abstractNumId w:val="4"/>
  </w:num>
  <w:num w:numId="8" w16cid:durableId="68189374">
    <w:abstractNumId w:val="12"/>
  </w:num>
  <w:num w:numId="9" w16cid:durableId="1348827180">
    <w:abstractNumId w:val="13"/>
  </w:num>
  <w:num w:numId="10" w16cid:durableId="248775075">
    <w:abstractNumId w:val="16"/>
  </w:num>
  <w:num w:numId="11" w16cid:durableId="1229925691">
    <w:abstractNumId w:val="26"/>
  </w:num>
  <w:num w:numId="12" w16cid:durableId="2050300483">
    <w:abstractNumId w:val="30"/>
  </w:num>
  <w:num w:numId="13" w16cid:durableId="1899629633">
    <w:abstractNumId w:val="11"/>
  </w:num>
  <w:num w:numId="14" w16cid:durableId="1279331715">
    <w:abstractNumId w:val="18"/>
  </w:num>
  <w:num w:numId="15" w16cid:durableId="282614547">
    <w:abstractNumId w:val="28"/>
  </w:num>
  <w:num w:numId="16" w16cid:durableId="848563844">
    <w:abstractNumId w:val="19"/>
  </w:num>
  <w:num w:numId="17" w16cid:durableId="546601241">
    <w:abstractNumId w:val="31"/>
  </w:num>
  <w:num w:numId="18" w16cid:durableId="191649234">
    <w:abstractNumId w:val="17"/>
  </w:num>
  <w:num w:numId="19" w16cid:durableId="793719896">
    <w:abstractNumId w:val="9"/>
  </w:num>
  <w:num w:numId="20" w16cid:durableId="1092122623">
    <w:abstractNumId w:val="10"/>
  </w:num>
  <w:num w:numId="21" w16cid:durableId="883831700">
    <w:abstractNumId w:val="2"/>
  </w:num>
  <w:num w:numId="22" w16cid:durableId="1660428742">
    <w:abstractNumId w:val="15"/>
  </w:num>
  <w:num w:numId="23" w16cid:durableId="1562909402">
    <w:abstractNumId w:val="22"/>
  </w:num>
  <w:num w:numId="24" w16cid:durableId="1588730524">
    <w:abstractNumId w:val="25"/>
  </w:num>
  <w:num w:numId="25" w16cid:durableId="1074358476">
    <w:abstractNumId w:val="0"/>
  </w:num>
  <w:num w:numId="26" w16cid:durableId="696544457">
    <w:abstractNumId w:val="8"/>
  </w:num>
  <w:num w:numId="27" w16cid:durableId="944768692">
    <w:abstractNumId w:val="32"/>
  </w:num>
  <w:num w:numId="28" w16cid:durableId="1360819353">
    <w:abstractNumId w:val="6"/>
  </w:num>
  <w:num w:numId="29" w16cid:durableId="935745747">
    <w:abstractNumId w:val="29"/>
  </w:num>
  <w:num w:numId="30" w16cid:durableId="1844665560">
    <w:abstractNumId w:val="3"/>
  </w:num>
  <w:num w:numId="31" w16cid:durableId="814839052">
    <w:abstractNumId w:val="23"/>
  </w:num>
  <w:num w:numId="32" w16cid:durableId="1748185402">
    <w:abstractNumId w:val="20"/>
  </w:num>
  <w:num w:numId="33" w16cid:durableId="134375526">
    <w:abstractNumId w:val="1"/>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491"/>
    <w:rsid w:val="00017021"/>
    <w:rsid w:val="00022FAC"/>
    <w:rsid w:val="00036E75"/>
    <w:rsid w:val="000432E8"/>
    <w:rsid w:val="00046E59"/>
    <w:rsid w:val="000519CB"/>
    <w:rsid w:val="000522E5"/>
    <w:rsid w:val="0005555A"/>
    <w:rsid w:val="000573C3"/>
    <w:rsid w:val="00060074"/>
    <w:rsid w:val="00060F20"/>
    <w:rsid w:val="00074722"/>
    <w:rsid w:val="00091643"/>
    <w:rsid w:val="00092235"/>
    <w:rsid w:val="000A0413"/>
    <w:rsid w:val="000A3F74"/>
    <w:rsid w:val="000C069E"/>
    <w:rsid w:val="000D3C7C"/>
    <w:rsid w:val="000E173D"/>
    <w:rsid w:val="000E207F"/>
    <w:rsid w:val="000F0B4C"/>
    <w:rsid w:val="000F7305"/>
    <w:rsid w:val="00111D07"/>
    <w:rsid w:val="0012159E"/>
    <w:rsid w:val="00122C32"/>
    <w:rsid w:val="0012665A"/>
    <w:rsid w:val="0013741F"/>
    <w:rsid w:val="00147ABC"/>
    <w:rsid w:val="00151EC1"/>
    <w:rsid w:val="00152BCE"/>
    <w:rsid w:val="00152D57"/>
    <w:rsid w:val="00163865"/>
    <w:rsid w:val="00171781"/>
    <w:rsid w:val="0017623F"/>
    <w:rsid w:val="00182CBC"/>
    <w:rsid w:val="00192E6D"/>
    <w:rsid w:val="001A7989"/>
    <w:rsid w:val="001B30C4"/>
    <w:rsid w:val="001B39E6"/>
    <w:rsid w:val="001C2E39"/>
    <w:rsid w:val="001D502C"/>
    <w:rsid w:val="001E16D4"/>
    <w:rsid w:val="001F11D2"/>
    <w:rsid w:val="00200789"/>
    <w:rsid w:val="002243C5"/>
    <w:rsid w:val="00230EC7"/>
    <w:rsid w:val="002410F9"/>
    <w:rsid w:val="00242BC6"/>
    <w:rsid w:val="00244476"/>
    <w:rsid w:val="00244EBC"/>
    <w:rsid w:val="00274BA4"/>
    <w:rsid w:val="002837E4"/>
    <w:rsid w:val="00291B85"/>
    <w:rsid w:val="002A1841"/>
    <w:rsid w:val="002A30AF"/>
    <w:rsid w:val="002A65DE"/>
    <w:rsid w:val="002E1ED5"/>
    <w:rsid w:val="002F0150"/>
    <w:rsid w:val="002F10F7"/>
    <w:rsid w:val="002F2D7C"/>
    <w:rsid w:val="002F312A"/>
    <w:rsid w:val="002F67FB"/>
    <w:rsid w:val="00310AE4"/>
    <w:rsid w:val="003113CE"/>
    <w:rsid w:val="00315DAF"/>
    <w:rsid w:val="0032153B"/>
    <w:rsid w:val="0033154F"/>
    <w:rsid w:val="00351A6F"/>
    <w:rsid w:val="00367B29"/>
    <w:rsid w:val="00367E0D"/>
    <w:rsid w:val="00372942"/>
    <w:rsid w:val="003A5F68"/>
    <w:rsid w:val="003B74D5"/>
    <w:rsid w:val="003D624E"/>
    <w:rsid w:val="003E52CC"/>
    <w:rsid w:val="003F2C22"/>
    <w:rsid w:val="003F4C2C"/>
    <w:rsid w:val="003F6681"/>
    <w:rsid w:val="00401C18"/>
    <w:rsid w:val="0040557A"/>
    <w:rsid w:val="00417A43"/>
    <w:rsid w:val="004221C5"/>
    <w:rsid w:val="0042353C"/>
    <w:rsid w:val="004246BB"/>
    <w:rsid w:val="00427ACF"/>
    <w:rsid w:val="00435825"/>
    <w:rsid w:val="00441317"/>
    <w:rsid w:val="00454E9A"/>
    <w:rsid w:val="0045543E"/>
    <w:rsid w:val="004748AD"/>
    <w:rsid w:val="004808F0"/>
    <w:rsid w:val="00497100"/>
    <w:rsid w:val="004B0EC8"/>
    <w:rsid w:val="004C27DB"/>
    <w:rsid w:val="004E1C2D"/>
    <w:rsid w:val="004E1E95"/>
    <w:rsid w:val="004E30C3"/>
    <w:rsid w:val="004F0451"/>
    <w:rsid w:val="004F1ADC"/>
    <w:rsid w:val="004F575F"/>
    <w:rsid w:val="004F6EB0"/>
    <w:rsid w:val="00501BDC"/>
    <w:rsid w:val="00502314"/>
    <w:rsid w:val="00504546"/>
    <w:rsid w:val="00524089"/>
    <w:rsid w:val="0052746A"/>
    <w:rsid w:val="00540846"/>
    <w:rsid w:val="005424E3"/>
    <w:rsid w:val="00550A7B"/>
    <w:rsid w:val="00553C2F"/>
    <w:rsid w:val="00563D01"/>
    <w:rsid w:val="0056627D"/>
    <w:rsid w:val="00567D6F"/>
    <w:rsid w:val="00570F8D"/>
    <w:rsid w:val="00584322"/>
    <w:rsid w:val="00584A11"/>
    <w:rsid w:val="00585660"/>
    <w:rsid w:val="005964B8"/>
    <w:rsid w:val="005A31B7"/>
    <w:rsid w:val="005A66CE"/>
    <w:rsid w:val="005B2723"/>
    <w:rsid w:val="005B35D1"/>
    <w:rsid w:val="005B4774"/>
    <w:rsid w:val="005B7BEE"/>
    <w:rsid w:val="005C07D3"/>
    <w:rsid w:val="005C46F5"/>
    <w:rsid w:val="005E5EE6"/>
    <w:rsid w:val="005F4D62"/>
    <w:rsid w:val="005F7BEF"/>
    <w:rsid w:val="0060022E"/>
    <w:rsid w:val="0060163E"/>
    <w:rsid w:val="00620327"/>
    <w:rsid w:val="00621E99"/>
    <w:rsid w:val="00635EA3"/>
    <w:rsid w:val="00637E86"/>
    <w:rsid w:val="00640ED5"/>
    <w:rsid w:val="0064318D"/>
    <w:rsid w:val="00662303"/>
    <w:rsid w:val="00671727"/>
    <w:rsid w:val="00673162"/>
    <w:rsid w:val="0067584F"/>
    <w:rsid w:val="00676301"/>
    <w:rsid w:val="006779B2"/>
    <w:rsid w:val="006814F6"/>
    <w:rsid w:val="006878A2"/>
    <w:rsid w:val="006900E7"/>
    <w:rsid w:val="00692C3A"/>
    <w:rsid w:val="006943FC"/>
    <w:rsid w:val="006A0DE2"/>
    <w:rsid w:val="006A39A7"/>
    <w:rsid w:val="006A673F"/>
    <w:rsid w:val="006A77EA"/>
    <w:rsid w:val="006B01FD"/>
    <w:rsid w:val="006B2A3C"/>
    <w:rsid w:val="006C3772"/>
    <w:rsid w:val="006C38CC"/>
    <w:rsid w:val="006E02FE"/>
    <w:rsid w:val="006F6315"/>
    <w:rsid w:val="006F6AD3"/>
    <w:rsid w:val="007011D3"/>
    <w:rsid w:val="00711D15"/>
    <w:rsid w:val="00713813"/>
    <w:rsid w:val="007148E9"/>
    <w:rsid w:val="00775AF9"/>
    <w:rsid w:val="007926BE"/>
    <w:rsid w:val="007A5E62"/>
    <w:rsid w:val="007D638F"/>
    <w:rsid w:val="007F077A"/>
    <w:rsid w:val="007F22DD"/>
    <w:rsid w:val="007F7D4C"/>
    <w:rsid w:val="008055F2"/>
    <w:rsid w:val="00822E76"/>
    <w:rsid w:val="00824369"/>
    <w:rsid w:val="0083752A"/>
    <w:rsid w:val="008523BE"/>
    <w:rsid w:val="00865237"/>
    <w:rsid w:val="00874A67"/>
    <w:rsid w:val="00874DB9"/>
    <w:rsid w:val="00876667"/>
    <w:rsid w:val="00892039"/>
    <w:rsid w:val="00893E8B"/>
    <w:rsid w:val="008C5E26"/>
    <w:rsid w:val="008C7D47"/>
    <w:rsid w:val="008E3843"/>
    <w:rsid w:val="008E38FE"/>
    <w:rsid w:val="009070B8"/>
    <w:rsid w:val="00911096"/>
    <w:rsid w:val="009137DD"/>
    <w:rsid w:val="00932D0E"/>
    <w:rsid w:val="00940C88"/>
    <w:rsid w:val="00946217"/>
    <w:rsid w:val="009723FF"/>
    <w:rsid w:val="00987D40"/>
    <w:rsid w:val="00990873"/>
    <w:rsid w:val="00992AC4"/>
    <w:rsid w:val="00994C76"/>
    <w:rsid w:val="0099585B"/>
    <w:rsid w:val="009A5C47"/>
    <w:rsid w:val="009B75AB"/>
    <w:rsid w:val="009C69B6"/>
    <w:rsid w:val="00A02839"/>
    <w:rsid w:val="00A36EF7"/>
    <w:rsid w:val="00A3701F"/>
    <w:rsid w:val="00A410D1"/>
    <w:rsid w:val="00A474AE"/>
    <w:rsid w:val="00A5059B"/>
    <w:rsid w:val="00A50777"/>
    <w:rsid w:val="00A51191"/>
    <w:rsid w:val="00A650B2"/>
    <w:rsid w:val="00A94892"/>
    <w:rsid w:val="00AA0CEA"/>
    <w:rsid w:val="00AA55AC"/>
    <w:rsid w:val="00AA62CF"/>
    <w:rsid w:val="00AD1EEB"/>
    <w:rsid w:val="00AE7C0F"/>
    <w:rsid w:val="00AF419B"/>
    <w:rsid w:val="00AF4603"/>
    <w:rsid w:val="00B0055F"/>
    <w:rsid w:val="00B030FA"/>
    <w:rsid w:val="00B0540A"/>
    <w:rsid w:val="00B177E3"/>
    <w:rsid w:val="00B25D69"/>
    <w:rsid w:val="00B4306B"/>
    <w:rsid w:val="00B44774"/>
    <w:rsid w:val="00B5455D"/>
    <w:rsid w:val="00BA2310"/>
    <w:rsid w:val="00BA3042"/>
    <w:rsid w:val="00BA7BF3"/>
    <w:rsid w:val="00BB2D03"/>
    <w:rsid w:val="00BC12BE"/>
    <w:rsid w:val="00BF2993"/>
    <w:rsid w:val="00C04491"/>
    <w:rsid w:val="00C13792"/>
    <w:rsid w:val="00C16655"/>
    <w:rsid w:val="00C20B0D"/>
    <w:rsid w:val="00C22D87"/>
    <w:rsid w:val="00C23841"/>
    <w:rsid w:val="00C23E74"/>
    <w:rsid w:val="00C248D2"/>
    <w:rsid w:val="00C35192"/>
    <w:rsid w:val="00C36B82"/>
    <w:rsid w:val="00C40E5B"/>
    <w:rsid w:val="00C46D53"/>
    <w:rsid w:val="00C62C04"/>
    <w:rsid w:val="00C65A33"/>
    <w:rsid w:val="00C66B50"/>
    <w:rsid w:val="00C67611"/>
    <w:rsid w:val="00C82D71"/>
    <w:rsid w:val="00C83221"/>
    <w:rsid w:val="00C84E6B"/>
    <w:rsid w:val="00CA0118"/>
    <w:rsid w:val="00CA17EE"/>
    <w:rsid w:val="00CA20B6"/>
    <w:rsid w:val="00CC1FCC"/>
    <w:rsid w:val="00CC3A60"/>
    <w:rsid w:val="00CC5471"/>
    <w:rsid w:val="00CC632D"/>
    <w:rsid w:val="00CC6792"/>
    <w:rsid w:val="00CD2318"/>
    <w:rsid w:val="00CD3F45"/>
    <w:rsid w:val="00CE18DD"/>
    <w:rsid w:val="00CE7D10"/>
    <w:rsid w:val="00CF668D"/>
    <w:rsid w:val="00D018CE"/>
    <w:rsid w:val="00D20088"/>
    <w:rsid w:val="00D31C8D"/>
    <w:rsid w:val="00D37ECD"/>
    <w:rsid w:val="00D45344"/>
    <w:rsid w:val="00D71E14"/>
    <w:rsid w:val="00D95586"/>
    <w:rsid w:val="00D95EB0"/>
    <w:rsid w:val="00DA22FE"/>
    <w:rsid w:val="00DA50A3"/>
    <w:rsid w:val="00DC1ADD"/>
    <w:rsid w:val="00DC56CA"/>
    <w:rsid w:val="00DC5742"/>
    <w:rsid w:val="00DE3A02"/>
    <w:rsid w:val="00DE3A74"/>
    <w:rsid w:val="00DE5876"/>
    <w:rsid w:val="00E15085"/>
    <w:rsid w:val="00E15228"/>
    <w:rsid w:val="00E33E7C"/>
    <w:rsid w:val="00E55E33"/>
    <w:rsid w:val="00E632B3"/>
    <w:rsid w:val="00E72C09"/>
    <w:rsid w:val="00E73358"/>
    <w:rsid w:val="00E814A8"/>
    <w:rsid w:val="00E848CF"/>
    <w:rsid w:val="00E91579"/>
    <w:rsid w:val="00EA4E9A"/>
    <w:rsid w:val="00EB34A4"/>
    <w:rsid w:val="00ED2859"/>
    <w:rsid w:val="00EE567B"/>
    <w:rsid w:val="00EE6EC4"/>
    <w:rsid w:val="00EF3B88"/>
    <w:rsid w:val="00F04896"/>
    <w:rsid w:val="00F11B5B"/>
    <w:rsid w:val="00F1533D"/>
    <w:rsid w:val="00F22DF4"/>
    <w:rsid w:val="00F34888"/>
    <w:rsid w:val="00F510A6"/>
    <w:rsid w:val="00F5310B"/>
    <w:rsid w:val="00F661E9"/>
    <w:rsid w:val="00F72825"/>
    <w:rsid w:val="00F73878"/>
    <w:rsid w:val="00F81D54"/>
    <w:rsid w:val="00F83584"/>
    <w:rsid w:val="00F8562D"/>
    <w:rsid w:val="00F87CDF"/>
    <w:rsid w:val="00F9216B"/>
    <w:rsid w:val="00F960A9"/>
    <w:rsid w:val="00F973EF"/>
    <w:rsid w:val="00F97422"/>
    <w:rsid w:val="00FA3C8F"/>
    <w:rsid w:val="00FB56C4"/>
    <w:rsid w:val="00FC53F3"/>
    <w:rsid w:val="00FC5510"/>
    <w:rsid w:val="00FD182A"/>
    <w:rsid w:val="00FE0C8F"/>
    <w:rsid w:val="00FF6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18F2707"/>
  <w15:chartTrackingRefBased/>
  <w15:docId w15:val="{95C312FB-76F7-402C-9B82-E663A629D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F661E9"/>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F661E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10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0F7"/>
    <w:rPr>
      <w:lang w:val="en-GB"/>
    </w:rPr>
  </w:style>
  <w:style w:type="paragraph" w:styleId="Footer">
    <w:name w:val="footer"/>
    <w:basedOn w:val="Normal"/>
    <w:link w:val="FooterChar"/>
    <w:uiPriority w:val="99"/>
    <w:unhideWhenUsed/>
    <w:rsid w:val="002F10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0F7"/>
    <w:rPr>
      <w:lang w:val="en-GB"/>
    </w:rPr>
  </w:style>
  <w:style w:type="paragraph" w:styleId="ListParagraph">
    <w:name w:val="List Paragraph"/>
    <w:basedOn w:val="Normal"/>
    <w:uiPriority w:val="34"/>
    <w:qFormat/>
    <w:rsid w:val="00E55E33"/>
    <w:pPr>
      <w:ind w:left="720"/>
      <w:contextualSpacing/>
    </w:pPr>
  </w:style>
  <w:style w:type="paragraph" w:styleId="NoSpacing">
    <w:name w:val="No Spacing"/>
    <w:link w:val="NoSpacingChar"/>
    <w:uiPriority w:val="1"/>
    <w:qFormat/>
    <w:rsid w:val="008C7D4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8C7D47"/>
    <w:rPr>
      <w:rFonts w:eastAsiaTheme="minorEastAsia"/>
      <w:kern w:val="0"/>
      <w14:ligatures w14:val="none"/>
    </w:rPr>
  </w:style>
  <w:style w:type="table" w:styleId="TableGrid">
    <w:name w:val="Table Grid"/>
    <w:basedOn w:val="TableNormal"/>
    <w:uiPriority w:val="59"/>
    <w:rsid w:val="006758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F661E9"/>
    <w:rPr>
      <w:rFonts w:ascii="Times New Roman" w:eastAsia="Times New Roman" w:hAnsi="Times New Roman" w:cs="Times New Roman"/>
      <w:b/>
      <w:bCs/>
      <w:kern w:val="0"/>
      <w:lang w:val="en-GB"/>
      <w14:ligatures w14:val="none"/>
    </w:rPr>
  </w:style>
  <w:style w:type="character" w:customStyle="1" w:styleId="Heading4Char">
    <w:name w:val="Heading 4 Char"/>
    <w:basedOn w:val="DefaultParagraphFont"/>
    <w:link w:val="Heading4"/>
    <w:uiPriority w:val="99"/>
    <w:rsid w:val="00F661E9"/>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F661E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F661E9"/>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F661E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F661E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661E9"/>
    <w:rPr>
      <w:rFonts w:ascii="Tahoma" w:eastAsia="Times New Roman" w:hAnsi="Tahoma" w:cs="Tahoma"/>
      <w:kern w:val="0"/>
      <w:sz w:val="16"/>
      <w:szCs w:val="16"/>
      <w:lang w:val="en-GB"/>
      <w14:ligatures w14:val="none"/>
    </w:rPr>
  </w:style>
  <w:style w:type="character" w:styleId="Hyperlink">
    <w:name w:val="Hyperlink"/>
    <w:uiPriority w:val="99"/>
    <w:rsid w:val="00F661E9"/>
    <w:rPr>
      <w:color w:val="0000FF"/>
      <w:u w:val="single"/>
    </w:rPr>
  </w:style>
  <w:style w:type="character" w:styleId="FollowedHyperlink">
    <w:name w:val="FollowedHyperlink"/>
    <w:uiPriority w:val="99"/>
    <w:semiHidden/>
    <w:rsid w:val="00F661E9"/>
    <w:rPr>
      <w:color w:val="800080"/>
      <w:u w:val="single"/>
    </w:rPr>
  </w:style>
  <w:style w:type="paragraph" w:styleId="NormalWeb">
    <w:name w:val="Normal (Web)"/>
    <w:basedOn w:val="Normal"/>
    <w:uiPriority w:val="99"/>
    <w:rsid w:val="00F661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F661E9"/>
    <w:rPr>
      <w:color w:val="535353"/>
      <w:u w:val="single"/>
      <w:effect w:val="none"/>
    </w:rPr>
  </w:style>
  <w:style w:type="paragraph" w:customStyle="1" w:styleId="NormalWeb1">
    <w:name w:val="Normal (Web)1"/>
    <w:basedOn w:val="Normal"/>
    <w:uiPriority w:val="99"/>
    <w:rsid w:val="00F661E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F661E9"/>
  </w:style>
  <w:style w:type="character" w:styleId="CommentReference">
    <w:name w:val="annotation reference"/>
    <w:uiPriority w:val="99"/>
    <w:semiHidden/>
    <w:unhideWhenUsed/>
    <w:rsid w:val="00F661E9"/>
    <w:rPr>
      <w:sz w:val="16"/>
      <w:szCs w:val="16"/>
    </w:rPr>
  </w:style>
  <w:style w:type="paragraph" w:styleId="CommentText">
    <w:name w:val="annotation text"/>
    <w:basedOn w:val="Normal"/>
    <w:link w:val="CommentTextChar"/>
    <w:uiPriority w:val="99"/>
    <w:semiHidden/>
    <w:unhideWhenUsed/>
    <w:rsid w:val="00F661E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661E9"/>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661E9"/>
    <w:rPr>
      <w:b/>
      <w:bCs/>
    </w:rPr>
  </w:style>
  <w:style w:type="character" w:customStyle="1" w:styleId="CommentSubjectChar">
    <w:name w:val="Comment Subject Char"/>
    <w:basedOn w:val="CommentTextChar"/>
    <w:link w:val="CommentSubject"/>
    <w:uiPriority w:val="99"/>
    <w:semiHidden/>
    <w:rsid w:val="00F661E9"/>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F661E9"/>
    <w:rPr>
      <w:b/>
      <w:bCs/>
    </w:rPr>
  </w:style>
  <w:style w:type="character" w:styleId="UnresolvedMention">
    <w:name w:val="Unresolved Mention"/>
    <w:basedOn w:val="DefaultParagraphFont"/>
    <w:uiPriority w:val="99"/>
    <w:semiHidden/>
    <w:unhideWhenUsed/>
    <w:rsid w:val="00F661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82274">
      <w:bodyDiv w:val="1"/>
      <w:marLeft w:val="0"/>
      <w:marRight w:val="0"/>
      <w:marTop w:val="0"/>
      <w:marBottom w:val="0"/>
      <w:divBdr>
        <w:top w:val="none" w:sz="0" w:space="0" w:color="auto"/>
        <w:left w:val="none" w:sz="0" w:space="0" w:color="auto"/>
        <w:bottom w:val="none" w:sz="0" w:space="0" w:color="auto"/>
        <w:right w:val="none" w:sz="0" w:space="0" w:color="auto"/>
      </w:divBdr>
      <w:divsChild>
        <w:div w:id="2016612757">
          <w:marLeft w:val="0"/>
          <w:marRight w:val="0"/>
          <w:marTop w:val="0"/>
          <w:marBottom w:val="0"/>
          <w:divBdr>
            <w:top w:val="none" w:sz="0" w:space="0" w:color="auto"/>
            <w:left w:val="none" w:sz="0" w:space="0" w:color="auto"/>
            <w:bottom w:val="none" w:sz="0" w:space="0" w:color="auto"/>
            <w:right w:val="none" w:sz="0" w:space="0" w:color="auto"/>
          </w:divBdr>
          <w:divsChild>
            <w:div w:id="2121728353">
              <w:marLeft w:val="0"/>
              <w:marRight w:val="0"/>
              <w:marTop w:val="0"/>
              <w:marBottom w:val="0"/>
              <w:divBdr>
                <w:top w:val="none" w:sz="0" w:space="0" w:color="auto"/>
                <w:left w:val="none" w:sz="0" w:space="0" w:color="auto"/>
                <w:bottom w:val="none" w:sz="0" w:space="0" w:color="auto"/>
                <w:right w:val="none" w:sz="0" w:space="0" w:color="auto"/>
              </w:divBdr>
              <w:divsChild>
                <w:div w:id="544174494">
                  <w:marLeft w:val="0"/>
                  <w:marRight w:val="0"/>
                  <w:marTop w:val="0"/>
                  <w:marBottom w:val="0"/>
                  <w:divBdr>
                    <w:top w:val="none" w:sz="0" w:space="0" w:color="auto"/>
                    <w:left w:val="none" w:sz="0" w:space="0" w:color="auto"/>
                    <w:bottom w:val="none" w:sz="0" w:space="0" w:color="auto"/>
                    <w:right w:val="none" w:sz="0" w:space="0" w:color="auto"/>
                  </w:divBdr>
                  <w:divsChild>
                    <w:div w:id="1499537141">
                      <w:marLeft w:val="0"/>
                      <w:marRight w:val="0"/>
                      <w:marTop w:val="0"/>
                      <w:marBottom w:val="0"/>
                      <w:divBdr>
                        <w:top w:val="none" w:sz="0" w:space="0" w:color="auto"/>
                        <w:left w:val="none" w:sz="0" w:space="0" w:color="auto"/>
                        <w:bottom w:val="none" w:sz="0" w:space="0" w:color="auto"/>
                        <w:right w:val="none" w:sz="0" w:space="0" w:color="auto"/>
                      </w:divBdr>
                    </w:div>
                  </w:divsChild>
                </w:div>
                <w:div w:id="240024348">
                  <w:marLeft w:val="0"/>
                  <w:marRight w:val="0"/>
                  <w:marTop w:val="0"/>
                  <w:marBottom w:val="0"/>
                  <w:divBdr>
                    <w:top w:val="none" w:sz="0" w:space="0" w:color="auto"/>
                    <w:left w:val="none" w:sz="0" w:space="0" w:color="auto"/>
                    <w:bottom w:val="none" w:sz="0" w:space="0" w:color="auto"/>
                    <w:right w:val="none" w:sz="0" w:space="0" w:color="auto"/>
                  </w:divBdr>
                  <w:divsChild>
                    <w:div w:id="9722787">
                      <w:marLeft w:val="0"/>
                      <w:marRight w:val="0"/>
                      <w:marTop w:val="0"/>
                      <w:marBottom w:val="0"/>
                      <w:divBdr>
                        <w:top w:val="none" w:sz="0" w:space="0" w:color="auto"/>
                        <w:left w:val="none" w:sz="0" w:space="0" w:color="auto"/>
                        <w:bottom w:val="none" w:sz="0" w:space="0" w:color="auto"/>
                        <w:right w:val="none" w:sz="0" w:space="0" w:color="auto"/>
                      </w:divBdr>
                      <w:divsChild>
                        <w:div w:id="178483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9069555">
      <w:bodyDiv w:val="1"/>
      <w:marLeft w:val="0"/>
      <w:marRight w:val="0"/>
      <w:marTop w:val="0"/>
      <w:marBottom w:val="0"/>
      <w:divBdr>
        <w:top w:val="none" w:sz="0" w:space="0" w:color="auto"/>
        <w:left w:val="none" w:sz="0" w:space="0" w:color="auto"/>
        <w:bottom w:val="none" w:sz="0" w:space="0" w:color="auto"/>
        <w:right w:val="none" w:sz="0" w:space="0" w:color="auto"/>
      </w:divBdr>
      <w:divsChild>
        <w:div w:id="1449085973">
          <w:marLeft w:val="0"/>
          <w:marRight w:val="0"/>
          <w:marTop w:val="0"/>
          <w:marBottom w:val="0"/>
          <w:divBdr>
            <w:top w:val="none" w:sz="0" w:space="0" w:color="auto"/>
            <w:left w:val="none" w:sz="0" w:space="0" w:color="auto"/>
            <w:bottom w:val="none" w:sz="0" w:space="0" w:color="auto"/>
            <w:right w:val="none" w:sz="0" w:space="0" w:color="auto"/>
          </w:divBdr>
        </w:div>
        <w:div w:id="1689480855">
          <w:marLeft w:val="0"/>
          <w:marRight w:val="0"/>
          <w:marTop w:val="0"/>
          <w:marBottom w:val="0"/>
          <w:divBdr>
            <w:top w:val="none" w:sz="0" w:space="0" w:color="auto"/>
            <w:left w:val="none" w:sz="0" w:space="0" w:color="auto"/>
            <w:bottom w:val="none" w:sz="0" w:space="0" w:color="auto"/>
            <w:right w:val="none" w:sz="0" w:space="0" w:color="auto"/>
          </w:divBdr>
        </w:div>
        <w:div w:id="513497481">
          <w:marLeft w:val="0"/>
          <w:marRight w:val="0"/>
          <w:marTop w:val="0"/>
          <w:marBottom w:val="0"/>
          <w:divBdr>
            <w:top w:val="none" w:sz="0" w:space="0" w:color="auto"/>
            <w:left w:val="none" w:sz="0" w:space="0" w:color="auto"/>
            <w:bottom w:val="none" w:sz="0" w:space="0" w:color="auto"/>
            <w:right w:val="none" w:sz="0" w:space="0" w:color="auto"/>
          </w:divBdr>
          <w:divsChild>
            <w:div w:id="315646106">
              <w:marLeft w:val="0"/>
              <w:marRight w:val="0"/>
              <w:marTop w:val="0"/>
              <w:marBottom w:val="0"/>
              <w:divBdr>
                <w:top w:val="none" w:sz="0" w:space="0" w:color="auto"/>
                <w:left w:val="none" w:sz="0" w:space="0" w:color="auto"/>
                <w:bottom w:val="none" w:sz="0" w:space="0" w:color="auto"/>
                <w:right w:val="none" w:sz="0" w:space="0" w:color="auto"/>
              </w:divBdr>
              <w:divsChild>
                <w:div w:id="1376808963">
                  <w:marLeft w:val="0"/>
                  <w:marRight w:val="0"/>
                  <w:marTop w:val="0"/>
                  <w:marBottom w:val="0"/>
                  <w:divBdr>
                    <w:top w:val="none" w:sz="0" w:space="0" w:color="auto"/>
                    <w:left w:val="none" w:sz="0" w:space="0" w:color="auto"/>
                    <w:bottom w:val="none" w:sz="0" w:space="0" w:color="auto"/>
                    <w:right w:val="none" w:sz="0" w:space="0" w:color="auto"/>
                  </w:divBdr>
                  <w:divsChild>
                    <w:div w:id="767694872">
                      <w:marLeft w:val="0"/>
                      <w:marRight w:val="0"/>
                      <w:marTop w:val="0"/>
                      <w:marBottom w:val="0"/>
                      <w:divBdr>
                        <w:top w:val="none" w:sz="0" w:space="0" w:color="auto"/>
                        <w:left w:val="none" w:sz="0" w:space="0" w:color="auto"/>
                        <w:bottom w:val="none" w:sz="0" w:space="0" w:color="auto"/>
                        <w:right w:val="none" w:sz="0" w:space="0" w:color="auto"/>
                      </w:divBdr>
                    </w:div>
                  </w:divsChild>
                </w:div>
                <w:div w:id="901522628">
                  <w:marLeft w:val="0"/>
                  <w:marRight w:val="0"/>
                  <w:marTop w:val="0"/>
                  <w:marBottom w:val="0"/>
                  <w:divBdr>
                    <w:top w:val="none" w:sz="0" w:space="0" w:color="auto"/>
                    <w:left w:val="none" w:sz="0" w:space="0" w:color="auto"/>
                    <w:bottom w:val="none" w:sz="0" w:space="0" w:color="auto"/>
                    <w:right w:val="none" w:sz="0" w:space="0" w:color="auto"/>
                  </w:divBdr>
                  <w:divsChild>
                    <w:div w:id="662584205">
                      <w:marLeft w:val="0"/>
                      <w:marRight w:val="0"/>
                      <w:marTop w:val="0"/>
                      <w:marBottom w:val="0"/>
                      <w:divBdr>
                        <w:top w:val="none" w:sz="0" w:space="0" w:color="auto"/>
                        <w:left w:val="none" w:sz="0" w:space="0" w:color="auto"/>
                        <w:bottom w:val="none" w:sz="0" w:space="0" w:color="auto"/>
                        <w:right w:val="none" w:sz="0" w:space="0" w:color="auto"/>
                      </w:divBdr>
                      <w:divsChild>
                        <w:div w:id="1138455929">
                          <w:marLeft w:val="0"/>
                          <w:marRight w:val="0"/>
                          <w:marTop w:val="0"/>
                          <w:marBottom w:val="0"/>
                          <w:divBdr>
                            <w:top w:val="none" w:sz="0" w:space="0" w:color="auto"/>
                            <w:left w:val="none" w:sz="0" w:space="0" w:color="auto"/>
                            <w:bottom w:val="none" w:sz="0" w:space="0" w:color="auto"/>
                            <w:right w:val="none" w:sz="0" w:space="0" w:color="auto"/>
                          </w:divBdr>
                          <w:divsChild>
                            <w:div w:id="1262379093">
                              <w:marLeft w:val="0"/>
                              <w:marRight w:val="0"/>
                              <w:marTop w:val="0"/>
                              <w:marBottom w:val="0"/>
                              <w:divBdr>
                                <w:top w:val="none" w:sz="0" w:space="0" w:color="auto"/>
                                <w:left w:val="none" w:sz="0" w:space="0" w:color="auto"/>
                                <w:bottom w:val="none" w:sz="0" w:space="0" w:color="auto"/>
                                <w:right w:val="none" w:sz="0" w:space="0" w:color="auto"/>
                              </w:divBdr>
                            </w:div>
                          </w:divsChild>
                        </w:div>
                        <w:div w:id="635263011">
                          <w:marLeft w:val="0"/>
                          <w:marRight w:val="0"/>
                          <w:marTop w:val="0"/>
                          <w:marBottom w:val="0"/>
                          <w:divBdr>
                            <w:top w:val="none" w:sz="0" w:space="0" w:color="auto"/>
                            <w:left w:val="none" w:sz="0" w:space="0" w:color="auto"/>
                            <w:bottom w:val="none" w:sz="0" w:space="0" w:color="auto"/>
                            <w:right w:val="none" w:sz="0" w:space="0" w:color="auto"/>
                          </w:divBdr>
                          <w:divsChild>
                            <w:div w:id="1060061666">
                              <w:marLeft w:val="0"/>
                              <w:marRight w:val="0"/>
                              <w:marTop w:val="0"/>
                              <w:marBottom w:val="0"/>
                              <w:divBdr>
                                <w:top w:val="none" w:sz="0" w:space="0" w:color="auto"/>
                                <w:left w:val="none" w:sz="0" w:space="0" w:color="auto"/>
                                <w:bottom w:val="none" w:sz="0" w:space="0" w:color="auto"/>
                                <w:right w:val="none" w:sz="0" w:space="0" w:color="auto"/>
                              </w:divBdr>
                            </w:div>
                          </w:divsChild>
                        </w:div>
                        <w:div w:id="277180332">
                          <w:marLeft w:val="0"/>
                          <w:marRight w:val="0"/>
                          <w:marTop w:val="0"/>
                          <w:marBottom w:val="0"/>
                          <w:divBdr>
                            <w:top w:val="none" w:sz="0" w:space="0" w:color="auto"/>
                            <w:left w:val="none" w:sz="0" w:space="0" w:color="auto"/>
                            <w:bottom w:val="none" w:sz="0" w:space="0" w:color="auto"/>
                            <w:right w:val="none" w:sz="0" w:space="0" w:color="auto"/>
                          </w:divBdr>
                          <w:divsChild>
                            <w:div w:id="1515925658">
                              <w:marLeft w:val="0"/>
                              <w:marRight w:val="0"/>
                              <w:marTop w:val="0"/>
                              <w:marBottom w:val="0"/>
                              <w:divBdr>
                                <w:top w:val="none" w:sz="0" w:space="0" w:color="auto"/>
                                <w:left w:val="none" w:sz="0" w:space="0" w:color="auto"/>
                                <w:bottom w:val="none" w:sz="0" w:space="0" w:color="auto"/>
                                <w:right w:val="none" w:sz="0" w:space="0" w:color="auto"/>
                              </w:divBdr>
                            </w:div>
                          </w:divsChild>
                        </w:div>
                        <w:div w:id="830407836">
                          <w:marLeft w:val="0"/>
                          <w:marRight w:val="0"/>
                          <w:marTop w:val="0"/>
                          <w:marBottom w:val="0"/>
                          <w:divBdr>
                            <w:top w:val="none" w:sz="0" w:space="0" w:color="auto"/>
                            <w:left w:val="none" w:sz="0" w:space="0" w:color="auto"/>
                            <w:bottom w:val="none" w:sz="0" w:space="0" w:color="auto"/>
                            <w:right w:val="none" w:sz="0" w:space="0" w:color="auto"/>
                          </w:divBdr>
                          <w:divsChild>
                            <w:div w:id="1057048879">
                              <w:marLeft w:val="0"/>
                              <w:marRight w:val="0"/>
                              <w:marTop w:val="0"/>
                              <w:marBottom w:val="0"/>
                              <w:divBdr>
                                <w:top w:val="none" w:sz="0" w:space="0" w:color="auto"/>
                                <w:left w:val="none" w:sz="0" w:space="0" w:color="auto"/>
                                <w:bottom w:val="none" w:sz="0" w:space="0" w:color="auto"/>
                                <w:right w:val="none" w:sz="0" w:space="0" w:color="auto"/>
                              </w:divBdr>
                            </w:div>
                          </w:divsChild>
                        </w:div>
                        <w:div w:id="1384645352">
                          <w:marLeft w:val="0"/>
                          <w:marRight w:val="0"/>
                          <w:marTop w:val="0"/>
                          <w:marBottom w:val="0"/>
                          <w:divBdr>
                            <w:top w:val="none" w:sz="0" w:space="0" w:color="auto"/>
                            <w:left w:val="none" w:sz="0" w:space="0" w:color="auto"/>
                            <w:bottom w:val="none" w:sz="0" w:space="0" w:color="auto"/>
                            <w:right w:val="none" w:sz="0" w:space="0" w:color="auto"/>
                          </w:divBdr>
                          <w:divsChild>
                            <w:div w:id="1372879682">
                              <w:marLeft w:val="0"/>
                              <w:marRight w:val="0"/>
                              <w:marTop w:val="0"/>
                              <w:marBottom w:val="0"/>
                              <w:divBdr>
                                <w:top w:val="none" w:sz="0" w:space="0" w:color="auto"/>
                                <w:left w:val="none" w:sz="0" w:space="0" w:color="auto"/>
                                <w:bottom w:val="none" w:sz="0" w:space="0" w:color="auto"/>
                                <w:right w:val="none" w:sz="0" w:space="0" w:color="auto"/>
                              </w:divBdr>
                            </w:div>
                          </w:divsChild>
                        </w:div>
                        <w:div w:id="1354501020">
                          <w:marLeft w:val="0"/>
                          <w:marRight w:val="0"/>
                          <w:marTop w:val="0"/>
                          <w:marBottom w:val="0"/>
                          <w:divBdr>
                            <w:top w:val="none" w:sz="0" w:space="0" w:color="auto"/>
                            <w:left w:val="none" w:sz="0" w:space="0" w:color="auto"/>
                            <w:bottom w:val="none" w:sz="0" w:space="0" w:color="auto"/>
                            <w:right w:val="none" w:sz="0" w:space="0" w:color="auto"/>
                          </w:divBdr>
                          <w:divsChild>
                            <w:div w:id="162819609">
                              <w:marLeft w:val="0"/>
                              <w:marRight w:val="0"/>
                              <w:marTop w:val="0"/>
                              <w:marBottom w:val="0"/>
                              <w:divBdr>
                                <w:top w:val="none" w:sz="0" w:space="0" w:color="auto"/>
                                <w:left w:val="none" w:sz="0" w:space="0" w:color="auto"/>
                                <w:bottom w:val="none" w:sz="0" w:space="0" w:color="auto"/>
                                <w:right w:val="none" w:sz="0" w:space="0" w:color="auto"/>
                              </w:divBdr>
                            </w:div>
                          </w:divsChild>
                        </w:div>
                        <w:div w:id="2001083173">
                          <w:marLeft w:val="0"/>
                          <w:marRight w:val="0"/>
                          <w:marTop w:val="0"/>
                          <w:marBottom w:val="0"/>
                          <w:divBdr>
                            <w:top w:val="none" w:sz="0" w:space="0" w:color="auto"/>
                            <w:left w:val="none" w:sz="0" w:space="0" w:color="auto"/>
                            <w:bottom w:val="none" w:sz="0" w:space="0" w:color="auto"/>
                            <w:right w:val="none" w:sz="0" w:space="0" w:color="auto"/>
                          </w:divBdr>
                          <w:divsChild>
                            <w:div w:id="1479149465">
                              <w:marLeft w:val="0"/>
                              <w:marRight w:val="0"/>
                              <w:marTop w:val="0"/>
                              <w:marBottom w:val="0"/>
                              <w:divBdr>
                                <w:top w:val="none" w:sz="0" w:space="0" w:color="auto"/>
                                <w:left w:val="none" w:sz="0" w:space="0" w:color="auto"/>
                                <w:bottom w:val="none" w:sz="0" w:space="0" w:color="auto"/>
                                <w:right w:val="none" w:sz="0" w:space="0" w:color="auto"/>
                              </w:divBdr>
                            </w:div>
                          </w:divsChild>
                        </w:div>
                        <w:div w:id="942613484">
                          <w:marLeft w:val="0"/>
                          <w:marRight w:val="0"/>
                          <w:marTop w:val="0"/>
                          <w:marBottom w:val="0"/>
                          <w:divBdr>
                            <w:top w:val="none" w:sz="0" w:space="0" w:color="auto"/>
                            <w:left w:val="none" w:sz="0" w:space="0" w:color="auto"/>
                            <w:bottom w:val="none" w:sz="0" w:space="0" w:color="auto"/>
                            <w:right w:val="none" w:sz="0" w:space="0" w:color="auto"/>
                          </w:divBdr>
                          <w:divsChild>
                            <w:div w:id="1642728183">
                              <w:marLeft w:val="0"/>
                              <w:marRight w:val="0"/>
                              <w:marTop w:val="0"/>
                              <w:marBottom w:val="0"/>
                              <w:divBdr>
                                <w:top w:val="none" w:sz="0" w:space="0" w:color="auto"/>
                                <w:left w:val="none" w:sz="0" w:space="0" w:color="auto"/>
                                <w:bottom w:val="none" w:sz="0" w:space="0" w:color="auto"/>
                                <w:right w:val="none" w:sz="0" w:space="0" w:color="auto"/>
                              </w:divBdr>
                            </w:div>
                          </w:divsChild>
                        </w:div>
                        <w:div w:id="1207066445">
                          <w:marLeft w:val="0"/>
                          <w:marRight w:val="0"/>
                          <w:marTop w:val="0"/>
                          <w:marBottom w:val="0"/>
                          <w:divBdr>
                            <w:top w:val="none" w:sz="0" w:space="0" w:color="auto"/>
                            <w:left w:val="none" w:sz="0" w:space="0" w:color="auto"/>
                            <w:bottom w:val="none" w:sz="0" w:space="0" w:color="auto"/>
                            <w:right w:val="none" w:sz="0" w:space="0" w:color="auto"/>
                          </w:divBdr>
                          <w:divsChild>
                            <w:div w:id="530149743">
                              <w:marLeft w:val="0"/>
                              <w:marRight w:val="0"/>
                              <w:marTop w:val="0"/>
                              <w:marBottom w:val="0"/>
                              <w:divBdr>
                                <w:top w:val="none" w:sz="0" w:space="0" w:color="auto"/>
                                <w:left w:val="none" w:sz="0" w:space="0" w:color="auto"/>
                                <w:bottom w:val="none" w:sz="0" w:space="0" w:color="auto"/>
                                <w:right w:val="none" w:sz="0" w:space="0" w:color="auto"/>
                              </w:divBdr>
                            </w:div>
                          </w:divsChild>
                        </w:div>
                        <w:div w:id="875703176">
                          <w:marLeft w:val="0"/>
                          <w:marRight w:val="0"/>
                          <w:marTop w:val="0"/>
                          <w:marBottom w:val="0"/>
                          <w:divBdr>
                            <w:top w:val="none" w:sz="0" w:space="0" w:color="auto"/>
                            <w:left w:val="none" w:sz="0" w:space="0" w:color="auto"/>
                            <w:bottom w:val="none" w:sz="0" w:space="0" w:color="auto"/>
                            <w:right w:val="none" w:sz="0" w:space="0" w:color="auto"/>
                          </w:divBdr>
                          <w:divsChild>
                            <w:div w:id="692458295">
                              <w:marLeft w:val="0"/>
                              <w:marRight w:val="0"/>
                              <w:marTop w:val="0"/>
                              <w:marBottom w:val="0"/>
                              <w:divBdr>
                                <w:top w:val="none" w:sz="0" w:space="0" w:color="auto"/>
                                <w:left w:val="none" w:sz="0" w:space="0" w:color="auto"/>
                                <w:bottom w:val="none" w:sz="0" w:space="0" w:color="auto"/>
                                <w:right w:val="none" w:sz="0" w:space="0" w:color="auto"/>
                              </w:divBdr>
                            </w:div>
                          </w:divsChild>
                        </w:div>
                        <w:div w:id="1206481386">
                          <w:marLeft w:val="0"/>
                          <w:marRight w:val="0"/>
                          <w:marTop w:val="0"/>
                          <w:marBottom w:val="0"/>
                          <w:divBdr>
                            <w:top w:val="none" w:sz="0" w:space="0" w:color="auto"/>
                            <w:left w:val="none" w:sz="0" w:space="0" w:color="auto"/>
                            <w:bottom w:val="none" w:sz="0" w:space="0" w:color="auto"/>
                            <w:right w:val="none" w:sz="0" w:space="0" w:color="auto"/>
                          </w:divBdr>
                          <w:divsChild>
                            <w:div w:id="87315260">
                              <w:marLeft w:val="0"/>
                              <w:marRight w:val="0"/>
                              <w:marTop w:val="0"/>
                              <w:marBottom w:val="0"/>
                              <w:divBdr>
                                <w:top w:val="none" w:sz="0" w:space="0" w:color="auto"/>
                                <w:left w:val="none" w:sz="0" w:space="0" w:color="auto"/>
                                <w:bottom w:val="none" w:sz="0" w:space="0" w:color="auto"/>
                                <w:right w:val="none" w:sz="0" w:space="0" w:color="auto"/>
                              </w:divBdr>
                            </w:div>
                          </w:divsChild>
                        </w:div>
                        <w:div w:id="536625033">
                          <w:marLeft w:val="0"/>
                          <w:marRight w:val="0"/>
                          <w:marTop w:val="0"/>
                          <w:marBottom w:val="0"/>
                          <w:divBdr>
                            <w:top w:val="none" w:sz="0" w:space="0" w:color="auto"/>
                            <w:left w:val="none" w:sz="0" w:space="0" w:color="auto"/>
                            <w:bottom w:val="none" w:sz="0" w:space="0" w:color="auto"/>
                            <w:right w:val="none" w:sz="0" w:space="0" w:color="auto"/>
                          </w:divBdr>
                          <w:divsChild>
                            <w:div w:id="1143233149">
                              <w:marLeft w:val="0"/>
                              <w:marRight w:val="0"/>
                              <w:marTop w:val="0"/>
                              <w:marBottom w:val="0"/>
                              <w:divBdr>
                                <w:top w:val="none" w:sz="0" w:space="0" w:color="auto"/>
                                <w:left w:val="none" w:sz="0" w:space="0" w:color="auto"/>
                                <w:bottom w:val="none" w:sz="0" w:space="0" w:color="auto"/>
                                <w:right w:val="none" w:sz="0" w:space="0" w:color="auto"/>
                              </w:divBdr>
                            </w:div>
                          </w:divsChild>
                        </w:div>
                        <w:div w:id="312368637">
                          <w:marLeft w:val="0"/>
                          <w:marRight w:val="0"/>
                          <w:marTop w:val="0"/>
                          <w:marBottom w:val="0"/>
                          <w:divBdr>
                            <w:top w:val="none" w:sz="0" w:space="0" w:color="auto"/>
                            <w:left w:val="none" w:sz="0" w:space="0" w:color="auto"/>
                            <w:bottom w:val="none" w:sz="0" w:space="0" w:color="auto"/>
                            <w:right w:val="none" w:sz="0" w:space="0" w:color="auto"/>
                          </w:divBdr>
                          <w:divsChild>
                            <w:div w:id="385379309">
                              <w:marLeft w:val="0"/>
                              <w:marRight w:val="0"/>
                              <w:marTop w:val="0"/>
                              <w:marBottom w:val="0"/>
                              <w:divBdr>
                                <w:top w:val="none" w:sz="0" w:space="0" w:color="auto"/>
                                <w:left w:val="none" w:sz="0" w:space="0" w:color="auto"/>
                                <w:bottom w:val="none" w:sz="0" w:space="0" w:color="auto"/>
                                <w:right w:val="none" w:sz="0" w:space="0" w:color="auto"/>
                              </w:divBdr>
                            </w:div>
                          </w:divsChild>
                        </w:div>
                        <w:div w:id="2094083860">
                          <w:marLeft w:val="0"/>
                          <w:marRight w:val="0"/>
                          <w:marTop w:val="0"/>
                          <w:marBottom w:val="0"/>
                          <w:divBdr>
                            <w:top w:val="none" w:sz="0" w:space="0" w:color="auto"/>
                            <w:left w:val="none" w:sz="0" w:space="0" w:color="auto"/>
                            <w:bottom w:val="none" w:sz="0" w:space="0" w:color="auto"/>
                            <w:right w:val="none" w:sz="0" w:space="0" w:color="auto"/>
                          </w:divBdr>
                          <w:divsChild>
                            <w:div w:id="1632133537">
                              <w:marLeft w:val="0"/>
                              <w:marRight w:val="0"/>
                              <w:marTop w:val="0"/>
                              <w:marBottom w:val="0"/>
                              <w:divBdr>
                                <w:top w:val="none" w:sz="0" w:space="0" w:color="auto"/>
                                <w:left w:val="none" w:sz="0" w:space="0" w:color="auto"/>
                                <w:bottom w:val="none" w:sz="0" w:space="0" w:color="auto"/>
                                <w:right w:val="none" w:sz="0" w:space="0" w:color="auto"/>
                              </w:divBdr>
                            </w:div>
                          </w:divsChild>
                        </w:div>
                        <w:div w:id="1204904018">
                          <w:marLeft w:val="0"/>
                          <w:marRight w:val="0"/>
                          <w:marTop w:val="0"/>
                          <w:marBottom w:val="0"/>
                          <w:divBdr>
                            <w:top w:val="none" w:sz="0" w:space="0" w:color="auto"/>
                            <w:left w:val="none" w:sz="0" w:space="0" w:color="auto"/>
                            <w:bottom w:val="none" w:sz="0" w:space="0" w:color="auto"/>
                            <w:right w:val="none" w:sz="0" w:space="0" w:color="auto"/>
                          </w:divBdr>
                          <w:divsChild>
                            <w:div w:id="81752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8650236">
      <w:bodyDiv w:val="1"/>
      <w:marLeft w:val="0"/>
      <w:marRight w:val="0"/>
      <w:marTop w:val="0"/>
      <w:marBottom w:val="0"/>
      <w:divBdr>
        <w:top w:val="none" w:sz="0" w:space="0" w:color="auto"/>
        <w:left w:val="none" w:sz="0" w:space="0" w:color="auto"/>
        <w:bottom w:val="none" w:sz="0" w:space="0" w:color="auto"/>
        <w:right w:val="none" w:sz="0" w:space="0" w:color="auto"/>
      </w:divBdr>
      <w:divsChild>
        <w:div w:id="1006901410">
          <w:marLeft w:val="0"/>
          <w:marRight w:val="0"/>
          <w:marTop w:val="0"/>
          <w:marBottom w:val="0"/>
          <w:divBdr>
            <w:top w:val="none" w:sz="0" w:space="0" w:color="auto"/>
            <w:left w:val="none" w:sz="0" w:space="0" w:color="auto"/>
            <w:bottom w:val="none" w:sz="0" w:space="0" w:color="auto"/>
            <w:right w:val="none" w:sz="0" w:space="0" w:color="auto"/>
          </w:divBdr>
          <w:divsChild>
            <w:div w:id="771778282">
              <w:marLeft w:val="0"/>
              <w:marRight w:val="0"/>
              <w:marTop w:val="0"/>
              <w:marBottom w:val="0"/>
              <w:divBdr>
                <w:top w:val="none" w:sz="0" w:space="0" w:color="auto"/>
                <w:left w:val="none" w:sz="0" w:space="0" w:color="auto"/>
                <w:bottom w:val="none" w:sz="0" w:space="0" w:color="auto"/>
                <w:right w:val="none" w:sz="0" w:space="0" w:color="auto"/>
              </w:divBdr>
              <w:divsChild>
                <w:div w:id="681518003">
                  <w:marLeft w:val="0"/>
                  <w:marRight w:val="0"/>
                  <w:marTop w:val="0"/>
                  <w:marBottom w:val="0"/>
                  <w:divBdr>
                    <w:top w:val="none" w:sz="0" w:space="0" w:color="auto"/>
                    <w:left w:val="none" w:sz="0" w:space="0" w:color="auto"/>
                    <w:bottom w:val="none" w:sz="0" w:space="0" w:color="auto"/>
                    <w:right w:val="none" w:sz="0" w:space="0" w:color="auto"/>
                  </w:divBdr>
                  <w:divsChild>
                    <w:div w:id="900747511">
                      <w:marLeft w:val="0"/>
                      <w:marRight w:val="0"/>
                      <w:marTop w:val="0"/>
                      <w:marBottom w:val="0"/>
                      <w:divBdr>
                        <w:top w:val="none" w:sz="0" w:space="0" w:color="auto"/>
                        <w:left w:val="none" w:sz="0" w:space="0" w:color="auto"/>
                        <w:bottom w:val="none" w:sz="0" w:space="0" w:color="auto"/>
                        <w:right w:val="none" w:sz="0" w:space="0" w:color="auto"/>
                      </w:divBdr>
                    </w:div>
                  </w:divsChild>
                </w:div>
                <w:div w:id="1176923425">
                  <w:marLeft w:val="0"/>
                  <w:marRight w:val="0"/>
                  <w:marTop w:val="0"/>
                  <w:marBottom w:val="0"/>
                  <w:divBdr>
                    <w:top w:val="none" w:sz="0" w:space="0" w:color="auto"/>
                    <w:left w:val="none" w:sz="0" w:space="0" w:color="auto"/>
                    <w:bottom w:val="none" w:sz="0" w:space="0" w:color="auto"/>
                    <w:right w:val="none" w:sz="0" w:space="0" w:color="auto"/>
                  </w:divBdr>
                  <w:divsChild>
                    <w:div w:id="714425053">
                      <w:marLeft w:val="0"/>
                      <w:marRight w:val="0"/>
                      <w:marTop w:val="0"/>
                      <w:marBottom w:val="0"/>
                      <w:divBdr>
                        <w:top w:val="none" w:sz="0" w:space="0" w:color="auto"/>
                        <w:left w:val="none" w:sz="0" w:space="0" w:color="auto"/>
                        <w:bottom w:val="none" w:sz="0" w:space="0" w:color="auto"/>
                        <w:right w:val="none" w:sz="0" w:space="0" w:color="auto"/>
                      </w:divBdr>
                      <w:divsChild>
                        <w:div w:id="2125692014">
                          <w:marLeft w:val="0"/>
                          <w:marRight w:val="0"/>
                          <w:marTop w:val="0"/>
                          <w:marBottom w:val="0"/>
                          <w:divBdr>
                            <w:top w:val="none" w:sz="0" w:space="0" w:color="auto"/>
                            <w:left w:val="none" w:sz="0" w:space="0" w:color="auto"/>
                            <w:bottom w:val="none" w:sz="0" w:space="0" w:color="auto"/>
                            <w:right w:val="none" w:sz="0" w:space="0" w:color="auto"/>
                          </w:divBdr>
                          <w:divsChild>
                            <w:div w:id="251088464">
                              <w:marLeft w:val="0"/>
                              <w:marRight w:val="0"/>
                              <w:marTop w:val="0"/>
                              <w:marBottom w:val="0"/>
                              <w:divBdr>
                                <w:top w:val="none" w:sz="0" w:space="0" w:color="auto"/>
                                <w:left w:val="none" w:sz="0" w:space="0" w:color="auto"/>
                                <w:bottom w:val="none" w:sz="0" w:space="0" w:color="auto"/>
                                <w:right w:val="none" w:sz="0" w:space="0" w:color="auto"/>
                              </w:divBdr>
                              <w:divsChild>
                                <w:div w:id="29256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727366">
                          <w:marLeft w:val="0"/>
                          <w:marRight w:val="0"/>
                          <w:marTop w:val="0"/>
                          <w:marBottom w:val="0"/>
                          <w:divBdr>
                            <w:top w:val="none" w:sz="0" w:space="0" w:color="auto"/>
                            <w:left w:val="none" w:sz="0" w:space="0" w:color="auto"/>
                            <w:bottom w:val="none" w:sz="0" w:space="0" w:color="auto"/>
                            <w:right w:val="none" w:sz="0" w:space="0" w:color="auto"/>
                          </w:divBdr>
                          <w:divsChild>
                            <w:div w:id="17706527">
                              <w:marLeft w:val="0"/>
                              <w:marRight w:val="0"/>
                              <w:marTop w:val="0"/>
                              <w:marBottom w:val="0"/>
                              <w:divBdr>
                                <w:top w:val="none" w:sz="0" w:space="0" w:color="auto"/>
                                <w:left w:val="none" w:sz="0" w:space="0" w:color="auto"/>
                                <w:bottom w:val="none" w:sz="0" w:space="0" w:color="auto"/>
                                <w:right w:val="none" w:sz="0" w:space="0" w:color="auto"/>
                              </w:divBdr>
                              <w:divsChild>
                                <w:div w:id="60773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799992">
                          <w:marLeft w:val="0"/>
                          <w:marRight w:val="0"/>
                          <w:marTop w:val="0"/>
                          <w:marBottom w:val="0"/>
                          <w:divBdr>
                            <w:top w:val="none" w:sz="0" w:space="0" w:color="auto"/>
                            <w:left w:val="none" w:sz="0" w:space="0" w:color="auto"/>
                            <w:bottom w:val="none" w:sz="0" w:space="0" w:color="auto"/>
                            <w:right w:val="none" w:sz="0" w:space="0" w:color="auto"/>
                          </w:divBdr>
                          <w:divsChild>
                            <w:div w:id="1122724644">
                              <w:marLeft w:val="0"/>
                              <w:marRight w:val="0"/>
                              <w:marTop w:val="0"/>
                              <w:marBottom w:val="0"/>
                              <w:divBdr>
                                <w:top w:val="none" w:sz="0" w:space="0" w:color="auto"/>
                                <w:left w:val="none" w:sz="0" w:space="0" w:color="auto"/>
                                <w:bottom w:val="none" w:sz="0" w:space="0" w:color="auto"/>
                                <w:right w:val="none" w:sz="0" w:space="0" w:color="auto"/>
                              </w:divBdr>
                              <w:divsChild>
                                <w:div w:id="146364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120387">
                          <w:marLeft w:val="0"/>
                          <w:marRight w:val="0"/>
                          <w:marTop w:val="0"/>
                          <w:marBottom w:val="0"/>
                          <w:divBdr>
                            <w:top w:val="none" w:sz="0" w:space="0" w:color="auto"/>
                            <w:left w:val="none" w:sz="0" w:space="0" w:color="auto"/>
                            <w:bottom w:val="none" w:sz="0" w:space="0" w:color="auto"/>
                            <w:right w:val="none" w:sz="0" w:space="0" w:color="auto"/>
                          </w:divBdr>
                          <w:divsChild>
                            <w:div w:id="1997102909">
                              <w:marLeft w:val="0"/>
                              <w:marRight w:val="0"/>
                              <w:marTop w:val="0"/>
                              <w:marBottom w:val="0"/>
                              <w:divBdr>
                                <w:top w:val="none" w:sz="0" w:space="0" w:color="auto"/>
                                <w:left w:val="none" w:sz="0" w:space="0" w:color="auto"/>
                                <w:bottom w:val="none" w:sz="0" w:space="0" w:color="auto"/>
                                <w:right w:val="none" w:sz="0" w:space="0" w:color="auto"/>
                              </w:divBdr>
                              <w:divsChild>
                                <w:div w:id="185291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151500">
                          <w:marLeft w:val="0"/>
                          <w:marRight w:val="0"/>
                          <w:marTop w:val="0"/>
                          <w:marBottom w:val="0"/>
                          <w:divBdr>
                            <w:top w:val="none" w:sz="0" w:space="0" w:color="auto"/>
                            <w:left w:val="none" w:sz="0" w:space="0" w:color="auto"/>
                            <w:bottom w:val="none" w:sz="0" w:space="0" w:color="auto"/>
                            <w:right w:val="none" w:sz="0" w:space="0" w:color="auto"/>
                          </w:divBdr>
                          <w:divsChild>
                            <w:div w:id="1080296632">
                              <w:marLeft w:val="0"/>
                              <w:marRight w:val="0"/>
                              <w:marTop w:val="0"/>
                              <w:marBottom w:val="0"/>
                              <w:divBdr>
                                <w:top w:val="none" w:sz="0" w:space="0" w:color="auto"/>
                                <w:left w:val="none" w:sz="0" w:space="0" w:color="auto"/>
                                <w:bottom w:val="none" w:sz="0" w:space="0" w:color="auto"/>
                                <w:right w:val="none" w:sz="0" w:space="0" w:color="auto"/>
                              </w:divBdr>
                              <w:divsChild>
                                <w:div w:id="213000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8104442">
      <w:bodyDiv w:val="1"/>
      <w:marLeft w:val="0"/>
      <w:marRight w:val="0"/>
      <w:marTop w:val="0"/>
      <w:marBottom w:val="0"/>
      <w:divBdr>
        <w:top w:val="none" w:sz="0" w:space="0" w:color="auto"/>
        <w:left w:val="none" w:sz="0" w:space="0" w:color="auto"/>
        <w:bottom w:val="none" w:sz="0" w:space="0" w:color="auto"/>
        <w:right w:val="none" w:sz="0" w:space="0" w:color="auto"/>
      </w:divBdr>
      <w:divsChild>
        <w:div w:id="557781998">
          <w:marLeft w:val="0"/>
          <w:marRight w:val="0"/>
          <w:marTop w:val="0"/>
          <w:marBottom w:val="0"/>
          <w:divBdr>
            <w:top w:val="none" w:sz="0" w:space="0" w:color="auto"/>
            <w:left w:val="none" w:sz="0" w:space="0" w:color="auto"/>
            <w:bottom w:val="none" w:sz="0" w:space="0" w:color="auto"/>
            <w:right w:val="none" w:sz="0" w:space="0" w:color="auto"/>
          </w:divBdr>
          <w:divsChild>
            <w:div w:id="1432780261">
              <w:marLeft w:val="0"/>
              <w:marRight w:val="0"/>
              <w:marTop w:val="630"/>
              <w:marBottom w:val="0"/>
              <w:divBdr>
                <w:top w:val="none" w:sz="0" w:space="0" w:color="auto"/>
                <w:left w:val="none" w:sz="0" w:space="0" w:color="auto"/>
                <w:bottom w:val="none" w:sz="0" w:space="0" w:color="auto"/>
                <w:right w:val="none" w:sz="0" w:space="0" w:color="auto"/>
              </w:divBdr>
              <w:divsChild>
                <w:div w:id="670453908">
                  <w:marLeft w:val="0"/>
                  <w:marRight w:val="0"/>
                  <w:marTop w:val="0"/>
                  <w:marBottom w:val="360"/>
                  <w:divBdr>
                    <w:top w:val="none" w:sz="0" w:space="0" w:color="auto"/>
                    <w:left w:val="none" w:sz="0" w:space="0" w:color="auto"/>
                    <w:bottom w:val="none" w:sz="0" w:space="0" w:color="auto"/>
                    <w:right w:val="none" w:sz="0" w:space="0" w:color="auto"/>
                  </w:divBdr>
                </w:div>
                <w:div w:id="1964656761">
                  <w:marLeft w:val="0"/>
                  <w:marRight w:val="0"/>
                  <w:marTop w:val="0"/>
                  <w:marBottom w:val="0"/>
                  <w:divBdr>
                    <w:top w:val="none" w:sz="0" w:space="0" w:color="auto"/>
                    <w:left w:val="none" w:sz="0" w:space="0" w:color="auto"/>
                    <w:bottom w:val="none" w:sz="0" w:space="0" w:color="auto"/>
                    <w:right w:val="none" w:sz="0" w:space="0" w:color="auto"/>
                  </w:divBdr>
                  <w:divsChild>
                    <w:div w:id="112791950">
                      <w:marLeft w:val="0"/>
                      <w:marRight w:val="0"/>
                      <w:marTop w:val="0"/>
                      <w:marBottom w:val="0"/>
                      <w:divBdr>
                        <w:top w:val="none" w:sz="0" w:space="0" w:color="auto"/>
                        <w:left w:val="none" w:sz="0" w:space="0" w:color="auto"/>
                        <w:bottom w:val="none" w:sz="0" w:space="0" w:color="auto"/>
                        <w:right w:val="none" w:sz="0" w:space="0" w:color="auto"/>
                      </w:divBdr>
                      <w:divsChild>
                        <w:div w:id="1564831027">
                          <w:marLeft w:val="0"/>
                          <w:marRight w:val="0"/>
                          <w:marTop w:val="255"/>
                          <w:marBottom w:val="255"/>
                          <w:divBdr>
                            <w:top w:val="none" w:sz="0" w:space="0" w:color="auto"/>
                            <w:left w:val="none" w:sz="0" w:space="0" w:color="auto"/>
                            <w:bottom w:val="none" w:sz="0" w:space="0" w:color="auto"/>
                            <w:right w:val="none" w:sz="0" w:space="0" w:color="auto"/>
                          </w:divBdr>
                        </w:div>
                        <w:div w:id="1469937756">
                          <w:marLeft w:val="0"/>
                          <w:marRight w:val="0"/>
                          <w:marTop w:val="0"/>
                          <w:marBottom w:val="0"/>
                          <w:divBdr>
                            <w:top w:val="none" w:sz="0" w:space="0" w:color="auto"/>
                            <w:left w:val="none" w:sz="0" w:space="0" w:color="auto"/>
                            <w:bottom w:val="none" w:sz="0" w:space="0" w:color="auto"/>
                            <w:right w:val="none" w:sz="0" w:space="0" w:color="auto"/>
                          </w:divBdr>
                        </w:div>
                      </w:divsChild>
                    </w:div>
                    <w:div w:id="1706589953">
                      <w:marLeft w:val="0"/>
                      <w:marRight w:val="0"/>
                      <w:marTop w:val="0"/>
                      <w:marBottom w:val="0"/>
                      <w:divBdr>
                        <w:top w:val="none" w:sz="0" w:space="0" w:color="auto"/>
                        <w:left w:val="none" w:sz="0" w:space="0" w:color="auto"/>
                        <w:bottom w:val="none" w:sz="0" w:space="0" w:color="auto"/>
                        <w:right w:val="none" w:sz="0" w:space="0" w:color="auto"/>
                      </w:divBdr>
                      <w:divsChild>
                        <w:div w:id="2082822424">
                          <w:marLeft w:val="0"/>
                          <w:marRight w:val="0"/>
                          <w:marTop w:val="0"/>
                          <w:marBottom w:val="0"/>
                          <w:divBdr>
                            <w:top w:val="none" w:sz="0" w:space="0" w:color="auto"/>
                            <w:left w:val="none" w:sz="0" w:space="0" w:color="auto"/>
                            <w:bottom w:val="none" w:sz="0" w:space="0" w:color="auto"/>
                            <w:right w:val="none" w:sz="0" w:space="0" w:color="auto"/>
                          </w:divBdr>
                          <w:divsChild>
                            <w:div w:id="287126947">
                              <w:marLeft w:val="0"/>
                              <w:marRight w:val="0"/>
                              <w:marTop w:val="0"/>
                              <w:marBottom w:val="75"/>
                              <w:divBdr>
                                <w:top w:val="none" w:sz="0" w:space="0" w:color="auto"/>
                                <w:left w:val="none" w:sz="0" w:space="0" w:color="auto"/>
                                <w:bottom w:val="none" w:sz="0" w:space="0" w:color="auto"/>
                                <w:right w:val="none" w:sz="0" w:space="0" w:color="auto"/>
                              </w:divBdr>
                            </w:div>
                            <w:div w:id="1141967249">
                              <w:marLeft w:val="0"/>
                              <w:marRight w:val="0"/>
                              <w:marTop w:val="0"/>
                              <w:marBottom w:val="0"/>
                              <w:divBdr>
                                <w:top w:val="none" w:sz="0" w:space="0" w:color="auto"/>
                                <w:left w:val="none" w:sz="0" w:space="0" w:color="auto"/>
                                <w:bottom w:val="none" w:sz="0" w:space="0" w:color="auto"/>
                                <w:right w:val="none" w:sz="0" w:space="0" w:color="auto"/>
                              </w:divBdr>
                            </w:div>
                          </w:divsChild>
                        </w:div>
                        <w:div w:id="19087379">
                          <w:marLeft w:val="0"/>
                          <w:marRight w:val="0"/>
                          <w:marTop w:val="0"/>
                          <w:marBottom w:val="0"/>
                          <w:divBdr>
                            <w:top w:val="none" w:sz="0" w:space="0" w:color="auto"/>
                            <w:left w:val="none" w:sz="0" w:space="0" w:color="auto"/>
                            <w:bottom w:val="none" w:sz="0" w:space="0" w:color="auto"/>
                            <w:right w:val="none" w:sz="0" w:space="0" w:color="auto"/>
                          </w:divBdr>
                          <w:divsChild>
                            <w:div w:id="30308622">
                              <w:marLeft w:val="0"/>
                              <w:marRight w:val="0"/>
                              <w:marTop w:val="0"/>
                              <w:marBottom w:val="75"/>
                              <w:divBdr>
                                <w:top w:val="none" w:sz="0" w:space="0" w:color="auto"/>
                                <w:left w:val="none" w:sz="0" w:space="0" w:color="auto"/>
                                <w:bottom w:val="none" w:sz="0" w:space="0" w:color="auto"/>
                                <w:right w:val="none" w:sz="0" w:space="0" w:color="auto"/>
                              </w:divBdr>
                            </w:div>
                            <w:div w:id="867260315">
                              <w:marLeft w:val="0"/>
                              <w:marRight w:val="0"/>
                              <w:marTop w:val="0"/>
                              <w:marBottom w:val="0"/>
                              <w:divBdr>
                                <w:top w:val="none" w:sz="0" w:space="0" w:color="auto"/>
                                <w:left w:val="none" w:sz="0" w:space="0" w:color="auto"/>
                                <w:bottom w:val="none" w:sz="0" w:space="0" w:color="auto"/>
                                <w:right w:val="none" w:sz="0" w:space="0" w:color="auto"/>
                              </w:divBdr>
                            </w:div>
                          </w:divsChild>
                        </w:div>
                        <w:div w:id="1910112519">
                          <w:marLeft w:val="0"/>
                          <w:marRight w:val="0"/>
                          <w:marTop w:val="0"/>
                          <w:marBottom w:val="0"/>
                          <w:divBdr>
                            <w:top w:val="none" w:sz="0" w:space="0" w:color="auto"/>
                            <w:left w:val="none" w:sz="0" w:space="0" w:color="auto"/>
                            <w:bottom w:val="none" w:sz="0" w:space="0" w:color="auto"/>
                            <w:right w:val="none" w:sz="0" w:space="0" w:color="auto"/>
                          </w:divBdr>
                          <w:divsChild>
                            <w:div w:id="1141313306">
                              <w:marLeft w:val="0"/>
                              <w:marRight w:val="0"/>
                              <w:marTop w:val="0"/>
                              <w:marBottom w:val="75"/>
                              <w:divBdr>
                                <w:top w:val="none" w:sz="0" w:space="0" w:color="auto"/>
                                <w:left w:val="none" w:sz="0" w:space="0" w:color="auto"/>
                                <w:bottom w:val="none" w:sz="0" w:space="0" w:color="auto"/>
                                <w:right w:val="none" w:sz="0" w:space="0" w:color="auto"/>
                              </w:divBdr>
                            </w:div>
                            <w:div w:id="193412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917585">
              <w:marLeft w:val="0"/>
              <w:marRight w:val="0"/>
              <w:marTop w:val="0"/>
              <w:marBottom w:val="0"/>
              <w:divBdr>
                <w:top w:val="none" w:sz="0" w:space="0" w:color="auto"/>
                <w:left w:val="none" w:sz="0" w:space="0" w:color="auto"/>
                <w:bottom w:val="none" w:sz="0" w:space="0" w:color="auto"/>
                <w:right w:val="none" w:sz="0" w:space="0" w:color="auto"/>
              </w:divBdr>
              <w:divsChild>
                <w:div w:id="1517040958">
                  <w:marLeft w:val="0"/>
                  <w:marRight w:val="0"/>
                  <w:marTop w:val="0"/>
                  <w:marBottom w:val="0"/>
                  <w:divBdr>
                    <w:top w:val="none" w:sz="0" w:space="0" w:color="auto"/>
                    <w:left w:val="none" w:sz="0" w:space="0" w:color="auto"/>
                    <w:bottom w:val="none" w:sz="0" w:space="0" w:color="auto"/>
                    <w:right w:val="none" w:sz="0" w:space="0" w:color="auto"/>
                  </w:divBdr>
                </w:div>
                <w:div w:id="73134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183410">
          <w:marLeft w:val="0"/>
          <w:marRight w:val="0"/>
          <w:marTop w:val="0"/>
          <w:marBottom w:val="0"/>
          <w:divBdr>
            <w:top w:val="none" w:sz="0" w:space="0" w:color="auto"/>
            <w:left w:val="none" w:sz="0" w:space="0" w:color="auto"/>
            <w:bottom w:val="none" w:sz="0" w:space="0" w:color="auto"/>
            <w:right w:val="none" w:sz="0" w:space="0" w:color="auto"/>
          </w:divBdr>
          <w:divsChild>
            <w:div w:id="222840555">
              <w:marLeft w:val="0"/>
              <w:marRight w:val="0"/>
              <w:marTop w:val="0"/>
              <w:marBottom w:val="0"/>
              <w:divBdr>
                <w:top w:val="single" w:sz="6" w:space="0" w:color="EAEAEA"/>
                <w:left w:val="none" w:sz="0" w:space="0" w:color="auto"/>
                <w:bottom w:val="single" w:sz="6" w:space="0" w:color="EAEAEA"/>
                <w:right w:val="none" w:sz="0" w:space="0" w:color="auto"/>
              </w:divBdr>
              <w:divsChild>
                <w:div w:id="253897828">
                  <w:marLeft w:val="0"/>
                  <w:marRight w:val="0"/>
                  <w:marTop w:val="0"/>
                  <w:marBottom w:val="0"/>
                  <w:divBdr>
                    <w:top w:val="none" w:sz="0" w:space="0" w:color="auto"/>
                    <w:left w:val="none" w:sz="0" w:space="0" w:color="auto"/>
                    <w:bottom w:val="none" w:sz="0" w:space="0" w:color="auto"/>
                    <w:right w:val="none" w:sz="0" w:space="0" w:color="auto"/>
                  </w:divBdr>
                  <w:divsChild>
                    <w:div w:id="1905793677">
                      <w:marLeft w:val="0"/>
                      <w:marRight w:val="0"/>
                      <w:marTop w:val="0"/>
                      <w:marBottom w:val="0"/>
                      <w:divBdr>
                        <w:top w:val="none" w:sz="0" w:space="0" w:color="auto"/>
                        <w:left w:val="none" w:sz="0" w:space="0" w:color="auto"/>
                        <w:bottom w:val="none" w:sz="0" w:space="0" w:color="auto"/>
                        <w:right w:val="none" w:sz="0" w:space="0" w:color="auto"/>
                      </w:divBdr>
                      <w:divsChild>
                        <w:div w:id="204099687">
                          <w:marLeft w:val="0"/>
                          <w:marRight w:val="0"/>
                          <w:marTop w:val="0"/>
                          <w:marBottom w:val="0"/>
                          <w:divBdr>
                            <w:top w:val="none" w:sz="0" w:space="0" w:color="auto"/>
                            <w:left w:val="none" w:sz="0" w:space="0" w:color="auto"/>
                            <w:bottom w:val="none" w:sz="0" w:space="0" w:color="auto"/>
                            <w:right w:val="none" w:sz="0" w:space="0" w:color="auto"/>
                          </w:divBdr>
                        </w:div>
                        <w:div w:id="328870491">
                          <w:marLeft w:val="0"/>
                          <w:marRight w:val="0"/>
                          <w:marTop w:val="0"/>
                          <w:marBottom w:val="0"/>
                          <w:divBdr>
                            <w:top w:val="none" w:sz="0" w:space="0" w:color="auto"/>
                            <w:left w:val="none" w:sz="0" w:space="0" w:color="auto"/>
                            <w:bottom w:val="none" w:sz="0" w:space="0" w:color="auto"/>
                            <w:right w:val="none" w:sz="0" w:space="0" w:color="auto"/>
                          </w:divBdr>
                        </w:div>
                      </w:divsChild>
                    </w:div>
                    <w:div w:id="1393427980">
                      <w:marLeft w:val="0"/>
                      <w:marRight w:val="0"/>
                      <w:marTop w:val="0"/>
                      <w:marBottom w:val="0"/>
                      <w:divBdr>
                        <w:top w:val="none" w:sz="0" w:space="0" w:color="auto"/>
                        <w:left w:val="none" w:sz="0" w:space="0" w:color="auto"/>
                        <w:bottom w:val="none" w:sz="0" w:space="0" w:color="auto"/>
                        <w:right w:val="none" w:sz="0" w:space="0" w:color="auto"/>
                      </w:divBdr>
                      <w:divsChild>
                        <w:div w:id="672873668">
                          <w:marLeft w:val="0"/>
                          <w:marRight w:val="0"/>
                          <w:marTop w:val="0"/>
                          <w:marBottom w:val="0"/>
                          <w:divBdr>
                            <w:top w:val="none" w:sz="0" w:space="0" w:color="auto"/>
                            <w:left w:val="none" w:sz="0" w:space="0" w:color="auto"/>
                            <w:bottom w:val="none" w:sz="0" w:space="0" w:color="auto"/>
                            <w:right w:val="none" w:sz="0" w:space="0" w:color="auto"/>
                          </w:divBdr>
                        </w:div>
                      </w:divsChild>
                    </w:div>
                    <w:div w:id="1858421038">
                      <w:marLeft w:val="0"/>
                      <w:marRight w:val="0"/>
                      <w:marTop w:val="0"/>
                      <w:marBottom w:val="0"/>
                      <w:divBdr>
                        <w:top w:val="none" w:sz="0" w:space="0" w:color="auto"/>
                        <w:left w:val="none" w:sz="0" w:space="0" w:color="auto"/>
                        <w:bottom w:val="none" w:sz="0" w:space="0" w:color="auto"/>
                        <w:right w:val="none" w:sz="0" w:space="0" w:color="auto"/>
                      </w:divBdr>
                      <w:divsChild>
                        <w:div w:id="70932555">
                          <w:marLeft w:val="0"/>
                          <w:marRight w:val="0"/>
                          <w:marTop w:val="0"/>
                          <w:marBottom w:val="0"/>
                          <w:divBdr>
                            <w:top w:val="none" w:sz="0" w:space="0" w:color="auto"/>
                            <w:left w:val="none" w:sz="0" w:space="0" w:color="auto"/>
                            <w:bottom w:val="none" w:sz="0" w:space="0" w:color="auto"/>
                            <w:right w:val="none" w:sz="0" w:space="0" w:color="auto"/>
                          </w:divBdr>
                          <w:divsChild>
                            <w:div w:id="2085561948">
                              <w:marLeft w:val="0"/>
                              <w:marRight w:val="0"/>
                              <w:marTop w:val="0"/>
                              <w:marBottom w:val="0"/>
                              <w:divBdr>
                                <w:top w:val="none" w:sz="0" w:space="0" w:color="auto"/>
                                <w:left w:val="none" w:sz="0" w:space="0" w:color="auto"/>
                                <w:bottom w:val="none" w:sz="0" w:space="0" w:color="auto"/>
                                <w:right w:val="none" w:sz="0" w:space="0" w:color="auto"/>
                              </w:divBdr>
                            </w:div>
                            <w:div w:id="545415282">
                              <w:marLeft w:val="0"/>
                              <w:marRight w:val="0"/>
                              <w:marTop w:val="0"/>
                              <w:marBottom w:val="0"/>
                              <w:divBdr>
                                <w:top w:val="none" w:sz="0" w:space="0" w:color="auto"/>
                                <w:left w:val="none" w:sz="0" w:space="0" w:color="auto"/>
                                <w:bottom w:val="none" w:sz="0" w:space="0" w:color="auto"/>
                                <w:right w:val="none" w:sz="0" w:space="0" w:color="auto"/>
                              </w:divBdr>
                            </w:div>
                            <w:div w:id="641815122">
                              <w:marLeft w:val="0"/>
                              <w:marRight w:val="0"/>
                              <w:marTop w:val="0"/>
                              <w:marBottom w:val="0"/>
                              <w:divBdr>
                                <w:top w:val="none" w:sz="0" w:space="0" w:color="auto"/>
                                <w:left w:val="none" w:sz="0" w:space="0" w:color="auto"/>
                                <w:bottom w:val="none" w:sz="0" w:space="0" w:color="auto"/>
                                <w:right w:val="none" w:sz="0" w:space="0" w:color="auto"/>
                              </w:divBdr>
                            </w:div>
                            <w:div w:id="655108607">
                              <w:marLeft w:val="0"/>
                              <w:marRight w:val="0"/>
                              <w:marTop w:val="0"/>
                              <w:marBottom w:val="0"/>
                              <w:divBdr>
                                <w:top w:val="none" w:sz="0" w:space="0" w:color="auto"/>
                                <w:left w:val="none" w:sz="0" w:space="0" w:color="auto"/>
                                <w:bottom w:val="none" w:sz="0" w:space="0" w:color="auto"/>
                                <w:right w:val="none" w:sz="0" w:space="0" w:color="auto"/>
                              </w:divBdr>
                            </w:div>
                            <w:div w:id="539325498">
                              <w:marLeft w:val="0"/>
                              <w:marRight w:val="0"/>
                              <w:marTop w:val="0"/>
                              <w:marBottom w:val="0"/>
                              <w:divBdr>
                                <w:top w:val="none" w:sz="0" w:space="0" w:color="auto"/>
                                <w:left w:val="none" w:sz="0" w:space="0" w:color="auto"/>
                                <w:bottom w:val="none" w:sz="0" w:space="0" w:color="auto"/>
                                <w:right w:val="none" w:sz="0" w:space="0" w:color="auto"/>
                              </w:divBdr>
                            </w:div>
                          </w:divsChild>
                        </w:div>
                        <w:div w:id="1925602163">
                          <w:marLeft w:val="0"/>
                          <w:marRight w:val="0"/>
                          <w:marTop w:val="0"/>
                          <w:marBottom w:val="0"/>
                          <w:divBdr>
                            <w:top w:val="none" w:sz="0" w:space="0" w:color="auto"/>
                            <w:left w:val="none" w:sz="0" w:space="0" w:color="auto"/>
                            <w:bottom w:val="none" w:sz="0" w:space="0" w:color="auto"/>
                            <w:right w:val="none" w:sz="0" w:space="0" w:color="auto"/>
                          </w:divBdr>
                          <w:divsChild>
                            <w:div w:id="150339780">
                              <w:marLeft w:val="0"/>
                              <w:marRight w:val="0"/>
                              <w:marTop w:val="0"/>
                              <w:marBottom w:val="0"/>
                              <w:divBdr>
                                <w:top w:val="none" w:sz="0" w:space="0" w:color="auto"/>
                                <w:left w:val="none" w:sz="0" w:space="0" w:color="auto"/>
                                <w:bottom w:val="none" w:sz="0" w:space="0" w:color="auto"/>
                                <w:right w:val="none" w:sz="0" w:space="0" w:color="auto"/>
                              </w:divBdr>
                              <w:divsChild>
                                <w:div w:id="1236280442">
                                  <w:marLeft w:val="0"/>
                                  <w:marRight w:val="0"/>
                                  <w:marTop w:val="0"/>
                                  <w:marBottom w:val="0"/>
                                  <w:divBdr>
                                    <w:top w:val="none" w:sz="0" w:space="0" w:color="auto"/>
                                    <w:left w:val="none" w:sz="0" w:space="0" w:color="auto"/>
                                    <w:bottom w:val="none" w:sz="0" w:space="0" w:color="auto"/>
                                    <w:right w:val="none" w:sz="0" w:space="0" w:color="auto"/>
                                  </w:divBdr>
                                </w:div>
                                <w:div w:id="1668244441">
                                  <w:marLeft w:val="0"/>
                                  <w:marRight w:val="0"/>
                                  <w:marTop w:val="0"/>
                                  <w:marBottom w:val="0"/>
                                  <w:divBdr>
                                    <w:top w:val="none" w:sz="0" w:space="0" w:color="auto"/>
                                    <w:left w:val="none" w:sz="0" w:space="0" w:color="auto"/>
                                    <w:bottom w:val="none" w:sz="0" w:space="0" w:color="auto"/>
                                    <w:right w:val="none" w:sz="0" w:space="0" w:color="auto"/>
                                  </w:divBdr>
                                </w:div>
                                <w:div w:id="275872746">
                                  <w:marLeft w:val="0"/>
                                  <w:marRight w:val="0"/>
                                  <w:marTop w:val="0"/>
                                  <w:marBottom w:val="0"/>
                                  <w:divBdr>
                                    <w:top w:val="none" w:sz="0" w:space="0" w:color="auto"/>
                                    <w:left w:val="none" w:sz="0" w:space="0" w:color="auto"/>
                                    <w:bottom w:val="none" w:sz="0" w:space="0" w:color="auto"/>
                                    <w:right w:val="none" w:sz="0" w:space="0" w:color="auto"/>
                                  </w:divBdr>
                                </w:div>
                                <w:div w:id="2095783096">
                                  <w:marLeft w:val="0"/>
                                  <w:marRight w:val="0"/>
                                  <w:marTop w:val="0"/>
                                  <w:marBottom w:val="0"/>
                                  <w:divBdr>
                                    <w:top w:val="none" w:sz="0" w:space="0" w:color="auto"/>
                                    <w:left w:val="none" w:sz="0" w:space="0" w:color="auto"/>
                                    <w:bottom w:val="none" w:sz="0" w:space="0" w:color="auto"/>
                                    <w:right w:val="none" w:sz="0" w:space="0" w:color="auto"/>
                                  </w:divBdr>
                                </w:div>
                                <w:div w:id="1030454210">
                                  <w:marLeft w:val="0"/>
                                  <w:marRight w:val="0"/>
                                  <w:marTop w:val="0"/>
                                  <w:marBottom w:val="0"/>
                                  <w:divBdr>
                                    <w:top w:val="none" w:sz="0" w:space="0" w:color="auto"/>
                                    <w:left w:val="none" w:sz="0" w:space="0" w:color="auto"/>
                                    <w:bottom w:val="none" w:sz="0" w:space="0" w:color="auto"/>
                                    <w:right w:val="none" w:sz="0" w:space="0" w:color="auto"/>
                                  </w:divBdr>
                                </w:div>
                                <w:div w:id="1559709090">
                                  <w:marLeft w:val="0"/>
                                  <w:marRight w:val="0"/>
                                  <w:marTop w:val="0"/>
                                  <w:marBottom w:val="0"/>
                                  <w:divBdr>
                                    <w:top w:val="none" w:sz="0" w:space="0" w:color="auto"/>
                                    <w:left w:val="none" w:sz="0" w:space="0" w:color="auto"/>
                                    <w:bottom w:val="none" w:sz="0" w:space="0" w:color="auto"/>
                                    <w:right w:val="none" w:sz="0" w:space="0" w:color="auto"/>
                                  </w:divBdr>
                                </w:div>
                                <w:div w:id="40174601">
                                  <w:marLeft w:val="0"/>
                                  <w:marRight w:val="0"/>
                                  <w:marTop w:val="0"/>
                                  <w:marBottom w:val="0"/>
                                  <w:divBdr>
                                    <w:top w:val="none" w:sz="0" w:space="0" w:color="auto"/>
                                    <w:left w:val="none" w:sz="0" w:space="0" w:color="auto"/>
                                    <w:bottom w:val="none" w:sz="0" w:space="0" w:color="auto"/>
                                    <w:right w:val="none" w:sz="0" w:space="0" w:color="auto"/>
                                  </w:divBdr>
                                </w:div>
                                <w:div w:id="1516772757">
                                  <w:marLeft w:val="0"/>
                                  <w:marRight w:val="0"/>
                                  <w:marTop w:val="0"/>
                                  <w:marBottom w:val="0"/>
                                  <w:divBdr>
                                    <w:top w:val="none" w:sz="0" w:space="0" w:color="auto"/>
                                    <w:left w:val="none" w:sz="0" w:space="0" w:color="auto"/>
                                    <w:bottom w:val="none" w:sz="0" w:space="0" w:color="auto"/>
                                    <w:right w:val="none" w:sz="0" w:space="0" w:color="auto"/>
                                  </w:divBdr>
                                </w:div>
                                <w:div w:id="1810201014">
                                  <w:marLeft w:val="0"/>
                                  <w:marRight w:val="0"/>
                                  <w:marTop w:val="0"/>
                                  <w:marBottom w:val="0"/>
                                  <w:divBdr>
                                    <w:top w:val="none" w:sz="0" w:space="0" w:color="auto"/>
                                    <w:left w:val="none" w:sz="0" w:space="0" w:color="auto"/>
                                    <w:bottom w:val="none" w:sz="0" w:space="0" w:color="auto"/>
                                    <w:right w:val="none" w:sz="0" w:space="0" w:color="auto"/>
                                  </w:divBdr>
                                </w:div>
                                <w:div w:id="194591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875221">
              <w:marLeft w:val="0"/>
              <w:marRight w:val="0"/>
              <w:marTop w:val="0"/>
              <w:marBottom w:val="0"/>
              <w:divBdr>
                <w:top w:val="none" w:sz="0" w:space="0" w:color="auto"/>
                <w:left w:val="none" w:sz="0" w:space="0" w:color="auto"/>
                <w:bottom w:val="single" w:sz="6" w:space="0" w:color="EAEAEA"/>
                <w:right w:val="none" w:sz="0" w:space="0" w:color="auto"/>
              </w:divBdr>
              <w:divsChild>
                <w:div w:id="1806042955">
                  <w:marLeft w:val="0"/>
                  <w:marRight w:val="0"/>
                  <w:marTop w:val="0"/>
                  <w:marBottom w:val="0"/>
                  <w:divBdr>
                    <w:top w:val="none" w:sz="0" w:space="0" w:color="auto"/>
                    <w:left w:val="none" w:sz="0" w:space="0" w:color="auto"/>
                    <w:bottom w:val="none" w:sz="0" w:space="0" w:color="auto"/>
                    <w:right w:val="none" w:sz="0" w:space="0" w:color="auto"/>
                  </w:divBdr>
                  <w:divsChild>
                    <w:div w:id="1687052935">
                      <w:marLeft w:val="0"/>
                      <w:marRight w:val="0"/>
                      <w:marTop w:val="0"/>
                      <w:marBottom w:val="0"/>
                      <w:divBdr>
                        <w:top w:val="none" w:sz="0" w:space="0" w:color="auto"/>
                        <w:left w:val="none" w:sz="0" w:space="0" w:color="auto"/>
                        <w:bottom w:val="none" w:sz="0" w:space="0" w:color="auto"/>
                        <w:right w:val="none" w:sz="0" w:space="0" w:color="auto"/>
                      </w:divBdr>
                      <w:divsChild>
                        <w:div w:id="1280255466">
                          <w:marLeft w:val="0"/>
                          <w:marRight w:val="0"/>
                          <w:marTop w:val="0"/>
                          <w:marBottom w:val="0"/>
                          <w:divBdr>
                            <w:top w:val="none" w:sz="0" w:space="0" w:color="auto"/>
                            <w:left w:val="none" w:sz="0" w:space="0" w:color="auto"/>
                            <w:bottom w:val="none" w:sz="0" w:space="0" w:color="auto"/>
                            <w:right w:val="none" w:sz="0" w:space="0" w:color="auto"/>
                          </w:divBdr>
                        </w:div>
                        <w:div w:id="51196967">
                          <w:marLeft w:val="0"/>
                          <w:marRight w:val="0"/>
                          <w:marTop w:val="0"/>
                          <w:marBottom w:val="0"/>
                          <w:divBdr>
                            <w:top w:val="none" w:sz="0" w:space="0" w:color="auto"/>
                            <w:left w:val="none" w:sz="0" w:space="0" w:color="auto"/>
                            <w:bottom w:val="none" w:sz="0" w:space="0" w:color="auto"/>
                            <w:right w:val="none" w:sz="0" w:space="0" w:color="auto"/>
                          </w:divBdr>
                        </w:div>
                      </w:divsChild>
                    </w:div>
                    <w:div w:id="1466924857">
                      <w:marLeft w:val="0"/>
                      <w:marRight w:val="0"/>
                      <w:marTop w:val="0"/>
                      <w:marBottom w:val="0"/>
                      <w:divBdr>
                        <w:top w:val="none" w:sz="0" w:space="0" w:color="auto"/>
                        <w:left w:val="none" w:sz="0" w:space="0" w:color="auto"/>
                        <w:bottom w:val="none" w:sz="0" w:space="0" w:color="auto"/>
                        <w:right w:val="none" w:sz="0" w:space="0" w:color="auto"/>
                      </w:divBdr>
                      <w:divsChild>
                        <w:div w:id="170728999">
                          <w:marLeft w:val="0"/>
                          <w:marRight w:val="0"/>
                          <w:marTop w:val="0"/>
                          <w:marBottom w:val="0"/>
                          <w:divBdr>
                            <w:top w:val="none" w:sz="0" w:space="0" w:color="auto"/>
                            <w:left w:val="none" w:sz="0" w:space="0" w:color="auto"/>
                            <w:bottom w:val="none" w:sz="0" w:space="0" w:color="auto"/>
                            <w:right w:val="none" w:sz="0" w:space="0" w:color="auto"/>
                          </w:divBdr>
                        </w:div>
                      </w:divsChild>
                    </w:div>
                    <w:div w:id="1931886913">
                      <w:marLeft w:val="0"/>
                      <w:marRight w:val="0"/>
                      <w:marTop w:val="0"/>
                      <w:marBottom w:val="0"/>
                      <w:divBdr>
                        <w:top w:val="none" w:sz="0" w:space="0" w:color="auto"/>
                        <w:left w:val="none" w:sz="0" w:space="0" w:color="auto"/>
                        <w:bottom w:val="none" w:sz="0" w:space="0" w:color="auto"/>
                        <w:right w:val="none" w:sz="0" w:space="0" w:color="auto"/>
                      </w:divBdr>
                      <w:divsChild>
                        <w:div w:id="190167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846924">
              <w:marLeft w:val="0"/>
              <w:marRight w:val="0"/>
              <w:marTop w:val="0"/>
              <w:marBottom w:val="0"/>
              <w:divBdr>
                <w:top w:val="none" w:sz="0" w:space="0" w:color="auto"/>
                <w:left w:val="none" w:sz="0" w:space="0" w:color="auto"/>
                <w:bottom w:val="single" w:sz="6" w:space="0" w:color="EAEAEA"/>
                <w:right w:val="none" w:sz="0" w:space="0" w:color="auto"/>
              </w:divBdr>
              <w:divsChild>
                <w:div w:id="1940873237">
                  <w:marLeft w:val="0"/>
                  <w:marRight w:val="0"/>
                  <w:marTop w:val="0"/>
                  <w:marBottom w:val="0"/>
                  <w:divBdr>
                    <w:top w:val="none" w:sz="0" w:space="0" w:color="auto"/>
                    <w:left w:val="none" w:sz="0" w:space="0" w:color="auto"/>
                    <w:bottom w:val="none" w:sz="0" w:space="0" w:color="auto"/>
                    <w:right w:val="none" w:sz="0" w:space="0" w:color="auto"/>
                  </w:divBdr>
                  <w:divsChild>
                    <w:div w:id="1761485130">
                      <w:marLeft w:val="0"/>
                      <w:marRight w:val="0"/>
                      <w:marTop w:val="0"/>
                      <w:marBottom w:val="0"/>
                      <w:divBdr>
                        <w:top w:val="none" w:sz="0" w:space="0" w:color="auto"/>
                        <w:left w:val="none" w:sz="0" w:space="0" w:color="auto"/>
                        <w:bottom w:val="none" w:sz="0" w:space="0" w:color="auto"/>
                        <w:right w:val="none" w:sz="0" w:space="0" w:color="auto"/>
                      </w:divBdr>
                      <w:divsChild>
                        <w:div w:id="430007928">
                          <w:marLeft w:val="0"/>
                          <w:marRight w:val="0"/>
                          <w:marTop w:val="0"/>
                          <w:marBottom w:val="0"/>
                          <w:divBdr>
                            <w:top w:val="none" w:sz="0" w:space="0" w:color="auto"/>
                            <w:left w:val="none" w:sz="0" w:space="0" w:color="auto"/>
                            <w:bottom w:val="none" w:sz="0" w:space="0" w:color="auto"/>
                            <w:right w:val="none" w:sz="0" w:space="0" w:color="auto"/>
                          </w:divBdr>
                        </w:div>
                        <w:div w:id="1091971398">
                          <w:marLeft w:val="0"/>
                          <w:marRight w:val="0"/>
                          <w:marTop w:val="0"/>
                          <w:marBottom w:val="0"/>
                          <w:divBdr>
                            <w:top w:val="none" w:sz="0" w:space="0" w:color="auto"/>
                            <w:left w:val="none" w:sz="0" w:space="0" w:color="auto"/>
                            <w:bottom w:val="none" w:sz="0" w:space="0" w:color="auto"/>
                            <w:right w:val="none" w:sz="0" w:space="0" w:color="auto"/>
                          </w:divBdr>
                        </w:div>
                      </w:divsChild>
                    </w:div>
                    <w:div w:id="676729758">
                      <w:marLeft w:val="0"/>
                      <w:marRight w:val="0"/>
                      <w:marTop w:val="0"/>
                      <w:marBottom w:val="0"/>
                      <w:divBdr>
                        <w:top w:val="none" w:sz="0" w:space="0" w:color="auto"/>
                        <w:left w:val="none" w:sz="0" w:space="0" w:color="auto"/>
                        <w:bottom w:val="none" w:sz="0" w:space="0" w:color="auto"/>
                        <w:right w:val="none" w:sz="0" w:space="0" w:color="auto"/>
                      </w:divBdr>
                      <w:divsChild>
                        <w:div w:id="555967259">
                          <w:marLeft w:val="0"/>
                          <w:marRight w:val="0"/>
                          <w:marTop w:val="0"/>
                          <w:marBottom w:val="0"/>
                          <w:divBdr>
                            <w:top w:val="none" w:sz="0" w:space="0" w:color="auto"/>
                            <w:left w:val="none" w:sz="0" w:space="0" w:color="auto"/>
                            <w:bottom w:val="none" w:sz="0" w:space="0" w:color="auto"/>
                            <w:right w:val="none" w:sz="0" w:space="0" w:color="auto"/>
                          </w:divBdr>
                        </w:div>
                      </w:divsChild>
                    </w:div>
                    <w:div w:id="1813208300">
                      <w:marLeft w:val="0"/>
                      <w:marRight w:val="0"/>
                      <w:marTop w:val="0"/>
                      <w:marBottom w:val="0"/>
                      <w:divBdr>
                        <w:top w:val="none" w:sz="0" w:space="0" w:color="auto"/>
                        <w:left w:val="none" w:sz="0" w:space="0" w:color="auto"/>
                        <w:bottom w:val="none" w:sz="0" w:space="0" w:color="auto"/>
                        <w:right w:val="none" w:sz="0" w:space="0" w:color="auto"/>
                      </w:divBdr>
                      <w:divsChild>
                        <w:div w:id="15534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428760">
              <w:marLeft w:val="0"/>
              <w:marRight w:val="0"/>
              <w:marTop w:val="0"/>
              <w:marBottom w:val="0"/>
              <w:divBdr>
                <w:top w:val="none" w:sz="0" w:space="0" w:color="auto"/>
                <w:left w:val="none" w:sz="0" w:space="0" w:color="auto"/>
                <w:bottom w:val="single" w:sz="6" w:space="0" w:color="EAEAEA"/>
                <w:right w:val="none" w:sz="0" w:space="0" w:color="auto"/>
              </w:divBdr>
              <w:divsChild>
                <w:div w:id="1692225783">
                  <w:marLeft w:val="60"/>
                  <w:marRight w:val="60"/>
                  <w:marTop w:val="0"/>
                  <w:marBottom w:val="0"/>
                  <w:divBdr>
                    <w:top w:val="none" w:sz="0" w:space="0" w:color="auto"/>
                    <w:left w:val="none" w:sz="0" w:space="0" w:color="auto"/>
                    <w:bottom w:val="none" w:sz="0" w:space="0" w:color="auto"/>
                    <w:right w:val="none" w:sz="0" w:space="0" w:color="auto"/>
                  </w:divBdr>
                  <w:divsChild>
                    <w:div w:id="1216353075">
                      <w:marLeft w:val="0"/>
                      <w:marRight w:val="0"/>
                      <w:marTop w:val="0"/>
                      <w:marBottom w:val="0"/>
                      <w:divBdr>
                        <w:top w:val="none" w:sz="0" w:space="0" w:color="auto"/>
                        <w:left w:val="none" w:sz="0" w:space="0" w:color="auto"/>
                        <w:bottom w:val="none" w:sz="0" w:space="0" w:color="auto"/>
                        <w:right w:val="none" w:sz="0" w:space="0" w:color="auto"/>
                      </w:divBdr>
                      <w:divsChild>
                        <w:div w:id="28337161">
                          <w:marLeft w:val="0"/>
                          <w:marRight w:val="0"/>
                          <w:marTop w:val="0"/>
                          <w:marBottom w:val="0"/>
                          <w:divBdr>
                            <w:top w:val="none" w:sz="0" w:space="0" w:color="auto"/>
                            <w:left w:val="none" w:sz="0" w:space="0" w:color="auto"/>
                            <w:bottom w:val="none" w:sz="0" w:space="0" w:color="auto"/>
                            <w:right w:val="none" w:sz="0" w:space="0" w:color="auto"/>
                          </w:divBdr>
                        </w:div>
                        <w:div w:id="1094279907">
                          <w:marLeft w:val="0"/>
                          <w:marRight w:val="0"/>
                          <w:marTop w:val="0"/>
                          <w:marBottom w:val="0"/>
                          <w:divBdr>
                            <w:top w:val="none" w:sz="0" w:space="0" w:color="auto"/>
                            <w:left w:val="none" w:sz="0" w:space="0" w:color="auto"/>
                            <w:bottom w:val="none" w:sz="0" w:space="0" w:color="auto"/>
                            <w:right w:val="none" w:sz="0" w:space="0" w:color="auto"/>
                          </w:divBdr>
                        </w:div>
                      </w:divsChild>
                    </w:div>
                    <w:div w:id="916062759">
                      <w:marLeft w:val="0"/>
                      <w:marRight w:val="0"/>
                      <w:marTop w:val="0"/>
                      <w:marBottom w:val="0"/>
                      <w:divBdr>
                        <w:top w:val="none" w:sz="0" w:space="0" w:color="auto"/>
                        <w:left w:val="none" w:sz="0" w:space="0" w:color="auto"/>
                        <w:bottom w:val="none" w:sz="0" w:space="0" w:color="auto"/>
                        <w:right w:val="none" w:sz="0" w:space="0" w:color="auto"/>
                      </w:divBdr>
                      <w:divsChild>
                        <w:div w:id="683244202">
                          <w:marLeft w:val="0"/>
                          <w:marRight w:val="0"/>
                          <w:marTop w:val="0"/>
                          <w:marBottom w:val="0"/>
                          <w:divBdr>
                            <w:top w:val="none" w:sz="0" w:space="0" w:color="auto"/>
                            <w:left w:val="none" w:sz="0" w:space="0" w:color="auto"/>
                            <w:bottom w:val="none" w:sz="0" w:space="0" w:color="auto"/>
                            <w:right w:val="none" w:sz="0" w:space="0" w:color="auto"/>
                          </w:divBdr>
                        </w:div>
                        <w:div w:id="1916820871">
                          <w:marLeft w:val="0"/>
                          <w:marRight w:val="0"/>
                          <w:marTop w:val="0"/>
                          <w:marBottom w:val="0"/>
                          <w:divBdr>
                            <w:top w:val="none" w:sz="0" w:space="0" w:color="auto"/>
                            <w:left w:val="none" w:sz="0" w:space="0" w:color="auto"/>
                            <w:bottom w:val="none" w:sz="0" w:space="0" w:color="auto"/>
                            <w:right w:val="none" w:sz="0" w:space="0" w:color="auto"/>
                          </w:divBdr>
                        </w:div>
                      </w:divsChild>
                    </w:div>
                    <w:div w:id="2096779049">
                      <w:marLeft w:val="0"/>
                      <w:marRight w:val="0"/>
                      <w:marTop w:val="0"/>
                      <w:marBottom w:val="0"/>
                      <w:divBdr>
                        <w:top w:val="none" w:sz="0" w:space="0" w:color="auto"/>
                        <w:left w:val="none" w:sz="0" w:space="0" w:color="auto"/>
                        <w:bottom w:val="none" w:sz="0" w:space="0" w:color="auto"/>
                        <w:right w:val="none" w:sz="0" w:space="0" w:color="auto"/>
                      </w:divBdr>
                      <w:divsChild>
                        <w:div w:id="2024740625">
                          <w:marLeft w:val="0"/>
                          <w:marRight w:val="0"/>
                          <w:marTop w:val="0"/>
                          <w:marBottom w:val="0"/>
                          <w:divBdr>
                            <w:top w:val="none" w:sz="0" w:space="0" w:color="auto"/>
                            <w:left w:val="none" w:sz="0" w:space="0" w:color="auto"/>
                            <w:bottom w:val="none" w:sz="0" w:space="0" w:color="auto"/>
                            <w:right w:val="none" w:sz="0" w:space="0" w:color="auto"/>
                          </w:divBdr>
                          <w:divsChild>
                            <w:div w:id="1415398451">
                              <w:marLeft w:val="0"/>
                              <w:marRight w:val="0"/>
                              <w:marTop w:val="0"/>
                              <w:marBottom w:val="0"/>
                              <w:divBdr>
                                <w:top w:val="none" w:sz="0" w:space="0" w:color="auto"/>
                                <w:left w:val="none" w:sz="0" w:space="0" w:color="auto"/>
                                <w:bottom w:val="none" w:sz="0" w:space="0" w:color="auto"/>
                                <w:right w:val="none" w:sz="0" w:space="0" w:color="auto"/>
                              </w:divBdr>
                              <w:divsChild>
                                <w:div w:id="231964273">
                                  <w:marLeft w:val="0"/>
                                  <w:marRight w:val="0"/>
                                  <w:marTop w:val="0"/>
                                  <w:marBottom w:val="0"/>
                                  <w:divBdr>
                                    <w:top w:val="none" w:sz="0" w:space="0" w:color="auto"/>
                                    <w:left w:val="none" w:sz="0" w:space="0" w:color="auto"/>
                                    <w:bottom w:val="none" w:sz="0" w:space="0" w:color="auto"/>
                                    <w:right w:val="none" w:sz="0" w:space="0" w:color="auto"/>
                                  </w:divBdr>
                                </w:div>
                                <w:div w:id="1767996440">
                                  <w:marLeft w:val="0"/>
                                  <w:marRight w:val="0"/>
                                  <w:marTop w:val="0"/>
                                  <w:marBottom w:val="0"/>
                                  <w:divBdr>
                                    <w:top w:val="none" w:sz="0" w:space="0" w:color="auto"/>
                                    <w:left w:val="none" w:sz="0" w:space="0" w:color="auto"/>
                                    <w:bottom w:val="none" w:sz="0" w:space="0" w:color="auto"/>
                                    <w:right w:val="none" w:sz="0" w:space="0" w:color="auto"/>
                                  </w:divBdr>
                                </w:div>
                              </w:divsChild>
                            </w:div>
                            <w:div w:id="1076436083">
                              <w:marLeft w:val="0"/>
                              <w:marRight w:val="0"/>
                              <w:marTop w:val="0"/>
                              <w:marBottom w:val="0"/>
                              <w:divBdr>
                                <w:top w:val="none" w:sz="0" w:space="0" w:color="auto"/>
                                <w:left w:val="none" w:sz="0" w:space="0" w:color="auto"/>
                                <w:bottom w:val="none" w:sz="0" w:space="0" w:color="auto"/>
                                <w:right w:val="none" w:sz="0" w:space="0" w:color="auto"/>
                              </w:divBdr>
                              <w:divsChild>
                                <w:div w:id="4275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xml"/><Relationship Id="rId21" Type="http://schemas.openxmlformats.org/officeDocument/2006/relationships/image" Target="media/image9.png"/><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image" Target="media/image37.png"/><Relationship Id="rId68" Type="http://schemas.openxmlformats.org/officeDocument/2006/relationships/image" Target="media/image42.png"/><Relationship Id="rId84" Type="http://schemas.openxmlformats.org/officeDocument/2006/relationships/footer" Target="footer1.xml"/><Relationship Id="rId16" Type="http://schemas.microsoft.com/office/2007/relationships/diagramDrawing" Target="diagrams/drawing1.xml"/><Relationship Id="rId11" Type="http://schemas.openxmlformats.org/officeDocument/2006/relationships/image" Target="media/image4.png"/><Relationship Id="rId32" Type="http://schemas.openxmlformats.org/officeDocument/2006/relationships/image" Target="media/image15.png"/><Relationship Id="rId37" Type="http://schemas.openxmlformats.org/officeDocument/2006/relationships/hyperlink" Target="https://www.uwtsd.ac.uk/student" TargetMode="External"/><Relationship Id="rId53" Type="http://schemas.openxmlformats.org/officeDocument/2006/relationships/image" Target="media/image28.emf"/><Relationship Id="rId58" Type="http://schemas.openxmlformats.org/officeDocument/2006/relationships/image" Target="media/image32.png"/><Relationship Id="rId74" Type="http://schemas.openxmlformats.org/officeDocument/2006/relationships/hyperlink" Target="file:///C:/Users/c.lohmann-hancock/AppData/Local/Microsoft/Windows/INetCache/REICoP-17-20-v3-Final.pdf" TargetMode="External"/><Relationship Id="rId7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9" Type="http://schemas.openxmlformats.org/officeDocument/2006/relationships/image" Target="media/image7.png"/><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chart" Target="charts/chart2.xml"/><Relationship Id="rId30" Type="http://schemas.openxmlformats.org/officeDocument/2006/relationships/chart" Target="charts/chart5.xml"/><Relationship Id="rId35" Type="http://schemas.openxmlformats.org/officeDocument/2006/relationships/hyperlink" Target="mailto:elaine.sharpling@uwtsd.ac.uk" TargetMode="External"/><Relationship Id="rId43" Type="http://schemas.openxmlformats.org/officeDocument/2006/relationships/image" Target="media/image19.png"/><Relationship Id="rId48" Type="http://schemas.openxmlformats.org/officeDocument/2006/relationships/image" Target="media/image24.png"/><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png"/><Relationship Id="rId77" Type="http://schemas.openxmlformats.org/officeDocument/2006/relationships/hyperlink" Target="https://www.silvercloudhealth.com/signup" TargetMode="External"/><Relationship Id="rId8" Type="http://schemas.openxmlformats.org/officeDocument/2006/relationships/image" Target="media/image1.png"/><Relationship Id="rId51" Type="http://schemas.openxmlformats.org/officeDocument/2006/relationships/image" Target="media/image27.emf"/><Relationship Id="rId72" Type="http://schemas.openxmlformats.org/officeDocument/2006/relationships/image" Target="media/image46.png"/><Relationship Id="rId8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www.advance-he.ac.uk/teaching-and-learning/curricula-development/education-mental-health-toolkit/introduction/anxiety-learning" TargetMode="External"/><Relationship Id="rId38" Type="http://schemas.openxmlformats.org/officeDocument/2006/relationships/hyperlink" Target="http://www.healthassuredeap.co.uk/" TargetMode="External"/><Relationship Id="rId46" Type="http://schemas.openxmlformats.org/officeDocument/2006/relationships/image" Target="media/image22.png"/><Relationship Id="rId59" Type="http://schemas.openxmlformats.org/officeDocument/2006/relationships/image" Target="media/image33.png"/><Relationship Id="rId67" Type="http://schemas.openxmlformats.org/officeDocument/2006/relationships/image" Target="media/image41.png"/><Relationship Id="rId20" Type="http://schemas.openxmlformats.org/officeDocument/2006/relationships/image" Target="media/image8.png"/><Relationship Id="rId41" Type="http://schemas.openxmlformats.org/officeDocument/2006/relationships/image" Target="media/image17.png"/><Relationship Id="rId54" Type="http://schemas.openxmlformats.org/officeDocument/2006/relationships/oleObject" Target="embeddings/oleObject2.bin"/><Relationship Id="rId62" Type="http://schemas.openxmlformats.org/officeDocument/2006/relationships/image" Target="media/image36.png"/><Relationship Id="rId70" Type="http://schemas.openxmlformats.org/officeDocument/2006/relationships/image" Target="media/image44.png"/><Relationship Id="rId75" Type="http://schemas.openxmlformats.org/officeDocument/2006/relationships/hyperlink" Target="https://www.uwtsd.ac.uk/student-services/" TargetMode="External"/><Relationship Id="rId83"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11.png"/><Relationship Id="rId28" Type="http://schemas.openxmlformats.org/officeDocument/2006/relationships/chart" Target="charts/chart3.xml"/><Relationship Id="rId36" Type="http://schemas.openxmlformats.org/officeDocument/2006/relationships/hyperlink" Target="mailto:hwb@uwtsd.ac.uk" TargetMode="External"/><Relationship Id="rId49" Type="http://schemas.openxmlformats.org/officeDocument/2006/relationships/image" Target="media/image25.png"/><Relationship Id="rId57" Type="http://schemas.openxmlformats.org/officeDocument/2006/relationships/image" Target="media/image31.png"/><Relationship Id="rId10" Type="http://schemas.openxmlformats.org/officeDocument/2006/relationships/image" Target="media/image3.png"/><Relationship Id="rId31" Type="http://schemas.openxmlformats.org/officeDocument/2006/relationships/image" Target="media/image14.png"/><Relationship Id="rId44" Type="http://schemas.openxmlformats.org/officeDocument/2006/relationships/image" Target="media/image20.png"/><Relationship Id="rId52" Type="http://schemas.openxmlformats.org/officeDocument/2006/relationships/oleObject" Target="embeddings/oleObject1.bin"/><Relationship Id="rId60" Type="http://schemas.openxmlformats.org/officeDocument/2006/relationships/image" Target="media/image34.png"/><Relationship Id="rId65" Type="http://schemas.openxmlformats.org/officeDocument/2006/relationships/image" Target="media/image39.png"/><Relationship Id="rId73" Type="http://schemas.openxmlformats.org/officeDocument/2006/relationships/image" Target="media/image47.png"/><Relationship Id="rId78" Type="http://schemas.openxmlformats.org/officeDocument/2006/relationships/hyperlink" Target="http://www.phw.nhs.wales" TargetMode="External"/><Relationship Id="rId81" Type="http://schemas.openxmlformats.org/officeDocument/2006/relationships/hyperlink" Target="https://www.uwtsd.ac.uk/research/research-ethics/"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image" Target="media/image6.png"/><Relationship Id="rId39" Type="http://schemas.openxmlformats.org/officeDocument/2006/relationships/hyperlink" Target="https://www.silvercloudhealth.com/sign" TargetMode="External"/><Relationship Id="rId34" Type="http://schemas.openxmlformats.org/officeDocument/2006/relationships/hyperlink" Target="mailto:1705084@swansea.uwtsd.ac.uk" TargetMode="External"/><Relationship Id="rId50" Type="http://schemas.openxmlformats.org/officeDocument/2006/relationships/image" Target="media/image26.png"/><Relationship Id="rId55" Type="http://schemas.openxmlformats.org/officeDocument/2006/relationships/image" Target="media/image29.png"/><Relationship Id="rId76" Type="http://schemas.openxmlformats.org/officeDocument/2006/relationships/hyperlink" Target="http://www.socialanxiety.org.uk" TargetMode="External"/><Relationship Id="rId7" Type="http://schemas.openxmlformats.org/officeDocument/2006/relationships/endnotes" Target="endnotes.xml"/><Relationship Id="rId71" Type="http://schemas.openxmlformats.org/officeDocument/2006/relationships/image" Target="media/image45.png"/><Relationship Id="rId2" Type="http://schemas.openxmlformats.org/officeDocument/2006/relationships/numbering" Target="numbering.xml"/><Relationship Id="rId29" Type="http://schemas.openxmlformats.org/officeDocument/2006/relationships/chart" Target="charts/chart4.xml"/><Relationship Id="rId24" Type="http://schemas.openxmlformats.org/officeDocument/2006/relationships/image" Target="media/image12.png"/><Relationship Id="rId40" Type="http://schemas.openxmlformats.org/officeDocument/2006/relationships/image" Target="media/image16.png"/><Relationship Id="rId45" Type="http://schemas.openxmlformats.org/officeDocument/2006/relationships/image" Target="media/image21.png"/><Relationship Id="rId66" Type="http://schemas.openxmlformats.org/officeDocument/2006/relationships/image" Target="media/image40.png"/><Relationship Id="rId61" Type="http://schemas.openxmlformats.org/officeDocument/2006/relationships/image" Target="media/image35.png"/><Relationship Id="rId82"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Online  digital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1. Not anxious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Using Univeristy Apps /Moodle</c:v>
                </c:pt>
                <c:pt idx="1">
                  <c:v>Interaction with Lecturer</c:v>
                </c:pt>
                <c:pt idx="2">
                  <c:v>Resources</c:v>
                </c:pt>
                <c:pt idx="3">
                  <c:v>WIFI</c:v>
                </c:pt>
                <c:pt idx="4">
                  <c:v>Information overload</c:v>
                </c:pt>
                <c:pt idx="5">
                  <c:v>Seeing yourself online</c:v>
                </c:pt>
                <c:pt idx="6">
                  <c:v>Asking Questions</c:v>
                </c:pt>
                <c:pt idx="7">
                  <c:v>Group work</c:v>
                </c:pt>
                <c:pt idx="8">
                  <c:v>Home distractions</c:v>
                </c:pt>
                <c:pt idx="9">
                  <c:v>IT Skills</c:v>
                </c:pt>
              </c:strCache>
            </c:strRef>
          </c:cat>
          <c:val>
            <c:numRef>
              <c:f>Sheet1!$B$2:$B$11</c:f>
              <c:numCache>
                <c:formatCode>General</c:formatCode>
                <c:ptCount val="10"/>
                <c:pt idx="0">
                  <c:v>9</c:v>
                </c:pt>
                <c:pt idx="1">
                  <c:v>8</c:v>
                </c:pt>
                <c:pt idx="2">
                  <c:v>6</c:v>
                </c:pt>
                <c:pt idx="3">
                  <c:v>13</c:v>
                </c:pt>
                <c:pt idx="4">
                  <c:v>1</c:v>
                </c:pt>
                <c:pt idx="5">
                  <c:v>5</c:v>
                </c:pt>
                <c:pt idx="6">
                  <c:v>5</c:v>
                </c:pt>
                <c:pt idx="7">
                  <c:v>8</c:v>
                </c:pt>
                <c:pt idx="8">
                  <c:v>5</c:v>
                </c:pt>
                <c:pt idx="9">
                  <c:v>8</c:v>
                </c:pt>
              </c:numCache>
            </c:numRef>
          </c:val>
          <c:extLst>
            <c:ext xmlns:c16="http://schemas.microsoft.com/office/drawing/2014/chart" uri="{C3380CC4-5D6E-409C-BE32-E72D297353CC}">
              <c16:uniqueId val="{00000000-62E1-45EC-83A9-6A9A6D81A3F9}"/>
            </c:ext>
          </c:extLst>
        </c:ser>
        <c:ser>
          <c:idx val="1"/>
          <c:order val="1"/>
          <c:tx>
            <c:strRef>
              <c:f>Sheet1!$C$1</c:f>
              <c:strCache>
                <c:ptCount val="1"/>
                <c:pt idx="0">
                  <c:v>2. Slighlty anxious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Using Univeristy Apps /Moodle</c:v>
                </c:pt>
                <c:pt idx="1">
                  <c:v>Interaction with Lecturer</c:v>
                </c:pt>
                <c:pt idx="2">
                  <c:v>Resources</c:v>
                </c:pt>
                <c:pt idx="3">
                  <c:v>WIFI</c:v>
                </c:pt>
                <c:pt idx="4">
                  <c:v>Information overload</c:v>
                </c:pt>
                <c:pt idx="5">
                  <c:v>Seeing yourself online</c:v>
                </c:pt>
                <c:pt idx="6">
                  <c:v>Asking Questions</c:v>
                </c:pt>
                <c:pt idx="7">
                  <c:v>Group work</c:v>
                </c:pt>
                <c:pt idx="8">
                  <c:v>Home distractions</c:v>
                </c:pt>
                <c:pt idx="9">
                  <c:v>IT Skills</c:v>
                </c:pt>
              </c:strCache>
            </c:strRef>
          </c:cat>
          <c:val>
            <c:numRef>
              <c:f>Sheet1!$C$2:$C$11</c:f>
              <c:numCache>
                <c:formatCode>General</c:formatCode>
                <c:ptCount val="10"/>
                <c:pt idx="0">
                  <c:v>16</c:v>
                </c:pt>
                <c:pt idx="1">
                  <c:v>10</c:v>
                </c:pt>
                <c:pt idx="2">
                  <c:v>9</c:v>
                </c:pt>
                <c:pt idx="3">
                  <c:v>10</c:v>
                </c:pt>
                <c:pt idx="4">
                  <c:v>5</c:v>
                </c:pt>
                <c:pt idx="5">
                  <c:v>7</c:v>
                </c:pt>
                <c:pt idx="6">
                  <c:v>8</c:v>
                </c:pt>
                <c:pt idx="7">
                  <c:v>7</c:v>
                </c:pt>
                <c:pt idx="8">
                  <c:v>6</c:v>
                </c:pt>
                <c:pt idx="9">
                  <c:v>11</c:v>
                </c:pt>
              </c:numCache>
            </c:numRef>
          </c:val>
          <c:extLst>
            <c:ext xmlns:c16="http://schemas.microsoft.com/office/drawing/2014/chart" uri="{C3380CC4-5D6E-409C-BE32-E72D297353CC}">
              <c16:uniqueId val="{00000001-62E1-45EC-83A9-6A9A6D81A3F9}"/>
            </c:ext>
          </c:extLst>
        </c:ser>
        <c:ser>
          <c:idx val="2"/>
          <c:order val="2"/>
          <c:tx>
            <c:strRef>
              <c:f>Sheet1!$D$1</c:f>
              <c:strCache>
                <c:ptCount val="1"/>
                <c:pt idx="0">
                  <c:v>3. Moderately anxious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Using Univeristy Apps /Moodle</c:v>
                </c:pt>
                <c:pt idx="1">
                  <c:v>Interaction with Lecturer</c:v>
                </c:pt>
                <c:pt idx="2">
                  <c:v>Resources</c:v>
                </c:pt>
                <c:pt idx="3">
                  <c:v>WIFI</c:v>
                </c:pt>
                <c:pt idx="4">
                  <c:v>Information overload</c:v>
                </c:pt>
                <c:pt idx="5">
                  <c:v>Seeing yourself online</c:v>
                </c:pt>
                <c:pt idx="6">
                  <c:v>Asking Questions</c:v>
                </c:pt>
                <c:pt idx="7">
                  <c:v>Group work</c:v>
                </c:pt>
                <c:pt idx="8">
                  <c:v>Home distractions</c:v>
                </c:pt>
                <c:pt idx="9">
                  <c:v>IT Skills</c:v>
                </c:pt>
              </c:strCache>
            </c:strRef>
          </c:cat>
          <c:val>
            <c:numRef>
              <c:f>Sheet1!$D$2:$D$11</c:f>
              <c:numCache>
                <c:formatCode>General</c:formatCode>
                <c:ptCount val="10"/>
                <c:pt idx="0">
                  <c:v>5</c:v>
                </c:pt>
                <c:pt idx="1">
                  <c:v>2</c:v>
                </c:pt>
                <c:pt idx="2">
                  <c:v>10</c:v>
                </c:pt>
                <c:pt idx="3">
                  <c:v>7</c:v>
                </c:pt>
                <c:pt idx="4">
                  <c:v>15</c:v>
                </c:pt>
                <c:pt idx="5">
                  <c:v>5</c:v>
                </c:pt>
                <c:pt idx="6">
                  <c:v>3</c:v>
                </c:pt>
                <c:pt idx="7">
                  <c:v>5</c:v>
                </c:pt>
                <c:pt idx="8">
                  <c:v>9</c:v>
                </c:pt>
                <c:pt idx="9">
                  <c:v>6</c:v>
                </c:pt>
              </c:numCache>
            </c:numRef>
          </c:val>
          <c:extLst>
            <c:ext xmlns:c16="http://schemas.microsoft.com/office/drawing/2014/chart" uri="{C3380CC4-5D6E-409C-BE32-E72D297353CC}">
              <c16:uniqueId val="{00000002-62E1-45EC-83A9-6A9A6D81A3F9}"/>
            </c:ext>
          </c:extLst>
        </c:ser>
        <c:ser>
          <c:idx val="3"/>
          <c:order val="3"/>
          <c:tx>
            <c:strRef>
              <c:f>Sheet1!$E$1</c:f>
              <c:strCache>
                <c:ptCount val="1"/>
                <c:pt idx="0">
                  <c:v>4. Mostly anxious</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Using Univeristy Apps /Moodle</c:v>
                </c:pt>
                <c:pt idx="1">
                  <c:v>Interaction with Lecturer</c:v>
                </c:pt>
                <c:pt idx="2">
                  <c:v>Resources</c:v>
                </c:pt>
                <c:pt idx="3">
                  <c:v>WIFI</c:v>
                </c:pt>
                <c:pt idx="4">
                  <c:v>Information overload</c:v>
                </c:pt>
                <c:pt idx="5">
                  <c:v>Seeing yourself online</c:v>
                </c:pt>
                <c:pt idx="6">
                  <c:v>Asking Questions</c:v>
                </c:pt>
                <c:pt idx="7">
                  <c:v>Group work</c:v>
                </c:pt>
                <c:pt idx="8">
                  <c:v>Home distractions</c:v>
                </c:pt>
                <c:pt idx="9">
                  <c:v>IT Skills</c:v>
                </c:pt>
              </c:strCache>
            </c:strRef>
          </c:cat>
          <c:val>
            <c:numRef>
              <c:f>Sheet1!$E$2:$E$11</c:f>
              <c:numCache>
                <c:formatCode>General</c:formatCode>
                <c:ptCount val="10"/>
                <c:pt idx="0">
                  <c:v>5</c:v>
                </c:pt>
                <c:pt idx="1">
                  <c:v>12</c:v>
                </c:pt>
                <c:pt idx="2">
                  <c:v>7</c:v>
                </c:pt>
                <c:pt idx="3">
                  <c:v>2</c:v>
                </c:pt>
                <c:pt idx="4">
                  <c:v>11</c:v>
                </c:pt>
                <c:pt idx="5">
                  <c:v>8</c:v>
                </c:pt>
                <c:pt idx="6">
                  <c:v>14</c:v>
                </c:pt>
                <c:pt idx="7">
                  <c:v>9</c:v>
                </c:pt>
                <c:pt idx="8">
                  <c:v>8</c:v>
                </c:pt>
                <c:pt idx="9">
                  <c:v>6</c:v>
                </c:pt>
              </c:numCache>
            </c:numRef>
          </c:val>
          <c:extLst>
            <c:ext xmlns:c16="http://schemas.microsoft.com/office/drawing/2014/chart" uri="{C3380CC4-5D6E-409C-BE32-E72D297353CC}">
              <c16:uniqueId val="{00000003-62E1-45EC-83A9-6A9A6D81A3F9}"/>
            </c:ext>
          </c:extLst>
        </c:ser>
        <c:ser>
          <c:idx val="4"/>
          <c:order val="4"/>
          <c:tx>
            <c:strRef>
              <c:f>Sheet1!$F$1</c:f>
              <c:strCache>
                <c:ptCount val="1"/>
                <c:pt idx="0">
                  <c:v>5. Extremely anxious</c:v>
                </c:pt>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Sheet1!$A$2:$A$11</c:f>
              <c:strCache>
                <c:ptCount val="10"/>
                <c:pt idx="0">
                  <c:v>Using Univeristy Apps /Moodle</c:v>
                </c:pt>
                <c:pt idx="1">
                  <c:v>Interaction with Lecturer</c:v>
                </c:pt>
                <c:pt idx="2">
                  <c:v>Resources</c:v>
                </c:pt>
                <c:pt idx="3">
                  <c:v>WIFI</c:v>
                </c:pt>
                <c:pt idx="4">
                  <c:v>Information overload</c:v>
                </c:pt>
                <c:pt idx="5">
                  <c:v>Seeing yourself online</c:v>
                </c:pt>
                <c:pt idx="6">
                  <c:v>Asking Questions</c:v>
                </c:pt>
                <c:pt idx="7">
                  <c:v>Group work</c:v>
                </c:pt>
                <c:pt idx="8">
                  <c:v>Home distractions</c:v>
                </c:pt>
                <c:pt idx="9">
                  <c:v>IT Skills</c:v>
                </c:pt>
              </c:strCache>
            </c:strRef>
          </c:cat>
          <c:val>
            <c:numRef>
              <c:f>Sheet1!$F$2:$F$11</c:f>
              <c:numCache>
                <c:formatCode>General</c:formatCode>
                <c:ptCount val="10"/>
                <c:pt idx="0">
                  <c:v>0</c:v>
                </c:pt>
                <c:pt idx="1">
                  <c:v>3</c:v>
                </c:pt>
                <c:pt idx="2">
                  <c:v>1</c:v>
                </c:pt>
                <c:pt idx="3">
                  <c:v>2</c:v>
                </c:pt>
                <c:pt idx="4">
                  <c:v>1</c:v>
                </c:pt>
                <c:pt idx="5">
                  <c:v>8</c:v>
                </c:pt>
                <c:pt idx="6">
                  <c:v>4</c:v>
                </c:pt>
                <c:pt idx="7">
                  <c:v>4</c:v>
                </c:pt>
                <c:pt idx="8">
                  <c:v>5</c:v>
                </c:pt>
              </c:numCache>
            </c:numRef>
          </c:val>
          <c:extLst>
            <c:ext xmlns:c16="http://schemas.microsoft.com/office/drawing/2014/chart" uri="{C3380CC4-5D6E-409C-BE32-E72D297353CC}">
              <c16:uniqueId val="{00000004-62E1-45EC-83A9-6A9A6D81A3F9}"/>
            </c:ext>
          </c:extLst>
        </c:ser>
        <c:dLbls>
          <c:dLblPos val="outEnd"/>
          <c:showLegendKey val="0"/>
          <c:showVal val="1"/>
          <c:showCatName val="0"/>
          <c:showSerName val="0"/>
          <c:showPercent val="0"/>
          <c:showBubbleSize val="0"/>
        </c:dLbls>
        <c:gapWidth val="182"/>
        <c:axId val="1075800976"/>
        <c:axId val="723124048"/>
      </c:barChart>
      <c:catAx>
        <c:axId val="107580097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Online questions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3124048"/>
        <c:crosses val="autoZero"/>
        <c:auto val="1"/>
        <c:lblAlgn val="ctr"/>
        <c:lblOffset val="100"/>
        <c:noMultiLvlLbl val="0"/>
      </c:catAx>
      <c:valAx>
        <c:axId val="723124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800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Classroom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 Not anxious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Sheet1!$A$2:$A$9</c:f>
              <c:strCache>
                <c:ptCount val="8"/>
                <c:pt idx="0">
                  <c:v>Learning in a lecture room</c:v>
                </c:pt>
                <c:pt idx="1">
                  <c:v>Seating Arrangements</c:v>
                </c:pt>
                <c:pt idx="2">
                  <c:v>Arrivng to lecture on own</c:v>
                </c:pt>
                <c:pt idx="3">
                  <c:v>Asking questions</c:v>
                </c:pt>
                <c:pt idx="4">
                  <c:v>Presentations in group</c:v>
                </c:pt>
                <c:pt idx="5">
                  <c:v>Being called upon to answer questions</c:v>
                </c:pt>
                <c:pt idx="6">
                  <c:v>Interaction with lecturer</c:v>
                </c:pt>
                <c:pt idx="7">
                  <c:v>Arriving to lecture on time</c:v>
                </c:pt>
              </c:strCache>
            </c:strRef>
          </c:cat>
          <c:val>
            <c:numRef>
              <c:f>Sheet1!$B$2:$B$9</c:f>
              <c:numCache>
                <c:formatCode>General</c:formatCode>
                <c:ptCount val="8"/>
                <c:pt idx="0">
                  <c:v>20</c:v>
                </c:pt>
                <c:pt idx="1">
                  <c:v>19</c:v>
                </c:pt>
                <c:pt idx="2">
                  <c:v>22</c:v>
                </c:pt>
                <c:pt idx="3">
                  <c:v>9</c:v>
                </c:pt>
                <c:pt idx="4">
                  <c:v>2</c:v>
                </c:pt>
                <c:pt idx="5">
                  <c:v>4</c:v>
                </c:pt>
                <c:pt idx="6">
                  <c:v>16</c:v>
                </c:pt>
                <c:pt idx="7">
                  <c:v>16</c:v>
                </c:pt>
              </c:numCache>
            </c:numRef>
          </c:val>
          <c:extLst>
            <c:ext xmlns:c16="http://schemas.microsoft.com/office/drawing/2014/chart" uri="{C3380CC4-5D6E-409C-BE32-E72D297353CC}">
              <c16:uniqueId val="{00000000-0C67-449B-94DD-815D84B287BB}"/>
            </c:ext>
          </c:extLst>
        </c:ser>
        <c:ser>
          <c:idx val="1"/>
          <c:order val="1"/>
          <c:tx>
            <c:strRef>
              <c:f>Sheet1!$C$1</c:f>
              <c:strCache>
                <c:ptCount val="1"/>
                <c:pt idx="0">
                  <c:v>2. Slighlty anxious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Sheet1!$A$2:$A$9</c:f>
              <c:strCache>
                <c:ptCount val="8"/>
                <c:pt idx="0">
                  <c:v>Learning in a lecture room</c:v>
                </c:pt>
                <c:pt idx="1">
                  <c:v>Seating Arrangements</c:v>
                </c:pt>
                <c:pt idx="2">
                  <c:v>Arrivng to lecture on own</c:v>
                </c:pt>
                <c:pt idx="3">
                  <c:v>Asking questions</c:v>
                </c:pt>
                <c:pt idx="4">
                  <c:v>Presentations in group</c:v>
                </c:pt>
                <c:pt idx="5">
                  <c:v>Being called upon to answer questions</c:v>
                </c:pt>
                <c:pt idx="6">
                  <c:v>Interaction with lecturer</c:v>
                </c:pt>
                <c:pt idx="7">
                  <c:v>Arriving to lecture on time</c:v>
                </c:pt>
              </c:strCache>
            </c:strRef>
          </c:cat>
          <c:val>
            <c:numRef>
              <c:f>Sheet1!$C$2:$C$9</c:f>
              <c:numCache>
                <c:formatCode>General</c:formatCode>
                <c:ptCount val="8"/>
                <c:pt idx="0">
                  <c:v>9</c:v>
                </c:pt>
                <c:pt idx="1">
                  <c:v>7</c:v>
                </c:pt>
                <c:pt idx="2">
                  <c:v>6</c:v>
                </c:pt>
                <c:pt idx="3">
                  <c:v>14</c:v>
                </c:pt>
                <c:pt idx="4">
                  <c:v>5</c:v>
                </c:pt>
                <c:pt idx="5">
                  <c:v>11</c:v>
                </c:pt>
                <c:pt idx="6">
                  <c:v>10</c:v>
                </c:pt>
                <c:pt idx="7">
                  <c:v>7</c:v>
                </c:pt>
              </c:numCache>
            </c:numRef>
          </c:val>
          <c:extLst>
            <c:ext xmlns:c16="http://schemas.microsoft.com/office/drawing/2014/chart" uri="{C3380CC4-5D6E-409C-BE32-E72D297353CC}">
              <c16:uniqueId val="{00000001-0C67-449B-94DD-815D84B287BB}"/>
            </c:ext>
          </c:extLst>
        </c:ser>
        <c:ser>
          <c:idx val="2"/>
          <c:order val="2"/>
          <c:tx>
            <c:strRef>
              <c:f>Sheet1!$D$1</c:f>
              <c:strCache>
                <c:ptCount val="1"/>
                <c:pt idx="0">
                  <c:v>3. Moderately anxious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Sheet1!$A$2:$A$9</c:f>
              <c:strCache>
                <c:ptCount val="8"/>
                <c:pt idx="0">
                  <c:v>Learning in a lecture room</c:v>
                </c:pt>
                <c:pt idx="1">
                  <c:v>Seating Arrangements</c:v>
                </c:pt>
                <c:pt idx="2">
                  <c:v>Arrivng to lecture on own</c:v>
                </c:pt>
                <c:pt idx="3">
                  <c:v>Asking questions</c:v>
                </c:pt>
                <c:pt idx="4">
                  <c:v>Presentations in group</c:v>
                </c:pt>
                <c:pt idx="5">
                  <c:v>Being called upon to answer questions</c:v>
                </c:pt>
                <c:pt idx="6">
                  <c:v>Interaction with lecturer</c:v>
                </c:pt>
                <c:pt idx="7">
                  <c:v>Arriving to lecture on time</c:v>
                </c:pt>
              </c:strCache>
            </c:strRef>
          </c:cat>
          <c:val>
            <c:numRef>
              <c:f>Sheet1!$D$2:$D$9</c:f>
              <c:numCache>
                <c:formatCode>General</c:formatCode>
                <c:ptCount val="8"/>
                <c:pt idx="0">
                  <c:v>4</c:v>
                </c:pt>
                <c:pt idx="1">
                  <c:v>4</c:v>
                </c:pt>
                <c:pt idx="2">
                  <c:v>2</c:v>
                </c:pt>
                <c:pt idx="3">
                  <c:v>6</c:v>
                </c:pt>
                <c:pt idx="4">
                  <c:v>5</c:v>
                </c:pt>
                <c:pt idx="5">
                  <c:v>6</c:v>
                </c:pt>
                <c:pt idx="6">
                  <c:v>4</c:v>
                </c:pt>
                <c:pt idx="7">
                  <c:v>7</c:v>
                </c:pt>
              </c:numCache>
            </c:numRef>
          </c:val>
          <c:extLst>
            <c:ext xmlns:c16="http://schemas.microsoft.com/office/drawing/2014/chart" uri="{C3380CC4-5D6E-409C-BE32-E72D297353CC}">
              <c16:uniqueId val="{00000002-0C67-449B-94DD-815D84B287BB}"/>
            </c:ext>
          </c:extLst>
        </c:ser>
        <c:ser>
          <c:idx val="3"/>
          <c:order val="3"/>
          <c:tx>
            <c:strRef>
              <c:f>Sheet1!$E$1</c:f>
              <c:strCache>
                <c:ptCount val="1"/>
                <c:pt idx="0">
                  <c:v>4. Mostly anxious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Sheet1!$A$2:$A$9</c:f>
              <c:strCache>
                <c:ptCount val="8"/>
                <c:pt idx="0">
                  <c:v>Learning in a lecture room</c:v>
                </c:pt>
                <c:pt idx="1">
                  <c:v>Seating Arrangements</c:v>
                </c:pt>
                <c:pt idx="2">
                  <c:v>Arrivng to lecture on own</c:v>
                </c:pt>
                <c:pt idx="3">
                  <c:v>Asking questions</c:v>
                </c:pt>
                <c:pt idx="4">
                  <c:v>Presentations in group</c:v>
                </c:pt>
                <c:pt idx="5">
                  <c:v>Being called upon to answer questions</c:v>
                </c:pt>
                <c:pt idx="6">
                  <c:v>Interaction with lecturer</c:v>
                </c:pt>
                <c:pt idx="7">
                  <c:v>Arriving to lecture on time</c:v>
                </c:pt>
              </c:strCache>
            </c:strRef>
          </c:cat>
          <c:val>
            <c:numRef>
              <c:f>Sheet1!$E$2:$E$9</c:f>
              <c:numCache>
                <c:formatCode>General</c:formatCode>
                <c:ptCount val="8"/>
                <c:pt idx="0">
                  <c:v>1</c:v>
                </c:pt>
                <c:pt idx="1">
                  <c:v>2</c:v>
                </c:pt>
                <c:pt idx="2">
                  <c:v>2</c:v>
                </c:pt>
                <c:pt idx="3">
                  <c:v>3</c:v>
                </c:pt>
                <c:pt idx="4">
                  <c:v>12</c:v>
                </c:pt>
                <c:pt idx="5">
                  <c:v>9</c:v>
                </c:pt>
                <c:pt idx="6">
                  <c:v>3</c:v>
                </c:pt>
                <c:pt idx="7">
                  <c:v>3</c:v>
                </c:pt>
              </c:numCache>
            </c:numRef>
          </c:val>
          <c:extLst>
            <c:ext xmlns:c16="http://schemas.microsoft.com/office/drawing/2014/chart" uri="{C3380CC4-5D6E-409C-BE32-E72D297353CC}">
              <c16:uniqueId val="{00000003-0C67-449B-94DD-815D84B287BB}"/>
            </c:ext>
          </c:extLst>
        </c:ser>
        <c:ser>
          <c:idx val="4"/>
          <c:order val="4"/>
          <c:tx>
            <c:strRef>
              <c:f>Sheet1!$F$1</c:f>
              <c:strCache>
                <c:ptCount val="1"/>
                <c:pt idx="0">
                  <c:v>Extremely anxious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Sheet1!$A$2:$A$9</c:f>
              <c:strCache>
                <c:ptCount val="8"/>
                <c:pt idx="0">
                  <c:v>Learning in a lecture room</c:v>
                </c:pt>
                <c:pt idx="1">
                  <c:v>Seating Arrangements</c:v>
                </c:pt>
                <c:pt idx="2">
                  <c:v>Arrivng to lecture on own</c:v>
                </c:pt>
                <c:pt idx="3">
                  <c:v>Asking questions</c:v>
                </c:pt>
                <c:pt idx="4">
                  <c:v>Presentations in group</c:v>
                </c:pt>
                <c:pt idx="5">
                  <c:v>Being called upon to answer questions</c:v>
                </c:pt>
                <c:pt idx="6">
                  <c:v>Interaction with lecturer</c:v>
                </c:pt>
                <c:pt idx="7">
                  <c:v>Arriving to lecture on time</c:v>
                </c:pt>
              </c:strCache>
            </c:strRef>
          </c:cat>
          <c:val>
            <c:numRef>
              <c:f>Sheet1!$F$2:$F$9</c:f>
              <c:numCache>
                <c:formatCode>General</c:formatCode>
                <c:ptCount val="8"/>
                <c:pt idx="0">
                  <c:v>1</c:v>
                </c:pt>
                <c:pt idx="1">
                  <c:v>2</c:v>
                </c:pt>
                <c:pt idx="2">
                  <c:v>2</c:v>
                </c:pt>
                <c:pt idx="3">
                  <c:v>2</c:v>
                </c:pt>
                <c:pt idx="4">
                  <c:v>10</c:v>
                </c:pt>
                <c:pt idx="5">
                  <c:v>4</c:v>
                </c:pt>
                <c:pt idx="6">
                  <c:v>1</c:v>
                </c:pt>
                <c:pt idx="7">
                  <c:v>1</c:v>
                </c:pt>
              </c:numCache>
            </c:numRef>
          </c:val>
          <c:extLst>
            <c:ext xmlns:c16="http://schemas.microsoft.com/office/drawing/2014/chart" uri="{C3380CC4-5D6E-409C-BE32-E72D297353CC}">
              <c16:uniqueId val="{00000004-0C67-449B-94DD-815D84B287BB}"/>
            </c:ext>
          </c:extLst>
        </c:ser>
        <c:dLbls>
          <c:dLblPos val="outEnd"/>
          <c:showLegendKey val="0"/>
          <c:showVal val="1"/>
          <c:showCatName val="0"/>
          <c:showSerName val="0"/>
          <c:showPercent val="0"/>
          <c:showBubbleSize val="0"/>
        </c:dLbls>
        <c:gapWidth val="219"/>
        <c:overlap val="-27"/>
        <c:axId val="1711589072"/>
        <c:axId val="1543373360"/>
      </c:barChart>
      <c:catAx>
        <c:axId val="1711589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373360"/>
        <c:crosses val="autoZero"/>
        <c:auto val="1"/>
        <c:lblAlgn val="ctr"/>
        <c:lblOffset val="100"/>
        <c:noMultiLvlLbl val="0"/>
      </c:catAx>
      <c:valAx>
        <c:axId val="1543373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1589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Age group</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dLbls>
            <c:dLbl>
              <c:idx val="0"/>
              <c:tx>
                <c:rich>
                  <a:bodyPr/>
                  <a:lstStyle/>
                  <a:p>
                    <a:r>
                      <a:rPr lang="en-US"/>
                      <a:t>23%</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E0D5-48A6-963F-1E2A73938050}"/>
                </c:ext>
              </c:extLst>
            </c:dLbl>
            <c:dLbl>
              <c:idx val="1"/>
              <c:layout>
                <c:manualLayout>
                  <c:x val="1.5046387430737825E-2"/>
                  <c:y val="-7.9363517060367459E-3"/>
                </c:manualLayout>
              </c:layout>
              <c:tx>
                <c:rich>
                  <a:bodyPr/>
                  <a:lstStyle/>
                  <a:p>
                    <a:r>
                      <a:rPr lang="en-US"/>
                      <a:t>17%</a:t>
                    </a:r>
                  </a:p>
                </c:rich>
              </c:tx>
              <c:dLblPos val="outEnd"/>
              <c:showLegendKey val="0"/>
              <c:showVal val="1"/>
              <c:showCatName val="0"/>
              <c:showSerName val="0"/>
              <c:showPercent val="0"/>
              <c:showBubbleSize val="0"/>
              <c:extLst>
                <c:ext xmlns:c15="http://schemas.microsoft.com/office/drawing/2012/chart" uri="{CE6537A1-D6FC-4f65-9D91-7224C49458BB}">
                  <c15:layout>
                    <c:manualLayout>
                      <c:w val="8.5624999999999993E-2"/>
                      <c:h val="5.549618797650293E-2"/>
                    </c:manualLayout>
                  </c15:layout>
                  <c15:showDataLabelsRange val="0"/>
                </c:ext>
                <c:ext xmlns:c16="http://schemas.microsoft.com/office/drawing/2014/chart" uri="{C3380CC4-5D6E-409C-BE32-E72D297353CC}">
                  <c16:uniqueId val="{00000001-E0D5-48A6-963F-1E2A73938050}"/>
                </c:ext>
              </c:extLst>
            </c:dLbl>
            <c:dLbl>
              <c:idx val="2"/>
              <c:tx>
                <c:rich>
                  <a:bodyPr/>
                  <a:lstStyle/>
                  <a:p>
                    <a:r>
                      <a:rPr lang="en-US"/>
                      <a:t>37%</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E0D5-48A6-963F-1E2A73938050}"/>
                </c:ext>
              </c:extLst>
            </c:dLbl>
            <c:dLbl>
              <c:idx val="3"/>
              <c:tx>
                <c:rich>
                  <a:bodyPr/>
                  <a:lstStyle/>
                  <a:p>
                    <a:r>
                      <a:rPr lang="en-US"/>
                      <a:t>23%</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E0D5-48A6-963F-1E2A7393805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18-20</c:v>
                </c:pt>
                <c:pt idx="1">
                  <c:v>21-30</c:v>
                </c:pt>
                <c:pt idx="2">
                  <c:v>31-40</c:v>
                </c:pt>
                <c:pt idx="3">
                  <c:v>41 plus </c:v>
                </c:pt>
              </c:strCache>
            </c:strRef>
          </c:cat>
          <c:val>
            <c:numRef>
              <c:f>Sheet1!$B$2:$B$5</c:f>
              <c:numCache>
                <c:formatCode>General</c:formatCode>
                <c:ptCount val="4"/>
                <c:pt idx="0">
                  <c:v>8</c:v>
                </c:pt>
                <c:pt idx="1">
                  <c:v>6</c:v>
                </c:pt>
                <c:pt idx="2">
                  <c:v>13</c:v>
                </c:pt>
                <c:pt idx="3">
                  <c:v>8</c:v>
                </c:pt>
              </c:numCache>
            </c:numRef>
          </c:val>
          <c:extLst>
            <c:ext xmlns:c16="http://schemas.microsoft.com/office/drawing/2014/chart" uri="{C3380CC4-5D6E-409C-BE32-E72D297353CC}">
              <c16:uniqueId val="{00000004-E0D5-48A6-963F-1E2A73938050}"/>
            </c:ext>
          </c:extLst>
        </c:ser>
        <c:ser>
          <c:idx val="1"/>
          <c:order val="1"/>
          <c:tx>
            <c:strRef>
              <c:f>Sheet1!$C$1</c:f>
              <c:strCache>
                <c:ptCount val="1"/>
                <c:pt idx="0">
                  <c:v>Column1</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18-20</c:v>
                </c:pt>
                <c:pt idx="1">
                  <c:v>21-30</c:v>
                </c:pt>
                <c:pt idx="2">
                  <c:v>31-40</c:v>
                </c:pt>
                <c:pt idx="3">
                  <c:v>41 plus </c:v>
                </c:pt>
              </c:strCache>
            </c:strRef>
          </c:cat>
          <c:val>
            <c:numRef>
              <c:f>Sheet1!$C$2:$C$5</c:f>
              <c:numCache>
                <c:formatCode>General</c:formatCode>
                <c:ptCount val="4"/>
              </c:numCache>
            </c:numRef>
          </c:val>
          <c:extLst>
            <c:ext xmlns:c16="http://schemas.microsoft.com/office/drawing/2014/chart" uri="{C3380CC4-5D6E-409C-BE32-E72D297353CC}">
              <c16:uniqueId val="{00000005-E0D5-48A6-963F-1E2A73938050}"/>
            </c:ext>
          </c:extLst>
        </c:ser>
        <c:ser>
          <c:idx val="2"/>
          <c:order val="2"/>
          <c:tx>
            <c:strRef>
              <c:f>Sheet1!$D$1</c:f>
              <c:strCache>
                <c:ptCount val="1"/>
                <c:pt idx="0">
                  <c:v>Column2</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18-20</c:v>
                </c:pt>
                <c:pt idx="1">
                  <c:v>21-30</c:v>
                </c:pt>
                <c:pt idx="2">
                  <c:v>31-40</c:v>
                </c:pt>
                <c:pt idx="3">
                  <c:v>41 plus </c:v>
                </c:pt>
              </c:strCache>
            </c:strRef>
          </c:cat>
          <c:val>
            <c:numRef>
              <c:f>Sheet1!$D$2:$D$5</c:f>
              <c:numCache>
                <c:formatCode>General</c:formatCode>
                <c:ptCount val="4"/>
              </c:numCache>
            </c:numRef>
          </c:val>
          <c:extLst>
            <c:ext xmlns:c16="http://schemas.microsoft.com/office/drawing/2014/chart" uri="{C3380CC4-5D6E-409C-BE32-E72D297353CC}">
              <c16:uniqueId val="{00000006-E0D5-48A6-963F-1E2A73938050}"/>
            </c:ext>
          </c:extLst>
        </c:ser>
        <c:dLbls>
          <c:dLblPos val="outEnd"/>
          <c:showLegendKey val="0"/>
          <c:showVal val="1"/>
          <c:showCatName val="0"/>
          <c:showSerName val="0"/>
          <c:showPercent val="0"/>
          <c:showBubbleSize val="0"/>
        </c:dLbls>
        <c:gapWidth val="199"/>
        <c:axId val="2010791216"/>
        <c:axId val="1357737072"/>
      </c:barChart>
      <c:catAx>
        <c:axId val="2010791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357737072"/>
        <c:crosses val="autoZero"/>
        <c:auto val="1"/>
        <c:lblAlgn val="ctr"/>
        <c:lblOffset val="100"/>
        <c:noMultiLvlLbl val="0"/>
      </c:catAx>
      <c:valAx>
        <c:axId val="13577370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07912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[An exploration of student anxiety levels in both face-to-face and online digital learning(1-35) (1).xlsx]Sheet2!PivotTable15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Which level of study of education are you undertaking? </a:t>
            </a:r>
          </a:p>
        </c:rich>
      </c:tx>
      <c:layout>
        <c:manualLayout>
          <c:xMode val="edge"/>
          <c:yMode val="edge"/>
          <c:x val="0.15968334098210191"/>
          <c:y val="1.99933355548150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dLbls>
            <c:dLbl>
              <c:idx val="0"/>
              <c:tx>
                <c:rich>
                  <a:bodyPr/>
                  <a:lstStyle/>
                  <a:p>
                    <a:r>
                      <a:rPr lang="en-US"/>
                      <a:t>3%</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AC8D-4F37-BCB6-65C332617F21}"/>
                </c:ext>
              </c:extLst>
            </c:dLbl>
            <c:dLbl>
              <c:idx val="1"/>
              <c:tx>
                <c:rich>
                  <a:bodyPr/>
                  <a:lstStyle/>
                  <a:p>
                    <a:r>
                      <a:rPr lang="en-US"/>
                      <a:t>49%</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AC8D-4F37-BCB6-65C332617F21}"/>
                </c:ext>
              </c:extLst>
            </c:dLbl>
            <c:dLbl>
              <c:idx val="2"/>
              <c:tx>
                <c:rich>
                  <a:bodyPr/>
                  <a:lstStyle/>
                  <a:p>
                    <a:r>
                      <a:rPr lang="en-US"/>
                      <a:t>26%</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AC8D-4F37-BCB6-65C332617F21}"/>
                </c:ext>
              </c:extLst>
            </c:dLbl>
            <c:dLbl>
              <c:idx val="3"/>
              <c:tx>
                <c:rich>
                  <a:bodyPr/>
                  <a:lstStyle/>
                  <a:p>
                    <a:r>
                      <a:rPr lang="en-US"/>
                      <a:t>6%</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AC8D-4F37-BCB6-65C332617F21}"/>
                </c:ext>
              </c:extLst>
            </c:dLbl>
            <c:dLbl>
              <c:idx val="4"/>
              <c:tx>
                <c:rich>
                  <a:bodyPr/>
                  <a:lstStyle/>
                  <a:p>
                    <a:r>
                      <a:rPr lang="en-US"/>
                      <a:t>17%</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AC8D-4F37-BCB6-65C332617F2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Sheet2!$A$4:$A$8</c:f>
              <c:strCache>
                <c:ptCount val="5"/>
                <c:pt idx="0">
                  <c:v>level 3</c:v>
                </c:pt>
                <c:pt idx="1">
                  <c:v>Level 4</c:v>
                </c:pt>
                <c:pt idx="2">
                  <c:v>Level 5</c:v>
                </c:pt>
                <c:pt idx="3">
                  <c:v>Level 6</c:v>
                </c:pt>
                <c:pt idx="4">
                  <c:v>Master</c:v>
                </c:pt>
              </c:strCache>
            </c:strRef>
          </c:cat>
          <c:val>
            <c:numRef>
              <c:f>Sheet2!$B$4:$B$8</c:f>
              <c:numCache>
                <c:formatCode>General</c:formatCode>
                <c:ptCount val="5"/>
                <c:pt idx="0">
                  <c:v>1</c:v>
                </c:pt>
                <c:pt idx="1">
                  <c:v>17</c:v>
                </c:pt>
                <c:pt idx="2">
                  <c:v>9</c:v>
                </c:pt>
                <c:pt idx="3">
                  <c:v>2</c:v>
                </c:pt>
                <c:pt idx="4">
                  <c:v>6</c:v>
                </c:pt>
              </c:numCache>
            </c:numRef>
          </c:val>
          <c:extLst>
            <c:ext xmlns:c16="http://schemas.microsoft.com/office/drawing/2014/chart" uri="{C3380CC4-5D6E-409C-BE32-E72D297353CC}">
              <c16:uniqueId val="{00000005-AC8D-4F37-BCB6-65C332617F21}"/>
            </c:ext>
          </c:extLst>
        </c:ser>
        <c:dLbls>
          <c:dLblPos val="outEnd"/>
          <c:showLegendKey val="0"/>
          <c:showVal val="1"/>
          <c:showCatName val="0"/>
          <c:showSerName val="0"/>
          <c:showPercent val="0"/>
          <c:showBubbleSize val="0"/>
        </c:dLbls>
        <c:gapWidth val="219"/>
        <c:overlap val="-27"/>
        <c:axId val="1148099615"/>
        <c:axId val="1148099199"/>
      </c:barChart>
      <c:catAx>
        <c:axId val="1148099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8099199"/>
        <c:crosses val="autoZero"/>
        <c:auto val="1"/>
        <c:lblAlgn val="ctr"/>
        <c:lblOffset val="100"/>
        <c:noMultiLvlLbl val="0"/>
      </c:catAx>
      <c:valAx>
        <c:axId val="1148099199"/>
        <c:scaling>
          <c:orientation val="minMax"/>
        </c:scaling>
        <c:delete val="1"/>
        <c:axPos val="l"/>
        <c:numFmt formatCode="General" sourceLinked="1"/>
        <c:majorTickMark val="none"/>
        <c:minorTickMark val="none"/>
        <c:tickLblPos val="nextTo"/>
        <c:crossAx val="11480996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Social</a:t>
            </a:r>
            <a:r>
              <a:rPr lang="en-US" baseline="0"/>
              <a:t> Anxiety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Lbls>
            <c:dLbl>
              <c:idx val="0"/>
              <c:tx>
                <c:rich>
                  <a:bodyPr/>
                  <a:lstStyle/>
                  <a:p>
                    <a:r>
                      <a:rPr lang="en-US"/>
                      <a:t>12%</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0DB9-483C-8DF5-1D9142C62B2A}"/>
                </c:ext>
              </c:extLst>
            </c:dLbl>
            <c:dLbl>
              <c:idx val="1"/>
              <c:tx>
                <c:rich>
                  <a:bodyPr/>
                  <a:lstStyle/>
                  <a:p>
                    <a:r>
                      <a:rPr lang="en-US"/>
                      <a:t>12%</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0DB9-483C-8DF5-1D9142C62B2A}"/>
                </c:ext>
              </c:extLst>
            </c:dLbl>
            <c:dLbl>
              <c:idx val="2"/>
              <c:tx>
                <c:rich>
                  <a:bodyPr/>
                  <a:lstStyle/>
                  <a:p>
                    <a:r>
                      <a:rPr lang="en-US"/>
                      <a:t>35%</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0DB9-483C-8DF5-1D9142C62B2A}"/>
                </c:ext>
              </c:extLst>
            </c:dLbl>
            <c:dLbl>
              <c:idx val="3"/>
              <c:tx>
                <c:rich>
                  <a:bodyPr/>
                  <a:lstStyle/>
                  <a:p>
                    <a:r>
                      <a:rPr lang="en-US"/>
                      <a:t>29%</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0DB9-483C-8DF5-1D9142C62B2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Classroom</c:v>
                </c:pt>
                <c:pt idx="1">
                  <c:v>Online</c:v>
                </c:pt>
                <c:pt idx="2">
                  <c:v>Both</c:v>
                </c:pt>
                <c:pt idx="3">
                  <c:v>Neither</c:v>
                </c:pt>
              </c:strCache>
            </c:strRef>
          </c:cat>
          <c:val>
            <c:numRef>
              <c:f>Sheet1!$B$2:$B$5</c:f>
              <c:numCache>
                <c:formatCode>General</c:formatCode>
                <c:ptCount val="4"/>
                <c:pt idx="0">
                  <c:v>4</c:v>
                </c:pt>
                <c:pt idx="1">
                  <c:v>8</c:v>
                </c:pt>
                <c:pt idx="2">
                  <c:v>12</c:v>
                </c:pt>
                <c:pt idx="3">
                  <c:v>10</c:v>
                </c:pt>
              </c:numCache>
            </c:numRef>
          </c:val>
          <c:extLst>
            <c:ext xmlns:c16="http://schemas.microsoft.com/office/drawing/2014/chart" uri="{C3380CC4-5D6E-409C-BE32-E72D297353CC}">
              <c16:uniqueId val="{00000004-0DB9-483C-8DF5-1D9142C62B2A}"/>
            </c:ext>
          </c:extLst>
        </c:ser>
        <c:dLbls>
          <c:dLblPos val="outEnd"/>
          <c:showLegendKey val="0"/>
          <c:showVal val="1"/>
          <c:showCatName val="0"/>
          <c:showSerName val="0"/>
          <c:showPercent val="0"/>
          <c:showBubbleSize val="0"/>
        </c:dLbls>
        <c:gapWidth val="150"/>
        <c:axId val="1944690224"/>
        <c:axId val="1357746672"/>
      </c:barChart>
      <c:catAx>
        <c:axId val="19446902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7746672"/>
        <c:crosses val="autoZero"/>
        <c:auto val="1"/>
        <c:lblAlgn val="ctr"/>
        <c:lblOffset val="100"/>
        <c:noMultiLvlLbl val="0"/>
      </c:catAx>
      <c:valAx>
        <c:axId val="1357746672"/>
        <c:scaling>
          <c:orientation val="minMax"/>
        </c:scaling>
        <c:delete val="1"/>
        <c:axPos val="b"/>
        <c:numFmt formatCode="General" sourceLinked="1"/>
        <c:majorTickMark val="none"/>
        <c:minorTickMark val="none"/>
        <c:tickLblPos val="nextTo"/>
        <c:crossAx val="194469022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E17930-FEE6-49F4-B27F-50C1CF7DAF2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EBF7C133-F8DD-436B-A4EB-39D02E4B0058}">
      <dgm:prSet phldrT="[Text]"/>
      <dgm:spPr>
        <a:xfrm>
          <a:off x="2483535" y="713"/>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Questions</a:t>
          </a:r>
        </a:p>
      </dgm:t>
    </dgm:pt>
    <dgm:pt modelId="{3CA3A7C2-FD25-4E42-9F7C-BA71172DC6D7}" type="parTrans" cxnId="{8D8023FB-AB35-4289-B9A8-0057EFD54C41}">
      <dgm:prSet/>
      <dgm:spPr/>
      <dgm:t>
        <a:bodyPr/>
        <a:lstStyle/>
        <a:p>
          <a:endParaRPr lang="en-US"/>
        </a:p>
      </dgm:t>
    </dgm:pt>
    <dgm:pt modelId="{B652DDD1-8902-4363-ABD3-2AE25075D1D3}" type="sibTrans" cxnId="{8D8023FB-AB35-4289-B9A8-0057EFD54C41}">
      <dgm:prSet/>
      <dgm:spPr>
        <a:xfrm rot="1800000">
          <a:off x="3169065" y="477556"/>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DEDC0B4C-066A-420A-81EB-451864D88F59}">
      <dgm:prSet phldrT="[Text]"/>
      <dgm:spPr>
        <a:xfrm>
          <a:off x="3366141" y="510286"/>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Groupwork</a:t>
          </a:r>
        </a:p>
      </dgm:t>
    </dgm:pt>
    <dgm:pt modelId="{413BBFB3-ECC3-4B39-BA9C-F5849C209909}" type="parTrans" cxnId="{776DD49F-FB4E-46D4-BEBB-D23B49768C88}">
      <dgm:prSet/>
      <dgm:spPr/>
      <dgm:t>
        <a:bodyPr/>
        <a:lstStyle/>
        <a:p>
          <a:endParaRPr lang="en-US"/>
        </a:p>
      </dgm:t>
    </dgm:pt>
    <dgm:pt modelId="{CEC6C8A5-534D-4882-A88F-3DCF65D1C20E}" type="sibTrans" cxnId="{776DD49F-FB4E-46D4-BEBB-D23B49768C88}">
      <dgm:prSet/>
      <dgm:spPr>
        <a:xfrm rot="5400000">
          <a:off x="3614799" y="1239358"/>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2EC9A55A-2578-4855-99F6-34A39CB68718}">
      <dgm:prSet phldrT="[Text]"/>
      <dgm:spPr>
        <a:xfrm>
          <a:off x="3366141" y="1529433"/>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Presentation</a:t>
          </a:r>
        </a:p>
      </dgm:t>
    </dgm:pt>
    <dgm:pt modelId="{2B031696-AB1B-4266-8C25-BCB49EBC77A3}" type="parTrans" cxnId="{0AA37B5A-AAC8-43C3-9C38-8BEE24594F6C}">
      <dgm:prSet/>
      <dgm:spPr/>
      <dgm:t>
        <a:bodyPr/>
        <a:lstStyle/>
        <a:p>
          <a:endParaRPr lang="en-US"/>
        </a:p>
      </dgm:t>
    </dgm:pt>
    <dgm:pt modelId="{84EB5998-850F-4BDD-B742-B608AE9D4B00}" type="sibTrans" cxnId="{0AA37B5A-AAC8-43C3-9C38-8BEE24594F6C}">
      <dgm:prSet/>
      <dgm:spPr>
        <a:xfrm rot="9000000">
          <a:off x="3177926" y="2006275"/>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7D0EBD70-5561-4A65-A26A-2C6330573B16}">
      <dgm:prSet phldrT="[Text]"/>
      <dgm:spPr>
        <a:xfrm>
          <a:off x="2483535" y="2039006"/>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Interaction with lecturers</a:t>
          </a:r>
        </a:p>
      </dgm:t>
    </dgm:pt>
    <dgm:pt modelId="{F21331DE-3997-4399-9991-F55890A646DE}" type="parTrans" cxnId="{742A7980-8553-4AC3-97FB-A1B87811E621}">
      <dgm:prSet/>
      <dgm:spPr/>
      <dgm:t>
        <a:bodyPr/>
        <a:lstStyle/>
        <a:p>
          <a:endParaRPr lang="en-US"/>
        </a:p>
      </dgm:t>
    </dgm:pt>
    <dgm:pt modelId="{1CCCF6B4-93D6-4E59-AB1E-95ED86ACEFC3}" type="sibTrans" cxnId="{742A7980-8553-4AC3-97FB-A1B87811E621}">
      <dgm:prSet/>
      <dgm:spPr>
        <a:xfrm rot="12600000">
          <a:off x="2295319" y="2011391"/>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C23AC694-D63B-4A4F-8D18-B7356F0511B7}">
      <dgm:prSet phldrT="[Text]"/>
      <dgm:spPr>
        <a:xfrm>
          <a:off x="1600928" y="1529433"/>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Concentration</a:t>
          </a:r>
        </a:p>
      </dgm:t>
    </dgm:pt>
    <dgm:pt modelId="{C4A4187F-E100-4ECA-8ACF-8A960E63352A}" type="parTrans" cxnId="{D0956551-0F87-4C35-95FC-A46E7E9E6540}">
      <dgm:prSet/>
      <dgm:spPr/>
      <dgm:t>
        <a:bodyPr/>
        <a:lstStyle/>
        <a:p>
          <a:endParaRPr lang="en-US"/>
        </a:p>
      </dgm:t>
    </dgm:pt>
    <dgm:pt modelId="{B9FC352A-F515-43E4-8A5A-B232643B54D5}" type="sibTrans" cxnId="{D0956551-0F87-4C35-95FC-A46E7E9E6540}">
      <dgm:prSet/>
      <dgm:spPr>
        <a:xfrm rot="16200000">
          <a:off x="1849585" y="1249590"/>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929F3DF5-B94B-4B67-A12C-B006D9469FE8}">
      <dgm:prSet phldrT="[Text]"/>
      <dgm:spPr>
        <a:xfrm>
          <a:off x="1600928" y="510286"/>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Information overload</a:t>
          </a:r>
        </a:p>
      </dgm:t>
    </dgm:pt>
    <dgm:pt modelId="{8396A966-2674-4C5F-9AA8-5E146C6DD3FB}" type="parTrans" cxnId="{72A4739E-665D-4DEB-9D43-EA9336206D33}">
      <dgm:prSet/>
      <dgm:spPr/>
      <dgm:t>
        <a:bodyPr/>
        <a:lstStyle/>
        <a:p>
          <a:endParaRPr lang="en-US"/>
        </a:p>
      </dgm:t>
    </dgm:pt>
    <dgm:pt modelId="{FBA6A924-0C4D-4A70-8C68-727E4FAC5293}" type="sibTrans" cxnId="{72A4739E-665D-4DEB-9D43-EA9336206D33}">
      <dgm:prSet/>
      <dgm:spPr>
        <a:xfrm rot="19800000">
          <a:off x="2286458" y="482672"/>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30EF9D3B-C635-49A6-95D6-2F202B498F52}" type="pres">
      <dgm:prSet presAssocID="{12E17930-FEE6-49F4-B27F-50C1CF7DAF21}" presName="cycle" presStyleCnt="0">
        <dgm:presLayoutVars>
          <dgm:dir/>
          <dgm:resizeHandles val="exact"/>
        </dgm:presLayoutVars>
      </dgm:prSet>
      <dgm:spPr/>
    </dgm:pt>
    <dgm:pt modelId="{2BA454AE-8666-4D39-8613-392DB1B60D75}" type="pres">
      <dgm:prSet presAssocID="{EBF7C133-F8DD-436B-A4EB-39D02E4B0058}" presName="node" presStyleLbl="node1" presStyleIdx="0" presStyleCnt="6">
        <dgm:presLayoutVars>
          <dgm:bulletEnabled val="1"/>
        </dgm:presLayoutVars>
      </dgm:prSet>
      <dgm:spPr/>
    </dgm:pt>
    <dgm:pt modelId="{FDA35F01-00F4-46B5-8687-75A4B9B2C1A7}" type="pres">
      <dgm:prSet presAssocID="{B652DDD1-8902-4363-ABD3-2AE25075D1D3}" presName="sibTrans" presStyleLbl="sibTrans2D1" presStyleIdx="0" presStyleCnt="6"/>
      <dgm:spPr/>
    </dgm:pt>
    <dgm:pt modelId="{D5B59E08-164C-47AF-B455-81C281F3635E}" type="pres">
      <dgm:prSet presAssocID="{B652DDD1-8902-4363-ABD3-2AE25075D1D3}" presName="connectorText" presStyleLbl="sibTrans2D1" presStyleIdx="0" presStyleCnt="6"/>
      <dgm:spPr/>
    </dgm:pt>
    <dgm:pt modelId="{A5C74FB9-D442-4DF9-87AF-A6ABE22DDB6B}" type="pres">
      <dgm:prSet presAssocID="{DEDC0B4C-066A-420A-81EB-451864D88F59}" presName="node" presStyleLbl="node1" presStyleIdx="1" presStyleCnt="6">
        <dgm:presLayoutVars>
          <dgm:bulletEnabled val="1"/>
        </dgm:presLayoutVars>
      </dgm:prSet>
      <dgm:spPr/>
    </dgm:pt>
    <dgm:pt modelId="{95FF403F-87F7-4206-BB21-DAAA86D6AF67}" type="pres">
      <dgm:prSet presAssocID="{CEC6C8A5-534D-4882-A88F-3DCF65D1C20E}" presName="sibTrans" presStyleLbl="sibTrans2D1" presStyleIdx="1" presStyleCnt="6"/>
      <dgm:spPr/>
    </dgm:pt>
    <dgm:pt modelId="{00341AE6-FD96-4546-884F-4FAD2FCCB2EC}" type="pres">
      <dgm:prSet presAssocID="{CEC6C8A5-534D-4882-A88F-3DCF65D1C20E}" presName="connectorText" presStyleLbl="sibTrans2D1" presStyleIdx="1" presStyleCnt="6"/>
      <dgm:spPr/>
    </dgm:pt>
    <dgm:pt modelId="{F829CE37-D995-44AB-8FE5-CCD8CCFB39DC}" type="pres">
      <dgm:prSet presAssocID="{2EC9A55A-2578-4855-99F6-34A39CB68718}" presName="node" presStyleLbl="node1" presStyleIdx="2" presStyleCnt="6">
        <dgm:presLayoutVars>
          <dgm:bulletEnabled val="1"/>
        </dgm:presLayoutVars>
      </dgm:prSet>
      <dgm:spPr/>
    </dgm:pt>
    <dgm:pt modelId="{AB168ECC-8197-4FE6-9F98-786D751141A4}" type="pres">
      <dgm:prSet presAssocID="{84EB5998-850F-4BDD-B742-B608AE9D4B00}" presName="sibTrans" presStyleLbl="sibTrans2D1" presStyleIdx="2" presStyleCnt="6"/>
      <dgm:spPr/>
    </dgm:pt>
    <dgm:pt modelId="{45329724-63C4-40BB-80AC-A470A588CA15}" type="pres">
      <dgm:prSet presAssocID="{84EB5998-850F-4BDD-B742-B608AE9D4B00}" presName="connectorText" presStyleLbl="sibTrans2D1" presStyleIdx="2" presStyleCnt="6"/>
      <dgm:spPr/>
    </dgm:pt>
    <dgm:pt modelId="{0DC09F8F-25C5-43E3-83D6-423628DA59FE}" type="pres">
      <dgm:prSet presAssocID="{7D0EBD70-5561-4A65-A26A-2C6330573B16}" presName="node" presStyleLbl="node1" presStyleIdx="3" presStyleCnt="6">
        <dgm:presLayoutVars>
          <dgm:bulletEnabled val="1"/>
        </dgm:presLayoutVars>
      </dgm:prSet>
      <dgm:spPr/>
    </dgm:pt>
    <dgm:pt modelId="{E227ED85-4F3C-4808-946E-516F81E51E14}" type="pres">
      <dgm:prSet presAssocID="{1CCCF6B4-93D6-4E59-AB1E-95ED86ACEFC3}" presName="sibTrans" presStyleLbl="sibTrans2D1" presStyleIdx="3" presStyleCnt="6"/>
      <dgm:spPr/>
    </dgm:pt>
    <dgm:pt modelId="{702C3D34-F4F4-45FD-A22A-2E46C0E40BE4}" type="pres">
      <dgm:prSet presAssocID="{1CCCF6B4-93D6-4E59-AB1E-95ED86ACEFC3}" presName="connectorText" presStyleLbl="sibTrans2D1" presStyleIdx="3" presStyleCnt="6"/>
      <dgm:spPr/>
    </dgm:pt>
    <dgm:pt modelId="{29282DCE-EFB5-4B7A-913D-C99D196E2DD5}" type="pres">
      <dgm:prSet presAssocID="{C23AC694-D63B-4A4F-8D18-B7356F0511B7}" presName="node" presStyleLbl="node1" presStyleIdx="4" presStyleCnt="6">
        <dgm:presLayoutVars>
          <dgm:bulletEnabled val="1"/>
        </dgm:presLayoutVars>
      </dgm:prSet>
      <dgm:spPr/>
    </dgm:pt>
    <dgm:pt modelId="{F15B35E5-0017-4115-9327-375C7A6EBDAF}" type="pres">
      <dgm:prSet presAssocID="{B9FC352A-F515-43E4-8A5A-B232643B54D5}" presName="sibTrans" presStyleLbl="sibTrans2D1" presStyleIdx="4" presStyleCnt="6"/>
      <dgm:spPr/>
    </dgm:pt>
    <dgm:pt modelId="{01EAC07F-164F-43E2-AD56-7A3C59D4F5A8}" type="pres">
      <dgm:prSet presAssocID="{B9FC352A-F515-43E4-8A5A-B232643B54D5}" presName="connectorText" presStyleLbl="sibTrans2D1" presStyleIdx="4" presStyleCnt="6"/>
      <dgm:spPr/>
    </dgm:pt>
    <dgm:pt modelId="{D32759A5-EF62-4A6F-BF7F-2914CAF24E5B}" type="pres">
      <dgm:prSet presAssocID="{929F3DF5-B94B-4B67-A12C-B006D9469FE8}" presName="node" presStyleLbl="node1" presStyleIdx="5" presStyleCnt="6">
        <dgm:presLayoutVars>
          <dgm:bulletEnabled val="1"/>
        </dgm:presLayoutVars>
      </dgm:prSet>
      <dgm:spPr/>
    </dgm:pt>
    <dgm:pt modelId="{93C3A9D4-401C-40D5-BD87-533DB969B22B}" type="pres">
      <dgm:prSet presAssocID="{FBA6A924-0C4D-4A70-8C68-727E4FAC5293}" presName="sibTrans" presStyleLbl="sibTrans2D1" presStyleIdx="5" presStyleCnt="6"/>
      <dgm:spPr/>
    </dgm:pt>
    <dgm:pt modelId="{6FC3F8F8-CCFC-47A6-AEF7-1B0896174048}" type="pres">
      <dgm:prSet presAssocID="{FBA6A924-0C4D-4A70-8C68-727E4FAC5293}" presName="connectorText" presStyleLbl="sibTrans2D1" presStyleIdx="5" presStyleCnt="6"/>
      <dgm:spPr/>
    </dgm:pt>
  </dgm:ptLst>
  <dgm:cxnLst>
    <dgm:cxn modelId="{C52D0210-B9EC-4905-BE4E-035A5FC2803E}" type="presOf" srcId="{12E17930-FEE6-49F4-B27F-50C1CF7DAF21}" destId="{30EF9D3B-C635-49A6-95D6-2F202B498F52}" srcOrd="0" destOrd="0" presId="urn:microsoft.com/office/officeart/2005/8/layout/cycle2"/>
    <dgm:cxn modelId="{7D26FC10-A7B4-4915-9542-F870C59EEE89}" type="presOf" srcId="{CEC6C8A5-534D-4882-A88F-3DCF65D1C20E}" destId="{95FF403F-87F7-4206-BB21-DAAA86D6AF67}" srcOrd="0" destOrd="0" presId="urn:microsoft.com/office/officeart/2005/8/layout/cycle2"/>
    <dgm:cxn modelId="{F1519014-AC1A-4A86-BDBE-C7291BF8D4D7}" type="presOf" srcId="{B652DDD1-8902-4363-ABD3-2AE25075D1D3}" destId="{FDA35F01-00F4-46B5-8687-75A4B9B2C1A7}" srcOrd="0" destOrd="0" presId="urn:microsoft.com/office/officeart/2005/8/layout/cycle2"/>
    <dgm:cxn modelId="{CE8E5A17-A96C-42B4-8090-733DEE82A6E7}" type="presOf" srcId="{CEC6C8A5-534D-4882-A88F-3DCF65D1C20E}" destId="{00341AE6-FD96-4546-884F-4FAD2FCCB2EC}" srcOrd="1" destOrd="0" presId="urn:microsoft.com/office/officeart/2005/8/layout/cycle2"/>
    <dgm:cxn modelId="{015A0833-DD12-4BDD-93F0-7C87F10020CC}" type="presOf" srcId="{FBA6A924-0C4D-4A70-8C68-727E4FAC5293}" destId="{6FC3F8F8-CCFC-47A6-AEF7-1B0896174048}" srcOrd="1" destOrd="0" presId="urn:microsoft.com/office/officeart/2005/8/layout/cycle2"/>
    <dgm:cxn modelId="{EBDCB337-9098-45F7-99E7-A3FFAB287511}" type="presOf" srcId="{B652DDD1-8902-4363-ABD3-2AE25075D1D3}" destId="{D5B59E08-164C-47AF-B455-81C281F3635E}" srcOrd="1" destOrd="0" presId="urn:microsoft.com/office/officeart/2005/8/layout/cycle2"/>
    <dgm:cxn modelId="{0A34A13A-726C-4A3D-BF5C-BB0958544FEE}" type="presOf" srcId="{7D0EBD70-5561-4A65-A26A-2C6330573B16}" destId="{0DC09F8F-25C5-43E3-83D6-423628DA59FE}" srcOrd="0" destOrd="0" presId="urn:microsoft.com/office/officeart/2005/8/layout/cycle2"/>
    <dgm:cxn modelId="{99FE0844-B21C-4BF7-8B53-51FFC8006802}" type="presOf" srcId="{1CCCF6B4-93D6-4E59-AB1E-95ED86ACEFC3}" destId="{E227ED85-4F3C-4808-946E-516F81E51E14}" srcOrd="0" destOrd="0" presId="urn:microsoft.com/office/officeart/2005/8/layout/cycle2"/>
    <dgm:cxn modelId="{DBFD576B-EDF9-46E7-A8DA-B4B5726AEC66}" type="presOf" srcId="{EBF7C133-F8DD-436B-A4EB-39D02E4B0058}" destId="{2BA454AE-8666-4D39-8613-392DB1B60D75}" srcOrd="0" destOrd="0" presId="urn:microsoft.com/office/officeart/2005/8/layout/cycle2"/>
    <dgm:cxn modelId="{D0956551-0F87-4C35-95FC-A46E7E9E6540}" srcId="{12E17930-FEE6-49F4-B27F-50C1CF7DAF21}" destId="{C23AC694-D63B-4A4F-8D18-B7356F0511B7}" srcOrd="4" destOrd="0" parTransId="{C4A4187F-E100-4ECA-8ACF-8A960E63352A}" sibTransId="{B9FC352A-F515-43E4-8A5A-B232643B54D5}"/>
    <dgm:cxn modelId="{0AA37B5A-AAC8-43C3-9C38-8BEE24594F6C}" srcId="{12E17930-FEE6-49F4-B27F-50C1CF7DAF21}" destId="{2EC9A55A-2578-4855-99F6-34A39CB68718}" srcOrd="2" destOrd="0" parTransId="{2B031696-AB1B-4266-8C25-BCB49EBC77A3}" sibTransId="{84EB5998-850F-4BDD-B742-B608AE9D4B00}"/>
    <dgm:cxn modelId="{F661AF5A-1F04-43E4-A2AF-EC461A531A42}" type="presOf" srcId="{929F3DF5-B94B-4B67-A12C-B006D9469FE8}" destId="{D32759A5-EF62-4A6F-BF7F-2914CAF24E5B}" srcOrd="0" destOrd="0" presId="urn:microsoft.com/office/officeart/2005/8/layout/cycle2"/>
    <dgm:cxn modelId="{742A7980-8553-4AC3-97FB-A1B87811E621}" srcId="{12E17930-FEE6-49F4-B27F-50C1CF7DAF21}" destId="{7D0EBD70-5561-4A65-A26A-2C6330573B16}" srcOrd="3" destOrd="0" parTransId="{F21331DE-3997-4399-9991-F55890A646DE}" sibTransId="{1CCCF6B4-93D6-4E59-AB1E-95ED86ACEFC3}"/>
    <dgm:cxn modelId="{47DE4D8E-32C9-49B1-AC0C-6FD6EBE7F237}" type="presOf" srcId="{1CCCF6B4-93D6-4E59-AB1E-95ED86ACEFC3}" destId="{702C3D34-F4F4-45FD-A22A-2E46C0E40BE4}" srcOrd="1" destOrd="0" presId="urn:microsoft.com/office/officeart/2005/8/layout/cycle2"/>
    <dgm:cxn modelId="{72A4739E-665D-4DEB-9D43-EA9336206D33}" srcId="{12E17930-FEE6-49F4-B27F-50C1CF7DAF21}" destId="{929F3DF5-B94B-4B67-A12C-B006D9469FE8}" srcOrd="5" destOrd="0" parTransId="{8396A966-2674-4C5F-9AA8-5E146C6DD3FB}" sibTransId="{FBA6A924-0C4D-4A70-8C68-727E4FAC5293}"/>
    <dgm:cxn modelId="{776DD49F-FB4E-46D4-BEBB-D23B49768C88}" srcId="{12E17930-FEE6-49F4-B27F-50C1CF7DAF21}" destId="{DEDC0B4C-066A-420A-81EB-451864D88F59}" srcOrd="1" destOrd="0" parTransId="{413BBFB3-ECC3-4B39-BA9C-F5849C209909}" sibTransId="{CEC6C8A5-534D-4882-A88F-3DCF65D1C20E}"/>
    <dgm:cxn modelId="{068C1EB0-FD9D-45E4-A85E-581B7EDB4B94}" type="presOf" srcId="{FBA6A924-0C4D-4A70-8C68-727E4FAC5293}" destId="{93C3A9D4-401C-40D5-BD87-533DB969B22B}" srcOrd="0" destOrd="0" presId="urn:microsoft.com/office/officeart/2005/8/layout/cycle2"/>
    <dgm:cxn modelId="{185F89BA-73A6-4101-B432-30CD6550A950}" type="presOf" srcId="{B9FC352A-F515-43E4-8A5A-B232643B54D5}" destId="{F15B35E5-0017-4115-9327-375C7A6EBDAF}" srcOrd="0" destOrd="0" presId="urn:microsoft.com/office/officeart/2005/8/layout/cycle2"/>
    <dgm:cxn modelId="{3154C0C6-5ABE-437C-B4D2-4C7D9B0A5C3F}" type="presOf" srcId="{B9FC352A-F515-43E4-8A5A-B232643B54D5}" destId="{01EAC07F-164F-43E2-AD56-7A3C59D4F5A8}" srcOrd="1" destOrd="0" presId="urn:microsoft.com/office/officeart/2005/8/layout/cycle2"/>
    <dgm:cxn modelId="{AAE88CC7-A3D2-4CC1-9D60-67302796332B}" type="presOf" srcId="{84EB5998-850F-4BDD-B742-B608AE9D4B00}" destId="{45329724-63C4-40BB-80AC-A470A588CA15}" srcOrd="1" destOrd="0" presId="urn:microsoft.com/office/officeart/2005/8/layout/cycle2"/>
    <dgm:cxn modelId="{8084DFCE-9B10-4307-B2E0-7E6E3BF1F515}" type="presOf" srcId="{84EB5998-850F-4BDD-B742-B608AE9D4B00}" destId="{AB168ECC-8197-4FE6-9F98-786D751141A4}" srcOrd="0" destOrd="0" presId="urn:microsoft.com/office/officeart/2005/8/layout/cycle2"/>
    <dgm:cxn modelId="{846AC3E6-B7F9-404E-92D2-5BB1A807BE5B}" type="presOf" srcId="{C23AC694-D63B-4A4F-8D18-B7356F0511B7}" destId="{29282DCE-EFB5-4B7A-913D-C99D196E2DD5}" srcOrd="0" destOrd="0" presId="urn:microsoft.com/office/officeart/2005/8/layout/cycle2"/>
    <dgm:cxn modelId="{FC022AF5-FB01-4DC2-B59E-C102804E405B}" type="presOf" srcId="{2EC9A55A-2578-4855-99F6-34A39CB68718}" destId="{F829CE37-D995-44AB-8FE5-CCD8CCFB39DC}" srcOrd="0" destOrd="0" presId="urn:microsoft.com/office/officeart/2005/8/layout/cycle2"/>
    <dgm:cxn modelId="{0A1795F7-A880-41F5-A5B4-5FDA2D87D9D3}" type="presOf" srcId="{DEDC0B4C-066A-420A-81EB-451864D88F59}" destId="{A5C74FB9-D442-4DF9-87AF-A6ABE22DDB6B}" srcOrd="0" destOrd="0" presId="urn:microsoft.com/office/officeart/2005/8/layout/cycle2"/>
    <dgm:cxn modelId="{8D8023FB-AB35-4289-B9A8-0057EFD54C41}" srcId="{12E17930-FEE6-49F4-B27F-50C1CF7DAF21}" destId="{EBF7C133-F8DD-436B-A4EB-39D02E4B0058}" srcOrd="0" destOrd="0" parTransId="{3CA3A7C2-FD25-4E42-9F7C-BA71172DC6D7}" sibTransId="{B652DDD1-8902-4363-ABD3-2AE25075D1D3}"/>
    <dgm:cxn modelId="{1293AD3D-1A33-46BD-9205-6CFDD208BFF3}" type="presParOf" srcId="{30EF9D3B-C635-49A6-95D6-2F202B498F52}" destId="{2BA454AE-8666-4D39-8613-392DB1B60D75}" srcOrd="0" destOrd="0" presId="urn:microsoft.com/office/officeart/2005/8/layout/cycle2"/>
    <dgm:cxn modelId="{0B487EE2-F91D-4C47-918D-98D50FC1B81F}" type="presParOf" srcId="{30EF9D3B-C635-49A6-95D6-2F202B498F52}" destId="{FDA35F01-00F4-46B5-8687-75A4B9B2C1A7}" srcOrd="1" destOrd="0" presId="urn:microsoft.com/office/officeart/2005/8/layout/cycle2"/>
    <dgm:cxn modelId="{93C57D7E-68D4-48AA-B88B-46DF5E632F47}" type="presParOf" srcId="{FDA35F01-00F4-46B5-8687-75A4B9B2C1A7}" destId="{D5B59E08-164C-47AF-B455-81C281F3635E}" srcOrd="0" destOrd="0" presId="urn:microsoft.com/office/officeart/2005/8/layout/cycle2"/>
    <dgm:cxn modelId="{AC8020F6-12D2-4FDE-96C1-BD9D6B1D9082}" type="presParOf" srcId="{30EF9D3B-C635-49A6-95D6-2F202B498F52}" destId="{A5C74FB9-D442-4DF9-87AF-A6ABE22DDB6B}" srcOrd="2" destOrd="0" presId="urn:microsoft.com/office/officeart/2005/8/layout/cycle2"/>
    <dgm:cxn modelId="{DB8B7EED-23BE-4B55-8848-AFF09F7C1B2E}" type="presParOf" srcId="{30EF9D3B-C635-49A6-95D6-2F202B498F52}" destId="{95FF403F-87F7-4206-BB21-DAAA86D6AF67}" srcOrd="3" destOrd="0" presId="urn:microsoft.com/office/officeart/2005/8/layout/cycle2"/>
    <dgm:cxn modelId="{F22C7D85-56DC-400E-8E44-DD8571857778}" type="presParOf" srcId="{95FF403F-87F7-4206-BB21-DAAA86D6AF67}" destId="{00341AE6-FD96-4546-884F-4FAD2FCCB2EC}" srcOrd="0" destOrd="0" presId="urn:microsoft.com/office/officeart/2005/8/layout/cycle2"/>
    <dgm:cxn modelId="{C8498079-D31F-474E-9092-25D22CDFBC1A}" type="presParOf" srcId="{30EF9D3B-C635-49A6-95D6-2F202B498F52}" destId="{F829CE37-D995-44AB-8FE5-CCD8CCFB39DC}" srcOrd="4" destOrd="0" presId="urn:microsoft.com/office/officeart/2005/8/layout/cycle2"/>
    <dgm:cxn modelId="{1D5F01F7-84DE-4E1A-B924-80EDA082B40E}" type="presParOf" srcId="{30EF9D3B-C635-49A6-95D6-2F202B498F52}" destId="{AB168ECC-8197-4FE6-9F98-786D751141A4}" srcOrd="5" destOrd="0" presId="urn:microsoft.com/office/officeart/2005/8/layout/cycle2"/>
    <dgm:cxn modelId="{1A22C0D1-57F5-47B6-B808-BB31CD0356CD}" type="presParOf" srcId="{AB168ECC-8197-4FE6-9F98-786D751141A4}" destId="{45329724-63C4-40BB-80AC-A470A588CA15}" srcOrd="0" destOrd="0" presId="urn:microsoft.com/office/officeart/2005/8/layout/cycle2"/>
    <dgm:cxn modelId="{DD8205B7-28A9-4760-8168-99F01E982622}" type="presParOf" srcId="{30EF9D3B-C635-49A6-95D6-2F202B498F52}" destId="{0DC09F8F-25C5-43E3-83D6-423628DA59FE}" srcOrd="6" destOrd="0" presId="urn:microsoft.com/office/officeart/2005/8/layout/cycle2"/>
    <dgm:cxn modelId="{0C2815F8-589E-47D3-AB27-6D662873B55B}" type="presParOf" srcId="{30EF9D3B-C635-49A6-95D6-2F202B498F52}" destId="{E227ED85-4F3C-4808-946E-516F81E51E14}" srcOrd="7" destOrd="0" presId="urn:microsoft.com/office/officeart/2005/8/layout/cycle2"/>
    <dgm:cxn modelId="{797612FF-115D-423E-A265-3CC27F4BB9B9}" type="presParOf" srcId="{E227ED85-4F3C-4808-946E-516F81E51E14}" destId="{702C3D34-F4F4-45FD-A22A-2E46C0E40BE4}" srcOrd="0" destOrd="0" presId="urn:microsoft.com/office/officeart/2005/8/layout/cycle2"/>
    <dgm:cxn modelId="{D78CB26A-C881-495E-8CBA-2C505D0288BE}" type="presParOf" srcId="{30EF9D3B-C635-49A6-95D6-2F202B498F52}" destId="{29282DCE-EFB5-4B7A-913D-C99D196E2DD5}" srcOrd="8" destOrd="0" presId="urn:microsoft.com/office/officeart/2005/8/layout/cycle2"/>
    <dgm:cxn modelId="{756A87F2-2C5B-4359-9B92-2E9461270DFD}" type="presParOf" srcId="{30EF9D3B-C635-49A6-95D6-2F202B498F52}" destId="{F15B35E5-0017-4115-9327-375C7A6EBDAF}" srcOrd="9" destOrd="0" presId="urn:microsoft.com/office/officeart/2005/8/layout/cycle2"/>
    <dgm:cxn modelId="{34C4F4FD-DF05-447C-9F4E-2F8BBF3634B8}" type="presParOf" srcId="{F15B35E5-0017-4115-9327-375C7A6EBDAF}" destId="{01EAC07F-164F-43E2-AD56-7A3C59D4F5A8}" srcOrd="0" destOrd="0" presId="urn:microsoft.com/office/officeart/2005/8/layout/cycle2"/>
    <dgm:cxn modelId="{F3AEEBDD-D507-46F4-8709-09168D47ABB2}" type="presParOf" srcId="{30EF9D3B-C635-49A6-95D6-2F202B498F52}" destId="{D32759A5-EF62-4A6F-BF7F-2914CAF24E5B}" srcOrd="10" destOrd="0" presId="urn:microsoft.com/office/officeart/2005/8/layout/cycle2"/>
    <dgm:cxn modelId="{23527C34-9AD6-4275-A1CC-F26243812779}" type="presParOf" srcId="{30EF9D3B-C635-49A6-95D6-2F202B498F52}" destId="{93C3A9D4-401C-40D5-BD87-533DB969B22B}" srcOrd="11" destOrd="0" presId="urn:microsoft.com/office/officeart/2005/8/layout/cycle2"/>
    <dgm:cxn modelId="{C3BC1630-2F60-42FF-99AB-3F8845D2CDA4}" type="presParOf" srcId="{93C3A9D4-401C-40D5-BD87-533DB969B22B}" destId="{6FC3F8F8-CCFC-47A6-AEF7-1B0896174048}"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A454AE-8666-4D39-8613-392DB1B60D75}">
      <dsp:nvSpPr>
        <dsp:cNvPr id="0" name=""/>
        <dsp:cNvSpPr/>
      </dsp:nvSpPr>
      <dsp:spPr>
        <a:xfrm>
          <a:off x="2483535" y="713"/>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 lastClr="FFFFFF"/>
              </a:solidFill>
              <a:latin typeface="Calibri" panose="020F0502020204030204"/>
              <a:ea typeface="+mn-ea"/>
              <a:cs typeface="+mn-cs"/>
            </a:rPr>
            <a:t>Questions</a:t>
          </a:r>
        </a:p>
      </dsp:txBody>
      <dsp:txXfrm>
        <a:off x="2582837" y="100015"/>
        <a:ext cx="479475" cy="479475"/>
      </dsp:txXfrm>
    </dsp:sp>
    <dsp:sp modelId="{FDA35F01-00F4-46B5-8687-75A4B9B2C1A7}">
      <dsp:nvSpPr>
        <dsp:cNvPr id="0" name=""/>
        <dsp:cNvSpPr/>
      </dsp:nvSpPr>
      <dsp:spPr>
        <a:xfrm rot="1800000">
          <a:off x="3169065" y="477556"/>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3172698" y="509769"/>
        <a:ext cx="126536" cy="137311"/>
      </dsp:txXfrm>
    </dsp:sp>
    <dsp:sp modelId="{A5C74FB9-D442-4DF9-87AF-A6ABE22DDB6B}">
      <dsp:nvSpPr>
        <dsp:cNvPr id="0" name=""/>
        <dsp:cNvSpPr/>
      </dsp:nvSpPr>
      <dsp:spPr>
        <a:xfrm>
          <a:off x="3366141" y="510286"/>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 lastClr="FFFFFF"/>
              </a:solidFill>
              <a:latin typeface="Calibri" panose="020F0502020204030204"/>
              <a:ea typeface="+mn-ea"/>
              <a:cs typeface="+mn-cs"/>
            </a:rPr>
            <a:t>Groupwork</a:t>
          </a:r>
        </a:p>
      </dsp:txBody>
      <dsp:txXfrm>
        <a:off x="3465443" y="609588"/>
        <a:ext cx="479475" cy="479475"/>
      </dsp:txXfrm>
    </dsp:sp>
    <dsp:sp modelId="{95FF403F-87F7-4206-BB21-DAAA86D6AF67}">
      <dsp:nvSpPr>
        <dsp:cNvPr id="0" name=""/>
        <dsp:cNvSpPr/>
      </dsp:nvSpPr>
      <dsp:spPr>
        <a:xfrm rot="5400000">
          <a:off x="3614799" y="1239358"/>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3641914" y="1258014"/>
        <a:ext cx="126536" cy="137311"/>
      </dsp:txXfrm>
    </dsp:sp>
    <dsp:sp modelId="{F829CE37-D995-44AB-8FE5-CCD8CCFB39DC}">
      <dsp:nvSpPr>
        <dsp:cNvPr id="0" name=""/>
        <dsp:cNvSpPr/>
      </dsp:nvSpPr>
      <dsp:spPr>
        <a:xfrm>
          <a:off x="3366141" y="1529433"/>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 lastClr="FFFFFF"/>
              </a:solidFill>
              <a:latin typeface="Calibri" panose="020F0502020204030204"/>
              <a:ea typeface="+mn-ea"/>
              <a:cs typeface="+mn-cs"/>
            </a:rPr>
            <a:t>Presentation</a:t>
          </a:r>
        </a:p>
      </dsp:txBody>
      <dsp:txXfrm>
        <a:off x="3465443" y="1628735"/>
        <a:ext cx="479475" cy="479475"/>
      </dsp:txXfrm>
    </dsp:sp>
    <dsp:sp modelId="{AB168ECC-8197-4FE6-9F98-786D751141A4}">
      <dsp:nvSpPr>
        <dsp:cNvPr id="0" name=""/>
        <dsp:cNvSpPr/>
      </dsp:nvSpPr>
      <dsp:spPr>
        <a:xfrm rot="9000000">
          <a:off x="3177926" y="2006275"/>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rot="10800000">
        <a:off x="3228522" y="2038488"/>
        <a:ext cx="126536" cy="137311"/>
      </dsp:txXfrm>
    </dsp:sp>
    <dsp:sp modelId="{0DC09F8F-25C5-43E3-83D6-423628DA59FE}">
      <dsp:nvSpPr>
        <dsp:cNvPr id="0" name=""/>
        <dsp:cNvSpPr/>
      </dsp:nvSpPr>
      <dsp:spPr>
        <a:xfrm>
          <a:off x="2483535" y="2039006"/>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 lastClr="FFFFFF"/>
              </a:solidFill>
              <a:latin typeface="Calibri" panose="020F0502020204030204"/>
              <a:ea typeface="+mn-ea"/>
              <a:cs typeface="+mn-cs"/>
            </a:rPr>
            <a:t>Interaction with lecturers</a:t>
          </a:r>
        </a:p>
      </dsp:txBody>
      <dsp:txXfrm>
        <a:off x="2582837" y="2138308"/>
        <a:ext cx="479475" cy="479475"/>
      </dsp:txXfrm>
    </dsp:sp>
    <dsp:sp modelId="{E227ED85-4F3C-4808-946E-516F81E51E14}">
      <dsp:nvSpPr>
        <dsp:cNvPr id="0" name=""/>
        <dsp:cNvSpPr/>
      </dsp:nvSpPr>
      <dsp:spPr>
        <a:xfrm rot="12600000">
          <a:off x="2295319" y="2011391"/>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rot="10800000">
        <a:off x="2345915" y="2070718"/>
        <a:ext cx="126536" cy="137311"/>
      </dsp:txXfrm>
    </dsp:sp>
    <dsp:sp modelId="{29282DCE-EFB5-4B7A-913D-C99D196E2DD5}">
      <dsp:nvSpPr>
        <dsp:cNvPr id="0" name=""/>
        <dsp:cNvSpPr/>
      </dsp:nvSpPr>
      <dsp:spPr>
        <a:xfrm>
          <a:off x="1600928" y="1529433"/>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 lastClr="FFFFFF"/>
              </a:solidFill>
              <a:latin typeface="Calibri" panose="020F0502020204030204"/>
              <a:ea typeface="+mn-ea"/>
              <a:cs typeface="+mn-cs"/>
            </a:rPr>
            <a:t>Concentration</a:t>
          </a:r>
        </a:p>
      </dsp:txBody>
      <dsp:txXfrm>
        <a:off x="1700230" y="1628735"/>
        <a:ext cx="479475" cy="479475"/>
      </dsp:txXfrm>
    </dsp:sp>
    <dsp:sp modelId="{F15B35E5-0017-4115-9327-375C7A6EBDAF}">
      <dsp:nvSpPr>
        <dsp:cNvPr id="0" name=""/>
        <dsp:cNvSpPr/>
      </dsp:nvSpPr>
      <dsp:spPr>
        <a:xfrm rot="16200000">
          <a:off x="1849585" y="1249590"/>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1876700" y="1322475"/>
        <a:ext cx="126536" cy="137311"/>
      </dsp:txXfrm>
    </dsp:sp>
    <dsp:sp modelId="{D32759A5-EF62-4A6F-BF7F-2914CAF24E5B}">
      <dsp:nvSpPr>
        <dsp:cNvPr id="0" name=""/>
        <dsp:cNvSpPr/>
      </dsp:nvSpPr>
      <dsp:spPr>
        <a:xfrm>
          <a:off x="1600928" y="510286"/>
          <a:ext cx="678079" cy="678079"/>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 lastClr="FFFFFF"/>
              </a:solidFill>
              <a:latin typeface="Calibri" panose="020F0502020204030204"/>
              <a:ea typeface="+mn-ea"/>
              <a:cs typeface="+mn-cs"/>
            </a:rPr>
            <a:t>Information overload</a:t>
          </a:r>
        </a:p>
      </dsp:txBody>
      <dsp:txXfrm>
        <a:off x="1700230" y="609588"/>
        <a:ext cx="479475" cy="479475"/>
      </dsp:txXfrm>
    </dsp:sp>
    <dsp:sp modelId="{93C3A9D4-401C-40D5-BD87-533DB969B22B}">
      <dsp:nvSpPr>
        <dsp:cNvPr id="0" name=""/>
        <dsp:cNvSpPr/>
      </dsp:nvSpPr>
      <dsp:spPr>
        <a:xfrm rot="19800000">
          <a:off x="2286458" y="482672"/>
          <a:ext cx="180765" cy="228851"/>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 lastClr="FFFFFF"/>
            </a:solidFill>
            <a:latin typeface="Calibri" panose="020F0502020204030204"/>
            <a:ea typeface="+mn-ea"/>
            <a:cs typeface="+mn-cs"/>
          </a:endParaRPr>
        </a:p>
      </dsp:txBody>
      <dsp:txXfrm>
        <a:off x="2290091" y="541999"/>
        <a:ext cx="126536" cy="137311"/>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133</Pages>
  <Words>32531</Words>
  <Characters>185430</Characters>
  <Application>Microsoft Office Word</Application>
  <DocSecurity>0</DocSecurity>
  <Lines>1545</Lines>
  <Paragraphs>435</Paragraphs>
  <ScaleCrop>false</ScaleCrop>
  <HeadingPairs>
    <vt:vector size="2" baseType="variant">
      <vt:variant>
        <vt:lpstr>Title</vt:lpstr>
      </vt:variant>
      <vt:variant>
        <vt:i4>1</vt:i4>
      </vt:variant>
    </vt:vector>
  </HeadingPairs>
  <TitlesOfParts>
    <vt:vector size="1" baseType="lpstr">
      <vt:lpstr>An Exploration of Student Anxiety Levels in Face-to-Face and Online Learning</vt:lpstr>
    </vt:vector>
  </TitlesOfParts>
  <Company>University of Wales trinity saint david</Company>
  <LinksUpToDate>false</LinksUpToDate>
  <CharactersWithSpaces>217526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Exploration of Student Anxiety  Levels in Face-to-Face and Online Learning</dc:title>
  <dc:subject>MA Education</dc:subject>
  <dc:creator>Sharon Langford</dc:creator>
  <cp:keywords/>
  <dc:description/>
  <cp:lastModifiedBy>Sharon Langford</cp:lastModifiedBy>
  <cp:revision>109</cp:revision>
  <dcterms:created xsi:type="dcterms:W3CDTF">2023-03-25T10:14:00Z</dcterms:created>
  <dcterms:modified xsi:type="dcterms:W3CDTF">2023-03-31T14:43:00Z</dcterms:modified>
</cp:coreProperties>
</file>