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7CDFB4" w14:textId="77777777" w:rsidR="00D013B6" w:rsidRPr="00D013B6" w:rsidRDefault="00D013B6" w:rsidP="00B47B56">
      <w:pPr>
        <w:spacing w:before="240" w:line="480" w:lineRule="auto"/>
        <w:jc w:val="center"/>
        <w:rPr>
          <w:rFonts w:ascii="Verdana" w:hAnsi="Verdana"/>
          <w:b/>
          <w:sz w:val="28"/>
        </w:rPr>
      </w:pPr>
      <w:r w:rsidRPr="00D013B6">
        <w:rPr>
          <w:rFonts w:ascii="Verdana" w:hAnsi="Verdana"/>
          <w:b/>
          <w:sz w:val="28"/>
        </w:rPr>
        <w:t>Assignment 1: A SWOT Analysis of the Body Shop</w:t>
      </w:r>
    </w:p>
    <w:p w14:paraId="229EA993" w14:textId="77777777" w:rsidR="00D013B6" w:rsidRPr="00D013B6" w:rsidRDefault="00D013B6" w:rsidP="00B47B56">
      <w:pPr>
        <w:pStyle w:val="Header"/>
        <w:tabs>
          <w:tab w:val="clear" w:pos="4153"/>
          <w:tab w:val="clear" w:pos="8306"/>
        </w:tabs>
        <w:spacing w:before="240" w:line="480" w:lineRule="auto"/>
        <w:jc w:val="center"/>
        <w:rPr>
          <w:rFonts w:ascii="Verdana" w:hAnsi="Verdana" w:cs="Arial"/>
          <w:b/>
          <w:bCs/>
          <w:sz w:val="28"/>
          <w:szCs w:val="24"/>
        </w:rPr>
      </w:pPr>
      <w:r w:rsidRPr="00D013B6">
        <w:rPr>
          <w:rFonts w:ascii="Verdana" w:hAnsi="Verdana" w:cs="Arial"/>
          <w:b/>
          <w:bCs/>
          <w:sz w:val="28"/>
          <w:szCs w:val="24"/>
        </w:rPr>
        <w:t>Problem Solving and Innovation (BMSW4014)</w:t>
      </w:r>
    </w:p>
    <w:p w14:paraId="3BDC342F" w14:textId="77777777" w:rsidR="00D013B6" w:rsidRPr="00D013B6" w:rsidRDefault="00CF66A6" w:rsidP="00B47B56">
      <w:pPr>
        <w:spacing w:before="240" w:line="480" w:lineRule="auto"/>
        <w:jc w:val="center"/>
        <w:rPr>
          <w:rFonts w:ascii="Verdana" w:hAnsi="Verdana"/>
          <w:b/>
          <w:sz w:val="28"/>
        </w:rPr>
      </w:pPr>
      <w:r w:rsidRPr="00D013B6">
        <w:rPr>
          <w:rFonts w:ascii="Verdana" w:hAnsi="Verdana"/>
          <w:b/>
          <w:sz w:val="28"/>
        </w:rPr>
        <w:t xml:space="preserve">Abi Bammeke </w:t>
      </w:r>
      <w:r w:rsidR="00D013B6" w:rsidRPr="00D013B6">
        <w:rPr>
          <w:rFonts w:ascii="Verdana" w:hAnsi="Verdana"/>
          <w:b/>
          <w:sz w:val="28"/>
        </w:rPr>
        <w:t>(2123934)</w:t>
      </w:r>
    </w:p>
    <w:p w14:paraId="09CAC95E" w14:textId="77777777" w:rsidR="00D013B6" w:rsidRPr="00D013B6" w:rsidRDefault="00D013B6" w:rsidP="00B47B56">
      <w:pPr>
        <w:spacing w:before="240" w:line="480" w:lineRule="auto"/>
        <w:jc w:val="center"/>
        <w:rPr>
          <w:rFonts w:ascii="Verdana" w:hAnsi="Verdana"/>
          <w:b/>
          <w:sz w:val="28"/>
        </w:rPr>
      </w:pPr>
      <w:r w:rsidRPr="00D013B6">
        <w:rPr>
          <w:rFonts w:ascii="Verdana" w:hAnsi="Verdana"/>
          <w:b/>
          <w:bCs/>
          <w:sz w:val="28"/>
        </w:rPr>
        <w:t>Rhiannon Akers</w:t>
      </w:r>
    </w:p>
    <w:p w14:paraId="439BC9E7" w14:textId="77777777" w:rsidR="00D013B6" w:rsidRDefault="00D013B6" w:rsidP="00B47B56">
      <w:pPr>
        <w:spacing w:before="240" w:line="480" w:lineRule="auto"/>
        <w:jc w:val="center"/>
        <w:rPr>
          <w:rFonts w:ascii="Verdana" w:hAnsi="Verdana"/>
          <w:b/>
          <w:bCs/>
          <w:sz w:val="28"/>
        </w:rPr>
      </w:pPr>
      <w:r w:rsidRPr="00D013B6">
        <w:rPr>
          <w:rFonts w:ascii="Verdana" w:hAnsi="Verdana"/>
          <w:b/>
          <w:sz w:val="28"/>
        </w:rPr>
        <w:t xml:space="preserve">Submission Deadline: </w:t>
      </w:r>
      <w:r w:rsidRPr="00D013B6">
        <w:rPr>
          <w:rFonts w:ascii="Verdana" w:hAnsi="Verdana"/>
          <w:b/>
          <w:bCs/>
          <w:sz w:val="28"/>
        </w:rPr>
        <w:t>31</w:t>
      </w:r>
      <w:r w:rsidRPr="00D013B6">
        <w:rPr>
          <w:rFonts w:ascii="Verdana" w:hAnsi="Verdana"/>
          <w:b/>
          <w:bCs/>
          <w:sz w:val="28"/>
          <w:vertAlign w:val="superscript"/>
        </w:rPr>
        <w:t>st</w:t>
      </w:r>
      <w:r w:rsidRPr="00D013B6">
        <w:rPr>
          <w:rFonts w:ascii="Verdana" w:hAnsi="Verdana"/>
          <w:b/>
          <w:bCs/>
          <w:sz w:val="28"/>
        </w:rPr>
        <w:t xml:space="preserve"> May 2024</w:t>
      </w:r>
    </w:p>
    <w:p w14:paraId="4A9D89F2" w14:textId="77777777" w:rsidR="00D013B6" w:rsidRDefault="00D013B6" w:rsidP="00D013B6">
      <w:pPr>
        <w:spacing w:line="360" w:lineRule="auto"/>
        <w:jc w:val="center"/>
        <w:rPr>
          <w:rFonts w:ascii="Verdana" w:hAnsi="Verdana"/>
          <w:b/>
          <w:bCs/>
          <w:sz w:val="28"/>
        </w:rPr>
      </w:pPr>
    </w:p>
    <w:p w14:paraId="18C1D964" w14:textId="77777777" w:rsidR="00D013B6" w:rsidRDefault="00D013B6" w:rsidP="00D013B6">
      <w:pPr>
        <w:spacing w:line="360" w:lineRule="auto"/>
        <w:jc w:val="center"/>
        <w:rPr>
          <w:rFonts w:ascii="Verdana" w:hAnsi="Verdana"/>
          <w:b/>
          <w:bCs/>
          <w:sz w:val="28"/>
        </w:rPr>
      </w:pPr>
    </w:p>
    <w:p w14:paraId="5FBD87F3" w14:textId="77777777" w:rsidR="00D013B6" w:rsidRDefault="00D013B6" w:rsidP="00D013B6">
      <w:pPr>
        <w:spacing w:line="360" w:lineRule="auto"/>
        <w:jc w:val="center"/>
        <w:rPr>
          <w:rFonts w:ascii="Verdana" w:hAnsi="Verdana"/>
          <w:b/>
          <w:bCs/>
          <w:sz w:val="28"/>
        </w:rPr>
      </w:pPr>
    </w:p>
    <w:p w14:paraId="05155F14" w14:textId="77777777" w:rsidR="00D013B6" w:rsidRDefault="00D013B6" w:rsidP="00D013B6">
      <w:pPr>
        <w:spacing w:line="360" w:lineRule="auto"/>
        <w:jc w:val="center"/>
        <w:rPr>
          <w:rFonts w:ascii="Verdana" w:hAnsi="Verdana"/>
          <w:b/>
          <w:bCs/>
          <w:sz w:val="28"/>
        </w:rPr>
      </w:pPr>
    </w:p>
    <w:p w14:paraId="1FED4807" w14:textId="77777777" w:rsidR="00D013B6" w:rsidRDefault="00D013B6" w:rsidP="00D013B6">
      <w:pPr>
        <w:spacing w:line="360" w:lineRule="auto"/>
        <w:jc w:val="center"/>
        <w:rPr>
          <w:rFonts w:ascii="Verdana" w:hAnsi="Verdana"/>
          <w:b/>
          <w:bCs/>
          <w:sz w:val="28"/>
        </w:rPr>
      </w:pPr>
    </w:p>
    <w:p w14:paraId="6CF0EC23" w14:textId="77777777" w:rsidR="00D013B6" w:rsidRDefault="00D013B6" w:rsidP="00D013B6">
      <w:pPr>
        <w:spacing w:line="360" w:lineRule="auto"/>
        <w:jc w:val="center"/>
        <w:rPr>
          <w:rFonts w:ascii="Verdana" w:hAnsi="Verdana"/>
          <w:b/>
          <w:bCs/>
          <w:sz w:val="28"/>
        </w:rPr>
      </w:pPr>
    </w:p>
    <w:p w14:paraId="719FF25F" w14:textId="77777777" w:rsidR="00D013B6" w:rsidRDefault="00D013B6" w:rsidP="00D013B6">
      <w:pPr>
        <w:spacing w:line="360" w:lineRule="auto"/>
        <w:jc w:val="center"/>
        <w:rPr>
          <w:rFonts w:ascii="Verdana" w:hAnsi="Verdana"/>
          <w:b/>
          <w:bCs/>
          <w:sz w:val="28"/>
        </w:rPr>
      </w:pPr>
    </w:p>
    <w:p w14:paraId="202229DD" w14:textId="77777777" w:rsidR="00D013B6" w:rsidRDefault="00D013B6" w:rsidP="00D013B6">
      <w:pPr>
        <w:spacing w:line="360" w:lineRule="auto"/>
        <w:jc w:val="center"/>
        <w:rPr>
          <w:rFonts w:ascii="Verdana" w:hAnsi="Verdana"/>
          <w:b/>
          <w:bCs/>
          <w:sz w:val="28"/>
        </w:rPr>
      </w:pPr>
    </w:p>
    <w:p w14:paraId="59ACC6CB" w14:textId="77777777" w:rsidR="00D013B6" w:rsidRDefault="00D013B6" w:rsidP="00D013B6">
      <w:pPr>
        <w:spacing w:line="360" w:lineRule="auto"/>
        <w:jc w:val="center"/>
        <w:rPr>
          <w:rFonts w:ascii="Verdana" w:hAnsi="Verdana"/>
          <w:b/>
          <w:bCs/>
          <w:sz w:val="28"/>
        </w:rPr>
      </w:pPr>
    </w:p>
    <w:p w14:paraId="54534CD6" w14:textId="77777777" w:rsidR="00D013B6" w:rsidRDefault="00D013B6" w:rsidP="00D013B6">
      <w:pPr>
        <w:spacing w:line="360" w:lineRule="auto"/>
        <w:jc w:val="center"/>
        <w:rPr>
          <w:rFonts w:ascii="Verdana" w:hAnsi="Verdana"/>
          <w:b/>
          <w:bCs/>
          <w:sz w:val="28"/>
        </w:rPr>
      </w:pPr>
    </w:p>
    <w:p w14:paraId="1AB78795" w14:textId="77777777" w:rsidR="00D013B6" w:rsidRDefault="00D013B6" w:rsidP="005E7E30">
      <w:pPr>
        <w:spacing w:line="360" w:lineRule="auto"/>
        <w:rPr>
          <w:rFonts w:ascii="Verdana" w:hAnsi="Verdana"/>
          <w:b/>
          <w:bCs/>
          <w:sz w:val="28"/>
        </w:rPr>
      </w:pPr>
    </w:p>
    <w:p w14:paraId="0DD930CE" w14:textId="77777777" w:rsidR="00D013B6" w:rsidRDefault="00D013B6" w:rsidP="00D013B6">
      <w:pPr>
        <w:spacing w:line="360" w:lineRule="auto"/>
        <w:rPr>
          <w:rFonts w:ascii="Verdana" w:hAnsi="Verdana"/>
          <w:b/>
          <w:bCs/>
          <w:sz w:val="28"/>
        </w:rPr>
        <w:sectPr w:rsidR="00D013B6">
          <w:footerReference w:type="default" r:id="rId7"/>
          <w:pgSz w:w="12240" w:h="15840"/>
          <w:pgMar w:top="1440" w:right="1440" w:bottom="1440" w:left="1440" w:header="720" w:footer="720" w:gutter="0"/>
          <w:cols w:space="720"/>
          <w:docGrid w:linePitch="360"/>
        </w:sectPr>
      </w:pPr>
      <w:r>
        <w:rPr>
          <w:rFonts w:ascii="Verdana" w:hAnsi="Verdana"/>
          <w:b/>
          <w:bCs/>
          <w:sz w:val="28"/>
        </w:rPr>
        <w:t>Word Count: 5</w:t>
      </w:r>
      <w:r w:rsidR="007F57BD">
        <w:rPr>
          <w:rFonts w:ascii="Verdana" w:hAnsi="Verdana"/>
          <w:b/>
          <w:bCs/>
          <w:sz w:val="28"/>
        </w:rPr>
        <w:t>38</w:t>
      </w:r>
    </w:p>
    <w:sdt>
      <w:sdtPr>
        <w:rPr>
          <w:rFonts w:ascii="Times New Roman" w:eastAsiaTheme="minorHAnsi" w:hAnsi="Times New Roman" w:cs="Arial"/>
          <w:color w:val="000000"/>
          <w:sz w:val="24"/>
          <w:szCs w:val="24"/>
        </w:rPr>
        <w:id w:val="-1167390189"/>
        <w:docPartObj>
          <w:docPartGallery w:val="Table of Contents"/>
          <w:docPartUnique/>
        </w:docPartObj>
      </w:sdtPr>
      <w:sdtEndPr>
        <w:rPr>
          <w:b/>
          <w:bCs/>
          <w:noProof/>
        </w:rPr>
      </w:sdtEndPr>
      <w:sdtContent>
        <w:p w14:paraId="603201DC" w14:textId="77777777" w:rsidR="00D013B6" w:rsidRPr="00D013B6" w:rsidRDefault="00D013B6" w:rsidP="00D013B6">
          <w:pPr>
            <w:pStyle w:val="TOCHeading"/>
            <w:rPr>
              <w:rFonts w:ascii="Verdana" w:hAnsi="Verdana"/>
              <w:b/>
              <w:color w:val="auto"/>
              <w:sz w:val="28"/>
            </w:rPr>
          </w:pPr>
          <w:r w:rsidRPr="00D013B6">
            <w:rPr>
              <w:rFonts w:ascii="Verdana" w:hAnsi="Verdana"/>
              <w:b/>
              <w:color w:val="auto"/>
              <w:sz w:val="28"/>
            </w:rPr>
            <w:t>Contents</w:t>
          </w:r>
        </w:p>
        <w:p w14:paraId="797E4982" w14:textId="77777777" w:rsidR="00D013B6" w:rsidRPr="00026E2D" w:rsidRDefault="00D013B6" w:rsidP="00026E2D">
          <w:pPr>
            <w:pStyle w:val="TOC1"/>
            <w:tabs>
              <w:tab w:val="right" w:leader="dot" w:pos="9350"/>
            </w:tabs>
            <w:spacing w:line="360" w:lineRule="auto"/>
            <w:rPr>
              <w:rFonts w:ascii="Verdana" w:eastAsiaTheme="minorEastAsia" w:hAnsi="Verdana" w:cstheme="minorBidi"/>
              <w:noProof/>
              <w:color w:val="auto"/>
              <w:sz w:val="22"/>
              <w:szCs w:val="22"/>
            </w:rPr>
          </w:pPr>
          <w:r>
            <w:fldChar w:fldCharType="begin"/>
          </w:r>
          <w:r>
            <w:instrText xml:space="preserve"> TOC \o "1-3" \h \z \u </w:instrText>
          </w:r>
          <w:r>
            <w:fldChar w:fldCharType="separate"/>
          </w:r>
          <w:hyperlink w:anchor="_Toc167674235" w:history="1">
            <w:r w:rsidRPr="00026E2D">
              <w:rPr>
                <w:rStyle w:val="Hyperlink"/>
                <w:rFonts w:ascii="Verdana" w:hAnsi="Verdana"/>
                <w:noProof/>
              </w:rPr>
              <w:t>Strengths</w:t>
            </w:r>
            <w:r w:rsidRPr="00026E2D">
              <w:rPr>
                <w:rFonts w:ascii="Verdana" w:hAnsi="Verdana"/>
                <w:noProof/>
                <w:webHidden/>
              </w:rPr>
              <w:tab/>
            </w:r>
            <w:r w:rsidRPr="00026E2D">
              <w:rPr>
                <w:rFonts w:ascii="Verdana" w:hAnsi="Verdana"/>
                <w:noProof/>
                <w:webHidden/>
              </w:rPr>
              <w:fldChar w:fldCharType="begin"/>
            </w:r>
            <w:r w:rsidRPr="00026E2D">
              <w:rPr>
                <w:rFonts w:ascii="Verdana" w:hAnsi="Verdana"/>
                <w:noProof/>
                <w:webHidden/>
              </w:rPr>
              <w:instrText xml:space="preserve"> PAGEREF _Toc167674235 \h </w:instrText>
            </w:r>
            <w:r w:rsidRPr="00026E2D">
              <w:rPr>
                <w:rFonts w:ascii="Verdana" w:hAnsi="Verdana"/>
                <w:noProof/>
                <w:webHidden/>
              </w:rPr>
            </w:r>
            <w:r w:rsidRPr="00026E2D">
              <w:rPr>
                <w:rFonts w:ascii="Verdana" w:hAnsi="Verdana"/>
                <w:noProof/>
                <w:webHidden/>
              </w:rPr>
              <w:fldChar w:fldCharType="separate"/>
            </w:r>
            <w:r w:rsidRPr="00026E2D">
              <w:rPr>
                <w:rFonts w:ascii="Verdana" w:hAnsi="Verdana"/>
                <w:noProof/>
                <w:webHidden/>
              </w:rPr>
              <w:t>3</w:t>
            </w:r>
            <w:r w:rsidRPr="00026E2D">
              <w:rPr>
                <w:rFonts w:ascii="Verdana" w:hAnsi="Verdana"/>
                <w:noProof/>
                <w:webHidden/>
              </w:rPr>
              <w:fldChar w:fldCharType="end"/>
            </w:r>
          </w:hyperlink>
        </w:p>
        <w:p w14:paraId="7CD6F257" w14:textId="77777777" w:rsidR="00D013B6" w:rsidRPr="00026E2D" w:rsidRDefault="00000000" w:rsidP="00026E2D">
          <w:pPr>
            <w:pStyle w:val="TOC1"/>
            <w:tabs>
              <w:tab w:val="right" w:leader="dot" w:pos="9350"/>
            </w:tabs>
            <w:spacing w:line="360" w:lineRule="auto"/>
            <w:rPr>
              <w:rFonts w:ascii="Verdana" w:eastAsiaTheme="minorEastAsia" w:hAnsi="Verdana" w:cstheme="minorBidi"/>
              <w:noProof/>
              <w:color w:val="auto"/>
              <w:sz w:val="22"/>
              <w:szCs w:val="22"/>
            </w:rPr>
          </w:pPr>
          <w:hyperlink w:anchor="_Toc167674236" w:history="1">
            <w:r w:rsidR="00D013B6" w:rsidRPr="00026E2D">
              <w:rPr>
                <w:rStyle w:val="Hyperlink"/>
                <w:rFonts w:ascii="Verdana" w:hAnsi="Verdana"/>
                <w:bCs/>
                <w:noProof/>
              </w:rPr>
              <w:t>Weaknesses</w:t>
            </w:r>
            <w:r w:rsidR="00D013B6" w:rsidRPr="00026E2D">
              <w:rPr>
                <w:rFonts w:ascii="Verdana" w:hAnsi="Verdana"/>
                <w:noProof/>
                <w:webHidden/>
              </w:rPr>
              <w:tab/>
            </w:r>
            <w:r w:rsidR="00D013B6" w:rsidRPr="00026E2D">
              <w:rPr>
                <w:rFonts w:ascii="Verdana" w:hAnsi="Verdana"/>
                <w:noProof/>
                <w:webHidden/>
              </w:rPr>
              <w:fldChar w:fldCharType="begin"/>
            </w:r>
            <w:r w:rsidR="00D013B6" w:rsidRPr="00026E2D">
              <w:rPr>
                <w:rFonts w:ascii="Verdana" w:hAnsi="Verdana"/>
                <w:noProof/>
                <w:webHidden/>
              </w:rPr>
              <w:instrText xml:space="preserve"> PAGEREF _Toc167674236 \h </w:instrText>
            </w:r>
            <w:r w:rsidR="00D013B6" w:rsidRPr="00026E2D">
              <w:rPr>
                <w:rFonts w:ascii="Verdana" w:hAnsi="Verdana"/>
                <w:noProof/>
                <w:webHidden/>
              </w:rPr>
            </w:r>
            <w:r w:rsidR="00D013B6" w:rsidRPr="00026E2D">
              <w:rPr>
                <w:rFonts w:ascii="Verdana" w:hAnsi="Verdana"/>
                <w:noProof/>
                <w:webHidden/>
              </w:rPr>
              <w:fldChar w:fldCharType="separate"/>
            </w:r>
            <w:r w:rsidR="00D013B6" w:rsidRPr="00026E2D">
              <w:rPr>
                <w:rFonts w:ascii="Verdana" w:hAnsi="Verdana"/>
                <w:noProof/>
                <w:webHidden/>
              </w:rPr>
              <w:t>4</w:t>
            </w:r>
            <w:r w:rsidR="00D013B6" w:rsidRPr="00026E2D">
              <w:rPr>
                <w:rFonts w:ascii="Verdana" w:hAnsi="Verdana"/>
                <w:noProof/>
                <w:webHidden/>
              </w:rPr>
              <w:fldChar w:fldCharType="end"/>
            </w:r>
          </w:hyperlink>
        </w:p>
        <w:p w14:paraId="5D1BE605" w14:textId="77777777" w:rsidR="00D013B6" w:rsidRPr="00026E2D" w:rsidRDefault="00000000" w:rsidP="00026E2D">
          <w:pPr>
            <w:pStyle w:val="TOC1"/>
            <w:tabs>
              <w:tab w:val="right" w:leader="dot" w:pos="9350"/>
            </w:tabs>
            <w:spacing w:line="360" w:lineRule="auto"/>
            <w:rPr>
              <w:rFonts w:ascii="Verdana" w:eastAsiaTheme="minorEastAsia" w:hAnsi="Verdana" w:cstheme="minorBidi"/>
              <w:noProof/>
              <w:color w:val="auto"/>
              <w:sz w:val="22"/>
              <w:szCs w:val="22"/>
            </w:rPr>
          </w:pPr>
          <w:hyperlink w:anchor="_Toc167674237" w:history="1">
            <w:r w:rsidR="00D013B6" w:rsidRPr="00026E2D">
              <w:rPr>
                <w:rStyle w:val="Hyperlink"/>
                <w:rFonts w:ascii="Verdana" w:hAnsi="Verdana"/>
                <w:noProof/>
              </w:rPr>
              <w:t>Opportunities</w:t>
            </w:r>
            <w:r w:rsidR="00D013B6" w:rsidRPr="00026E2D">
              <w:rPr>
                <w:rFonts w:ascii="Verdana" w:hAnsi="Verdana"/>
                <w:noProof/>
                <w:webHidden/>
              </w:rPr>
              <w:tab/>
            </w:r>
            <w:r w:rsidR="00D013B6" w:rsidRPr="00026E2D">
              <w:rPr>
                <w:rFonts w:ascii="Verdana" w:hAnsi="Verdana"/>
                <w:noProof/>
                <w:webHidden/>
              </w:rPr>
              <w:fldChar w:fldCharType="begin"/>
            </w:r>
            <w:r w:rsidR="00D013B6" w:rsidRPr="00026E2D">
              <w:rPr>
                <w:rFonts w:ascii="Verdana" w:hAnsi="Verdana"/>
                <w:noProof/>
                <w:webHidden/>
              </w:rPr>
              <w:instrText xml:space="preserve"> PAGEREF _Toc167674237 \h </w:instrText>
            </w:r>
            <w:r w:rsidR="00D013B6" w:rsidRPr="00026E2D">
              <w:rPr>
                <w:rFonts w:ascii="Verdana" w:hAnsi="Verdana"/>
                <w:noProof/>
                <w:webHidden/>
              </w:rPr>
            </w:r>
            <w:r w:rsidR="00D013B6" w:rsidRPr="00026E2D">
              <w:rPr>
                <w:rFonts w:ascii="Verdana" w:hAnsi="Verdana"/>
                <w:noProof/>
                <w:webHidden/>
              </w:rPr>
              <w:fldChar w:fldCharType="separate"/>
            </w:r>
            <w:r w:rsidR="00D013B6" w:rsidRPr="00026E2D">
              <w:rPr>
                <w:rFonts w:ascii="Verdana" w:hAnsi="Verdana"/>
                <w:noProof/>
                <w:webHidden/>
              </w:rPr>
              <w:t>5</w:t>
            </w:r>
            <w:r w:rsidR="00D013B6" w:rsidRPr="00026E2D">
              <w:rPr>
                <w:rFonts w:ascii="Verdana" w:hAnsi="Verdana"/>
                <w:noProof/>
                <w:webHidden/>
              </w:rPr>
              <w:fldChar w:fldCharType="end"/>
            </w:r>
          </w:hyperlink>
        </w:p>
        <w:p w14:paraId="125435BF" w14:textId="77777777" w:rsidR="00D013B6" w:rsidRPr="00026E2D" w:rsidRDefault="00000000" w:rsidP="00026E2D">
          <w:pPr>
            <w:pStyle w:val="TOC1"/>
            <w:tabs>
              <w:tab w:val="right" w:leader="dot" w:pos="9350"/>
            </w:tabs>
            <w:spacing w:line="360" w:lineRule="auto"/>
            <w:rPr>
              <w:rFonts w:ascii="Verdana" w:eastAsiaTheme="minorEastAsia" w:hAnsi="Verdana" w:cstheme="minorBidi"/>
              <w:noProof/>
              <w:color w:val="auto"/>
              <w:sz w:val="22"/>
              <w:szCs w:val="22"/>
            </w:rPr>
          </w:pPr>
          <w:hyperlink w:anchor="_Toc167674238" w:history="1">
            <w:r w:rsidR="00D013B6" w:rsidRPr="00026E2D">
              <w:rPr>
                <w:rStyle w:val="Hyperlink"/>
                <w:rFonts w:ascii="Verdana" w:hAnsi="Verdana"/>
                <w:noProof/>
              </w:rPr>
              <w:t>Threats</w:t>
            </w:r>
            <w:r w:rsidR="00D013B6" w:rsidRPr="00026E2D">
              <w:rPr>
                <w:rFonts w:ascii="Verdana" w:hAnsi="Verdana"/>
                <w:noProof/>
                <w:webHidden/>
              </w:rPr>
              <w:tab/>
            </w:r>
            <w:r w:rsidR="00D013B6" w:rsidRPr="00026E2D">
              <w:rPr>
                <w:rFonts w:ascii="Verdana" w:hAnsi="Verdana"/>
                <w:noProof/>
                <w:webHidden/>
              </w:rPr>
              <w:fldChar w:fldCharType="begin"/>
            </w:r>
            <w:r w:rsidR="00D013B6" w:rsidRPr="00026E2D">
              <w:rPr>
                <w:rFonts w:ascii="Verdana" w:hAnsi="Verdana"/>
                <w:noProof/>
                <w:webHidden/>
              </w:rPr>
              <w:instrText xml:space="preserve"> PAGEREF _Toc167674238 \h </w:instrText>
            </w:r>
            <w:r w:rsidR="00D013B6" w:rsidRPr="00026E2D">
              <w:rPr>
                <w:rFonts w:ascii="Verdana" w:hAnsi="Verdana"/>
                <w:noProof/>
                <w:webHidden/>
              </w:rPr>
            </w:r>
            <w:r w:rsidR="00D013B6" w:rsidRPr="00026E2D">
              <w:rPr>
                <w:rFonts w:ascii="Verdana" w:hAnsi="Verdana"/>
                <w:noProof/>
                <w:webHidden/>
              </w:rPr>
              <w:fldChar w:fldCharType="separate"/>
            </w:r>
            <w:r w:rsidR="00D013B6" w:rsidRPr="00026E2D">
              <w:rPr>
                <w:rFonts w:ascii="Verdana" w:hAnsi="Verdana"/>
                <w:noProof/>
                <w:webHidden/>
              </w:rPr>
              <w:t>6</w:t>
            </w:r>
            <w:r w:rsidR="00D013B6" w:rsidRPr="00026E2D">
              <w:rPr>
                <w:rFonts w:ascii="Verdana" w:hAnsi="Verdana"/>
                <w:noProof/>
                <w:webHidden/>
              </w:rPr>
              <w:fldChar w:fldCharType="end"/>
            </w:r>
          </w:hyperlink>
        </w:p>
        <w:p w14:paraId="439E9164" w14:textId="77777777" w:rsidR="00D013B6" w:rsidRDefault="00000000" w:rsidP="00026E2D">
          <w:pPr>
            <w:pStyle w:val="TOC1"/>
            <w:tabs>
              <w:tab w:val="right" w:leader="dot" w:pos="9350"/>
            </w:tabs>
            <w:spacing w:line="360" w:lineRule="auto"/>
            <w:rPr>
              <w:rFonts w:asciiTheme="minorHAnsi" w:eastAsiaTheme="minorEastAsia" w:hAnsiTheme="minorHAnsi" w:cstheme="minorBidi"/>
              <w:noProof/>
              <w:color w:val="auto"/>
              <w:sz w:val="22"/>
              <w:szCs w:val="22"/>
            </w:rPr>
          </w:pPr>
          <w:hyperlink w:anchor="_Toc167674239" w:history="1">
            <w:r w:rsidR="00D013B6" w:rsidRPr="00026E2D">
              <w:rPr>
                <w:rStyle w:val="Hyperlink"/>
                <w:rFonts w:ascii="Verdana" w:hAnsi="Verdana"/>
                <w:noProof/>
              </w:rPr>
              <w:t>References</w:t>
            </w:r>
            <w:r w:rsidR="00D013B6" w:rsidRPr="00026E2D">
              <w:rPr>
                <w:rFonts w:ascii="Verdana" w:hAnsi="Verdana"/>
                <w:noProof/>
                <w:webHidden/>
              </w:rPr>
              <w:tab/>
            </w:r>
            <w:r w:rsidR="00D013B6" w:rsidRPr="00026E2D">
              <w:rPr>
                <w:rFonts w:ascii="Verdana" w:hAnsi="Verdana"/>
                <w:noProof/>
                <w:webHidden/>
              </w:rPr>
              <w:fldChar w:fldCharType="begin"/>
            </w:r>
            <w:r w:rsidR="00D013B6" w:rsidRPr="00026E2D">
              <w:rPr>
                <w:rFonts w:ascii="Verdana" w:hAnsi="Verdana"/>
                <w:noProof/>
                <w:webHidden/>
              </w:rPr>
              <w:instrText xml:space="preserve"> PAGEREF _Toc167674239 \h </w:instrText>
            </w:r>
            <w:r w:rsidR="00D013B6" w:rsidRPr="00026E2D">
              <w:rPr>
                <w:rFonts w:ascii="Verdana" w:hAnsi="Verdana"/>
                <w:noProof/>
                <w:webHidden/>
              </w:rPr>
            </w:r>
            <w:r w:rsidR="00D013B6" w:rsidRPr="00026E2D">
              <w:rPr>
                <w:rFonts w:ascii="Verdana" w:hAnsi="Verdana"/>
                <w:noProof/>
                <w:webHidden/>
              </w:rPr>
              <w:fldChar w:fldCharType="separate"/>
            </w:r>
            <w:r w:rsidR="00D013B6" w:rsidRPr="00026E2D">
              <w:rPr>
                <w:rFonts w:ascii="Verdana" w:hAnsi="Verdana"/>
                <w:noProof/>
                <w:webHidden/>
              </w:rPr>
              <w:t>7</w:t>
            </w:r>
            <w:r w:rsidR="00D013B6" w:rsidRPr="00026E2D">
              <w:rPr>
                <w:rFonts w:ascii="Verdana" w:hAnsi="Verdana"/>
                <w:noProof/>
                <w:webHidden/>
              </w:rPr>
              <w:fldChar w:fldCharType="end"/>
            </w:r>
          </w:hyperlink>
        </w:p>
        <w:p w14:paraId="353C7B3A" w14:textId="77777777" w:rsidR="00D013B6" w:rsidRDefault="00D013B6">
          <w:r>
            <w:rPr>
              <w:b/>
              <w:bCs/>
              <w:noProof/>
            </w:rPr>
            <w:fldChar w:fldCharType="end"/>
          </w:r>
        </w:p>
      </w:sdtContent>
    </w:sdt>
    <w:p w14:paraId="6C502800" w14:textId="77777777" w:rsidR="00D013B6" w:rsidRDefault="00D013B6" w:rsidP="00D013B6">
      <w:pPr>
        <w:spacing w:line="360" w:lineRule="auto"/>
        <w:rPr>
          <w:rFonts w:ascii="Verdana" w:hAnsi="Verdana"/>
          <w:b/>
          <w:bCs/>
          <w:sz w:val="28"/>
        </w:rPr>
      </w:pPr>
    </w:p>
    <w:p w14:paraId="5A1B7039" w14:textId="77777777" w:rsidR="00D013B6" w:rsidRDefault="00D013B6" w:rsidP="00D013B6">
      <w:pPr>
        <w:rPr>
          <w:rFonts w:ascii="Verdana" w:hAnsi="Verdana"/>
          <w:sz w:val="28"/>
        </w:rPr>
      </w:pPr>
    </w:p>
    <w:p w14:paraId="69AD2E05" w14:textId="77777777" w:rsidR="00D013B6" w:rsidRPr="00D013B6" w:rsidRDefault="00D013B6" w:rsidP="00D013B6">
      <w:pPr>
        <w:rPr>
          <w:rFonts w:ascii="Verdana" w:hAnsi="Verdana"/>
          <w:sz w:val="28"/>
        </w:rPr>
        <w:sectPr w:rsidR="00D013B6" w:rsidRPr="00D013B6">
          <w:pgSz w:w="12240" w:h="15840"/>
          <w:pgMar w:top="1440" w:right="1440" w:bottom="1440" w:left="1440" w:header="720" w:footer="720" w:gutter="0"/>
          <w:cols w:space="720"/>
          <w:docGrid w:linePitch="360"/>
        </w:sectPr>
      </w:pPr>
    </w:p>
    <w:p w14:paraId="33CB6490" w14:textId="77777777" w:rsidR="00D013B6" w:rsidRPr="00D013B6" w:rsidRDefault="00D013B6" w:rsidP="00D013B6">
      <w:pPr>
        <w:pStyle w:val="Heading1"/>
      </w:pPr>
      <w:bookmarkStart w:id="0" w:name="_Toc167674235"/>
      <w:r w:rsidRPr="00D013B6">
        <w:lastRenderedPageBreak/>
        <w:t>Strengths</w:t>
      </w:r>
      <w:bookmarkEnd w:id="0"/>
    </w:p>
    <w:p w14:paraId="1CDDADA0" w14:textId="77777777" w:rsidR="00D013B6" w:rsidRPr="00AB1DE7" w:rsidRDefault="00D013B6" w:rsidP="00D013B6">
      <w:pPr>
        <w:pStyle w:val="NormalWeb"/>
        <w:spacing w:line="360" w:lineRule="auto"/>
        <w:jc w:val="both"/>
        <w:rPr>
          <w:rFonts w:ascii="Verdana" w:hAnsi="Verdana"/>
        </w:rPr>
      </w:pPr>
      <w:r w:rsidRPr="00AB1DE7">
        <w:rPr>
          <w:rFonts w:ascii="Verdana" w:hAnsi="Verdana"/>
          <w:b/>
        </w:rPr>
        <w:t>High-Quality Products</w:t>
      </w:r>
    </w:p>
    <w:p w14:paraId="7F5A8746" w14:textId="77777777" w:rsidR="00D013B6" w:rsidRPr="00AB1DE7" w:rsidRDefault="00D43591" w:rsidP="00D013B6">
      <w:pPr>
        <w:pStyle w:val="NormalWeb"/>
        <w:spacing w:line="360" w:lineRule="auto"/>
        <w:jc w:val="both"/>
        <w:rPr>
          <w:rFonts w:ascii="Verdana" w:hAnsi="Verdana"/>
        </w:rPr>
      </w:pPr>
      <w:r>
        <w:rPr>
          <w:rFonts w:ascii="Verdana" w:hAnsi="Verdana"/>
        </w:rPr>
        <w:t>The Body Shop in</w:t>
      </w:r>
      <w:r w:rsidR="00D013B6" w:rsidRPr="00AB1DE7">
        <w:rPr>
          <w:rFonts w:ascii="Verdana" w:hAnsi="Verdana"/>
        </w:rPr>
        <w:t xml:space="preserve"> boasts very high-quality products containing natural ingredients that appeal to customers' desires, which is a major factor that attracts healt</w:t>
      </w:r>
      <w:r>
        <w:rPr>
          <w:rFonts w:ascii="Verdana" w:hAnsi="Verdana"/>
        </w:rPr>
        <w:t xml:space="preserve">h-conscious customers </w:t>
      </w:r>
      <w:r w:rsidR="00D013B6" w:rsidRPr="00AB1DE7">
        <w:rPr>
          <w:rFonts w:ascii="Verdana" w:hAnsi="Verdana"/>
        </w:rPr>
        <w:t>(The Body Shop, 2024).  By selling quality products, the Body Shop has the capability to increase its revenue. </w:t>
      </w:r>
    </w:p>
    <w:p w14:paraId="4F047274" w14:textId="77777777" w:rsidR="00D013B6" w:rsidRPr="00AB1DE7" w:rsidRDefault="00D013B6" w:rsidP="00D013B6">
      <w:pPr>
        <w:pStyle w:val="NormalWeb"/>
        <w:spacing w:line="360" w:lineRule="auto"/>
        <w:jc w:val="both"/>
        <w:rPr>
          <w:rStyle w:val="Strong"/>
          <w:rFonts w:ascii="Verdana" w:hAnsi="Verdana"/>
        </w:rPr>
      </w:pPr>
      <w:r w:rsidRPr="00AB1DE7">
        <w:rPr>
          <w:rStyle w:val="Strong"/>
          <w:rFonts w:ascii="Verdana" w:hAnsi="Verdana"/>
        </w:rPr>
        <w:t>Diversified Product Portfolio</w:t>
      </w:r>
    </w:p>
    <w:p w14:paraId="78A7A6E0" w14:textId="77777777" w:rsidR="00D013B6" w:rsidRPr="00AB1DE7" w:rsidRDefault="00D43591" w:rsidP="00D013B6">
      <w:pPr>
        <w:pStyle w:val="NormalWeb"/>
        <w:spacing w:line="360" w:lineRule="auto"/>
        <w:jc w:val="both"/>
        <w:rPr>
          <w:rFonts w:ascii="Verdana" w:hAnsi="Verdana"/>
        </w:rPr>
      </w:pPr>
      <w:r>
        <w:rPr>
          <w:rFonts w:ascii="Verdana" w:hAnsi="Verdana"/>
        </w:rPr>
        <w:t xml:space="preserve">The Body Shop </w:t>
      </w:r>
      <w:r w:rsidR="00D013B6" w:rsidRPr="00AB1DE7">
        <w:rPr>
          <w:rFonts w:ascii="Verdana" w:hAnsi="Verdana"/>
        </w:rPr>
        <w:t>sells a variety of cosmetic products, including skincare, haircare, fragrance, and makeup that cater to the needs of its wide range of customers (The Body Shop, 2019). This can lead to a sustainable increase in the company's revenue and profitability.</w:t>
      </w:r>
    </w:p>
    <w:p w14:paraId="52B9DE4D" w14:textId="77777777" w:rsidR="00D013B6" w:rsidRPr="00AB1DE7" w:rsidRDefault="00D013B6" w:rsidP="00D013B6">
      <w:pPr>
        <w:pStyle w:val="NormalWeb"/>
        <w:spacing w:line="360" w:lineRule="auto"/>
        <w:jc w:val="both"/>
        <w:rPr>
          <w:rStyle w:val="Strong"/>
          <w:rFonts w:ascii="Verdana" w:hAnsi="Verdana"/>
        </w:rPr>
      </w:pPr>
      <w:r w:rsidRPr="00AB1DE7">
        <w:rPr>
          <w:rStyle w:val="Strong"/>
          <w:rFonts w:ascii="Verdana" w:hAnsi="Verdana"/>
        </w:rPr>
        <w:t>Strong Brand Awareness</w:t>
      </w:r>
    </w:p>
    <w:p w14:paraId="3F9224C9" w14:textId="77777777" w:rsidR="00D013B6" w:rsidRPr="00AB1DE7" w:rsidRDefault="00D013B6" w:rsidP="00D013B6">
      <w:pPr>
        <w:pStyle w:val="NormalWeb"/>
        <w:spacing w:line="360" w:lineRule="auto"/>
        <w:jc w:val="both"/>
        <w:rPr>
          <w:rFonts w:ascii="Verdana" w:hAnsi="Verdana"/>
        </w:rPr>
      </w:pPr>
      <w:r w:rsidRPr="00AB1DE7">
        <w:rPr>
          <w:rFonts w:ascii="Verdana" w:hAnsi="Verdana"/>
          <w:noProof/>
        </w:rPr>
        <mc:AlternateContent>
          <mc:Choice Requires="wps">
            <w:drawing>
              <wp:anchor distT="0" distB="0" distL="114300" distR="114300" simplePos="0" relativeHeight="251659264" behindDoc="0" locked="0" layoutInCell="1" allowOverlap="1" wp14:anchorId="110DDA1B" wp14:editId="5B750A89">
                <wp:simplePos x="0" y="0"/>
                <wp:positionH relativeFrom="column">
                  <wp:posOffset>1914525</wp:posOffset>
                </wp:positionH>
                <wp:positionV relativeFrom="paragraph">
                  <wp:posOffset>1077595</wp:posOffset>
                </wp:positionV>
                <wp:extent cx="2324100" cy="695325"/>
                <wp:effectExtent l="38100" t="57150" r="38100" b="47625"/>
                <wp:wrapNone/>
                <wp:docPr id="1" name="Rectangle 1"/>
                <wp:cNvGraphicFramePr/>
                <a:graphic xmlns:a="http://schemas.openxmlformats.org/drawingml/2006/main">
                  <a:graphicData uri="http://schemas.microsoft.com/office/word/2010/wordprocessingShape">
                    <wps:wsp>
                      <wps:cNvSpPr/>
                      <wps:spPr>
                        <a:xfrm>
                          <a:off x="0" y="0"/>
                          <a:ext cx="2324100" cy="695325"/>
                        </a:xfrm>
                        <a:prstGeom prst="rect">
                          <a:avLst/>
                        </a:prstGeom>
                        <a:ln>
                          <a:noFill/>
                        </a:ln>
                        <a:effectLst/>
                        <a:scene3d>
                          <a:camera prst="orthographicFront">
                            <a:rot lat="0" lon="0" rev="0"/>
                          </a:camera>
                          <a:lightRig rig="contrasting" dir="t">
                            <a:rot lat="0" lon="0" rev="7800000"/>
                          </a:lightRig>
                        </a:scene3d>
                        <a:sp3d>
                          <a:bevelT w="139700" h="139700"/>
                        </a:sp3d>
                      </wps:spPr>
                      <wps:style>
                        <a:lnRef idx="0">
                          <a:schemeClr val="accent3"/>
                        </a:lnRef>
                        <a:fillRef idx="3">
                          <a:schemeClr val="accent3"/>
                        </a:fillRef>
                        <a:effectRef idx="3">
                          <a:schemeClr val="accent3"/>
                        </a:effectRef>
                        <a:fontRef idx="minor">
                          <a:schemeClr val="lt1"/>
                        </a:fontRef>
                      </wps:style>
                      <wps:txbx>
                        <w:txbxContent>
                          <w:p w14:paraId="04CE36E7" w14:textId="77777777" w:rsidR="00D013B6" w:rsidRPr="00AB1DE7" w:rsidRDefault="00D013B6" w:rsidP="00D013B6">
                            <w:pPr>
                              <w:jc w:val="center"/>
                              <w:rPr>
                                <w:rFonts w:ascii="Verdana" w:hAnsi="Verdana"/>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DE7">
                              <w:rPr>
                                <w:rFonts w:ascii="Verdana" w:hAnsi="Verdana"/>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18E5DE" id="Rectangle 1" o:spid="_x0000_s1026" style="position:absolute;left:0;text-align:left;margin-left:150.75pt;margin-top:84.85pt;width:183pt;height:5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" fillcolor="#aaa [3030]" stroked="f">
                <v:fill color2="#a3a3a3 [3174]" rotate="t" colors="0 #afafaf;.5 #a5a5a5;1 #929292" focus="100%" type="gradient">
                  <o:fill v:ext="view" type="gradientUnscaled"/>
                </v:fill>
                <v:textbox>
                  <w:txbxContent>
                    <w:p w:rsidR="00D013B6" w:rsidRPr="00AB1DE7" w:rsidRDefault="00D013B6" w:rsidP="00D013B6">
                      <w:pPr>
                        <w:jc w:val="center"/>
                        <w:rPr>
                          <w:rFonts w:ascii="Verdana" w:hAnsi="Verdana"/>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DE7">
                        <w:rPr>
                          <w:rFonts w:ascii="Verdana" w:hAnsi="Verdana"/>
                          <w:b/>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txbxContent>
                </v:textbox>
              </v:rect>
            </w:pict>
          </mc:Fallback>
        </mc:AlternateContent>
      </w:r>
      <w:r w:rsidRPr="00AB1DE7">
        <w:rPr>
          <w:rFonts w:ascii="Verdana" w:hAnsi="Verdana"/>
        </w:rPr>
        <w:t>The Body Shop has 88% brand awareness, which reveals the company has strong brand recognition in the UK (Kunst, 2023). With strong brand awareness, the company can utilise this strength to increase its patronage and stability in the market.</w:t>
      </w:r>
    </w:p>
    <w:p w14:paraId="649A13AD" w14:textId="77777777" w:rsidR="00D013B6" w:rsidRPr="00AB1DE7" w:rsidRDefault="00D013B6" w:rsidP="00D013B6">
      <w:pPr>
        <w:pStyle w:val="NormalWeb"/>
        <w:spacing w:line="360" w:lineRule="auto"/>
        <w:jc w:val="both"/>
        <w:rPr>
          <w:rFonts w:ascii="Verdana" w:hAnsi="Verdana"/>
        </w:rPr>
      </w:pPr>
    </w:p>
    <w:p w14:paraId="05F1B9D4" w14:textId="77777777" w:rsidR="00D013B6" w:rsidRDefault="00D013B6" w:rsidP="00D013B6">
      <w:pPr>
        <w:spacing w:line="360" w:lineRule="auto"/>
        <w:jc w:val="both"/>
        <w:rPr>
          <w:rStyle w:val="Strong"/>
          <w:rFonts w:ascii="Verdana" w:hAnsi="Verdana"/>
        </w:rPr>
      </w:pPr>
      <w:r w:rsidRPr="00AB1DE7">
        <w:rPr>
          <w:rFonts w:ascii="Verdana" w:hAnsi="Verdana"/>
          <w:noProof/>
        </w:rPr>
        <w:drawing>
          <wp:inline distT="0" distB="0" distL="0" distR="0" wp14:anchorId="34221A9D" wp14:editId="1B63C1A5">
            <wp:extent cx="6019800" cy="1428750"/>
            <wp:effectExtent l="57150" t="0" r="57150" b="0"/>
            <wp:docPr id="41409983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572B5A9" w14:textId="77777777" w:rsidR="00080068" w:rsidRDefault="00080068" w:rsidP="00D013B6">
      <w:pPr>
        <w:spacing w:line="360" w:lineRule="auto"/>
        <w:jc w:val="both"/>
        <w:rPr>
          <w:rStyle w:val="Strong"/>
          <w:rFonts w:ascii="Verdana" w:hAnsi="Verdana"/>
        </w:rPr>
      </w:pPr>
      <w:r>
        <w:rPr>
          <w:rStyle w:val="Strong"/>
          <w:rFonts w:ascii="Verdana" w:hAnsi="Verdana"/>
        </w:rPr>
        <w:t>Figure 1: Strength Analysis of the Body Shop</w:t>
      </w:r>
    </w:p>
    <w:p w14:paraId="3CAFDE59" w14:textId="77777777" w:rsidR="00080068" w:rsidRPr="00080068" w:rsidRDefault="00080068" w:rsidP="00080068">
      <w:pPr>
        <w:pStyle w:val="NormalWeb"/>
        <w:spacing w:line="360" w:lineRule="auto"/>
        <w:jc w:val="both"/>
        <w:rPr>
          <w:rStyle w:val="Strong"/>
          <w:rFonts w:ascii="Verdana" w:hAnsi="Verdana"/>
          <w:bCs w:val="0"/>
        </w:rPr>
      </w:pPr>
      <w:r w:rsidRPr="00080068">
        <w:rPr>
          <w:rFonts w:ascii="Verdana" w:hAnsi="Verdana"/>
          <w:b/>
        </w:rPr>
        <w:lastRenderedPageBreak/>
        <w:t>Source: Author Computation (2024)</w:t>
      </w:r>
    </w:p>
    <w:p w14:paraId="41F1E0E3" w14:textId="77777777" w:rsidR="00D013B6" w:rsidRPr="00D013B6" w:rsidRDefault="00D013B6" w:rsidP="00D013B6">
      <w:pPr>
        <w:pStyle w:val="Heading1"/>
        <w:rPr>
          <w:b w:val="0"/>
        </w:rPr>
      </w:pPr>
      <w:bookmarkStart w:id="1" w:name="_Toc167674236"/>
      <w:r w:rsidRPr="00D013B6">
        <w:rPr>
          <w:rStyle w:val="Strong"/>
          <w:b/>
        </w:rPr>
        <w:t>Weaknesses</w:t>
      </w:r>
      <w:bookmarkEnd w:id="1"/>
    </w:p>
    <w:p w14:paraId="774D3529" w14:textId="77777777" w:rsidR="00463FB9" w:rsidRDefault="00463FB9" w:rsidP="00D013B6">
      <w:pPr>
        <w:pStyle w:val="NormalWeb"/>
        <w:spacing w:line="360" w:lineRule="auto"/>
        <w:jc w:val="both"/>
        <w:rPr>
          <w:rStyle w:val="Strong"/>
          <w:rFonts w:ascii="Verdana" w:hAnsi="Verdana"/>
        </w:rPr>
      </w:pPr>
      <w:r>
        <w:rPr>
          <w:rStyle w:val="Strong"/>
          <w:rFonts w:ascii="Verdana" w:hAnsi="Verdana"/>
        </w:rPr>
        <w:t>Lack of Innovation</w:t>
      </w:r>
    </w:p>
    <w:p w14:paraId="67FD57C9" w14:textId="77777777" w:rsidR="00D013B6" w:rsidRPr="00AB1DE7" w:rsidRDefault="00D013B6" w:rsidP="00D013B6">
      <w:pPr>
        <w:pStyle w:val="NormalWeb"/>
        <w:spacing w:line="360" w:lineRule="auto"/>
        <w:jc w:val="both"/>
        <w:rPr>
          <w:rFonts w:ascii="Verdana" w:hAnsi="Verdana"/>
        </w:rPr>
      </w:pPr>
      <w:r w:rsidRPr="00AB1DE7">
        <w:rPr>
          <w:rFonts w:ascii="Verdana" w:hAnsi="Verdana"/>
        </w:rPr>
        <w:t>The Body Shop has been static in its product and service offerings to customers in the UK due to a lack of innovation (Thomas, 2024). As a result, the company was not adaptable and innovative, unable to cater to changing customer preferences (Rane </w:t>
      </w:r>
      <w:r w:rsidRPr="00AB1DE7">
        <w:rPr>
          <w:rStyle w:val="Emphasis"/>
          <w:rFonts w:ascii="Verdana" w:hAnsi="Verdana"/>
        </w:rPr>
        <w:t>et al.,</w:t>
      </w:r>
      <w:r w:rsidRPr="00AB1DE7">
        <w:rPr>
          <w:rFonts w:ascii="Verdana" w:hAnsi="Verdana"/>
        </w:rPr>
        <w:t xml:space="preserve"> 2023). Hence, this can limit the company's growth and negatively impact its revenue over time.</w:t>
      </w:r>
    </w:p>
    <w:p w14:paraId="7D1D9774" w14:textId="77777777" w:rsidR="00463FB9" w:rsidRDefault="00D013B6" w:rsidP="00D013B6">
      <w:pPr>
        <w:pStyle w:val="NormalWeb"/>
        <w:spacing w:line="360" w:lineRule="auto"/>
        <w:jc w:val="both"/>
        <w:rPr>
          <w:rFonts w:ascii="Verdana" w:hAnsi="Verdana"/>
        </w:rPr>
      </w:pPr>
      <w:r w:rsidRPr="00C344C0">
        <w:rPr>
          <w:rFonts w:ascii="Verdana" w:hAnsi="Verdana"/>
          <w:b/>
        </w:rPr>
        <w:t>Frequent Change of Ownership</w:t>
      </w:r>
    </w:p>
    <w:p w14:paraId="73482A62" w14:textId="77777777" w:rsidR="00D013B6" w:rsidRPr="00AB1DE7" w:rsidRDefault="00D013B6" w:rsidP="00D013B6">
      <w:pPr>
        <w:pStyle w:val="NormalWeb"/>
        <w:spacing w:line="360" w:lineRule="auto"/>
        <w:jc w:val="both"/>
        <w:rPr>
          <w:rFonts w:ascii="Verdana" w:hAnsi="Verdana"/>
        </w:rPr>
      </w:pPr>
      <w:r w:rsidRPr="00AB1DE7">
        <w:rPr>
          <w:rFonts w:ascii="Verdana" w:hAnsi="Verdana"/>
        </w:rPr>
        <w:t>The Body Shop has experienced frequent ownership changes over the years, from Dame Anita Roddick to L'Oreal in 2006, Natura in 2017, and finally to Aurelius in 2023, which immensely contributed to its financial struggles (Green </w:t>
      </w:r>
      <w:r w:rsidRPr="00AB1DE7">
        <w:rPr>
          <w:rStyle w:val="Emphasis"/>
          <w:rFonts w:ascii="Verdana" w:hAnsi="Verdana"/>
        </w:rPr>
        <w:t>et al.</w:t>
      </w:r>
      <w:r w:rsidRPr="00AB1DE7">
        <w:rPr>
          <w:rFonts w:ascii="Verdana" w:hAnsi="Verdana"/>
        </w:rPr>
        <w:t>, 2024). These changes can lead to financial loss, affecting the company's revenue over the years.</w:t>
      </w:r>
    </w:p>
    <w:p w14:paraId="328EEB83" w14:textId="77777777" w:rsidR="00D013B6" w:rsidRPr="00AB1DE7" w:rsidRDefault="00D013B6" w:rsidP="00D013B6">
      <w:pPr>
        <w:pStyle w:val="NormalWeb"/>
        <w:spacing w:line="360" w:lineRule="auto"/>
        <w:jc w:val="both"/>
        <w:rPr>
          <w:rFonts w:ascii="Verdana" w:hAnsi="Verdana"/>
        </w:rPr>
      </w:pPr>
    </w:p>
    <w:p w14:paraId="2FEDC873" w14:textId="77777777" w:rsidR="00D013B6" w:rsidRPr="00034B55" w:rsidRDefault="00A2171C" w:rsidP="00D013B6">
      <w:pPr>
        <w:spacing w:line="360" w:lineRule="auto"/>
        <w:jc w:val="both"/>
        <w:rPr>
          <w:rFonts w:ascii="Verdana" w:hAnsi="Verdana"/>
          <w:color w:val="auto"/>
        </w:rPr>
      </w:pPr>
      <w:r>
        <w:rPr>
          <w:rFonts w:ascii="Verdana" w:hAnsi="Verdana"/>
          <w:noProof/>
        </w:rPr>
        <mc:AlternateContent>
          <mc:Choice Requires="wps">
            <w:drawing>
              <wp:anchor distT="0" distB="0" distL="114300" distR="114300" simplePos="0" relativeHeight="251660288" behindDoc="0" locked="0" layoutInCell="1" allowOverlap="1" wp14:anchorId="5D088ACA" wp14:editId="2BC15BE6">
                <wp:simplePos x="0" y="0"/>
                <wp:positionH relativeFrom="column">
                  <wp:posOffset>1028700</wp:posOffset>
                </wp:positionH>
                <wp:positionV relativeFrom="paragraph">
                  <wp:posOffset>-523875</wp:posOffset>
                </wp:positionV>
                <wp:extent cx="3924300" cy="371475"/>
                <wp:effectExtent l="57150" t="38100" r="57150" b="85725"/>
                <wp:wrapNone/>
                <wp:docPr id="5" name="Rectangle 5"/>
                <wp:cNvGraphicFramePr/>
                <a:graphic xmlns:a="http://schemas.openxmlformats.org/drawingml/2006/main">
                  <a:graphicData uri="http://schemas.microsoft.com/office/word/2010/wordprocessingShape">
                    <wps:wsp>
                      <wps:cNvSpPr/>
                      <wps:spPr>
                        <a:xfrm>
                          <a:off x="0" y="0"/>
                          <a:ext cx="3924300" cy="371475"/>
                        </a:xfrm>
                        <a:prstGeom prst="rect">
                          <a:avLst/>
                        </a:prstGeom>
                      </wps:spPr>
                      <wps:style>
                        <a:lnRef idx="0">
                          <a:schemeClr val="accent2"/>
                        </a:lnRef>
                        <a:fillRef idx="3">
                          <a:schemeClr val="accent2"/>
                        </a:fillRef>
                        <a:effectRef idx="3">
                          <a:schemeClr val="accent2"/>
                        </a:effectRef>
                        <a:fontRef idx="minor">
                          <a:schemeClr val="lt1"/>
                        </a:fontRef>
                      </wps:style>
                      <wps:txbx>
                        <w:txbxContent>
                          <w:p w14:paraId="51D07390" w14:textId="77777777" w:rsidR="00D013B6" w:rsidRPr="00DC159C" w:rsidRDefault="00D013B6" w:rsidP="00D013B6">
                            <w:pPr>
                              <w:jc w:val="center"/>
                              <w:rPr>
                                <w:rFonts w:ascii="Verdana" w:hAnsi="Verdana"/>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159C">
                              <w:rPr>
                                <w:rFonts w:ascii="Verdana" w:hAnsi="Verdana"/>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C9BE7" id="Rectangle 5" o:spid="_x0000_s1027" style="position:absolute;left:0;text-align:left;margin-left:81pt;margin-top:-41.25pt;width:309pt;height:2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" fillcolor="#ee853d [3029]" stroked="f">
                <v:fill color2="#ec7a2d [3173]" rotate="t" colors="0 #f18c55;.5 #f67b28;1 #e56b17" focus="100%" type="gradient">
                  <o:fill v:ext="view" type="gradientUnscaled"/>
                </v:fill>
                <v:shadow on="t" color="black" opacity="41287f" offset="0,1.5pt"/>
                <v:textbox>
                  <w:txbxContent>
                    <w:p w:rsidR="00D013B6" w:rsidRPr="00DC159C" w:rsidRDefault="00D013B6" w:rsidP="00D013B6">
                      <w:pPr>
                        <w:jc w:val="center"/>
                        <w:rPr>
                          <w:rFonts w:ascii="Verdana" w:hAnsi="Verdana"/>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159C">
                        <w:rPr>
                          <w:rFonts w:ascii="Verdana" w:hAnsi="Verdana"/>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txbxContent>
                </v:textbox>
              </v:rect>
            </w:pict>
          </mc:Fallback>
        </mc:AlternateContent>
      </w:r>
      <w:r w:rsidR="00D013B6" w:rsidRPr="00AB1DE7">
        <w:rPr>
          <w:rFonts w:ascii="Verdana" w:hAnsi="Verdana"/>
          <w:noProof/>
        </w:rPr>
        <w:drawing>
          <wp:inline distT="0" distB="0" distL="0" distR="0" wp14:anchorId="33EF4B57" wp14:editId="7E2A18B3">
            <wp:extent cx="6086475" cy="2085975"/>
            <wp:effectExtent l="0" t="38100" r="0" b="66675"/>
            <wp:docPr id="168886271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02F9EAC" w14:textId="77777777" w:rsidR="00080068" w:rsidRDefault="00080068" w:rsidP="00080068">
      <w:pPr>
        <w:spacing w:line="360" w:lineRule="auto"/>
        <w:jc w:val="both"/>
        <w:rPr>
          <w:rStyle w:val="Strong"/>
          <w:rFonts w:ascii="Verdana" w:hAnsi="Verdana"/>
        </w:rPr>
      </w:pPr>
      <w:bookmarkStart w:id="2" w:name="_Toc167674237"/>
      <w:r>
        <w:rPr>
          <w:rStyle w:val="Strong"/>
          <w:rFonts w:ascii="Verdana" w:hAnsi="Verdana"/>
        </w:rPr>
        <w:t>F</w:t>
      </w:r>
      <w:r w:rsidR="00E87989">
        <w:rPr>
          <w:rStyle w:val="Strong"/>
          <w:rFonts w:ascii="Verdana" w:hAnsi="Verdana"/>
        </w:rPr>
        <w:t>igure 2</w:t>
      </w:r>
      <w:r>
        <w:rPr>
          <w:rStyle w:val="Strong"/>
          <w:rFonts w:ascii="Verdana" w:hAnsi="Verdana"/>
        </w:rPr>
        <w:t>: Weakness Analysis of the Body Shop</w:t>
      </w:r>
    </w:p>
    <w:p w14:paraId="4DE6FD7B" w14:textId="77777777" w:rsidR="00FD182A" w:rsidRPr="00080068" w:rsidRDefault="00080068" w:rsidP="00080068">
      <w:pPr>
        <w:pStyle w:val="NormalWeb"/>
        <w:spacing w:line="360" w:lineRule="auto"/>
        <w:jc w:val="both"/>
        <w:rPr>
          <w:rFonts w:ascii="Verdana" w:hAnsi="Verdana"/>
          <w:b/>
        </w:rPr>
      </w:pPr>
      <w:r w:rsidRPr="00080068">
        <w:rPr>
          <w:rFonts w:ascii="Verdana" w:hAnsi="Verdana"/>
          <w:b/>
        </w:rPr>
        <w:lastRenderedPageBreak/>
        <w:t>Source: Author Computation (2024)</w:t>
      </w:r>
    </w:p>
    <w:p w14:paraId="31973F16" w14:textId="77777777" w:rsidR="00D013B6" w:rsidRPr="00AB1DE7" w:rsidRDefault="00D013B6" w:rsidP="00D013B6">
      <w:pPr>
        <w:pStyle w:val="Heading1"/>
      </w:pPr>
      <w:r w:rsidRPr="00AB1DE7">
        <w:t>Opportunities</w:t>
      </w:r>
      <w:bookmarkEnd w:id="2"/>
    </w:p>
    <w:p w14:paraId="125BFBF2" w14:textId="77777777" w:rsidR="00A2171C" w:rsidRDefault="00A2171C" w:rsidP="00D013B6">
      <w:pPr>
        <w:pStyle w:val="NormalWeb"/>
        <w:spacing w:line="360" w:lineRule="auto"/>
        <w:jc w:val="both"/>
        <w:rPr>
          <w:rStyle w:val="Strong"/>
          <w:rFonts w:ascii="Verdana" w:hAnsi="Verdana"/>
        </w:rPr>
      </w:pPr>
      <w:r>
        <w:rPr>
          <w:rStyle w:val="Strong"/>
          <w:rFonts w:ascii="Verdana" w:hAnsi="Verdana"/>
        </w:rPr>
        <w:t>Growing Health Anxiety</w:t>
      </w:r>
    </w:p>
    <w:p w14:paraId="6DDD3B4B" w14:textId="77777777" w:rsidR="00D013B6" w:rsidRPr="00AB1DE7" w:rsidRDefault="00D013B6" w:rsidP="00D013B6">
      <w:pPr>
        <w:pStyle w:val="NormalWeb"/>
        <w:spacing w:line="360" w:lineRule="auto"/>
        <w:jc w:val="both"/>
        <w:rPr>
          <w:rFonts w:ascii="Verdana" w:hAnsi="Verdana"/>
        </w:rPr>
      </w:pPr>
      <w:r w:rsidRPr="00AB1DE7">
        <w:rPr>
          <w:rFonts w:ascii="Verdana" w:hAnsi="Verdana"/>
        </w:rPr>
        <w:t>Consumers are becoming interested in natural products for their cosmetics due to the internet instilling the fear of chemicals in products (Hartmann and Klaschka, 2017). The Body Shop, which already sells makeup and cosmetics made with natural ingredients, may find this a significant opportunity to harness, potentially increasing the company’s revenue.</w:t>
      </w:r>
    </w:p>
    <w:p w14:paraId="5B3897EB" w14:textId="77777777" w:rsidR="00A2171C" w:rsidRDefault="00D013B6" w:rsidP="00D013B6">
      <w:pPr>
        <w:pStyle w:val="NormalWeb"/>
        <w:spacing w:line="360" w:lineRule="auto"/>
        <w:jc w:val="both"/>
        <w:rPr>
          <w:rStyle w:val="Strong"/>
          <w:rFonts w:ascii="Verdana" w:hAnsi="Verdana"/>
        </w:rPr>
      </w:pPr>
      <w:r>
        <w:rPr>
          <w:rStyle w:val="Strong"/>
          <w:rFonts w:ascii="Verdana" w:hAnsi="Verdana"/>
        </w:rPr>
        <w:t>Increasing Online Sales</w:t>
      </w:r>
    </w:p>
    <w:p w14:paraId="2528ECF6" w14:textId="77777777" w:rsidR="00D013B6" w:rsidRPr="00AB1DE7" w:rsidRDefault="00D013B6" w:rsidP="00D013B6">
      <w:pPr>
        <w:pStyle w:val="NormalWeb"/>
        <w:spacing w:line="360" w:lineRule="auto"/>
        <w:jc w:val="both"/>
        <w:rPr>
          <w:rFonts w:ascii="Verdana" w:hAnsi="Verdana"/>
        </w:rPr>
      </w:pPr>
      <w:r w:rsidRPr="00F12F09">
        <w:rPr>
          <w:rFonts w:ascii="Verdana" w:hAnsi="Verdana"/>
        </w:rPr>
        <w:t>The online retail sector in the United Kingdom is seeing significant growth, generating earnings of £2,089.6 billion (ONS, 2024). Statistics indicate that internet consumer purchases constitute more than 30% of the overall retail sales in the UK (Coppola, 2023). The Body Shop may capitalise on the rising trend of internet-based purchases to boost e-commerce sales. Expanding into new areas, tailoring its digital advertising efforts, and improving customer service on the company's website can significantly enhance the company's profitability.</w:t>
      </w:r>
    </w:p>
    <w:p w14:paraId="2E1763FF" w14:textId="77777777" w:rsidR="00D013B6" w:rsidRDefault="00D013B6" w:rsidP="00D013B6">
      <w:pPr>
        <w:pStyle w:val="NormalWeb"/>
        <w:spacing w:line="360" w:lineRule="auto"/>
        <w:jc w:val="both"/>
        <w:rPr>
          <w:rFonts w:ascii="Verdana" w:hAnsi="Verdana"/>
        </w:rPr>
      </w:pPr>
      <w:r w:rsidRPr="00AB1DE7">
        <w:rPr>
          <w:rFonts w:ascii="Verdana" w:hAnsi="Verdana"/>
          <w:noProof/>
        </w:rPr>
        <w:lastRenderedPageBreak/>
        <w:drawing>
          <wp:inline distT="0" distB="0" distL="0" distR="0" wp14:anchorId="300291E6" wp14:editId="6DA3FC98">
            <wp:extent cx="6438900" cy="2476500"/>
            <wp:effectExtent l="0" t="38100" r="0" b="57150"/>
            <wp:docPr id="1595932276"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264042E" w14:textId="77777777" w:rsidR="00080068" w:rsidRDefault="00080068" w:rsidP="00080068">
      <w:pPr>
        <w:spacing w:line="360" w:lineRule="auto"/>
        <w:jc w:val="both"/>
        <w:rPr>
          <w:rStyle w:val="Strong"/>
          <w:rFonts w:ascii="Verdana" w:hAnsi="Verdana"/>
        </w:rPr>
      </w:pPr>
      <w:bookmarkStart w:id="3" w:name="_Toc167674238"/>
      <w:r>
        <w:rPr>
          <w:rStyle w:val="Strong"/>
          <w:rFonts w:ascii="Verdana" w:hAnsi="Verdana"/>
        </w:rPr>
        <w:t>F</w:t>
      </w:r>
      <w:r w:rsidR="00C457AC">
        <w:rPr>
          <w:rStyle w:val="Strong"/>
          <w:rFonts w:ascii="Verdana" w:hAnsi="Verdana"/>
        </w:rPr>
        <w:t>igure 3</w:t>
      </w:r>
      <w:r>
        <w:rPr>
          <w:rStyle w:val="Strong"/>
          <w:rFonts w:ascii="Verdana" w:hAnsi="Verdana"/>
        </w:rPr>
        <w:t>: Opportunity Analysis of the Body Shop</w:t>
      </w:r>
    </w:p>
    <w:p w14:paraId="62012AAE" w14:textId="77777777" w:rsidR="00A2171C" w:rsidRPr="00080068" w:rsidRDefault="00080068" w:rsidP="00080068">
      <w:pPr>
        <w:pStyle w:val="NormalWeb"/>
        <w:spacing w:line="360" w:lineRule="auto"/>
        <w:jc w:val="both"/>
        <w:rPr>
          <w:rFonts w:ascii="Verdana" w:hAnsi="Verdana"/>
          <w:b/>
        </w:rPr>
      </w:pPr>
      <w:r w:rsidRPr="00080068">
        <w:rPr>
          <w:rFonts w:ascii="Verdana" w:hAnsi="Verdana"/>
          <w:b/>
        </w:rPr>
        <w:t>Source: Author Computation (2024)</w:t>
      </w:r>
    </w:p>
    <w:p w14:paraId="61CF4A79" w14:textId="77777777" w:rsidR="00D013B6" w:rsidRPr="00AB1DE7" w:rsidRDefault="00D013B6" w:rsidP="00D013B6">
      <w:pPr>
        <w:pStyle w:val="Heading1"/>
      </w:pPr>
      <w:r w:rsidRPr="00AB1DE7">
        <w:t>Threats</w:t>
      </w:r>
      <w:bookmarkEnd w:id="3"/>
      <w:r w:rsidRPr="00AB1DE7">
        <w:t xml:space="preserve"> </w:t>
      </w:r>
    </w:p>
    <w:p w14:paraId="6868E80F" w14:textId="77777777" w:rsidR="00A2171C" w:rsidRDefault="00A2171C" w:rsidP="00D013B6">
      <w:pPr>
        <w:pStyle w:val="NormalWeb"/>
        <w:spacing w:line="360" w:lineRule="auto"/>
        <w:jc w:val="both"/>
        <w:rPr>
          <w:rStyle w:val="Strong"/>
          <w:rFonts w:ascii="Verdana" w:hAnsi="Verdana"/>
        </w:rPr>
      </w:pPr>
      <w:r>
        <w:rPr>
          <w:rStyle w:val="Strong"/>
          <w:rFonts w:ascii="Verdana" w:hAnsi="Verdana"/>
        </w:rPr>
        <w:t>Intense Competition</w:t>
      </w:r>
    </w:p>
    <w:p w14:paraId="1B9B7B11" w14:textId="77777777" w:rsidR="00D013B6" w:rsidRPr="00AB1DE7" w:rsidRDefault="00D013B6" w:rsidP="00D013B6">
      <w:pPr>
        <w:pStyle w:val="NormalWeb"/>
        <w:spacing w:line="360" w:lineRule="auto"/>
        <w:jc w:val="both"/>
        <w:rPr>
          <w:rFonts w:ascii="Verdana" w:hAnsi="Verdana"/>
        </w:rPr>
      </w:pPr>
      <w:r w:rsidRPr="00AB1DE7">
        <w:rPr>
          <w:rFonts w:ascii="Verdana" w:hAnsi="Verdana"/>
        </w:rPr>
        <w:t>The Body Shop faces</w:t>
      </w:r>
      <w:r>
        <w:rPr>
          <w:rFonts w:ascii="Verdana" w:hAnsi="Verdana"/>
        </w:rPr>
        <w:t xml:space="preserve"> intense competition from other </w:t>
      </w:r>
      <w:r w:rsidRPr="00AB1DE7">
        <w:rPr>
          <w:rFonts w:ascii="Verdana" w:hAnsi="Verdana"/>
        </w:rPr>
        <w:t>top cosmetic brands in the UK, including Boots No. 7 and Rimmel (Petruzzi, 2024). This might reduce the Body Shop's market share in the UK and, in turn, reduce sales volume and lower profitability.</w:t>
      </w:r>
    </w:p>
    <w:p w14:paraId="36CCF911" w14:textId="77777777" w:rsidR="00A2171C" w:rsidRDefault="00A2171C" w:rsidP="00D013B6">
      <w:pPr>
        <w:pStyle w:val="NormalWeb"/>
        <w:spacing w:line="360" w:lineRule="auto"/>
        <w:jc w:val="both"/>
        <w:rPr>
          <w:rFonts w:ascii="Verdana" w:hAnsi="Verdana"/>
          <w:b/>
        </w:rPr>
      </w:pPr>
      <w:r>
        <w:rPr>
          <w:rFonts w:ascii="Verdana" w:hAnsi="Verdana"/>
          <w:b/>
        </w:rPr>
        <w:t>Financial Crises</w:t>
      </w:r>
    </w:p>
    <w:p w14:paraId="707BDC5C" w14:textId="77777777" w:rsidR="00D013B6" w:rsidRDefault="00F10BE4" w:rsidP="00D013B6">
      <w:pPr>
        <w:pStyle w:val="NormalWeb"/>
        <w:spacing w:line="360" w:lineRule="auto"/>
        <w:jc w:val="both"/>
        <w:rPr>
          <w:rFonts w:ascii="Verdana" w:hAnsi="Verdana"/>
        </w:rPr>
      </w:pPr>
      <w:r w:rsidRPr="00F10BE4">
        <w:rPr>
          <w:rFonts w:ascii="Verdana" w:hAnsi="Verdana"/>
        </w:rPr>
        <w:t xml:space="preserve">The Body Shop faces a financial crisis that threatens the company and staff, causing over 2,200 jobs in the company's cosmetic chain to likely be lost (Butler and Davies, 2024; Jordan, 2024). </w:t>
      </w:r>
      <w:r w:rsidR="00D013B6" w:rsidRPr="00AB1DE7">
        <w:rPr>
          <w:rFonts w:ascii="Verdana" w:hAnsi="Verdana"/>
        </w:rPr>
        <w:t>This could affect the company's reputation and customer loyalty, as the company may have issues paying creditors.</w:t>
      </w:r>
    </w:p>
    <w:p w14:paraId="5AC1B7CC" w14:textId="77777777" w:rsidR="00A2171C" w:rsidRDefault="00A2171C" w:rsidP="00D013B6">
      <w:pPr>
        <w:pStyle w:val="NormalWeb"/>
        <w:spacing w:line="360" w:lineRule="auto"/>
        <w:jc w:val="both"/>
        <w:rPr>
          <w:rFonts w:ascii="Verdana" w:hAnsi="Verdana"/>
        </w:rPr>
      </w:pPr>
    </w:p>
    <w:p w14:paraId="54B4E90C" w14:textId="77777777" w:rsidR="00A2171C" w:rsidRDefault="00A2171C" w:rsidP="00D013B6">
      <w:pPr>
        <w:pStyle w:val="NormalWeb"/>
        <w:spacing w:line="360" w:lineRule="auto"/>
        <w:jc w:val="both"/>
        <w:rPr>
          <w:rFonts w:ascii="Verdana" w:hAnsi="Verdana"/>
        </w:rPr>
      </w:pPr>
    </w:p>
    <w:p w14:paraId="3B5D4654" w14:textId="77777777" w:rsidR="00D013B6" w:rsidRPr="00AB1DE7" w:rsidRDefault="00D013B6" w:rsidP="00D013B6">
      <w:pPr>
        <w:pStyle w:val="NormalWeb"/>
        <w:spacing w:line="360" w:lineRule="auto"/>
        <w:jc w:val="both"/>
        <w:rPr>
          <w:rFonts w:ascii="Verdana" w:hAnsi="Verdana"/>
        </w:rPr>
      </w:pPr>
      <w:r>
        <w:rPr>
          <w:rFonts w:ascii="Verdana" w:hAnsi="Verdana"/>
          <w:noProof/>
        </w:rPr>
        <mc:AlternateContent>
          <mc:Choice Requires="wps">
            <w:drawing>
              <wp:anchor distT="0" distB="0" distL="114300" distR="114300" simplePos="0" relativeHeight="251661312" behindDoc="0" locked="0" layoutInCell="1" allowOverlap="1" wp14:anchorId="471E3D78" wp14:editId="6E28EDF2">
                <wp:simplePos x="0" y="0"/>
                <wp:positionH relativeFrom="column">
                  <wp:posOffset>1638300</wp:posOffset>
                </wp:positionH>
                <wp:positionV relativeFrom="paragraph">
                  <wp:posOffset>223520</wp:posOffset>
                </wp:positionV>
                <wp:extent cx="2514600" cy="1181100"/>
                <wp:effectExtent l="0" t="0" r="19050" b="38100"/>
                <wp:wrapNone/>
                <wp:docPr id="6" name="Down Arrow Callout 6"/>
                <wp:cNvGraphicFramePr/>
                <a:graphic xmlns:a="http://schemas.openxmlformats.org/drawingml/2006/main">
                  <a:graphicData uri="http://schemas.microsoft.com/office/word/2010/wordprocessingShape">
                    <wps:wsp>
                      <wps:cNvSpPr/>
                      <wps:spPr>
                        <a:xfrm>
                          <a:off x="0" y="0"/>
                          <a:ext cx="2514600" cy="1181100"/>
                        </a:xfrm>
                        <a:prstGeom prst="downArrowCallout">
                          <a:avLst/>
                        </a:prstGeom>
                        <a:ln/>
                      </wps:spPr>
                      <wps:style>
                        <a:lnRef idx="3">
                          <a:schemeClr val="lt1"/>
                        </a:lnRef>
                        <a:fillRef idx="1">
                          <a:schemeClr val="accent4"/>
                        </a:fillRef>
                        <a:effectRef idx="1">
                          <a:schemeClr val="accent4"/>
                        </a:effectRef>
                        <a:fontRef idx="minor">
                          <a:schemeClr val="lt1"/>
                        </a:fontRef>
                      </wps:style>
                      <wps:txbx>
                        <w:txbxContent>
                          <w:p w14:paraId="027C9F34" w14:textId="77777777" w:rsidR="00D013B6" w:rsidRPr="00A10285" w:rsidRDefault="00D013B6" w:rsidP="00D013B6">
                            <w:pPr>
                              <w:jc w:val="center"/>
                              <w:rPr>
                                <w:rFonts w:ascii="Verdana" w:hAnsi="Verdana"/>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0285">
                              <w:rPr>
                                <w:rFonts w:ascii="Verdana" w:hAnsi="Verdana"/>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E5F438"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6" o:spid="_x0000_s1028" type="#_x0000_t80" style="position:absolute;left:0;text-align:left;margin-left:129pt;margin-top:17.6pt;width:198pt;height: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" adj="14035,8264,16200,9532" fillcolor="#ffc000 [3207]" strokecolor="white [3201]" strokeweight="1.5pt">
                <v:textbox>
                  <w:txbxContent>
                    <w:p w:rsidR="00D013B6" w:rsidRPr="00A10285" w:rsidRDefault="00D013B6" w:rsidP="00D013B6">
                      <w:pPr>
                        <w:jc w:val="center"/>
                        <w:rPr>
                          <w:rFonts w:ascii="Verdana" w:hAnsi="Verdana"/>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0285">
                        <w:rPr>
                          <w:rFonts w:ascii="Verdana" w:hAnsi="Verdana"/>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xbxContent>
                </v:textbox>
              </v:shape>
            </w:pict>
          </mc:Fallback>
        </mc:AlternateContent>
      </w:r>
    </w:p>
    <w:p w14:paraId="045FDD9C" w14:textId="77777777" w:rsidR="00D013B6" w:rsidRPr="00AB1DE7" w:rsidRDefault="00D013B6" w:rsidP="00D013B6">
      <w:pPr>
        <w:spacing w:line="360" w:lineRule="auto"/>
        <w:jc w:val="both"/>
        <w:rPr>
          <w:rFonts w:ascii="Verdana" w:hAnsi="Verdana"/>
        </w:rPr>
      </w:pPr>
      <w:r w:rsidRPr="00AB1DE7">
        <w:rPr>
          <w:rFonts w:ascii="Verdana" w:hAnsi="Verdana"/>
          <w:noProof/>
        </w:rPr>
        <w:drawing>
          <wp:inline distT="0" distB="0" distL="0" distR="0" wp14:anchorId="333D5673" wp14:editId="60908CF6">
            <wp:extent cx="6522720" cy="3524250"/>
            <wp:effectExtent l="0" t="0" r="0" b="0"/>
            <wp:docPr id="1614829460"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CC55C05" w14:textId="77777777" w:rsidR="00080068" w:rsidRDefault="00080068" w:rsidP="00080068">
      <w:pPr>
        <w:spacing w:line="360" w:lineRule="auto"/>
        <w:jc w:val="both"/>
        <w:rPr>
          <w:rStyle w:val="Strong"/>
          <w:rFonts w:ascii="Verdana" w:hAnsi="Verdana"/>
        </w:rPr>
      </w:pPr>
      <w:r>
        <w:rPr>
          <w:rStyle w:val="Strong"/>
          <w:rFonts w:ascii="Verdana" w:hAnsi="Verdana"/>
        </w:rPr>
        <w:t>F</w:t>
      </w:r>
      <w:r w:rsidR="00C457AC">
        <w:rPr>
          <w:rStyle w:val="Strong"/>
          <w:rFonts w:ascii="Verdana" w:hAnsi="Verdana"/>
        </w:rPr>
        <w:t>igure 4</w:t>
      </w:r>
      <w:r>
        <w:rPr>
          <w:rStyle w:val="Strong"/>
          <w:rFonts w:ascii="Verdana" w:hAnsi="Verdana"/>
        </w:rPr>
        <w:t>: Threat Analysis of the Body Shop</w:t>
      </w:r>
    </w:p>
    <w:p w14:paraId="6A682E6A" w14:textId="77777777" w:rsidR="00080068" w:rsidRDefault="00080068" w:rsidP="00080068">
      <w:pPr>
        <w:pStyle w:val="NormalWeb"/>
        <w:spacing w:line="360" w:lineRule="auto"/>
        <w:jc w:val="both"/>
        <w:rPr>
          <w:rFonts w:ascii="Verdana" w:hAnsi="Verdana"/>
          <w:b/>
        </w:rPr>
      </w:pPr>
      <w:r w:rsidRPr="00080068">
        <w:rPr>
          <w:rFonts w:ascii="Verdana" w:hAnsi="Verdana"/>
          <w:b/>
        </w:rPr>
        <w:t>Source: Author Computation (2024)</w:t>
      </w:r>
    </w:p>
    <w:p w14:paraId="39C9896D" w14:textId="77777777" w:rsidR="00080068" w:rsidRPr="00AB1DE7" w:rsidRDefault="00080068" w:rsidP="00D013B6">
      <w:pPr>
        <w:spacing w:line="360" w:lineRule="auto"/>
        <w:jc w:val="both"/>
        <w:rPr>
          <w:rFonts w:ascii="Verdana" w:hAnsi="Verdana"/>
        </w:rPr>
      </w:pPr>
    </w:p>
    <w:p w14:paraId="03A9EA2D" w14:textId="77777777" w:rsidR="00D013B6" w:rsidRPr="00AB1DE7" w:rsidRDefault="00D013B6" w:rsidP="00D013B6">
      <w:pPr>
        <w:spacing w:line="360" w:lineRule="auto"/>
        <w:jc w:val="both"/>
        <w:rPr>
          <w:rFonts w:ascii="Verdana" w:hAnsi="Verdana"/>
        </w:rPr>
      </w:pPr>
    </w:p>
    <w:p w14:paraId="28897014" w14:textId="77777777" w:rsidR="00D013B6" w:rsidRPr="00AB1DE7" w:rsidRDefault="00D013B6" w:rsidP="00D013B6">
      <w:pPr>
        <w:spacing w:line="360" w:lineRule="auto"/>
        <w:jc w:val="both"/>
        <w:rPr>
          <w:rFonts w:ascii="Verdana" w:hAnsi="Verdana"/>
        </w:rPr>
      </w:pPr>
    </w:p>
    <w:p w14:paraId="3B9D7DCB" w14:textId="77777777" w:rsidR="00D013B6" w:rsidRDefault="00D013B6" w:rsidP="00D013B6">
      <w:pPr>
        <w:spacing w:line="360" w:lineRule="auto"/>
        <w:jc w:val="both"/>
        <w:rPr>
          <w:rFonts w:ascii="Verdana" w:hAnsi="Verdana"/>
        </w:rPr>
      </w:pPr>
    </w:p>
    <w:p w14:paraId="23EF9603" w14:textId="77777777" w:rsidR="00576A8E" w:rsidRDefault="00576A8E" w:rsidP="00D013B6">
      <w:pPr>
        <w:spacing w:line="360" w:lineRule="auto"/>
        <w:jc w:val="both"/>
        <w:rPr>
          <w:rFonts w:ascii="Verdana" w:hAnsi="Verdana"/>
        </w:rPr>
      </w:pPr>
    </w:p>
    <w:p w14:paraId="395AAC95" w14:textId="77777777" w:rsidR="00576A8E" w:rsidRDefault="00576A8E" w:rsidP="00D013B6">
      <w:pPr>
        <w:spacing w:line="360" w:lineRule="auto"/>
        <w:jc w:val="both"/>
        <w:rPr>
          <w:rFonts w:ascii="Verdana" w:hAnsi="Verdana"/>
        </w:rPr>
      </w:pPr>
    </w:p>
    <w:p w14:paraId="669BB282" w14:textId="77777777" w:rsidR="00576A8E" w:rsidRDefault="00576A8E" w:rsidP="00D013B6">
      <w:pPr>
        <w:spacing w:line="360" w:lineRule="auto"/>
        <w:jc w:val="both"/>
        <w:rPr>
          <w:rFonts w:ascii="Verdana" w:hAnsi="Verdana"/>
        </w:rPr>
      </w:pPr>
    </w:p>
    <w:p w14:paraId="7E1C1205" w14:textId="77777777" w:rsidR="00576A8E" w:rsidRDefault="00576A8E" w:rsidP="00D013B6">
      <w:pPr>
        <w:spacing w:line="360" w:lineRule="auto"/>
        <w:jc w:val="both"/>
        <w:rPr>
          <w:rFonts w:ascii="Verdana" w:hAnsi="Verdana"/>
        </w:rPr>
      </w:pPr>
    </w:p>
    <w:p w14:paraId="15EC4022" w14:textId="77777777" w:rsidR="00576A8E" w:rsidRDefault="00576A8E" w:rsidP="00D013B6">
      <w:pPr>
        <w:spacing w:line="360" w:lineRule="auto"/>
        <w:jc w:val="both"/>
        <w:rPr>
          <w:rFonts w:ascii="Verdana" w:hAnsi="Verdana"/>
        </w:rPr>
      </w:pPr>
    </w:p>
    <w:p w14:paraId="236504A3" w14:textId="77777777" w:rsidR="00D013B6" w:rsidRDefault="00D013B6" w:rsidP="00D013B6">
      <w:pPr>
        <w:spacing w:line="360" w:lineRule="auto"/>
        <w:jc w:val="both"/>
        <w:rPr>
          <w:rFonts w:ascii="Verdana" w:hAnsi="Verdana"/>
        </w:rPr>
      </w:pPr>
    </w:p>
    <w:p w14:paraId="756FA21A" w14:textId="77777777" w:rsidR="00D013B6" w:rsidRPr="00365B03" w:rsidRDefault="00D013B6" w:rsidP="00D013B6">
      <w:pPr>
        <w:pStyle w:val="Heading1"/>
      </w:pPr>
      <w:bookmarkStart w:id="4" w:name="_Toc167674239"/>
      <w:r w:rsidRPr="00781155">
        <w:t>References</w:t>
      </w:r>
      <w:bookmarkEnd w:id="4"/>
    </w:p>
    <w:p w14:paraId="56AAA4D2" w14:textId="77777777" w:rsidR="00D013B6" w:rsidRPr="00AB1DE7" w:rsidRDefault="00D013B6" w:rsidP="00D013B6">
      <w:pPr>
        <w:pStyle w:val="NormalWeb"/>
        <w:spacing w:line="360" w:lineRule="auto"/>
        <w:jc w:val="both"/>
        <w:rPr>
          <w:rFonts w:ascii="Verdana" w:hAnsi="Verdana"/>
        </w:rPr>
      </w:pPr>
      <w:r w:rsidRPr="00AB1DE7">
        <w:rPr>
          <w:rFonts w:ascii="Verdana" w:hAnsi="Verdana"/>
        </w:rPr>
        <w:t xml:space="preserve">Butler, </w:t>
      </w:r>
      <w:r>
        <w:rPr>
          <w:rFonts w:ascii="Verdana" w:hAnsi="Verdana"/>
        </w:rPr>
        <w:t xml:space="preserve">S. and Davies, R. (2024) </w:t>
      </w:r>
      <w:r w:rsidRPr="00AB1DE7">
        <w:rPr>
          <w:rFonts w:ascii="Verdana" w:hAnsi="Verdana"/>
          <w:i/>
          <w:iCs/>
        </w:rPr>
        <w:t>The Body Shop collapses into administration in UK.</w:t>
      </w:r>
      <w:r w:rsidRPr="00AB1DE7">
        <w:rPr>
          <w:rFonts w:ascii="Verdana" w:hAnsi="Verdana"/>
        </w:rPr>
        <w:t xml:space="preserve"> Available at: </w:t>
      </w:r>
      <w:hyperlink r:id="rId28" w:history="1">
        <w:r w:rsidRPr="00AB1DE7">
          <w:rPr>
            <w:rStyle w:val="Hyperlink"/>
            <w:rFonts w:ascii="Verdana" w:hAnsi="Verdana"/>
          </w:rPr>
          <w:t>https://www.theguardian.com/business/2024/feb/13/the-body-shop-collapses-into-administration-in-uk</w:t>
        </w:r>
      </w:hyperlink>
      <w:r w:rsidRPr="00AB1DE7">
        <w:rPr>
          <w:rFonts w:ascii="Verdana" w:hAnsi="Verdana"/>
        </w:rPr>
        <w:t xml:space="preserve">. </w:t>
      </w:r>
    </w:p>
    <w:p w14:paraId="6B820359" w14:textId="77777777" w:rsidR="00D013B6" w:rsidRPr="00AB1DE7" w:rsidRDefault="00D013B6" w:rsidP="00D013B6">
      <w:pPr>
        <w:spacing w:line="360" w:lineRule="auto"/>
        <w:jc w:val="both"/>
        <w:rPr>
          <w:rFonts w:ascii="Verdana" w:hAnsi="Verdana"/>
        </w:rPr>
      </w:pPr>
      <w:r w:rsidRPr="00365B03">
        <w:rPr>
          <w:rFonts w:ascii="Verdana" w:hAnsi="Verdana"/>
        </w:rPr>
        <w:t>Coppola, D. (2023) E-commerce share of retail sales revenue in the United Kingdom (UK) from 2020 to 2025, Statista. Available at: https://www.statista.com/statistics/285978/e-commerce-share-of-retail-s</w:t>
      </w:r>
      <w:r>
        <w:rPr>
          <w:rFonts w:ascii="Verdana" w:hAnsi="Verdana"/>
        </w:rPr>
        <w:t>ales-in-the-united-kingdom-uk/.</w:t>
      </w:r>
    </w:p>
    <w:p w14:paraId="75C75F38" w14:textId="77777777" w:rsidR="00D013B6" w:rsidRPr="00AB1DE7" w:rsidRDefault="00D013B6" w:rsidP="00D013B6">
      <w:pPr>
        <w:spacing w:line="360" w:lineRule="auto"/>
        <w:jc w:val="both"/>
        <w:rPr>
          <w:rFonts w:ascii="Verdana" w:hAnsi="Verdana"/>
        </w:rPr>
      </w:pPr>
      <w:r w:rsidRPr="00AB1DE7">
        <w:rPr>
          <w:rFonts w:ascii="Verdana" w:hAnsi="Verdana"/>
        </w:rPr>
        <w:t>Green, E., Zhao, G., Green, N., Harri</w:t>
      </w:r>
      <w:r>
        <w:rPr>
          <w:rFonts w:ascii="Verdana" w:hAnsi="Verdana"/>
        </w:rPr>
        <w:t xml:space="preserve">son, M. and Werner, S. (2024) </w:t>
      </w:r>
      <w:r w:rsidRPr="00AB1DE7">
        <w:rPr>
          <w:rStyle w:val="Emphasis"/>
          <w:rFonts w:ascii="Verdana" w:hAnsi="Verdana"/>
        </w:rPr>
        <w:t>The Future of The Body Shop and its International Franchisee Network</w:t>
      </w:r>
      <w:r w:rsidRPr="00AB1DE7">
        <w:rPr>
          <w:rFonts w:ascii="Verdana" w:hAnsi="Verdana"/>
        </w:rPr>
        <w:t xml:space="preserve">. Available at: </w:t>
      </w:r>
      <w:hyperlink r:id="rId29" w:history="1">
        <w:r w:rsidRPr="00AB1DE7">
          <w:rPr>
            <w:rStyle w:val="Hyperlink"/>
            <w:rFonts w:ascii="Verdana" w:hAnsi="Verdana"/>
          </w:rPr>
          <w:t>https://www.twobirds.com/en/insights/2024/global/the-future-of-the-body-shop-and-its-international-franchisee-network</w:t>
        </w:r>
      </w:hyperlink>
      <w:r w:rsidRPr="00AB1DE7">
        <w:rPr>
          <w:rFonts w:ascii="Verdana" w:hAnsi="Verdana"/>
        </w:rPr>
        <w:t xml:space="preserve"> </w:t>
      </w:r>
    </w:p>
    <w:p w14:paraId="7C9CEB24" w14:textId="77777777" w:rsidR="00D013B6" w:rsidRPr="00AB1DE7" w:rsidRDefault="00D013B6" w:rsidP="00D013B6">
      <w:pPr>
        <w:spacing w:after="0" w:line="360" w:lineRule="auto"/>
        <w:jc w:val="both"/>
        <w:rPr>
          <w:rFonts w:ascii="Verdana" w:eastAsia="Times New Roman" w:hAnsi="Verdana" w:cs="Times New Roman"/>
          <w:color w:val="auto"/>
        </w:rPr>
      </w:pPr>
      <w:bookmarkStart w:id="5" w:name="_Hlk167560273"/>
      <w:r w:rsidRPr="00AB1DE7">
        <w:rPr>
          <w:rFonts w:ascii="Verdana" w:eastAsia="Times New Roman" w:hAnsi="Verdana" w:cs="Times New Roman"/>
          <w:color w:val="auto"/>
        </w:rPr>
        <w:t>Hartm</w:t>
      </w:r>
      <w:r>
        <w:rPr>
          <w:rFonts w:ascii="Verdana" w:eastAsia="Times New Roman" w:hAnsi="Verdana" w:cs="Times New Roman"/>
          <w:color w:val="auto"/>
        </w:rPr>
        <w:t>ann, S. and Klaschka, U. (2017)</w:t>
      </w:r>
      <w:r w:rsidRPr="00AB1DE7">
        <w:rPr>
          <w:rFonts w:ascii="Verdana" w:eastAsia="Times New Roman" w:hAnsi="Verdana" w:cs="Times New Roman"/>
          <w:color w:val="auto"/>
        </w:rPr>
        <w:t xml:space="preserve"> </w:t>
      </w:r>
      <w:bookmarkEnd w:id="5"/>
      <w:r w:rsidRPr="00AB1DE7">
        <w:rPr>
          <w:rFonts w:ascii="Verdana" w:eastAsia="Times New Roman" w:hAnsi="Verdana" w:cs="Times New Roman"/>
          <w:color w:val="auto"/>
        </w:rPr>
        <w:t xml:space="preserve">‘Interested consumers’ awareness of harmful </w:t>
      </w:r>
      <w:r>
        <w:rPr>
          <w:rFonts w:ascii="Verdana" w:eastAsia="Times New Roman" w:hAnsi="Verdana" w:cs="Times New Roman"/>
          <w:color w:val="auto"/>
        </w:rPr>
        <w:t xml:space="preserve">chemicals in everyday products’, </w:t>
      </w:r>
      <w:r w:rsidRPr="00AB1DE7">
        <w:rPr>
          <w:rFonts w:ascii="Verdana" w:eastAsia="Times New Roman" w:hAnsi="Verdana" w:cs="Times New Roman"/>
          <w:i/>
          <w:iCs/>
          <w:color w:val="auto"/>
        </w:rPr>
        <w:t>Environmental Sciences Europe</w:t>
      </w:r>
      <w:r>
        <w:rPr>
          <w:rFonts w:ascii="Verdana" w:eastAsia="Times New Roman" w:hAnsi="Verdana" w:cs="Times New Roman"/>
          <w:color w:val="auto"/>
        </w:rPr>
        <w:t xml:space="preserve">, </w:t>
      </w:r>
      <w:r w:rsidRPr="00AB1DE7">
        <w:rPr>
          <w:rFonts w:ascii="Verdana" w:eastAsia="Times New Roman" w:hAnsi="Verdana" w:cs="Times New Roman"/>
          <w:color w:val="auto"/>
        </w:rPr>
        <w:t xml:space="preserve"> 29(1). doi:https://doi.org/10.1186/s12302-017-0127-8.</w:t>
      </w:r>
    </w:p>
    <w:p w14:paraId="2AF5B166" w14:textId="77777777" w:rsidR="00D013B6" w:rsidRPr="00AB1DE7" w:rsidRDefault="00D013B6" w:rsidP="00D013B6">
      <w:pPr>
        <w:pStyle w:val="NormalWeb"/>
        <w:spacing w:line="360" w:lineRule="auto"/>
        <w:jc w:val="both"/>
        <w:rPr>
          <w:rFonts w:ascii="Verdana" w:hAnsi="Verdana"/>
        </w:rPr>
      </w:pPr>
      <w:r>
        <w:rPr>
          <w:rFonts w:ascii="Verdana" w:hAnsi="Verdana"/>
        </w:rPr>
        <w:t>Jordan, D. (2024)</w:t>
      </w:r>
      <w:r w:rsidRPr="00AB1DE7">
        <w:rPr>
          <w:rFonts w:ascii="Verdana" w:hAnsi="Verdana"/>
        </w:rPr>
        <w:t xml:space="preserve"> </w:t>
      </w:r>
      <w:r w:rsidRPr="00AB1DE7">
        <w:rPr>
          <w:rFonts w:ascii="Verdana" w:hAnsi="Verdana"/>
          <w:i/>
          <w:iCs/>
        </w:rPr>
        <w:t>The Body Shop: What went wrong for the trailblazing chain?</w:t>
      </w:r>
      <w:r w:rsidRPr="00AB1DE7">
        <w:rPr>
          <w:rFonts w:ascii="Verdana" w:hAnsi="Verdana"/>
        </w:rPr>
        <w:t xml:space="preserve">  Available at: </w:t>
      </w:r>
      <w:hyperlink r:id="rId30" w:history="1">
        <w:r w:rsidRPr="00AB1DE7">
          <w:rPr>
            <w:rStyle w:val="Hyperlink"/>
            <w:rFonts w:ascii="Verdana" w:hAnsi="Verdana"/>
          </w:rPr>
          <w:t>https://www.bbc.com/news/business-68273425</w:t>
        </w:r>
      </w:hyperlink>
    </w:p>
    <w:p w14:paraId="2EA3707F" w14:textId="77777777" w:rsidR="00D013B6" w:rsidRPr="00AB1DE7" w:rsidRDefault="00D013B6" w:rsidP="00D013B6">
      <w:pPr>
        <w:spacing w:line="360" w:lineRule="auto"/>
        <w:jc w:val="both"/>
        <w:rPr>
          <w:rFonts w:ascii="Verdana" w:hAnsi="Verdana"/>
        </w:rPr>
      </w:pPr>
      <w:r>
        <w:rPr>
          <w:rFonts w:ascii="Verdana" w:hAnsi="Verdana"/>
        </w:rPr>
        <w:t xml:space="preserve">Kunst, A. (2023) </w:t>
      </w:r>
      <w:r w:rsidRPr="00AB1DE7">
        <w:rPr>
          <w:rStyle w:val="Emphasis"/>
          <w:rFonts w:ascii="Verdana" w:hAnsi="Verdana"/>
        </w:rPr>
        <w:t>The Body Shop brand profile UK 2022</w:t>
      </w:r>
      <w:r w:rsidRPr="00AB1DE7">
        <w:rPr>
          <w:rFonts w:ascii="Verdana" w:hAnsi="Verdana"/>
        </w:rPr>
        <w:t xml:space="preserve">. Available at: </w:t>
      </w:r>
      <w:hyperlink r:id="rId31" w:history="1">
        <w:r w:rsidRPr="00AB1DE7">
          <w:rPr>
            <w:rStyle w:val="Hyperlink"/>
            <w:rFonts w:ascii="Verdana" w:hAnsi="Verdana"/>
          </w:rPr>
          <w:t>https://www.statista.com/forecasts/1340082/the-body-shop-hair-care-brand-profile-in-the-uk</w:t>
        </w:r>
      </w:hyperlink>
      <w:r>
        <w:rPr>
          <w:rFonts w:ascii="Verdana" w:hAnsi="Verdana"/>
        </w:rPr>
        <w:t xml:space="preserve"> </w:t>
      </w:r>
    </w:p>
    <w:p w14:paraId="4F1F74D4" w14:textId="77777777" w:rsidR="00D013B6" w:rsidRPr="00365B03" w:rsidRDefault="00D013B6" w:rsidP="00D013B6">
      <w:pPr>
        <w:spacing w:line="360" w:lineRule="auto"/>
        <w:jc w:val="both"/>
        <w:rPr>
          <w:rFonts w:ascii="Verdana" w:hAnsi="Verdana"/>
        </w:rPr>
      </w:pPr>
      <w:r w:rsidRPr="00365B03">
        <w:rPr>
          <w:rFonts w:ascii="Verdana" w:hAnsi="Verdana"/>
        </w:rPr>
        <w:lastRenderedPageBreak/>
        <w:t>Office for National Statistics (2024) Internet retail sales, £ millions. All retailing - Office for National Statistics, www.ons.gov.uk. Available at: https://www.ons.gov.uk/businessindustryandtrade/retailindustry/timeseries/je2j.</w:t>
      </w:r>
    </w:p>
    <w:p w14:paraId="04D1C7CE" w14:textId="77777777" w:rsidR="00D013B6" w:rsidRDefault="00D013B6" w:rsidP="00D013B6">
      <w:pPr>
        <w:spacing w:line="360" w:lineRule="auto"/>
        <w:jc w:val="both"/>
        <w:rPr>
          <w:rFonts w:ascii="Verdana" w:hAnsi="Verdana"/>
        </w:rPr>
      </w:pPr>
      <w:r>
        <w:rPr>
          <w:rFonts w:ascii="Verdana" w:hAnsi="Verdana"/>
        </w:rPr>
        <w:t xml:space="preserve">Petruzzi, D. (2024) </w:t>
      </w:r>
      <w:r w:rsidRPr="00AB1DE7">
        <w:rPr>
          <w:rStyle w:val="Emphasis"/>
          <w:rFonts w:ascii="Verdana" w:hAnsi="Verdana"/>
        </w:rPr>
        <w:t>Topic: Cosmetics market in the United Kingdom (UK)</w:t>
      </w:r>
      <w:r w:rsidRPr="00AB1DE7">
        <w:rPr>
          <w:rFonts w:ascii="Verdana" w:hAnsi="Verdana"/>
        </w:rPr>
        <w:t xml:space="preserve">. Available at: </w:t>
      </w:r>
      <w:hyperlink r:id="rId32" w:anchor="topicOverview" w:history="1">
        <w:r w:rsidRPr="00AB1DE7">
          <w:rPr>
            <w:rStyle w:val="Hyperlink"/>
            <w:rFonts w:ascii="Verdana" w:hAnsi="Verdana"/>
          </w:rPr>
          <w:t>https://www.statista.com/topics/5760/cosmetics-market-in-the-united-kingdom-uk/#topicOverview</w:t>
        </w:r>
      </w:hyperlink>
      <w:r w:rsidRPr="00AB1DE7">
        <w:rPr>
          <w:rFonts w:ascii="Verdana" w:hAnsi="Verdana"/>
        </w:rPr>
        <w:t xml:space="preserve">. </w:t>
      </w:r>
    </w:p>
    <w:p w14:paraId="7EEAD4B1" w14:textId="77777777" w:rsidR="00D013B6" w:rsidRPr="00AB1DE7" w:rsidRDefault="00D013B6" w:rsidP="00D013B6">
      <w:pPr>
        <w:spacing w:line="360" w:lineRule="auto"/>
        <w:jc w:val="both"/>
        <w:rPr>
          <w:rFonts w:ascii="Verdana" w:hAnsi="Verdana"/>
        </w:rPr>
      </w:pPr>
      <w:r w:rsidRPr="00AB1DE7">
        <w:rPr>
          <w:rFonts w:ascii="Verdana" w:hAnsi="Verdana"/>
        </w:rPr>
        <w:t xml:space="preserve">Rane, N., Achari, </w:t>
      </w:r>
      <w:r>
        <w:rPr>
          <w:rFonts w:ascii="Verdana" w:hAnsi="Verdana"/>
        </w:rPr>
        <w:t>A. and Choudhary, S.P. (2023) ‘</w:t>
      </w:r>
      <w:r w:rsidRPr="00AB1DE7">
        <w:rPr>
          <w:rFonts w:ascii="Verdana" w:hAnsi="Verdana"/>
        </w:rPr>
        <w:t>Enhancing Customer Loyalty through Quality of Service: Effective Strategies to Improve Customer Satisfaction, Experience, Relationship, And Engagement’, </w:t>
      </w:r>
      <w:r w:rsidRPr="00AB1DE7">
        <w:rPr>
          <w:rStyle w:val="Emphasis"/>
          <w:rFonts w:ascii="Verdana" w:hAnsi="Verdana"/>
        </w:rPr>
        <w:t>International Research Journal of Modernization in Engineering Technology and Science</w:t>
      </w:r>
      <w:r w:rsidRPr="00AB1DE7">
        <w:rPr>
          <w:rFonts w:ascii="Verdana" w:hAnsi="Verdana"/>
        </w:rPr>
        <w:t>, 5(5), pp.427–452. doi:https://doi.org/10.56726/irjmets38104.</w:t>
      </w:r>
    </w:p>
    <w:p w14:paraId="11EE869C" w14:textId="77777777" w:rsidR="00D013B6" w:rsidRDefault="00D013B6" w:rsidP="00D013B6">
      <w:pPr>
        <w:spacing w:line="360" w:lineRule="auto"/>
        <w:jc w:val="both"/>
        <w:rPr>
          <w:rFonts w:ascii="Verdana" w:hAnsi="Verdana"/>
        </w:rPr>
      </w:pPr>
      <w:r>
        <w:rPr>
          <w:rFonts w:ascii="Verdana" w:hAnsi="Verdana"/>
        </w:rPr>
        <w:t xml:space="preserve">The Body Shop (2019) </w:t>
      </w:r>
      <w:r w:rsidRPr="00AB1DE7">
        <w:rPr>
          <w:rStyle w:val="Emphasis"/>
          <w:rFonts w:ascii="Verdana" w:hAnsi="Verdana"/>
        </w:rPr>
        <w:t>The Body Shop Products</w:t>
      </w:r>
      <w:r w:rsidRPr="00AB1DE7">
        <w:rPr>
          <w:rFonts w:ascii="Verdana" w:hAnsi="Verdana"/>
        </w:rPr>
        <w:t xml:space="preserve">. Available at:  </w:t>
      </w:r>
      <w:hyperlink r:id="rId33" w:history="1">
        <w:r w:rsidRPr="00AB1DE7">
          <w:rPr>
            <w:rStyle w:val="Hyperlink"/>
            <w:rFonts w:ascii="Verdana" w:hAnsi="Verdana"/>
          </w:rPr>
          <w:t>https://www.thebodyshop.com/en-ca/</w:t>
        </w:r>
      </w:hyperlink>
      <w:r w:rsidRPr="00AB1DE7">
        <w:rPr>
          <w:rFonts w:ascii="Verdana" w:hAnsi="Verdana"/>
        </w:rPr>
        <w:t xml:space="preserve">. </w:t>
      </w:r>
    </w:p>
    <w:p w14:paraId="06AECF57" w14:textId="77777777" w:rsidR="00D013B6" w:rsidRDefault="00D013B6" w:rsidP="00D013B6">
      <w:pPr>
        <w:spacing w:line="360" w:lineRule="auto"/>
        <w:jc w:val="both"/>
        <w:rPr>
          <w:rFonts w:ascii="Verdana" w:hAnsi="Verdana"/>
        </w:rPr>
      </w:pPr>
      <w:r>
        <w:rPr>
          <w:rFonts w:ascii="Verdana" w:hAnsi="Verdana"/>
        </w:rPr>
        <w:t xml:space="preserve">The Body Shop (2024) </w:t>
      </w:r>
      <w:r w:rsidRPr="00AB1DE7">
        <w:rPr>
          <w:rFonts w:ascii="Verdana" w:hAnsi="Verdana"/>
          <w:i/>
          <w:iCs/>
        </w:rPr>
        <w:t>About our Ingredients.</w:t>
      </w:r>
      <w:r w:rsidRPr="00AB1DE7">
        <w:rPr>
          <w:rFonts w:ascii="Verdana" w:hAnsi="Verdana"/>
        </w:rPr>
        <w:t xml:space="preserve"> Available at:</w:t>
      </w:r>
      <w:r w:rsidRPr="00AB1DE7">
        <w:rPr>
          <w:rFonts w:ascii="Verdana" w:hAnsi="Verdana"/>
          <w:i/>
          <w:iCs/>
        </w:rPr>
        <w:t xml:space="preserve"> </w:t>
      </w:r>
      <w:hyperlink r:id="rId34" w:history="1">
        <w:r w:rsidRPr="00AB1DE7">
          <w:rPr>
            <w:rStyle w:val="Hyperlink"/>
            <w:rFonts w:ascii="Verdana" w:hAnsi="Verdana"/>
          </w:rPr>
          <w:t>https://www.thebodyshop.com/en-gb/about-us/ingredients/about/a/a00022</w:t>
        </w:r>
      </w:hyperlink>
      <w:r w:rsidRPr="00AB1DE7">
        <w:rPr>
          <w:rFonts w:ascii="Verdana" w:hAnsi="Verdana"/>
        </w:rPr>
        <w:t xml:space="preserve">. </w:t>
      </w:r>
    </w:p>
    <w:p w14:paraId="7B54E6B6" w14:textId="77777777" w:rsidR="00D013B6" w:rsidRPr="003706A9" w:rsidRDefault="00D013B6" w:rsidP="003706A9">
      <w:pPr>
        <w:spacing w:line="360" w:lineRule="auto"/>
        <w:jc w:val="both"/>
        <w:rPr>
          <w:rFonts w:ascii="Verdana" w:hAnsi="Verdana"/>
        </w:rPr>
        <w:sectPr w:rsidR="00D013B6" w:rsidRPr="003706A9">
          <w:pgSz w:w="12240" w:h="15840"/>
          <w:pgMar w:top="1440" w:right="1440" w:bottom="1440" w:left="1440" w:header="720" w:footer="720" w:gutter="0"/>
          <w:cols w:space="720"/>
          <w:docGrid w:linePitch="360"/>
        </w:sectPr>
      </w:pPr>
      <w:r>
        <w:rPr>
          <w:rFonts w:ascii="Verdana" w:hAnsi="Verdana"/>
        </w:rPr>
        <w:t xml:space="preserve">Thomas, E. (2024) </w:t>
      </w:r>
      <w:r w:rsidRPr="00AB1DE7">
        <w:rPr>
          <w:rStyle w:val="Emphasis"/>
          <w:rFonts w:ascii="Verdana" w:hAnsi="Verdana"/>
        </w:rPr>
        <w:t>The Body Shop: what went wrong?</w:t>
      </w:r>
      <w:r w:rsidRPr="00AB1DE7">
        <w:rPr>
          <w:rFonts w:ascii="Verdana" w:hAnsi="Verdana"/>
        </w:rPr>
        <w:t xml:space="preserve"> Available at: </w:t>
      </w:r>
      <w:hyperlink r:id="rId35" w:history="1">
        <w:r w:rsidRPr="00AB1DE7">
          <w:rPr>
            <w:rStyle w:val="Hyperlink"/>
            <w:rFonts w:ascii="Verdana" w:hAnsi="Verdana"/>
          </w:rPr>
          <w:t>https://www.retail-insight-network.com/features/the-body-shop-what-went-wrong/?cf-view</w:t>
        </w:r>
      </w:hyperlink>
      <w:r w:rsidRPr="00AB1DE7">
        <w:rPr>
          <w:rFonts w:ascii="Verdana" w:hAnsi="Verdana"/>
        </w:rPr>
        <w:t>.</w:t>
      </w:r>
    </w:p>
    <w:p w14:paraId="0323D778" w14:textId="77777777" w:rsidR="00355C7F" w:rsidRDefault="00355C7F"/>
    <w:sectPr w:rsidR="00355C7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360834" w14:textId="77777777" w:rsidR="008509F5" w:rsidRDefault="008509F5" w:rsidP="00D013B6">
      <w:pPr>
        <w:spacing w:after="0" w:line="240" w:lineRule="auto"/>
      </w:pPr>
      <w:r>
        <w:separator/>
      </w:r>
    </w:p>
  </w:endnote>
  <w:endnote w:type="continuationSeparator" w:id="0">
    <w:p w14:paraId="703DB4A3" w14:textId="77777777" w:rsidR="008509F5" w:rsidRDefault="008509F5" w:rsidP="00D01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0679144"/>
      <w:docPartObj>
        <w:docPartGallery w:val="Page Numbers (Bottom of Page)"/>
        <w:docPartUnique/>
      </w:docPartObj>
    </w:sdtPr>
    <w:sdtEndPr>
      <w:rPr>
        <w:noProof/>
      </w:rPr>
    </w:sdtEndPr>
    <w:sdtContent>
      <w:p w14:paraId="57ABCF76" w14:textId="77777777" w:rsidR="00D013B6" w:rsidRDefault="00D013B6">
        <w:pPr>
          <w:pStyle w:val="Footer"/>
          <w:jc w:val="center"/>
        </w:pPr>
        <w:r>
          <w:fldChar w:fldCharType="begin"/>
        </w:r>
        <w:r>
          <w:instrText xml:space="preserve"> PAGE   \* MERGEFORMAT </w:instrText>
        </w:r>
        <w:r>
          <w:fldChar w:fldCharType="separate"/>
        </w:r>
        <w:r w:rsidR="00366B65">
          <w:rPr>
            <w:noProof/>
          </w:rPr>
          <w:t>10</w:t>
        </w:r>
        <w:r>
          <w:rPr>
            <w:noProof/>
          </w:rPr>
          <w:fldChar w:fldCharType="end"/>
        </w:r>
      </w:p>
    </w:sdtContent>
  </w:sdt>
  <w:p w14:paraId="7542C645" w14:textId="77777777" w:rsidR="00D013B6" w:rsidRDefault="00D01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42F843" w14:textId="77777777" w:rsidR="008509F5" w:rsidRDefault="008509F5" w:rsidP="00D013B6">
      <w:pPr>
        <w:spacing w:after="0" w:line="240" w:lineRule="auto"/>
      </w:pPr>
      <w:r>
        <w:separator/>
      </w:r>
    </w:p>
  </w:footnote>
  <w:footnote w:type="continuationSeparator" w:id="0">
    <w:p w14:paraId="2176F599" w14:textId="77777777" w:rsidR="008509F5" w:rsidRDefault="008509F5" w:rsidP="00D013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3B6"/>
    <w:rsid w:val="00026E2D"/>
    <w:rsid w:val="00080068"/>
    <w:rsid w:val="00202AA7"/>
    <w:rsid w:val="00355C7F"/>
    <w:rsid w:val="00366B65"/>
    <w:rsid w:val="003706A9"/>
    <w:rsid w:val="0037569A"/>
    <w:rsid w:val="003F696D"/>
    <w:rsid w:val="00463FB9"/>
    <w:rsid w:val="004C72D1"/>
    <w:rsid w:val="0052283D"/>
    <w:rsid w:val="00572B7F"/>
    <w:rsid w:val="00576A8E"/>
    <w:rsid w:val="005A1953"/>
    <w:rsid w:val="005A7970"/>
    <w:rsid w:val="005C713A"/>
    <w:rsid w:val="005E7E30"/>
    <w:rsid w:val="006B4F16"/>
    <w:rsid w:val="006D7ECC"/>
    <w:rsid w:val="00746460"/>
    <w:rsid w:val="0076539A"/>
    <w:rsid w:val="00774BED"/>
    <w:rsid w:val="007F57BD"/>
    <w:rsid w:val="008509F5"/>
    <w:rsid w:val="008915B9"/>
    <w:rsid w:val="00891B8A"/>
    <w:rsid w:val="008A57EB"/>
    <w:rsid w:val="008C7E3C"/>
    <w:rsid w:val="008D26A3"/>
    <w:rsid w:val="00953F62"/>
    <w:rsid w:val="00A0386B"/>
    <w:rsid w:val="00A2171C"/>
    <w:rsid w:val="00A93BA9"/>
    <w:rsid w:val="00A96771"/>
    <w:rsid w:val="00AA1152"/>
    <w:rsid w:val="00B42BA8"/>
    <w:rsid w:val="00B47B56"/>
    <w:rsid w:val="00B66A8A"/>
    <w:rsid w:val="00BB74E7"/>
    <w:rsid w:val="00BC4AE3"/>
    <w:rsid w:val="00BF02E6"/>
    <w:rsid w:val="00C457AC"/>
    <w:rsid w:val="00CD2519"/>
    <w:rsid w:val="00CE2506"/>
    <w:rsid w:val="00CF66A6"/>
    <w:rsid w:val="00D013B6"/>
    <w:rsid w:val="00D43591"/>
    <w:rsid w:val="00DB48DB"/>
    <w:rsid w:val="00DD11CE"/>
    <w:rsid w:val="00E530A8"/>
    <w:rsid w:val="00E6200F"/>
    <w:rsid w:val="00E62934"/>
    <w:rsid w:val="00E87989"/>
    <w:rsid w:val="00EC3A6C"/>
    <w:rsid w:val="00ED3DAB"/>
    <w:rsid w:val="00F10BE4"/>
    <w:rsid w:val="00F52A28"/>
    <w:rsid w:val="00FD18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BAFC6"/>
  <w15:chartTrackingRefBased/>
  <w15:docId w15:val="{488EFD3E-C5E5-45FE-B024-572D24A44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3B6"/>
    <w:rPr>
      <w:rFonts w:ascii="Times New Roman" w:hAnsi="Times New Roman" w:cs="Arial"/>
      <w:color w:val="000000"/>
      <w:sz w:val="24"/>
      <w:szCs w:val="24"/>
    </w:rPr>
  </w:style>
  <w:style w:type="paragraph" w:styleId="Heading1">
    <w:name w:val="heading 1"/>
    <w:basedOn w:val="Normal"/>
    <w:next w:val="Normal"/>
    <w:link w:val="Heading1Char"/>
    <w:uiPriority w:val="9"/>
    <w:qFormat/>
    <w:rsid w:val="00D013B6"/>
    <w:pPr>
      <w:keepNext/>
      <w:keepLines/>
      <w:spacing w:before="240" w:after="0"/>
      <w:outlineLvl w:val="0"/>
    </w:pPr>
    <w:rPr>
      <w:rFonts w:ascii="Verdana" w:eastAsiaTheme="majorEastAsia" w:hAnsi="Verdana" w:cstheme="majorBidi"/>
      <w:b/>
      <w:color w:val="auto"/>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013B6"/>
    <w:pPr>
      <w:tabs>
        <w:tab w:val="center" w:pos="4153"/>
        <w:tab w:val="right" w:pos="8306"/>
      </w:tabs>
      <w:spacing w:after="0" w:line="240" w:lineRule="auto"/>
    </w:pPr>
    <w:rPr>
      <w:rFonts w:eastAsia="Times New Roman" w:cs="Times New Roman"/>
      <w:color w:val="auto"/>
      <w:sz w:val="20"/>
      <w:szCs w:val="20"/>
      <w:lang w:val="en-GB" w:eastAsia="en-GB"/>
    </w:rPr>
  </w:style>
  <w:style w:type="character" w:customStyle="1" w:styleId="HeaderChar">
    <w:name w:val="Header Char"/>
    <w:basedOn w:val="DefaultParagraphFont"/>
    <w:link w:val="Header"/>
    <w:rsid w:val="00D013B6"/>
    <w:rPr>
      <w:rFonts w:ascii="Times New Roman" w:eastAsia="Times New Roman" w:hAnsi="Times New Roman" w:cs="Times New Roman"/>
      <w:sz w:val="20"/>
      <w:szCs w:val="20"/>
      <w:lang w:val="en-GB" w:eastAsia="en-GB"/>
    </w:rPr>
  </w:style>
  <w:style w:type="character" w:styleId="Emphasis">
    <w:name w:val="Emphasis"/>
    <w:basedOn w:val="DefaultParagraphFont"/>
    <w:uiPriority w:val="20"/>
    <w:qFormat/>
    <w:rsid w:val="00D013B6"/>
    <w:rPr>
      <w:i/>
      <w:iCs/>
    </w:rPr>
  </w:style>
  <w:style w:type="character" w:styleId="Hyperlink">
    <w:name w:val="Hyperlink"/>
    <w:basedOn w:val="DefaultParagraphFont"/>
    <w:uiPriority w:val="99"/>
    <w:unhideWhenUsed/>
    <w:rsid w:val="00D013B6"/>
    <w:rPr>
      <w:color w:val="0563C1" w:themeColor="hyperlink"/>
      <w:u w:val="single"/>
    </w:rPr>
  </w:style>
  <w:style w:type="paragraph" w:styleId="NormalWeb">
    <w:name w:val="Normal (Web)"/>
    <w:basedOn w:val="Normal"/>
    <w:uiPriority w:val="99"/>
    <w:unhideWhenUsed/>
    <w:rsid w:val="00D013B6"/>
    <w:pPr>
      <w:spacing w:before="100" w:beforeAutospacing="1" w:after="100" w:afterAutospacing="1" w:line="240" w:lineRule="auto"/>
    </w:pPr>
    <w:rPr>
      <w:rFonts w:eastAsia="Times New Roman" w:cs="Times New Roman"/>
      <w:color w:val="auto"/>
    </w:rPr>
  </w:style>
  <w:style w:type="character" w:styleId="Strong">
    <w:name w:val="Strong"/>
    <w:basedOn w:val="DefaultParagraphFont"/>
    <w:uiPriority w:val="22"/>
    <w:qFormat/>
    <w:rsid w:val="00D013B6"/>
    <w:rPr>
      <w:b/>
      <w:bCs/>
    </w:rPr>
  </w:style>
  <w:style w:type="paragraph" w:styleId="Footer">
    <w:name w:val="footer"/>
    <w:basedOn w:val="Normal"/>
    <w:link w:val="FooterChar"/>
    <w:uiPriority w:val="99"/>
    <w:unhideWhenUsed/>
    <w:rsid w:val="00D013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13B6"/>
    <w:rPr>
      <w:rFonts w:ascii="Times New Roman" w:hAnsi="Times New Roman" w:cs="Arial"/>
      <w:color w:val="000000"/>
      <w:sz w:val="24"/>
      <w:szCs w:val="24"/>
    </w:rPr>
  </w:style>
  <w:style w:type="character" w:customStyle="1" w:styleId="Heading1Char">
    <w:name w:val="Heading 1 Char"/>
    <w:basedOn w:val="DefaultParagraphFont"/>
    <w:link w:val="Heading1"/>
    <w:uiPriority w:val="9"/>
    <w:rsid w:val="00D013B6"/>
    <w:rPr>
      <w:rFonts w:ascii="Verdana" w:eastAsiaTheme="majorEastAsia" w:hAnsi="Verdana" w:cstheme="majorBidi"/>
      <w:b/>
      <w:sz w:val="28"/>
      <w:szCs w:val="32"/>
    </w:rPr>
  </w:style>
  <w:style w:type="paragraph" w:styleId="TOCHeading">
    <w:name w:val="TOC Heading"/>
    <w:basedOn w:val="Heading1"/>
    <w:next w:val="Normal"/>
    <w:uiPriority w:val="39"/>
    <w:unhideWhenUsed/>
    <w:qFormat/>
    <w:rsid w:val="00D013B6"/>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013B6"/>
    <w:pPr>
      <w:spacing w:after="100"/>
    </w:pPr>
  </w:style>
  <w:style w:type="paragraph" w:styleId="TOC2">
    <w:name w:val="toc 2"/>
    <w:basedOn w:val="Normal"/>
    <w:next w:val="Normal"/>
    <w:autoRedefine/>
    <w:uiPriority w:val="39"/>
    <w:unhideWhenUsed/>
    <w:rsid w:val="00D013B6"/>
    <w:pPr>
      <w:spacing w:after="100"/>
      <w:ind w:left="220"/>
    </w:pPr>
    <w:rPr>
      <w:rFonts w:asciiTheme="minorHAnsi" w:eastAsiaTheme="minorEastAsia" w:hAnsiTheme="minorHAnsi" w:cs="Times New Roman"/>
      <w:color w:val="auto"/>
      <w:sz w:val="22"/>
      <w:szCs w:val="22"/>
    </w:rPr>
  </w:style>
  <w:style w:type="paragraph" w:styleId="TOC3">
    <w:name w:val="toc 3"/>
    <w:basedOn w:val="Normal"/>
    <w:next w:val="Normal"/>
    <w:autoRedefine/>
    <w:uiPriority w:val="39"/>
    <w:unhideWhenUsed/>
    <w:rsid w:val="00D013B6"/>
    <w:pPr>
      <w:spacing w:after="100"/>
      <w:ind w:left="440"/>
    </w:pPr>
    <w:rPr>
      <w:rFonts w:asciiTheme="minorHAnsi" w:eastAsiaTheme="minorEastAsia" w:hAnsiTheme="minorHAnsi" w:cs="Times New Roman"/>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21" Type="http://schemas.openxmlformats.org/officeDocument/2006/relationships/diagramColors" Target="diagrams/colors3.xml"/><Relationship Id="rId34" Type="http://schemas.openxmlformats.org/officeDocument/2006/relationships/hyperlink" Target="https://www.thebodyshop.com/en-gb/about-us/ingredients/about/a/a00022" TargetMode="External"/><Relationship Id="rId7" Type="http://schemas.openxmlformats.org/officeDocument/2006/relationships/footer" Target="footer1.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hyperlink" Target="https://www.thebodyshop.com/en-ca/" TargetMode="Externa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www.twobirds.com/en/insights/2024/global/the-future-of-the-body-shop-and-its-international-franchisee-networ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hyperlink" Target="https://www.statista.com/topics/5760/cosmetics-market-in-the-united-kingdom-uk/"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www.theguardian.com/business/2024/feb/13/the-body-shop-collapses-into-administration-in-uk" TargetMode="External"/><Relationship Id="rId36"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www.statista.com/forecasts/1340082/the-body-shop-hair-care-brand-profile-in-the-uk"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hyperlink" Target="https://www.bbc.com/news/business-68273425" TargetMode="External"/><Relationship Id="rId35" Type="http://schemas.openxmlformats.org/officeDocument/2006/relationships/hyperlink" Target="https://www.retail-insight-network.com/features/the-body-shop-what-went-wrong/?cf-view" TargetMode="External"/><Relationship Id="rId8" Type="http://schemas.openxmlformats.org/officeDocument/2006/relationships/diagramData" Target="diagrams/data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93B496-C7E3-4E54-83DE-EFD6FB76B420}" type="doc">
      <dgm:prSet loTypeId="urn:microsoft.com/office/officeart/2005/8/layout/hierarchy1" loCatId="hierarchy" qsTypeId="urn:microsoft.com/office/officeart/2005/8/quickstyle/3d2" qsCatId="3D" csTypeId="urn:microsoft.com/office/officeart/2005/8/colors/colorful5" csCatId="colorful" phldr="1"/>
      <dgm:spPr/>
      <dgm:t>
        <a:bodyPr/>
        <a:lstStyle/>
        <a:p>
          <a:endParaRPr lang="en-US"/>
        </a:p>
      </dgm:t>
    </dgm:pt>
    <dgm:pt modelId="{3E0CEE57-502F-4084-A180-5AFCFB32D61D}">
      <dgm:prSet phldrT="[Text]"/>
      <dgm:spPr/>
      <dgm:t>
        <a:bodyPr/>
        <a:lstStyle/>
        <a:p>
          <a:r>
            <a:rPr lang="en-US" b="1"/>
            <a:t>Diversified Product Portfolio</a:t>
          </a:r>
        </a:p>
      </dgm:t>
    </dgm:pt>
    <dgm:pt modelId="{7DAB29D6-3FF9-491B-A623-8286BFC5EE41}" type="parTrans" cxnId="{39A17E9F-1109-40B9-9220-61F0DD96AE36}">
      <dgm:prSet/>
      <dgm:spPr/>
      <dgm:t>
        <a:bodyPr/>
        <a:lstStyle/>
        <a:p>
          <a:endParaRPr lang="en-US"/>
        </a:p>
      </dgm:t>
    </dgm:pt>
    <dgm:pt modelId="{FEBB3022-1770-4866-9DC9-77F498FF2D94}" type="sibTrans" cxnId="{39A17E9F-1109-40B9-9220-61F0DD96AE36}">
      <dgm:prSet/>
      <dgm:spPr/>
      <dgm:t>
        <a:bodyPr/>
        <a:lstStyle/>
        <a:p>
          <a:endParaRPr lang="en-US"/>
        </a:p>
      </dgm:t>
    </dgm:pt>
    <dgm:pt modelId="{D5B7F690-CBF6-4E1E-9F39-AD0035253D22}">
      <dgm:prSet phldrT="[Text]"/>
      <dgm:spPr/>
      <dgm:t>
        <a:bodyPr/>
        <a:lstStyle/>
        <a:p>
          <a:r>
            <a:rPr lang="en-US" b="1"/>
            <a:t>Strong Brand Awareness</a:t>
          </a:r>
        </a:p>
      </dgm:t>
    </dgm:pt>
    <dgm:pt modelId="{016190E0-C182-489F-8007-7E1E3DC06CB0}" type="parTrans" cxnId="{CFC98956-105B-4453-9CEB-281902AA9F44}">
      <dgm:prSet/>
      <dgm:spPr/>
      <dgm:t>
        <a:bodyPr/>
        <a:lstStyle/>
        <a:p>
          <a:endParaRPr lang="en-US"/>
        </a:p>
      </dgm:t>
    </dgm:pt>
    <dgm:pt modelId="{5CA22773-C8C8-4F52-8122-AE89F5CAB966}" type="sibTrans" cxnId="{CFC98956-105B-4453-9CEB-281902AA9F44}">
      <dgm:prSet/>
      <dgm:spPr/>
      <dgm:t>
        <a:bodyPr/>
        <a:lstStyle/>
        <a:p>
          <a:endParaRPr lang="en-US"/>
        </a:p>
      </dgm:t>
    </dgm:pt>
    <dgm:pt modelId="{C93E3D4F-9281-4707-BBF6-93B91E71D840}">
      <dgm:prSet phldrT="[Text]"/>
      <dgm:spPr/>
      <dgm:t>
        <a:bodyPr/>
        <a:lstStyle/>
        <a:p>
          <a:r>
            <a:rPr lang="en-US" b="1"/>
            <a:t>High-Quality Products</a:t>
          </a:r>
        </a:p>
      </dgm:t>
    </dgm:pt>
    <dgm:pt modelId="{7E2BE7CA-E053-4C9F-8E2A-AA37DED06989}" type="sibTrans" cxnId="{486185AA-CC35-4468-829C-48BA9A7CA520}">
      <dgm:prSet/>
      <dgm:spPr/>
      <dgm:t>
        <a:bodyPr/>
        <a:lstStyle/>
        <a:p>
          <a:endParaRPr lang="en-US"/>
        </a:p>
      </dgm:t>
    </dgm:pt>
    <dgm:pt modelId="{16BC5AA7-283C-403E-B1D5-F100393858A3}" type="parTrans" cxnId="{486185AA-CC35-4468-829C-48BA9A7CA520}">
      <dgm:prSet/>
      <dgm:spPr/>
      <dgm:t>
        <a:bodyPr/>
        <a:lstStyle/>
        <a:p>
          <a:endParaRPr lang="en-US"/>
        </a:p>
      </dgm:t>
    </dgm:pt>
    <dgm:pt modelId="{01A098FC-0DA1-4697-8BB3-A6C56737031F}" type="pres">
      <dgm:prSet presAssocID="{6393B496-C7E3-4E54-83DE-EFD6FB76B420}" presName="hierChild1" presStyleCnt="0">
        <dgm:presLayoutVars>
          <dgm:chPref val="1"/>
          <dgm:dir/>
          <dgm:animOne val="branch"/>
          <dgm:animLvl val="lvl"/>
          <dgm:resizeHandles/>
        </dgm:presLayoutVars>
      </dgm:prSet>
      <dgm:spPr/>
    </dgm:pt>
    <dgm:pt modelId="{2D53ABFC-60FA-402E-BB65-FCD9F51C251B}" type="pres">
      <dgm:prSet presAssocID="{C93E3D4F-9281-4707-BBF6-93B91E71D840}" presName="hierRoot1" presStyleCnt="0"/>
      <dgm:spPr/>
    </dgm:pt>
    <dgm:pt modelId="{477D5F7D-F212-4230-97D6-2BB72025908F}" type="pres">
      <dgm:prSet presAssocID="{C93E3D4F-9281-4707-BBF6-93B91E71D840}" presName="composite" presStyleCnt="0"/>
      <dgm:spPr/>
    </dgm:pt>
    <dgm:pt modelId="{5F767E33-6999-4360-A2B7-F627FC80CB68}" type="pres">
      <dgm:prSet presAssocID="{C93E3D4F-9281-4707-BBF6-93B91E71D840}" presName="background" presStyleLbl="node0" presStyleIdx="0" presStyleCnt="3"/>
      <dgm:spPr/>
    </dgm:pt>
    <dgm:pt modelId="{5C53FF77-80B7-417E-B6F8-CC639F0FCAF4}" type="pres">
      <dgm:prSet presAssocID="{C93E3D4F-9281-4707-BBF6-93B91E71D840}" presName="text" presStyleLbl="fgAcc0" presStyleIdx="0" presStyleCnt="3">
        <dgm:presLayoutVars>
          <dgm:chPref val="3"/>
        </dgm:presLayoutVars>
      </dgm:prSet>
      <dgm:spPr/>
    </dgm:pt>
    <dgm:pt modelId="{4CFCC8B7-4671-49E1-B488-5CEC483DF3C9}" type="pres">
      <dgm:prSet presAssocID="{C93E3D4F-9281-4707-BBF6-93B91E71D840}" presName="hierChild2" presStyleCnt="0"/>
      <dgm:spPr/>
    </dgm:pt>
    <dgm:pt modelId="{E7E446B5-7941-4B6B-8B3E-6511B624A776}" type="pres">
      <dgm:prSet presAssocID="{3E0CEE57-502F-4084-A180-5AFCFB32D61D}" presName="hierRoot1" presStyleCnt="0"/>
      <dgm:spPr/>
    </dgm:pt>
    <dgm:pt modelId="{456C570B-3FEF-454E-B168-D11BDF27E058}" type="pres">
      <dgm:prSet presAssocID="{3E0CEE57-502F-4084-A180-5AFCFB32D61D}" presName="composite" presStyleCnt="0"/>
      <dgm:spPr/>
    </dgm:pt>
    <dgm:pt modelId="{590144A8-BE98-4EB9-854A-D953D5014042}" type="pres">
      <dgm:prSet presAssocID="{3E0CEE57-502F-4084-A180-5AFCFB32D61D}" presName="background" presStyleLbl="node0" presStyleIdx="1" presStyleCnt="3"/>
      <dgm:spPr/>
    </dgm:pt>
    <dgm:pt modelId="{D2463F4B-4466-43B1-96D6-9518AB3EFF06}" type="pres">
      <dgm:prSet presAssocID="{3E0CEE57-502F-4084-A180-5AFCFB32D61D}" presName="text" presStyleLbl="fgAcc0" presStyleIdx="1" presStyleCnt="3">
        <dgm:presLayoutVars>
          <dgm:chPref val="3"/>
        </dgm:presLayoutVars>
      </dgm:prSet>
      <dgm:spPr/>
    </dgm:pt>
    <dgm:pt modelId="{DE62FF30-B2EC-47B9-8EC6-3DD8E5547BB0}" type="pres">
      <dgm:prSet presAssocID="{3E0CEE57-502F-4084-A180-5AFCFB32D61D}" presName="hierChild2" presStyleCnt="0"/>
      <dgm:spPr/>
    </dgm:pt>
    <dgm:pt modelId="{93540BB4-9060-416D-9E1E-C03314D2136D}" type="pres">
      <dgm:prSet presAssocID="{D5B7F690-CBF6-4E1E-9F39-AD0035253D22}" presName="hierRoot1" presStyleCnt="0"/>
      <dgm:spPr/>
    </dgm:pt>
    <dgm:pt modelId="{9E34568A-BBDD-43E6-8AC8-443093D560C3}" type="pres">
      <dgm:prSet presAssocID="{D5B7F690-CBF6-4E1E-9F39-AD0035253D22}" presName="composite" presStyleCnt="0"/>
      <dgm:spPr/>
    </dgm:pt>
    <dgm:pt modelId="{15AA8DA1-3514-4B50-8896-98189206D419}" type="pres">
      <dgm:prSet presAssocID="{D5B7F690-CBF6-4E1E-9F39-AD0035253D22}" presName="background" presStyleLbl="node0" presStyleIdx="2" presStyleCnt="3"/>
      <dgm:spPr/>
    </dgm:pt>
    <dgm:pt modelId="{9193B154-44EB-40C5-9A73-7EB10A533341}" type="pres">
      <dgm:prSet presAssocID="{D5B7F690-CBF6-4E1E-9F39-AD0035253D22}" presName="text" presStyleLbl="fgAcc0" presStyleIdx="2" presStyleCnt="3">
        <dgm:presLayoutVars>
          <dgm:chPref val="3"/>
        </dgm:presLayoutVars>
      </dgm:prSet>
      <dgm:spPr/>
    </dgm:pt>
    <dgm:pt modelId="{91B7B7EC-A6E1-437D-9E2D-F2C313E250E2}" type="pres">
      <dgm:prSet presAssocID="{D5B7F690-CBF6-4E1E-9F39-AD0035253D22}" presName="hierChild2" presStyleCnt="0"/>
      <dgm:spPr/>
    </dgm:pt>
  </dgm:ptLst>
  <dgm:cxnLst>
    <dgm:cxn modelId="{0BCC7008-A7D5-44FE-A296-1973973C0275}" type="presOf" srcId="{C93E3D4F-9281-4707-BBF6-93B91E71D840}" destId="{5C53FF77-80B7-417E-B6F8-CC639F0FCAF4}" srcOrd="0" destOrd="0" presId="urn:microsoft.com/office/officeart/2005/8/layout/hierarchy1"/>
    <dgm:cxn modelId="{BA5E502F-EC15-402F-B7D3-02E2A5BA18D6}" type="presOf" srcId="{D5B7F690-CBF6-4E1E-9F39-AD0035253D22}" destId="{9193B154-44EB-40C5-9A73-7EB10A533341}" srcOrd="0" destOrd="0" presId="urn:microsoft.com/office/officeart/2005/8/layout/hierarchy1"/>
    <dgm:cxn modelId="{0A674464-59F4-4F94-AEFB-0261ADA74B42}" type="presOf" srcId="{6393B496-C7E3-4E54-83DE-EFD6FB76B420}" destId="{01A098FC-0DA1-4697-8BB3-A6C56737031F}" srcOrd="0" destOrd="0" presId="urn:microsoft.com/office/officeart/2005/8/layout/hierarchy1"/>
    <dgm:cxn modelId="{CFC98956-105B-4453-9CEB-281902AA9F44}" srcId="{6393B496-C7E3-4E54-83DE-EFD6FB76B420}" destId="{D5B7F690-CBF6-4E1E-9F39-AD0035253D22}" srcOrd="2" destOrd="0" parTransId="{016190E0-C182-489F-8007-7E1E3DC06CB0}" sibTransId="{5CA22773-C8C8-4F52-8122-AE89F5CAB966}"/>
    <dgm:cxn modelId="{39A17E9F-1109-40B9-9220-61F0DD96AE36}" srcId="{6393B496-C7E3-4E54-83DE-EFD6FB76B420}" destId="{3E0CEE57-502F-4084-A180-5AFCFB32D61D}" srcOrd="1" destOrd="0" parTransId="{7DAB29D6-3FF9-491B-A623-8286BFC5EE41}" sibTransId="{FEBB3022-1770-4866-9DC9-77F498FF2D94}"/>
    <dgm:cxn modelId="{486185AA-CC35-4468-829C-48BA9A7CA520}" srcId="{6393B496-C7E3-4E54-83DE-EFD6FB76B420}" destId="{C93E3D4F-9281-4707-BBF6-93B91E71D840}" srcOrd="0" destOrd="0" parTransId="{16BC5AA7-283C-403E-B1D5-F100393858A3}" sibTransId="{7E2BE7CA-E053-4C9F-8E2A-AA37DED06989}"/>
    <dgm:cxn modelId="{A63A10D7-CAE7-42BC-9B34-8CAAF5E9ED5F}" type="presOf" srcId="{3E0CEE57-502F-4084-A180-5AFCFB32D61D}" destId="{D2463F4B-4466-43B1-96D6-9518AB3EFF06}" srcOrd="0" destOrd="0" presId="urn:microsoft.com/office/officeart/2005/8/layout/hierarchy1"/>
    <dgm:cxn modelId="{A476F03D-47B6-4B45-A063-A15987A2AB7F}" type="presParOf" srcId="{01A098FC-0DA1-4697-8BB3-A6C56737031F}" destId="{2D53ABFC-60FA-402E-BB65-FCD9F51C251B}" srcOrd="0" destOrd="0" presId="urn:microsoft.com/office/officeart/2005/8/layout/hierarchy1"/>
    <dgm:cxn modelId="{D6BEFC5D-9FDA-4B65-9B2D-4C4A9F271106}" type="presParOf" srcId="{2D53ABFC-60FA-402E-BB65-FCD9F51C251B}" destId="{477D5F7D-F212-4230-97D6-2BB72025908F}" srcOrd="0" destOrd="0" presId="urn:microsoft.com/office/officeart/2005/8/layout/hierarchy1"/>
    <dgm:cxn modelId="{4B27A037-181D-49EB-B688-112F5407CAD9}" type="presParOf" srcId="{477D5F7D-F212-4230-97D6-2BB72025908F}" destId="{5F767E33-6999-4360-A2B7-F627FC80CB68}" srcOrd="0" destOrd="0" presId="urn:microsoft.com/office/officeart/2005/8/layout/hierarchy1"/>
    <dgm:cxn modelId="{BD3E3DCA-649D-446E-AF24-F30253B85C3E}" type="presParOf" srcId="{477D5F7D-F212-4230-97D6-2BB72025908F}" destId="{5C53FF77-80B7-417E-B6F8-CC639F0FCAF4}" srcOrd="1" destOrd="0" presId="urn:microsoft.com/office/officeart/2005/8/layout/hierarchy1"/>
    <dgm:cxn modelId="{EB8B76E3-3361-440E-BAC5-CADBE95EBA7F}" type="presParOf" srcId="{2D53ABFC-60FA-402E-BB65-FCD9F51C251B}" destId="{4CFCC8B7-4671-49E1-B488-5CEC483DF3C9}" srcOrd="1" destOrd="0" presId="urn:microsoft.com/office/officeart/2005/8/layout/hierarchy1"/>
    <dgm:cxn modelId="{7C866A8B-707F-499D-83AE-1474D8BFCCD5}" type="presParOf" srcId="{01A098FC-0DA1-4697-8BB3-A6C56737031F}" destId="{E7E446B5-7941-4B6B-8B3E-6511B624A776}" srcOrd="1" destOrd="0" presId="urn:microsoft.com/office/officeart/2005/8/layout/hierarchy1"/>
    <dgm:cxn modelId="{7942EF4E-6047-49C9-B089-8A757A8B6230}" type="presParOf" srcId="{E7E446B5-7941-4B6B-8B3E-6511B624A776}" destId="{456C570B-3FEF-454E-B168-D11BDF27E058}" srcOrd="0" destOrd="0" presId="urn:microsoft.com/office/officeart/2005/8/layout/hierarchy1"/>
    <dgm:cxn modelId="{ECB6163B-3CAE-4E05-8246-460CA74B7281}" type="presParOf" srcId="{456C570B-3FEF-454E-B168-D11BDF27E058}" destId="{590144A8-BE98-4EB9-854A-D953D5014042}" srcOrd="0" destOrd="0" presId="urn:microsoft.com/office/officeart/2005/8/layout/hierarchy1"/>
    <dgm:cxn modelId="{36D1FB36-2E1C-47C0-9C9C-8D841AEBC177}" type="presParOf" srcId="{456C570B-3FEF-454E-B168-D11BDF27E058}" destId="{D2463F4B-4466-43B1-96D6-9518AB3EFF06}" srcOrd="1" destOrd="0" presId="urn:microsoft.com/office/officeart/2005/8/layout/hierarchy1"/>
    <dgm:cxn modelId="{C39D870A-3C81-4F7E-A8A6-E29650499AEF}" type="presParOf" srcId="{E7E446B5-7941-4B6B-8B3E-6511B624A776}" destId="{DE62FF30-B2EC-47B9-8EC6-3DD8E5547BB0}" srcOrd="1" destOrd="0" presId="urn:microsoft.com/office/officeart/2005/8/layout/hierarchy1"/>
    <dgm:cxn modelId="{4B05EF72-50A1-4C78-91FF-90CC9AAF6E00}" type="presParOf" srcId="{01A098FC-0DA1-4697-8BB3-A6C56737031F}" destId="{93540BB4-9060-416D-9E1E-C03314D2136D}" srcOrd="2" destOrd="0" presId="urn:microsoft.com/office/officeart/2005/8/layout/hierarchy1"/>
    <dgm:cxn modelId="{31F89C61-7F56-4D88-866C-3771A148C3AD}" type="presParOf" srcId="{93540BB4-9060-416D-9E1E-C03314D2136D}" destId="{9E34568A-BBDD-43E6-8AC8-443093D560C3}" srcOrd="0" destOrd="0" presId="urn:microsoft.com/office/officeart/2005/8/layout/hierarchy1"/>
    <dgm:cxn modelId="{0801BEF4-D1CF-4BAE-A298-C87C2EFD1AC6}" type="presParOf" srcId="{9E34568A-BBDD-43E6-8AC8-443093D560C3}" destId="{15AA8DA1-3514-4B50-8896-98189206D419}" srcOrd="0" destOrd="0" presId="urn:microsoft.com/office/officeart/2005/8/layout/hierarchy1"/>
    <dgm:cxn modelId="{6273BEF8-D5F9-47A7-A471-48E1E48B8D2A}" type="presParOf" srcId="{9E34568A-BBDD-43E6-8AC8-443093D560C3}" destId="{9193B154-44EB-40C5-9A73-7EB10A533341}" srcOrd="1" destOrd="0" presId="urn:microsoft.com/office/officeart/2005/8/layout/hierarchy1"/>
    <dgm:cxn modelId="{869E9FFE-F3F1-4597-B8DA-54337765F443}" type="presParOf" srcId="{93540BB4-9060-416D-9E1E-C03314D2136D}" destId="{91B7B7EC-A6E1-437D-9E2D-F2C313E250E2}"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7F1137A-9DC5-4314-AB81-F47169B3DA84}" type="doc">
      <dgm:prSet loTypeId="urn:microsoft.com/office/officeart/2005/8/layout/process2" loCatId="process" qsTypeId="urn:microsoft.com/office/officeart/2005/8/quickstyle/simple5" qsCatId="simple" csTypeId="urn:microsoft.com/office/officeart/2005/8/colors/accent3_1" csCatId="accent3" phldr="1"/>
      <dgm:spPr/>
      <dgm:t>
        <a:bodyPr/>
        <a:lstStyle/>
        <a:p>
          <a:endParaRPr lang="en-US"/>
        </a:p>
      </dgm:t>
    </dgm:pt>
    <dgm:pt modelId="{EFB9534C-915B-4E1D-B02E-B1C6262FD5B3}">
      <dgm:prSet phldrT="[Text]" custT="1"/>
      <dgm:spPr/>
      <dgm:t>
        <a:bodyPr/>
        <a:lstStyle/>
        <a:p>
          <a:r>
            <a:rPr lang="en-US" sz="1600" b="1"/>
            <a:t>Lack of Innovation</a:t>
          </a:r>
        </a:p>
      </dgm:t>
    </dgm:pt>
    <dgm:pt modelId="{61948401-B527-4978-A550-A5E27F1626C9}" type="parTrans" cxnId="{8B099BD6-E8DC-46CF-988E-26B4EEF57601}">
      <dgm:prSet/>
      <dgm:spPr/>
      <dgm:t>
        <a:bodyPr/>
        <a:lstStyle/>
        <a:p>
          <a:endParaRPr lang="en-US"/>
        </a:p>
      </dgm:t>
    </dgm:pt>
    <dgm:pt modelId="{D676D19C-2AAA-4C25-8857-98EF3990623D}" type="sibTrans" cxnId="{8B099BD6-E8DC-46CF-988E-26B4EEF57601}">
      <dgm:prSet custT="1"/>
      <dgm:spPr/>
      <dgm:t>
        <a:bodyPr/>
        <a:lstStyle/>
        <a:p>
          <a:endParaRPr lang="en-US" sz="900"/>
        </a:p>
      </dgm:t>
    </dgm:pt>
    <dgm:pt modelId="{0F21D091-7E63-4398-B6E4-50D539CB50DA}">
      <dgm:prSet phldrT="[Text]" custT="1"/>
      <dgm:spPr/>
      <dgm:t>
        <a:bodyPr/>
        <a:lstStyle/>
        <a:p>
          <a:r>
            <a:rPr lang="en-US" sz="1600" b="1"/>
            <a:t>Frequent Change of Ownership</a:t>
          </a:r>
        </a:p>
      </dgm:t>
    </dgm:pt>
    <dgm:pt modelId="{E4058D77-DA51-4DD8-B06D-1EEB272BC29C}" type="parTrans" cxnId="{C5DD665A-F5B3-44BF-ACD0-73B6BAE2BDEB}">
      <dgm:prSet/>
      <dgm:spPr/>
      <dgm:t>
        <a:bodyPr/>
        <a:lstStyle/>
        <a:p>
          <a:endParaRPr lang="en-US"/>
        </a:p>
      </dgm:t>
    </dgm:pt>
    <dgm:pt modelId="{42352672-61CA-4FB9-8DEC-82C5F55AC5F2}" type="sibTrans" cxnId="{C5DD665A-F5B3-44BF-ACD0-73B6BAE2BDEB}">
      <dgm:prSet custT="1"/>
      <dgm:spPr/>
      <dgm:t>
        <a:bodyPr/>
        <a:lstStyle/>
        <a:p>
          <a:endParaRPr lang="en-US" sz="900"/>
        </a:p>
      </dgm:t>
    </dgm:pt>
    <dgm:pt modelId="{BD0B4516-1E05-4B62-A77F-05501EB95690}" type="pres">
      <dgm:prSet presAssocID="{C7F1137A-9DC5-4314-AB81-F47169B3DA84}" presName="linearFlow" presStyleCnt="0">
        <dgm:presLayoutVars>
          <dgm:resizeHandles val="exact"/>
        </dgm:presLayoutVars>
      </dgm:prSet>
      <dgm:spPr/>
    </dgm:pt>
    <dgm:pt modelId="{DA18B667-304A-4059-8CC4-1EA015A49CFA}" type="pres">
      <dgm:prSet presAssocID="{EFB9534C-915B-4E1D-B02E-B1C6262FD5B3}" presName="node" presStyleLbl="node1" presStyleIdx="0" presStyleCnt="2">
        <dgm:presLayoutVars>
          <dgm:bulletEnabled val="1"/>
        </dgm:presLayoutVars>
      </dgm:prSet>
      <dgm:spPr/>
    </dgm:pt>
    <dgm:pt modelId="{F1695EB7-BB82-4CE6-8960-4B61725A2DE8}" type="pres">
      <dgm:prSet presAssocID="{D676D19C-2AAA-4C25-8857-98EF3990623D}" presName="sibTrans" presStyleLbl="sibTrans2D1" presStyleIdx="0" presStyleCnt="1"/>
      <dgm:spPr/>
    </dgm:pt>
    <dgm:pt modelId="{B8650D4E-DD2E-42CD-9693-8E900D2CFBDF}" type="pres">
      <dgm:prSet presAssocID="{D676D19C-2AAA-4C25-8857-98EF3990623D}" presName="connectorText" presStyleLbl="sibTrans2D1" presStyleIdx="0" presStyleCnt="1"/>
      <dgm:spPr/>
    </dgm:pt>
    <dgm:pt modelId="{0EFFBE2E-CA9E-4989-B3CF-16493FB3A435}" type="pres">
      <dgm:prSet presAssocID="{0F21D091-7E63-4398-B6E4-50D539CB50DA}" presName="node" presStyleLbl="node1" presStyleIdx="1" presStyleCnt="2">
        <dgm:presLayoutVars>
          <dgm:bulletEnabled val="1"/>
        </dgm:presLayoutVars>
      </dgm:prSet>
      <dgm:spPr/>
    </dgm:pt>
  </dgm:ptLst>
  <dgm:cxnLst>
    <dgm:cxn modelId="{C6BAEE03-8C36-4B87-AED7-6C4761FF6EF8}" type="presOf" srcId="{0F21D091-7E63-4398-B6E4-50D539CB50DA}" destId="{0EFFBE2E-CA9E-4989-B3CF-16493FB3A435}" srcOrd="0" destOrd="0" presId="urn:microsoft.com/office/officeart/2005/8/layout/process2"/>
    <dgm:cxn modelId="{13EEC107-8796-46FF-8C03-24187153D6EC}" type="presOf" srcId="{D676D19C-2AAA-4C25-8857-98EF3990623D}" destId="{F1695EB7-BB82-4CE6-8960-4B61725A2DE8}" srcOrd="0" destOrd="0" presId="urn:microsoft.com/office/officeart/2005/8/layout/process2"/>
    <dgm:cxn modelId="{8C6E5837-A77F-4C3C-ADF7-85329FC1DBF0}" type="presOf" srcId="{C7F1137A-9DC5-4314-AB81-F47169B3DA84}" destId="{BD0B4516-1E05-4B62-A77F-05501EB95690}" srcOrd="0" destOrd="0" presId="urn:microsoft.com/office/officeart/2005/8/layout/process2"/>
    <dgm:cxn modelId="{C5DD665A-F5B3-44BF-ACD0-73B6BAE2BDEB}" srcId="{C7F1137A-9DC5-4314-AB81-F47169B3DA84}" destId="{0F21D091-7E63-4398-B6E4-50D539CB50DA}" srcOrd="1" destOrd="0" parTransId="{E4058D77-DA51-4DD8-B06D-1EEB272BC29C}" sibTransId="{42352672-61CA-4FB9-8DEC-82C5F55AC5F2}"/>
    <dgm:cxn modelId="{868538B6-15AD-4E8F-9F68-9F10EBF850B2}" type="presOf" srcId="{EFB9534C-915B-4E1D-B02E-B1C6262FD5B3}" destId="{DA18B667-304A-4059-8CC4-1EA015A49CFA}" srcOrd="0" destOrd="0" presId="urn:microsoft.com/office/officeart/2005/8/layout/process2"/>
    <dgm:cxn modelId="{8B099BD6-E8DC-46CF-988E-26B4EEF57601}" srcId="{C7F1137A-9DC5-4314-AB81-F47169B3DA84}" destId="{EFB9534C-915B-4E1D-B02E-B1C6262FD5B3}" srcOrd="0" destOrd="0" parTransId="{61948401-B527-4978-A550-A5E27F1626C9}" sibTransId="{D676D19C-2AAA-4C25-8857-98EF3990623D}"/>
    <dgm:cxn modelId="{D883C9F6-EF23-4C43-9591-B16F8D99B7AD}" type="presOf" srcId="{D676D19C-2AAA-4C25-8857-98EF3990623D}" destId="{B8650D4E-DD2E-42CD-9693-8E900D2CFBDF}" srcOrd="1" destOrd="0" presId="urn:microsoft.com/office/officeart/2005/8/layout/process2"/>
    <dgm:cxn modelId="{B1A9FE4A-E427-4602-AD19-68C46ACE60A8}" type="presParOf" srcId="{BD0B4516-1E05-4B62-A77F-05501EB95690}" destId="{DA18B667-304A-4059-8CC4-1EA015A49CFA}" srcOrd="0" destOrd="0" presId="urn:microsoft.com/office/officeart/2005/8/layout/process2"/>
    <dgm:cxn modelId="{69AF8E58-DDC0-4131-8331-6D474974C5FE}" type="presParOf" srcId="{BD0B4516-1E05-4B62-A77F-05501EB95690}" destId="{F1695EB7-BB82-4CE6-8960-4B61725A2DE8}" srcOrd="1" destOrd="0" presId="urn:microsoft.com/office/officeart/2005/8/layout/process2"/>
    <dgm:cxn modelId="{185DBBF1-D7EE-4EAD-B0EF-2F517D79E1B6}" type="presParOf" srcId="{F1695EB7-BB82-4CE6-8960-4B61725A2DE8}" destId="{B8650D4E-DD2E-42CD-9693-8E900D2CFBDF}" srcOrd="0" destOrd="0" presId="urn:microsoft.com/office/officeart/2005/8/layout/process2"/>
    <dgm:cxn modelId="{12DC3CFE-B1F2-445F-9875-85353131E7EA}" type="presParOf" srcId="{BD0B4516-1E05-4B62-A77F-05501EB95690}" destId="{0EFFBE2E-CA9E-4989-B3CF-16493FB3A435}" srcOrd="2" destOrd="0" presId="urn:microsoft.com/office/officeart/2005/8/layout/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5129FF4-239F-450A-8DA3-E210F0132DEB}" type="doc">
      <dgm:prSet loTypeId="urn:microsoft.com/office/officeart/2005/8/layout/hierarchy3" loCatId="list" qsTypeId="urn:microsoft.com/office/officeart/2005/8/quickstyle/3d2" qsCatId="3D" csTypeId="urn:microsoft.com/office/officeart/2005/8/colors/accent0_3" csCatId="mainScheme" phldr="1"/>
      <dgm:spPr/>
      <dgm:t>
        <a:bodyPr/>
        <a:lstStyle/>
        <a:p>
          <a:endParaRPr lang="en-US"/>
        </a:p>
      </dgm:t>
    </dgm:pt>
    <dgm:pt modelId="{F7721AB3-7F75-4687-9EDF-5344EE4DB693}">
      <dgm:prSet phldrT="[Text]" custT="1"/>
      <dgm:spPr/>
      <dgm:t>
        <a:bodyPr/>
        <a:lstStyle/>
        <a:p>
          <a:r>
            <a:rPr lang="en-US" sz="1800" b="1"/>
            <a:t>Growing Health Anxiety</a:t>
          </a:r>
        </a:p>
      </dgm:t>
    </dgm:pt>
    <dgm:pt modelId="{3C6E74E3-A2B5-42E9-AF73-23C8025798E3}" type="parTrans" cxnId="{78298027-2001-45C2-9277-E02AAC0273B8}">
      <dgm:prSet/>
      <dgm:spPr/>
      <dgm:t>
        <a:bodyPr/>
        <a:lstStyle/>
        <a:p>
          <a:endParaRPr lang="en-US"/>
        </a:p>
      </dgm:t>
    </dgm:pt>
    <dgm:pt modelId="{B0BE7A57-6F25-4159-BFBA-ED2AD063E61E}" type="sibTrans" cxnId="{78298027-2001-45C2-9277-E02AAC0273B8}">
      <dgm:prSet/>
      <dgm:spPr/>
      <dgm:t>
        <a:bodyPr/>
        <a:lstStyle/>
        <a:p>
          <a:endParaRPr lang="en-US"/>
        </a:p>
      </dgm:t>
    </dgm:pt>
    <dgm:pt modelId="{C1AC98EB-219D-4B0D-AF35-0409A61AE843}">
      <dgm:prSet phldrT="[Text]" custT="1"/>
      <dgm:spPr/>
      <dgm:t>
        <a:bodyPr/>
        <a:lstStyle/>
        <a:p>
          <a:r>
            <a:rPr lang="en-US" sz="1800" b="1"/>
            <a:t>Increasing Online sales</a:t>
          </a:r>
        </a:p>
      </dgm:t>
    </dgm:pt>
    <dgm:pt modelId="{738145BB-A418-4E55-AB5F-0A2D902EFF88}" type="parTrans" cxnId="{6FACC3E8-EBB3-4B75-A9E1-F8C0AD971568}">
      <dgm:prSet/>
      <dgm:spPr/>
      <dgm:t>
        <a:bodyPr/>
        <a:lstStyle/>
        <a:p>
          <a:endParaRPr lang="en-US"/>
        </a:p>
      </dgm:t>
    </dgm:pt>
    <dgm:pt modelId="{D55A95CD-48AE-4DF1-B4F0-9CD11364511C}" type="sibTrans" cxnId="{6FACC3E8-EBB3-4B75-A9E1-F8C0AD971568}">
      <dgm:prSet/>
      <dgm:spPr/>
      <dgm:t>
        <a:bodyPr/>
        <a:lstStyle/>
        <a:p>
          <a:endParaRPr lang="en-US"/>
        </a:p>
      </dgm:t>
    </dgm:pt>
    <dgm:pt modelId="{F0A28A4E-2E4A-42AD-9F00-5CA5988374A3}">
      <dgm:prSet phldrT="[Text]" custT="1"/>
      <dgm:spPr/>
      <dgm:t>
        <a:bodyPr/>
        <a:lstStyle/>
        <a:p>
          <a:r>
            <a:rPr lang="en-US" sz="1800" b="1">
              <a:latin typeface="Verdana" panose="020B0604030504040204" pitchFamily="34" charset="0"/>
              <a:ea typeface="Verdana" panose="020B0604030504040204" pitchFamily="34" charset="0"/>
            </a:rPr>
            <a:t>Opportunities</a:t>
          </a:r>
        </a:p>
      </dgm:t>
    </dgm:pt>
    <dgm:pt modelId="{1FE480AF-624C-4B3B-BCA1-4B2970EE08D7}" type="sibTrans" cxnId="{2174BCCC-04E1-4E1C-A32A-E044736460D0}">
      <dgm:prSet/>
      <dgm:spPr/>
      <dgm:t>
        <a:bodyPr/>
        <a:lstStyle/>
        <a:p>
          <a:endParaRPr lang="en-US"/>
        </a:p>
      </dgm:t>
    </dgm:pt>
    <dgm:pt modelId="{EBE3AC35-4900-4E9D-BC8A-3E40BDF4BFDC}" type="parTrans" cxnId="{2174BCCC-04E1-4E1C-A32A-E044736460D0}">
      <dgm:prSet/>
      <dgm:spPr/>
      <dgm:t>
        <a:bodyPr/>
        <a:lstStyle/>
        <a:p>
          <a:endParaRPr lang="en-US"/>
        </a:p>
      </dgm:t>
    </dgm:pt>
    <dgm:pt modelId="{52CEEF3E-8FC6-46BB-B187-446A667C94CE}" type="pres">
      <dgm:prSet presAssocID="{45129FF4-239F-450A-8DA3-E210F0132DEB}" presName="diagram" presStyleCnt="0">
        <dgm:presLayoutVars>
          <dgm:chPref val="1"/>
          <dgm:dir/>
          <dgm:animOne val="branch"/>
          <dgm:animLvl val="lvl"/>
          <dgm:resizeHandles/>
        </dgm:presLayoutVars>
      </dgm:prSet>
      <dgm:spPr/>
    </dgm:pt>
    <dgm:pt modelId="{BE32F34A-8215-41E9-BB4D-8BD4C8ADDF49}" type="pres">
      <dgm:prSet presAssocID="{F0A28A4E-2E4A-42AD-9F00-5CA5988374A3}" presName="root" presStyleCnt="0"/>
      <dgm:spPr/>
    </dgm:pt>
    <dgm:pt modelId="{7C0823A8-A433-4C9B-8E04-494BA0B6C310}" type="pres">
      <dgm:prSet presAssocID="{F0A28A4E-2E4A-42AD-9F00-5CA5988374A3}" presName="rootComposite" presStyleCnt="0"/>
      <dgm:spPr/>
    </dgm:pt>
    <dgm:pt modelId="{2525DD57-8600-44C7-9D0B-7652C0029735}" type="pres">
      <dgm:prSet presAssocID="{F0A28A4E-2E4A-42AD-9F00-5CA5988374A3}" presName="rootText" presStyleLbl="node1" presStyleIdx="0" presStyleCnt="1" custScaleY="36060"/>
      <dgm:spPr/>
    </dgm:pt>
    <dgm:pt modelId="{2296AED3-064F-410E-90EC-442049E261FE}" type="pres">
      <dgm:prSet presAssocID="{F0A28A4E-2E4A-42AD-9F00-5CA5988374A3}" presName="rootConnector" presStyleLbl="node1" presStyleIdx="0" presStyleCnt="1"/>
      <dgm:spPr/>
    </dgm:pt>
    <dgm:pt modelId="{031F8F5A-288C-4789-B969-9DF403B0BB73}" type="pres">
      <dgm:prSet presAssocID="{F0A28A4E-2E4A-42AD-9F00-5CA5988374A3}" presName="childShape" presStyleCnt="0"/>
      <dgm:spPr/>
    </dgm:pt>
    <dgm:pt modelId="{E24E660C-73BA-4E85-ABBE-BDF79A45A4BA}" type="pres">
      <dgm:prSet presAssocID="{3C6E74E3-A2B5-42E9-AF73-23C8025798E3}" presName="Name13" presStyleLbl="parChTrans1D2" presStyleIdx="0" presStyleCnt="2"/>
      <dgm:spPr/>
    </dgm:pt>
    <dgm:pt modelId="{AD55D5A0-1016-403C-AB09-2FD75A9688B6}" type="pres">
      <dgm:prSet presAssocID="{F7721AB3-7F75-4687-9EDF-5344EE4DB693}" presName="childText" presStyleLbl="bgAcc1" presStyleIdx="0" presStyleCnt="2" custScaleX="173512" custScaleY="33405">
        <dgm:presLayoutVars>
          <dgm:bulletEnabled val="1"/>
        </dgm:presLayoutVars>
      </dgm:prSet>
      <dgm:spPr/>
    </dgm:pt>
    <dgm:pt modelId="{A1FE7178-0C6D-4A39-A9CD-0D912632C985}" type="pres">
      <dgm:prSet presAssocID="{738145BB-A418-4E55-AB5F-0A2D902EFF88}" presName="Name13" presStyleLbl="parChTrans1D2" presStyleIdx="1" presStyleCnt="2"/>
      <dgm:spPr/>
    </dgm:pt>
    <dgm:pt modelId="{CE528DA2-03DC-4DDB-913D-2495BF45C9BF}" type="pres">
      <dgm:prSet presAssocID="{C1AC98EB-219D-4B0D-AF35-0409A61AE843}" presName="childText" presStyleLbl="bgAcc1" presStyleIdx="1" presStyleCnt="2" custScaleX="173693" custScaleY="30405">
        <dgm:presLayoutVars>
          <dgm:bulletEnabled val="1"/>
        </dgm:presLayoutVars>
      </dgm:prSet>
      <dgm:spPr/>
    </dgm:pt>
  </dgm:ptLst>
  <dgm:cxnLst>
    <dgm:cxn modelId="{78298027-2001-45C2-9277-E02AAC0273B8}" srcId="{F0A28A4E-2E4A-42AD-9F00-5CA5988374A3}" destId="{F7721AB3-7F75-4687-9EDF-5344EE4DB693}" srcOrd="0" destOrd="0" parTransId="{3C6E74E3-A2B5-42E9-AF73-23C8025798E3}" sibTransId="{B0BE7A57-6F25-4159-BFBA-ED2AD063E61E}"/>
    <dgm:cxn modelId="{F7A0772D-D7EC-4E9D-BD39-1517ED23B5E0}" type="presOf" srcId="{738145BB-A418-4E55-AB5F-0A2D902EFF88}" destId="{A1FE7178-0C6D-4A39-A9CD-0D912632C985}" srcOrd="0" destOrd="0" presId="urn:microsoft.com/office/officeart/2005/8/layout/hierarchy3"/>
    <dgm:cxn modelId="{BE48063F-7675-456C-95FF-C37E76A4DDC2}" type="presOf" srcId="{F0A28A4E-2E4A-42AD-9F00-5CA5988374A3}" destId="{2525DD57-8600-44C7-9D0B-7652C0029735}" srcOrd="0" destOrd="0" presId="urn:microsoft.com/office/officeart/2005/8/layout/hierarchy3"/>
    <dgm:cxn modelId="{E0592561-34D3-4088-820F-7CB6135A7CD8}" type="presOf" srcId="{3C6E74E3-A2B5-42E9-AF73-23C8025798E3}" destId="{E24E660C-73BA-4E85-ABBE-BDF79A45A4BA}" srcOrd="0" destOrd="0" presId="urn:microsoft.com/office/officeart/2005/8/layout/hierarchy3"/>
    <dgm:cxn modelId="{D65C357E-698B-4E8B-ACC6-A84F3445C22C}" type="presOf" srcId="{F0A28A4E-2E4A-42AD-9F00-5CA5988374A3}" destId="{2296AED3-064F-410E-90EC-442049E261FE}" srcOrd="1" destOrd="0" presId="urn:microsoft.com/office/officeart/2005/8/layout/hierarchy3"/>
    <dgm:cxn modelId="{52458FA8-66FF-4C17-9924-BC075E448BE7}" type="presOf" srcId="{F7721AB3-7F75-4687-9EDF-5344EE4DB693}" destId="{AD55D5A0-1016-403C-AB09-2FD75A9688B6}" srcOrd="0" destOrd="0" presId="urn:microsoft.com/office/officeart/2005/8/layout/hierarchy3"/>
    <dgm:cxn modelId="{C9A267BD-8FC6-4334-AD85-3B50A081AC22}" type="presOf" srcId="{C1AC98EB-219D-4B0D-AF35-0409A61AE843}" destId="{CE528DA2-03DC-4DDB-913D-2495BF45C9BF}" srcOrd="0" destOrd="0" presId="urn:microsoft.com/office/officeart/2005/8/layout/hierarchy3"/>
    <dgm:cxn modelId="{23F473C2-9116-4424-8538-D3285F5B343E}" type="presOf" srcId="{45129FF4-239F-450A-8DA3-E210F0132DEB}" destId="{52CEEF3E-8FC6-46BB-B187-446A667C94CE}" srcOrd="0" destOrd="0" presId="urn:microsoft.com/office/officeart/2005/8/layout/hierarchy3"/>
    <dgm:cxn modelId="{2174BCCC-04E1-4E1C-A32A-E044736460D0}" srcId="{45129FF4-239F-450A-8DA3-E210F0132DEB}" destId="{F0A28A4E-2E4A-42AD-9F00-5CA5988374A3}" srcOrd="0" destOrd="0" parTransId="{EBE3AC35-4900-4E9D-BC8A-3E40BDF4BFDC}" sibTransId="{1FE480AF-624C-4B3B-BCA1-4B2970EE08D7}"/>
    <dgm:cxn modelId="{6FACC3E8-EBB3-4B75-A9E1-F8C0AD971568}" srcId="{F0A28A4E-2E4A-42AD-9F00-5CA5988374A3}" destId="{C1AC98EB-219D-4B0D-AF35-0409A61AE843}" srcOrd="1" destOrd="0" parTransId="{738145BB-A418-4E55-AB5F-0A2D902EFF88}" sibTransId="{D55A95CD-48AE-4DF1-B4F0-9CD11364511C}"/>
    <dgm:cxn modelId="{32549FF0-BAD6-4E26-AAF2-83519E23DCA0}" type="presParOf" srcId="{52CEEF3E-8FC6-46BB-B187-446A667C94CE}" destId="{BE32F34A-8215-41E9-BB4D-8BD4C8ADDF49}" srcOrd="0" destOrd="0" presId="urn:microsoft.com/office/officeart/2005/8/layout/hierarchy3"/>
    <dgm:cxn modelId="{AA66C626-96A6-49B7-A30C-54A11D33245D}" type="presParOf" srcId="{BE32F34A-8215-41E9-BB4D-8BD4C8ADDF49}" destId="{7C0823A8-A433-4C9B-8E04-494BA0B6C310}" srcOrd="0" destOrd="0" presId="urn:microsoft.com/office/officeart/2005/8/layout/hierarchy3"/>
    <dgm:cxn modelId="{D554A84C-6CAF-4328-A1DD-781D1D0579D5}" type="presParOf" srcId="{7C0823A8-A433-4C9B-8E04-494BA0B6C310}" destId="{2525DD57-8600-44C7-9D0B-7652C0029735}" srcOrd="0" destOrd="0" presId="urn:microsoft.com/office/officeart/2005/8/layout/hierarchy3"/>
    <dgm:cxn modelId="{188D2A3C-3D46-4C31-B43D-445CE4ABAFF3}" type="presParOf" srcId="{7C0823A8-A433-4C9B-8E04-494BA0B6C310}" destId="{2296AED3-064F-410E-90EC-442049E261FE}" srcOrd="1" destOrd="0" presId="urn:microsoft.com/office/officeart/2005/8/layout/hierarchy3"/>
    <dgm:cxn modelId="{99C50B61-3401-47E2-B852-CA2740E94347}" type="presParOf" srcId="{BE32F34A-8215-41E9-BB4D-8BD4C8ADDF49}" destId="{031F8F5A-288C-4789-B969-9DF403B0BB73}" srcOrd="1" destOrd="0" presId="urn:microsoft.com/office/officeart/2005/8/layout/hierarchy3"/>
    <dgm:cxn modelId="{F42DAFC7-2CBD-45BC-ACF3-9F6BA98553A6}" type="presParOf" srcId="{031F8F5A-288C-4789-B969-9DF403B0BB73}" destId="{E24E660C-73BA-4E85-ABBE-BDF79A45A4BA}" srcOrd="0" destOrd="0" presId="urn:microsoft.com/office/officeart/2005/8/layout/hierarchy3"/>
    <dgm:cxn modelId="{04425287-3342-4D43-9848-C48017567537}" type="presParOf" srcId="{031F8F5A-288C-4789-B969-9DF403B0BB73}" destId="{AD55D5A0-1016-403C-AB09-2FD75A9688B6}" srcOrd="1" destOrd="0" presId="urn:microsoft.com/office/officeart/2005/8/layout/hierarchy3"/>
    <dgm:cxn modelId="{B2662CB8-2E18-463F-A310-BC0EA78D71A9}" type="presParOf" srcId="{031F8F5A-288C-4789-B969-9DF403B0BB73}" destId="{A1FE7178-0C6D-4A39-A9CD-0D912632C985}" srcOrd="2" destOrd="0" presId="urn:microsoft.com/office/officeart/2005/8/layout/hierarchy3"/>
    <dgm:cxn modelId="{A159996A-78D9-4F42-AEC9-441D713B2832}" type="presParOf" srcId="{031F8F5A-288C-4789-B969-9DF403B0BB73}" destId="{CE528DA2-03DC-4DDB-913D-2495BF45C9BF}" srcOrd="3" destOrd="0" presId="urn:microsoft.com/office/officeart/2005/8/layout/hierarchy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0511F6B-B1D1-4190-9B87-8357D3CF8B89}" type="doc">
      <dgm:prSet loTypeId="urn:microsoft.com/office/officeart/2008/layout/AlternatingHexagons" loCatId="list" qsTypeId="urn:microsoft.com/office/officeart/2005/8/quickstyle/simple5" qsCatId="simple" csTypeId="urn:microsoft.com/office/officeart/2005/8/colors/accent2_1" csCatId="accent2" phldr="1"/>
      <dgm:spPr/>
      <dgm:t>
        <a:bodyPr/>
        <a:lstStyle/>
        <a:p>
          <a:endParaRPr lang="en-US"/>
        </a:p>
      </dgm:t>
    </dgm:pt>
    <dgm:pt modelId="{FB4D03F7-8A3B-41BD-9CE8-8B5DFA6D23F6}">
      <dgm:prSet phldrT="[Text]" custT="1"/>
      <dgm:spPr/>
      <dgm:t>
        <a:bodyPr/>
        <a:lstStyle/>
        <a:p>
          <a:r>
            <a:rPr lang="en-US" sz="1600"/>
            <a:t>Financial Crises</a:t>
          </a:r>
        </a:p>
      </dgm:t>
    </dgm:pt>
    <dgm:pt modelId="{7020F3E4-EA31-4DE0-AFA6-C7735E5F63F2}" type="parTrans" cxnId="{6E6B9033-5317-4AA5-AF95-BC6CC85AEFD8}">
      <dgm:prSet/>
      <dgm:spPr/>
      <dgm:t>
        <a:bodyPr/>
        <a:lstStyle/>
        <a:p>
          <a:endParaRPr lang="en-US"/>
        </a:p>
      </dgm:t>
    </dgm:pt>
    <dgm:pt modelId="{81EDD568-0663-44C6-8C5B-3547F688F3EB}" type="sibTrans" cxnId="{6E6B9033-5317-4AA5-AF95-BC6CC85AEFD8}">
      <dgm:prSet custT="1"/>
      <dgm:spPr/>
      <dgm:t>
        <a:bodyPr/>
        <a:lstStyle/>
        <a:p>
          <a:r>
            <a:rPr lang="en-US" sz="1600"/>
            <a:t>Intense Competition</a:t>
          </a:r>
        </a:p>
      </dgm:t>
    </dgm:pt>
    <dgm:pt modelId="{44FCCA29-ACC7-4E3C-AEEA-65620B0FBD55}" type="pres">
      <dgm:prSet presAssocID="{90511F6B-B1D1-4190-9B87-8357D3CF8B89}" presName="Name0" presStyleCnt="0">
        <dgm:presLayoutVars>
          <dgm:chMax/>
          <dgm:chPref/>
          <dgm:dir/>
          <dgm:animLvl val="lvl"/>
        </dgm:presLayoutVars>
      </dgm:prSet>
      <dgm:spPr/>
    </dgm:pt>
    <dgm:pt modelId="{1848D1C5-D558-4C1B-87D3-264CA42B0F2C}" type="pres">
      <dgm:prSet presAssocID="{FB4D03F7-8A3B-41BD-9CE8-8B5DFA6D23F6}" presName="composite" presStyleCnt="0"/>
      <dgm:spPr/>
    </dgm:pt>
    <dgm:pt modelId="{115A7C96-7472-41AA-B44B-F7CE4AD75DA9}" type="pres">
      <dgm:prSet presAssocID="{FB4D03F7-8A3B-41BD-9CE8-8B5DFA6D23F6}" presName="Parent1" presStyleLbl="node1" presStyleIdx="0" presStyleCnt="2" custScaleX="137233" custLinFactNeighborX="38829" custLinFactNeighborY="2503">
        <dgm:presLayoutVars>
          <dgm:chMax val="1"/>
          <dgm:chPref val="1"/>
          <dgm:bulletEnabled val="1"/>
        </dgm:presLayoutVars>
      </dgm:prSet>
      <dgm:spPr/>
    </dgm:pt>
    <dgm:pt modelId="{6324427A-1EE5-47D7-89BC-BB44ADC76102}" type="pres">
      <dgm:prSet presAssocID="{FB4D03F7-8A3B-41BD-9CE8-8B5DFA6D23F6}" presName="Childtext1" presStyleLbl="revTx" presStyleIdx="0" presStyleCnt="1">
        <dgm:presLayoutVars>
          <dgm:chMax val="0"/>
          <dgm:chPref val="0"/>
          <dgm:bulletEnabled val="1"/>
        </dgm:presLayoutVars>
      </dgm:prSet>
      <dgm:spPr/>
    </dgm:pt>
    <dgm:pt modelId="{842AF92A-3892-4BF3-9545-C931D3FE22E1}" type="pres">
      <dgm:prSet presAssocID="{FB4D03F7-8A3B-41BD-9CE8-8B5DFA6D23F6}" presName="BalanceSpacing" presStyleCnt="0"/>
      <dgm:spPr/>
    </dgm:pt>
    <dgm:pt modelId="{81F577F7-9BBE-4F9E-AB34-1CB9AD6CBEBC}" type="pres">
      <dgm:prSet presAssocID="{FB4D03F7-8A3B-41BD-9CE8-8B5DFA6D23F6}" presName="BalanceSpacing1" presStyleCnt="0"/>
      <dgm:spPr/>
    </dgm:pt>
    <dgm:pt modelId="{4073750D-A4DF-4E89-9AC3-0412E9879931}" type="pres">
      <dgm:prSet presAssocID="{81EDD568-0663-44C6-8C5B-3547F688F3EB}" presName="Accent1Text" presStyleLbl="node1" presStyleIdx="1" presStyleCnt="2" custScaleX="130311" custLinFactNeighborX="5033" custLinFactNeighborY="1878"/>
      <dgm:spPr/>
    </dgm:pt>
  </dgm:ptLst>
  <dgm:cxnLst>
    <dgm:cxn modelId="{6E6B9033-5317-4AA5-AF95-BC6CC85AEFD8}" srcId="{90511F6B-B1D1-4190-9B87-8357D3CF8B89}" destId="{FB4D03F7-8A3B-41BD-9CE8-8B5DFA6D23F6}" srcOrd="0" destOrd="0" parTransId="{7020F3E4-EA31-4DE0-AFA6-C7735E5F63F2}" sibTransId="{81EDD568-0663-44C6-8C5B-3547F688F3EB}"/>
    <dgm:cxn modelId="{74C0FE71-B399-4125-BBEB-C179EE29EA4F}" type="presOf" srcId="{FB4D03F7-8A3B-41BD-9CE8-8B5DFA6D23F6}" destId="{115A7C96-7472-41AA-B44B-F7CE4AD75DA9}" srcOrd="0" destOrd="0" presId="urn:microsoft.com/office/officeart/2008/layout/AlternatingHexagons"/>
    <dgm:cxn modelId="{179E82C1-3ECE-4EE2-ABA2-817A7CC1C977}" type="presOf" srcId="{90511F6B-B1D1-4190-9B87-8357D3CF8B89}" destId="{44FCCA29-ACC7-4E3C-AEEA-65620B0FBD55}" srcOrd="0" destOrd="0" presId="urn:microsoft.com/office/officeart/2008/layout/AlternatingHexagons"/>
    <dgm:cxn modelId="{610C37C8-6C8B-4CAD-8965-25393D7621BA}" type="presOf" srcId="{81EDD568-0663-44C6-8C5B-3547F688F3EB}" destId="{4073750D-A4DF-4E89-9AC3-0412E9879931}" srcOrd="0" destOrd="0" presId="urn:microsoft.com/office/officeart/2008/layout/AlternatingHexagons"/>
    <dgm:cxn modelId="{D1A8BC04-C271-4E6C-8970-1F58E1C219DA}" type="presParOf" srcId="{44FCCA29-ACC7-4E3C-AEEA-65620B0FBD55}" destId="{1848D1C5-D558-4C1B-87D3-264CA42B0F2C}" srcOrd="0" destOrd="0" presId="urn:microsoft.com/office/officeart/2008/layout/AlternatingHexagons"/>
    <dgm:cxn modelId="{335F123E-502D-457E-97EC-3F13357F8343}" type="presParOf" srcId="{1848D1C5-D558-4C1B-87D3-264CA42B0F2C}" destId="{115A7C96-7472-41AA-B44B-F7CE4AD75DA9}" srcOrd="0" destOrd="0" presId="urn:microsoft.com/office/officeart/2008/layout/AlternatingHexagons"/>
    <dgm:cxn modelId="{5F100887-CEB8-4D75-8257-A3280B2C8584}" type="presParOf" srcId="{1848D1C5-D558-4C1B-87D3-264CA42B0F2C}" destId="{6324427A-1EE5-47D7-89BC-BB44ADC76102}" srcOrd="1" destOrd="0" presId="urn:microsoft.com/office/officeart/2008/layout/AlternatingHexagons"/>
    <dgm:cxn modelId="{2E400438-9EC2-443F-A33C-C7E413B4C7FE}" type="presParOf" srcId="{1848D1C5-D558-4C1B-87D3-264CA42B0F2C}" destId="{842AF92A-3892-4BF3-9545-C931D3FE22E1}" srcOrd="2" destOrd="0" presId="urn:microsoft.com/office/officeart/2008/layout/AlternatingHexagons"/>
    <dgm:cxn modelId="{F25036D6-098A-4BFF-897E-6120ECED583B}" type="presParOf" srcId="{1848D1C5-D558-4C1B-87D3-264CA42B0F2C}" destId="{81F577F7-9BBE-4F9E-AB34-1CB9AD6CBEBC}" srcOrd="3" destOrd="0" presId="urn:microsoft.com/office/officeart/2008/layout/AlternatingHexagons"/>
    <dgm:cxn modelId="{6D0F8C37-1DFA-47CD-9637-8C4F2FCF9B4C}" type="presParOf" srcId="{1848D1C5-D558-4C1B-87D3-264CA42B0F2C}" destId="{4073750D-A4DF-4E89-9AC3-0412E9879931}" srcOrd="4" destOrd="0" presId="urn:microsoft.com/office/officeart/2008/layout/AlternatingHexagons"/>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767E33-6999-4360-A2B7-F627FC80CB68}">
      <dsp:nvSpPr>
        <dsp:cNvPr id="0" name=""/>
        <dsp:cNvSpPr/>
      </dsp:nvSpPr>
      <dsp:spPr>
        <a:xfrm>
          <a:off x="0" y="87469"/>
          <a:ext cx="1693068" cy="107509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C53FF77-80B7-417E-B6F8-CC639F0FCAF4}">
      <dsp:nvSpPr>
        <dsp:cNvPr id="0" name=""/>
        <dsp:cNvSpPr/>
      </dsp:nvSpPr>
      <dsp:spPr>
        <a:xfrm>
          <a:off x="188118" y="266182"/>
          <a:ext cx="1693068" cy="1075098"/>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t>High-Quality Products</a:t>
          </a:r>
        </a:p>
      </dsp:txBody>
      <dsp:txXfrm>
        <a:off x="219607" y="297671"/>
        <a:ext cx="1630090" cy="1012120"/>
      </dsp:txXfrm>
    </dsp:sp>
    <dsp:sp modelId="{590144A8-BE98-4EB9-854A-D953D5014042}">
      <dsp:nvSpPr>
        <dsp:cNvPr id="0" name=""/>
        <dsp:cNvSpPr/>
      </dsp:nvSpPr>
      <dsp:spPr>
        <a:xfrm>
          <a:off x="2069306" y="87469"/>
          <a:ext cx="1693068" cy="107509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D2463F4B-4466-43B1-96D6-9518AB3EFF06}">
      <dsp:nvSpPr>
        <dsp:cNvPr id="0" name=""/>
        <dsp:cNvSpPr/>
      </dsp:nvSpPr>
      <dsp:spPr>
        <a:xfrm>
          <a:off x="2257424" y="266182"/>
          <a:ext cx="1693068" cy="1075098"/>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t>Diversified Product Portfolio</a:t>
          </a:r>
        </a:p>
      </dsp:txBody>
      <dsp:txXfrm>
        <a:off x="2288913" y="297671"/>
        <a:ext cx="1630090" cy="1012120"/>
      </dsp:txXfrm>
    </dsp:sp>
    <dsp:sp modelId="{15AA8DA1-3514-4B50-8896-98189206D419}">
      <dsp:nvSpPr>
        <dsp:cNvPr id="0" name=""/>
        <dsp:cNvSpPr/>
      </dsp:nvSpPr>
      <dsp:spPr>
        <a:xfrm>
          <a:off x="4138612" y="87469"/>
          <a:ext cx="1693068" cy="107509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9193B154-44EB-40C5-9A73-7EB10A533341}">
      <dsp:nvSpPr>
        <dsp:cNvPr id="0" name=""/>
        <dsp:cNvSpPr/>
      </dsp:nvSpPr>
      <dsp:spPr>
        <a:xfrm>
          <a:off x="4326731" y="266182"/>
          <a:ext cx="1693068" cy="1075098"/>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t>Strong Brand Awareness</a:t>
          </a:r>
        </a:p>
      </dsp:txBody>
      <dsp:txXfrm>
        <a:off x="4358220" y="297671"/>
        <a:ext cx="1630090" cy="10121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18B667-304A-4059-8CC4-1EA015A49CFA}">
      <dsp:nvSpPr>
        <dsp:cNvPr id="0" name=""/>
        <dsp:cNvSpPr/>
      </dsp:nvSpPr>
      <dsp:spPr>
        <a:xfrm>
          <a:off x="2235119" y="254"/>
          <a:ext cx="1616235" cy="834186"/>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t>Lack of Innovation</a:t>
          </a:r>
        </a:p>
      </dsp:txBody>
      <dsp:txXfrm>
        <a:off x="2259551" y="24686"/>
        <a:ext cx="1567371" cy="785322"/>
      </dsp:txXfrm>
    </dsp:sp>
    <dsp:sp modelId="{F1695EB7-BB82-4CE6-8960-4B61725A2DE8}">
      <dsp:nvSpPr>
        <dsp:cNvPr id="0" name=""/>
        <dsp:cNvSpPr/>
      </dsp:nvSpPr>
      <dsp:spPr>
        <a:xfrm rot="5400000">
          <a:off x="2886827" y="855295"/>
          <a:ext cx="312819" cy="375383"/>
        </a:xfrm>
        <a:prstGeom prst="rightArrow">
          <a:avLst>
            <a:gd name="adj1" fmla="val 60000"/>
            <a:gd name="adj2" fmla="val 50000"/>
          </a:avLst>
        </a:prstGeom>
        <a:gradFill rotWithShape="0">
          <a:gsLst>
            <a:gs pos="0">
              <a:schemeClr val="accent3">
                <a:tint val="60000"/>
                <a:hueOff val="0"/>
                <a:satOff val="0"/>
                <a:lumOff val="0"/>
                <a:alphaOff val="0"/>
                <a:satMod val="103000"/>
                <a:lumMod val="102000"/>
                <a:tint val="94000"/>
              </a:schemeClr>
            </a:gs>
            <a:gs pos="50000">
              <a:schemeClr val="accent3">
                <a:tint val="60000"/>
                <a:hueOff val="0"/>
                <a:satOff val="0"/>
                <a:lumOff val="0"/>
                <a:alphaOff val="0"/>
                <a:satMod val="110000"/>
                <a:lumMod val="100000"/>
                <a:shade val="100000"/>
              </a:schemeClr>
            </a:gs>
            <a:gs pos="100000">
              <a:schemeClr val="accent3">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2930622" y="886577"/>
        <a:ext cx="225229" cy="218973"/>
      </dsp:txXfrm>
    </dsp:sp>
    <dsp:sp modelId="{0EFFBE2E-CA9E-4989-B3CF-16493FB3A435}">
      <dsp:nvSpPr>
        <dsp:cNvPr id="0" name=""/>
        <dsp:cNvSpPr/>
      </dsp:nvSpPr>
      <dsp:spPr>
        <a:xfrm>
          <a:off x="2235119" y="1251534"/>
          <a:ext cx="1616235" cy="834186"/>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t>Frequent Change of Ownership</a:t>
          </a:r>
        </a:p>
      </dsp:txBody>
      <dsp:txXfrm>
        <a:off x="2259551" y="1275966"/>
        <a:ext cx="1567371" cy="78532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25DD57-8600-44C7-9D0B-7652C0029735}">
      <dsp:nvSpPr>
        <dsp:cNvPr id="0" name=""/>
        <dsp:cNvSpPr/>
      </dsp:nvSpPr>
      <dsp:spPr>
        <a:xfrm>
          <a:off x="595753" y="1375"/>
          <a:ext cx="3301193" cy="595205"/>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US" sz="1800" b="1" kern="1200">
              <a:latin typeface="Verdana" panose="020B0604030504040204" pitchFamily="34" charset="0"/>
              <a:ea typeface="Verdana" panose="020B0604030504040204" pitchFamily="34" charset="0"/>
            </a:rPr>
            <a:t>Opportunities</a:t>
          </a:r>
        </a:p>
      </dsp:txBody>
      <dsp:txXfrm>
        <a:off x="613186" y="18808"/>
        <a:ext cx="3266327" cy="560339"/>
      </dsp:txXfrm>
    </dsp:sp>
    <dsp:sp modelId="{E24E660C-73BA-4E85-ABBE-BDF79A45A4BA}">
      <dsp:nvSpPr>
        <dsp:cNvPr id="0" name=""/>
        <dsp:cNvSpPr/>
      </dsp:nvSpPr>
      <dsp:spPr>
        <a:xfrm>
          <a:off x="925872" y="596580"/>
          <a:ext cx="330119" cy="688340"/>
        </a:xfrm>
        <a:custGeom>
          <a:avLst/>
          <a:gdLst/>
          <a:ahLst/>
          <a:cxnLst/>
          <a:rect l="0" t="0" r="0" b="0"/>
          <a:pathLst>
            <a:path>
              <a:moveTo>
                <a:pt x="0" y="0"/>
              </a:moveTo>
              <a:lnTo>
                <a:pt x="0" y="688340"/>
              </a:lnTo>
              <a:lnTo>
                <a:pt x="330119" y="68834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D55D5A0-1016-403C-AB09-2FD75A9688B6}">
      <dsp:nvSpPr>
        <dsp:cNvPr id="0" name=""/>
        <dsp:cNvSpPr/>
      </dsp:nvSpPr>
      <dsp:spPr>
        <a:xfrm>
          <a:off x="1255992" y="1009229"/>
          <a:ext cx="4582373" cy="551381"/>
        </a:xfrm>
        <a:prstGeom prst="roundRect">
          <a:avLst>
            <a:gd name="adj" fmla="val 10000"/>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US" sz="1800" b="1" kern="1200"/>
            <a:t>Growing Health Anxiety</a:t>
          </a:r>
        </a:p>
      </dsp:txBody>
      <dsp:txXfrm>
        <a:off x="1272141" y="1025378"/>
        <a:ext cx="4550075" cy="519083"/>
      </dsp:txXfrm>
    </dsp:sp>
    <dsp:sp modelId="{A1FE7178-0C6D-4A39-A9CD-0D912632C985}">
      <dsp:nvSpPr>
        <dsp:cNvPr id="0" name=""/>
        <dsp:cNvSpPr/>
      </dsp:nvSpPr>
      <dsp:spPr>
        <a:xfrm>
          <a:off x="925872" y="596580"/>
          <a:ext cx="330119" cy="1627612"/>
        </a:xfrm>
        <a:custGeom>
          <a:avLst/>
          <a:gdLst/>
          <a:ahLst/>
          <a:cxnLst/>
          <a:rect l="0" t="0" r="0" b="0"/>
          <a:pathLst>
            <a:path>
              <a:moveTo>
                <a:pt x="0" y="0"/>
              </a:moveTo>
              <a:lnTo>
                <a:pt x="0" y="1627612"/>
              </a:lnTo>
              <a:lnTo>
                <a:pt x="330119" y="1627612"/>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E528DA2-03DC-4DDB-913D-2495BF45C9BF}">
      <dsp:nvSpPr>
        <dsp:cNvPr id="0" name=""/>
        <dsp:cNvSpPr/>
      </dsp:nvSpPr>
      <dsp:spPr>
        <a:xfrm>
          <a:off x="1255992" y="1973260"/>
          <a:ext cx="4587154" cy="501863"/>
        </a:xfrm>
        <a:prstGeom prst="roundRect">
          <a:avLst>
            <a:gd name="adj" fmla="val 10000"/>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US" sz="1800" b="1" kern="1200"/>
            <a:t>Increasing Online sales</a:t>
          </a:r>
        </a:p>
      </dsp:txBody>
      <dsp:txXfrm>
        <a:off x="1270691" y="1987959"/>
        <a:ext cx="4557756" cy="47246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5A7C96-7472-41AA-B44B-F7CE4AD75DA9}">
      <dsp:nvSpPr>
        <dsp:cNvPr id="0" name=""/>
        <dsp:cNvSpPr/>
      </dsp:nvSpPr>
      <dsp:spPr>
        <a:xfrm rot="5400000">
          <a:off x="3370819" y="725857"/>
          <a:ext cx="1811866" cy="2163236"/>
        </a:xfrm>
        <a:prstGeom prst="hexagon">
          <a:avLst>
            <a:gd name="adj" fmla="val 25000"/>
            <a:gd name="vf" fmla="val 11547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Financial Crises</a:t>
          </a:r>
        </a:p>
      </dsp:txBody>
      <dsp:txXfrm rot="-5400000">
        <a:off x="3555673" y="1203520"/>
        <a:ext cx="1442158" cy="1207910"/>
      </dsp:txXfrm>
    </dsp:sp>
    <dsp:sp modelId="{6324427A-1EE5-47D7-89BC-BB44ADC76102}">
      <dsp:nvSpPr>
        <dsp:cNvPr id="0" name=""/>
        <dsp:cNvSpPr/>
      </dsp:nvSpPr>
      <dsp:spPr>
        <a:xfrm>
          <a:off x="4500676" y="1218565"/>
          <a:ext cx="2022043" cy="1087120"/>
        </a:xfrm>
        <a:prstGeom prst="rect">
          <a:avLst/>
        </a:prstGeom>
        <a:noFill/>
        <a:ln>
          <a:noFill/>
        </a:ln>
        <a:effectLst/>
      </dsp:spPr>
      <dsp:style>
        <a:lnRef idx="0">
          <a:scrgbClr r="0" g="0" b="0"/>
        </a:lnRef>
        <a:fillRef idx="0">
          <a:scrgbClr r="0" g="0" b="0"/>
        </a:fillRef>
        <a:effectRef idx="0">
          <a:scrgbClr r="0" g="0" b="0"/>
        </a:effectRef>
        <a:fontRef idx="minor"/>
      </dsp:style>
    </dsp:sp>
    <dsp:sp modelId="{4073750D-A4DF-4E89-9AC3-0412E9879931}">
      <dsp:nvSpPr>
        <dsp:cNvPr id="0" name=""/>
        <dsp:cNvSpPr/>
      </dsp:nvSpPr>
      <dsp:spPr>
        <a:xfrm rot="5400000">
          <a:off x="1135654" y="769090"/>
          <a:ext cx="1811866" cy="2054123"/>
        </a:xfrm>
        <a:prstGeom prst="hexagon">
          <a:avLst>
            <a:gd name="adj" fmla="val 25000"/>
            <a:gd name="vf" fmla="val 11547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r>
            <a:rPr lang="en-US" sz="1600" kern="1200"/>
            <a:t>Intense Competition</a:t>
          </a:r>
        </a:p>
      </dsp:txBody>
      <dsp:txXfrm rot="-5400000">
        <a:off x="1356880" y="1192196"/>
        <a:ext cx="1369415" cy="120791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AA85A3-1E09-432E-AE26-4D957ED3A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1082</Words>
  <Characters>6170</Characters>
  <Application>Microsoft Office Word</Application>
  <DocSecurity>0</DocSecurity>
  <Lines>51</Lines>
  <Paragraphs>14</Paragraphs>
  <ScaleCrop>false</ScaleCrop>
  <Company/>
  <LinksUpToDate>false</LinksUpToDate>
  <CharactersWithSpaces>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c:creator>
  <cp:keywords/>
  <dc:description/>
  <cp:lastModifiedBy>Abibat Ayinke Bammeke</cp:lastModifiedBy>
  <cp:revision>2</cp:revision>
  <dcterms:created xsi:type="dcterms:W3CDTF">2024-05-29T13:01:00Z</dcterms:created>
  <dcterms:modified xsi:type="dcterms:W3CDTF">2024-05-29T13:01:00Z</dcterms:modified>
</cp:coreProperties>
</file>