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8C332C" w14:textId="77777777" w:rsidR="005D2F7B" w:rsidRPr="005D2F7B" w:rsidRDefault="005D2F7B" w:rsidP="005D2F7B">
      <w:pPr>
        <w:spacing w:line="360" w:lineRule="auto"/>
        <w:rPr>
          <w:rFonts w:ascii="Arial" w:hAnsi="Arial" w:cs="Arial"/>
          <w:b/>
          <w:bCs/>
          <w:sz w:val="28"/>
          <w:szCs w:val="28"/>
        </w:rPr>
      </w:pPr>
      <w:r w:rsidRPr="005D2F7B">
        <w:rPr>
          <w:rFonts w:ascii="Arial" w:hAnsi="Arial" w:cs="Arial"/>
          <w:b/>
          <w:bCs/>
          <w:sz w:val="28"/>
          <w:szCs w:val="28"/>
        </w:rPr>
        <w:t>Student Name: Lusenja Kebbi</w:t>
      </w:r>
    </w:p>
    <w:p w14:paraId="12942496" w14:textId="77777777" w:rsidR="005D2F7B" w:rsidRPr="005D2F7B" w:rsidRDefault="005D2F7B" w:rsidP="005D2F7B">
      <w:pPr>
        <w:spacing w:line="360" w:lineRule="auto"/>
        <w:rPr>
          <w:rFonts w:ascii="Arial" w:hAnsi="Arial" w:cs="Arial"/>
          <w:b/>
          <w:bCs/>
          <w:sz w:val="28"/>
          <w:szCs w:val="28"/>
        </w:rPr>
      </w:pPr>
      <w:r w:rsidRPr="005D2F7B">
        <w:rPr>
          <w:rFonts w:ascii="Arial" w:hAnsi="Arial" w:cs="Arial"/>
          <w:b/>
          <w:bCs/>
          <w:sz w:val="28"/>
          <w:szCs w:val="28"/>
        </w:rPr>
        <w:t>Student Number: 1908218</w:t>
      </w:r>
    </w:p>
    <w:p w14:paraId="584C3CDF" w14:textId="77777777" w:rsidR="005D2F7B" w:rsidRPr="005D2F7B" w:rsidRDefault="005D2F7B" w:rsidP="005D2F7B">
      <w:pPr>
        <w:spacing w:line="360" w:lineRule="auto"/>
        <w:rPr>
          <w:rFonts w:ascii="Arial" w:hAnsi="Arial" w:cs="Arial"/>
          <w:b/>
          <w:bCs/>
          <w:sz w:val="28"/>
          <w:szCs w:val="28"/>
        </w:rPr>
      </w:pPr>
      <w:r w:rsidRPr="005D2F7B">
        <w:rPr>
          <w:rFonts w:ascii="Arial" w:hAnsi="Arial" w:cs="Arial"/>
          <w:b/>
          <w:bCs/>
          <w:sz w:val="28"/>
          <w:szCs w:val="28"/>
        </w:rPr>
        <w:t>Module Title: BMHP4003</w:t>
      </w:r>
    </w:p>
    <w:p w14:paraId="7FC8218E" w14:textId="77777777" w:rsidR="005D2F7B" w:rsidRPr="005D2F7B" w:rsidRDefault="005D2F7B" w:rsidP="005D2F7B">
      <w:pPr>
        <w:spacing w:line="360" w:lineRule="auto"/>
        <w:rPr>
          <w:rFonts w:ascii="Arial" w:hAnsi="Arial" w:cs="Arial"/>
          <w:b/>
          <w:bCs/>
          <w:sz w:val="28"/>
          <w:szCs w:val="28"/>
        </w:rPr>
      </w:pPr>
      <w:r w:rsidRPr="005D2F7B">
        <w:rPr>
          <w:rFonts w:ascii="Arial" w:hAnsi="Arial" w:cs="Arial"/>
          <w:b/>
          <w:bCs/>
          <w:sz w:val="28"/>
          <w:szCs w:val="28"/>
        </w:rPr>
        <w:t>Assignment Title: Psychology for Health &amp; and Social Care</w:t>
      </w:r>
    </w:p>
    <w:p w14:paraId="44E3A4B8" w14:textId="2F6AA913" w:rsidR="005D2F7B" w:rsidRPr="005D2F7B" w:rsidRDefault="005D2F7B" w:rsidP="005D2F7B">
      <w:pPr>
        <w:spacing w:line="360" w:lineRule="auto"/>
        <w:rPr>
          <w:rFonts w:ascii="Arial" w:hAnsi="Arial" w:cs="Arial"/>
          <w:b/>
          <w:bCs/>
          <w:sz w:val="28"/>
          <w:szCs w:val="28"/>
        </w:rPr>
      </w:pPr>
      <w:r w:rsidRPr="005D2F7B">
        <w:rPr>
          <w:rFonts w:ascii="Arial" w:hAnsi="Arial" w:cs="Arial"/>
          <w:b/>
          <w:bCs/>
          <w:sz w:val="28"/>
          <w:szCs w:val="28"/>
        </w:rPr>
        <w:t>Lecturer Diya. G</w:t>
      </w:r>
      <w:r w:rsidR="00377F1D">
        <w:rPr>
          <w:rFonts w:ascii="Arial" w:hAnsi="Arial" w:cs="Arial"/>
          <w:b/>
          <w:bCs/>
          <w:sz w:val="28"/>
          <w:szCs w:val="28"/>
        </w:rPr>
        <w:t>anguly</w:t>
      </w:r>
    </w:p>
    <w:p w14:paraId="163E3A1F" w14:textId="1D072C61" w:rsidR="00683D72" w:rsidRDefault="00683D72" w:rsidP="00683D72">
      <w:pPr>
        <w:spacing w:line="360" w:lineRule="auto"/>
        <w:jc w:val="center"/>
        <w:rPr>
          <w:rFonts w:ascii="Arial" w:hAnsi="Arial" w:cs="Arial"/>
          <w:sz w:val="24"/>
          <w:szCs w:val="24"/>
        </w:rPr>
      </w:pPr>
      <w:r>
        <w:rPr>
          <w:rFonts w:ascii="Arial" w:hAnsi="Arial" w:cs="Arial"/>
          <w:sz w:val="24"/>
          <w:szCs w:val="24"/>
        </w:rPr>
        <w:t>Lifespan Developmental Theories.</w:t>
      </w:r>
    </w:p>
    <w:p w14:paraId="5B1ACD86" w14:textId="77777777" w:rsidR="00683D72" w:rsidRDefault="00683D72" w:rsidP="00683D72">
      <w:pPr>
        <w:spacing w:line="360" w:lineRule="auto"/>
        <w:jc w:val="center"/>
        <w:rPr>
          <w:rFonts w:ascii="Arial" w:hAnsi="Arial" w:cs="Arial"/>
          <w:sz w:val="24"/>
          <w:szCs w:val="24"/>
        </w:rPr>
      </w:pPr>
    </w:p>
    <w:p w14:paraId="4C15B8FB" w14:textId="2A742685" w:rsidR="00DF7CC8" w:rsidRDefault="004478A4" w:rsidP="00DA3972">
      <w:pPr>
        <w:spacing w:line="360" w:lineRule="auto"/>
        <w:jc w:val="both"/>
        <w:rPr>
          <w:rFonts w:ascii="Arial" w:hAnsi="Arial" w:cs="Arial"/>
          <w:sz w:val="24"/>
          <w:szCs w:val="24"/>
        </w:rPr>
      </w:pPr>
      <w:r w:rsidRPr="00DA3972">
        <w:rPr>
          <w:rFonts w:ascii="Arial" w:hAnsi="Arial" w:cs="Arial"/>
          <w:sz w:val="24"/>
          <w:szCs w:val="24"/>
        </w:rPr>
        <w:t>Lifespan theories seeks to explain human development across life span from birth to old age</w:t>
      </w:r>
      <w:r w:rsidR="00934738">
        <w:rPr>
          <w:rFonts w:ascii="Arial" w:hAnsi="Arial" w:cs="Arial"/>
          <w:sz w:val="24"/>
          <w:szCs w:val="24"/>
        </w:rPr>
        <w:t xml:space="preserve"> (Sudbury, 2010)</w:t>
      </w:r>
      <w:r w:rsidRPr="00DA3972">
        <w:rPr>
          <w:rFonts w:ascii="Arial" w:hAnsi="Arial" w:cs="Arial"/>
          <w:sz w:val="24"/>
          <w:szCs w:val="24"/>
        </w:rPr>
        <w:t xml:space="preserve">. The study of human development is critical in health and social care because it enhances understanding around </w:t>
      </w:r>
      <w:r w:rsidR="00D35850" w:rsidRPr="00DA3972">
        <w:rPr>
          <w:rFonts w:ascii="Arial" w:hAnsi="Arial" w:cs="Arial"/>
          <w:sz w:val="24"/>
          <w:szCs w:val="24"/>
        </w:rPr>
        <w:t xml:space="preserve">the biological, </w:t>
      </w:r>
      <w:r w:rsidR="00E17C6F" w:rsidRPr="00DA3972">
        <w:rPr>
          <w:rFonts w:ascii="Arial" w:hAnsi="Arial" w:cs="Arial"/>
          <w:sz w:val="24"/>
          <w:szCs w:val="24"/>
        </w:rPr>
        <w:t>social,</w:t>
      </w:r>
      <w:r w:rsidR="00D35850" w:rsidRPr="00DA3972">
        <w:rPr>
          <w:rFonts w:ascii="Arial" w:hAnsi="Arial" w:cs="Arial"/>
          <w:sz w:val="24"/>
          <w:szCs w:val="24"/>
        </w:rPr>
        <w:t xml:space="preserve"> and cognitive dimensions of </w:t>
      </w:r>
      <w:r w:rsidRPr="00DA3972">
        <w:rPr>
          <w:rFonts w:ascii="Arial" w:hAnsi="Arial" w:cs="Arial"/>
          <w:sz w:val="24"/>
          <w:szCs w:val="24"/>
        </w:rPr>
        <w:t>human behaviour and personality</w:t>
      </w:r>
      <w:r w:rsidR="00EB49F4">
        <w:rPr>
          <w:rFonts w:ascii="Arial" w:hAnsi="Arial" w:cs="Arial"/>
          <w:sz w:val="24"/>
          <w:szCs w:val="24"/>
        </w:rPr>
        <w:t xml:space="preserve"> (Teater, 2010)</w:t>
      </w:r>
      <w:r w:rsidRPr="00DA3972">
        <w:rPr>
          <w:rFonts w:ascii="Arial" w:hAnsi="Arial" w:cs="Arial"/>
          <w:sz w:val="24"/>
          <w:szCs w:val="24"/>
        </w:rPr>
        <w:t xml:space="preserve">. </w:t>
      </w:r>
      <w:r w:rsidR="004D2A13" w:rsidRPr="00DA3972">
        <w:rPr>
          <w:rFonts w:ascii="Arial" w:hAnsi="Arial" w:cs="Arial"/>
          <w:sz w:val="24"/>
          <w:szCs w:val="24"/>
        </w:rPr>
        <w:t>Life span theories reveal stages of human development including cognition like Freud, Erikson, Piaget. These stage theories argue that</w:t>
      </w:r>
      <w:r w:rsidR="00292AFE" w:rsidRPr="00DA3972">
        <w:rPr>
          <w:rFonts w:ascii="Arial" w:hAnsi="Arial" w:cs="Arial"/>
          <w:sz w:val="24"/>
          <w:szCs w:val="24"/>
        </w:rPr>
        <w:t xml:space="preserve"> at each stage development can be </w:t>
      </w:r>
      <w:r w:rsidR="004D2A13" w:rsidRPr="00DA3972">
        <w:rPr>
          <w:rFonts w:ascii="Arial" w:hAnsi="Arial" w:cs="Arial"/>
          <w:sz w:val="24"/>
          <w:szCs w:val="24"/>
        </w:rPr>
        <w:t xml:space="preserve">influenced by biological and social </w:t>
      </w:r>
      <w:r w:rsidR="00F9207C" w:rsidRPr="00DA3972">
        <w:rPr>
          <w:rFonts w:ascii="Arial" w:hAnsi="Arial" w:cs="Arial"/>
          <w:sz w:val="24"/>
          <w:szCs w:val="24"/>
        </w:rPr>
        <w:t>factors</w:t>
      </w:r>
      <w:r w:rsidR="00EB49F4">
        <w:rPr>
          <w:rFonts w:ascii="Arial" w:hAnsi="Arial" w:cs="Arial"/>
          <w:sz w:val="24"/>
          <w:szCs w:val="24"/>
        </w:rPr>
        <w:t xml:space="preserve"> (</w:t>
      </w:r>
      <w:r w:rsidR="00E17C6F">
        <w:rPr>
          <w:rFonts w:ascii="Arial" w:hAnsi="Arial" w:cs="Arial"/>
          <w:sz w:val="24"/>
          <w:szCs w:val="24"/>
        </w:rPr>
        <w:t>Mclean and Harris, 2015</w:t>
      </w:r>
      <w:r w:rsidR="00EB49F4">
        <w:rPr>
          <w:rFonts w:ascii="Arial" w:hAnsi="Arial" w:cs="Arial"/>
          <w:sz w:val="24"/>
          <w:szCs w:val="24"/>
        </w:rPr>
        <w:t>)</w:t>
      </w:r>
      <w:r w:rsidR="00292AFE" w:rsidRPr="00DA3972">
        <w:rPr>
          <w:rFonts w:ascii="Arial" w:hAnsi="Arial" w:cs="Arial"/>
          <w:sz w:val="24"/>
          <w:szCs w:val="24"/>
        </w:rPr>
        <w:t xml:space="preserve">. </w:t>
      </w:r>
      <w:r w:rsidR="004D2A13" w:rsidRPr="00DA3972">
        <w:rPr>
          <w:rFonts w:ascii="Arial" w:hAnsi="Arial" w:cs="Arial"/>
          <w:sz w:val="24"/>
          <w:szCs w:val="24"/>
        </w:rPr>
        <w:t xml:space="preserve"> </w:t>
      </w:r>
      <w:r w:rsidR="00292AFE" w:rsidRPr="00DA3972">
        <w:rPr>
          <w:rFonts w:ascii="Arial" w:hAnsi="Arial" w:cs="Arial"/>
          <w:sz w:val="24"/>
          <w:szCs w:val="24"/>
        </w:rPr>
        <w:t xml:space="preserve">Other theories that </w:t>
      </w:r>
      <w:r w:rsidR="00DA3972" w:rsidRPr="00DA3972">
        <w:rPr>
          <w:rFonts w:ascii="Arial" w:hAnsi="Arial" w:cs="Arial"/>
          <w:sz w:val="24"/>
          <w:szCs w:val="24"/>
        </w:rPr>
        <w:t>explain</w:t>
      </w:r>
      <w:r w:rsidR="00292AFE" w:rsidRPr="00DA3972">
        <w:rPr>
          <w:rFonts w:ascii="Arial" w:hAnsi="Arial" w:cs="Arial"/>
          <w:sz w:val="24"/>
          <w:szCs w:val="24"/>
        </w:rPr>
        <w:t xml:space="preserve"> human development include, Bowlby’s </w:t>
      </w:r>
      <w:r w:rsidR="00DA3972" w:rsidRPr="00DA3972">
        <w:rPr>
          <w:rFonts w:ascii="Arial" w:hAnsi="Arial" w:cs="Arial"/>
          <w:sz w:val="24"/>
          <w:szCs w:val="24"/>
        </w:rPr>
        <w:t>attachment</w:t>
      </w:r>
      <w:r w:rsidR="00292AFE" w:rsidRPr="00DA3972">
        <w:rPr>
          <w:rFonts w:ascii="Arial" w:hAnsi="Arial" w:cs="Arial"/>
          <w:sz w:val="24"/>
          <w:szCs w:val="24"/>
        </w:rPr>
        <w:t xml:space="preserve"> theory, </w:t>
      </w:r>
      <w:r w:rsidR="00DA3972" w:rsidRPr="00DA3972">
        <w:rPr>
          <w:rFonts w:ascii="Arial" w:hAnsi="Arial" w:cs="Arial"/>
          <w:sz w:val="24"/>
          <w:szCs w:val="24"/>
        </w:rPr>
        <w:t xml:space="preserve">social learning theory ecological systems theory amongst others. </w:t>
      </w:r>
      <w:r w:rsidR="00D35850" w:rsidRPr="00DA3972">
        <w:rPr>
          <w:rFonts w:ascii="Arial" w:hAnsi="Arial" w:cs="Arial"/>
          <w:sz w:val="24"/>
          <w:szCs w:val="24"/>
        </w:rPr>
        <w:t xml:space="preserve">Theories of human development across lifespan suggest human from birth to death evolve and these theories offer an understanding of the different stages that </w:t>
      </w:r>
      <w:r w:rsidR="00E17C6F" w:rsidRPr="00DA3972">
        <w:rPr>
          <w:rFonts w:ascii="Arial" w:hAnsi="Arial" w:cs="Arial"/>
          <w:sz w:val="24"/>
          <w:szCs w:val="24"/>
        </w:rPr>
        <w:t>individual is</w:t>
      </w:r>
      <w:r w:rsidR="00D35850" w:rsidRPr="00DA3972">
        <w:rPr>
          <w:rFonts w:ascii="Arial" w:hAnsi="Arial" w:cs="Arial"/>
          <w:sz w:val="24"/>
          <w:szCs w:val="24"/>
        </w:rPr>
        <w:t xml:space="preserve"> go through</w:t>
      </w:r>
      <w:r w:rsidR="00EB49F4">
        <w:rPr>
          <w:rFonts w:ascii="Arial" w:hAnsi="Arial" w:cs="Arial"/>
          <w:sz w:val="24"/>
          <w:szCs w:val="24"/>
        </w:rPr>
        <w:t xml:space="preserve"> (</w:t>
      </w:r>
      <w:r w:rsidR="00E17C6F">
        <w:rPr>
          <w:rFonts w:ascii="Arial" w:hAnsi="Arial" w:cs="Arial"/>
          <w:sz w:val="24"/>
          <w:szCs w:val="24"/>
        </w:rPr>
        <w:t>Teater, 2010., Sudbery, 2010.,</w:t>
      </w:r>
      <w:r w:rsidR="00E17C6F" w:rsidRPr="00E17C6F">
        <w:t xml:space="preserve"> </w:t>
      </w:r>
      <w:r w:rsidR="00E17C6F" w:rsidRPr="00E17C6F">
        <w:rPr>
          <w:rFonts w:ascii="Arial" w:hAnsi="Arial" w:cs="Arial"/>
          <w:sz w:val="24"/>
          <w:szCs w:val="24"/>
        </w:rPr>
        <w:t>McLeod, 2008</w:t>
      </w:r>
      <w:r w:rsidR="00EB49F4">
        <w:rPr>
          <w:rFonts w:ascii="Arial" w:hAnsi="Arial" w:cs="Arial"/>
          <w:sz w:val="24"/>
          <w:szCs w:val="24"/>
        </w:rPr>
        <w:t>)</w:t>
      </w:r>
      <w:r w:rsidR="00D35850" w:rsidRPr="00DA3972">
        <w:rPr>
          <w:rFonts w:ascii="Arial" w:hAnsi="Arial" w:cs="Arial"/>
          <w:sz w:val="24"/>
          <w:szCs w:val="24"/>
        </w:rPr>
        <w:t xml:space="preserve">. </w:t>
      </w:r>
      <w:r w:rsidR="00DA3972" w:rsidRPr="00DA3972">
        <w:rPr>
          <w:rFonts w:ascii="Arial" w:hAnsi="Arial" w:cs="Arial"/>
          <w:sz w:val="24"/>
          <w:szCs w:val="24"/>
        </w:rPr>
        <w:t>Developmental theories provide perspective into human experiences revealing different biopsychosocial factors which impact</w:t>
      </w:r>
      <w:r w:rsidR="00683D72">
        <w:rPr>
          <w:rFonts w:ascii="Arial" w:hAnsi="Arial" w:cs="Arial"/>
          <w:sz w:val="24"/>
          <w:szCs w:val="24"/>
        </w:rPr>
        <w:t>s</w:t>
      </w:r>
      <w:r w:rsidR="00DA3972" w:rsidRPr="00DA3972">
        <w:rPr>
          <w:rFonts w:ascii="Arial" w:hAnsi="Arial" w:cs="Arial"/>
          <w:sz w:val="24"/>
          <w:szCs w:val="24"/>
        </w:rPr>
        <w:t xml:space="preserve"> on development</w:t>
      </w:r>
      <w:r w:rsidR="00FB41FB">
        <w:rPr>
          <w:rFonts w:ascii="Arial" w:hAnsi="Arial" w:cs="Arial"/>
          <w:sz w:val="24"/>
          <w:szCs w:val="24"/>
        </w:rPr>
        <w:t xml:space="preserve"> </w:t>
      </w:r>
      <w:r w:rsidR="00EB49F4">
        <w:rPr>
          <w:rFonts w:ascii="Arial" w:hAnsi="Arial" w:cs="Arial"/>
          <w:sz w:val="24"/>
          <w:szCs w:val="24"/>
        </w:rPr>
        <w:t>(</w:t>
      </w:r>
      <w:r w:rsidR="008E2ABF">
        <w:rPr>
          <w:rFonts w:ascii="Arial" w:hAnsi="Arial" w:cs="Arial"/>
          <w:sz w:val="24"/>
          <w:szCs w:val="24"/>
        </w:rPr>
        <w:t>Berke, 2000</w:t>
      </w:r>
      <w:r w:rsidR="00EB49F4">
        <w:rPr>
          <w:rFonts w:ascii="Arial" w:hAnsi="Arial" w:cs="Arial"/>
          <w:sz w:val="24"/>
          <w:szCs w:val="24"/>
        </w:rPr>
        <w:t>)</w:t>
      </w:r>
      <w:r w:rsidR="00DA3972" w:rsidRPr="00DA3972">
        <w:rPr>
          <w:rFonts w:ascii="Arial" w:hAnsi="Arial" w:cs="Arial"/>
          <w:sz w:val="24"/>
          <w:szCs w:val="24"/>
        </w:rPr>
        <w:t xml:space="preserve">. </w:t>
      </w:r>
      <w:r w:rsidR="00DA3972">
        <w:rPr>
          <w:rFonts w:ascii="Arial" w:hAnsi="Arial" w:cs="Arial"/>
          <w:sz w:val="24"/>
          <w:szCs w:val="24"/>
        </w:rPr>
        <w:t>Because of word count, this essay will only focus on Erikson p</w:t>
      </w:r>
      <w:r w:rsidR="00AA37DD">
        <w:rPr>
          <w:rFonts w:ascii="Arial" w:hAnsi="Arial" w:cs="Arial"/>
          <w:sz w:val="24"/>
          <w:szCs w:val="24"/>
        </w:rPr>
        <w:t>sychosocial stages, Bowlby’s attachment theory</w:t>
      </w:r>
      <w:r w:rsidR="00683D72">
        <w:rPr>
          <w:rFonts w:ascii="Arial" w:hAnsi="Arial" w:cs="Arial"/>
          <w:sz w:val="24"/>
          <w:szCs w:val="24"/>
        </w:rPr>
        <w:t xml:space="preserve"> and</w:t>
      </w:r>
      <w:r w:rsidR="00AA37DD">
        <w:rPr>
          <w:rFonts w:ascii="Arial" w:hAnsi="Arial" w:cs="Arial"/>
          <w:sz w:val="24"/>
          <w:szCs w:val="24"/>
        </w:rPr>
        <w:t xml:space="preserve"> Piaget’s cognitive theory </w:t>
      </w:r>
      <w:r w:rsidR="00183B66">
        <w:rPr>
          <w:rFonts w:ascii="Arial" w:hAnsi="Arial" w:cs="Arial"/>
          <w:sz w:val="24"/>
          <w:szCs w:val="24"/>
        </w:rPr>
        <w:t>the</w:t>
      </w:r>
      <w:r w:rsidR="00AA37DD">
        <w:rPr>
          <w:rFonts w:ascii="Arial" w:hAnsi="Arial" w:cs="Arial"/>
          <w:sz w:val="24"/>
          <w:szCs w:val="24"/>
        </w:rPr>
        <w:t xml:space="preserve"> relevance of these theories to health and social care will be considered. </w:t>
      </w:r>
    </w:p>
    <w:p w14:paraId="65D0DDAA" w14:textId="36D59B54" w:rsidR="00183B66" w:rsidRPr="00683D72" w:rsidRDefault="00183B66" w:rsidP="00DA3972">
      <w:pPr>
        <w:spacing w:line="360" w:lineRule="auto"/>
        <w:jc w:val="both"/>
        <w:rPr>
          <w:rFonts w:ascii="Arial" w:hAnsi="Arial" w:cs="Arial"/>
          <w:b/>
          <w:bCs/>
          <w:sz w:val="24"/>
          <w:szCs w:val="24"/>
        </w:rPr>
      </w:pPr>
      <w:r w:rsidRPr="00683D72">
        <w:rPr>
          <w:rFonts w:ascii="Arial" w:hAnsi="Arial" w:cs="Arial"/>
          <w:b/>
          <w:bCs/>
          <w:sz w:val="24"/>
          <w:szCs w:val="24"/>
        </w:rPr>
        <w:t>Erikson Psychosocial Theory</w:t>
      </w:r>
    </w:p>
    <w:p w14:paraId="54D2A694" w14:textId="77777777" w:rsidR="00683D72" w:rsidRDefault="00183B66" w:rsidP="00DA3972">
      <w:pPr>
        <w:spacing w:line="360" w:lineRule="auto"/>
        <w:jc w:val="both"/>
        <w:rPr>
          <w:rFonts w:ascii="Arial" w:hAnsi="Arial" w:cs="Arial"/>
          <w:sz w:val="24"/>
          <w:szCs w:val="24"/>
        </w:rPr>
      </w:pPr>
      <w:r>
        <w:rPr>
          <w:rFonts w:ascii="Arial" w:hAnsi="Arial" w:cs="Arial"/>
          <w:sz w:val="24"/>
          <w:szCs w:val="24"/>
        </w:rPr>
        <w:t xml:space="preserve">Erikson argues there are 8 stages of psychosocial development </w:t>
      </w:r>
      <w:r w:rsidR="007A217D">
        <w:rPr>
          <w:rFonts w:ascii="Arial" w:hAnsi="Arial" w:cs="Arial"/>
          <w:sz w:val="24"/>
          <w:szCs w:val="24"/>
        </w:rPr>
        <w:t>and a successful completion of all stages result in a health</w:t>
      </w:r>
      <w:r w:rsidR="00683D72">
        <w:rPr>
          <w:rFonts w:ascii="Arial" w:hAnsi="Arial" w:cs="Arial"/>
          <w:sz w:val="24"/>
          <w:szCs w:val="24"/>
        </w:rPr>
        <w:t>y</w:t>
      </w:r>
      <w:r w:rsidR="007A217D">
        <w:rPr>
          <w:rFonts w:ascii="Arial" w:hAnsi="Arial" w:cs="Arial"/>
          <w:sz w:val="24"/>
          <w:szCs w:val="24"/>
        </w:rPr>
        <w:t xml:space="preserve"> personality in adulthood</w:t>
      </w:r>
      <w:r w:rsidR="00EB49F4">
        <w:rPr>
          <w:rFonts w:ascii="Arial" w:hAnsi="Arial" w:cs="Arial"/>
          <w:sz w:val="24"/>
          <w:szCs w:val="24"/>
        </w:rPr>
        <w:t xml:space="preserve"> (</w:t>
      </w:r>
      <w:r w:rsidR="00E17C6F">
        <w:rPr>
          <w:rFonts w:ascii="Arial" w:hAnsi="Arial" w:cs="Arial"/>
          <w:sz w:val="24"/>
          <w:szCs w:val="24"/>
        </w:rPr>
        <w:t>Erikson, 1950</w:t>
      </w:r>
      <w:r w:rsidR="00FB41FB">
        <w:rPr>
          <w:rFonts w:ascii="Arial" w:hAnsi="Arial" w:cs="Arial"/>
          <w:sz w:val="24"/>
          <w:szCs w:val="24"/>
        </w:rPr>
        <w:t xml:space="preserve">, </w:t>
      </w:r>
      <w:r w:rsidR="00EB49F4">
        <w:rPr>
          <w:rFonts w:ascii="Arial" w:hAnsi="Arial" w:cs="Arial"/>
          <w:sz w:val="24"/>
          <w:szCs w:val="24"/>
        </w:rPr>
        <w:t>196</w:t>
      </w:r>
      <w:r w:rsidR="00FB41FB">
        <w:rPr>
          <w:rFonts w:ascii="Arial" w:hAnsi="Arial" w:cs="Arial"/>
          <w:sz w:val="24"/>
          <w:szCs w:val="24"/>
        </w:rPr>
        <w:t>3</w:t>
      </w:r>
      <w:r w:rsidR="00EB49F4">
        <w:rPr>
          <w:rFonts w:ascii="Arial" w:hAnsi="Arial" w:cs="Arial"/>
          <w:sz w:val="24"/>
          <w:szCs w:val="24"/>
        </w:rPr>
        <w:t xml:space="preserve"> cited in </w:t>
      </w:r>
      <w:r w:rsidR="00FB41FB">
        <w:rPr>
          <w:rFonts w:ascii="Arial" w:hAnsi="Arial" w:cs="Arial"/>
          <w:sz w:val="24"/>
          <w:szCs w:val="24"/>
        </w:rPr>
        <w:t>Mclean and Harris, 2015</w:t>
      </w:r>
      <w:r w:rsidR="00EB49F4">
        <w:rPr>
          <w:rFonts w:ascii="Arial" w:hAnsi="Arial" w:cs="Arial"/>
          <w:sz w:val="24"/>
          <w:szCs w:val="24"/>
        </w:rPr>
        <w:t>)</w:t>
      </w:r>
      <w:r w:rsidR="007A217D">
        <w:rPr>
          <w:rFonts w:ascii="Arial" w:hAnsi="Arial" w:cs="Arial"/>
          <w:sz w:val="24"/>
          <w:szCs w:val="24"/>
        </w:rPr>
        <w:t xml:space="preserve">. </w:t>
      </w:r>
      <w:r w:rsidR="00EB49F4">
        <w:rPr>
          <w:rFonts w:ascii="Arial" w:hAnsi="Arial" w:cs="Arial"/>
          <w:sz w:val="24"/>
          <w:szCs w:val="24"/>
        </w:rPr>
        <w:t>Erikson’s p</w:t>
      </w:r>
      <w:r w:rsidR="007A217D">
        <w:rPr>
          <w:rFonts w:ascii="Arial" w:hAnsi="Arial" w:cs="Arial"/>
          <w:sz w:val="24"/>
          <w:szCs w:val="24"/>
        </w:rPr>
        <w:t>sychosocial theor</w:t>
      </w:r>
      <w:r w:rsidR="00EB49F4">
        <w:rPr>
          <w:rFonts w:ascii="Arial" w:hAnsi="Arial" w:cs="Arial"/>
          <w:sz w:val="24"/>
          <w:szCs w:val="24"/>
        </w:rPr>
        <w:t>y</w:t>
      </w:r>
      <w:r w:rsidR="007A217D">
        <w:rPr>
          <w:rFonts w:ascii="Arial" w:hAnsi="Arial" w:cs="Arial"/>
          <w:sz w:val="24"/>
          <w:szCs w:val="24"/>
        </w:rPr>
        <w:t xml:space="preserve"> focus on the relationship between individuals and their social environment. </w:t>
      </w:r>
      <w:r w:rsidR="0044581E">
        <w:rPr>
          <w:rFonts w:ascii="Arial" w:hAnsi="Arial" w:cs="Arial"/>
          <w:sz w:val="24"/>
          <w:szCs w:val="24"/>
        </w:rPr>
        <w:t xml:space="preserve">The first 5 stages of Erikson’s psychosocial development </w:t>
      </w:r>
      <w:r w:rsidR="00E17C6F">
        <w:rPr>
          <w:rFonts w:ascii="Arial" w:hAnsi="Arial" w:cs="Arial"/>
          <w:sz w:val="24"/>
          <w:szCs w:val="24"/>
        </w:rPr>
        <w:t>are</w:t>
      </w:r>
      <w:r w:rsidR="00EB49F4">
        <w:rPr>
          <w:rFonts w:ascii="Arial" w:hAnsi="Arial" w:cs="Arial"/>
          <w:sz w:val="24"/>
          <w:szCs w:val="24"/>
        </w:rPr>
        <w:t xml:space="preserve"> </w:t>
      </w:r>
      <w:r w:rsidR="0044581E">
        <w:rPr>
          <w:rFonts w:ascii="Arial" w:hAnsi="Arial" w:cs="Arial"/>
          <w:sz w:val="24"/>
          <w:szCs w:val="24"/>
        </w:rPr>
        <w:t xml:space="preserve">related to children development from birth to </w:t>
      </w:r>
      <w:r w:rsidR="0044581E">
        <w:rPr>
          <w:rFonts w:ascii="Arial" w:hAnsi="Arial" w:cs="Arial"/>
          <w:sz w:val="24"/>
          <w:szCs w:val="24"/>
        </w:rPr>
        <w:lastRenderedPageBreak/>
        <w:t>age 18years</w:t>
      </w:r>
      <w:r w:rsidR="00EB49F4">
        <w:rPr>
          <w:rFonts w:ascii="Arial" w:hAnsi="Arial" w:cs="Arial"/>
          <w:sz w:val="24"/>
          <w:szCs w:val="24"/>
        </w:rPr>
        <w:t xml:space="preserve"> whilst the last three focus on adulthood</w:t>
      </w:r>
      <w:r w:rsidR="0044581E">
        <w:rPr>
          <w:rFonts w:ascii="Arial" w:hAnsi="Arial" w:cs="Arial"/>
          <w:sz w:val="24"/>
          <w:szCs w:val="24"/>
        </w:rPr>
        <w:t xml:space="preserve">. </w:t>
      </w:r>
      <w:r w:rsidR="000D6385">
        <w:rPr>
          <w:rFonts w:ascii="Arial" w:hAnsi="Arial" w:cs="Arial"/>
          <w:sz w:val="24"/>
          <w:szCs w:val="24"/>
        </w:rPr>
        <w:t>The first stage is the trust vs mistrust stage</w:t>
      </w:r>
      <w:r w:rsidR="003D0231">
        <w:rPr>
          <w:rFonts w:ascii="Arial" w:hAnsi="Arial" w:cs="Arial"/>
          <w:sz w:val="24"/>
          <w:szCs w:val="24"/>
        </w:rPr>
        <w:t xml:space="preserve"> (0-1)</w:t>
      </w:r>
      <w:r w:rsidR="000D6385">
        <w:rPr>
          <w:rFonts w:ascii="Arial" w:hAnsi="Arial" w:cs="Arial"/>
          <w:sz w:val="24"/>
          <w:szCs w:val="24"/>
        </w:rPr>
        <w:t>, at this stage trust is depended on needs being met and if needs are not met, children t</w:t>
      </w:r>
      <w:r w:rsidR="003D0231">
        <w:rPr>
          <w:rFonts w:ascii="Arial" w:hAnsi="Arial" w:cs="Arial"/>
          <w:sz w:val="24"/>
          <w:szCs w:val="24"/>
        </w:rPr>
        <w:t>e</w:t>
      </w:r>
      <w:r w:rsidR="000D6385">
        <w:rPr>
          <w:rFonts w:ascii="Arial" w:hAnsi="Arial" w:cs="Arial"/>
          <w:sz w:val="24"/>
          <w:szCs w:val="24"/>
        </w:rPr>
        <w:t>n</w:t>
      </w:r>
      <w:r w:rsidR="003D0231">
        <w:rPr>
          <w:rFonts w:ascii="Arial" w:hAnsi="Arial" w:cs="Arial"/>
          <w:sz w:val="24"/>
          <w:szCs w:val="24"/>
        </w:rPr>
        <w:t>d</w:t>
      </w:r>
      <w:r w:rsidR="000D6385">
        <w:rPr>
          <w:rFonts w:ascii="Arial" w:hAnsi="Arial" w:cs="Arial"/>
          <w:sz w:val="24"/>
          <w:szCs w:val="24"/>
        </w:rPr>
        <w:t xml:space="preserve"> to mistrust.</w:t>
      </w:r>
      <w:r w:rsidR="003D0231">
        <w:rPr>
          <w:rFonts w:ascii="Arial" w:hAnsi="Arial" w:cs="Arial"/>
          <w:sz w:val="24"/>
          <w:szCs w:val="24"/>
        </w:rPr>
        <w:t xml:space="preserve"> The second stage is autonomy vs doubt (1-3): children start to learn skills and parental encourage is vital at this stage. Children result in doubting their ability to learn skills without encouragement.  Thirdly, initiative vs inadequacy (3-6), this stage is characterised by children feeling in control of their skills and positive conversations and play is encouraged at this stage to </w:t>
      </w:r>
      <w:r w:rsidR="008D477B">
        <w:rPr>
          <w:rFonts w:ascii="Arial" w:hAnsi="Arial" w:cs="Arial"/>
          <w:sz w:val="24"/>
          <w:szCs w:val="24"/>
        </w:rPr>
        <w:t xml:space="preserve">promote the use of </w:t>
      </w:r>
      <w:r w:rsidR="003D0231">
        <w:rPr>
          <w:rFonts w:ascii="Arial" w:hAnsi="Arial" w:cs="Arial"/>
          <w:sz w:val="24"/>
          <w:szCs w:val="24"/>
        </w:rPr>
        <w:t xml:space="preserve">initiative. </w:t>
      </w:r>
    </w:p>
    <w:p w14:paraId="5C8448D9" w14:textId="29E4FC18" w:rsidR="00CE0E9E" w:rsidRDefault="008D477B" w:rsidP="00DA3972">
      <w:pPr>
        <w:spacing w:line="360" w:lineRule="auto"/>
        <w:jc w:val="both"/>
        <w:rPr>
          <w:rFonts w:ascii="Arial" w:hAnsi="Arial" w:cs="Arial"/>
          <w:sz w:val="24"/>
          <w:szCs w:val="24"/>
        </w:rPr>
      </w:pPr>
      <w:r>
        <w:rPr>
          <w:rFonts w:ascii="Arial" w:hAnsi="Arial" w:cs="Arial"/>
          <w:sz w:val="24"/>
          <w:szCs w:val="24"/>
        </w:rPr>
        <w:t>Failure to do so result in children feeling guilty. The fourth stage is industry vs inferiority</w:t>
      </w:r>
      <w:r w:rsidR="00CE0E9E">
        <w:rPr>
          <w:rFonts w:ascii="Arial" w:hAnsi="Arial" w:cs="Arial"/>
          <w:sz w:val="24"/>
          <w:szCs w:val="24"/>
        </w:rPr>
        <w:t xml:space="preserve"> (6-12)</w:t>
      </w:r>
      <w:r>
        <w:rPr>
          <w:rFonts w:ascii="Arial" w:hAnsi="Arial" w:cs="Arial"/>
          <w:sz w:val="24"/>
          <w:szCs w:val="24"/>
        </w:rPr>
        <w:t xml:space="preserve">, a successful completion of this stage depends on how children are encouraged to pay attention to details. Children should be praised at this stage for their performance which makes them feel industrious. The lack of respect </w:t>
      </w:r>
      <w:r w:rsidR="00745F6B">
        <w:rPr>
          <w:rFonts w:ascii="Arial" w:hAnsi="Arial" w:cs="Arial"/>
          <w:sz w:val="24"/>
          <w:szCs w:val="24"/>
        </w:rPr>
        <w:t>f</w:t>
      </w:r>
      <w:r>
        <w:rPr>
          <w:rFonts w:ascii="Arial" w:hAnsi="Arial" w:cs="Arial"/>
          <w:sz w:val="24"/>
          <w:szCs w:val="24"/>
        </w:rPr>
        <w:t>rom peers at this stage results in inferiority.</w:t>
      </w:r>
      <w:r w:rsidR="00683D72">
        <w:rPr>
          <w:rFonts w:ascii="Arial" w:hAnsi="Arial" w:cs="Arial"/>
          <w:sz w:val="24"/>
          <w:szCs w:val="24"/>
        </w:rPr>
        <w:t xml:space="preserve"> This is the stage when children start to feel bullied by the peers.</w:t>
      </w:r>
      <w:r>
        <w:rPr>
          <w:rFonts w:ascii="Arial" w:hAnsi="Arial" w:cs="Arial"/>
          <w:sz w:val="24"/>
          <w:szCs w:val="24"/>
        </w:rPr>
        <w:t xml:space="preserve">  </w:t>
      </w:r>
    </w:p>
    <w:p w14:paraId="50A7F56A" w14:textId="227D219E" w:rsidR="00377F1D" w:rsidRDefault="00377F1D" w:rsidP="00DA3972">
      <w:pPr>
        <w:spacing w:line="360" w:lineRule="auto"/>
        <w:jc w:val="both"/>
        <w:rPr>
          <w:rFonts w:ascii="Arial" w:hAnsi="Arial" w:cs="Arial"/>
          <w:sz w:val="24"/>
          <w:szCs w:val="24"/>
        </w:rPr>
      </w:pPr>
      <w:r>
        <w:rPr>
          <w:rFonts w:ascii="Arial" w:hAnsi="Arial" w:cs="Arial"/>
          <w:sz w:val="24"/>
          <w:szCs w:val="24"/>
        </w:rPr>
        <w:t>Adolescence Stage: Identity  VS Confusion</w:t>
      </w:r>
    </w:p>
    <w:p w14:paraId="31387D58" w14:textId="791B8347" w:rsidR="00683D72" w:rsidRDefault="008D477B" w:rsidP="00DA3972">
      <w:pPr>
        <w:spacing w:line="360" w:lineRule="auto"/>
        <w:jc w:val="both"/>
        <w:rPr>
          <w:rFonts w:ascii="Arial" w:hAnsi="Arial" w:cs="Arial"/>
          <w:sz w:val="24"/>
          <w:szCs w:val="24"/>
        </w:rPr>
      </w:pPr>
      <w:r>
        <w:rPr>
          <w:rFonts w:ascii="Arial" w:hAnsi="Arial" w:cs="Arial"/>
          <w:sz w:val="24"/>
          <w:szCs w:val="24"/>
        </w:rPr>
        <w:t>The 5</w:t>
      </w:r>
      <w:r w:rsidRPr="008D477B">
        <w:rPr>
          <w:rFonts w:ascii="Arial" w:hAnsi="Arial" w:cs="Arial"/>
          <w:sz w:val="24"/>
          <w:szCs w:val="24"/>
          <w:vertAlign w:val="superscript"/>
        </w:rPr>
        <w:t>th</w:t>
      </w:r>
      <w:r>
        <w:rPr>
          <w:rFonts w:ascii="Arial" w:hAnsi="Arial" w:cs="Arial"/>
          <w:sz w:val="24"/>
          <w:szCs w:val="24"/>
        </w:rPr>
        <w:t xml:space="preserve"> stage is identity vs role confusion</w:t>
      </w:r>
      <w:r w:rsidR="00CE0E9E">
        <w:rPr>
          <w:rFonts w:ascii="Arial" w:hAnsi="Arial" w:cs="Arial"/>
          <w:sz w:val="24"/>
          <w:szCs w:val="24"/>
        </w:rPr>
        <w:t xml:space="preserve"> (12-18)</w:t>
      </w:r>
      <w:r>
        <w:rPr>
          <w:rFonts w:ascii="Arial" w:hAnsi="Arial" w:cs="Arial"/>
          <w:sz w:val="24"/>
          <w:szCs w:val="24"/>
        </w:rPr>
        <w:t xml:space="preserve">, </w:t>
      </w:r>
      <w:r w:rsidR="00CE0E9E">
        <w:rPr>
          <w:rFonts w:ascii="Arial" w:hAnsi="Arial" w:cs="Arial"/>
          <w:sz w:val="24"/>
          <w:szCs w:val="24"/>
        </w:rPr>
        <w:t xml:space="preserve">this is </w:t>
      </w:r>
      <w:r>
        <w:rPr>
          <w:rFonts w:ascii="Arial" w:hAnsi="Arial" w:cs="Arial"/>
          <w:sz w:val="24"/>
          <w:szCs w:val="24"/>
        </w:rPr>
        <w:t xml:space="preserve">the start of </w:t>
      </w:r>
      <w:r w:rsidR="00CE0E9E">
        <w:rPr>
          <w:rFonts w:ascii="Arial" w:hAnsi="Arial" w:cs="Arial"/>
          <w:sz w:val="24"/>
          <w:szCs w:val="24"/>
        </w:rPr>
        <w:t>adolescence</w:t>
      </w:r>
      <w:r>
        <w:rPr>
          <w:rFonts w:ascii="Arial" w:hAnsi="Arial" w:cs="Arial"/>
          <w:sz w:val="24"/>
          <w:szCs w:val="24"/>
        </w:rPr>
        <w:t xml:space="preserve"> which is characterise by </w:t>
      </w:r>
      <w:r w:rsidR="00CE0E9E">
        <w:rPr>
          <w:rFonts w:ascii="Arial" w:hAnsi="Arial" w:cs="Arial"/>
          <w:sz w:val="24"/>
          <w:szCs w:val="24"/>
        </w:rPr>
        <w:t>significant</w:t>
      </w:r>
      <w:r>
        <w:rPr>
          <w:rFonts w:ascii="Arial" w:hAnsi="Arial" w:cs="Arial"/>
          <w:sz w:val="24"/>
          <w:szCs w:val="24"/>
        </w:rPr>
        <w:t xml:space="preserve"> physiological changes</w:t>
      </w:r>
      <w:r w:rsidR="00CE0E9E">
        <w:rPr>
          <w:rFonts w:ascii="Arial" w:hAnsi="Arial" w:cs="Arial"/>
          <w:sz w:val="24"/>
          <w:szCs w:val="24"/>
        </w:rPr>
        <w:t xml:space="preserve"> and </w:t>
      </w:r>
      <w:r>
        <w:rPr>
          <w:rFonts w:ascii="Arial" w:hAnsi="Arial" w:cs="Arial"/>
          <w:sz w:val="24"/>
          <w:szCs w:val="24"/>
        </w:rPr>
        <w:t>the child is focu</w:t>
      </w:r>
      <w:r w:rsidR="00CE0E9E">
        <w:rPr>
          <w:rFonts w:ascii="Arial" w:hAnsi="Arial" w:cs="Arial"/>
          <w:sz w:val="24"/>
          <w:szCs w:val="24"/>
        </w:rPr>
        <w:t>sing</w:t>
      </w:r>
      <w:r>
        <w:rPr>
          <w:rFonts w:ascii="Arial" w:hAnsi="Arial" w:cs="Arial"/>
          <w:sz w:val="24"/>
          <w:szCs w:val="24"/>
        </w:rPr>
        <w:t xml:space="preserve"> on </w:t>
      </w:r>
      <w:r w:rsidR="00CE0E9E">
        <w:rPr>
          <w:rFonts w:ascii="Arial" w:hAnsi="Arial" w:cs="Arial"/>
          <w:sz w:val="24"/>
          <w:szCs w:val="24"/>
        </w:rPr>
        <w:t>comparing the ideal self with the real self.</w:t>
      </w:r>
      <w:r>
        <w:rPr>
          <w:rFonts w:ascii="Arial" w:hAnsi="Arial" w:cs="Arial"/>
          <w:sz w:val="24"/>
          <w:szCs w:val="24"/>
        </w:rPr>
        <w:t xml:space="preserve"> </w:t>
      </w:r>
      <w:r w:rsidR="00CE0E9E">
        <w:rPr>
          <w:rFonts w:ascii="Arial" w:hAnsi="Arial" w:cs="Arial"/>
          <w:sz w:val="24"/>
          <w:szCs w:val="24"/>
        </w:rPr>
        <w:t>When there is a disparity between the ideal self and the real self, the child gets confused.</w:t>
      </w:r>
      <w:r w:rsidR="00455720">
        <w:rPr>
          <w:rFonts w:ascii="Arial" w:hAnsi="Arial" w:cs="Arial"/>
          <w:sz w:val="24"/>
          <w:szCs w:val="24"/>
        </w:rPr>
        <w:t xml:space="preserve"> </w:t>
      </w:r>
      <w:r w:rsidR="00745F6B">
        <w:rPr>
          <w:rFonts w:ascii="Arial" w:hAnsi="Arial" w:cs="Arial"/>
          <w:sz w:val="24"/>
          <w:szCs w:val="24"/>
        </w:rPr>
        <w:t>The 6</w:t>
      </w:r>
      <w:r w:rsidR="00745F6B" w:rsidRPr="00745F6B">
        <w:rPr>
          <w:rFonts w:ascii="Arial" w:hAnsi="Arial" w:cs="Arial"/>
          <w:sz w:val="24"/>
          <w:szCs w:val="24"/>
          <w:vertAlign w:val="superscript"/>
        </w:rPr>
        <w:t>th</w:t>
      </w:r>
      <w:r w:rsidR="00745F6B">
        <w:rPr>
          <w:rFonts w:ascii="Arial" w:hAnsi="Arial" w:cs="Arial"/>
          <w:sz w:val="24"/>
          <w:szCs w:val="24"/>
        </w:rPr>
        <w:t xml:space="preserve"> stage is intimacy vs social isolation (19-25), at this young adult stage, individuals seek intimate relationship at this stage and that is where the conflict </w:t>
      </w:r>
      <w:r w:rsidR="00377F1D">
        <w:rPr>
          <w:rFonts w:ascii="Arial" w:hAnsi="Arial" w:cs="Arial"/>
          <w:sz w:val="24"/>
          <w:szCs w:val="24"/>
        </w:rPr>
        <w:t>lies</w:t>
      </w:r>
      <w:r w:rsidR="00745F6B">
        <w:rPr>
          <w:rFonts w:ascii="Arial" w:hAnsi="Arial" w:cs="Arial"/>
          <w:sz w:val="24"/>
          <w:szCs w:val="24"/>
        </w:rPr>
        <w:t xml:space="preserve">. Failure to </w:t>
      </w:r>
      <w:r w:rsidR="003B312A">
        <w:rPr>
          <w:rFonts w:ascii="Arial" w:hAnsi="Arial" w:cs="Arial"/>
          <w:sz w:val="24"/>
          <w:szCs w:val="24"/>
        </w:rPr>
        <w:t xml:space="preserve">overcome conflict at this stage </w:t>
      </w:r>
      <w:r w:rsidR="00745F6B">
        <w:rPr>
          <w:rFonts w:ascii="Arial" w:hAnsi="Arial" w:cs="Arial"/>
          <w:sz w:val="24"/>
          <w:szCs w:val="24"/>
        </w:rPr>
        <w:t>result</w:t>
      </w:r>
      <w:r w:rsidR="003B312A">
        <w:rPr>
          <w:rFonts w:ascii="Arial" w:hAnsi="Arial" w:cs="Arial"/>
          <w:sz w:val="24"/>
          <w:szCs w:val="24"/>
        </w:rPr>
        <w:t xml:space="preserve"> in individuals feeling unloved and </w:t>
      </w:r>
      <w:r w:rsidR="00745F6B">
        <w:rPr>
          <w:rFonts w:ascii="Arial" w:hAnsi="Arial" w:cs="Arial"/>
          <w:sz w:val="24"/>
          <w:szCs w:val="24"/>
        </w:rPr>
        <w:t>feeling isolat</w:t>
      </w:r>
      <w:r w:rsidR="003B312A">
        <w:rPr>
          <w:rFonts w:ascii="Arial" w:hAnsi="Arial" w:cs="Arial"/>
          <w:sz w:val="24"/>
          <w:szCs w:val="24"/>
        </w:rPr>
        <w:t>ed</w:t>
      </w:r>
      <w:r w:rsidR="00745F6B">
        <w:rPr>
          <w:rFonts w:ascii="Arial" w:hAnsi="Arial" w:cs="Arial"/>
          <w:sz w:val="24"/>
          <w:szCs w:val="24"/>
        </w:rPr>
        <w:t xml:space="preserve"> and lonel</w:t>
      </w:r>
      <w:r w:rsidR="003B312A">
        <w:rPr>
          <w:rFonts w:ascii="Arial" w:hAnsi="Arial" w:cs="Arial"/>
          <w:sz w:val="24"/>
          <w:szCs w:val="24"/>
        </w:rPr>
        <w:t>y</w:t>
      </w:r>
      <w:r w:rsidR="00745F6B">
        <w:rPr>
          <w:rFonts w:ascii="Arial" w:hAnsi="Arial" w:cs="Arial"/>
          <w:sz w:val="24"/>
          <w:szCs w:val="24"/>
        </w:rPr>
        <w:t>.</w:t>
      </w:r>
      <w:r w:rsidR="003B312A">
        <w:rPr>
          <w:rFonts w:ascii="Arial" w:hAnsi="Arial" w:cs="Arial"/>
          <w:sz w:val="24"/>
          <w:szCs w:val="24"/>
        </w:rPr>
        <w:t xml:space="preserve"> At the 7</w:t>
      </w:r>
      <w:r w:rsidR="003B312A" w:rsidRPr="003B312A">
        <w:rPr>
          <w:rFonts w:ascii="Arial" w:hAnsi="Arial" w:cs="Arial"/>
          <w:sz w:val="24"/>
          <w:szCs w:val="24"/>
          <w:vertAlign w:val="superscript"/>
        </w:rPr>
        <w:t>th</w:t>
      </w:r>
      <w:r w:rsidR="003B312A">
        <w:rPr>
          <w:rFonts w:ascii="Arial" w:hAnsi="Arial" w:cs="Arial"/>
          <w:sz w:val="24"/>
          <w:szCs w:val="24"/>
        </w:rPr>
        <w:t xml:space="preserve"> stage generativity vs stagnation (26-64), this stage is characterised by the desire to create or nurture things, it is about being a part of something that would go on for generation for example </w:t>
      </w:r>
      <w:r w:rsidR="00FE2612">
        <w:rPr>
          <w:rFonts w:ascii="Arial" w:hAnsi="Arial" w:cs="Arial"/>
          <w:sz w:val="24"/>
          <w:szCs w:val="24"/>
        </w:rPr>
        <w:t xml:space="preserve">bearing children or marking you mark in a community activity. </w:t>
      </w:r>
    </w:p>
    <w:p w14:paraId="65C008EF" w14:textId="642F150A" w:rsidR="00D0615A" w:rsidRDefault="00377F1D" w:rsidP="00DA3972">
      <w:pPr>
        <w:spacing w:line="360" w:lineRule="auto"/>
        <w:jc w:val="both"/>
        <w:rPr>
          <w:rFonts w:ascii="Arial" w:hAnsi="Arial" w:cs="Arial"/>
          <w:sz w:val="24"/>
          <w:szCs w:val="24"/>
        </w:rPr>
      </w:pPr>
      <w:r>
        <w:rPr>
          <w:rFonts w:ascii="Arial" w:hAnsi="Arial" w:cs="Arial"/>
          <w:sz w:val="24"/>
          <w:szCs w:val="24"/>
        </w:rPr>
        <w:t>Adolescence  Stage :   Identity Vs Confusion</w:t>
      </w:r>
    </w:p>
    <w:p w14:paraId="17DEF05B" w14:textId="7D470376" w:rsidR="00D0615A" w:rsidRPr="00D0615A" w:rsidRDefault="00D0615A" w:rsidP="00D0615A">
      <w:pPr>
        <w:spacing w:line="360" w:lineRule="auto"/>
        <w:jc w:val="both"/>
        <w:rPr>
          <w:rFonts w:ascii="Arial" w:hAnsi="Arial" w:cs="Arial"/>
          <w:sz w:val="24"/>
          <w:szCs w:val="24"/>
        </w:rPr>
      </w:pPr>
      <w:r w:rsidRPr="00D0615A">
        <w:rPr>
          <w:rFonts w:ascii="Arial" w:hAnsi="Arial" w:cs="Arial"/>
          <w:sz w:val="24"/>
          <w:szCs w:val="24"/>
        </w:rPr>
        <w:t>Erikson outlined in his fifth psychosocial stage the relevance of the identity versus role confusion which occurs during the adolescence stage of an individual. Erikson (1968) noted that adolescence is a transitional period of development which follows</w:t>
      </w:r>
      <w:r w:rsidR="00377F1D">
        <w:rPr>
          <w:rFonts w:ascii="Arial" w:hAnsi="Arial" w:cs="Arial"/>
          <w:sz w:val="24"/>
          <w:szCs w:val="24"/>
        </w:rPr>
        <w:t xml:space="preserve"> </w:t>
      </w:r>
      <w:r w:rsidRPr="00D0615A">
        <w:rPr>
          <w:rFonts w:ascii="Arial" w:hAnsi="Arial" w:cs="Arial"/>
          <w:sz w:val="24"/>
          <w:szCs w:val="24"/>
        </w:rPr>
        <w:t xml:space="preserve"> after childhood and leading to adulthood (cited in, Sokol, 2009).</w:t>
      </w:r>
    </w:p>
    <w:p w14:paraId="5811862B" w14:textId="5EB78F39" w:rsidR="00D0615A" w:rsidRDefault="00D0615A" w:rsidP="00D0615A">
      <w:pPr>
        <w:spacing w:line="360" w:lineRule="auto"/>
        <w:jc w:val="both"/>
        <w:rPr>
          <w:rFonts w:ascii="Arial" w:hAnsi="Arial" w:cs="Arial"/>
          <w:sz w:val="24"/>
          <w:szCs w:val="24"/>
        </w:rPr>
      </w:pPr>
      <w:r w:rsidRPr="00D0615A">
        <w:rPr>
          <w:rFonts w:ascii="Arial" w:hAnsi="Arial" w:cs="Arial"/>
          <w:sz w:val="24"/>
          <w:szCs w:val="24"/>
        </w:rPr>
        <w:lastRenderedPageBreak/>
        <w:t>It was on the process of identity development that Erikson made a lengthy elaboration on adolescence where he declared that the process commences much earlier at younger age when the child recognizes that he/she is a unique being with different features as compared to the parents (Erikson, 1968; cited in, Sokol, 2009). The child would take on different characteristics and features which parents and others will admire to and this is what Erikson had referred to as identification; and this is what has been considered to be the hallmarks of what is expected about what a child wants to be and do; and from childhood the process of identity formation continues into adolescence (Erikson, 1968., cited in Sokol, 2009).</w:t>
      </w:r>
    </w:p>
    <w:p w14:paraId="4942B485" w14:textId="4B66F838" w:rsidR="00565218" w:rsidRDefault="00565218" w:rsidP="00DA3972">
      <w:pPr>
        <w:spacing w:line="360" w:lineRule="auto"/>
        <w:jc w:val="both"/>
        <w:rPr>
          <w:rFonts w:ascii="Arial" w:hAnsi="Arial" w:cs="Arial"/>
          <w:sz w:val="24"/>
          <w:szCs w:val="24"/>
        </w:rPr>
      </w:pPr>
    </w:p>
    <w:p w14:paraId="0D6B64A9" w14:textId="60800D32" w:rsidR="00CF5A8C" w:rsidRPr="00683D72" w:rsidRDefault="00565218" w:rsidP="00DA3972">
      <w:pPr>
        <w:spacing w:line="360" w:lineRule="auto"/>
        <w:jc w:val="both"/>
        <w:rPr>
          <w:rFonts w:ascii="Arial" w:hAnsi="Arial" w:cs="Arial"/>
          <w:b/>
          <w:bCs/>
          <w:sz w:val="24"/>
          <w:szCs w:val="24"/>
        </w:rPr>
      </w:pPr>
      <w:r w:rsidRPr="00683D72">
        <w:rPr>
          <w:rFonts w:ascii="Arial" w:hAnsi="Arial" w:cs="Arial"/>
          <w:b/>
          <w:bCs/>
          <w:sz w:val="24"/>
          <w:szCs w:val="24"/>
        </w:rPr>
        <w:t xml:space="preserve">Piaget’s Theory of Cognitive Development </w:t>
      </w:r>
    </w:p>
    <w:p w14:paraId="019D5003" w14:textId="77777777" w:rsidR="00D3209A" w:rsidRDefault="00BF362E" w:rsidP="00DA3972">
      <w:pPr>
        <w:spacing w:line="360" w:lineRule="auto"/>
        <w:jc w:val="both"/>
        <w:rPr>
          <w:rFonts w:ascii="Arial" w:hAnsi="Arial" w:cs="Arial"/>
          <w:sz w:val="24"/>
          <w:szCs w:val="24"/>
        </w:rPr>
      </w:pPr>
      <w:r>
        <w:rPr>
          <w:rFonts w:ascii="Arial" w:hAnsi="Arial" w:cs="Arial"/>
          <w:sz w:val="24"/>
          <w:szCs w:val="24"/>
        </w:rPr>
        <w:t xml:space="preserve">Piaget’s theory of cognitive development </w:t>
      </w:r>
      <w:r w:rsidR="00997C51">
        <w:rPr>
          <w:rFonts w:ascii="Arial" w:hAnsi="Arial" w:cs="Arial"/>
          <w:sz w:val="24"/>
          <w:szCs w:val="24"/>
        </w:rPr>
        <w:t>suggests</w:t>
      </w:r>
      <w:r>
        <w:rPr>
          <w:rFonts w:ascii="Arial" w:hAnsi="Arial" w:cs="Arial"/>
          <w:sz w:val="24"/>
          <w:szCs w:val="24"/>
        </w:rPr>
        <w:t xml:space="preserve"> a progressive change in cognitive development and that individual’s construct reality </w:t>
      </w:r>
      <w:r w:rsidR="00EB4C22">
        <w:rPr>
          <w:rFonts w:ascii="Arial" w:hAnsi="Arial" w:cs="Arial"/>
          <w:sz w:val="24"/>
          <w:szCs w:val="24"/>
        </w:rPr>
        <w:t>daily</w:t>
      </w:r>
      <w:r>
        <w:rPr>
          <w:rFonts w:ascii="Arial" w:hAnsi="Arial" w:cs="Arial"/>
          <w:sz w:val="24"/>
          <w:szCs w:val="24"/>
        </w:rPr>
        <w:t xml:space="preserve"> based on the</w:t>
      </w:r>
      <w:r w:rsidR="00997C51">
        <w:rPr>
          <w:rFonts w:ascii="Arial" w:hAnsi="Arial" w:cs="Arial"/>
          <w:sz w:val="24"/>
          <w:szCs w:val="24"/>
        </w:rPr>
        <w:t xml:space="preserve">ir </w:t>
      </w:r>
      <w:r>
        <w:rPr>
          <w:rFonts w:ascii="Arial" w:hAnsi="Arial" w:cs="Arial"/>
          <w:sz w:val="24"/>
          <w:szCs w:val="24"/>
        </w:rPr>
        <w:t>experience</w:t>
      </w:r>
      <w:r w:rsidR="00997C51">
        <w:rPr>
          <w:rFonts w:ascii="Arial" w:hAnsi="Arial" w:cs="Arial"/>
          <w:sz w:val="24"/>
          <w:szCs w:val="24"/>
        </w:rPr>
        <w:t>s</w:t>
      </w:r>
      <w:r>
        <w:rPr>
          <w:rFonts w:ascii="Arial" w:hAnsi="Arial" w:cs="Arial"/>
          <w:sz w:val="24"/>
          <w:szCs w:val="24"/>
        </w:rPr>
        <w:t>. Piaget suggest there are four stages</w:t>
      </w:r>
      <w:r w:rsidR="00997C51">
        <w:rPr>
          <w:rFonts w:ascii="Arial" w:hAnsi="Arial" w:cs="Arial"/>
          <w:sz w:val="24"/>
          <w:szCs w:val="24"/>
        </w:rPr>
        <w:t xml:space="preserve"> which start from birth</w:t>
      </w:r>
      <w:r w:rsidR="00EB4C22">
        <w:rPr>
          <w:rFonts w:ascii="Arial" w:hAnsi="Arial" w:cs="Arial"/>
          <w:sz w:val="24"/>
          <w:szCs w:val="24"/>
        </w:rPr>
        <w:t xml:space="preserve"> with the sensori-motor stage (0-2years) and at this stage children explore the world with the use of their senses. The next stage is the pre-operational (2-6) and children at </w:t>
      </w:r>
      <w:r w:rsidR="00683D72">
        <w:rPr>
          <w:rFonts w:ascii="Arial" w:hAnsi="Arial" w:cs="Arial"/>
          <w:sz w:val="24"/>
          <w:szCs w:val="24"/>
        </w:rPr>
        <w:t>this</w:t>
      </w:r>
      <w:r w:rsidR="00EB4C22">
        <w:rPr>
          <w:rFonts w:ascii="Arial" w:hAnsi="Arial" w:cs="Arial"/>
          <w:sz w:val="24"/>
          <w:szCs w:val="24"/>
        </w:rPr>
        <w:t xml:space="preserve"> stage, start to make differentiation between gender roles</w:t>
      </w:r>
      <w:r w:rsidR="00683D72">
        <w:rPr>
          <w:rFonts w:ascii="Arial" w:hAnsi="Arial" w:cs="Arial"/>
          <w:sz w:val="24"/>
          <w:szCs w:val="24"/>
        </w:rPr>
        <w:t xml:space="preserve"> and t</w:t>
      </w:r>
      <w:r w:rsidR="00EB4C22">
        <w:rPr>
          <w:rFonts w:ascii="Arial" w:hAnsi="Arial" w:cs="Arial"/>
          <w:sz w:val="24"/>
          <w:szCs w:val="24"/>
        </w:rPr>
        <w:t>here is a basic understanding of roles. The concrete-operational stage (7-11) is the third stage of Piaget’s theory</w:t>
      </w:r>
      <w:r w:rsidR="006D4951">
        <w:rPr>
          <w:rFonts w:ascii="Arial" w:hAnsi="Arial" w:cs="Arial"/>
          <w:sz w:val="24"/>
          <w:szCs w:val="24"/>
        </w:rPr>
        <w:t xml:space="preserve">, </w:t>
      </w:r>
      <w:r w:rsidR="004707B0">
        <w:rPr>
          <w:rFonts w:ascii="Arial" w:hAnsi="Arial" w:cs="Arial"/>
          <w:sz w:val="24"/>
          <w:szCs w:val="24"/>
        </w:rPr>
        <w:t>logical thin</w:t>
      </w:r>
      <w:r w:rsidR="00683D72">
        <w:rPr>
          <w:rFonts w:ascii="Arial" w:hAnsi="Arial" w:cs="Arial"/>
          <w:sz w:val="24"/>
          <w:szCs w:val="24"/>
        </w:rPr>
        <w:t>king</w:t>
      </w:r>
      <w:r w:rsidR="004707B0">
        <w:rPr>
          <w:rFonts w:ascii="Arial" w:hAnsi="Arial" w:cs="Arial"/>
          <w:sz w:val="24"/>
          <w:szCs w:val="24"/>
        </w:rPr>
        <w:t xml:space="preserve"> starts to develop and knowledge of self. </w:t>
      </w:r>
      <w:r w:rsidR="002D497B">
        <w:rPr>
          <w:rFonts w:ascii="Arial" w:hAnsi="Arial" w:cs="Arial"/>
          <w:sz w:val="24"/>
          <w:szCs w:val="24"/>
        </w:rPr>
        <w:t xml:space="preserve">The final stage of Piaget’s life is formal-operational (11-12 years and beyond), at </w:t>
      </w:r>
      <w:r w:rsidR="00DB2E29">
        <w:rPr>
          <w:rFonts w:ascii="Arial" w:hAnsi="Arial" w:cs="Arial"/>
          <w:sz w:val="24"/>
          <w:szCs w:val="24"/>
        </w:rPr>
        <w:t>this stage people start to grasp th</w:t>
      </w:r>
      <w:r w:rsidR="000568D6">
        <w:rPr>
          <w:rFonts w:ascii="Arial" w:hAnsi="Arial" w:cs="Arial"/>
          <w:sz w:val="24"/>
          <w:szCs w:val="24"/>
        </w:rPr>
        <w:t>e</w:t>
      </w:r>
      <w:r w:rsidR="00DB2E29">
        <w:rPr>
          <w:rFonts w:ascii="Arial" w:hAnsi="Arial" w:cs="Arial"/>
          <w:sz w:val="24"/>
          <w:szCs w:val="24"/>
        </w:rPr>
        <w:t xml:space="preserve"> concept of complex thinking</w:t>
      </w:r>
      <w:r w:rsidR="000568D6">
        <w:rPr>
          <w:rFonts w:ascii="Arial" w:hAnsi="Arial" w:cs="Arial"/>
          <w:sz w:val="24"/>
          <w:szCs w:val="24"/>
        </w:rPr>
        <w:t>, test out theories and continue developing problem solving skills</w:t>
      </w:r>
      <w:r w:rsidR="00CC6C5D">
        <w:rPr>
          <w:rFonts w:ascii="Arial" w:hAnsi="Arial" w:cs="Arial"/>
          <w:sz w:val="24"/>
          <w:szCs w:val="24"/>
        </w:rPr>
        <w:t xml:space="preserve"> such as abstract thinking and deductive reasoning and making connection between things.</w:t>
      </w:r>
      <w:r w:rsidR="000568D6">
        <w:rPr>
          <w:rFonts w:ascii="Arial" w:hAnsi="Arial" w:cs="Arial"/>
          <w:sz w:val="24"/>
          <w:szCs w:val="24"/>
        </w:rPr>
        <w:t xml:space="preserve"> </w:t>
      </w:r>
      <w:r w:rsidR="00CC6C5D">
        <w:rPr>
          <w:rFonts w:ascii="Arial" w:hAnsi="Arial" w:cs="Arial"/>
          <w:sz w:val="24"/>
          <w:szCs w:val="24"/>
        </w:rPr>
        <w:t xml:space="preserve">Piaget suggest the skills acquired at this stage remain with the child into adulthood (Teater, 2010). </w:t>
      </w:r>
    </w:p>
    <w:p w14:paraId="6F38956C" w14:textId="77870894" w:rsidR="00D3209A" w:rsidRDefault="00DB6801" w:rsidP="00D3209A">
      <w:pPr>
        <w:spacing w:line="360" w:lineRule="auto"/>
        <w:jc w:val="both"/>
        <w:rPr>
          <w:rFonts w:ascii="Arial" w:hAnsi="Arial" w:cs="Arial"/>
          <w:sz w:val="24"/>
          <w:szCs w:val="24"/>
        </w:rPr>
      </w:pPr>
      <w:bookmarkStart w:id="0" w:name="_Hlk48405919"/>
      <w:r>
        <w:rPr>
          <w:rFonts w:ascii="Arial" w:hAnsi="Arial" w:cs="Arial"/>
          <w:sz w:val="24"/>
          <w:szCs w:val="24"/>
        </w:rPr>
        <w:t xml:space="preserve">   </w:t>
      </w:r>
    </w:p>
    <w:bookmarkEnd w:id="0"/>
    <w:p w14:paraId="16CE81D7" w14:textId="0A9A25FE" w:rsidR="00E96914" w:rsidRPr="00D41463" w:rsidRDefault="00E96914" w:rsidP="00DA3972">
      <w:pPr>
        <w:spacing w:line="360" w:lineRule="auto"/>
        <w:jc w:val="both"/>
        <w:rPr>
          <w:rFonts w:ascii="Arial" w:hAnsi="Arial" w:cs="Arial"/>
          <w:b/>
          <w:bCs/>
          <w:sz w:val="24"/>
          <w:szCs w:val="24"/>
        </w:rPr>
      </w:pPr>
      <w:r w:rsidRPr="00D41463">
        <w:rPr>
          <w:rFonts w:ascii="Arial" w:hAnsi="Arial" w:cs="Arial"/>
          <w:b/>
          <w:bCs/>
          <w:sz w:val="24"/>
          <w:szCs w:val="24"/>
        </w:rPr>
        <w:t>Bowlby’s Attachment Theory</w:t>
      </w:r>
    </w:p>
    <w:p w14:paraId="2D83A4DB" w14:textId="77777777" w:rsidR="00D41463" w:rsidRDefault="00606734" w:rsidP="00DA3972">
      <w:pPr>
        <w:spacing w:line="360" w:lineRule="auto"/>
        <w:jc w:val="both"/>
        <w:rPr>
          <w:rFonts w:ascii="Arial" w:hAnsi="Arial" w:cs="Arial"/>
          <w:sz w:val="24"/>
          <w:szCs w:val="24"/>
        </w:rPr>
      </w:pPr>
      <w:r>
        <w:rPr>
          <w:rFonts w:ascii="Arial" w:hAnsi="Arial" w:cs="Arial"/>
          <w:sz w:val="24"/>
          <w:szCs w:val="24"/>
        </w:rPr>
        <w:t>Attachment theory is associated to mainly the work on John Bowlby (1969) and Mary Ainsworth (1973) cited in Mclean and Harris (2015). Attachment theory mainly seeks to explains human development in relation to the attachment bond between individuals and their primary care giver</w:t>
      </w:r>
      <w:r w:rsidR="002F06C4">
        <w:rPr>
          <w:rFonts w:ascii="Arial" w:hAnsi="Arial" w:cs="Arial"/>
          <w:sz w:val="24"/>
          <w:szCs w:val="24"/>
        </w:rPr>
        <w:t xml:space="preserve">. </w:t>
      </w:r>
      <w:r w:rsidR="007E482B">
        <w:rPr>
          <w:rFonts w:ascii="Arial" w:hAnsi="Arial" w:cs="Arial"/>
          <w:sz w:val="24"/>
          <w:szCs w:val="24"/>
        </w:rPr>
        <w:t xml:space="preserve">Attachment theory explain comprehensively how relationships are formed, maintained and dissolve and how it affects individuals </w:t>
      </w:r>
      <w:r w:rsidR="007E482B">
        <w:rPr>
          <w:rFonts w:ascii="Arial" w:hAnsi="Arial" w:cs="Arial"/>
          <w:sz w:val="24"/>
          <w:szCs w:val="24"/>
        </w:rPr>
        <w:lastRenderedPageBreak/>
        <w:t xml:space="preserve">throughout their lives (Rholes and Simpson, 2004). </w:t>
      </w:r>
      <w:r w:rsidR="002F06C4">
        <w:rPr>
          <w:rFonts w:ascii="Arial" w:hAnsi="Arial" w:cs="Arial"/>
          <w:sz w:val="24"/>
          <w:szCs w:val="24"/>
        </w:rPr>
        <w:t>Bowlby referred to this as attachment “</w:t>
      </w:r>
      <w:r w:rsidR="002F06C4" w:rsidRPr="002F06C4">
        <w:rPr>
          <w:rFonts w:ascii="Arial" w:hAnsi="Arial" w:cs="Arial"/>
          <w:sz w:val="24"/>
          <w:szCs w:val="24"/>
        </w:rPr>
        <w:t>from the cradle to the grave” (1979, p. 129)</w:t>
      </w:r>
      <w:r w:rsidR="00E4013C">
        <w:rPr>
          <w:rFonts w:ascii="Arial" w:hAnsi="Arial" w:cs="Arial"/>
          <w:sz w:val="24"/>
          <w:szCs w:val="24"/>
        </w:rPr>
        <w:t xml:space="preserve"> cited in Parke et al (199</w:t>
      </w:r>
      <w:r w:rsidR="00E9053B">
        <w:rPr>
          <w:rFonts w:ascii="Arial" w:hAnsi="Arial" w:cs="Arial"/>
          <w:sz w:val="24"/>
          <w:szCs w:val="24"/>
        </w:rPr>
        <w:t>4</w:t>
      </w:r>
      <w:r w:rsidR="00E4013C">
        <w:rPr>
          <w:rFonts w:ascii="Arial" w:hAnsi="Arial" w:cs="Arial"/>
          <w:sz w:val="24"/>
          <w:szCs w:val="24"/>
        </w:rPr>
        <w:t>)</w:t>
      </w:r>
      <w:r w:rsidR="002F06C4">
        <w:rPr>
          <w:rFonts w:ascii="Arial" w:hAnsi="Arial" w:cs="Arial"/>
          <w:sz w:val="24"/>
          <w:szCs w:val="24"/>
        </w:rPr>
        <w:t>.</w:t>
      </w:r>
      <w:r>
        <w:rPr>
          <w:rFonts w:ascii="Arial" w:hAnsi="Arial" w:cs="Arial"/>
          <w:sz w:val="24"/>
          <w:szCs w:val="24"/>
        </w:rPr>
        <w:t xml:space="preserve"> </w:t>
      </w:r>
      <w:r w:rsidR="003C7195">
        <w:rPr>
          <w:rFonts w:ascii="Arial" w:hAnsi="Arial" w:cs="Arial"/>
          <w:sz w:val="24"/>
          <w:szCs w:val="24"/>
        </w:rPr>
        <w:t xml:space="preserve">Attachment theory stands on the premise that </w:t>
      </w:r>
      <w:r w:rsidR="00AF69A7">
        <w:rPr>
          <w:rFonts w:ascii="Arial" w:hAnsi="Arial" w:cs="Arial"/>
          <w:sz w:val="24"/>
          <w:szCs w:val="24"/>
        </w:rPr>
        <w:t xml:space="preserve">a </w:t>
      </w:r>
      <w:r w:rsidR="003C7195">
        <w:rPr>
          <w:rFonts w:ascii="Arial" w:hAnsi="Arial" w:cs="Arial"/>
          <w:sz w:val="24"/>
          <w:szCs w:val="24"/>
        </w:rPr>
        <w:t>heathy relationship</w:t>
      </w:r>
      <w:r w:rsidR="00D41463">
        <w:rPr>
          <w:rFonts w:ascii="Arial" w:hAnsi="Arial" w:cs="Arial"/>
          <w:sz w:val="24"/>
          <w:szCs w:val="24"/>
        </w:rPr>
        <w:t xml:space="preserve"> between</w:t>
      </w:r>
      <w:r w:rsidR="003C7195">
        <w:rPr>
          <w:rFonts w:ascii="Arial" w:hAnsi="Arial" w:cs="Arial"/>
          <w:sz w:val="24"/>
          <w:szCs w:val="24"/>
        </w:rPr>
        <w:t xml:space="preserve"> </w:t>
      </w:r>
      <w:r w:rsidR="00D41463">
        <w:rPr>
          <w:rFonts w:ascii="Arial" w:hAnsi="Arial" w:cs="Arial"/>
          <w:sz w:val="24"/>
          <w:szCs w:val="24"/>
        </w:rPr>
        <w:t xml:space="preserve">children and </w:t>
      </w:r>
      <w:r w:rsidR="00AF69A7">
        <w:rPr>
          <w:rFonts w:ascii="Arial" w:hAnsi="Arial" w:cs="Arial"/>
          <w:sz w:val="24"/>
          <w:szCs w:val="24"/>
        </w:rPr>
        <w:t>their primary care givers from childhood lays the foundation for healthy relationships in adulthood including intimate relationships (</w:t>
      </w:r>
      <w:r w:rsidR="00545C06">
        <w:rPr>
          <w:rFonts w:ascii="Arial" w:hAnsi="Arial" w:cs="Arial"/>
          <w:sz w:val="24"/>
          <w:szCs w:val="24"/>
        </w:rPr>
        <w:t>Doherty and Hughes, 2014</w:t>
      </w:r>
      <w:r w:rsidR="00715650">
        <w:rPr>
          <w:rFonts w:ascii="Arial" w:hAnsi="Arial" w:cs="Arial"/>
          <w:sz w:val="24"/>
          <w:szCs w:val="24"/>
        </w:rPr>
        <w:t xml:space="preserve">). </w:t>
      </w:r>
      <w:r w:rsidR="0082091C">
        <w:rPr>
          <w:rFonts w:ascii="Arial" w:hAnsi="Arial" w:cs="Arial"/>
          <w:sz w:val="24"/>
          <w:szCs w:val="24"/>
        </w:rPr>
        <w:t xml:space="preserve">Attachment is classified into two main categories, secure and insure attachment styles. </w:t>
      </w:r>
    </w:p>
    <w:p w14:paraId="225784E4" w14:textId="24A3731B" w:rsidR="005955BA" w:rsidRDefault="0082091C" w:rsidP="00DA3972">
      <w:pPr>
        <w:spacing w:line="360" w:lineRule="auto"/>
        <w:jc w:val="both"/>
        <w:rPr>
          <w:rFonts w:ascii="Arial" w:hAnsi="Arial" w:cs="Arial"/>
          <w:sz w:val="24"/>
          <w:szCs w:val="24"/>
        </w:rPr>
      </w:pPr>
      <w:r>
        <w:rPr>
          <w:rFonts w:ascii="Arial" w:hAnsi="Arial" w:cs="Arial"/>
          <w:sz w:val="24"/>
          <w:szCs w:val="24"/>
        </w:rPr>
        <w:t xml:space="preserve">Secure attachment enhances a child’s independent skills, enhances the child’s ability to nurture and maintain relationships and empowers the child to explore their wider world. Insecure attachment styles </w:t>
      </w:r>
      <w:r w:rsidR="005955BA">
        <w:rPr>
          <w:rFonts w:ascii="Arial" w:hAnsi="Arial" w:cs="Arial"/>
          <w:sz w:val="24"/>
          <w:szCs w:val="24"/>
        </w:rPr>
        <w:t>are</w:t>
      </w:r>
      <w:r>
        <w:rPr>
          <w:rFonts w:ascii="Arial" w:hAnsi="Arial" w:cs="Arial"/>
          <w:sz w:val="24"/>
          <w:szCs w:val="24"/>
        </w:rPr>
        <w:t xml:space="preserve"> further divided into three namely: </w:t>
      </w:r>
    </w:p>
    <w:p w14:paraId="6823E7AB" w14:textId="78345A70" w:rsidR="005955BA" w:rsidRPr="005955BA" w:rsidRDefault="0082091C" w:rsidP="005955BA">
      <w:pPr>
        <w:pStyle w:val="ListParagraph"/>
        <w:numPr>
          <w:ilvl w:val="0"/>
          <w:numId w:val="1"/>
        </w:numPr>
        <w:spacing w:line="360" w:lineRule="auto"/>
        <w:jc w:val="both"/>
        <w:rPr>
          <w:rFonts w:ascii="Arial" w:hAnsi="Arial" w:cs="Arial"/>
          <w:sz w:val="24"/>
          <w:szCs w:val="24"/>
        </w:rPr>
      </w:pPr>
      <w:r w:rsidRPr="005955BA">
        <w:rPr>
          <w:rFonts w:ascii="Arial" w:hAnsi="Arial" w:cs="Arial"/>
          <w:sz w:val="24"/>
          <w:szCs w:val="24"/>
        </w:rPr>
        <w:t>avoidant or defendant</w:t>
      </w:r>
      <w:r w:rsidR="005955BA">
        <w:rPr>
          <w:rFonts w:ascii="Arial" w:hAnsi="Arial" w:cs="Arial"/>
          <w:sz w:val="24"/>
          <w:szCs w:val="24"/>
        </w:rPr>
        <w:t xml:space="preserve"> attachment – children feel emotionally rejected at this stage; children minimise their expression of distress as a coping mechanism to avoid further rejection from parents. Children tend to pretend to be happy around their parents to mask their true feelings. This attachment style is predominantly common amongst children or adults who </w:t>
      </w:r>
      <w:r w:rsidR="00D41463">
        <w:rPr>
          <w:rFonts w:ascii="Arial" w:hAnsi="Arial" w:cs="Arial"/>
          <w:sz w:val="24"/>
          <w:szCs w:val="24"/>
        </w:rPr>
        <w:t xml:space="preserve">bully others </w:t>
      </w:r>
      <w:r w:rsidR="00545C06">
        <w:rPr>
          <w:rFonts w:ascii="Arial" w:hAnsi="Arial" w:cs="Arial"/>
          <w:sz w:val="24"/>
          <w:szCs w:val="24"/>
        </w:rPr>
        <w:t>(</w:t>
      </w:r>
      <w:r w:rsidR="00E4013C">
        <w:rPr>
          <w:rFonts w:ascii="Arial" w:hAnsi="Arial" w:cs="Arial"/>
          <w:sz w:val="24"/>
          <w:szCs w:val="24"/>
        </w:rPr>
        <w:t>Parke et al, 199</w:t>
      </w:r>
      <w:r w:rsidR="00E9053B">
        <w:rPr>
          <w:rFonts w:ascii="Arial" w:hAnsi="Arial" w:cs="Arial"/>
          <w:sz w:val="24"/>
          <w:szCs w:val="24"/>
        </w:rPr>
        <w:t>4</w:t>
      </w:r>
      <w:r w:rsidR="005955BA">
        <w:rPr>
          <w:rFonts w:ascii="Arial" w:hAnsi="Arial" w:cs="Arial"/>
          <w:sz w:val="24"/>
          <w:szCs w:val="24"/>
        </w:rPr>
        <w:t>)</w:t>
      </w:r>
      <w:r w:rsidR="00E4013C">
        <w:rPr>
          <w:rFonts w:ascii="Arial" w:hAnsi="Arial" w:cs="Arial"/>
          <w:sz w:val="24"/>
          <w:szCs w:val="24"/>
        </w:rPr>
        <w:t>.</w:t>
      </w:r>
    </w:p>
    <w:p w14:paraId="56413DB9" w14:textId="07B6FA10" w:rsidR="005955BA" w:rsidRPr="00D41463" w:rsidRDefault="005955BA" w:rsidP="00D41463">
      <w:pPr>
        <w:pStyle w:val="ListParagraph"/>
        <w:numPr>
          <w:ilvl w:val="0"/>
          <w:numId w:val="1"/>
        </w:numPr>
        <w:spacing w:line="360" w:lineRule="auto"/>
        <w:jc w:val="both"/>
        <w:rPr>
          <w:rFonts w:ascii="Arial" w:hAnsi="Arial" w:cs="Arial"/>
          <w:sz w:val="24"/>
          <w:szCs w:val="24"/>
        </w:rPr>
      </w:pPr>
      <w:r>
        <w:rPr>
          <w:rFonts w:ascii="Arial" w:hAnsi="Arial" w:cs="Arial"/>
          <w:sz w:val="24"/>
          <w:szCs w:val="24"/>
        </w:rPr>
        <w:t>A</w:t>
      </w:r>
      <w:r w:rsidR="0082091C" w:rsidRPr="005955BA">
        <w:rPr>
          <w:rFonts w:ascii="Arial" w:hAnsi="Arial" w:cs="Arial"/>
          <w:sz w:val="24"/>
          <w:szCs w:val="24"/>
        </w:rPr>
        <w:t xml:space="preserve">mbivalent or coercive </w:t>
      </w:r>
      <w:r w:rsidR="00E03AE3">
        <w:rPr>
          <w:rFonts w:ascii="Arial" w:hAnsi="Arial" w:cs="Arial"/>
          <w:sz w:val="24"/>
          <w:szCs w:val="24"/>
        </w:rPr>
        <w:t xml:space="preserve">attachment </w:t>
      </w:r>
      <w:r>
        <w:rPr>
          <w:rFonts w:ascii="Arial" w:hAnsi="Arial" w:cs="Arial"/>
          <w:sz w:val="24"/>
          <w:szCs w:val="24"/>
        </w:rPr>
        <w:t xml:space="preserve">– this stage is characterised </w:t>
      </w:r>
      <w:r w:rsidR="00E03AE3">
        <w:rPr>
          <w:rFonts w:ascii="Arial" w:hAnsi="Arial" w:cs="Arial"/>
          <w:sz w:val="24"/>
          <w:szCs w:val="24"/>
        </w:rPr>
        <w:t xml:space="preserve">with the provision of </w:t>
      </w:r>
      <w:r>
        <w:rPr>
          <w:rFonts w:ascii="Arial" w:hAnsi="Arial" w:cs="Arial"/>
          <w:sz w:val="24"/>
          <w:szCs w:val="24"/>
        </w:rPr>
        <w:t>unpredictable and insensitive care</w:t>
      </w:r>
      <w:r w:rsidR="00E03AE3">
        <w:rPr>
          <w:rFonts w:ascii="Arial" w:hAnsi="Arial" w:cs="Arial"/>
          <w:sz w:val="24"/>
          <w:szCs w:val="24"/>
        </w:rPr>
        <w:t xml:space="preserve">. </w:t>
      </w:r>
      <w:r w:rsidR="00E03AE3" w:rsidRPr="00D41463">
        <w:rPr>
          <w:rFonts w:ascii="Arial" w:hAnsi="Arial" w:cs="Arial"/>
          <w:sz w:val="24"/>
          <w:szCs w:val="24"/>
        </w:rPr>
        <w:t xml:space="preserve">The care giver tends to be neglectful, which then results in the child displaying attention seeking behaviours. This raises awareness and provides understanding around adults and children who engage in risk taking behaviours including sexual inappropriate behaviours </w:t>
      </w:r>
      <w:r w:rsidR="00114351" w:rsidRPr="00D41463">
        <w:rPr>
          <w:rFonts w:ascii="Arial" w:hAnsi="Arial" w:cs="Arial"/>
          <w:sz w:val="24"/>
          <w:szCs w:val="24"/>
        </w:rPr>
        <w:t>(</w:t>
      </w:r>
      <w:r w:rsidR="008E2ABF" w:rsidRPr="00D41463">
        <w:rPr>
          <w:rFonts w:ascii="Arial" w:hAnsi="Arial" w:cs="Arial"/>
          <w:sz w:val="24"/>
          <w:szCs w:val="24"/>
        </w:rPr>
        <w:t>Parke et al, 199</w:t>
      </w:r>
      <w:r w:rsidR="00E9053B" w:rsidRPr="00D41463">
        <w:rPr>
          <w:rFonts w:ascii="Arial" w:hAnsi="Arial" w:cs="Arial"/>
          <w:sz w:val="24"/>
          <w:szCs w:val="24"/>
        </w:rPr>
        <w:t>4</w:t>
      </w:r>
      <w:r w:rsidR="00114351" w:rsidRPr="00D41463">
        <w:rPr>
          <w:rFonts w:ascii="Arial" w:hAnsi="Arial" w:cs="Arial"/>
          <w:sz w:val="24"/>
          <w:szCs w:val="24"/>
        </w:rPr>
        <w:t>)</w:t>
      </w:r>
    </w:p>
    <w:p w14:paraId="5B16C66F" w14:textId="31BC78A0" w:rsidR="00D558B7" w:rsidRDefault="00E03AE3" w:rsidP="00DA3972">
      <w:pPr>
        <w:pStyle w:val="ListParagraph"/>
        <w:numPr>
          <w:ilvl w:val="0"/>
          <w:numId w:val="1"/>
        </w:numPr>
        <w:spacing w:line="360" w:lineRule="auto"/>
        <w:jc w:val="both"/>
        <w:rPr>
          <w:rFonts w:ascii="Arial" w:hAnsi="Arial" w:cs="Arial"/>
          <w:sz w:val="24"/>
          <w:szCs w:val="24"/>
        </w:rPr>
      </w:pPr>
      <w:r w:rsidRPr="00F42743">
        <w:rPr>
          <w:rFonts w:ascii="Arial" w:hAnsi="Arial" w:cs="Arial"/>
          <w:sz w:val="24"/>
          <w:szCs w:val="24"/>
        </w:rPr>
        <w:t>D</w:t>
      </w:r>
      <w:r w:rsidR="0082091C" w:rsidRPr="00F42743">
        <w:rPr>
          <w:rFonts w:ascii="Arial" w:hAnsi="Arial" w:cs="Arial"/>
          <w:sz w:val="24"/>
          <w:szCs w:val="24"/>
        </w:rPr>
        <w:t xml:space="preserve">isorganised or controlling </w:t>
      </w:r>
      <w:r w:rsidRPr="00F42743">
        <w:rPr>
          <w:rFonts w:ascii="Arial" w:hAnsi="Arial" w:cs="Arial"/>
          <w:sz w:val="24"/>
          <w:szCs w:val="24"/>
        </w:rPr>
        <w:t xml:space="preserve">attachment – at this stage, the child feels rejected and the caregiver may even hurt the child. The care givers behaviour at this stage may be largely influenced by substance abuse or trauma. The child starts to feel responsible for the behaviour of the parents toward them. The child’s behaviour becomes inconsistent and disruptive </w:t>
      </w:r>
      <w:r w:rsidR="00135A14" w:rsidRPr="00F42743">
        <w:rPr>
          <w:rFonts w:ascii="Arial" w:hAnsi="Arial" w:cs="Arial"/>
          <w:sz w:val="24"/>
          <w:szCs w:val="24"/>
        </w:rPr>
        <w:t>(</w:t>
      </w:r>
      <w:r w:rsidR="008E2ABF">
        <w:rPr>
          <w:rFonts w:ascii="Arial" w:hAnsi="Arial" w:cs="Arial"/>
          <w:sz w:val="24"/>
          <w:szCs w:val="24"/>
        </w:rPr>
        <w:t>Parke et al, 199</w:t>
      </w:r>
      <w:r w:rsidR="00E9053B">
        <w:rPr>
          <w:rFonts w:ascii="Arial" w:hAnsi="Arial" w:cs="Arial"/>
          <w:sz w:val="24"/>
          <w:szCs w:val="24"/>
        </w:rPr>
        <w:t>4</w:t>
      </w:r>
      <w:r w:rsidR="00135A14">
        <w:rPr>
          <w:rFonts w:ascii="Arial" w:hAnsi="Arial" w:cs="Arial"/>
          <w:sz w:val="24"/>
          <w:szCs w:val="24"/>
        </w:rPr>
        <w:t>)</w:t>
      </w:r>
      <w:r w:rsidRPr="00F42743">
        <w:rPr>
          <w:rFonts w:ascii="Arial" w:hAnsi="Arial" w:cs="Arial"/>
          <w:sz w:val="24"/>
          <w:szCs w:val="24"/>
        </w:rPr>
        <w:t>.</w:t>
      </w:r>
      <w:r w:rsidR="00F42743" w:rsidRPr="00F42743">
        <w:rPr>
          <w:rFonts w:ascii="Arial" w:hAnsi="Arial" w:cs="Arial"/>
          <w:sz w:val="24"/>
          <w:szCs w:val="24"/>
        </w:rPr>
        <w:t xml:space="preserve"> The desire for the child at this stage is to control their behaviour to hide what is going on and this may lead to the individual in later l</w:t>
      </w:r>
      <w:r w:rsidR="00F42743">
        <w:rPr>
          <w:rFonts w:ascii="Arial" w:hAnsi="Arial" w:cs="Arial"/>
          <w:sz w:val="24"/>
          <w:szCs w:val="24"/>
        </w:rPr>
        <w:t>ife becoming arrogant and aggressive at times</w:t>
      </w:r>
      <w:r w:rsidR="00D41463">
        <w:rPr>
          <w:rFonts w:ascii="Arial" w:hAnsi="Arial" w:cs="Arial"/>
          <w:sz w:val="24"/>
          <w:szCs w:val="24"/>
        </w:rPr>
        <w:t xml:space="preserve"> as a strategy to mask their true feelings</w:t>
      </w:r>
      <w:r w:rsidR="00F42743">
        <w:rPr>
          <w:rFonts w:ascii="Arial" w:hAnsi="Arial" w:cs="Arial"/>
          <w:sz w:val="24"/>
          <w:szCs w:val="24"/>
        </w:rPr>
        <w:t>.</w:t>
      </w:r>
      <w:bookmarkStart w:id="1" w:name="_Hlk48405973"/>
      <w:bookmarkStart w:id="2" w:name="_Hlk48406055"/>
    </w:p>
    <w:p w14:paraId="2525E085" w14:textId="77777777" w:rsidR="00260339" w:rsidRPr="00260339" w:rsidRDefault="00260339" w:rsidP="00260339">
      <w:pPr>
        <w:spacing w:line="360" w:lineRule="auto"/>
        <w:jc w:val="both"/>
        <w:rPr>
          <w:rFonts w:ascii="Arial" w:hAnsi="Arial" w:cs="Arial"/>
          <w:sz w:val="24"/>
          <w:szCs w:val="24"/>
        </w:rPr>
      </w:pPr>
      <w:r w:rsidRPr="00260339">
        <w:rPr>
          <w:rFonts w:ascii="Arial" w:hAnsi="Arial" w:cs="Arial"/>
          <w:sz w:val="24"/>
          <w:szCs w:val="24"/>
        </w:rPr>
        <w:t xml:space="preserve">It is important to provide a discussion on emotion and behaviour patterns of adolescents as related to the theories </w:t>
      </w:r>
      <w:proofErr w:type="spellStart"/>
      <w:r w:rsidRPr="00260339">
        <w:rPr>
          <w:rFonts w:ascii="Arial" w:hAnsi="Arial" w:cs="Arial"/>
          <w:sz w:val="24"/>
          <w:szCs w:val="24"/>
        </w:rPr>
        <w:t>analyzed</w:t>
      </w:r>
      <w:proofErr w:type="spellEnd"/>
      <w:r w:rsidRPr="00260339">
        <w:rPr>
          <w:rFonts w:ascii="Arial" w:hAnsi="Arial" w:cs="Arial"/>
          <w:sz w:val="24"/>
          <w:szCs w:val="24"/>
        </w:rPr>
        <w:t xml:space="preserve">.  </w:t>
      </w:r>
      <w:proofErr w:type="spellStart"/>
      <w:r w:rsidRPr="00260339">
        <w:rPr>
          <w:rFonts w:ascii="Arial" w:hAnsi="Arial" w:cs="Arial"/>
          <w:sz w:val="24"/>
          <w:szCs w:val="24"/>
        </w:rPr>
        <w:t>Domaradzka</w:t>
      </w:r>
      <w:proofErr w:type="spellEnd"/>
      <w:r w:rsidRPr="00260339">
        <w:rPr>
          <w:rFonts w:ascii="Arial" w:hAnsi="Arial" w:cs="Arial"/>
          <w:sz w:val="24"/>
          <w:szCs w:val="24"/>
        </w:rPr>
        <w:t xml:space="preserve"> and </w:t>
      </w:r>
      <w:proofErr w:type="spellStart"/>
      <w:r w:rsidRPr="00260339">
        <w:rPr>
          <w:rFonts w:ascii="Arial" w:hAnsi="Arial" w:cs="Arial"/>
          <w:sz w:val="24"/>
          <w:szCs w:val="24"/>
        </w:rPr>
        <w:t>Fajkowsk</w:t>
      </w:r>
      <w:proofErr w:type="spellEnd"/>
      <w:r w:rsidRPr="00260339">
        <w:rPr>
          <w:rFonts w:ascii="Arial" w:hAnsi="Arial" w:cs="Arial"/>
          <w:sz w:val="24"/>
          <w:szCs w:val="24"/>
        </w:rPr>
        <w:t xml:space="preserve"> (2018) </w:t>
      </w:r>
      <w:r w:rsidRPr="00260339">
        <w:rPr>
          <w:rFonts w:ascii="Arial" w:hAnsi="Arial" w:cs="Arial"/>
          <w:sz w:val="24"/>
          <w:szCs w:val="24"/>
        </w:rPr>
        <w:lastRenderedPageBreak/>
        <w:t xml:space="preserve">pointed out that there is an importance of emotion regulation in our daily life situations though little known about its development. On the research conducted on adolescents' emotions, it </w:t>
      </w:r>
      <w:proofErr w:type="gramStart"/>
      <w:r w:rsidRPr="00260339">
        <w:rPr>
          <w:rFonts w:ascii="Arial" w:hAnsi="Arial" w:cs="Arial"/>
          <w:sz w:val="24"/>
          <w:szCs w:val="24"/>
        </w:rPr>
        <w:t>is considered to be</w:t>
      </w:r>
      <w:proofErr w:type="gramEnd"/>
      <w:r w:rsidRPr="00260339">
        <w:rPr>
          <w:rFonts w:ascii="Arial" w:hAnsi="Arial" w:cs="Arial"/>
          <w:sz w:val="24"/>
          <w:szCs w:val="24"/>
        </w:rPr>
        <w:t xml:space="preserve"> a phase of gradual transition between childhood and adulthood and understanding emotion in adolescents is fundamental towards their life-span development. Emotion regulation is very important for adolescents as it is the period where adolescents will begin to experience fundamental alterations in biological, cognitive, </w:t>
      </w:r>
      <w:proofErr w:type="gramStart"/>
      <w:r w:rsidRPr="00260339">
        <w:rPr>
          <w:rFonts w:ascii="Arial" w:hAnsi="Arial" w:cs="Arial"/>
          <w:sz w:val="24"/>
          <w:szCs w:val="24"/>
        </w:rPr>
        <w:t>social</w:t>
      </w:r>
      <w:proofErr w:type="gramEnd"/>
      <w:r w:rsidRPr="00260339">
        <w:rPr>
          <w:rFonts w:ascii="Arial" w:hAnsi="Arial" w:cs="Arial"/>
          <w:sz w:val="24"/>
          <w:szCs w:val="24"/>
        </w:rPr>
        <w:t xml:space="preserve"> and emotional domains (</w:t>
      </w:r>
      <w:proofErr w:type="spellStart"/>
      <w:r w:rsidRPr="00260339">
        <w:rPr>
          <w:rFonts w:ascii="Arial" w:hAnsi="Arial" w:cs="Arial"/>
          <w:sz w:val="24"/>
          <w:szCs w:val="24"/>
        </w:rPr>
        <w:t>Domaradzka</w:t>
      </w:r>
      <w:proofErr w:type="spellEnd"/>
      <w:r w:rsidRPr="00260339">
        <w:rPr>
          <w:rFonts w:ascii="Arial" w:hAnsi="Arial" w:cs="Arial"/>
          <w:sz w:val="24"/>
          <w:szCs w:val="24"/>
        </w:rPr>
        <w:t xml:space="preserve"> and </w:t>
      </w:r>
      <w:proofErr w:type="spellStart"/>
      <w:r w:rsidRPr="00260339">
        <w:rPr>
          <w:rFonts w:ascii="Arial" w:hAnsi="Arial" w:cs="Arial"/>
          <w:sz w:val="24"/>
          <w:szCs w:val="24"/>
        </w:rPr>
        <w:t>Fajkowsk</w:t>
      </w:r>
      <w:proofErr w:type="spellEnd"/>
      <w:r w:rsidRPr="00260339">
        <w:rPr>
          <w:rFonts w:ascii="Arial" w:hAnsi="Arial" w:cs="Arial"/>
          <w:sz w:val="24"/>
          <w:szCs w:val="24"/>
        </w:rPr>
        <w:t xml:space="preserve">, 2018). Due to the internalizing symptoms which adolescents experience such as depression, it is important to understand the vulnerable factors that cause depression </w:t>
      </w:r>
      <w:proofErr w:type="gramStart"/>
      <w:r w:rsidRPr="00260339">
        <w:rPr>
          <w:rFonts w:ascii="Arial" w:hAnsi="Arial" w:cs="Arial"/>
          <w:sz w:val="24"/>
          <w:szCs w:val="24"/>
        </w:rPr>
        <w:t>in order to</w:t>
      </w:r>
      <w:proofErr w:type="gramEnd"/>
      <w:r w:rsidRPr="00260339">
        <w:rPr>
          <w:rFonts w:ascii="Arial" w:hAnsi="Arial" w:cs="Arial"/>
          <w:sz w:val="24"/>
          <w:szCs w:val="24"/>
        </w:rPr>
        <w:t xml:space="preserve"> provide intervention for young people. Hence emotion regulation is </w:t>
      </w:r>
      <w:proofErr w:type="spellStart"/>
      <w:r w:rsidRPr="00260339">
        <w:rPr>
          <w:rFonts w:ascii="Arial" w:hAnsi="Arial" w:cs="Arial"/>
          <w:sz w:val="24"/>
          <w:szCs w:val="24"/>
        </w:rPr>
        <w:t>centered</w:t>
      </w:r>
      <w:proofErr w:type="spellEnd"/>
      <w:r w:rsidRPr="00260339">
        <w:rPr>
          <w:rFonts w:ascii="Arial" w:hAnsi="Arial" w:cs="Arial"/>
          <w:sz w:val="24"/>
          <w:szCs w:val="24"/>
        </w:rPr>
        <w:t xml:space="preserve"> on the development and maintenance of youth psychopathology. Besides, it is a period where young people begin to take autonomous control over their decisions, emotions and actions and become disengaged from parental control (</w:t>
      </w:r>
      <w:proofErr w:type="spellStart"/>
      <w:r w:rsidRPr="00260339">
        <w:rPr>
          <w:rFonts w:ascii="Arial" w:hAnsi="Arial" w:cs="Arial"/>
          <w:sz w:val="24"/>
          <w:szCs w:val="24"/>
        </w:rPr>
        <w:t>Domaradzka</w:t>
      </w:r>
      <w:proofErr w:type="spellEnd"/>
      <w:r w:rsidRPr="00260339">
        <w:rPr>
          <w:rFonts w:ascii="Arial" w:hAnsi="Arial" w:cs="Arial"/>
          <w:sz w:val="24"/>
          <w:szCs w:val="24"/>
        </w:rPr>
        <w:t xml:space="preserve"> and </w:t>
      </w:r>
      <w:proofErr w:type="spellStart"/>
      <w:r w:rsidRPr="00260339">
        <w:rPr>
          <w:rFonts w:ascii="Arial" w:hAnsi="Arial" w:cs="Arial"/>
          <w:sz w:val="24"/>
          <w:szCs w:val="24"/>
        </w:rPr>
        <w:t>Fajkowsk</w:t>
      </w:r>
      <w:proofErr w:type="spellEnd"/>
      <w:r w:rsidRPr="00260339">
        <w:rPr>
          <w:rFonts w:ascii="Arial" w:hAnsi="Arial" w:cs="Arial"/>
          <w:sz w:val="24"/>
          <w:szCs w:val="24"/>
        </w:rPr>
        <w:t xml:space="preserve">, 2018). </w:t>
      </w:r>
    </w:p>
    <w:p w14:paraId="39231DE4" w14:textId="77777777" w:rsidR="00260339" w:rsidRPr="00260339" w:rsidRDefault="00260339" w:rsidP="00260339">
      <w:pPr>
        <w:spacing w:line="360" w:lineRule="auto"/>
        <w:jc w:val="both"/>
        <w:rPr>
          <w:rFonts w:ascii="Arial" w:hAnsi="Arial" w:cs="Arial"/>
          <w:sz w:val="24"/>
          <w:szCs w:val="24"/>
        </w:rPr>
      </w:pPr>
    </w:p>
    <w:p w14:paraId="266C7136" w14:textId="601B1E36" w:rsidR="00260339" w:rsidRDefault="00260339" w:rsidP="00260339">
      <w:pPr>
        <w:spacing w:line="360" w:lineRule="auto"/>
        <w:jc w:val="both"/>
        <w:rPr>
          <w:rFonts w:ascii="Arial" w:hAnsi="Arial" w:cs="Arial"/>
          <w:sz w:val="24"/>
          <w:szCs w:val="24"/>
        </w:rPr>
      </w:pPr>
      <w:r w:rsidRPr="00260339">
        <w:rPr>
          <w:rFonts w:ascii="Arial" w:hAnsi="Arial" w:cs="Arial"/>
          <w:sz w:val="24"/>
          <w:szCs w:val="24"/>
        </w:rPr>
        <w:t xml:space="preserve">In discussing emotional development, it is important to note that this cantered on the way an </w:t>
      </w:r>
      <w:proofErr w:type="gramStart"/>
      <w:r w:rsidRPr="00260339">
        <w:rPr>
          <w:rFonts w:ascii="Arial" w:hAnsi="Arial" w:cs="Arial"/>
          <w:sz w:val="24"/>
          <w:szCs w:val="24"/>
        </w:rPr>
        <w:t>thinks</w:t>
      </w:r>
      <w:proofErr w:type="gramEnd"/>
      <w:r w:rsidRPr="00260339">
        <w:rPr>
          <w:rFonts w:ascii="Arial" w:hAnsi="Arial" w:cs="Arial"/>
          <w:sz w:val="24"/>
          <w:szCs w:val="24"/>
        </w:rPr>
        <w:t xml:space="preserve"> and feels about him/self and others, with the inward thoughts they are related to their emotional development. However, much of this could be witnessed during adolescence where the individual will be able to develop and demonstrate his/her emotions on areas such as resilience, </w:t>
      </w:r>
      <w:proofErr w:type="spellStart"/>
      <w:r w:rsidRPr="00260339">
        <w:rPr>
          <w:rFonts w:ascii="Arial" w:hAnsi="Arial" w:cs="Arial"/>
          <w:sz w:val="24"/>
          <w:szCs w:val="24"/>
        </w:rPr>
        <w:t xml:space="preserve">self </w:t>
      </w:r>
      <w:proofErr w:type="gramStart"/>
      <w:r w:rsidRPr="00260339">
        <w:rPr>
          <w:rFonts w:ascii="Arial" w:hAnsi="Arial" w:cs="Arial"/>
          <w:sz w:val="24"/>
          <w:szCs w:val="24"/>
        </w:rPr>
        <w:t>esteem</w:t>
      </w:r>
      <w:proofErr w:type="spellEnd"/>
      <w:proofErr w:type="gramEnd"/>
      <w:r w:rsidRPr="00260339">
        <w:rPr>
          <w:rFonts w:ascii="Arial" w:hAnsi="Arial" w:cs="Arial"/>
          <w:sz w:val="24"/>
          <w:szCs w:val="24"/>
        </w:rPr>
        <w:t xml:space="preserve"> and coping skills (</w:t>
      </w:r>
      <w:proofErr w:type="spellStart"/>
      <w:r w:rsidRPr="00260339">
        <w:rPr>
          <w:rFonts w:ascii="Arial" w:hAnsi="Arial" w:cs="Arial"/>
          <w:sz w:val="24"/>
          <w:szCs w:val="24"/>
        </w:rPr>
        <w:t>Theurel</w:t>
      </w:r>
      <w:proofErr w:type="spellEnd"/>
      <w:r w:rsidRPr="00260339">
        <w:rPr>
          <w:rFonts w:ascii="Arial" w:hAnsi="Arial" w:cs="Arial"/>
          <w:sz w:val="24"/>
          <w:szCs w:val="24"/>
        </w:rPr>
        <w:t xml:space="preserve"> and </w:t>
      </w:r>
      <w:proofErr w:type="spellStart"/>
      <w:r w:rsidRPr="00260339">
        <w:rPr>
          <w:rFonts w:ascii="Arial" w:hAnsi="Arial" w:cs="Arial"/>
          <w:sz w:val="24"/>
          <w:szCs w:val="24"/>
        </w:rPr>
        <w:t>Gentaz</w:t>
      </w:r>
      <w:proofErr w:type="spellEnd"/>
      <w:r w:rsidRPr="00260339">
        <w:rPr>
          <w:rFonts w:ascii="Arial" w:hAnsi="Arial" w:cs="Arial"/>
          <w:sz w:val="24"/>
          <w:szCs w:val="24"/>
        </w:rPr>
        <w:t xml:space="preserve">, 2018). Adolescents are known to have risky behaviour patterns which are known to impact on their later adulthood life. Therefore , adolescents are a unique population with specific health concerns and needs (Qidawi et al., 2010); </w:t>
      </w:r>
      <w:proofErr w:type="gramStart"/>
      <w:r w:rsidRPr="00260339">
        <w:rPr>
          <w:rFonts w:ascii="Arial" w:hAnsi="Arial" w:cs="Arial"/>
          <w:sz w:val="24"/>
          <w:szCs w:val="24"/>
        </w:rPr>
        <w:t>taking into account</w:t>
      </w:r>
      <w:proofErr w:type="gramEnd"/>
      <w:r w:rsidRPr="00260339">
        <w:rPr>
          <w:rFonts w:ascii="Arial" w:hAnsi="Arial" w:cs="Arial"/>
          <w:sz w:val="24"/>
          <w:szCs w:val="24"/>
        </w:rPr>
        <w:t xml:space="preserve"> they will develop behaviours during this period of adolescence that compromise their health. These behaviours will include smoking, use of drugs and alcohol and other lifestyle risky behaviours such as sleep, depression, unprotected </w:t>
      </w:r>
      <w:proofErr w:type="gramStart"/>
      <w:r w:rsidRPr="00260339">
        <w:rPr>
          <w:rFonts w:ascii="Arial" w:hAnsi="Arial" w:cs="Arial"/>
          <w:sz w:val="24"/>
          <w:szCs w:val="24"/>
        </w:rPr>
        <w:t>sex</w:t>
      </w:r>
      <w:proofErr w:type="gramEnd"/>
      <w:r w:rsidRPr="00260339">
        <w:rPr>
          <w:rFonts w:ascii="Arial" w:hAnsi="Arial" w:cs="Arial"/>
          <w:sz w:val="24"/>
          <w:szCs w:val="24"/>
        </w:rPr>
        <w:t xml:space="preserve"> and reckless driving (Qidawi et al., 2010). It is therefore important to provide preventative measures and establish health lifestyle for adolescence to avoid developing risky behaviours and live a better and meaningful life.</w:t>
      </w:r>
    </w:p>
    <w:p w14:paraId="0B62E7CB" w14:textId="057459BC" w:rsidR="00260339" w:rsidRDefault="00260339" w:rsidP="00260339">
      <w:pPr>
        <w:spacing w:line="360" w:lineRule="auto"/>
        <w:jc w:val="both"/>
        <w:rPr>
          <w:rFonts w:ascii="Arial" w:hAnsi="Arial" w:cs="Arial"/>
          <w:sz w:val="24"/>
          <w:szCs w:val="24"/>
        </w:rPr>
      </w:pPr>
      <w:r w:rsidRPr="00260339">
        <w:rPr>
          <w:rFonts w:ascii="Arial" w:hAnsi="Arial" w:cs="Arial"/>
          <w:sz w:val="24"/>
          <w:szCs w:val="24"/>
        </w:rPr>
        <w:t>RESEARCH EVIDENCE 1 ON HUMAN COGNITION AS RELATED TO ADOLESCENTS</w:t>
      </w:r>
    </w:p>
    <w:p w14:paraId="6674E6F6" w14:textId="71364765" w:rsidR="00260339" w:rsidRDefault="00260339" w:rsidP="00260339">
      <w:pPr>
        <w:spacing w:line="360" w:lineRule="auto"/>
        <w:jc w:val="both"/>
        <w:rPr>
          <w:rFonts w:ascii="Arial" w:hAnsi="Arial" w:cs="Arial"/>
          <w:sz w:val="24"/>
          <w:szCs w:val="24"/>
        </w:rPr>
      </w:pPr>
      <w:r w:rsidRPr="00260339">
        <w:rPr>
          <w:rFonts w:ascii="Arial" w:hAnsi="Arial" w:cs="Arial"/>
          <w:sz w:val="24"/>
          <w:szCs w:val="24"/>
        </w:rPr>
        <w:lastRenderedPageBreak/>
        <w:t xml:space="preserve">Andrews et al. (2020) research study was based on the amplified concern for social risk in adolescence.; where new development and validation of a new measure of concern for health and social risk for use in individuals of 11 years and over (N = 1399),was introduced by the researchers. The study was aimed at challenging the old held belief and stereotype of adolescents that they appeared to be less worried about engaging in risk behaviours as compared to adults (Andrews et al., 2020). There is a decline rate which is lower for social versus health risk behaviours, that indicates the period of adolescence is full </w:t>
      </w:r>
      <w:proofErr w:type="gramStart"/>
      <w:r w:rsidRPr="00260339">
        <w:rPr>
          <w:rFonts w:ascii="Arial" w:hAnsi="Arial" w:cs="Arial"/>
          <w:sz w:val="24"/>
          <w:szCs w:val="24"/>
        </w:rPr>
        <w:t>with</w:t>
      </w:r>
      <w:proofErr w:type="gramEnd"/>
      <w:r w:rsidRPr="00260339">
        <w:rPr>
          <w:rFonts w:ascii="Arial" w:hAnsi="Arial" w:cs="Arial"/>
          <w:sz w:val="24"/>
          <w:szCs w:val="24"/>
        </w:rPr>
        <w:t xml:space="preserve"> concern for social risk behaviour. The measures of validation were centred on measures of rejection sensitivity, depression and risk-taking behaviour associated with adolescent's cognition and their behaviour patterns (Andrews et al., 2020).</w:t>
      </w:r>
    </w:p>
    <w:p w14:paraId="4A5DCEB9" w14:textId="0BD071BE" w:rsidR="00260339" w:rsidRDefault="00260339" w:rsidP="00260339">
      <w:pPr>
        <w:spacing w:line="360" w:lineRule="auto"/>
        <w:jc w:val="both"/>
        <w:rPr>
          <w:rFonts w:ascii="Arial" w:hAnsi="Arial" w:cs="Arial"/>
          <w:sz w:val="24"/>
          <w:szCs w:val="24"/>
        </w:rPr>
      </w:pPr>
    </w:p>
    <w:p w14:paraId="4C0AA7BB" w14:textId="77777777" w:rsidR="00260339" w:rsidRPr="00260339" w:rsidRDefault="00260339" w:rsidP="00260339">
      <w:pPr>
        <w:spacing w:line="360" w:lineRule="auto"/>
        <w:jc w:val="both"/>
        <w:rPr>
          <w:rFonts w:ascii="Arial" w:hAnsi="Arial" w:cs="Arial"/>
          <w:sz w:val="24"/>
          <w:szCs w:val="24"/>
        </w:rPr>
      </w:pPr>
      <w:r w:rsidRPr="00260339">
        <w:rPr>
          <w:rFonts w:ascii="Arial" w:hAnsi="Arial" w:cs="Arial"/>
          <w:sz w:val="24"/>
          <w:szCs w:val="24"/>
        </w:rPr>
        <w:t>RESEARCH EVIDENCE 2 AS RELATED TO ADOLESCENTS EMOTIONS</w:t>
      </w:r>
    </w:p>
    <w:p w14:paraId="4FD1A034" w14:textId="77777777" w:rsidR="00260339" w:rsidRPr="00260339" w:rsidRDefault="00260339" w:rsidP="00260339">
      <w:pPr>
        <w:spacing w:line="360" w:lineRule="auto"/>
        <w:jc w:val="both"/>
        <w:rPr>
          <w:rFonts w:ascii="Arial" w:hAnsi="Arial" w:cs="Arial"/>
          <w:sz w:val="24"/>
          <w:szCs w:val="24"/>
        </w:rPr>
      </w:pPr>
      <w:r w:rsidRPr="00260339">
        <w:rPr>
          <w:rFonts w:ascii="Arial" w:hAnsi="Arial" w:cs="Arial"/>
          <w:sz w:val="24"/>
          <w:szCs w:val="24"/>
        </w:rPr>
        <w:t xml:space="preserve">The study was based on the role of affective control in emotion regulation during adolescents; the researchers ( Schweizer et al., 2020) posited that the evaluation of evidence centred on the hypothesis that developmental changes in emotion regulation tendencies during adolescence is highly dependent on the maturation of affective control. The affective control is the application of cognitive control to affective contexts, which is the ability of an individual to attend and respond to goal-relevant affective </w:t>
      </w:r>
      <w:proofErr w:type="gramStart"/>
      <w:r w:rsidRPr="00260339">
        <w:rPr>
          <w:rFonts w:ascii="Arial" w:hAnsi="Arial" w:cs="Arial"/>
          <w:sz w:val="24"/>
          <w:szCs w:val="24"/>
        </w:rPr>
        <w:t>information, and</w:t>
      </w:r>
      <w:proofErr w:type="gramEnd"/>
      <w:r w:rsidRPr="00260339">
        <w:rPr>
          <w:rFonts w:ascii="Arial" w:hAnsi="Arial" w:cs="Arial"/>
          <w:sz w:val="24"/>
          <w:szCs w:val="24"/>
        </w:rPr>
        <w:t xml:space="preserve"> paying attention and responding toward distracting affective information (Schweizer et al., 2020). The research evidence indicates that affective control would develop through adolescence into adulthood. Nevertheless, the developmental trajectory in different facts would not be uniform in terms of affective control, and therefore the ability of someone to provide attention and responses to distracting affective information would be reduced during childhood (Schweizer et al., 2020 ). It is important to note that there is an association between affective control and emotion regulation development in adolescence and therefore, the research supports the notion of affective control as a cognitive building block of successful emotion regulation (Schweizer et al., 2020 ). </w:t>
      </w:r>
    </w:p>
    <w:p w14:paraId="56A83407" w14:textId="41478B65" w:rsidR="00260339" w:rsidRDefault="00260339" w:rsidP="00260339">
      <w:pPr>
        <w:spacing w:line="360" w:lineRule="auto"/>
        <w:jc w:val="both"/>
        <w:rPr>
          <w:rFonts w:ascii="Arial" w:hAnsi="Arial" w:cs="Arial"/>
          <w:sz w:val="24"/>
          <w:szCs w:val="24"/>
        </w:rPr>
      </w:pPr>
      <w:r w:rsidRPr="00260339">
        <w:rPr>
          <w:rFonts w:ascii="Arial" w:hAnsi="Arial" w:cs="Arial"/>
          <w:sz w:val="24"/>
          <w:szCs w:val="24"/>
        </w:rPr>
        <w:t xml:space="preserve">   </w:t>
      </w:r>
    </w:p>
    <w:p w14:paraId="364DCC11" w14:textId="77777777" w:rsidR="005D2F7B" w:rsidRDefault="005D2F7B" w:rsidP="00260339">
      <w:pPr>
        <w:spacing w:line="360" w:lineRule="auto"/>
        <w:jc w:val="both"/>
        <w:rPr>
          <w:rFonts w:ascii="Arial" w:hAnsi="Arial" w:cs="Arial"/>
          <w:sz w:val="24"/>
          <w:szCs w:val="24"/>
        </w:rPr>
      </w:pPr>
    </w:p>
    <w:p w14:paraId="3BD59B06" w14:textId="77777777" w:rsidR="00260339" w:rsidRPr="00260339" w:rsidRDefault="00260339" w:rsidP="00260339">
      <w:pPr>
        <w:spacing w:line="360" w:lineRule="auto"/>
        <w:jc w:val="both"/>
        <w:rPr>
          <w:rFonts w:ascii="Arial" w:hAnsi="Arial" w:cs="Arial"/>
          <w:sz w:val="24"/>
          <w:szCs w:val="24"/>
        </w:rPr>
      </w:pPr>
    </w:p>
    <w:p w14:paraId="657FB093" w14:textId="5E8CE9E1" w:rsidR="00D558B7" w:rsidRDefault="00377F1D" w:rsidP="00DA3972">
      <w:pPr>
        <w:spacing w:line="360" w:lineRule="auto"/>
        <w:jc w:val="both"/>
        <w:rPr>
          <w:rFonts w:ascii="Arial" w:hAnsi="Arial" w:cs="Arial"/>
          <w:sz w:val="24"/>
          <w:szCs w:val="24"/>
        </w:rPr>
      </w:pPr>
      <w:r>
        <w:rPr>
          <w:rFonts w:ascii="Arial" w:hAnsi="Arial" w:cs="Arial"/>
          <w:sz w:val="24"/>
          <w:szCs w:val="24"/>
        </w:rPr>
        <w:t>REFERENCE LIST:</w:t>
      </w:r>
    </w:p>
    <w:p w14:paraId="6AB7E4ED" w14:textId="77777777" w:rsidR="00D558B7" w:rsidRDefault="00D558B7" w:rsidP="00DA3972">
      <w:pPr>
        <w:spacing w:line="360" w:lineRule="auto"/>
        <w:jc w:val="both"/>
        <w:rPr>
          <w:rFonts w:ascii="Arial" w:hAnsi="Arial" w:cs="Arial"/>
          <w:sz w:val="24"/>
          <w:szCs w:val="24"/>
        </w:rPr>
      </w:pPr>
    </w:p>
    <w:p w14:paraId="55D5F85F" w14:textId="77777777" w:rsidR="00D558B7" w:rsidRDefault="00D558B7" w:rsidP="00DA3972">
      <w:pPr>
        <w:spacing w:line="360" w:lineRule="auto"/>
        <w:jc w:val="both"/>
        <w:rPr>
          <w:rFonts w:ascii="Arial" w:hAnsi="Arial" w:cs="Arial"/>
          <w:sz w:val="24"/>
          <w:szCs w:val="24"/>
        </w:rPr>
      </w:pPr>
    </w:p>
    <w:p w14:paraId="61272384" w14:textId="77777777" w:rsidR="00D558B7" w:rsidRDefault="00D558B7" w:rsidP="00DA3972">
      <w:pPr>
        <w:spacing w:line="360" w:lineRule="auto"/>
        <w:jc w:val="both"/>
        <w:rPr>
          <w:rFonts w:ascii="Arial" w:hAnsi="Arial" w:cs="Arial"/>
          <w:sz w:val="24"/>
          <w:szCs w:val="24"/>
        </w:rPr>
      </w:pPr>
    </w:p>
    <w:p w14:paraId="1B8806DD" w14:textId="77777777" w:rsidR="00D558B7" w:rsidRDefault="00D558B7" w:rsidP="00DA3972">
      <w:pPr>
        <w:spacing w:line="360" w:lineRule="auto"/>
        <w:jc w:val="both"/>
        <w:rPr>
          <w:rFonts w:ascii="Arial" w:hAnsi="Arial" w:cs="Arial"/>
          <w:sz w:val="24"/>
          <w:szCs w:val="24"/>
        </w:rPr>
      </w:pPr>
    </w:p>
    <w:p w14:paraId="4DE1588F" w14:textId="77777777" w:rsidR="00D558B7" w:rsidRDefault="00D558B7" w:rsidP="00DA3972">
      <w:pPr>
        <w:spacing w:line="360" w:lineRule="auto"/>
        <w:jc w:val="both"/>
        <w:rPr>
          <w:rFonts w:ascii="Arial" w:hAnsi="Arial" w:cs="Arial"/>
          <w:sz w:val="24"/>
          <w:szCs w:val="24"/>
        </w:rPr>
      </w:pPr>
    </w:p>
    <w:p w14:paraId="3C6D5342" w14:textId="77777777" w:rsidR="00D558B7" w:rsidRDefault="00D558B7" w:rsidP="00DA3972">
      <w:pPr>
        <w:spacing w:line="360" w:lineRule="auto"/>
        <w:jc w:val="both"/>
        <w:rPr>
          <w:rFonts w:ascii="Arial" w:hAnsi="Arial" w:cs="Arial"/>
          <w:sz w:val="24"/>
          <w:szCs w:val="24"/>
        </w:rPr>
      </w:pPr>
    </w:p>
    <w:p w14:paraId="663B4760" w14:textId="77777777" w:rsidR="00D558B7" w:rsidRDefault="00D558B7" w:rsidP="00DA3972">
      <w:pPr>
        <w:spacing w:line="360" w:lineRule="auto"/>
        <w:jc w:val="both"/>
        <w:rPr>
          <w:rFonts w:ascii="Arial" w:hAnsi="Arial" w:cs="Arial"/>
          <w:sz w:val="24"/>
          <w:szCs w:val="24"/>
        </w:rPr>
      </w:pPr>
    </w:p>
    <w:p w14:paraId="0074C2F3" w14:textId="77777777" w:rsidR="00D558B7" w:rsidRDefault="00D558B7" w:rsidP="00DA3972">
      <w:pPr>
        <w:spacing w:line="360" w:lineRule="auto"/>
        <w:jc w:val="both"/>
        <w:rPr>
          <w:rFonts w:ascii="Arial" w:hAnsi="Arial" w:cs="Arial"/>
          <w:sz w:val="24"/>
          <w:szCs w:val="24"/>
        </w:rPr>
      </w:pPr>
    </w:p>
    <w:p w14:paraId="123E63E9" w14:textId="77777777" w:rsidR="00D558B7" w:rsidRDefault="00D558B7" w:rsidP="00DA3972">
      <w:pPr>
        <w:spacing w:line="360" w:lineRule="auto"/>
        <w:jc w:val="both"/>
        <w:rPr>
          <w:rFonts w:ascii="Arial" w:hAnsi="Arial" w:cs="Arial"/>
          <w:sz w:val="24"/>
          <w:szCs w:val="24"/>
        </w:rPr>
      </w:pPr>
    </w:p>
    <w:p w14:paraId="4EEB4514" w14:textId="77777777" w:rsidR="00D558B7" w:rsidRDefault="00D558B7" w:rsidP="00DA3972">
      <w:pPr>
        <w:spacing w:line="360" w:lineRule="auto"/>
        <w:jc w:val="both"/>
        <w:rPr>
          <w:rFonts w:ascii="Arial" w:hAnsi="Arial" w:cs="Arial"/>
          <w:sz w:val="24"/>
          <w:szCs w:val="24"/>
        </w:rPr>
      </w:pPr>
    </w:p>
    <w:p w14:paraId="70CC3BC9" w14:textId="77777777" w:rsidR="00D558B7" w:rsidRDefault="00D558B7" w:rsidP="00DA3972">
      <w:pPr>
        <w:spacing w:line="360" w:lineRule="auto"/>
        <w:jc w:val="both"/>
        <w:rPr>
          <w:rFonts w:ascii="Arial" w:hAnsi="Arial" w:cs="Arial"/>
          <w:sz w:val="24"/>
          <w:szCs w:val="24"/>
        </w:rPr>
      </w:pPr>
    </w:p>
    <w:p w14:paraId="39775E2B" w14:textId="77777777" w:rsidR="00D558B7" w:rsidRDefault="00D558B7" w:rsidP="00DA3972">
      <w:pPr>
        <w:spacing w:line="360" w:lineRule="auto"/>
        <w:jc w:val="both"/>
        <w:rPr>
          <w:rFonts w:ascii="Arial" w:hAnsi="Arial" w:cs="Arial"/>
          <w:sz w:val="24"/>
          <w:szCs w:val="24"/>
        </w:rPr>
      </w:pPr>
    </w:p>
    <w:p w14:paraId="2C621012" w14:textId="77777777" w:rsidR="00D558B7" w:rsidRDefault="00D558B7" w:rsidP="00DA3972">
      <w:pPr>
        <w:spacing w:line="360" w:lineRule="auto"/>
        <w:jc w:val="both"/>
        <w:rPr>
          <w:rFonts w:ascii="Arial" w:hAnsi="Arial" w:cs="Arial"/>
          <w:sz w:val="24"/>
          <w:szCs w:val="24"/>
        </w:rPr>
      </w:pPr>
    </w:p>
    <w:p w14:paraId="6B71FCC4" w14:textId="77777777" w:rsidR="00D558B7" w:rsidRDefault="00D558B7" w:rsidP="00DA3972">
      <w:pPr>
        <w:spacing w:line="360" w:lineRule="auto"/>
        <w:jc w:val="both"/>
        <w:rPr>
          <w:rFonts w:ascii="Arial" w:hAnsi="Arial" w:cs="Arial"/>
          <w:sz w:val="24"/>
          <w:szCs w:val="24"/>
        </w:rPr>
      </w:pPr>
    </w:p>
    <w:p w14:paraId="4637DF3A" w14:textId="77777777" w:rsidR="00D558B7" w:rsidRDefault="00D558B7" w:rsidP="00DA3972">
      <w:pPr>
        <w:spacing w:line="360" w:lineRule="auto"/>
        <w:jc w:val="both"/>
        <w:rPr>
          <w:rFonts w:ascii="Arial" w:hAnsi="Arial" w:cs="Arial"/>
          <w:sz w:val="24"/>
          <w:szCs w:val="24"/>
        </w:rPr>
      </w:pPr>
    </w:p>
    <w:p w14:paraId="67D78B9D" w14:textId="77777777" w:rsidR="00D558B7" w:rsidRDefault="00D558B7" w:rsidP="00DA3972">
      <w:pPr>
        <w:spacing w:line="360" w:lineRule="auto"/>
        <w:jc w:val="both"/>
        <w:rPr>
          <w:rFonts w:ascii="Arial" w:hAnsi="Arial" w:cs="Arial"/>
          <w:sz w:val="24"/>
          <w:szCs w:val="24"/>
        </w:rPr>
      </w:pPr>
    </w:p>
    <w:p w14:paraId="41DB885C" w14:textId="77777777" w:rsidR="00D558B7" w:rsidRDefault="00D558B7" w:rsidP="00DA3972">
      <w:pPr>
        <w:spacing w:line="360" w:lineRule="auto"/>
        <w:jc w:val="both"/>
        <w:rPr>
          <w:rFonts w:ascii="Arial" w:hAnsi="Arial" w:cs="Arial"/>
          <w:sz w:val="24"/>
          <w:szCs w:val="24"/>
        </w:rPr>
      </w:pPr>
    </w:p>
    <w:p w14:paraId="27490BB2" w14:textId="77777777" w:rsidR="00D558B7" w:rsidRDefault="00D558B7" w:rsidP="00DA3972">
      <w:pPr>
        <w:spacing w:line="360" w:lineRule="auto"/>
        <w:jc w:val="both"/>
        <w:rPr>
          <w:rFonts w:ascii="Arial" w:hAnsi="Arial" w:cs="Arial"/>
          <w:sz w:val="24"/>
          <w:szCs w:val="24"/>
        </w:rPr>
      </w:pPr>
    </w:p>
    <w:p w14:paraId="4FF561C0" w14:textId="77777777" w:rsidR="00D558B7" w:rsidRDefault="00D558B7" w:rsidP="00DA3972">
      <w:pPr>
        <w:spacing w:line="360" w:lineRule="auto"/>
        <w:jc w:val="both"/>
        <w:rPr>
          <w:rFonts w:ascii="Arial" w:hAnsi="Arial" w:cs="Arial"/>
          <w:sz w:val="24"/>
          <w:szCs w:val="24"/>
        </w:rPr>
      </w:pPr>
    </w:p>
    <w:p w14:paraId="78DCDF19" w14:textId="77777777" w:rsidR="00D558B7" w:rsidRDefault="00D558B7" w:rsidP="00DA3972">
      <w:pPr>
        <w:spacing w:line="360" w:lineRule="auto"/>
        <w:jc w:val="both"/>
        <w:rPr>
          <w:rFonts w:ascii="Arial" w:hAnsi="Arial" w:cs="Arial"/>
          <w:sz w:val="24"/>
          <w:szCs w:val="24"/>
        </w:rPr>
      </w:pPr>
    </w:p>
    <w:p w14:paraId="42EBA3D2" w14:textId="77777777" w:rsidR="00D558B7" w:rsidRDefault="00D558B7" w:rsidP="00DA3972">
      <w:pPr>
        <w:spacing w:line="360" w:lineRule="auto"/>
        <w:jc w:val="both"/>
        <w:rPr>
          <w:rFonts w:ascii="Arial" w:hAnsi="Arial" w:cs="Arial"/>
          <w:sz w:val="24"/>
          <w:szCs w:val="24"/>
        </w:rPr>
      </w:pPr>
    </w:p>
    <w:p w14:paraId="2F919310" w14:textId="77777777" w:rsidR="00D558B7" w:rsidRDefault="00D558B7" w:rsidP="00DA3972">
      <w:pPr>
        <w:spacing w:line="360" w:lineRule="auto"/>
        <w:jc w:val="both"/>
        <w:rPr>
          <w:rFonts w:ascii="Arial" w:hAnsi="Arial" w:cs="Arial"/>
          <w:sz w:val="24"/>
          <w:szCs w:val="24"/>
        </w:rPr>
      </w:pPr>
    </w:p>
    <w:p w14:paraId="3325031C" w14:textId="77777777" w:rsidR="00D558B7" w:rsidRDefault="00D558B7" w:rsidP="00DA3972">
      <w:pPr>
        <w:spacing w:line="360" w:lineRule="auto"/>
        <w:jc w:val="both"/>
        <w:rPr>
          <w:rFonts w:ascii="Arial" w:hAnsi="Arial" w:cs="Arial"/>
          <w:sz w:val="24"/>
          <w:szCs w:val="24"/>
        </w:rPr>
      </w:pPr>
    </w:p>
    <w:p w14:paraId="581EFFA6" w14:textId="7EC3A885" w:rsidR="002A449E" w:rsidRDefault="00B5445C" w:rsidP="00DA3972">
      <w:pPr>
        <w:spacing w:line="360" w:lineRule="auto"/>
        <w:jc w:val="both"/>
        <w:rPr>
          <w:rFonts w:ascii="Arial" w:hAnsi="Arial" w:cs="Arial"/>
          <w:sz w:val="24"/>
          <w:szCs w:val="24"/>
        </w:rPr>
      </w:pPr>
      <w:r>
        <w:rPr>
          <w:rFonts w:ascii="Arial" w:hAnsi="Arial" w:cs="Arial"/>
          <w:sz w:val="24"/>
          <w:szCs w:val="24"/>
        </w:rPr>
        <w:t>understanding around individual differences</w:t>
      </w:r>
      <w:r w:rsidR="002A449E">
        <w:rPr>
          <w:rFonts w:ascii="Arial" w:hAnsi="Arial" w:cs="Arial"/>
          <w:sz w:val="24"/>
          <w:szCs w:val="24"/>
        </w:rPr>
        <w:t xml:space="preserve"> and the uniqueness of individual experiences</w:t>
      </w:r>
      <w:r>
        <w:rPr>
          <w:rFonts w:ascii="Arial" w:hAnsi="Arial" w:cs="Arial"/>
          <w:sz w:val="24"/>
          <w:szCs w:val="24"/>
        </w:rPr>
        <w:t xml:space="preserve"> which is influenced by the different childhood attachment </w:t>
      </w:r>
      <w:r w:rsidRPr="005B12E8">
        <w:rPr>
          <w:rFonts w:ascii="Arial" w:hAnsi="Arial" w:cs="Arial"/>
          <w:sz w:val="24"/>
          <w:szCs w:val="24"/>
        </w:rPr>
        <w:t>styles (</w:t>
      </w:r>
      <w:r w:rsidR="005B12E8" w:rsidRPr="005B12E8">
        <w:rPr>
          <w:rFonts w:ascii="Arial" w:hAnsi="Arial" w:cs="Arial"/>
          <w:sz w:val="24"/>
          <w:szCs w:val="24"/>
        </w:rPr>
        <w:t>George and West, 2012</w:t>
      </w:r>
      <w:r w:rsidRPr="005B12E8">
        <w:rPr>
          <w:rFonts w:ascii="Arial" w:hAnsi="Arial" w:cs="Arial"/>
          <w:sz w:val="24"/>
          <w:szCs w:val="24"/>
        </w:rPr>
        <w:t xml:space="preserve">). </w:t>
      </w:r>
    </w:p>
    <w:bookmarkEnd w:id="1"/>
    <w:p w14:paraId="444625E3" w14:textId="62540571" w:rsidR="002A449E" w:rsidRPr="002A449E" w:rsidRDefault="00D846E3" w:rsidP="002A449E">
      <w:pPr>
        <w:spacing w:line="360" w:lineRule="auto"/>
        <w:jc w:val="both"/>
        <w:rPr>
          <w:rFonts w:ascii="Arial" w:hAnsi="Arial" w:cs="Arial"/>
          <w:sz w:val="24"/>
          <w:szCs w:val="24"/>
        </w:rPr>
      </w:pPr>
      <w:r w:rsidRPr="005B12E8">
        <w:rPr>
          <w:rFonts w:ascii="Arial" w:hAnsi="Arial" w:cs="Arial"/>
          <w:sz w:val="24"/>
          <w:szCs w:val="24"/>
        </w:rPr>
        <w:t xml:space="preserve">Furthermore, </w:t>
      </w:r>
      <w:r w:rsidR="002A449E">
        <w:rPr>
          <w:rFonts w:ascii="Arial" w:hAnsi="Arial" w:cs="Arial"/>
          <w:sz w:val="24"/>
          <w:szCs w:val="24"/>
        </w:rPr>
        <w:t xml:space="preserve">through the work of </w:t>
      </w:r>
      <w:r w:rsidR="00AF69A7" w:rsidRPr="005B12E8">
        <w:rPr>
          <w:rFonts w:ascii="Arial" w:hAnsi="Arial" w:cs="Arial"/>
          <w:sz w:val="24"/>
          <w:szCs w:val="24"/>
        </w:rPr>
        <w:t>Bowlby</w:t>
      </w:r>
      <w:r w:rsidR="00AF69A7" w:rsidRPr="00AF69A7">
        <w:rPr>
          <w:rFonts w:ascii="Arial" w:hAnsi="Arial" w:cs="Arial"/>
          <w:sz w:val="24"/>
          <w:szCs w:val="24"/>
        </w:rPr>
        <w:t xml:space="preserve"> </w:t>
      </w:r>
      <w:r w:rsidR="002A449E">
        <w:rPr>
          <w:rFonts w:ascii="Arial" w:hAnsi="Arial" w:cs="Arial"/>
          <w:sz w:val="24"/>
          <w:szCs w:val="24"/>
        </w:rPr>
        <w:t>(</w:t>
      </w:r>
      <w:r w:rsidR="00AF69A7" w:rsidRPr="00AF69A7">
        <w:rPr>
          <w:rFonts w:ascii="Arial" w:hAnsi="Arial" w:cs="Arial"/>
          <w:sz w:val="24"/>
          <w:szCs w:val="24"/>
        </w:rPr>
        <w:t xml:space="preserve">1959) </w:t>
      </w:r>
      <w:r w:rsidR="002A449E">
        <w:rPr>
          <w:rFonts w:ascii="Arial" w:hAnsi="Arial" w:cs="Arial"/>
          <w:sz w:val="24"/>
          <w:szCs w:val="24"/>
        </w:rPr>
        <w:t>and</w:t>
      </w:r>
      <w:r w:rsidR="00AF69A7" w:rsidRPr="00AF69A7">
        <w:rPr>
          <w:rFonts w:ascii="Arial" w:hAnsi="Arial" w:cs="Arial"/>
          <w:sz w:val="24"/>
          <w:szCs w:val="24"/>
        </w:rPr>
        <w:t xml:space="preserve"> Robertson (1953)</w:t>
      </w:r>
      <w:r w:rsidR="00AF69A7">
        <w:rPr>
          <w:rFonts w:ascii="Arial" w:hAnsi="Arial" w:cs="Arial"/>
          <w:sz w:val="24"/>
          <w:szCs w:val="24"/>
        </w:rPr>
        <w:t xml:space="preserve"> </w:t>
      </w:r>
      <w:r w:rsidR="00C61ED1">
        <w:rPr>
          <w:rFonts w:ascii="Arial" w:hAnsi="Arial" w:cs="Arial"/>
          <w:sz w:val="24"/>
          <w:szCs w:val="24"/>
        </w:rPr>
        <w:t xml:space="preserve">health and social care professional </w:t>
      </w:r>
      <w:r w:rsidR="002A449E">
        <w:rPr>
          <w:rFonts w:ascii="Arial" w:hAnsi="Arial" w:cs="Arial"/>
          <w:sz w:val="24"/>
          <w:szCs w:val="24"/>
        </w:rPr>
        <w:t>have come to have a bet</w:t>
      </w:r>
    </w:p>
    <w:p w14:paraId="6944A75F" w14:textId="7BE166F8" w:rsidR="00F071AB" w:rsidRDefault="00F071AB" w:rsidP="00DA3972">
      <w:pPr>
        <w:spacing w:line="360" w:lineRule="auto"/>
        <w:jc w:val="both"/>
        <w:rPr>
          <w:rFonts w:ascii="Arial" w:hAnsi="Arial" w:cs="Arial"/>
          <w:sz w:val="24"/>
          <w:szCs w:val="24"/>
        </w:rPr>
      </w:pPr>
    </w:p>
    <w:bookmarkEnd w:id="2"/>
    <w:p w14:paraId="6E6C260C" w14:textId="77777777" w:rsidR="00F071AB" w:rsidRDefault="00F071AB" w:rsidP="00DA3972">
      <w:pPr>
        <w:spacing w:line="360" w:lineRule="auto"/>
        <w:jc w:val="both"/>
        <w:rPr>
          <w:rFonts w:ascii="Arial" w:hAnsi="Arial" w:cs="Arial"/>
          <w:sz w:val="24"/>
          <w:szCs w:val="24"/>
        </w:rPr>
      </w:pPr>
    </w:p>
    <w:p w14:paraId="035E3F1F" w14:textId="77777777" w:rsidR="00F071AB" w:rsidRDefault="00F071AB" w:rsidP="00DA3972">
      <w:pPr>
        <w:spacing w:line="360" w:lineRule="auto"/>
        <w:jc w:val="both"/>
        <w:rPr>
          <w:rFonts w:ascii="Arial" w:hAnsi="Arial" w:cs="Arial"/>
          <w:sz w:val="24"/>
          <w:szCs w:val="24"/>
        </w:rPr>
      </w:pPr>
    </w:p>
    <w:p w14:paraId="08E13A84" w14:textId="77777777" w:rsidR="005B12E8" w:rsidRDefault="005B12E8" w:rsidP="00DA3972">
      <w:pPr>
        <w:spacing w:line="360" w:lineRule="auto"/>
        <w:jc w:val="both"/>
        <w:rPr>
          <w:rFonts w:ascii="Arial" w:hAnsi="Arial" w:cs="Arial"/>
          <w:sz w:val="24"/>
          <w:szCs w:val="24"/>
        </w:rPr>
      </w:pPr>
    </w:p>
    <w:p w14:paraId="4FB7B369" w14:textId="77777777" w:rsidR="005B12E8" w:rsidRDefault="005B12E8" w:rsidP="00DA3972">
      <w:pPr>
        <w:spacing w:line="360" w:lineRule="auto"/>
        <w:jc w:val="both"/>
        <w:rPr>
          <w:rFonts w:ascii="Arial" w:hAnsi="Arial" w:cs="Arial"/>
          <w:sz w:val="24"/>
          <w:szCs w:val="24"/>
        </w:rPr>
      </w:pPr>
    </w:p>
    <w:p w14:paraId="5C0F76CD" w14:textId="77777777" w:rsidR="004D3148" w:rsidRDefault="004D3148" w:rsidP="00DA3972">
      <w:pPr>
        <w:spacing w:line="360" w:lineRule="auto"/>
        <w:jc w:val="both"/>
        <w:rPr>
          <w:rFonts w:ascii="Arial" w:hAnsi="Arial" w:cs="Arial"/>
          <w:sz w:val="24"/>
          <w:szCs w:val="24"/>
        </w:rPr>
      </w:pPr>
    </w:p>
    <w:p w14:paraId="04F9D3FA" w14:textId="7F1ECF9B" w:rsidR="00F071AB" w:rsidRDefault="008E2ABF" w:rsidP="00DA3972">
      <w:pPr>
        <w:spacing w:line="360" w:lineRule="auto"/>
        <w:jc w:val="both"/>
        <w:rPr>
          <w:rFonts w:ascii="Arial" w:hAnsi="Arial" w:cs="Arial"/>
          <w:sz w:val="24"/>
          <w:szCs w:val="24"/>
        </w:rPr>
      </w:pPr>
      <w:r>
        <w:rPr>
          <w:rFonts w:ascii="Arial" w:hAnsi="Arial" w:cs="Arial"/>
          <w:sz w:val="24"/>
          <w:szCs w:val="24"/>
        </w:rPr>
        <w:t xml:space="preserve">Reference List: </w:t>
      </w:r>
    </w:p>
    <w:p w14:paraId="2C37EEF6" w14:textId="3CACBE4A" w:rsidR="00932A5D" w:rsidRPr="00BC34FE" w:rsidRDefault="006547EB" w:rsidP="00BC34FE">
      <w:pPr>
        <w:spacing w:line="360" w:lineRule="auto"/>
        <w:jc w:val="both"/>
        <w:rPr>
          <w:rFonts w:ascii="Arial" w:hAnsi="Arial" w:cs="Arial"/>
          <w:sz w:val="24"/>
          <w:szCs w:val="24"/>
        </w:rPr>
      </w:pPr>
      <w:r w:rsidRPr="00BC34FE">
        <w:rPr>
          <w:rFonts w:ascii="Arial" w:hAnsi="Arial" w:cs="Arial"/>
          <w:sz w:val="24"/>
          <w:szCs w:val="24"/>
        </w:rPr>
        <w:t>Basavanthappa BT. New Delphi, India: Jaypee Brothers; 2003. Nursing Education</w:t>
      </w:r>
    </w:p>
    <w:p w14:paraId="4A0CF154" w14:textId="4A65A4AB" w:rsidR="00C75D5F" w:rsidRPr="00BC34FE" w:rsidRDefault="00C75D5F" w:rsidP="00BC34FE">
      <w:pPr>
        <w:spacing w:line="360" w:lineRule="auto"/>
        <w:jc w:val="both"/>
        <w:rPr>
          <w:rFonts w:ascii="Arial" w:hAnsi="Arial" w:cs="Arial"/>
          <w:sz w:val="24"/>
          <w:szCs w:val="24"/>
        </w:rPr>
      </w:pPr>
      <w:r w:rsidRPr="00BC34FE">
        <w:rPr>
          <w:rFonts w:ascii="Arial" w:hAnsi="Arial" w:cs="Arial"/>
          <w:sz w:val="24"/>
          <w:szCs w:val="24"/>
        </w:rPr>
        <w:t xml:space="preserve">Bowlby, J. (1959). Separation anxiety. International Journal of </w:t>
      </w:r>
      <w:proofErr w:type="gramStart"/>
      <w:r w:rsidRPr="00BC34FE">
        <w:rPr>
          <w:rFonts w:ascii="Arial" w:hAnsi="Arial" w:cs="Arial"/>
          <w:sz w:val="24"/>
          <w:szCs w:val="24"/>
        </w:rPr>
        <w:t>Psycho-Analysts</w:t>
      </w:r>
      <w:proofErr w:type="gramEnd"/>
      <w:r w:rsidRPr="00BC34FE">
        <w:rPr>
          <w:rFonts w:ascii="Arial" w:hAnsi="Arial" w:cs="Arial"/>
          <w:sz w:val="24"/>
          <w:szCs w:val="24"/>
        </w:rPr>
        <w:t>, XLI, 1-25.</w:t>
      </w:r>
    </w:p>
    <w:p w14:paraId="06535B76" w14:textId="31DB23C5" w:rsidR="002F06C4" w:rsidRPr="00BC34FE" w:rsidRDefault="002F06C4" w:rsidP="00BC34FE">
      <w:pPr>
        <w:spacing w:line="360" w:lineRule="auto"/>
        <w:jc w:val="both"/>
        <w:rPr>
          <w:rFonts w:ascii="Arial" w:hAnsi="Arial" w:cs="Arial"/>
          <w:sz w:val="24"/>
          <w:szCs w:val="24"/>
        </w:rPr>
      </w:pPr>
      <w:r w:rsidRPr="00BC34FE">
        <w:rPr>
          <w:rFonts w:ascii="Arial" w:hAnsi="Arial" w:cs="Arial"/>
          <w:sz w:val="24"/>
          <w:szCs w:val="24"/>
        </w:rPr>
        <w:t>Bowlby, J. (1979). The making and breaking of affectional bonds. London: Tavistock</w:t>
      </w:r>
    </w:p>
    <w:p w14:paraId="23EDFD66" w14:textId="6374F9C5" w:rsidR="008E2ABF" w:rsidRDefault="008E2ABF" w:rsidP="00BC34FE">
      <w:pPr>
        <w:spacing w:line="360" w:lineRule="auto"/>
        <w:jc w:val="both"/>
        <w:rPr>
          <w:rFonts w:ascii="Arial" w:hAnsi="Arial" w:cs="Arial"/>
          <w:sz w:val="24"/>
          <w:szCs w:val="24"/>
        </w:rPr>
      </w:pPr>
      <w:r w:rsidRPr="008E2ABF">
        <w:rPr>
          <w:rFonts w:ascii="Arial" w:hAnsi="Arial" w:cs="Arial"/>
          <w:sz w:val="24"/>
          <w:szCs w:val="24"/>
        </w:rPr>
        <w:t>Beckett, C and Taylor, H (2010). Human Growth and Development (2nd Edition). London. Sage Publication.</w:t>
      </w:r>
    </w:p>
    <w:p w14:paraId="3EF81369" w14:textId="669DC517" w:rsidR="008E2ABF" w:rsidRDefault="008E2ABF" w:rsidP="00BC34FE">
      <w:pPr>
        <w:spacing w:line="360" w:lineRule="auto"/>
        <w:jc w:val="both"/>
        <w:rPr>
          <w:rFonts w:ascii="Arial" w:hAnsi="Arial" w:cs="Arial"/>
          <w:sz w:val="24"/>
          <w:szCs w:val="24"/>
        </w:rPr>
      </w:pPr>
      <w:r w:rsidRPr="00BC34FE">
        <w:rPr>
          <w:rFonts w:ascii="Arial" w:hAnsi="Arial" w:cs="Arial"/>
          <w:sz w:val="24"/>
          <w:szCs w:val="24"/>
        </w:rPr>
        <w:t xml:space="preserve">Berk, L.E. 2000. Child Development (5th ed.) Boston: </w:t>
      </w:r>
      <w:proofErr w:type="spellStart"/>
      <w:r w:rsidRPr="00BC34FE">
        <w:rPr>
          <w:rFonts w:ascii="Arial" w:hAnsi="Arial" w:cs="Arial"/>
          <w:sz w:val="24"/>
          <w:szCs w:val="24"/>
        </w:rPr>
        <w:t>Allyn</w:t>
      </w:r>
      <w:proofErr w:type="spellEnd"/>
      <w:r w:rsidRPr="00BC34FE">
        <w:rPr>
          <w:rFonts w:ascii="Arial" w:hAnsi="Arial" w:cs="Arial"/>
          <w:sz w:val="24"/>
          <w:szCs w:val="24"/>
        </w:rPr>
        <w:t xml:space="preserve"> and Bacon, 23-38.</w:t>
      </w:r>
    </w:p>
    <w:p w14:paraId="4D9EFB8A" w14:textId="271D818C" w:rsidR="00B83F49" w:rsidRDefault="00B83F49" w:rsidP="00B83F49">
      <w:pPr>
        <w:spacing w:line="360" w:lineRule="auto"/>
        <w:rPr>
          <w:rFonts w:ascii="Arial" w:hAnsi="Arial" w:cs="Arial"/>
          <w:sz w:val="24"/>
          <w:szCs w:val="24"/>
        </w:rPr>
      </w:pPr>
      <w:r w:rsidRPr="00B83F49">
        <w:rPr>
          <w:rFonts w:ascii="Arial" w:hAnsi="Arial" w:cs="Arial"/>
          <w:sz w:val="24"/>
          <w:szCs w:val="24"/>
        </w:rPr>
        <w:t xml:space="preserve">Casey, B. J., Galvan, A., &amp; Hare, T. A. (2005). Changes in </w:t>
      </w:r>
      <w:r>
        <w:rPr>
          <w:rFonts w:ascii="Arial" w:hAnsi="Arial" w:cs="Arial"/>
          <w:sz w:val="24"/>
          <w:szCs w:val="24"/>
        </w:rPr>
        <w:t>C</w:t>
      </w:r>
      <w:r w:rsidRPr="00B83F49">
        <w:rPr>
          <w:rFonts w:ascii="Arial" w:hAnsi="Arial" w:cs="Arial"/>
          <w:sz w:val="24"/>
          <w:szCs w:val="24"/>
        </w:rPr>
        <w:t xml:space="preserve">erebral </w:t>
      </w:r>
      <w:r>
        <w:rPr>
          <w:rFonts w:ascii="Arial" w:hAnsi="Arial" w:cs="Arial"/>
          <w:sz w:val="24"/>
          <w:szCs w:val="24"/>
        </w:rPr>
        <w:t>F</w:t>
      </w:r>
      <w:r w:rsidRPr="00B83F49">
        <w:rPr>
          <w:rFonts w:ascii="Arial" w:hAnsi="Arial" w:cs="Arial"/>
          <w:sz w:val="24"/>
          <w:szCs w:val="24"/>
        </w:rPr>
        <w:t>unctional</w:t>
      </w:r>
      <w:r>
        <w:rPr>
          <w:rFonts w:ascii="Arial" w:hAnsi="Arial" w:cs="Arial"/>
          <w:sz w:val="24"/>
          <w:szCs w:val="24"/>
        </w:rPr>
        <w:t xml:space="preserve"> O</w:t>
      </w:r>
      <w:r w:rsidRPr="00B83F49">
        <w:rPr>
          <w:rFonts w:ascii="Arial" w:hAnsi="Arial" w:cs="Arial"/>
          <w:sz w:val="24"/>
          <w:szCs w:val="24"/>
        </w:rPr>
        <w:t xml:space="preserve">rganization </w:t>
      </w:r>
      <w:r>
        <w:rPr>
          <w:rFonts w:ascii="Arial" w:hAnsi="Arial" w:cs="Arial"/>
          <w:sz w:val="24"/>
          <w:szCs w:val="24"/>
        </w:rPr>
        <w:t>D</w:t>
      </w:r>
      <w:r w:rsidRPr="00B83F49">
        <w:rPr>
          <w:rFonts w:ascii="Arial" w:hAnsi="Arial" w:cs="Arial"/>
          <w:sz w:val="24"/>
          <w:szCs w:val="24"/>
        </w:rPr>
        <w:t xml:space="preserve">uring </w:t>
      </w:r>
      <w:r>
        <w:rPr>
          <w:rFonts w:ascii="Arial" w:hAnsi="Arial" w:cs="Arial"/>
          <w:sz w:val="24"/>
          <w:szCs w:val="24"/>
        </w:rPr>
        <w:t>C</w:t>
      </w:r>
      <w:r w:rsidRPr="00B83F49">
        <w:rPr>
          <w:rFonts w:ascii="Arial" w:hAnsi="Arial" w:cs="Arial"/>
          <w:sz w:val="24"/>
          <w:szCs w:val="24"/>
        </w:rPr>
        <w:t xml:space="preserve">ognitive </w:t>
      </w:r>
      <w:r>
        <w:rPr>
          <w:rFonts w:ascii="Arial" w:hAnsi="Arial" w:cs="Arial"/>
          <w:sz w:val="24"/>
          <w:szCs w:val="24"/>
        </w:rPr>
        <w:t>D</w:t>
      </w:r>
      <w:r w:rsidRPr="00B83F49">
        <w:rPr>
          <w:rFonts w:ascii="Arial" w:hAnsi="Arial" w:cs="Arial"/>
          <w:sz w:val="24"/>
          <w:szCs w:val="24"/>
        </w:rPr>
        <w:t xml:space="preserve">evelopment. </w:t>
      </w:r>
      <w:r w:rsidRPr="00B83F49">
        <w:rPr>
          <w:rFonts w:ascii="Arial" w:hAnsi="Arial" w:cs="Arial"/>
          <w:i/>
          <w:iCs/>
          <w:sz w:val="24"/>
          <w:szCs w:val="24"/>
        </w:rPr>
        <w:t>Current Opinion Neurobiology</w:t>
      </w:r>
      <w:r>
        <w:rPr>
          <w:rFonts w:ascii="Arial" w:hAnsi="Arial" w:cs="Arial"/>
          <w:sz w:val="24"/>
          <w:szCs w:val="24"/>
        </w:rPr>
        <w:t xml:space="preserve">. </w:t>
      </w:r>
      <w:r w:rsidRPr="00B83F49">
        <w:rPr>
          <w:rFonts w:ascii="Arial" w:hAnsi="Arial" w:cs="Arial"/>
          <w:sz w:val="24"/>
          <w:szCs w:val="24"/>
        </w:rPr>
        <w:t>15(2)</w:t>
      </w:r>
      <w:r>
        <w:rPr>
          <w:rFonts w:ascii="Arial" w:hAnsi="Arial" w:cs="Arial"/>
          <w:sz w:val="24"/>
          <w:szCs w:val="24"/>
        </w:rPr>
        <w:t>.</w:t>
      </w:r>
      <w:r w:rsidRPr="00B83F49">
        <w:rPr>
          <w:rFonts w:ascii="Arial" w:hAnsi="Arial" w:cs="Arial"/>
          <w:sz w:val="24"/>
          <w:szCs w:val="24"/>
        </w:rPr>
        <w:t xml:space="preserve"> </w:t>
      </w:r>
      <w:r>
        <w:rPr>
          <w:rFonts w:ascii="Arial" w:hAnsi="Arial" w:cs="Arial"/>
          <w:sz w:val="24"/>
          <w:szCs w:val="24"/>
        </w:rPr>
        <w:t xml:space="preserve">pp. </w:t>
      </w:r>
      <w:r w:rsidRPr="00B83F49">
        <w:rPr>
          <w:rFonts w:ascii="Arial" w:hAnsi="Arial" w:cs="Arial"/>
          <w:sz w:val="24"/>
          <w:szCs w:val="24"/>
        </w:rPr>
        <w:t>239–244</w:t>
      </w:r>
      <w:r>
        <w:rPr>
          <w:rFonts w:ascii="Arial" w:hAnsi="Arial" w:cs="Arial"/>
          <w:sz w:val="24"/>
          <w:szCs w:val="24"/>
        </w:rPr>
        <w:t xml:space="preserve">. Available at: </w:t>
      </w:r>
      <w:hyperlink r:id="rId7" w:history="1">
        <w:r w:rsidRPr="00447B89">
          <w:rPr>
            <w:rStyle w:val="Hyperlink"/>
            <w:rFonts w:ascii="Arial" w:hAnsi="Arial" w:cs="Arial"/>
            <w:sz w:val="24"/>
            <w:szCs w:val="24"/>
          </w:rPr>
          <w:t>http://citeseerx.ist.psu.edu/viewdoc/download?doi=10.1.1.467.501&amp;rep=rep1&amp;type=pdf</w:t>
        </w:r>
      </w:hyperlink>
      <w:r>
        <w:rPr>
          <w:rFonts w:ascii="Arial" w:hAnsi="Arial" w:cs="Arial"/>
          <w:sz w:val="24"/>
          <w:szCs w:val="24"/>
        </w:rPr>
        <w:t>. [Accessed: 11 July 2020].</w:t>
      </w:r>
    </w:p>
    <w:p w14:paraId="2C9BF397" w14:textId="5330B3EC" w:rsidR="00BC34FE" w:rsidRDefault="00BC34FE" w:rsidP="00BC34FE">
      <w:pPr>
        <w:spacing w:line="360" w:lineRule="auto"/>
        <w:jc w:val="both"/>
        <w:rPr>
          <w:rFonts w:ascii="Arial" w:hAnsi="Arial" w:cs="Arial"/>
          <w:sz w:val="24"/>
          <w:szCs w:val="24"/>
        </w:rPr>
      </w:pPr>
      <w:r w:rsidRPr="00BC34FE">
        <w:rPr>
          <w:rFonts w:ascii="Arial" w:hAnsi="Arial" w:cs="Arial"/>
          <w:sz w:val="24"/>
          <w:szCs w:val="24"/>
        </w:rPr>
        <w:t xml:space="preserve">Doherty, J., &amp; Hughes, M. (2009). Child development: Theory and practice 0-11. </w:t>
      </w:r>
      <w:r>
        <w:rPr>
          <w:rFonts w:ascii="Arial" w:hAnsi="Arial" w:cs="Arial"/>
          <w:sz w:val="24"/>
          <w:szCs w:val="24"/>
        </w:rPr>
        <w:t>Harlow. Person Education Ltd.</w:t>
      </w:r>
    </w:p>
    <w:p w14:paraId="0E7334C3" w14:textId="4D9DD98B" w:rsidR="005B12E8" w:rsidRDefault="005B12E8" w:rsidP="005B12E8">
      <w:pPr>
        <w:spacing w:line="360" w:lineRule="auto"/>
        <w:jc w:val="both"/>
        <w:rPr>
          <w:rFonts w:ascii="Arial" w:hAnsi="Arial" w:cs="Arial"/>
          <w:sz w:val="24"/>
          <w:szCs w:val="24"/>
        </w:rPr>
      </w:pPr>
      <w:r w:rsidRPr="005B12E8">
        <w:rPr>
          <w:rFonts w:ascii="Arial" w:hAnsi="Arial" w:cs="Arial"/>
          <w:sz w:val="24"/>
          <w:szCs w:val="24"/>
        </w:rPr>
        <w:lastRenderedPageBreak/>
        <w:t xml:space="preserve">George, </w:t>
      </w:r>
      <w:r>
        <w:rPr>
          <w:rFonts w:ascii="Arial" w:hAnsi="Arial" w:cs="Arial"/>
          <w:sz w:val="24"/>
          <w:szCs w:val="24"/>
        </w:rPr>
        <w:t xml:space="preserve">C and </w:t>
      </w:r>
      <w:r w:rsidRPr="005B12E8">
        <w:rPr>
          <w:rFonts w:ascii="Arial" w:hAnsi="Arial" w:cs="Arial"/>
          <w:sz w:val="24"/>
          <w:szCs w:val="24"/>
        </w:rPr>
        <w:t>West</w:t>
      </w:r>
      <w:r>
        <w:rPr>
          <w:rFonts w:ascii="Arial" w:hAnsi="Arial" w:cs="Arial"/>
          <w:sz w:val="24"/>
          <w:szCs w:val="24"/>
        </w:rPr>
        <w:t xml:space="preserve">, M. L. (2012). </w:t>
      </w:r>
      <w:r w:rsidRPr="005B12E8">
        <w:rPr>
          <w:rFonts w:ascii="Arial" w:hAnsi="Arial" w:cs="Arial"/>
          <w:sz w:val="24"/>
          <w:szCs w:val="24"/>
        </w:rPr>
        <w:t xml:space="preserve">The Adult Attachment Projective Picture System: Attachment Theory and </w:t>
      </w:r>
      <w:r>
        <w:rPr>
          <w:rFonts w:ascii="Arial" w:hAnsi="Arial" w:cs="Arial"/>
          <w:sz w:val="24"/>
          <w:szCs w:val="24"/>
        </w:rPr>
        <w:t>Assessment in Adults. London. The Guilford Press.</w:t>
      </w:r>
    </w:p>
    <w:p w14:paraId="5C81D5AC" w14:textId="77777777" w:rsidR="00BC34FE" w:rsidRPr="00BC34FE" w:rsidRDefault="00BC34FE" w:rsidP="00BC34FE">
      <w:pPr>
        <w:spacing w:line="360" w:lineRule="auto"/>
        <w:jc w:val="both"/>
        <w:rPr>
          <w:rFonts w:ascii="Arial" w:hAnsi="Arial" w:cs="Arial"/>
          <w:sz w:val="24"/>
          <w:szCs w:val="24"/>
        </w:rPr>
      </w:pPr>
      <w:proofErr w:type="spellStart"/>
      <w:r w:rsidRPr="00BC34FE">
        <w:rPr>
          <w:rFonts w:ascii="Arial" w:hAnsi="Arial" w:cs="Arial"/>
          <w:sz w:val="24"/>
          <w:szCs w:val="24"/>
        </w:rPr>
        <w:t>Huitt</w:t>
      </w:r>
      <w:proofErr w:type="spellEnd"/>
      <w:r w:rsidRPr="00BC34FE">
        <w:rPr>
          <w:rFonts w:ascii="Arial" w:hAnsi="Arial" w:cs="Arial"/>
          <w:sz w:val="24"/>
          <w:szCs w:val="24"/>
        </w:rPr>
        <w:t xml:space="preserve">, W. and Hummel, J. (2003). Piaget’s Theory of Cognitive Development. </w:t>
      </w:r>
      <w:r w:rsidRPr="00BC34FE">
        <w:rPr>
          <w:rFonts w:ascii="Arial" w:hAnsi="Arial" w:cs="Arial"/>
          <w:i/>
          <w:iCs/>
          <w:sz w:val="24"/>
          <w:szCs w:val="24"/>
        </w:rPr>
        <w:t>Education Psychology Interactive.</w:t>
      </w:r>
      <w:r w:rsidRPr="00BC34FE">
        <w:rPr>
          <w:rFonts w:ascii="Arial" w:hAnsi="Arial" w:cs="Arial"/>
          <w:sz w:val="24"/>
          <w:szCs w:val="24"/>
        </w:rPr>
        <w:t xml:space="preserve"> Available at: </w:t>
      </w:r>
      <w:hyperlink r:id="rId8" w:history="1">
        <w:r w:rsidRPr="00BC34FE">
          <w:rPr>
            <w:rStyle w:val="Hyperlink"/>
            <w:rFonts w:ascii="Arial" w:hAnsi="Arial" w:cs="Arial"/>
            <w:sz w:val="24"/>
            <w:szCs w:val="24"/>
          </w:rPr>
          <w:t>https://intranet.newriver.edu/images/stories/library/stennett_psychology_articles/Piagets%20Theory%20of%20Cognitive%20Development.pdf</w:t>
        </w:r>
      </w:hyperlink>
      <w:r w:rsidRPr="00BC34FE">
        <w:rPr>
          <w:rFonts w:ascii="Arial" w:hAnsi="Arial" w:cs="Arial"/>
          <w:sz w:val="24"/>
          <w:szCs w:val="24"/>
        </w:rPr>
        <w:t>. [Accessed: 11 July 2020).</w:t>
      </w:r>
    </w:p>
    <w:p w14:paraId="2C5A7776" w14:textId="4644E974" w:rsidR="00BC34FE" w:rsidRPr="00BC34FE" w:rsidRDefault="00BC34FE" w:rsidP="00BC34FE">
      <w:pPr>
        <w:spacing w:line="360" w:lineRule="auto"/>
        <w:jc w:val="both"/>
        <w:rPr>
          <w:rFonts w:ascii="Arial" w:hAnsi="Arial" w:cs="Arial"/>
          <w:sz w:val="24"/>
          <w:szCs w:val="24"/>
        </w:rPr>
      </w:pPr>
      <w:r w:rsidRPr="00BC34FE">
        <w:rPr>
          <w:rFonts w:ascii="Arial" w:hAnsi="Arial" w:cs="Arial"/>
          <w:sz w:val="24"/>
          <w:szCs w:val="24"/>
        </w:rPr>
        <w:t>MacLean. S. and Harris, R. (2015). Theory and Practice, A Straightforward Guide for Social Work Students. Staffordshire. Kirwin. MacLean Associates.</w:t>
      </w:r>
    </w:p>
    <w:p w14:paraId="338162D8" w14:textId="27C58ED5" w:rsidR="00932A5D" w:rsidRPr="00BC34FE" w:rsidRDefault="00932A5D" w:rsidP="00BC34FE">
      <w:pPr>
        <w:spacing w:line="360" w:lineRule="auto"/>
        <w:jc w:val="both"/>
        <w:rPr>
          <w:rFonts w:ascii="Arial" w:hAnsi="Arial" w:cs="Arial"/>
          <w:sz w:val="24"/>
          <w:szCs w:val="24"/>
        </w:rPr>
      </w:pPr>
      <w:r w:rsidRPr="00BC34FE">
        <w:rPr>
          <w:rFonts w:ascii="Arial" w:hAnsi="Arial" w:cs="Arial"/>
          <w:sz w:val="24"/>
          <w:szCs w:val="24"/>
        </w:rPr>
        <w:t xml:space="preserve">McLeod, S. A. (2008). Erik Erikson | Psychosocial Stages. </w:t>
      </w:r>
      <w:r w:rsidRPr="00BC34FE">
        <w:rPr>
          <w:rFonts w:ascii="Arial" w:hAnsi="Arial" w:cs="Arial"/>
          <w:i/>
          <w:iCs/>
          <w:sz w:val="24"/>
          <w:szCs w:val="24"/>
        </w:rPr>
        <w:t>Simply Psychology.</w:t>
      </w:r>
      <w:r w:rsidRPr="00BC34FE">
        <w:rPr>
          <w:rFonts w:ascii="Arial" w:hAnsi="Arial" w:cs="Arial"/>
          <w:sz w:val="24"/>
          <w:szCs w:val="24"/>
        </w:rPr>
        <w:t xml:space="preserve"> </w:t>
      </w:r>
    </w:p>
    <w:p w14:paraId="04AD8DC5" w14:textId="77777777" w:rsidR="00BC34FE" w:rsidRDefault="00932A5D" w:rsidP="00BC34FE">
      <w:pPr>
        <w:spacing w:line="360" w:lineRule="auto"/>
        <w:jc w:val="both"/>
        <w:rPr>
          <w:rFonts w:ascii="Arial" w:hAnsi="Arial" w:cs="Arial"/>
          <w:sz w:val="24"/>
          <w:szCs w:val="24"/>
        </w:rPr>
      </w:pPr>
      <w:r w:rsidRPr="00BC34FE">
        <w:rPr>
          <w:rFonts w:ascii="Arial" w:hAnsi="Arial" w:cs="Arial"/>
          <w:sz w:val="24"/>
          <w:szCs w:val="24"/>
        </w:rPr>
        <w:t xml:space="preserve">Available at: </w:t>
      </w:r>
      <w:hyperlink r:id="rId9" w:history="1">
        <w:r w:rsidRPr="00BC34FE">
          <w:rPr>
            <w:rStyle w:val="Hyperlink"/>
            <w:rFonts w:ascii="Arial" w:hAnsi="Arial" w:cs="Arial"/>
            <w:sz w:val="24"/>
            <w:szCs w:val="24"/>
          </w:rPr>
          <w:t>http://www.simplypsychology.org/Erik-Erikson.html</w:t>
        </w:r>
      </w:hyperlink>
      <w:r w:rsidRPr="00BC34FE">
        <w:rPr>
          <w:rFonts w:ascii="Arial" w:hAnsi="Arial" w:cs="Arial"/>
          <w:sz w:val="24"/>
          <w:szCs w:val="24"/>
        </w:rPr>
        <w:t>. [Accessed: 11July 2020].</w:t>
      </w:r>
    </w:p>
    <w:p w14:paraId="43946F80" w14:textId="65C2947F" w:rsidR="00BC34FE" w:rsidRDefault="00BC34FE" w:rsidP="00BC34FE">
      <w:pPr>
        <w:spacing w:line="360" w:lineRule="auto"/>
        <w:jc w:val="both"/>
        <w:rPr>
          <w:rFonts w:ascii="Arial" w:eastAsia="Times New Roman" w:hAnsi="Arial" w:cs="Arial"/>
          <w:color w:val="26282A"/>
          <w:sz w:val="24"/>
          <w:szCs w:val="24"/>
          <w:lang w:eastAsia="en-GB"/>
        </w:rPr>
      </w:pPr>
      <w:r>
        <w:rPr>
          <w:rFonts w:ascii="Arial" w:eastAsia="Times New Roman" w:hAnsi="Arial" w:cs="Arial"/>
          <w:color w:val="26282A"/>
          <w:sz w:val="24"/>
          <w:szCs w:val="24"/>
          <w:lang w:eastAsia="en-GB"/>
        </w:rPr>
        <w:t xml:space="preserve">Payne, M. (2014). </w:t>
      </w:r>
      <w:r w:rsidRPr="004959B7">
        <w:rPr>
          <w:rFonts w:ascii="Arial" w:eastAsia="Times New Roman" w:hAnsi="Arial" w:cs="Arial"/>
          <w:i/>
          <w:color w:val="26282A"/>
          <w:sz w:val="24"/>
          <w:szCs w:val="24"/>
          <w:lang w:eastAsia="en-GB"/>
        </w:rPr>
        <w:t>Modern Social Work Theory</w:t>
      </w:r>
      <w:r>
        <w:rPr>
          <w:rFonts w:ascii="Arial" w:eastAsia="Times New Roman" w:hAnsi="Arial" w:cs="Arial"/>
          <w:color w:val="26282A"/>
          <w:sz w:val="24"/>
          <w:szCs w:val="24"/>
          <w:lang w:eastAsia="en-GB"/>
        </w:rPr>
        <w:t>. (4</w:t>
      </w:r>
      <w:r w:rsidRPr="002B63AE">
        <w:rPr>
          <w:rFonts w:ascii="Arial" w:eastAsia="Times New Roman" w:hAnsi="Arial" w:cs="Arial"/>
          <w:color w:val="26282A"/>
          <w:sz w:val="24"/>
          <w:szCs w:val="24"/>
          <w:vertAlign w:val="superscript"/>
          <w:lang w:eastAsia="en-GB"/>
        </w:rPr>
        <w:t>th</w:t>
      </w:r>
      <w:r>
        <w:rPr>
          <w:rFonts w:ascii="Arial" w:eastAsia="Times New Roman" w:hAnsi="Arial" w:cs="Arial"/>
          <w:color w:val="26282A"/>
          <w:sz w:val="24"/>
          <w:szCs w:val="24"/>
          <w:lang w:eastAsia="en-GB"/>
        </w:rPr>
        <w:t xml:space="preserve"> Edition). London. Palgrave Macmillan.</w:t>
      </w:r>
    </w:p>
    <w:p w14:paraId="74C7B1D0" w14:textId="153B5A84" w:rsidR="007E482B" w:rsidRDefault="007E482B" w:rsidP="00BC34FE">
      <w:pPr>
        <w:spacing w:line="360" w:lineRule="auto"/>
        <w:jc w:val="both"/>
        <w:rPr>
          <w:rFonts w:ascii="Arial" w:hAnsi="Arial" w:cs="Arial"/>
          <w:sz w:val="24"/>
          <w:szCs w:val="24"/>
        </w:rPr>
      </w:pPr>
      <w:r w:rsidRPr="007E482B">
        <w:rPr>
          <w:rFonts w:ascii="Arial" w:hAnsi="Arial" w:cs="Arial"/>
          <w:sz w:val="24"/>
          <w:szCs w:val="24"/>
        </w:rPr>
        <w:t>Rholes, W. S., &amp; Simpson, J. A. (Eds.). (2004). Adult attachment: Theory, research, and clinical implications. Guilford Publications.</w:t>
      </w:r>
    </w:p>
    <w:p w14:paraId="2695A861" w14:textId="1AA1B9AF" w:rsidR="003D49F2" w:rsidRDefault="003D49F2" w:rsidP="00BC34FE">
      <w:pPr>
        <w:spacing w:line="360" w:lineRule="auto"/>
        <w:jc w:val="both"/>
        <w:rPr>
          <w:rFonts w:ascii="Arial" w:hAnsi="Arial" w:cs="Arial"/>
          <w:sz w:val="24"/>
          <w:szCs w:val="24"/>
        </w:rPr>
      </w:pPr>
      <w:r w:rsidRPr="00BC34FE">
        <w:rPr>
          <w:rFonts w:ascii="Arial" w:hAnsi="Arial" w:cs="Arial"/>
          <w:sz w:val="24"/>
          <w:szCs w:val="24"/>
        </w:rPr>
        <w:t>Rogoff, B. (2003). The Cultural Nature of Human Development. Oxford. Oxford. University Press.</w:t>
      </w:r>
    </w:p>
    <w:p w14:paraId="495D2B0B" w14:textId="5FCD5276" w:rsidR="00E9053B" w:rsidRPr="00BC34FE" w:rsidRDefault="00E9053B" w:rsidP="00E9053B">
      <w:pPr>
        <w:spacing w:line="360" w:lineRule="auto"/>
        <w:jc w:val="both"/>
        <w:rPr>
          <w:rFonts w:ascii="Arial" w:hAnsi="Arial" w:cs="Arial"/>
          <w:sz w:val="24"/>
          <w:szCs w:val="24"/>
        </w:rPr>
      </w:pPr>
      <w:r w:rsidRPr="00E9053B">
        <w:rPr>
          <w:rFonts w:ascii="Arial" w:hAnsi="Arial" w:cs="Arial"/>
          <w:sz w:val="24"/>
          <w:szCs w:val="24"/>
        </w:rPr>
        <w:t>Robertson, J. &amp; Bowlby, J. (1952), Responses of young children to separation from their</w:t>
      </w:r>
      <w:r>
        <w:rPr>
          <w:rFonts w:ascii="Arial" w:hAnsi="Arial" w:cs="Arial"/>
          <w:sz w:val="24"/>
          <w:szCs w:val="24"/>
        </w:rPr>
        <w:t xml:space="preserve"> </w:t>
      </w:r>
      <w:r w:rsidRPr="00E9053B">
        <w:rPr>
          <w:rFonts w:ascii="Arial" w:hAnsi="Arial" w:cs="Arial"/>
          <w:sz w:val="24"/>
          <w:szCs w:val="24"/>
        </w:rPr>
        <w:t>mothers. Courier of the International Children’s Centre, Paris, II, 131-140.</w:t>
      </w:r>
    </w:p>
    <w:p w14:paraId="5709D017" w14:textId="1F5B717F" w:rsidR="008E2ABF" w:rsidRDefault="008E2ABF" w:rsidP="00BC34FE">
      <w:pPr>
        <w:spacing w:line="360" w:lineRule="auto"/>
        <w:jc w:val="both"/>
        <w:rPr>
          <w:rFonts w:ascii="Arial" w:hAnsi="Arial" w:cs="Arial"/>
          <w:sz w:val="24"/>
          <w:szCs w:val="24"/>
        </w:rPr>
      </w:pPr>
      <w:r w:rsidRPr="00BC34FE">
        <w:rPr>
          <w:rFonts w:ascii="Arial" w:hAnsi="Arial" w:cs="Arial"/>
          <w:sz w:val="24"/>
          <w:szCs w:val="24"/>
        </w:rPr>
        <w:t xml:space="preserve">Sudbery, J., Human Growth and Development; An Introduction for Social Workers (2010). </w:t>
      </w:r>
      <w:r w:rsidR="00BC34FE">
        <w:rPr>
          <w:rFonts w:ascii="Arial" w:hAnsi="Arial" w:cs="Arial"/>
          <w:sz w:val="24"/>
          <w:szCs w:val="24"/>
        </w:rPr>
        <w:t xml:space="preserve">Oxon. Rutledge. </w:t>
      </w:r>
    </w:p>
    <w:p w14:paraId="6328CECE" w14:textId="7FEF284F" w:rsidR="00E9053B" w:rsidRDefault="00BC34FE" w:rsidP="00E9053B">
      <w:pPr>
        <w:spacing w:line="360" w:lineRule="auto"/>
        <w:jc w:val="both"/>
        <w:rPr>
          <w:rFonts w:ascii="Arial" w:hAnsi="Arial" w:cs="Arial"/>
          <w:sz w:val="24"/>
          <w:szCs w:val="24"/>
        </w:rPr>
      </w:pPr>
      <w:r w:rsidRPr="00956554">
        <w:rPr>
          <w:rFonts w:ascii="Arial" w:hAnsi="Arial" w:cs="Arial"/>
          <w:sz w:val="24"/>
          <w:szCs w:val="24"/>
        </w:rPr>
        <w:t>Teater, B. (2010). An Introduction to Applying Social Work Theories and Methods. New York. Open University Pres</w:t>
      </w:r>
    </w:p>
    <w:p w14:paraId="799F79A7" w14:textId="760AEB62" w:rsidR="005D2F7B" w:rsidRDefault="005D2F7B" w:rsidP="00E9053B">
      <w:pPr>
        <w:spacing w:line="360" w:lineRule="auto"/>
        <w:jc w:val="both"/>
        <w:rPr>
          <w:rFonts w:ascii="Arial" w:hAnsi="Arial" w:cs="Arial"/>
          <w:sz w:val="24"/>
          <w:szCs w:val="24"/>
        </w:rPr>
      </w:pPr>
    </w:p>
    <w:p w14:paraId="1BF50836" w14:textId="27B00100" w:rsidR="005D2F7B" w:rsidRDefault="005D2F7B" w:rsidP="00E9053B">
      <w:pPr>
        <w:spacing w:line="360" w:lineRule="auto"/>
        <w:jc w:val="both"/>
        <w:rPr>
          <w:rFonts w:ascii="Arial" w:hAnsi="Arial" w:cs="Arial"/>
          <w:sz w:val="24"/>
          <w:szCs w:val="24"/>
        </w:rPr>
      </w:pPr>
      <w:r w:rsidRPr="005D2F7B">
        <w:rPr>
          <w:rFonts w:ascii="Arial" w:hAnsi="Arial" w:cs="Arial"/>
          <w:sz w:val="24"/>
          <w:szCs w:val="24"/>
        </w:rPr>
        <w:t>REFERENCES: Andrews, J.L, Foulkes, L. E, Bone J. K, Blakemore, S. J (2020) Amplified concern for social risk in adolescence: development and validation of a new measure Available from: https://iris.ucl.ac.uk/iris/publication/1675097/1 [online] [Accessed 12/08/20]</w:t>
      </w:r>
    </w:p>
    <w:p w14:paraId="26232263" w14:textId="2CEAEB16" w:rsidR="005D2F7B" w:rsidRDefault="005D2F7B" w:rsidP="00E9053B">
      <w:pPr>
        <w:spacing w:line="360" w:lineRule="auto"/>
        <w:jc w:val="both"/>
        <w:rPr>
          <w:rFonts w:ascii="Arial" w:hAnsi="Arial" w:cs="Arial"/>
          <w:sz w:val="24"/>
          <w:szCs w:val="24"/>
        </w:rPr>
      </w:pPr>
    </w:p>
    <w:p w14:paraId="4B496A88" w14:textId="77F354C5" w:rsidR="005D2F7B" w:rsidRDefault="005D2F7B" w:rsidP="00E9053B">
      <w:pPr>
        <w:spacing w:line="360" w:lineRule="auto"/>
        <w:jc w:val="both"/>
        <w:rPr>
          <w:rFonts w:ascii="Arial" w:hAnsi="Arial" w:cs="Arial"/>
          <w:sz w:val="24"/>
          <w:szCs w:val="24"/>
        </w:rPr>
      </w:pPr>
      <w:r w:rsidRPr="005D2F7B">
        <w:rPr>
          <w:rFonts w:ascii="Arial" w:hAnsi="Arial" w:cs="Arial"/>
          <w:sz w:val="24"/>
          <w:szCs w:val="24"/>
        </w:rPr>
        <w:lastRenderedPageBreak/>
        <w:t xml:space="preserve">Schweizer, S., </w:t>
      </w:r>
      <w:proofErr w:type="spellStart"/>
      <w:r w:rsidRPr="005D2F7B">
        <w:rPr>
          <w:rFonts w:ascii="Arial" w:hAnsi="Arial" w:cs="Arial"/>
          <w:sz w:val="24"/>
          <w:szCs w:val="24"/>
        </w:rPr>
        <w:t>Gotlib</w:t>
      </w:r>
      <w:proofErr w:type="spellEnd"/>
      <w:r w:rsidRPr="005D2F7B">
        <w:rPr>
          <w:rFonts w:ascii="Arial" w:hAnsi="Arial" w:cs="Arial"/>
          <w:sz w:val="24"/>
          <w:szCs w:val="24"/>
        </w:rPr>
        <w:t>, I. H. and Blakemore, S. J. (2020) The role of affective control in emotion during adolescence Available from: [online] https://www.semanticscholar.org/paper/The-Role-of-Affective-Control-in-Emotion-Regulation-Schweizer-Gotlib/3de164c47e4a83c8e027a74511dcc735290a0717 [Accessed 12/08/20]</w:t>
      </w:r>
    </w:p>
    <w:p w14:paraId="5EABBC1B" w14:textId="7D5C4DAB" w:rsidR="005D2F7B" w:rsidRDefault="005D2F7B" w:rsidP="00E9053B">
      <w:pPr>
        <w:spacing w:line="360" w:lineRule="auto"/>
        <w:jc w:val="both"/>
        <w:rPr>
          <w:rFonts w:ascii="Arial" w:hAnsi="Arial" w:cs="Arial"/>
          <w:sz w:val="24"/>
          <w:szCs w:val="24"/>
        </w:rPr>
      </w:pPr>
    </w:p>
    <w:p w14:paraId="591C8E9C" w14:textId="3797C952" w:rsidR="005D2F7B" w:rsidRDefault="005D2F7B" w:rsidP="00E9053B">
      <w:pPr>
        <w:spacing w:line="360" w:lineRule="auto"/>
        <w:jc w:val="both"/>
        <w:rPr>
          <w:rFonts w:ascii="Arial" w:hAnsi="Arial" w:cs="Arial"/>
          <w:sz w:val="24"/>
          <w:szCs w:val="24"/>
        </w:rPr>
      </w:pPr>
    </w:p>
    <w:p w14:paraId="55130FAD" w14:textId="574D4539" w:rsidR="005D2F7B" w:rsidRDefault="005D2F7B" w:rsidP="00E9053B">
      <w:pPr>
        <w:spacing w:line="360" w:lineRule="auto"/>
        <w:jc w:val="both"/>
        <w:rPr>
          <w:rFonts w:ascii="Arial" w:hAnsi="Arial" w:cs="Arial"/>
          <w:sz w:val="24"/>
          <w:szCs w:val="24"/>
        </w:rPr>
      </w:pPr>
    </w:p>
    <w:p w14:paraId="4A6592B1" w14:textId="35B97B39" w:rsidR="005D2F7B" w:rsidRDefault="005D2F7B" w:rsidP="00E9053B">
      <w:pPr>
        <w:spacing w:line="360" w:lineRule="auto"/>
        <w:jc w:val="both"/>
        <w:rPr>
          <w:rFonts w:ascii="Arial" w:hAnsi="Arial" w:cs="Arial"/>
          <w:sz w:val="24"/>
          <w:szCs w:val="24"/>
        </w:rPr>
      </w:pPr>
    </w:p>
    <w:p w14:paraId="27B91B44" w14:textId="0357C637" w:rsidR="005D2F7B" w:rsidRDefault="005D2F7B" w:rsidP="00E9053B">
      <w:pPr>
        <w:spacing w:line="360" w:lineRule="auto"/>
        <w:jc w:val="both"/>
        <w:rPr>
          <w:rFonts w:ascii="Arial" w:hAnsi="Arial" w:cs="Arial"/>
          <w:sz w:val="24"/>
          <w:szCs w:val="24"/>
        </w:rPr>
      </w:pPr>
    </w:p>
    <w:p w14:paraId="595BDC88" w14:textId="34284238" w:rsidR="005D2F7B" w:rsidRDefault="005D2F7B" w:rsidP="00E9053B">
      <w:pPr>
        <w:spacing w:line="360" w:lineRule="auto"/>
        <w:jc w:val="both"/>
        <w:rPr>
          <w:rFonts w:ascii="Arial" w:hAnsi="Arial" w:cs="Arial"/>
          <w:sz w:val="24"/>
          <w:szCs w:val="24"/>
        </w:rPr>
      </w:pPr>
    </w:p>
    <w:p w14:paraId="07813F01" w14:textId="045AC8FB" w:rsidR="005D2F7B" w:rsidRDefault="005D2F7B" w:rsidP="00E9053B">
      <w:pPr>
        <w:spacing w:line="360" w:lineRule="auto"/>
        <w:jc w:val="both"/>
        <w:rPr>
          <w:rFonts w:ascii="Arial" w:hAnsi="Arial" w:cs="Arial"/>
          <w:sz w:val="24"/>
          <w:szCs w:val="24"/>
        </w:rPr>
      </w:pPr>
    </w:p>
    <w:p w14:paraId="29DD00D4" w14:textId="1E758EF9" w:rsidR="005D2F7B" w:rsidRDefault="005D2F7B" w:rsidP="00E9053B">
      <w:pPr>
        <w:spacing w:line="360" w:lineRule="auto"/>
        <w:jc w:val="both"/>
        <w:rPr>
          <w:rFonts w:ascii="Arial" w:hAnsi="Arial" w:cs="Arial"/>
          <w:sz w:val="24"/>
          <w:szCs w:val="24"/>
        </w:rPr>
      </w:pPr>
    </w:p>
    <w:p w14:paraId="1EFAA4A6" w14:textId="108B4501" w:rsidR="005D2F7B" w:rsidRDefault="005D2F7B" w:rsidP="00E9053B">
      <w:pPr>
        <w:spacing w:line="360" w:lineRule="auto"/>
        <w:jc w:val="both"/>
        <w:rPr>
          <w:rFonts w:ascii="Arial" w:hAnsi="Arial" w:cs="Arial"/>
          <w:sz w:val="24"/>
          <w:szCs w:val="24"/>
        </w:rPr>
      </w:pPr>
    </w:p>
    <w:p w14:paraId="49E302E4" w14:textId="24F2C244" w:rsidR="005D2F7B" w:rsidRDefault="005D2F7B" w:rsidP="00E9053B">
      <w:pPr>
        <w:spacing w:line="360" w:lineRule="auto"/>
        <w:jc w:val="both"/>
        <w:rPr>
          <w:rFonts w:ascii="Arial" w:hAnsi="Arial" w:cs="Arial"/>
          <w:sz w:val="24"/>
          <w:szCs w:val="24"/>
        </w:rPr>
      </w:pPr>
    </w:p>
    <w:p w14:paraId="10137197" w14:textId="54F95AE3" w:rsidR="005D2F7B" w:rsidRDefault="005D2F7B" w:rsidP="00E9053B">
      <w:pPr>
        <w:spacing w:line="360" w:lineRule="auto"/>
        <w:jc w:val="both"/>
        <w:rPr>
          <w:rFonts w:ascii="Arial" w:hAnsi="Arial" w:cs="Arial"/>
          <w:sz w:val="24"/>
          <w:szCs w:val="24"/>
        </w:rPr>
      </w:pPr>
    </w:p>
    <w:p w14:paraId="7D2096AB" w14:textId="66412703" w:rsidR="005D2F7B" w:rsidRDefault="005D2F7B" w:rsidP="00E9053B">
      <w:pPr>
        <w:spacing w:line="360" w:lineRule="auto"/>
        <w:jc w:val="both"/>
        <w:rPr>
          <w:rFonts w:ascii="Arial" w:hAnsi="Arial" w:cs="Arial"/>
          <w:sz w:val="24"/>
          <w:szCs w:val="24"/>
        </w:rPr>
      </w:pPr>
    </w:p>
    <w:p w14:paraId="6C8298E5" w14:textId="77777777" w:rsidR="005D2F7B" w:rsidRDefault="005D2F7B" w:rsidP="00E9053B">
      <w:pPr>
        <w:spacing w:line="360" w:lineRule="auto"/>
        <w:jc w:val="both"/>
        <w:rPr>
          <w:rFonts w:ascii="Arial" w:hAnsi="Arial" w:cs="Arial"/>
          <w:sz w:val="24"/>
          <w:szCs w:val="24"/>
        </w:rPr>
      </w:pPr>
    </w:p>
    <w:p w14:paraId="121DDCEC" w14:textId="77777777" w:rsidR="00BC34FE" w:rsidRDefault="00BC34FE" w:rsidP="00BC34FE">
      <w:pPr>
        <w:spacing w:line="360" w:lineRule="auto"/>
        <w:jc w:val="both"/>
        <w:rPr>
          <w:rFonts w:ascii="Arial" w:hAnsi="Arial" w:cs="Arial"/>
          <w:sz w:val="24"/>
          <w:szCs w:val="24"/>
        </w:rPr>
      </w:pPr>
    </w:p>
    <w:p w14:paraId="18BF73F6" w14:textId="77777777" w:rsidR="00BC34FE" w:rsidRPr="00BC34FE" w:rsidRDefault="00BC34FE" w:rsidP="00BC34FE">
      <w:pPr>
        <w:spacing w:line="360" w:lineRule="auto"/>
        <w:jc w:val="both"/>
        <w:rPr>
          <w:rFonts w:ascii="Arial" w:hAnsi="Arial" w:cs="Arial"/>
          <w:sz w:val="24"/>
          <w:szCs w:val="24"/>
        </w:rPr>
      </w:pPr>
    </w:p>
    <w:sectPr w:rsidR="00BC34FE" w:rsidRPr="00BC34F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A06C74" w14:textId="77777777" w:rsidR="00A85351" w:rsidRDefault="00A85351" w:rsidP="00683D72">
      <w:pPr>
        <w:spacing w:after="0" w:line="240" w:lineRule="auto"/>
      </w:pPr>
      <w:r>
        <w:separator/>
      </w:r>
    </w:p>
  </w:endnote>
  <w:endnote w:type="continuationSeparator" w:id="0">
    <w:p w14:paraId="4813792C" w14:textId="77777777" w:rsidR="00A85351" w:rsidRDefault="00A85351" w:rsidP="00683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9780259"/>
      <w:docPartObj>
        <w:docPartGallery w:val="Page Numbers (Bottom of Page)"/>
        <w:docPartUnique/>
      </w:docPartObj>
    </w:sdtPr>
    <w:sdtEndPr>
      <w:rPr>
        <w:noProof/>
      </w:rPr>
    </w:sdtEndPr>
    <w:sdtContent>
      <w:p w14:paraId="220D7873" w14:textId="21922120" w:rsidR="00D3209A" w:rsidRDefault="00D320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215AB0" w14:textId="77777777" w:rsidR="00D3209A" w:rsidRDefault="00D320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DDCBBB" w14:textId="77777777" w:rsidR="00A85351" w:rsidRDefault="00A85351" w:rsidP="00683D72">
      <w:pPr>
        <w:spacing w:after="0" w:line="240" w:lineRule="auto"/>
      </w:pPr>
      <w:r>
        <w:separator/>
      </w:r>
    </w:p>
  </w:footnote>
  <w:footnote w:type="continuationSeparator" w:id="0">
    <w:p w14:paraId="5EF20C1F" w14:textId="77777777" w:rsidR="00A85351" w:rsidRDefault="00A85351" w:rsidP="00683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6173A6"/>
    <w:multiLevelType w:val="hybridMultilevel"/>
    <w:tmpl w:val="E0B40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8A4"/>
    <w:rsid w:val="000423CE"/>
    <w:rsid w:val="000568D6"/>
    <w:rsid w:val="000D6385"/>
    <w:rsid w:val="00114351"/>
    <w:rsid w:val="00135A14"/>
    <w:rsid w:val="00183B66"/>
    <w:rsid w:val="00190D4A"/>
    <w:rsid w:val="00250B34"/>
    <w:rsid w:val="00260339"/>
    <w:rsid w:val="00292AFE"/>
    <w:rsid w:val="00294AE7"/>
    <w:rsid w:val="002A449E"/>
    <w:rsid w:val="002D497B"/>
    <w:rsid w:val="002F06C4"/>
    <w:rsid w:val="00377F1D"/>
    <w:rsid w:val="003A20DF"/>
    <w:rsid w:val="003B312A"/>
    <w:rsid w:val="003C7195"/>
    <w:rsid w:val="003D0231"/>
    <w:rsid w:val="003D49F2"/>
    <w:rsid w:val="00436165"/>
    <w:rsid w:val="004361D0"/>
    <w:rsid w:val="0044581E"/>
    <w:rsid w:val="004478A4"/>
    <w:rsid w:val="00455720"/>
    <w:rsid w:val="004707B0"/>
    <w:rsid w:val="00483A13"/>
    <w:rsid w:val="004D10AF"/>
    <w:rsid w:val="004D2A13"/>
    <w:rsid w:val="004D3148"/>
    <w:rsid w:val="0051240C"/>
    <w:rsid w:val="0051408C"/>
    <w:rsid w:val="005435B0"/>
    <w:rsid w:val="00545C06"/>
    <w:rsid w:val="005633DE"/>
    <w:rsid w:val="00565218"/>
    <w:rsid w:val="0058563F"/>
    <w:rsid w:val="00586779"/>
    <w:rsid w:val="005955BA"/>
    <w:rsid w:val="005B12E8"/>
    <w:rsid w:val="005D2F7B"/>
    <w:rsid w:val="00606734"/>
    <w:rsid w:val="006547EB"/>
    <w:rsid w:val="00683D72"/>
    <w:rsid w:val="006B0261"/>
    <w:rsid w:val="006C3F16"/>
    <w:rsid w:val="006D4951"/>
    <w:rsid w:val="00705232"/>
    <w:rsid w:val="00715650"/>
    <w:rsid w:val="00745F6B"/>
    <w:rsid w:val="007A217D"/>
    <w:rsid w:val="007E482B"/>
    <w:rsid w:val="00820352"/>
    <w:rsid w:val="0082091C"/>
    <w:rsid w:val="008B6ECB"/>
    <w:rsid w:val="008D477B"/>
    <w:rsid w:val="008E2ABF"/>
    <w:rsid w:val="008F6625"/>
    <w:rsid w:val="00932A5D"/>
    <w:rsid w:val="00934738"/>
    <w:rsid w:val="00966DA8"/>
    <w:rsid w:val="00997C51"/>
    <w:rsid w:val="009B331B"/>
    <w:rsid w:val="009F4FE8"/>
    <w:rsid w:val="00A85351"/>
    <w:rsid w:val="00AA37DD"/>
    <w:rsid w:val="00AF69A7"/>
    <w:rsid w:val="00B5445C"/>
    <w:rsid w:val="00B83F49"/>
    <w:rsid w:val="00BC34FE"/>
    <w:rsid w:val="00BF362E"/>
    <w:rsid w:val="00C36567"/>
    <w:rsid w:val="00C61ED1"/>
    <w:rsid w:val="00C75D5F"/>
    <w:rsid w:val="00CA40A7"/>
    <w:rsid w:val="00CB267C"/>
    <w:rsid w:val="00CC6C5D"/>
    <w:rsid w:val="00CE0E9E"/>
    <w:rsid w:val="00CF5A8C"/>
    <w:rsid w:val="00D0615A"/>
    <w:rsid w:val="00D3209A"/>
    <w:rsid w:val="00D35850"/>
    <w:rsid w:val="00D35E58"/>
    <w:rsid w:val="00D41463"/>
    <w:rsid w:val="00D558B7"/>
    <w:rsid w:val="00D846E3"/>
    <w:rsid w:val="00D90E7A"/>
    <w:rsid w:val="00DA3972"/>
    <w:rsid w:val="00DB2E29"/>
    <w:rsid w:val="00DB6801"/>
    <w:rsid w:val="00DD27DB"/>
    <w:rsid w:val="00DF7CC8"/>
    <w:rsid w:val="00E03AE3"/>
    <w:rsid w:val="00E051E2"/>
    <w:rsid w:val="00E06C13"/>
    <w:rsid w:val="00E17C6F"/>
    <w:rsid w:val="00E4013C"/>
    <w:rsid w:val="00E9053B"/>
    <w:rsid w:val="00E96914"/>
    <w:rsid w:val="00EB49F4"/>
    <w:rsid w:val="00EB4C22"/>
    <w:rsid w:val="00F071AB"/>
    <w:rsid w:val="00F42743"/>
    <w:rsid w:val="00F636C6"/>
    <w:rsid w:val="00F9207C"/>
    <w:rsid w:val="00FB41FB"/>
    <w:rsid w:val="00FB625D"/>
    <w:rsid w:val="00FE2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11B14"/>
  <w15:chartTrackingRefBased/>
  <w15:docId w15:val="{3F38CB81-36D2-4C70-B339-D124385C8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2A5D"/>
    <w:rPr>
      <w:color w:val="0563C1" w:themeColor="hyperlink"/>
      <w:u w:val="single"/>
    </w:rPr>
  </w:style>
  <w:style w:type="character" w:styleId="UnresolvedMention">
    <w:name w:val="Unresolved Mention"/>
    <w:basedOn w:val="DefaultParagraphFont"/>
    <w:uiPriority w:val="99"/>
    <w:semiHidden/>
    <w:unhideWhenUsed/>
    <w:rsid w:val="00932A5D"/>
    <w:rPr>
      <w:color w:val="605E5C"/>
      <w:shd w:val="clear" w:color="auto" w:fill="E1DFDD"/>
    </w:rPr>
  </w:style>
  <w:style w:type="paragraph" w:styleId="ListParagraph">
    <w:name w:val="List Paragraph"/>
    <w:basedOn w:val="Normal"/>
    <w:uiPriority w:val="34"/>
    <w:qFormat/>
    <w:rsid w:val="005955BA"/>
    <w:pPr>
      <w:ind w:left="720"/>
      <w:contextualSpacing/>
    </w:pPr>
  </w:style>
  <w:style w:type="paragraph" w:styleId="Header">
    <w:name w:val="header"/>
    <w:basedOn w:val="Normal"/>
    <w:link w:val="HeaderChar"/>
    <w:uiPriority w:val="99"/>
    <w:unhideWhenUsed/>
    <w:rsid w:val="00683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D72"/>
  </w:style>
  <w:style w:type="paragraph" w:styleId="Footer">
    <w:name w:val="footer"/>
    <w:basedOn w:val="Normal"/>
    <w:link w:val="FooterChar"/>
    <w:uiPriority w:val="99"/>
    <w:unhideWhenUsed/>
    <w:rsid w:val="00683D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D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6450380">
      <w:bodyDiv w:val="1"/>
      <w:marLeft w:val="0"/>
      <w:marRight w:val="0"/>
      <w:marTop w:val="0"/>
      <w:marBottom w:val="0"/>
      <w:divBdr>
        <w:top w:val="none" w:sz="0" w:space="0" w:color="auto"/>
        <w:left w:val="none" w:sz="0" w:space="0" w:color="auto"/>
        <w:bottom w:val="none" w:sz="0" w:space="0" w:color="auto"/>
        <w:right w:val="none" w:sz="0" w:space="0" w:color="auto"/>
      </w:divBdr>
      <w:divsChild>
        <w:div w:id="1651865290">
          <w:marLeft w:val="360"/>
          <w:marRight w:val="0"/>
          <w:marTop w:val="200"/>
          <w:marBottom w:val="160"/>
          <w:divBdr>
            <w:top w:val="none" w:sz="0" w:space="0" w:color="auto"/>
            <w:left w:val="none" w:sz="0" w:space="0" w:color="auto"/>
            <w:bottom w:val="none" w:sz="0" w:space="0" w:color="auto"/>
            <w:right w:val="none" w:sz="0" w:space="0" w:color="auto"/>
          </w:divBdr>
        </w:div>
        <w:div w:id="912857261">
          <w:marLeft w:val="360"/>
          <w:marRight w:val="0"/>
          <w:marTop w:val="200"/>
          <w:marBottom w:val="160"/>
          <w:divBdr>
            <w:top w:val="none" w:sz="0" w:space="0" w:color="auto"/>
            <w:left w:val="none" w:sz="0" w:space="0" w:color="auto"/>
            <w:bottom w:val="none" w:sz="0" w:space="0" w:color="auto"/>
            <w:right w:val="none" w:sz="0" w:space="0" w:color="auto"/>
          </w:divBdr>
        </w:div>
      </w:divsChild>
    </w:div>
    <w:div w:id="1236355844">
      <w:bodyDiv w:val="1"/>
      <w:marLeft w:val="0"/>
      <w:marRight w:val="0"/>
      <w:marTop w:val="0"/>
      <w:marBottom w:val="0"/>
      <w:divBdr>
        <w:top w:val="none" w:sz="0" w:space="0" w:color="auto"/>
        <w:left w:val="none" w:sz="0" w:space="0" w:color="auto"/>
        <w:bottom w:val="none" w:sz="0" w:space="0" w:color="auto"/>
        <w:right w:val="none" w:sz="0" w:space="0" w:color="auto"/>
      </w:divBdr>
      <w:divsChild>
        <w:div w:id="1462724444">
          <w:marLeft w:val="0"/>
          <w:marRight w:val="0"/>
          <w:marTop w:val="0"/>
          <w:marBottom w:val="0"/>
          <w:divBdr>
            <w:top w:val="none" w:sz="0" w:space="0" w:color="auto"/>
            <w:left w:val="none" w:sz="0" w:space="0" w:color="auto"/>
            <w:bottom w:val="none" w:sz="0" w:space="0" w:color="auto"/>
            <w:right w:val="none" w:sz="0" w:space="0" w:color="auto"/>
          </w:divBdr>
          <w:divsChild>
            <w:div w:id="1758205916">
              <w:marLeft w:val="0"/>
              <w:marRight w:val="0"/>
              <w:marTop w:val="0"/>
              <w:marBottom w:val="0"/>
              <w:divBdr>
                <w:top w:val="none" w:sz="0" w:space="0" w:color="auto"/>
                <w:left w:val="none" w:sz="0" w:space="0" w:color="auto"/>
                <w:bottom w:val="none" w:sz="0" w:space="0" w:color="auto"/>
                <w:right w:val="none" w:sz="0" w:space="0" w:color="auto"/>
              </w:divBdr>
              <w:divsChild>
                <w:div w:id="156700602">
                  <w:marLeft w:val="0"/>
                  <w:marRight w:val="0"/>
                  <w:marTop w:val="0"/>
                  <w:marBottom w:val="0"/>
                  <w:divBdr>
                    <w:top w:val="none" w:sz="0" w:space="0" w:color="auto"/>
                    <w:left w:val="none" w:sz="0" w:space="0" w:color="auto"/>
                    <w:bottom w:val="none" w:sz="0" w:space="0" w:color="auto"/>
                    <w:right w:val="none" w:sz="0" w:space="0" w:color="auto"/>
                  </w:divBdr>
                  <w:divsChild>
                    <w:div w:id="1141390484">
                      <w:marLeft w:val="0"/>
                      <w:marRight w:val="0"/>
                      <w:marTop w:val="0"/>
                      <w:marBottom w:val="0"/>
                      <w:divBdr>
                        <w:top w:val="none" w:sz="0" w:space="0" w:color="auto"/>
                        <w:left w:val="none" w:sz="0" w:space="0" w:color="auto"/>
                        <w:bottom w:val="none" w:sz="0" w:space="0" w:color="auto"/>
                        <w:right w:val="none" w:sz="0" w:space="0" w:color="auto"/>
                      </w:divBdr>
                      <w:divsChild>
                        <w:div w:id="625237364">
                          <w:marLeft w:val="0"/>
                          <w:marRight w:val="0"/>
                          <w:marTop w:val="15"/>
                          <w:marBottom w:val="0"/>
                          <w:divBdr>
                            <w:top w:val="none" w:sz="0" w:space="0" w:color="auto"/>
                            <w:left w:val="none" w:sz="0" w:space="0" w:color="auto"/>
                            <w:bottom w:val="none" w:sz="0" w:space="0" w:color="auto"/>
                            <w:right w:val="none" w:sz="0" w:space="0" w:color="auto"/>
                          </w:divBdr>
                          <w:divsChild>
                            <w:div w:id="835150162">
                              <w:marLeft w:val="0"/>
                              <w:marRight w:val="0"/>
                              <w:marTop w:val="0"/>
                              <w:marBottom w:val="0"/>
                              <w:divBdr>
                                <w:top w:val="none" w:sz="0" w:space="0" w:color="auto"/>
                                <w:left w:val="none" w:sz="0" w:space="0" w:color="auto"/>
                                <w:bottom w:val="none" w:sz="0" w:space="0" w:color="auto"/>
                                <w:right w:val="none" w:sz="0" w:space="0" w:color="auto"/>
                              </w:divBdr>
                              <w:divsChild>
                                <w:div w:id="289213669">
                                  <w:marLeft w:val="0"/>
                                  <w:marRight w:val="0"/>
                                  <w:marTop w:val="0"/>
                                  <w:marBottom w:val="0"/>
                                  <w:divBdr>
                                    <w:top w:val="none" w:sz="0" w:space="0" w:color="auto"/>
                                    <w:left w:val="none" w:sz="0" w:space="0" w:color="auto"/>
                                    <w:bottom w:val="none" w:sz="0" w:space="0" w:color="auto"/>
                                    <w:right w:val="none" w:sz="0" w:space="0" w:color="auto"/>
                                  </w:divBdr>
                                </w:div>
                                <w:div w:id="1153646875">
                                  <w:marLeft w:val="0"/>
                                  <w:marRight w:val="0"/>
                                  <w:marTop w:val="0"/>
                                  <w:marBottom w:val="0"/>
                                  <w:divBdr>
                                    <w:top w:val="none" w:sz="0" w:space="0" w:color="auto"/>
                                    <w:left w:val="none" w:sz="0" w:space="0" w:color="auto"/>
                                    <w:bottom w:val="none" w:sz="0" w:space="0" w:color="auto"/>
                                    <w:right w:val="none" w:sz="0" w:space="0" w:color="auto"/>
                                  </w:divBdr>
                                </w:div>
                                <w:div w:id="1235320050">
                                  <w:marLeft w:val="0"/>
                                  <w:marRight w:val="0"/>
                                  <w:marTop w:val="0"/>
                                  <w:marBottom w:val="0"/>
                                  <w:divBdr>
                                    <w:top w:val="none" w:sz="0" w:space="0" w:color="auto"/>
                                    <w:left w:val="none" w:sz="0" w:space="0" w:color="auto"/>
                                    <w:bottom w:val="none" w:sz="0" w:space="0" w:color="auto"/>
                                    <w:right w:val="none" w:sz="0" w:space="0" w:color="auto"/>
                                  </w:divBdr>
                                </w:div>
                                <w:div w:id="33236222">
                                  <w:marLeft w:val="0"/>
                                  <w:marRight w:val="0"/>
                                  <w:marTop w:val="0"/>
                                  <w:marBottom w:val="0"/>
                                  <w:divBdr>
                                    <w:top w:val="none" w:sz="0" w:space="0" w:color="auto"/>
                                    <w:left w:val="none" w:sz="0" w:space="0" w:color="auto"/>
                                    <w:bottom w:val="none" w:sz="0" w:space="0" w:color="auto"/>
                                    <w:right w:val="none" w:sz="0" w:space="0" w:color="auto"/>
                                  </w:divBdr>
                                </w:div>
                                <w:div w:id="1120148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2525103">
      <w:bodyDiv w:val="1"/>
      <w:marLeft w:val="0"/>
      <w:marRight w:val="0"/>
      <w:marTop w:val="0"/>
      <w:marBottom w:val="0"/>
      <w:divBdr>
        <w:top w:val="none" w:sz="0" w:space="0" w:color="auto"/>
        <w:left w:val="none" w:sz="0" w:space="0" w:color="auto"/>
        <w:bottom w:val="none" w:sz="0" w:space="0" w:color="auto"/>
        <w:right w:val="none" w:sz="0" w:space="0" w:color="auto"/>
      </w:divBdr>
    </w:div>
    <w:div w:id="2001618131">
      <w:bodyDiv w:val="1"/>
      <w:marLeft w:val="0"/>
      <w:marRight w:val="0"/>
      <w:marTop w:val="0"/>
      <w:marBottom w:val="0"/>
      <w:divBdr>
        <w:top w:val="none" w:sz="0" w:space="0" w:color="auto"/>
        <w:left w:val="none" w:sz="0" w:space="0" w:color="auto"/>
        <w:bottom w:val="none" w:sz="0" w:space="0" w:color="auto"/>
        <w:right w:val="none" w:sz="0" w:space="0" w:color="auto"/>
      </w:divBdr>
      <w:divsChild>
        <w:div w:id="2094663573">
          <w:marLeft w:val="360"/>
          <w:marRight w:val="0"/>
          <w:marTop w:val="200"/>
          <w:marBottom w:val="16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newriver.edu/images/stories/library/stennett_psychology_articles/Piagets%20Theory%20of%20Cognitive%20Development.pdf" TargetMode="External"/><Relationship Id="rId3" Type="http://schemas.openxmlformats.org/officeDocument/2006/relationships/settings" Target="settings.xml"/><Relationship Id="rId7" Type="http://schemas.openxmlformats.org/officeDocument/2006/relationships/hyperlink" Target="http://citeseerx.ist.psu.edu/viewdoc/download?doi=10.1.1.467.501&amp;rep=rep1&amp;type=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simplypsychology.org/Erik-Eriks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2534</Words>
  <Characters>14444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iye Audu</dc:creator>
  <cp:keywords/>
  <dc:description/>
  <cp:lastModifiedBy>lusenja kebbi</cp:lastModifiedBy>
  <cp:revision>2</cp:revision>
  <dcterms:created xsi:type="dcterms:W3CDTF">2020-12-16T18:11:00Z</dcterms:created>
  <dcterms:modified xsi:type="dcterms:W3CDTF">2020-12-16T18:11:00Z</dcterms:modified>
</cp:coreProperties>
</file>