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598D1" w14:textId="77777777" w:rsidR="005270B3" w:rsidRDefault="005270B3" w:rsidP="005270B3">
      <w:r>
        <w:t>1.</w:t>
      </w:r>
      <w:r w:rsidRPr="007C19A1">
        <w:rPr>
          <w:b/>
          <w:bCs/>
        </w:rPr>
        <w:t xml:space="preserve"> Introduction</w:t>
      </w:r>
    </w:p>
    <w:p w14:paraId="419E5BF6" w14:textId="103191DE" w:rsidR="00494530" w:rsidRDefault="00DF76D1" w:rsidP="00DF76D1">
      <w:r w:rsidRPr="00DF76D1">
        <w:t>This study focuses on the business changes of the United Kingdom market because of the Covid-19 pandemic and Brexit. it'll develop a</w:t>
      </w:r>
      <w:r>
        <w:t>n</w:t>
      </w:r>
      <w:r w:rsidRPr="00DF76D1">
        <w:t xml:space="preserve"> appraisal regarding these changes within the external environment of “</w:t>
      </w:r>
      <w:r w:rsidRPr="00401F95">
        <w:rPr>
          <w:b/>
          <w:bCs/>
        </w:rPr>
        <w:t>OYO ROOMS</w:t>
      </w:r>
      <w:r w:rsidRPr="00DF76D1">
        <w:t>”, which is one in every of the reputed Hotel Chain organizations of the United Kingdom. The study will demonstrate the changes which the corporate is confronting in recent times due to the Covid-19 pandemic. The effect of Covid-19 within the external environment of the company are going to be discussed here and it'll also evaluate how the corporate overcomes the issues. The study illustrates the changes of “</w:t>
      </w:r>
      <w:r w:rsidRPr="00401F95">
        <w:rPr>
          <w:b/>
          <w:bCs/>
        </w:rPr>
        <w:t>OYO ROOMS”</w:t>
      </w:r>
      <w:r w:rsidRPr="00DF76D1">
        <w:t xml:space="preserve"> during Brexit and its effect on the business of this organization. This study also will demonstrate the initiatives which the organisation has taken to unravel the pandemic challenges within the organisation. Further, it will recommend some strategies to unravel those challenges within the external environment of the organisation</w:t>
      </w:r>
      <w:r w:rsidR="004077BA">
        <w:t>.</w:t>
      </w:r>
    </w:p>
    <w:p w14:paraId="58B59DEE" w14:textId="26A4F9C2" w:rsidR="00334767" w:rsidRPr="00334767" w:rsidRDefault="00DD2EAC" w:rsidP="00334767">
      <w:pPr>
        <w:rPr>
          <w:b/>
          <w:bCs/>
        </w:rPr>
      </w:pPr>
      <w:r w:rsidRPr="00DD2EAC">
        <w:t xml:space="preserve">OYO has continuously grown after 2013. It first started its services in India, and today, after 8 years of multinational, it operates in 800 cities in additional than 80 countries of the planet. the corporate started its international operations in 2018 starting with Malaysia. </w:t>
      </w:r>
      <w:r w:rsidR="00DA5E2C">
        <w:t>OYO has then gone global</w:t>
      </w:r>
      <w:r w:rsidRPr="00DD2EAC">
        <w:t xml:space="preserve">. In 2018, the corporate became a 100% leased &amp; franchised hotel chain. It recorded global stayed room nights of 75 million in 2018, almost sixfold quite in 2017, and picked up a revenue of $211 million. As of now, it's acquired over 1,000,000 rooms in over 43 thousand hotels. </w:t>
      </w:r>
      <w:r w:rsidR="006309AB" w:rsidRPr="00DD2EAC">
        <w:t xml:space="preserve">OYO </w:t>
      </w:r>
      <w:r w:rsidR="006309AB">
        <w:t>rooms</w:t>
      </w:r>
      <w:r w:rsidR="00D71CE5">
        <w:t xml:space="preserve"> have changed their name to legally</w:t>
      </w:r>
      <w:r w:rsidRPr="00DD2EAC">
        <w:t xml:space="preserve"> ‘OYO Hotels &amp; Homes’</w:t>
      </w:r>
      <w:r w:rsidR="00334767" w:rsidRPr="00DD2EAC">
        <w:t>.</w:t>
      </w:r>
      <w:sdt>
        <w:sdtPr>
          <w:rPr>
            <w:b/>
            <w:bCs/>
          </w:rPr>
          <w:id w:val="-2132463471"/>
          <w:citation/>
        </w:sdtPr>
        <w:sdtEndPr/>
        <w:sdtContent>
          <w:r w:rsidR="001C6CF0">
            <w:rPr>
              <w:b/>
              <w:bCs/>
            </w:rPr>
            <w:fldChar w:fldCharType="begin"/>
          </w:r>
          <w:r w:rsidR="001C6CF0">
            <w:rPr>
              <w:b/>
              <w:bCs/>
              <w:lang w:val="en-US"/>
            </w:rPr>
            <w:instrText xml:space="preserve"> CITATION Rit21 \l 1033 </w:instrText>
          </w:r>
          <w:r w:rsidR="001C6CF0">
            <w:rPr>
              <w:b/>
              <w:bCs/>
            </w:rPr>
            <w:fldChar w:fldCharType="separate"/>
          </w:r>
          <w:r w:rsidR="001C6CF0">
            <w:rPr>
              <w:b/>
              <w:bCs/>
              <w:noProof/>
              <w:lang w:val="en-US"/>
            </w:rPr>
            <w:t xml:space="preserve"> </w:t>
          </w:r>
          <w:r w:rsidR="001C6CF0">
            <w:rPr>
              <w:noProof/>
              <w:lang w:val="en-US"/>
            </w:rPr>
            <w:t>(Pathak, 2021)</w:t>
          </w:r>
          <w:r w:rsidR="001C6CF0">
            <w:rPr>
              <w:b/>
              <w:bCs/>
            </w:rPr>
            <w:fldChar w:fldCharType="end"/>
          </w:r>
        </w:sdtContent>
      </w:sdt>
    </w:p>
    <w:p w14:paraId="47659118" w14:textId="1E7C20E9" w:rsidR="004077BA" w:rsidRPr="004077BA" w:rsidRDefault="004077BA" w:rsidP="00DF76D1">
      <w:pPr>
        <w:rPr>
          <w:b/>
          <w:bCs/>
        </w:rPr>
      </w:pPr>
    </w:p>
    <w:p w14:paraId="16D4F319" w14:textId="400F0AB9" w:rsidR="004077BA" w:rsidRPr="004077BA" w:rsidRDefault="004077BA" w:rsidP="004077BA">
      <w:pPr>
        <w:rPr>
          <w:b/>
          <w:bCs/>
        </w:rPr>
      </w:pPr>
      <w:r w:rsidRPr="004077BA">
        <w:rPr>
          <w:b/>
          <w:bCs/>
        </w:rPr>
        <w:t xml:space="preserve">2. </w:t>
      </w:r>
      <w:r w:rsidR="004B7344">
        <w:rPr>
          <w:b/>
          <w:bCs/>
        </w:rPr>
        <w:t>C</w:t>
      </w:r>
      <w:r w:rsidRPr="004077BA">
        <w:rPr>
          <w:b/>
          <w:bCs/>
        </w:rPr>
        <w:t>urrent changes in the external environment</w:t>
      </w:r>
    </w:p>
    <w:p w14:paraId="38BF7EFD" w14:textId="3BE61708" w:rsidR="00394994" w:rsidRPr="00394994" w:rsidRDefault="004077BA" w:rsidP="004077BA">
      <w:pPr>
        <w:rPr>
          <w:b/>
          <w:bCs/>
        </w:rPr>
      </w:pPr>
      <w:r w:rsidRPr="004077BA">
        <w:rPr>
          <w:b/>
          <w:bCs/>
        </w:rPr>
        <w:t xml:space="preserve">2.1 </w:t>
      </w:r>
      <w:r w:rsidR="004B7344">
        <w:rPr>
          <w:b/>
          <w:bCs/>
        </w:rPr>
        <w:t>P</w:t>
      </w:r>
      <w:r w:rsidRPr="004077BA">
        <w:rPr>
          <w:b/>
          <w:bCs/>
        </w:rPr>
        <w:t>andemic</w:t>
      </w:r>
      <w:r w:rsidR="004B7344">
        <w:rPr>
          <w:b/>
          <w:bCs/>
        </w:rPr>
        <w:t xml:space="preserve"> </w:t>
      </w:r>
      <w:r w:rsidR="004B7344" w:rsidRPr="004077BA">
        <w:rPr>
          <w:b/>
          <w:bCs/>
        </w:rPr>
        <w:t>Covid-19</w:t>
      </w:r>
      <w:r w:rsidR="004B7344">
        <w:rPr>
          <w:b/>
          <w:bCs/>
        </w:rPr>
        <w:t xml:space="preserve"> </w:t>
      </w:r>
      <w:r w:rsidR="004B7344" w:rsidRPr="004077BA">
        <w:rPr>
          <w:b/>
          <w:bCs/>
        </w:rPr>
        <w:t>changes</w:t>
      </w:r>
      <w:r w:rsidR="004B7344">
        <w:rPr>
          <w:b/>
          <w:bCs/>
        </w:rPr>
        <w:t xml:space="preserve"> on Environment</w:t>
      </w:r>
    </w:p>
    <w:p w14:paraId="731A7D80" w14:textId="0FEE53C3" w:rsidR="003E092E" w:rsidRDefault="003E092E" w:rsidP="003E092E">
      <w:r>
        <w:t>Hospitality (accommodation and food activities) has been one of the sectors most affected by lockdowns and government restrictions throughout the coronavirus (COVID-19) pandemic. The sector may have also been affected by Brexit, but as the end of the transition period coincided with the start of the latest lockdown, it is hard to separate the effects of the two. Data from HM Revenue and Customs (HMRC) show that in April 2020, just under 1,650,000 employees in the sector were on furlough as businesses paused trading, falling to just under 590,000 employees furloughed at the end of May 2021. This represents 25% of all furloughed employees. As we moved through the pandemic, the hospitality sector adapted to the changing restrictions, with the proportion of businesses temporarily closed falling from 81% in the spring 2020 lockdown to 54% in the early 2021 lockdown. Business turnover also reflected this change, showing higher revenue in early 2021 than in spring 2020. In May 2020, turnover was just over £1.2 billion, compared with £3.4 billion in March 2021. This rose further to £6.9 billion by May 2021 after restrictions were partially eased, the highest figure since August 2020. Although this is still around 25% lower than its 2019 level.</w:t>
      </w:r>
      <w:r w:rsidRPr="003E092E">
        <w:t xml:space="preserve"> </w:t>
      </w:r>
      <w:sdt>
        <w:sdtPr>
          <w:id w:val="-1881854300"/>
          <w:citation/>
        </w:sdtPr>
        <w:sdtEndPr/>
        <w:sdtContent>
          <w:r>
            <w:fldChar w:fldCharType="begin"/>
          </w:r>
          <w:r>
            <w:rPr>
              <w:lang w:val="en-US"/>
            </w:rPr>
            <w:instrText xml:space="preserve"> CITATION Lah21 \l 1033 </w:instrText>
          </w:r>
          <w:r>
            <w:fldChar w:fldCharType="separate"/>
          </w:r>
          <w:r>
            <w:rPr>
              <w:noProof/>
              <w:lang w:val="en-US"/>
            </w:rPr>
            <w:t xml:space="preserve"> (Ramuni, 2021)</w:t>
          </w:r>
          <w:r>
            <w:fldChar w:fldCharType="end"/>
          </w:r>
        </w:sdtContent>
      </w:sdt>
    </w:p>
    <w:p w14:paraId="18B255DD" w14:textId="5A4D8139" w:rsidR="003E092E" w:rsidRDefault="003E092E" w:rsidP="003E092E"/>
    <w:p w14:paraId="5535D906" w14:textId="2555F85E" w:rsidR="002E2EC0" w:rsidRDefault="002E2EC0" w:rsidP="00394994">
      <w:r>
        <w:rPr>
          <w:noProof/>
        </w:rPr>
        <w:lastRenderedPageBreak/>
        <w:drawing>
          <wp:inline distT="0" distB="0" distL="0" distR="0" wp14:anchorId="5BED8207" wp14:editId="4C664B32">
            <wp:extent cx="4651408" cy="2543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56060" cy="2545719"/>
                    </a:xfrm>
                    <a:prstGeom prst="rect">
                      <a:avLst/>
                    </a:prstGeom>
                  </pic:spPr>
                </pic:pic>
              </a:graphicData>
            </a:graphic>
          </wp:inline>
        </w:drawing>
      </w:r>
    </w:p>
    <w:p w14:paraId="6E25EF1C" w14:textId="7FE379EC" w:rsidR="00F4371A" w:rsidRDefault="00F4371A" w:rsidP="00394994">
      <w:r>
        <w:t>Source: HMRC CJRS</w:t>
      </w:r>
    </w:p>
    <w:p w14:paraId="08B606BF" w14:textId="762D78F0" w:rsidR="00394994" w:rsidRPr="00394994" w:rsidRDefault="00F4371A" w:rsidP="00394994">
      <w:r>
        <w:t>Furlough numbers in the hospitality sector continue to fall, as demand for labour increases</w:t>
      </w:r>
      <w:r w:rsidR="00A436C6">
        <w:t xml:space="preserve">. </w:t>
      </w:r>
      <w:r>
        <w:t>Number of employees on furlough in the accommodation and food service activities sector, UK, March 2020 to May 2021</w:t>
      </w:r>
    </w:p>
    <w:p w14:paraId="4E3694A7" w14:textId="6140CCBC" w:rsidR="004077BA" w:rsidRDefault="004077BA" w:rsidP="004077BA">
      <w:r w:rsidRPr="004077BA">
        <w:t xml:space="preserve">Like all the businesses, OYO being a hospitality company was also hit severely by the outbreak of coronavirus. </w:t>
      </w:r>
      <w:proofErr w:type="spellStart"/>
      <w:r w:rsidRPr="004077BA">
        <w:t>Ritesh</w:t>
      </w:r>
      <w:proofErr w:type="spellEnd"/>
      <w:r w:rsidRPr="004077BA">
        <w:t xml:space="preserve"> Agarwal in his address to </w:t>
      </w:r>
      <w:proofErr w:type="spellStart"/>
      <w:r w:rsidRPr="004077BA">
        <w:t>OYOpreneurs</w:t>
      </w:r>
      <w:proofErr w:type="spellEnd"/>
      <w:r w:rsidRPr="004077BA">
        <w:t xml:space="preserve"> said that the revenue and occupancy went down by over 50-60% in April 2020.He also pointed out that its global partners incurred a loss and the revenue went down by 75%. As a result, its employees had to go through a pay cut by 25%.  </w:t>
      </w:r>
      <w:sdt>
        <w:sdtPr>
          <w:id w:val="993071677"/>
          <w:citation/>
        </w:sdtPr>
        <w:sdtEndPr/>
        <w:sdtContent>
          <w:r w:rsidR="008D1FFF">
            <w:fldChar w:fldCharType="begin"/>
          </w:r>
          <w:r w:rsidR="008D1FFF">
            <w:rPr>
              <w:lang w:val="en-US"/>
            </w:rPr>
            <w:instrText xml:space="preserve"> CITATION Rit211 \l 1033 </w:instrText>
          </w:r>
          <w:r w:rsidR="008D1FFF">
            <w:fldChar w:fldCharType="separate"/>
          </w:r>
          <w:r w:rsidR="008D1FFF">
            <w:rPr>
              <w:noProof/>
              <w:lang w:val="en-US"/>
            </w:rPr>
            <w:t>(P, 2021)</w:t>
          </w:r>
          <w:r w:rsidR="008D1FFF">
            <w:fldChar w:fldCharType="end"/>
          </w:r>
        </w:sdtContent>
      </w:sdt>
    </w:p>
    <w:p w14:paraId="4086980C" w14:textId="5C1EC824" w:rsidR="005B2C31" w:rsidRPr="005B2C31" w:rsidRDefault="005B2C31" w:rsidP="004077BA">
      <w:pPr>
        <w:rPr>
          <w:b/>
          <w:bCs/>
        </w:rPr>
      </w:pPr>
    </w:p>
    <w:p w14:paraId="23F0E426" w14:textId="7947736B" w:rsidR="005B2C31" w:rsidRDefault="005B2C31" w:rsidP="004077BA">
      <w:pPr>
        <w:rPr>
          <w:b/>
          <w:bCs/>
        </w:rPr>
      </w:pPr>
      <w:r w:rsidRPr="005B2C31">
        <w:rPr>
          <w:b/>
          <w:bCs/>
        </w:rPr>
        <w:t xml:space="preserve">2.2 </w:t>
      </w:r>
      <w:r w:rsidR="00B82470">
        <w:rPr>
          <w:b/>
          <w:bCs/>
        </w:rPr>
        <w:t>E</w:t>
      </w:r>
      <w:r w:rsidRPr="005B2C31">
        <w:rPr>
          <w:b/>
          <w:bCs/>
        </w:rPr>
        <w:t>xternal environment</w:t>
      </w:r>
      <w:r w:rsidR="00B82470">
        <w:rPr>
          <w:b/>
          <w:bCs/>
        </w:rPr>
        <w:t xml:space="preserve"> changes</w:t>
      </w:r>
      <w:r w:rsidRPr="005B2C31">
        <w:rPr>
          <w:b/>
          <w:bCs/>
        </w:rPr>
        <w:t xml:space="preserve"> due to Brexit</w:t>
      </w:r>
      <w:r>
        <w:rPr>
          <w:b/>
          <w:bCs/>
        </w:rPr>
        <w:t>.</w:t>
      </w:r>
    </w:p>
    <w:p w14:paraId="18A0674F" w14:textId="77777777" w:rsidR="00E36515" w:rsidRDefault="00172019" w:rsidP="00616C80">
      <w:r>
        <w:t xml:space="preserve">EU </w:t>
      </w:r>
      <w:r w:rsidR="0014718D" w:rsidRPr="0014718D">
        <w:t xml:space="preserve">migrant has been coming to the </w:t>
      </w:r>
      <w:proofErr w:type="spellStart"/>
      <w:r w:rsidR="0014718D" w:rsidRPr="0014718D">
        <w:t>uk</w:t>
      </w:r>
      <w:proofErr w:type="spellEnd"/>
      <w:r w:rsidR="0014718D" w:rsidRPr="0014718D">
        <w:t xml:space="preserve"> since the implementation of Schengen treaty, looking for employment, working in low skill jobs, e.g., hotels, cafe, restaurants. in line with Study that applied by the office of national statistics, they're mainly from Eastern European countries who joined the EU in 2004 from Poland, Lithuania, European country, Hungary, Slovakia, Estonia, and Latvia, the majority are polish, which they're vital to the </w:t>
      </w:r>
      <w:proofErr w:type="spellStart"/>
      <w:r w:rsidR="0014718D" w:rsidRPr="0014718D">
        <w:t>uk</w:t>
      </w:r>
      <w:proofErr w:type="spellEnd"/>
      <w:r w:rsidR="0014718D" w:rsidRPr="0014718D">
        <w:t xml:space="preserve"> economy (Bentham 2017). </w:t>
      </w:r>
    </w:p>
    <w:p w14:paraId="367AA2B9" w14:textId="77777777" w:rsidR="00E36515" w:rsidRDefault="0014718D" w:rsidP="00616C80">
      <w:r w:rsidRPr="0014718D">
        <w:t>The study also revealed that they have a coffee dependency ratio, as they're less likely to empty the overall public finances as 3.9% of people of working age for every child or pensioner, double the equivalent ratio of 1.85%forBritons (Bentham 2017).</w:t>
      </w:r>
    </w:p>
    <w:p w14:paraId="29CF5612" w14:textId="2C184959" w:rsidR="00E36515" w:rsidRDefault="0014718D" w:rsidP="00616C80">
      <w:r w:rsidRPr="0014718D">
        <w:t xml:space="preserve">Previous research studies, also by The National Institute of Economic and Social Research on the impact of free movement on the labour market within the context of UK membership within the EU before the referendum, are tired three industries, Hospitality industry, construction, and food and drinks production. (Dustman et al). 2005, 2013; Nickell and </w:t>
      </w:r>
      <w:proofErr w:type="spellStart"/>
      <w:r w:rsidRPr="0014718D">
        <w:t>Saleheen</w:t>
      </w:r>
      <w:proofErr w:type="spellEnd"/>
      <w:r w:rsidRPr="0014718D">
        <w:t xml:space="preserve">, 2008; </w:t>
      </w:r>
      <w:proofErr w:type="spellStart"/>
      <w:r w:rsidRPr="0014718D">
        <w:t>Manacorda</w:t>
      </w:r>
      <w:proofErr w:type="spellEnd"/>
      <w:r w:rsidRPr="0014718D">
        <w:t xml:space="preserve"> </w:t>
      </w:r>
      <w:proofErr w:type="spellStart"/>
      <w:r w:rsidRPr="0014718D">
        <w:t>etal</w:t>
      </w:r>
      <w:proofErr w:type="spellEnd"/>
      <w:r w:rsidRPr="0014718D">
        <w:t>. 2011; MAC, 2014).</w:t>
      </w:r>
    </w:p>
    <w:p w14:paraId="1C2A58E6" w14:textId="77777777" w:rsidR="00C31A77" w:rsidRDefault="0014718D" w:rsidP="00616C80">
      <w:r w:rsidRPr="0014718D">
        <w:t xml:space="preserve"> The migrant concentration, especially from Eastern Europe has generated concern among the final public that they are displacing UK domestic work, particularly in low skill jobs. which they're impacting on the wages, usage of public service (British Future, 2016). the </w:t>
      </w:r>
      <w:proofErr w:type="spellStart"/>
      <w:r w:rsidRPr="0014718D">
        <w:t>uk</w:t>
      </w:r>
      <w:proofErr w:type="spellEnd"/>
      <w:r w:rsidRPr="0014718D">
        <w:t xml:space="preserve"> Government has administered a comprehensive evidence review and located little evidence of a statistically significant impact on native employment outcomes from EU migration (Devlin et al, 2014). </w:t>
      </w:r>
      <w:r w:rsidRPr="0014718D">
        <w:lastRenderedPageBreak/>
        <w:t xml:space="preserve">Immigration issues were one in every of the foremost key factors UK voters prefer to leave the EU. Despite the indication that there will be restriction of movement to and from EU countries coming to the trying to find work, Little research or the absence of it's focused on the selection to recruiting migrants, the questions whether employers might look for alternative is extremely rarely considered in any research (Rolfe, H.2017). </w:t>
      </w:r>
    </w:p>
    <w:p w14:paraId="007FFF89" w14:textId="77777777" w:rsidR="00660A20" w:rsidRDefault="00C31A77" w:rsidP="00616C80">
      <w:r>
        <w:t>A</w:t>
      </w:r>
      <w:r w:rsidR="0014718D" w:rsidRPr="0014718D">
        <w:t>n exploration study that has recently been carried by the CIPD showed that the Human Resources Managers believe the next war are visiting be about talent which they're finding it very difficult already to recruit within the past 12months (</w:t>
      </w:r>
      <w:proofErr w:type="spellStart"/>
      <w:r w:rsidR="0014718D" w:rsidRPr="0014718D">
        <w:t>Calnan</w:t>
      </w:r>
      <w:proofErr w:type="spellEnd"/>
      <w:r w:rsidR="0014718D" w:rsidRPr="0014718D">
        <w:t xml:space="preserve">, 2017). </w:t>
      </w:r>
    </w:p>
    <w:p w14:paraId="0AD4FB3E" w14:textId="77777777" w:rsidR="00660A20" w:rsidRDefault="0014718D" w:rsidP="00616C80">
      <w:r w:rsidRPr="0014718D">
        <w:t xml:space="preserve">Britain’s biggest hospitality firm’s bosses that include Hilton, Whitbread, Travelodge within the survey that has been done recently, showed that confidence had plunged over the 12 months following the EU referendum (Gerrard,2017). </w:t>
      </w:r>
    </w:p>
    <w:p w14:paraId="3A8DDBEE" w14:textId="77777777" w:rsidR="00660A20" w:rsidRDefault="0014718D" w:rsidP="00616C80">
      <w:r w:rsidRPr="0014718D">
        <w:t xml:space="preserve">The British government has outlined </w:t>
      </w:r>
      <w:proofErr w:type="spellStart"/>
      <w:r w:rsidRPr="0014718D">
        <w:t>it's</w:t>
      </w:r>
      <w:proofErr w:type="spellEnd"/>
      <w:r w:rsidRPr="0014718D">
        <w:t xml:space="preserve"> policy that controlling immigration from Europe are visiting be central to their approach to Brexit. It seems inevitable that some kind of "hard Brexit" will follow the two-year negotiation (Keegan`s, 2017). </w:t>
      </w:r>
    </w:p>
    <w:p w14:paraId="46E4D3B7" w14:textId="77777777" w:rsidR="00660A20" w:rsidRDefault="0014718D" w:rsidP="00616C80">
      <w:r w:rsidRPr="0014718D">
        <w:t>The British Hospitality Industry, which symbolize 450,000 hospitality industry establishment has issued a consultation document following the referendum result and presented it to the government outlining the industry view on jobs, the provision of workforce and also the positions of the industry to compete internationally (BHA, 2017).</w:t>
      </w:r>
    </w:p>
    <w:p w14:paraId="6E10D2A2" w14:textId="77777777" w:rsidR="00660A20" w:rsidRDefault="0014718D" w:rsidP="00616C80">
      <w:r w:rsidRPr="0014718D">
        <w:t xml:space="preserve"> It also highlighted that the hospitality and tourism industry can be a competitive market and any limitations on the labour supply it's certain- would halt investment, come on cost and might pose a threat to the sustainability to the industry.</w:t>
      </w:r>
      <w:r>
        <w:t xml:space="preserve"> </w:t>
      </w:r>
    </w:p>
    <w:p w14:paraId="7D180890" w14:textId="7A8C2914" w:rsidR="00753765" w:rsidRDefault="00616C80" w:rsidP="00616C80">
      <w:r w:rsidRPr="00CC5EF4">
        <w:t>The latest forecast for UK hotel performance from PwC predicts a flattening due to weak business-travel demand and an influx of new rooms scheduled to open across the country. Overall hotel occupancy across the country could be supported, PwC predicted, by a strong number of budget hotels poised to open outside of London. And with Oyo Rooms also announcing expansion into the UK, Brexit looked to be driving Britain toward 'bargain' hotels.</w:t>
      </w:r>
      <w:sdt>
        <w:sdtPr>
          <w:id w:val="1471557331"/>
          <w:citation/>
        </w:sdtPr>
        <w:sdtEndPr/>
        <w:sdtContent>
          <w:r w:rsidRPr="00CC5EF4">
            <w:fldChar w:fldCharType="begin"/>
          </w:r>
          <w:r w:rsidRPr="00CC5EF4">
            <w:rPr>
              <w:lang w:val="en-US"/>
            </w:rPr>
            <w:instrText xml:space="preserve"> CITATION Kat18 \l 1033 </w:instrText>
          </w:r>
          <w:r w:rsidRPr="00CC5EF4">
            <w:fldChar w:fldCharType="separate"/>
          </w:r>
          <w:r w:rsidRPr="00CC5EF4">
            <w:rPr>
              <w:noProof/>
              <w:lang w:val="en-US"/>
            </w:rPr>
            <w:t xml:space="preserve"> (Doggrell, 2018)</w:t>
          </w:r>
          <w:r w:rsidRPr="00CC5EF4">
            <w:fldChar w:fldCharType="end"/>
          </w:r>
        </w:sdtContent>
      </w:sdt>
    </w:p>
    <w:p w14:paraId="7875D212" w14:textId="14D84D0C" w:rsidR="00FB7EEF" w:rsidRDefault="00FB7EEF" w:rsidP="00616C80">
      <w:r w:rsidRPr="00FB7EEF">
        <w:t>At a time when the British Pound hasn't regained its initial highs and different industries from food to pharmacy are reacting to fears of a no-deal Brexit and dipping their feet into stockpiling products, Anurag doesn't seem concerned about the elephant in the room. Regardless of the uncertainty around the subject Anurag thinks that it is not going to bring a downward trend in their business and tourism will continue to be a boom.</w:t>
      </w:r>
      <w:sdt>
        <w:sdtPr>
          <w:id w:val="936947030"/>
          <w:citation/>
        </w:sdtPr>
        <w:sdtEndPr/>
        <w:sdtContent>
          <w:r w:rsidR="002F464D">
            <w:fldChar w:fldCharType="begin"/>
          </w:r>
          <w:r w:rsidR="002F464D">
            <w:rPr>
              <w:lang w:val="en-US"/>
            </w:rPr>
            <w:instrText xml:space="preserve"> CITATION Anu19 \l 1033 </w:instrText>
          </w:r>
          <w:r w:rsidR="002F464D">
            <w:fldChar w:fldCharType="separate"/>
          </w:r>
          <w:r w:rsidR="002F464D">
            <w:rPr>
              <w:noProof/>
              <w:lang w:val="en-US"/>
            </w:rPr>
            <w:t xml:space="preserve"> (M, 2019)</w:t>
          </w:r>
          <w:r w:rsidR="002F464D">
            <w:fldChar w:fldCharType="end"/>
          </w:r>
        </w:sdtContent>
      </w:sdt>
    </w:p>
    <w:p w14:paraId="49108F63" w14:textId="230314D1" w:rsidR="00742008" w:rsidRPr="00742008" w:rsidRDefault="00742008" w:rsidP="00616C80">
      <w:pPr>
        <w:rPr>
          <w:b/>
          <w:bCs/>
        </w:rPr>
      </w:pPr>
    </w:p>
    <w:p w14:paraId="58FB8428" w14:textId="41931B23" w:rsidR="00742008" w:rsidRPr="00742008" w:rsidRDefault="00742008" w:rsidP="00742008">
      <w:pPr>
        <w:rPr>
          <w:b/>
          <w:bCs/>
        </w:rPr>
      </w:pPr>
      <w:r w:rsidRPr="00742008">
        <w:rPr>
          <w:b/>
          <w:bCs/>
        </w:rPr>
        <w:t xml:space="preserve">3. </w:t>
      </w:r>
      <w:r w:rsidR="00CE2F00">
        <w:rPr>
          <w:b/>
          <w:bCs/>
        </w:rPr>
        <w:t>Change</w:t>
      </w:r>
      <w:r w:rsidRPr="00742008">
        <w:rPr>
          <w:b/>
          <w:bCs/>
        </w:rPr>
        <w:t>s</w:t>
      </w:r>
      <w:r w:rsidR="00CE2F00">
        <w:rPr>
          <w:b/>
          <w:bCs/>
        </w:rPr>
        <w:t xml:space="preserve"> in the company due to COVID19 and Brexit</w:t>
      </w:r>
    </w:p>
    <w:p w14:paraId="4842497A" w14:textId="59EA6145" w:rsidR="00742008" w:rsidRDefault="00742008" w:rsidP="00742008">
      <w:pPr>
        <w:rPr>
          <w:b/>
          <w:bCs/>
        </w:rPr>
      </w:pPr>
      <w:r w:rsidRPr="00742008">
        <w:rPr>
          <w:b/>
          <w:bCs/>
        </w:rPr>
        <w:t>3.1 Process to overcome the pandemic in the business</w:t>
      </w:r>
      <w:r w:rsidR="0014061E">
        <w:rPr>
          <w:b/>
          <w:bCs/>
        </w:rPr>
        <w:t>.</w:t>
      </w:r>
    </w:p>
    <w:p w14:paraId="317AFA7C" w14:textId="77777777" w:rsidR="001D1728" w:rsidRDefault="001D1728" w:rsidP="00D21446">
      <w:r w:rsidRPr="001D1728">
        <w:t xml:space="preserve">In this COVID period, company have had to again make some tough decisions to confirm the company’s long-term success and sustenance, which company decided to handle in an open. </w:t>
      </w:r>
    </w:p>
    <w:p w14:paraId="4A75917B" w14:textId="59A78190" w:rsidR="001D1728" w:rsidRDefault="001D1728" w:rsidP="00D21446">
      <w:r w:rsidRPr="001D1728">
        <w:rPr>
          <w:b/>
          <w:bCs/>
        </w:rPr>
        <w:t xml:space="preserve">Phase 1 – </w:t>
      </w:r>
      <w:r>
        <w:rPr>
          <w:b/>
          <w:bCs/>
        </w:rPr>
        <w:t>Financial decisions considering manpower reduction and salary cut, temporary employee hold:</w:t>
      </w:r>
    </w:p>
    <w:p w14:paraId="1FD57819" w14:textId="18DABABF" w:rsidR="000D1471" w:rsidRDefault="001D1728" w:rsidP="00D21446">
      <w:r w:rsidRPr="001D1728">
        <w:t xml:space="preserve"> On account of the uncertainty and squeezed revenue streams caused by enforced closures and travel restrictions, the bulk of our staff within the UK were placed on furlough. I’m truly grateful to the </w:t>
      </w:r>
      <w:r w:rsidR="000D1471" w:rsidRPr="001D1728">
        <w:t>United Kingdom</w:t>
      </w:r>
      <w:r w:rsidRPr="001D1728">
        <w:t xml:space="preserve"> Government for launching the task Retention Scheme as we were able to </w:t>
      </w:r>
      <w:r w:rsidRPr="001D1728">
        <w:lastRenderedPageBreak/>
        <w:t xml:space="preserve">protect the incomes of our employees when faced with this unprecedented crisis. Additionally, we asked our higher-earning colleagues to simply accept a discount in their fixed compensation of up to 25% moreover as curtail our controllable expenses considerably. </w:t>
      </w:r>
    </w:p>
    <w:p w14:paraId="3EE9803C" w14:textId="77777777" w:rsidR="000D1471" w:rsidRDefault="001D1728" w:rsidP="00D21446">
      <w:r w:rsidRPr="000D1471">
        <w:rPr>
          <w:b/>
          <w:bCs/>
        </w:rPr>
        <w:t xml:space="preserve"> Phase 2 – Consultation process</w:t>
      </w:r>
      <w:r w:rsidR="000D1471">
        <w:t>:</w:t>
      </w:r>
    </w:p>
    <w:p w14:paraId="0333242A" w14:textId="02743387" w:rsidR="000D1471" w:rsidRDefault="001D1728" w:rsidP="00D21446">
      <w:r w:rsidRPr="001D1728">
        <w:t xml:space="preserve"> Despite our earnest efforts, it's clear because the situation unfolds that the size of the challenge for tourism and hospitality are future. We don't know when countries will reopen their borders, when or how the lockdown will lift within the </w:t>
      </w:r>
      <w:r w:rsidR="000D1471" w:rsidRPr="001D1728">
        <w:t>United Kingdom</w:t>
      </w:r>
      <w:r w:rsidRPr="001D1728">
        <w:t xml:space="preserve"> or when people will feel safe to travel again. And once they do, will travel be the same? While </w:t>
      </w:r>
      <w:proofErr w:type="spellStart"/>
      <w:r w:rsidRPr="001D1728">
        <w:t>i'm</w:t>
      </w:r>
      <w:proofErr w:type="spellEnd"/>
      <w:r w:rsidRPr="001D1728">
        <w:t xml:space="preserve"> certain that eventually, COVID-19 will stop dominating our everyday lives and preventing our natural instincts to explore and be social, we've come to a degree now where we want to acknowledge that the market won't rebound in time to permit us to </w:t>
      </w:r>
      <w:proofErr w:type="spellStart"/>
      <w:r w:rsidRPr="001D1728">
        <w:t>fulfill</w:t>
      </w:r>
      <w:proofErr w:type="spellEnd"/>
      <w:r w:rsidRPr="001D1728">
        <w:t xml:space="preserve"> our pre-COVID business plans. Our priority at the instant is to arrange a concept which will help us mitigate things within the short run, but more importantly divert resources to assist us prepare the business for the new way forward for travel and hospitality. Hence, with very heavy hearts, given the new business realities and resultant priorities, we've got entered into a consultation period with some </w:t>
      </w:r>
      <w:proofErr w:type="spellStart"/>
      <w:r w:rsidRPr="001D1728">
        <w:t>OYOpreneurs</w:t>
      </w:r>
      <w:proofErr w:type="spellEnd"/>
      <w:r w:rsidRPr="001D1728">
        <w:t>, largely impacting our business development and sales teams.</w:t>
      </w:r>
    </w:p>
    <w:p w14:paraId="65A0AF66" w14:textId="59934508" w:rsidR="000D1471" w:rsidRDefault="001D1728" w:rsidP="00D21446">
      <w:r w:rsidRPr="000D1471">
        <w:rPr>
          <w:b/>
          <w:bCs/>
        </w:rPr>
        <w:t xml:space="preserve"> Company’s </w:t>
      </w:r>
      <w:r w:rsidR="003D489E">
        <w:rPr>
          <w:b/>
          <w:bCs/>
        </w:rPr>
        <w:t>situation</w:t>
      </w:r>
      <w:r w:rsidRPr="000D1471">
        <w:rPr>
          <w:b/>
          <w:bCs/>
        </w:rPr>
        <w:t xml:space="preserve"> on the request from </w:t>
      </w:r>
      <w:r w:rsidR="003D489E">
        <w:rPr>
          <w:b/>
          <w:bCs/>
        </w:rPr>
        <w:t>Ex-employee left</w:t>
      </w:r>
      <w:r w:rsidRPr="000D1471">
        <w:rPr>
          <w:b/>
          <w:bCs/>
        </w:rPr>
        <w:t xml:space="preserve"> pre-COVID to be re-hired and furloughed: </w:t>
      </w:r>
    </w:p>
    <w:p w14:paraId="58B03B28" w14:textId="15CE886D" w:rsidR="001D1728" w:rsidRPr="001D1728" w:rsidRDefault="001D1728" w:rsidP="00D21446">
      <w:r w:rsidRPr="001D1728">
        <w:t xml:space="preserve">We really value our employees, past and present. Our team members are those who’ve helped build the business and find us to where we are today, and that we are indebted to them for his or her contribution. However, we did must undergo an unfortunate restructuring process beginning in January, wherein we followed a well-documented and fair process. We provided our impacted colleagues with full support throughout, starting with the flexibleness to begin seeking new jobs from mid-January throughout the 30-day consultation period; giving them one week to 1 </w:t>
      </w:r>
      <w:r w:rsidR="00367C61" w:rsidRPr="001D1728">
        <w:t>months’ notice</w:t>
      </w:r>
      <w:r w:rsidRPr="001D1728">
        <w:t xml:space="preserve"> period </w:t>
      </w:r>
      <w:proofErr w:type="spellStart"/>
      <w:r w:rsidRPr="001D1728">
        <w:t>payouts</w:t>
      </w:r>
      <w:proofErr w:type="spellEnd"/>
      <w:r w:rsidRPr="001D1728">
        <w:t xml:space="preserve">; one month’s salary tax-free as severance pay; access to employee assistance programmes and outplacement support. Given Covid-19’s timing, variety of those former employees have since contacted us and requested to be re-hired so as to be placed on the furlough scheme in order that they can avail a number of the advantages offered by the establishment. While our intent is to try and do what we will to assist them, we've been unable to come back to their aid thanks to the subsequent reasons: We are unsure – as are many other employers and legal advisors – if temporarily rehiring those who were made redundant for reasons unrelated to Covid-19 just for the furlough period will later to be found in breach of the work Retention Scheme, and thought of a misuse of taxpayers’ money The roles held by our colleagues who left now not exist in our organisation. Reinstating those roles would mean a reversal of the entire process – including any benefits like severance packages, holiday pay etc. we've got directly reached intent on HMRC, but given all that’s occurring, they need been unable to substantiate if temporarily hiring folks that were made redundant for a reason unrelated to Covid-19 to place them on furlough are considered acceptable As a business, we feel great empathy for the difficult position a number of the affected individuals are addressing, but careful scrutiny of true has prevented us from having the ability to adjust to these requests. it's easy in these situations for people to get criticism on companies and leaders in our position, but it's important to rationally take a look at the facts. as an example, there's still a widespread misconception about the furlough scheme – particularly, the concept that it presents no material risk to a company and ‘costs an organization nothing’. the fact is that companies pay an employee’s wages so claim back money from the govt. which impacts cash-flow; which employees still accrue holiday pay whilst on furlough, which employers are susceptible to cover. the case carries a risk for business since all employees must be treated fairly and equally and </w:t>
      </w:r>
      <w:r w:rsidRPr="001D1728">
        <w:lastRenderedPageBreak/>
        <w:t>if the claim is later rejected by HMRC poses a substantial liability. during this situation, it's already clear that it might all over again cause unemployment instead of a return to the business for these select few. So while we understand the strong reaction, and also the frustration some feel, I personally want to request all those that criticize companies like ours to supply a concrete mutually acceptable and practically feasible solution.</w:t>
      </w:r>
    </w:p>
    <w:p w14:paraId="6C7CCD54" w14:textId="478C4D74" w:rsidR="003E092E" w:rsidRDefault="00660A20" w:rsidP="004077BA">
      <w:sdt>
        <w:sdtPr>
          <w:id w:val="-1292050023"/>
          <w:citation/>
        </w:sdtPr>
        <w:sdtEndPr/>
        <w:sdtContent>
          <w:r w:rsidR="00066F67">
            <w:fldChar w:fldCharType="begin"/>
          </w:r>
          <w:r w:rsidR="00066F67">
            <w:rPr>
              <w:lang w:val="en-US"/>
            </w:rPr>
            <w:instrText xml:space="preserve"> CITATION Ris20 \l 1033 </w:instrText>
          </w:r>
          <w:r w:rsidR="00066F67">
            <w:fldChar w:fldCharType="separate"/>
          </w:r>
          <w:r w:rsidR="00066F67">
            <w:rPr>
              <w:noProof/>
              <w:lang w:val="en-US"/>
            </w:rPr>
            <w:t>(Gupta, 2020)</w:t>
          </w:r>
          <w:r w:rsidR="00066F67">
            <w:fldChar w:fldCharType="end"/>
          </w:r>
        </w:sdtContent>
      </w:sdt>
    </w:p>
    <w:p w14:paraId="6C8428B0" w14:textId="2519E811" w:rsidR="00E912C2" w:rsidRDefault="00E912C2" w:rsidP="004077BA"/>
    <w:p w14:paraId="6DE89F07" w14:textId="3EFC59D3" w:rsidR="00E912C2" w:rsidRPr="00F74091" w:rsidRDefault="00E912C2" w:rsidP="004077BA">
      <w:pPr>
        <w:rPr>
          <w:b/>
          <w:bCs/>
        </w:rPr>
      </w:pPr>
    </w:p>
    <w:p w14:paraId="13445813" w14:textId="428A7728" w:rsidR="00F74091" w:rsidRPr="00F74091" w:rsidRDefault="00F74091" w:rsidP="004077BA">
      <w:pPr>
        <w:rPr>
          <w:b/>
          <w:bCs/>
        </w:rPr>
      </w:pPr>
      <w:r w:rsidRPr="00F74091">
        <w:rPr>
          <w:b/>
          <w:bCs/>
        </w:rPr>
        <w:t>3.2 Evaluation of organisational response to overcome Brexit</w:t>
      </w:r>
    </w:p>
    <w:p w14:paraId="720ED67B" w14:textId="4899D077" w:rsidR="005E4AB1" w:rsidRDefault="005E4AB1" w:rsidP="004077BA">
      <w:r w:rsidRPr="005E4AB1">
        <w:t xml:space="preserve">UK, expressed the company's excitement at its launch in the UK. “We are very encouraged by our progress so far. This is one of the most advanced and innovative hospitality markets in the world, and OYO is extremely proud to now be a part of it," she said. Notably, Grant Thornton found that Indian companies betting big on the UK market came against the backdrop of a dip in the number of FDI projects into the UK from the rest of the world - perhaps reflective of Brexit uncertainties. As the Indian High Commissioner to the UK, Ruchi </w:t>
      </w:r>
      <w:proofErr w:type="spellStart"/>
      <w:r w:rsidRPr="005E4AB1">
        <w:t>Ghanashyam</w:t>
      </w:r>
      <w:proofErr w:type="spellEnd"/>
      <w:r w:rsidRPr="005E4AB1">
        <w:t>, contextualised the latest Tracker - the data reflected Indian confidence in the UK market in very graphic terms. “We all wondered how the Brexit process would have affected the investment sentiment from India and now we have the answer - Indian business retains its positive outlook towards the UK,” she said.</w:t>
      </w:r>
    </w:p>
    <w:p w14:paraId="4FDF424A" w14:textId="5ED06BF1" w:rsidR="00A247B1" w:rsidRDefault="00660A20" w:rsidP="004077BA">
      <w:sdt>
        <w:sdtPr>
          <w:id w:val="1610236552"/>
          <w:citation/>
        </w:sdtPr>
        <w:sdtEndPr/>
        <w:sdtContent>
          <w:r w:rsidR="0076603A">
            <w:fldChar w:fldCharType="begin"/>
          </w:r>
          <w:r w:rsidR="0076603A">
            <w:rPr>
              <w:lang w:val="en-US"/>
            </w:rPr>
            <w:instrText xml:space="preserve"> CITATION Man21 \l 1033 </w:instrText>
          </w:r>
          <w:r w:rsidR="0076603A">
            <w:fldChar w:fldCharType="separate"/>
          </w:r>
          <w:r w:rsidR="0076603A">
            <w:rPr>
              <w:noProof/>
              <w:lang w:val="en-US"/>
            </w:rPr>
            <w:t>(Ladwa, 2021)</w:t>
          </w:r>
          <w:r w:rsidR="0076603A">
            <w:fldChar w:fldCharType="end"/>
          </w:r>
        </w:sdtContent>
      </w:sdt>
    </w:p>
    <w:p w14:paraId="7CC9F4CF" w14:textId="6AC1977E" w:rsidR="000C083A" w:rsidRDefault="000C083A" w:rsidP="004077BA"/>
    <w:p w14:paraId="1FDDA500" w14:textId="68515DB7" w:rsidR="000C083A" w:rsidRDefault="000C083A" w:rsidP="004077BA">
      <w:pPr>
        <w:rPr>
          <w:b/>
          <w:bCs/>
        </w:rPr>
      </w:pPr>
      <w:r>
        <w:rPr>
          <w:b/>
          <w:bCs/>
        </w:rPr>
        <w:t>4.</w:t>
      </w:r>
      <w:r w:rsidR="00191F30">
        <w:rPr>
          <w:b/>
          <w:bCs/>
        </w:rPr>
        <w:t>The Standard Casual Model</w:t>
      </w:r>
    </w:p>
    <w:p w14:paraId="257BFAFC" w14:textId="4ADD20BC" w:rsidR="00C7775E" w:rsidRPr="00C7775E" w:rsidRDefault="00C7775E" w:rsidP="00C7775E">
      <w:r w:rsidRPr="00C7775E">
        <w:rPr>
          <w:b/>
          <w:bCs/>
        </w:rPr>
        <w:t>•</w:t>
      </w:r>
      <w:r w:rsidRPr="00C7775E">
        <w:rPr>
          <w:b/>
          <w:bCs/>
        </w:rPr>
        <w:tab/>
      </w:r>
      <w:r w:rsidRPr="00C7775E">
        <w:t>The overall business strategy rests at the top of the structure. This strategy guides the goals and objectives of the business as a whole.</w:t>
      </w:r>
      <w:r>
        <w:t xml:space="preserve"> The company has decided to over come the losses by first reducing the costs internally to make sure the partners and guests are not troubled.</w:t>
      </w:r>
    </w:p>
    <w:p w14:paraId="20586CFE" w14:textId="0C1E5EF6" w:rsidR="00C7775E" w:rsidRPr="00C7775E" w:rsidRDefault="00C7775E" w:rsidP="00C7775E">
      <w:r w:rsidRPr="00C7775E">
        <w:t>•</w:t>
      </w:r>
      <w:r w:rsidRPr="00C7775E">
        <w:tab/>
        <w:t>The HR strategy is influenced by the overall business strategy and influences everything below it in the chain.</w:t>
      </w:r>
      <w:r>
        <w:t>HR Strategy was to reduce the manpower and run the company with top performers and reduce the team size and keep the employee that are not making much difference on furlough.</w:t>
      </w:r>
    </w:p>
    <w:p w14:paraId="7B59FEC6" w14:textId="0A18DBEB" w:rsidR="00C7775E" w:rsidRPr="00C7775E" w:rsidRDefault="00C7775E" w:rsidP="00C7775E">
      <w:r w:rsidRPr="00C7775E">
        <w:t>•</w:t>
      </w:r>
      <w:r w:rsidRPr="00C7775E">
        <w:tab/>
        <w:t>HR practices are the specific processes, structures, and operating objectives in a business, guiding day-to-day operations.</w:t>
      </w:r>
      <w:r w:rsidR="006667F5">
        <w:t>HR has decided to merge the departments who can do the two different roles at once. This will help in reducing the costs internally.</w:t>
      </w:r>
    </w:p>
    <w:p w14:paraId="468FDC1A" w14:textId="6EEF0B5B" w:rsidR="00C7775E" w:rsidRPr="00C7775E" w:rsidRDefault="00C7775E" w:rsidP="00C7775E">
      <w:r w:rsidRPr="00C7775E">
        <w:t>•</w:t>
      </w:r>
      <w:r w:rsidRPr="00C7775E">
        <w:tab/>
        <w:t>HR outcomes are precisely what they typically are within the Harvard model; the specific outcomes of the overall HR process.</w:t>
      </w:r>
      <w:r w:rsidR="00CB4A76">
        <w:t xml:space="preserve"> Since cost cutting was the major role company has sent employee on furlough with compensation of a month along with ESOPS to few </w:t>
      </w:r>
      <w:r w:rsidR="0010089C">
        <w:t>employees</w:t>
      </w:r>
      <w:r w:rsidR="00CB4A76">
        <w:t>.</w:t>
      </w:r>
    </w:p>
    <w:p w14:paraId="17FBBA1F" w14:textId="31407C09" w:rsidR="00C7775E" w:rsidRPr="00C7775E" w:rsidRDefault="00C7775E" w:rsidP="00C7775E">
      <w:r w:rsidRPr="00C7775E">
        <w:t>•</w:t>
      </w:r>
      <w:r w:rsidRPr="00C7775E">
        <w:tab/>
        <w:t>Internal Performance is the overview, monitoring, and adjustment of how the business performs with the existing HR practices that are in place.</w:t>
      </w:r>
      <w:r w:rsidR="008B60A8">
        <w:t xml:space="preserve"> Constant monitoring and micro management has helped post reduction of size of the team to achieve the desired </w:t>
      </w:r>
      <w:r w:rsidR="0010089C">
        <w:t>outcome</w:t>
      </w:r>
      <w:r w:rsidR="008B60A8">
        <w:t>.</w:t>
      </w:r>
    </w:p>
    <w:p w14:paraId="148529FF" w14:textId="44ECCFCD" w:rsidR="00C7775E" w:rsidRPr="00C7775E" w:rsidRDefault="00C7775E" w:rsidP="00C7775E">
      <w:r w:rsidRPr="00C7775E">
        <w:t>•</w:t>
      </w:r>
      <w:r w:rsidRPr="00C7775E">
        <w:tab/>
        <w:t xml:space="preserve">Financial Performance is the final result of all of the processes that come before it. After all, a business won’t survive very long if it doesn’t focus on the overall financial results of its operations. The results here are factored into the practices and outcomes to improve them and, thus, improve </w:t>
      </w:r>
      <w:r w:rsidRPr="00C7775E">
        <w:lastRenderedPageBreak/>
        <w:t>finances.</w:t>
      </w:r>
      <w:r w:rsidR="00241F04">
        <w:t xml:space="preserve"> Reduction in team size has helped to manage costs as there was no running business as normal days turnover.</w:t>
      </w:r>
      <w:r w:rsidR="00636165">
        <w:t xml:space="preserve"> This has helped to reduce costs internally and make sure the inflow of cash and outflow is balanced.</w:t>
      </w:r>
    </w:p>
    <w:p w14:paraId="44FF470D" w14:textId="1CA7AB1D" w:rsidR="00191F30" w:rsidRPr="000C083A" w:rsidRDefault="00C7775E" w:rsidP="004077BA">
      <w:pPr>
        <w:rPr>
          <w:b/>
          <w:bCs/>
        </w:rPr>
      </w:pPr>
      <w:r w:rsidRPr="00676433">
        <w:rPr>
          <w:rFonts w:ascii="Arial" w:eastAsia="Times New Roman" w:hAnsi="Arial" w:cs="Arial"/>
          <w:noProof/>
          <w:color w:val="000000"/>
          <w:sz w:val="24"/>
          <w:szCs w:val="24"/>
          <w:lang w:eastAsia="en-GB"/>
        </w:rPr>
        <w:drawing>
          <wp:inline distT="0" distB="0" distL="0" distR="0" wp14:anchorId="675C2A42" wp14:editId="7F793774">
            <wp:extent cx="5731510" cy="3804285"/>
            <wp:effectExtent l="0" t="0" r="2540" b="5715"/>
            <wp:docPr id="7" name="Picture 7" descr="Standard Casu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andard Casual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04285"/>
                    </a:xfrm>
                    <a:prstGeom prst="rect">
                      <a:avLst/>
                    </a:prstGeom>
                    <a:noFill/>
                    <a:ln>
                      <a:noFill/>
                    </a:ln>
                  </pic:spPr>
                </pic:pic>
              </a:graphicData>
            </a:graphic>
          </wp:inline>
        </w:drawing>
      </w:r>
    </w:p>
    <w:p w14:paraId="52499686" w14:textId="28569576" w:rsidR="004E7C75" w:rsidRPr="00C8474F" w:rsidRDefault="00C8474F" w:rsidP="004077BA">
      <w:pPr>
        <w:rPr>
          <w:b/>
          <w:bCs/>
        </w:rPr>
      </w:pPr>
      <w:r w:rsidRPr="00C8474F">
        <w:rPr>
          <w:b/>
          <w:bCs/>
        </w:rPr>
        <w:t>4.Recommendation</w:t>
      </w:r>
    </w:p>
    <w:p w14:paraId="1CB08F55" w14:textId="3838C6E3" w:rsidR="00C8474F" w:rsidRDefault="00C8474F" w:rsidP="004077BA">
      <w:r>
        <w:t>We have seen the company decisions that company took to overcome the unavoidable situations of COVID and BREXIT. I would like to recommend that, since the hospitality industry</w:t>
      </w:r>
      <w:r w:rsidR="00CB7467">
        <w:t xml:space="preserve"> hiring</w:t>
      </w:r>
      <w:r>
        <w:t xml:space="preserve"> is increasing as the lock down is called off and most of the borders are also </w:t>
      </w:r>
      <w:r w:rsidR="00EF5C4A">
        <w:t>open</w:t>
      </w:r>
      <w:r>
        <w:t xml:space="preserve">, company should allow and sponsor the furloughed employees and give them work visa in UK. This will also help to fill the gap created due to BREXIT and the employees who were on furlough will also be happy. This will gain the trust on company internally and externally. </w:t>
      </w:r>
      <w:r w:rsidR="008F3585">
        <w:t xml:space="preserve"> Though </w:t>
      </w:r>
      <w:r w:rsidR="00EF5C4A">
        <w:t>Oyo</w:t>
      </w:r>
      <w:r w:rsidR="008F3585">
        <w:t xml:space="preserve"> will not hire the hotel managing staff but it can help their partners to find the right fit with initial </w:t>
      </w:r>
      <w:r w:rsidR="00EF5C4A">
        <w:t>screening</w:t>
      </w:r>
      <w:r w:rsidR="008F3585">
        <w:t xml:space="preserve"> and then the owner of the property can take it </w:t>
      </w:r>
      <w:r w:rsidR="00EF5C4A">
        <w:t>forward</w:t>
      </w:r>
      <w:r w:rsidR="008F3585">
        <w:t>.</w:t>
      </w:r>
    </w:p>
    <w:p w14:paraId="22C54D00" w14:textId="720BDA29" w:rsidR="004E7C75" w:rsidRPr="004E7C75" w:rsidRDefault="00761859" w:rsidP="004077BA">
      <w:pPr>
        <w:rPr>
          <w:b/>
          <w:bCs/>
        </w:rPr>
      </w:pPr>
      <w:r>
        <w:rPr>
          <w:b/>
          <w:bCs/>
        </w:rPr>
        <w:t>5</w:t>
      </w:r>
      <w:r w:rsidR="004E7C75" w:rsidRPr="004E7C75">
        <w:rPr>
          <w:b/>
          <w:bCs/>
        </w:rPr>
        <w:t>.</w:t>
      </w:r>
      <w:r w:rsidR="00FA1E8E">
        <w:rPr>
          <w:b/>
          <w:bCs/>
        </w:rPr>
        <w:t>Conclusion</w:t>
      </w:r>
    </w:p>
    <w:p w14:paraId="1908D2AB" w14:textId="764860AF" w:rsidR="004E7C75" w:rsidRPr="004077BA" w:rsidRDefault="00B33758" w:rsidP="00EC09FE">
      <w:r>
        <w:t xml:space="preserve">In this assessment we have analysed how the industry and the company has affected due to the COVID19 and BREXIT. Covid has bee the disaster worldwide for the industry as the tourism and travel was shut down. Brexit was an advantage for the company to enter UK but generating business was a challenge however. We have seen the steps taken by the company to stand strong by the employee during the pandemic. They have provided the best compensation, counselling and available career opportunities and support with health insurance as well. </w:t>
      </w:r>
    </w:p>
    <w:sectPr w:rsidR="004E7C75" w:rsidRPr="00407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6563F"/>
    <w:multiLevelType w:val="multilevel"/>
    <w:tmpl w:val="10A2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06"/>
    <w:rsid w:val="000022C9"/>
    <w:rsid w:val="00066F67"/>
    <w:rsid w:val="000C083A"/>
    <w:rsid w:val="000D1471"/>
    <w:rsid w:val="0010089C"/>
    <w:rsid w:val="00112EDD"/>
    <w:rsid w:val="00121F8E"/>
    <w:rsid w:val="0014061E"/>
    <w:rsid w:val="0014718D"/>
    <w:rsid w:val="00172019"/>
    <w:rsid w:val="00191F30"/>
    <w:rsid w:val="001A517F"/>
    <w:rsid w:val="001C6CF0"/>
    <w:rsid w:val="001D1728"/>
    <w:rsid w:val="00224144"/>
    <w:rsid w:val="00241F04"/>
    <w:rsid w:val="002C1462"/>
    <w:rsid w:val="002D6763"/>
    <w:rsid w:val="002E2EC0"/>
    <w:rsid w:val="002F464D"/>
    <w:rsid w:val="00334767"/>
    <w:rsid w:val="00367C61"/>
    <w:rsid w:val="00393006"/>
    <w:rsid w:val="00394994"/>
    <w:rsid w:val="003D489E"/>
    <w:rsid w:val="003E092E"/>
    <w:rsid w:val="004013F1"/>
    <w:rsid w:val="00401F95"/>
    <w:rsid w:val="004077BA"/>
    <w:rsid w:val="00450D82"/>
    <w:rsid w:val="00473BD5"/>
    <w:rsid w:val="00494530"/>
    <w:rsid w:val="004B7344"/>
    <w:rsid w:val="004E7C75"/>
    <w:rsid w:val="0050482D"/>
    <w:rsid w:val="00517153"/>
    <w:rsid w:val="005270B3"/>
    <w:rsid w:val="00532901"/>
    <w:rsid w:val="005B2C31"/>
    <w:rsid w:val="005E4AB1"/>
    <w:rsid w:val="00616C80"/>
    <w:rsid w:val="006309AB"/>
    <w:rsid w:val="00636165"/>
    <w:rsid w:val="00653346"/>
    <w:rsid w:val="00660A20"/>
    <w:rsid w:val="006667F5"/>
    <w:rsid w:val="00742008"/>
    <w:rsid w:val="00753765"/>
    <w:rsid w:val="00761859"/>
    <w:rsid w:val="0076603A"/>
    <w:rsid w:val="00794443"/>
    <w:rsid w:val="007C19A1"/>
    <w:rsid w:val="0085645D"/>
    <w:rsid w:val="008B60A8"/>
    <w:rsid w:val="008D1FFF"/>
    <w:rsid w:val="008F3585"/>
    <w:rsid w:val="00933642"/>
    <w:rsid w:val="009C655D"/>
    <w:rsid w:val="009E07AB"/>
    <w:rsid w:val="00A15D48"/>
    <w:rsid w:val="00A247B1"/>
    <w:rsid w:val="00A436C6"/>
    <w:rsid w:val="00B33758"/>
    <w:rsid w:val="00B51489"/>
    <w:rsid w:val="00B82470"/>
    <w:rsid w:val="00C31A77"/>
    <w:rsid w:val="00C426E2"/>
    <w:rsid w:val="00C7775E"/>
    <w:rsid w:val="00C8474F"/>
    <w:rsid w:val="00C9155D"/>
    <w:rsid w:val="00CB4A76"/>
    <w:rsid w:val="00CB7467"/>
    <w:rsid w:val="00CC2581"/>
    <w:rsid w:val="00CC5EF4"/>
    <w:rsid w:val="00CD2D2C"/>
    <w:rsid w:val="00CE2F00"/>
    <w:rsid w:val="00D213DF"/>
    <w:rsid w:val="00D21446"/>
    <w:rsid w:val="00D71CE5"/>
    <w:rsid w:val="00DA5E2C"/>
    <w:rsid w:val="00DD2EAC"/>
    <w:rsid w:val="00DF76D1"/>
    <w:rsid w:val="00E36515"/>
    <w:rsid w:val="00E6091E"/>
    <w:rsid w:val="00E912C2"/>
    <w:rsid w:val="00EC09FE"/>
    <w:rsid w:val="00EF5C4A"/>
    <w:rsid w:val="00F25F9A"/>
    <w:rsid w:val="00F4371A"/>
    <w:rsid w:val="00F74091"/>
    <w:rsid w:val="00F82971"/>
    <w:rsid w:val="00FA1E8E"/>
    <w:rsid w:val="00FB7E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E70E9"/>
  <w15:chartTrackingRefBased/>
  <w15:docId w15:val="{C1E53514-1DAD-46B5-AC4C-6DE8B485F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00897">
      <w:bodyDiv w:val="1"/>
      <w:marLeft w:val="0"/>
      <w:marRight w:val="0"/>
      <w:marTop w:val="0"/>
      <w:marBottom w:val="0"/>
      <w:divBdr>
        <w:top w:val="none" w:sz="0" w:space="0" w:color="auto"/>
        <w:left w:val="none" w:sz="0" w:space="0" w:color="auto"/>
        <w:bottom w:val="none" w:sz="0" w:space="0" w:color="auto"/>
        <w:right w:val="none" w:sz="0" w:space="0" w:color="auto"/>
      </w:divBdr>
    </w:div>
    <w:div w:id="106125762">
      <w:bodyDiv w:val="1"/>
      <w:marLeft w:val="0"/>
      <w:marRight w:val="0"/>
      <w:marTop w:val="0"/>
      <w:marBottom w:val="0"/>
      <w:divBdr>
        <w:top w:val="none" w:sz="0" w:space="0" w:color="auto"/>
        <w:left w:val="none" w:sz="0" w:space="0" w:color="auto"/>
        <w:bottom w:val="none" w:sz="0" w:space="0" w:color="auto"/>
        <w:right w:val="none" w:sz="0" w:space="0" w:color="auto"/>
      </w:divBdr>
    </w:div>
    <w:div w:id="570777276">
      <w:bodyDiv w:val="1"/>
      <w:marLeft w:val="0"/>
      <w:marRight w:val="0"/>
      <w:marTop w:val="0"/>
      <w:marBottom w:val="0"/>
      <w:divBdr>
        <w:top w:val="none" w:sz="0" w:space="0" w:color="auto"/>
        <w:left w:val="none" w:sz="0" w:space="0" w:color="auto"/>
        <w:bottom w:val="none" w:sz="0" w:space="0" w:color="auto"/>
        <w:right w:val="none" w:sz="0" w:space="0" w:color="auto"/>
      </w:divBdr>
    </w:div>
    <w:div w:id="620109886">
      <w:bodyDiv w:val="1"/>
      <w:marLeft w:val="0"/>
      <w:marRight w:val="0"/>
      <w:marTop w:val="0"/>
      <w:marBottom w:val="0"/>
      <w:divBdr>
        <w:top w:val="none" w:sz="0" w:space="0" w:color="auto"/>
        <w:left w:val="none" w:sz="0" w:space="0" w:color="auto"/>
        <w:bottom w:val="none" w:sz="0" w:space="0" w:color="auto"/>
        <w:right w:val="none" w:sz="0" w:space="0" w:color="auto"/>
      </w:divBdr>
    </w:div>
    <w:div w:id="641039790">
      <w:bodyDiv w:val="1"/>
      <w:marLeft w:val="0"/>
      <w:marRight w:val="0"/>
      <w:marTop w:val="0"/>
      <w:marBottom w:val="0"/>
      <w:divBdr>
        <w:top w:val="none" w:sz="0" w:space="0" w:color="auto"/>
        <w:left w:val="none" w:sz="0" w:space="0" w:color="auto"/>
        <w:bottom w:val="none" w:sz="0" w:space="0" w:color="auto"/>
        <w:right w:val="none" w:sz="0" w:space="0" w:color="auto"/>
      </w:divBdr>
    </w:div>
    <w:div w:id="789281832">
      <w:bodyDiv w:val="1"/>
      <w:marLeft w:val="0"/>
      <w:marRight w:val="0"/>
      <w:marTop w:val="0"/>
      <w:marBottom w:val="0"/>
      <w:divBdr>
        <w:top w:val="none" w:sz="0" w:space="0" w:color="auto"/>
        <w:left w:val="none" w:sz="0" w:space="0" w:color="auto"/>
        <w:bottom w:val="none" w:sz="0" w:space="0" w:color="auto"/>
        <w:right w:val="none" w:sz="0" w:space="0" w:color="auto"/>
      </w:divBdr>
    </w:div>
    <w:div w:id="806899499">
      <w:bodyDiv w:val="1"/>
      <w:marLeft w:val="0"/>
      <w:marRight w:val="0"/>
      <w:marTop w:val="0"/>
      <w:marBottom w:val="0"/>
      <w:divBdr>
        <w:top w:val="none" w:sz="0" w:space="0" w:color="auto"/>
        <w:left w:val="none" w:sz="0" w:space="0" w:color="auto"/>
        <w:bottom w:val="none" w:sz="0" w:space="0" w:color="auto"/>
        <w:right w:val="none" w:sz="0" w:space="0" w:color="auto"/>
      </w:divBdr>
    </w:div>
    <w:div w:id="945384236">
      <w:bodyDiv w:val="1"/>
      <w:marLeft w:val="0"/>
      <w:marRight w:val="0"/>
      <w:marTop w:val="0"/>
      <w:marBottom w:val="0"/>
      <w:divBdr>
        <w:top w:val="none" w:sz="0" w:space="0" w:color="auto"/>
        <w:left w:val="none" w:sz="0" w:space="0" w:color="auto"/>
        <w:bottom w:val="none" w:sz="0" w:space="0" w:color="auto"/>
        <w:right w:val="none" w:sz="0" w:space="0" w:color="auto"/>
      </w:divBdr>
    </w:div>
    <w:div w:id="986588282">
      <w:bodyDiv w:val="1"/>
      <w:marLeft w:val="0"/>
      <w:marRight w:val="0"/>
      <w:marTop w:val="0"/>
      <w:marBottom w:val="0"/>
      <w:divBdr>
        <w:top w:val="none" w:sz="0" w:space="0" w:color="auto"/>
        <w:left w:val="none" w:sz="0" w:space="0" w:color="auto"/>
        <w:bottom w:val="none" w:sz="0" w:space="0" w:color="auto"/>
        <w:right w:val="none" w:sz="0" w:space="0" w:color="auto"/>
      </w:divBdr>
    </w:div>
    <w:div w:id="1101611164">
      <w:bodyDiv w:val="1"/>
      <w:marLeft w:val="0"/>
      <w:marRight w:val="0"/>
      <w:marTop w:val="0"/>
      <w:marBottom w:val="0"/>
      <w:divBdr>
        <w:top w:val="none" w:sz="0" w:space="0" w:color="auto"/>
        <w:left w:val="none" w:sz="0" w:space="0" w:color="auto"/>
        <w:bottom w:val="none" w:sz="0" w:space="0" w:color="auto"/>
        <w:right w:val="none" w:sz="0" w:space="0" w:color="auto"/>
      </w:divBdr>
    </w:div>
    <w:div w:id="1161854301">
      <w:bodyDiv w:val="1"/>
      <w:marLeft w:val="0"/>
      <w:marRight w:val="0"/>
      <w:marTop w:val="0"/>
      <w:marBottom w:val="0"/>
      <w:divBdr>
        <w:top w:val="none" w:sz="0" w:space="0" w:color="auto"/>
        <w:left w:val="none" w:sz="0" w:space="0" w:color="auto"/>
        <w:bottom w:val="none" w:sz="0" w:space="0" w:color="auto"/>
        <w:right w:val="none" w:sz="0" w:space="0" w:color="auto"/>
      </w:divBdr>
      <w:divsChild>
        <w:div w:id="976374830">
          <w:marLeft w:val="0"/>
          <w:marRight w:val="0"/>
          <w:marTop w:val="0"/>
          <w:marBottom w:val="150"/>
          <w:divBdr>
            <w:top w:val="none" w:sz="0" w:space="0" w:color="auto"/>
            <w:left w:val="none" w:sz="0" w:space="0" w:color="auto"/>
            <w:bottom w:val="none" w:sz="0" w:space="0" w:color="auto"/>
            <w:right w:val="none" w:sz="0" w:space="0" w:color="auto"/>
          </w:divBdr>
          <w:divsChild>
            <w:div w:id="335963925">
              <w:marLeft w:val="0"/>
              <w:marRight w:val="0"/>
              <w:marTop w:val="0"/>
              <w:marBottom w:val="0"/>
              <w:divBdr>
                <w:top w:val="none" w:sz="0" w:space="0" w:color="auto"/>
                <w:left w:val="none" w:sz="0" w:space="0" w:color="auto"/>
                <w:bottom w:val="none" w:sz="0" w:space="0" w:color="auto"/>
                <w:right w:val="none" w:sz="0" w:space="0" w:color="auto"/>
              </w:divBdr>
              <w:divsChild>
                <w:div w:id="1266159839">
                  <w:marLeft w:val="0"/>
                  <w:marRight w:val="0"/>
                  <w:marTop w:val="0"/>
                  <w:marBottom w:val="0"/>
                  <w:divBdr>
                    <w:top w:val="none" w:sz="0" w:space="0" w:color="auto"/>
                    <w:left w:val="none" w:sz="0" w:space="0" w:color="auto"/>
                    <w:bottom w:val="none" w:sz="0" w:space="0" w:color="auto"/>
                    <w:right w:val="none" w:sz="0" w:space="0" w:color="auto"/>
                  </w:divBdr>
                  <w:divsChild>
                    <w:div w:id="1384986029">
                      <w:marLeft w:val="0"/>
                      <w:marRight w:val="0"/>
                      <w:marTop w:val="0"/>
                      <w:marBottom w:val="0"/>
                      <w:divBdr>
                        <w:top w:val="none" w:sz="0" w:space="0" w:color="auto"/>
                        <w:left w:val="none" w:sz="0" w:space="0" w:color="auto"/>
                        <w:bottom w:val="none" w:sz="0" w:space="0" w:color="auto"/>
                        <w:right w:val="none" w:sz="0" w:space="0" w:color="auto"/>
                      </w:divBdr>
                      <w:divsChild>
                        <w:div w:id="5998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12319">
                  <w:marLeft w:val="0"/>
                  <w:marRight w:val="0"/>
                  <w:marTop w:val="0"/>
                  <w:marBottom w:val="0"/>
                  <w:divBdr>
                    <w:top w:val="none" w:sz="0" w:space="0" w:color="auto"/>
                    <w:left w:val="none" w:sz="0" w:space="0" w:color="auto"/>
                    <w:bottom w:val="none" w:sz="0" w:space="0" w:color="auto"/>
                    <w:right w:val="none" w:sz="0" w:space="0" w:color="auto"/>
                  </w:divBdr>
                  <w:divsChild>
                    <w:div w:id="135911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021500">
          <w:marLeft w:val="0"/>
          <w:marRight w:val="0"/>
          <w:marTop w:val="0"/>
          <w:marBottom w:val="150"/>
          <w:divBdr>
            <w:top w:val="none" w:sz="0" w:space="0" w:color="auto"/>
            <w:left w:val="none" w:sz="0" w:space="0" w:color="auto"/>
            <w:bottom w:val="none" w:sz="0" w:space="0" w:color="auto"/>
            <w:right w:val="none" w:sz="0" w:space="0" w:color="auto"/>
          </w:divBdr>
          <w:divsChild>
            <w:div w:id="1872375098">
              <w:marLeft w:val="0"/>
              <w:marRight w:val="0"/>
              <w:marTop w:val="0"/>
              <w:marBottom w:val="0"/>
              <w:divBdr>
                <w:top w:val="none" w:sz="0" w:space="0" w:color="auto"/>
                <w:left w:val="none" w:sz="0" w:space="0" w:color="auto"/>
                <w:bottom w:val="none" w:sz="0" w:space="0" w:color="auto"/>
                <w:right w:val="none" w:sz="0" w:space="0" w:color="auto"/>
              </w:divBdr>
              <w:divsChild>
                <w:div w:id="1231574018">
                  <w:marLeft w:val="0"/>
                  <w:marRight w:val="0"/>
                  <w:marTop w:val="0"/>
                  <w:marBottom w:val="0"/>
                  <w:divBdr>
                    <w:top w:val="none" w:sz="0" w:space="0" w:color="auto"/>
                    <w:left w:val="none" w:sz="0" w:space="0" w:color="auto"/>
                    <w:bottom w:val="none" w:sz="0" w:space="0" w:color="auto"/>
                    <w:right w:val="none" w:sz="0" w:space="0" w:color="auto"/>
                  </w:divBdr>
                  <w:divsChild>
                    <w:div w:id="568002362">
                      <w:marLeft w:val="0"/>
                      <w:marRight w:val="0"/>
                      <w:marTop w:val="0"/>
                      <w:marBottom w:val="0"/>
                      <w:divBdr>
                        <w:top w:val="none" w:sz="0" w:space="0" w:color="auto"/>
                        <w:left w:val="none" w:sz="0" w:space="0" w:color="auto"/>
                        <w:bottom w:val="none" w:sz="0" w:space="0" w:color="auto"/>
                        <w:right w:val="none" w:sz="0" w:space="0" w:color="auto"/>
                      </w:divBdr>
                      <w:divsChild>
                        <w:div w:id="357120558">
                          <w:marLeft w:val="0"/>
                          <w:marRight w:val="0"/>
                          <w:marTop w:val="0"/>
                          <w:marBottom w:val="0"/>
                          <w:divBdr>
                            <w:top w:val="none" w:sz="0" w:space="0" w:color="auto"/>
                            <w:left w:val="none" w:sz="0" w:space="0" w:color="auto"/>
                            <w:bottom w:val="none" w:sz="0" w:space="0" w:color="auto"/>
                            <w:right w:val="none" w:sz="0" w:space="0" w:color="auto"/>
                          </w:divBdr>
                        </w:div>
                        <w:div w:id="266348363">
                          <w:marLeft w:val="0"/>
                          <w:marRight w:val="0"/>
                          <w:marTop w:val="0"/>
                          <w:marBottom w:val="0"/>
                          <w:divBdr>
                            <w:top w:val="none" w:sz="0" w:space="0" w:color="auto"/>
                            <w:left w:val="none" w:sz="0" w:space="0" w:color="auto"/>
                            <w:bottom w:val="none" w:sz="0" w:space="0" w:color="auto"/>
                            <w:right w:val="none" w:sz="0" w:space="0" w:color="auto"/>
                          </w:divBdr>
                        </w:div>
                        <w:div w:id="395796">
                          <w:marLeft w:val="0"/>
                          <w:marRight w:val="0"/>
                          <w:marTop w:val="0"/>
                          <w:marBottom w:val="0"/>
                          <w:divBdr>
                            <w:top w:val="none" w:sz="0" w:space="0" w:color="auto"/>
                            <w:left w:val="none" w:sz="0" w:space="0" w:color="auto"/>
                            <w:bottom w:val="none" w:sz="0" w:space="0" w:color="auto"/>
                            <w:right w:val="none" w:sz="0" w:space="0" w:color="auto"/>
                          </w:divBdr>
                        </w:div>
                        <w:div w:id="592934845">
                          <w:marLeft w:val="0"/>
                          <w:marRight w:val="0"/>
                          <w:marTop w:val="0"/>
                          <w:marBottom w:val="0"/>
                          <w:divBdr>
                            <w:top w:val="none" w:sz="0" w:space="0" w:color="auto"/>
                            <w:left w:val="none" w:sz="0" w:space="0" w:color="auto"/>
                            <w:bottom w:val="none" w:sz="0" w:space="0" w:color="auto"/>
                            <w:right w:val="none" w:sz="0" w:space="0" w:color="auto"/>
                          </w:divBdr>
                        </w:div>
                        <w:div w:id="1272975269">
                          <w:marLeft w:val="0"/>
                          <w:marRight w:val="0"/>
                          <w:marTop w:val="0"/>
                          <w:marBottom w:val="0"/>
                          <w:divBdr>
                            <w:top w:val="none" w:sz="0" w:space="0" w:color="auto"/>
                            <w:left w:val="none" w:sz="0" w:space="0" w:color="auto"/>
                            <w:bottom w:val="none" w:sz="0" w:space="0" w:color="auto"/>
                            <w:right w:val="none" w:sz="0" w:space="0" w:color="auto"/>
                          </w:divBdr>
                        </w:div>
                        <w:div w:id="69238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1829356">
      <w:bodyDiv w:val="1"/>
      <w:marLeft w:val="0"/>
      <w:marRight w:val="0"/>
      <w:marTop w:val="0"/>
      <w:marBottom w:val="0"/>
      <w:divBdr>
        <w:top w:val="none" w:sz="0" w:space="0" w:color="auto"/>
        <w:left w:val="none" w:sz="0" w:space="0" w:color="auto"/>
        <w:bottom w:val="none" w:sz="0" w:space="0" w:color="auto"/>
        <w:right w:val="none" w:sz="0" w:space="0" w:color="auto"/>
      </w:divBdr>
    </w:div>
    <w:div w:id="1467701695">
      <w:bodyDiv w:val="1"/>
      <w:marLeft w:val="0"/>
      <w:marRight w:val="0"/>
      <w:marTop w:val="0"/>
      <w:marBottom w:val="0"/>
      <w:divBdr>
        <w:top w:val="none" w:sz="0" w:space="0" w:color="auto"/>
        <w:left w:val="none" w:sz="0" w:space="0" w:color="auto"/>
        <w:bottom w:val="none" w:sz="0" w:space="0" w:color="auto"/>
        <w:right w:val="none" w:sz="0" w:space="0" w:color="auto"/>
      </w:divBdr>
    </w:div>
    <w:div w:id="1541285181">
      <w:bodyDiv w:val="1"/>
      <w:marLeft w:val="0"/>
      <w:marRight w:val="0"/>
      <w:marTop w:val="0"/>
      <w:marBottom w:val="0"/>
      <w:divBdr>
        <w:top w:val="none" w:sz="0" w:space="0" w:color="auto"/>
        <w:left w:val="none" w:sz="0" w:space="0" w:color="auto"/>
        <w:bottom w:val="none" w:sz="0" w:space="0" w:color="auto"/>
        <w:right w:val="none" w:sz="0" w:space="0" w:color="auto"/>
      </w:divBdr>
    </w:div>
    <w:div w:id="1556893230">
      <w:bodyDiv w:val="1"/>
      <w:marLeft w:val="0"/>
      <w:marRight w:val="0"/>
      <w:marTop w:val="0"/>
      <w:marBottom w:val="0"/>
      <w:divBdr>
        <w:top w:val="none" w:sz="0" w:space="0" w:color="auto"/>
        <w:left w:val="none" w:sz="0" w:space="0" w:color="auto"/>
        <w:bottom w:val="none" w:sz="0" w:space="0" w:color="auto"/>
        <w:right w:val="none" w:sz="0" w:space="0" w:color="auto"/>
      </w:divBdr>
    </w:div>
    <w:div w:id="1719667287">
      <w:bodyDiv w:val="1"/>
      <w:marLeft w:val="0"/>
      <w:marRight w:val="0"/>
      <w:marTop w:val="0"/>
      <w:marBottom w:val="0"/>
      <w:divBdr>
        <w:top w:val="none" w:sz="0" w:space="0" w:color="auto"/>
        <w:left w:val="none" w:sz="0" w:space="0" w:color="auto"/>
        <w:bottom w:val="none" w:sz="0" w:space="0" w:color="auto"/>
        <w:right w:val="none" w:sz="0" w:space="0" w:color="auto"/>
      </w:divBdr>
    </w:div>
    <w:div w:id="1981572934">
      <w:bodyDiv w:val="1"/>
      <w:marLeft w:val="0"/>
      <w:marRight w:val="0"/>
      <w:marTop w:val="0"/>
      <w:marBottom w:val="0"/>
      <w:divBdr>
        <w:top w:val="none" w:sz="0" w:space="0" w:color="auto"/>
        <w:left w:val="none" w:sz="0" w:space="0" w:color="auto"/>
        <w:bottom w:val="none" w:sz="0" w:space="0" w:color="auto"/>
        <w:right w:val="none" w:sz="0" w:space="0" w:color="auto"/>
      </w:divBdr>
    </w:div>
    <w:div w:id="2063598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Lah21</b:Tag>
    <b:SourceType>JournalArticle</b:SourceType>
    <b:Guid>{958DC887-D732-4293-A4B0-568015A6B7E3}</b:Guid>
    <b:Title>Coronavirus and its impact on UK hospitality</b:Title>
    <b:Year>2021</b:Year>
    <b:JournalName>Office for National Statistics</b:JournalName>
    <b:Pages>15</b:Pages>
    <b:Author>
      <b:Author>
        <b:NameList>
          <b:Person>
            <b:Last>Ramuni</b:Last>
            <b:First>Lahari</b:First>
          </b:Person>
        </b:NameList>
      </b:Author>
    </b:Author>
    <b:RefOrder>2</b:RefOrder>
  </b:Source>
  <b:Source>
    <b:Tag>Rit21</b:Tag>
    <b:SourceType>InternetSite</b:SourceType>
    <b:Guid>{AE6E16D9-AB36-47FD-B9BB-70C1E3AE4BA2}</b:Guid>
    <b:Title>The Success Story of OYO</b:Title>
    <b:Year>2021</b:Year>
    <b:Author>
      <b:Author>
        <b:NameList>
          <b:Person>
            <b:Last>Pathak</b:Last>
            <b:First>Ritech</b:First>
          </b:Person>
        </b:NameList>
      </b:Author>
    </b:Author>
    <b:InternetSiteTitle>https://www.analyticssteps.com/</b:InternetSiteTitle>
    <b:Month>March</b:Month>
    <b:Day>9</b:Day>
    <b:URL>https://www.analyticssteps.com/blogs/success-story-oyo-rooms</b:URL>
    <b:RefOrder>1</b:RefOrder>
  </b:Source>
  <b:Source xmlns:b="http://schemas.openxmlformats.org/officeDocument/2006/bibliography">
    <b:Tag>Rit211</b:Tag>
    <b:SourceType>InternetSite</b:SourceType>
    <b:Guid>{DDB0C643-E274-4DEC-9F97-C8C851F6E661}</b:Guid>
    <b:Author>
      <b:Author>
        <b:NameList>
          <b:Person>
            <b:Last>P</b:Last>
            <b:First>Ritesh</b:First>
          </b:Person>
        </b:NameList>
      </b:Author>
    </b:Author>
    <b:Title>success story oyo rooms</b:Title>
    <b:InternetSiteTitle>https://www.analyticssteps.com/</b:InternetSiteTitle>
    <b:Year>2021</b:Year>
    <b:Month>December</b:Month>
    <b:Day>7</b:Day>
    <b:URL>https://www.analyticssteps.com/blogs/success-story-oyo-rooms</b:URL>
    <b:RefOrder>3</b:RefOrder>
  </b:Source>
  <b:Source>
    <b:Tag>Kat18</b:Tag>
    <b:SourceType>InternetSite</b:SourceType>
    <b:Guid>{9CAF7B61-9A1B-4580-B32B-7D94AC30B2F3}</b:Guid>
    <b:Author>
      <b:Author>
        <b:NameList>
          <b:Person>
            <b:Last>Doggrell</b:Last>
            <b:First>Katherine</b:First>
          </b:Person>
        </b:NameList>
      </b:Author>
    </b:Author>
    <b:Title>brexit-drives-uk-toward-bargain-hotels</b:Title>
    <b:InternetSiteTitle>https://www.hotelmanagement.net</b:InternetSiteTitle>
    <b:Year>2018</b:Year>
    <b:Month>october</b:Month>
    <b:Day>9</b:Day>
    <b:URL>https://www.hotelmanagement.net/development/brexit-drives-uk-toward-bargain-hotels</b:URL>
    <b:RefOrder>4</b:RefOrder>
  </b:Source>
  <b:Source>
    <b:Tag>Anu19</b:Tag>
    <b:SourceType>Interview</b:SourceType>
    <b:Guid>{B4BA6A88-B27E-4116-8CB2-6A3EB7C37A49}</b:Guid>
    <b:Title>India's On-Your-Own (OYO) sets up shop at the height of Brexit</b:Title>
    <b:Year>2019</b:Year>
    <b:Month>January</b:Month>
    <b:Day>30</b:Day>
    <b:Author>
      <b:Interviewee>
        <b:NameList>
          <b:Person>
            <b:Last>M</b:Last>
            <b:First>Anurag</b:First>
          </b:Person>
        </b:NameList>
      </b:Interviewee>
      <b:Interviewer>
        <b:NameList>
          <b:Person>
            <b:Last>Mehta</b:Last>
            <b:First>Priyanka</b:First>
          </b:Person>
        </b:NameList>
      </b:Interviewer>
    </b:Author>
    <b:RefOrder>5</b:RefOrder>
  </b:Source>
  <b:Source>
    <b:Tag>Ris20</b:Tag>
    <b:SourceType>DocumentFromInternetSite</b:SourceType>
    <b:Guid>{1013B0C9-2B34-49E9-A7FF-77DE252965C7}</b:Guid>
    <b:Title>oyo-committed-to-employees-customers-asset-partners-in-uk</b:Title>
    <b:Year>2020</b:Year>
    <b:Month>May</b:Month>
    <b:Day>8</b:Day>
    <b:Author>
      <b:Author>
        <b:NameList>
          <b:Person>
            <b:Last>Gupta</b:Last>
            <b:First>Rishabh</b:First>
          </b:Person>
        </b:NameList>
      </b:Author>
    </b:Author>
    <b:InternetSiteTitle>https://www.oyorooms.com</b:InternetSiteTitle>
    <b:URL>https://www.oyorooms.com/officialoyoblog/2020/05/08/oyo-committed-to-employees-customers-asset-partners-in-uk</b:URL>
    <b:RefOrder>6</b:RefOrder>
  </b:Source>
  <b:Source>
    <b:Tag>Man21</b:Tag>
    <b:SourceType>DocumentFromInternetSite</b:SourceType>
    <b:Guid>{223A839D-2553-4F14-9B64-8475AFDF2998}</b:Guid>
    <b:Title>igb-archive/brexit-or-no-brexit-india-on-investment-spree-in-the-uk-india-global-business</b:Title>
    <b:InternetSiteTitle>https://www.indiaglobalbusiness.com</b:InternetSiteTitle>
    <b:Year>2021</b:Year>
    <b:Month>april</b:Month>
    <b:Day>19</b:Day>
    <b:URL>https://www.indiaglobalbusiness.com/igb-archive/roads-gadkari-indias-trillion-dollar-man</b:URL>
    <b:Author>
      <b:Author>
        <b:NameList>
          <b:Person>
            <b:Last>Ladwa</b:Last>
            <b:First>Manoj</b:First>
          </b:Person>
        </b:NameList>
      </b:Author>
    </b:Author>
    <b:RefOrder>7</b:RefOrder>
  </b:Source>
</b:Sources>
</file>

<file path=customXml/itemProps1.xml><?xml version="1.0" encoding="utf-8"?>
<ds:datastoreItem xmlns:ds="http://schemas.openxmlformats.org/officeDocument/2006/customXml" ds:itemID="{92060CA0-497B-4BED-9E05-1DABC5602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6</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Nethi (2105235)</dc:creator>
  <cp:keywords/>
  <dc:description/>
  <cp:lastModifiedBy>Vishwa Prudhvi Nethi (2105235)</cp:lastModifiedBy>
  <cp:revision>210</cp:revision>
  <dcterms:created xsi:type="dcterms:W3CDTF">2022-01-06T00:09:00Z</dcterms:created>
  <dcterms:modified xsi:type="dcterms:W3CDTF">2022-01-07T23:12:00Z</dcterms:modified>
</cp:coreProperties>
</file>