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6E084641" w14:textId="77777777" w:rsidR="00AE3312" w:rsidRPr="00D667F0" w:rsidRDefault="00AE3312" w:rsidP="00D667F0">
      <w:pPr>
        <w:jc w:val="center"/>
        <w:rPr>
          <w:rFonts w:cs="Arial"/>
          <w:b/>
          <w:bCs/>
          <w:sz w:val="28"/>
          <w:szCs w:val="28"/>
          <w:lang w:eastAsia="en-GB"/>
        </w:rPr>
      </w:pPr>
    </w:p>
    <w:p w14:paraId="4E7C0BBF" w14:textId="77777777" w:rsidR="00AE3312" w:rsidRPr="00D667F0" w:rsidRDefault="00AE3312" w:rsidP="00D667F0">
      <w:pPr>
        <w:jc w:val="center"/>
        <w:rPr>
          <w:rFonts w:cs="Arial"/>
          <w:b/>
          <w:bCs/>
          <w:sz w:val="28"/>
          <w:szCs w:val="28"/>
          <w:lang w:eastAsia="en-GB"/>
        </w:rPr>
      </w:pPr>
    </w:p>
    <w:p w14:paraId="07DB7A07" w14:textId="73130B73" w:rsidR="00AE3312" w:rsidRPr="00D667F0" w:rsidRDefault="00AE3312" w:rsidP="00D667F0">
      <w:pPr>
        <w:jc w:val="center"/>
        <w:rPr>
          <w:rFonts w:cs="Arial"/>
          <w:b/>
          <w:bCs/>
          <w:sz w:val="28"/>
          <w:szCs w:val="28"/>
          <w:lang w:eastAsia="en-GB"/>
        </w:rPr>
      </w:pPr>
    </w:p>
    <w:p w14:paraId="09E517A4" w14:textId="77777777" w:rsidR="00AE3312" w:rsidRPr="00D667F0" w:rsidRDefault="00AE3312" w:rsidP="00D667F0">
      <w:pPr>
        <w:jc w:val="center"/>
        <w:rPr>
          <w:rFonts w:cs="Arial"/>
          <w:b/>
          <w:bCs/>
          <w:sz w:val="56"/>
          <w:szCs w:val="56"/>
          <w:lang w:eastAsia="en-GB"/>
        </w:rPr>
      </w:pPr>
      <w:r w:rsidRPr="00D667F0">
        <w:rPr>
          <w:rFonts w:cs="Arial"/>
          <w:b/>
          <w:bCs/>
          <w:sz w:val="56"/>
          <w:szCs w:val="56"/>
          <w:lang w:eastAsia="en-GB"/>
        </w:rPr>
        <w:t>Component 2: Written Report</w:t>
      </w:r>
    </w:p>
    <w:p w14:paraId="34C8B1CA" w14:textId="3CAB3B5B" w:rsidR="00AE3312" w:rsidRPr="00D667F0" w:rsidRDefault="00AE3312" w:rsidP="00D667F0">
      <w:pPr>
        <w:jc w:val="center"/>
        <w:rPr>
          <w:rFonts w:cs="Arial"/>
          <w:b/>
          <w:bCs/>
        </w:rPr>
      </w:pPr>
      <w:r w:rsidRPr="00D667F0">
        <w:rPr>
          <w:rFonts w:eastAsia="Arial" w:cs="Arial"/>
          <w:b/>
          <w:bCs/>
        </w:rPr>
        <w:t>Assignment title: An examination and analysis of how the ‘Early Help’ system is signposted to UK families by their local authority website.</w:t>
      </w:r>
      <w:r w:rsidR="00256AC6">
        <w:rPr>
          <w:rFonts w:eastAsia="Arial" w:cs="Arial"/>
          <w:b/>
          <w:bCs/>
        </w:rPr>
        <w:t xml:space="preserve"> </w:t>
      </w:r>
    </w:p>
    <w:p w14:paraId="12DEA78A" w14:textId="77777777" w:rsidR="00256AC6" w:rsidRDefault="00256AC6" w:rsidP="00D667F0">
      <w:pPr>
        <w:jc w:val="center"/>
        <w:rPr>
          <w:rFonts w:eastAsia="Arial" w:cs="Arial"/>
          <w:b/>
          <w:bCs/>
        </w:rPr>
      </w:pPr>
      <w:r>
        <w:rPr>
          <w:rFonts w:eastAsia="Arial" w:cs="Arial"/>
          <w:b/>
          <w:bCs/>
        </w:rPr>
        <w:t xml:space="preserve">  </w:t>
      </w:r>
    </w:p>
    <w:p w14:paraId="1259699A" w14:textId="76C82A8A" w:rsidR="00AE3312" w:rsidRPr="00D667F0" w:rsidRDefault="00AE3312" w:rsidP="00D667F0">
      <w:pPr>
        <w:jc w:val="center"/>
        <w:rPr>
          <w:rFonts w:cs="Arial"/>
          <w:b/>
          <w:bCs/>
        </w:rPr>
      </w:pPr>
      <w:r w:rsidRPr="00D667F0">
        <w:rPr>
          <w:rFonts w:eastAsia="Arial" w:cs="Arial"/>
          <w:b/>
          <w:bCs/>
        </w:rPr>
        <w:t xml:space="preserve">Student Name: </w:t>
      </w:r>
      <w:r w:rsidR="00256AC6">
        <w:rPr>
          <w:rFonts w:eastAsia="Arial" w:cs="Arial"/>
          <w:b/>
          <w:bCs/>
        </w:rPr>
        <w:t>Ahmad Saman</w:t>
      </w:r>
    </w:p>
    <w:p w14:paraId="0B34FCE9" w14:textId="6C170C86" w:rsidR="00AE3312" w:rsidRPr="00D667F0" w:rsidRDefault="00AE3312" w:rsidP="00D667F0">
      <w:pPr>
        <w:jc w:val="center"/>
        <w:rPr>
          <w:rFonts w:cs="Arial"/>
          <w:b/>
          <w:bCs/>
        </w:rPr>
      </w:pPr>
      <w:r w:rsidRPr="00D667F0">
        <w:rPr>
          <w:rFonts w:eastAsia="Arial" w:cs="Arial"/>
          <w:b/>
          <w:bCs/>
        </w:rPr>
        <w:t xml:space="preserve">Student Number: </w:t>
      </w:r>
      <w:r w:rsidR="008218FB" w:rsidRPr="00D667F0">
        <w:rPr>
          <w:rFonts w:eastAsia="Arial" w:cs="Arial"/>
          <w:b/>
          <w:bCs/>
        </w:rPr>
        <w:t xml:space="preserve"> </w:t>
      </w:r>
      <w:r w:rsidR="00FE6DAC" w:rsidRPr="00D667F0">
        <w:rPr>
          <w:rFonts w:eastAsia="Arial" w:cs="Arial"/>
          <w:b/>
          <w:bCs/>
        </w:rPr>
        <w:t xml:space="preserve"> </w:t>
      </w:r>
      <w:r w:rsidR="00AD4624" w:rsidRPr="00D667F0">
        <w:rPr>
          <w:rFonts w:eastAsia="Arial" w:cs="Arial"/>
          <w:b/>
          <w:bCs/>
        </w:rPr>
        <w:t xml:space="preserve"> </w:t>
      </w:r>
      <w:r w:rsidR="00256AC6">
        <w:rPr>
          <w:rFonts w:eastAsia="Arial" w:cs="Arial"/>
          <w:b/>
          <w:bCs/>
        </w:rPr>
        <w:t>2330541</w:t>
      </w:r>
    </w:p>
    <w:p w14:paraId="0AD72075" w14:textId="77777777" w:rsidR="00AE3312" w:rsidRPr="00D667F0" w:rsidRDefault="00AE3312" w:rsidP="00D667F0">
      <w:pPr>
        <w:spacing w:after="160"/>
        <w:jc w:val="left"/>
        <w:rPr>
          <w:rFonts w:cs="Arial"/>
          <w:b/>
          <w:bCs/>
          <w:sz w:val="56"/>
          <w:szCs w:val="56"/>
          <w:lang w:eastAsia="en-GB"/>
        </w:rPr>
      </w:pPr>
      <w:r w:rsidRPr="00D667F0">
        <w:rPr>
          <w:rFonts w:cs="Arial"/>
          <w:b/>
          <w:bCs/>
          <w:sz w:val="56"/>
          <w:szCs w:val="56"/>
          <w:lang w:eastAsia="en-GB"/>
        </w:rPr>
        <w:br w:type="page"/>
      </w:r>
    </w:p>
    <w:sdt>
      <w:sdtPr>
        <w:rPr>
          <w:rFonts w:ascii="Arial" w:eastAsia="Arial" w:hAnsi="Arial" w:cs="Arial"/>
          <w:color w:val="auto"/>
          <w:kern w:val="2"/>
          <w:sz w:val="22"/>
          <w:szCs w:val="24"/>
          <w:lang w:val="en-IN"/>
          <w14:ligatures w14:val="standardContextual"/>
        </w:rPr>
        <w:id w:val="1740211741"/>
        <w:docPartObj>
          <w:docPartGallery w:val="Table of Contents"/>
          <w:docPartUnique/>
        </w:docPartObj>
      </w:sdtPr>
      <w:sdtEndPr>
        <w:rPr>
          <w:rFonts w:eastAsiaTheme="minorHAnsi"/>
          <w:b/>
          <w:bCs/>
          <w:noProof/>
          <w:sz w:val="24"/>
        </w:rPr>
      </w:sdtEndPr>
      <w:sdtContent>
        <w:p w14:paraId="7A04E99D" w14:textId="68DCD06D" w:rsidR="00AE3312" w:rsidRPr="00D667F0" w:rsidRDefault="00AE3312" w:rsidP="00D667F0">
          <w:pPr>
            <w:pStyle w:val="TOCHeading"/>
            <w:spacing w:line="360" w:lineRule="auto"/>
            <w:rPr>
              <w:rFonts w:ascii="Arial" w:hAnsi="Arial" w:cs="Arial"/>
              <w:b/>
              <w:bCs/>
              <w:color w:val="auto"/>
            </w:rPr>
          </w:pPr>
          <w:r w:rsidRPr="00D667F0">
            <w:rPr>
              <w:rFonts w:ascii="Arial" w:hAnsi="Arial" w:cs="Arial"/>
              <w:b/>
              <w:bCs/>
              <w:color w:val="auto"/>
            </w:rPr>
            <w:t>Table of Contents</w:t>
          </w:r>
          <w:r w:rsidR="00005C7C" w:rsidRPr="00D667F0">
            <w:rPr>
              <w:rFonts w:ascii="Arial" w:hAnsi="Arial" w:cs="Arial"/>
              <w:b/>
              <w:bCs/>
              <w:color w:val="auto"/>
            </w:rPr>
            <w:t xml:space="preserve"> </w:t>
          </w:r>
          <w:r w:rsidR="00B521B7" w:rsidRPr="00D667F0">
            <w:rPr>
              <w:rFonts w:ascii="Arial" w:hAnsi="Arial" w:cs="Arial"/>
              <w:b/>
              <w:bCs/>
              <w:color w:val="auto"/>
            </w:rPr>
            <w:t xml:space="preserve"> </w:t>
          </w:r>
          <w:r w:rsidR="00022B05" w:rsidRPr="00D667F0">
            <w:rPr>
              <w:rFonts w:ascii="Arial" w:hAnsi="Arial" w:cs="Arial"/>
              <w:b/>
              <w:bCs/>
              <w:color w:val="auto"/>
            </w:rPr>
            <w:t xml:space="preserve"> </w:t>
          </w:r>
          <w:r w:rsidR="003A2D05" w:rsidRPr="00D667F0">
            <w:rPr>
              <w:rFonts w:ascii="Arial" w:hAnsi="Arial" w:cs="Arial"/>
              <w:b/>
              <w:bCs/>
              <w:color w:val="auto"/>
            </w:rPr>
            <w:t xml:space="preserve"> </w:t>
          </w:r>
        </w:p>
        <w:p w14:paraId="21BB4686" w14:textId="427C62D8" w:rsidR="00184173" w:rsidRPr="00D667F0" w:rsidRDefault="00AE3312" w:rsidP="00D667F0">
          <w:pPr>
            <w:pStyle w:val="TOC1"/>
            <w:tabs>
              <w:tab w:val="right" w:leader="dot" w:pos="9016"/>
            </w:tabs>
            <w:rPr>
              <w:rFonts w:eastAsiaTheme="minorEastAsia" w:cs="Arial"/>
              <w:noProof/>
              <w:sz w:val="24"/>
              <w:lang w:val="en-US"/>
            </w:rPr>
          </w:pPr>
          <w:r w:rsidRPr="00D667F0">
            <w:rPr>
              <w:rFonts w:cs="Arial"/>
            </w:rPr>
            <w:fldChar w:fldCharType="begin"/>
          </w:r>
          <w:r w:rsidRPr="00D667F0">
            <w:rPr>
              <w:rFonts w:cs="Arial"/>
            </w:rPr>
            <w:instrText xml:space="preserve"> TOC \o "1-3" \h \z \u </w:instrText>
          </w:r>
          <w:r w:rsidRPr="00D667F0">
            <w:rPr>
              <w:rFonts w:cs="Arial"/>
            </w:rPr>
            <w:fldChar w:fldCharType="separate"/>
          </w:r>
          <w:hyperlink w:anchor="_Toc241949235" w:history="1">
            <w:r w:rsidR="00184173" w:rsidRPr="00D667F0">
              <w:rPr>
                <w:rStyle w:val="Hyperlink"/>
                <w:rFonts w:eastAsia="Arial" w:cs="Arial"/>
                <w:noProof/>
                <w:lang w:eastAsia="en-GB"/>
              </w:rPr>
              <w:t>Introduction</w:t>
            </w:r>
            <w:r w:rsidR="00184173" w:rsidRPr="00D667F0">
              <w:rPr>
                <w:rFonts w:cs="Arial"/>
                <w:noProof/>
                <w:webHidden/>
              </w:rPr>
              <w:tab/>
            </w:r>
            <w:r w:rsidR="00184173" w:rsidRPr="00D667F0">
              <w:rPr>
                <w:rFonts w:cs="Arial"/>
                <w:noProof/>
                <w:webHidden/>
              </w:rPr>
              <w:fldChar w:fldCharType="begin"/>
            </w:r>
            <w:r w:rsidR="00184173" w:rsidRPr="00D667F0">
              <w:rPr>
                <w:rFonts w:cs="Arial"/>
                <w:noProof/>
                <w:webHidden/>
              </w:rPr>
              <w:instrText xml:space="preserve"> PAGEREF _Toc241949235 \h </w:instrText>
            </w:r>
            <w:r w:rsidR="00184173" w:rsidRPr="00D667F0">
              <w:rPr>
                <w:rFonts w:cs="Arial"/>
                <w:noProof/>
                <w:webHidden/>
              </w:rPr>
            </w:r>
            <w:r w:rsidR="00184173" w:rsidRPr="00D667F0">
              <w:rPr>
                <w:rFonts w:cs="Arial"/>
                <w:noProof/>
                <w:webHidden/>
              </w:rPr>
              <w:fldChar w:fldCharType="separate"/>
            </w:r>
            <w:r w:rsidR="00184173" w:rsidRPr="00D667F0">
              <w:rPr>
                <w:rFonts w:cs="Arial"/>
                <w:noProof/>
                <w:webHidden/>
              </w:rPr>
              <w:t>3</w:t>
            </w:r>
            <w:r w:rsidR="00184173" w:rsidRPr="00D667F0">
              <w:rPr>
                <w:rFonts w:cs="Arial"/>
                <w:noProof/>
                <w:webHidden/>
              </w:rPr>
              <w:fldChar w:fldCharType="end"/>
            </w:r>
          </w:hyperlink>
        </w:p>
        <w:p w14:paraId="288D4A2A" w14:textId="56D8F25F" w:rsidR="00184173" w:rsidRPr="00D667F0" w:rsidRDefault="00184173" w:rsidP="00D667F0">
          <w:pPr>
            <w:pStyle w:val="TOC1"/>
            <w:tabs>
              <w:tab w:val="right" w:leader="dot" w:pos="9016"/>
            </w:tabs>
            <w:rPr>
              <w:rFonts w:eastAsiaTheme="minorEastAsia" w:cs="Arial"/>
              <w:noProof/>
              <w:sz w:val="24"/>
              <w:lang w:val="en-US"/>
            </w:rPr>
          </w:pPr>
          <w:hyperlink w:anchor="_Toc241949236" w:history="1">
            <w:r w:rsidRPr="00D667F0">
              <w:rPr>
                <w:rStyle w:val="Hyperlink"/>
                <w:rFonts w:eastAsia="Arial" w:cs="Arial"/>
                <w:noProof/>
                <w:lang w:eastAsia="en-GB"/>
              </w:rPr>
              <w:t>The Early Help System Explained</w:t>
            </w:r>
            <w:r w:rsidRPr="00D667F0">
              <w:rPr>
                <w:rFonts w:cs="Arial"/>
                <w:noProof/>
                <w:webHidden/>
              </w:rPr>
              <w:tab/>
            </w:r>
            <w:r w:rsidRPr="00D667F0">
              <w:rPr>
                <w:rFonts w:cs="Arial"/>
                <w:noProof/>
                <w:webHidden/>
              </w:rPr>
              <w:fldChar w:fldCharType="begin"/>
            </w:r>
            <w:r w:rsidRPr="00D667F0">
              <w:rPr>
                <w:rFonts w:cs="Arial"/>
                <w:noProof/>
                <w:webHidden/>
              </w:rPr>
              <w:instrText xml:space="preserve"> PAGEREF _Toc241949236 \h </w:instrText>
            </w:r>
            <w:r w:rsidRPr="00D667F0">
              <w:rPr>
                <w:rFonts w:cs="Arial"/>
                <w:noProof/>
                <w:webHidden/>
              </w:rPr>
            </w:r>
            <w:r w:rsidRPr="00D667F0">
              <w:rPr>
                <w:rFonts w:cs="Arial"/>
                <w:noProof/>
                <w:webHidden/>
              </w:rPr>
              <w:fldChar w:fldCharType="separate"/>
            </w:r>
            <w:r w:rsidRPr="00D667F0">
              <w:rPr>
                <w:rFonts w:cs="Arial"/>
                <w:noProof/>
                <w:webHidden/>
              </w:rPr>
              <w:t>4</w:t>
            </w:r>
            <w:r w:rsidRPr="00D667F0">
              <w:rPr>
                <w:rFonts w:cs="Arial"/>
                <w:noProof/>
                <w:webHidden/>
              </w:rPr>
              <w:fldChar w:fldCharType="end"/>
            </w:r>
          </w:hyperlink>
        </w:p>
        <w:p w14:paraId="4F62EBAC" w14:textId="62240F24" w:rsidR="00184173" w:rsidRPr="00D667F0" w:rsidRDefault="00184173" w:rsidP="00D667F0">
          <w:pPr>
            <w:pStyle w:val="TOC1"/>
            <w:tabs>
              <w:tab w:val="right" w:leader="dot" w:pos="9016"/>
            </w:tabs>
            <w:rPr>
              <w:rFonts w:eastAsiaTheme="minorEastAsia" w:cs="Arial"/>
              <w:noProof/>
              <w:sz w:val="24"/>
              <w:lang w:val="en-US"/>
            </w:rPr>
          </w:pPr>
          <w:hyperlink w:anchor="_Toc241949237" w:history="1">
            <w:r w:rsidRPr="00D667F0">
              <w:rPr>
                <w:rStyle w:val="Hyperlink"/>
                <w:rFonts w:eastAsia="Arial" w:cs="Arial"/>
                <w:noProof/>
                <w:lang w:eastAsia="en-GB"/>
              </w:rPr>
              <w:t>The Importance of Multi-Agency Working</w:t>
            </w:r>
            <w:r w:rsidRPr="00D667F0">
              <w:rPr>
                <w:rFonts w:cs="Arial"/>
                <w:noProof/>
                <w:webHidden/>
              </w:rPr>
              <w:tab/>
            </w:r>
            <w:r w:rsidRPr="00D667F0">
              <w:rPr>
                <w:rFonts w:cs="Arial"/>
                <w:noProof/>
                <w:webHidden/>
              </w:rPr>
              <w:fldChar w:fldCharType="begin"/>
            </w:r>
            <w:r w:rsidRPr="00D667F0">
              <w:rPr>
                <w:rFonts w:cs="Arial"/>
                <w:noProof/>
                <w:webHidden/>
              </w:rPr>
              <w:instrText xml:space="preserve"> PAGEREF _Toc241949237 \h </w:instrText>
            </w:r>
            <w:r w:rsidRPr="00D667F0">
              <w:rPr>
                <w:rFonts w:cs="Arial"/>
                <w:noProof/>
                <w:webHidden/>
              </w:rPr>
            </w:r>
            <w:r w:rsidRPr="00D667F0">
              <w:rPr>
                <w:rFonts w:cs="Arial"/>
                <w:noProof/>
                <w:webHidden/>
              </w:rPr>
              <w:fldChar w:fldCharType="separate"/>
            </w:r>
            <w:r w:rsidRPr="00D667F0">
              <w:rPr>
                <w:rFonts w:cs="Arial"/>
                <w:noProof/>
                <w:webHidden/>
              </w:rPr>
              <w:t>5</w:t>
            </w:r>
            <w:r w:rsidRPr="00D667F0">
              <w:rPr>
                <w:rFonts w:cs="Arial"/>
                <w:noProof/>
                <w:webHidden/>
              </w:rPr>
              <w:fldChar w:fldCharType="end"/>
            </w:r>
          </w:hyperlink>
        </w:p>
        <w:p w14:paraId="20F80B17" w14:textId="080AAC25" w:rsidR="00184173" w:rsidRPr="00D667F0" w:rsidRDefault="00184173" w:rsidP="00D667F0">
          <w:pPr>
            <w:pStyle w:val="TOC1"/>
            <w:tabs>
              <w:tab w:val="right" w:leader="dot" w:pos="9016"/>
            </w:tabs>
            <w:rPr>
              <w:rFonts w:eastAsiaTheme="minorEastAsia" w:cs="Arial"/>
              <w:noProof/>
              <w:sz w:val="24"/>
              <w:lang w:val="en-US"/>
            </w:rPr>
          </w:pPr>
          <w:hyperlink w:anchor="_Toc241949238" w:history="1">
            <w:r w:rsidRPr="00D667F0">
              <w:rPr>
                <w:rStyle w:val="Hyperlink"/>
                <w:rFonts w:eastAsia="Arial" w:cs="Arial"/>
                <w:noProof/>
                <w:lang w:eastAsia="en-GB"/>
              </w:rPr>
              <w:t>Evaluation of Local Authority Websites</w:t>
            </w:r>
            <w:r w:rsidRPr="00D667F0">
              <w:rPr>
                <w:rFonts w:cs="Arial"/>
                <w:noProof/>
                <w:webHidden/>
              </w:rPr>
              <w:tab/>
            </w:r>
            <w:r w:rsidRPr="00D667F0">
              <w:rPr>
                <w:rFonts w:cs="Arial"/>
                <w:noProof/>
                <w:webHidden/>
              </w:rPr>
              <w:fldChar w:fldCharType="begin"/>
            </w:r>
            <w:r w:rsidRPr="00D667F0">
              <w:rPr>
                <w:rFonts w:cs="Arial"/>
                <w:noProof/>
                <w:webHidden/>
              </w:rPr>
              <w:instrText xml:space="preserve"> PAGEREF _Toc241949238 \h </w:instrText>
            </w:r>
            <w:r w:rsidRPr="00D667F0">
              <w:rPr>
                <w:rFonts w:cs="Arial"/>
                <w:noProof/>
                <w:webHidden/>
              </w:rPr>
            </w:r>
            <w:r w:rsidRPr="00D667F0">
              <w:rPr>
                <w:rFonts w:cs="Arial"/>
                <w:noProof/>
                <w:webHidden/>
              </w:rPr>
              <w:fldChar w:fldCharType="separate"/>
            </w:r>
            <w:r w:rsidRPr="00D667F0">
              <w:rPr>
                <w:rFonts w:cs="Arial"/>
                <w:noProof/>
                <w:webHidden/>
              </w:rPr>
              <w:t>7</w:t>
            </w:r>
            <w:r w:rsidRPr="00D667F0">
              <w:rPr>
                <w:rFonts w:cs="Arial"/>
                <w:noProof/>
                <w:webHidden/>
              </w:rPr>
              <w:fldChar w:fldCharType="end"/>
            </w:r>
          </w:hyperlink>
        </w:p>
        <w:p w14:paraId="66CE3085" w14:textId="2C6FCEE3" w:rsidR="00184173" w:rsidRPr="00D667F0" w:rsidRDefault="00184173" w:rsidP="00D667F0">
          <w:pPr>
            <w:pStyle w:val="TOC1"/>
            <w:tabs>
              <w:tab w:val="right" w:leader="dot" w:pos="9016"/>
            </w:tabs>
            <w:rPr>
              <w:rFonts w:eastAsiaTheme="minorEastAsia" w:cs="Arial"/>
              <w:noProof/>
              <w:sz w:val="24"/>
              <w:lang w:val="en-US"/>
            </w:rPr>
          </w:pPr>
          <w:hyperlink w:anchor="_Toc241949239" w:history="1">
            <w:r w:rsidRPr="00D667F0">
              <w:rPr>
                <w:rStyle w:val="Hyperlink"/>
                <w:rFonts w:eastAsia="Arial" w:cs="Arial"/>
                <w:noProof/>
                <w:lang w:eastAsia="en-GB"/>
              </w:rPr>
              <w:t>Comparative Analysis: Strengths and Weaknesses</w:t>
            </w:r>
            <w:r w:rsidRPr="00D667F0">
              <w:rPr>
                <w:rFonts w:cs="Arial"/>
                <w:noProof/>
                <w:webHidden/>
              </w:rPr>
              <w:tab/>
            </w:r>
            <w:r w:rsidRPr="00D667F0">
              <w:rPr>
                <w:rFonts w:cs="Arial"/>
                <w:noProof/>
                <w:webHidden/>
              </w:rPr>
              <w:fldChar w:fldCharType="begin"/>
            </w:r>
            <w:r w:rsidRPr="00D667F0">
              <w:rPr>
                <w:rFonts w:cs="Arial"/>
                <w:noProof/>
                <w:webHidden/>
              </w:rPr>
              <w:instrText xml:space="preserve"> PAGEREF _Toc241949239 \h </w:instrText>
            </w:r>
            <w:r w:rsidRPr="00D667F0">
              <w:rPr>
                <w:rFonts w:cs="Arial"/>
                <w:noProof/>
                <w:webHidden/>
              </w:rPr>
            </w:r>
            <w:r w:rsidRPr="00D667F0">
              <w:rPr>
                <w:rFonts w:cs="Arial"/>
                <w:noProof/>
                <w:webHidden/>
              </w:rPr>
              <w:fldChar w:fldCharType="separate"/>
            </w:r>
            <w:r w:rsidRPr="00D667F0">
              <w:rPr>
                <w:rFonts w:cs="Arial"/>
                <w:noProof/>
                <w:webHidden/>
              </w:rPr>
              <w:t>10</w:t>
            </w:r>
            <w:r w:rsidRPr="00D667F0">
              <w:rPr>
                <w:rFonts w:cs="Arial"/>
                <w:noProof/>
                <w:webHidden/>
              </w:rPr>
              <w:fldChar w:fldCharType="end"/>
            </w:r>
          </w:hyperlink>
        </w:p>
        <w:p w14:paraId="0F283CE1" w14:textId="1050ED41" w:rsidR="00184173" w:rsidRPr="00D667F0" w:rsidRDefault="00184173" w:rsidP="00D667F0">
          <w:pPr>
            <w:pStyle w:val="TOC1"/>
            <w:tabs>
              <w:tab w:val="right" w:leader="dot" w:pos="9016"/>
            </w:tabs>
            <w:rPr>
              <w:rFonts w:eastAsiaTheme="minorEastAsia" w:cs="Arial"/>
              <w:noProof/>
              <w:sz w:val="24"/>
              <w:lang w:val="en-US"/>
            </w:rPr>
          </w:pPr>
          <w:hyperlink w:anchor="_Toc241949240" w:history="1">
            <w:r w:rsidRPr="00D667F0">
              <w:rPr>
                <w:rStyle w:val="Hyperlink"/>
                <w:rFonts w:eastAsia="Arial" w:cs="Arial"/>
                <w:noProof/>
                <w:lang w:eastAsia="en-GB"/>
              </w:rPr>
              <w:t>Conclusion and Recommendations</w:t>
            </w:r>
            <w:r w:rsidRPr="00D667F0">
              <w:rPr>
                <w:rFonts w:cs="Arial"/>
                <w:noProof/>
                <w:webHidden/>
              </w:rPr>
              <w:tab/>
            </w:r>
            <w:r w:rsidRPr="00D667F0">
              <w:rPr>
                <w:rFonts w:cs="Arial"/>
                <w:noProof/>
                <w:webHidden/>
              </w:rPr>
              <w:fldChar w:fldCharType="begin"/>
            </w:r>
            <w:r w:rsidRPr="00D667F0">
              <w:rPr>
                <w:rFonts w:cs="Arial"/>
                <w:noProof/>
                <w:webHidden/>
              </w:rPr>
              <w:instrText xml:space="preserve"> PAGEREF _Toc241949240 \h </w:instrText>
            </w:r>
            <w:r w:rsidRPr="00D667F0">
              <w:rPr>
                <w:rFonts w:cs="Arial"/>
                <w:noProof/>
                <w:webHidden/>
              </w:rPr>
            </w:r>
            <w:r w:rsidRPr="00D667F0">
              <w:rPr>
                <w:rFonts w:cs="Arial"/>
                <w:noProof/>
                <w:webHidden/>
              </w:rPr>
              <w:fldChar w:fldCharType="separate"/>
            </w:r>
            <w:r w:rsidRPr="00D667F0">
              <w:rPr>
                <w:rFonts w:cs="Arial"/>
                <w:noProof/>
                <w:webHidden/>
              </w:rPr>
              <w:t>12</w:t>
            </w:r>
            <w:r w:rsidRPr="00D667F0">
              <w:rPr>
                <w:rFonts w:cs="Arial"/>
                <w:noProof/>
                <w:webHidden/>
              </w:rPr>
              <w:fldChar w:fldCharType="end"/>
            </w:r>
          </w:hyperlink>
        </w:p>
        <w:p w14:paraId="15B4400F" w14:textId="288625C5" w:rsidR="00184173" w:rsidRPr="00D667F0" w:rsidRDefault="00184173" w:rsidP="00D667F0">
          <w:pPr>
            <w:pStyle w:val="TOC1"/>
            <w:tabs>
              <w:tab w:val="right" w:leader="dot" w:pos="9016"/>
            </w:tabs>
            <w:rPr>
              <w:rFonts w:eastAsiaTheme="minorEastAsia" w:cs="Arial"/>
              <w:noProof/>
              <w:sz w:val="24"/>
              <w:lang w:val="en-US"/>
            </w:rPr>
          </w:pPr>
          <w:hyperlink w:anchor="_Toc241949241" w:history="1">
            <w:r w:rsidRPr="00D667F0">
              <w:rPr>
                <w:rStyle w:val="Hyperlink"/>
                <w:rFonts w:eastAsia="Arial" w:cs="Arial"/>
                <w:noProof/>
                <w:lang w:eastAsia="en-GB"/>
              </w:rPr>
              <w:t>References</w:t>
            </w:r>
            <w:r w:rsidRPr="00D667F0">
              <w:rPr>
                <w:rFonts w:cs="Arial"/>
                <w:noProof/>
                <w:webHidden/>
              </w:rPr>
              <w:tab/>
            </w:r>
            <w:r w:rsidRPr="00D667F0">
              <w:rPr>
                <w:rFonts w:cs="Arial"/>
                <w:noProof/>
                <w:webHidden/>
              </w:rPr>
              <w:fldChar w:fldCharType="begin"/>
            </w:r>
            <w:r w:rsidRPr="00D667F0">
              <w:rPr>
                <w:rFonts w:cs="Arial"/>
                <w:noProof/>
                <w:webHidden/>
              </w:rPr>
              <w:instrText xml:space="preserve"> PAGEREF _Toc241949241 \h </w:instrText>
            </w:r>
            <w:r w:rsidRPr="00D667F0">
              <w:rPr>
                <w:rFonts w:cs="Arial"/>
                <w:noProof/>
                <w:webHidden/>
              </w:rPr>
            </w:r>
            <w:r w:rsidRPr="00D667F0">
              <w:rPr>
                <w:rFonts w:cs="Arial"/>
                <w:noProof/>
                <w:webHidden/>
              </w:rPr>
              <w:fldChar w:fldCharType="separate"/>
            </w:r>
            <w:r w:rsidRPr="00D667F0">
              <w:rPr>
                <w:rFonts w:cs="Arial"/>
                <w:noProof/>
                <w:webHidden/>
              </w:rPr>
              <w:t>13</w:t>
            </w:r>
            <w:r w:rsidRPr="00D667F0">
              <w:rPr>
                <w:rFonts w:cs="Arial"/>
                <w:noProof/>
                <w:webHidden/>
              </w:rPr>
              <w:fldChar w:fldCharType="end"/>
            </w:r>
          </w:hyperlink>
        </w:p>
        <w:p w14:paraId="6795FE93" w14:textId="3F0A3B64" w:rsidR="00AE3312" w:rsidRPr="00D667F0" w:rsidRDefault="00AE3312" w:rsidP="00D667F0">
          <w:pPr>
            <w:rPr>
              <w:rFonts w:cs="Arial"/>
            </w:rPr>
          </w:pPr>
          <w:r w:rsidRPr="00D667F0">
            <w:rPr>
              <w:rFonts w:cs="Arial"/>
              <w:b/>
              <w:bCs/>
              <w:noProof/>
            </w:rPr>
            <w:fldChar w:fldCharType="end"/>
          </w:r>
        </w:p>
      </w:sdtContent>
    </w:sdt>
    <w:p w14:paraId="00544C56" w14:textId="77777777" w:rsidR="00AE3312" w:rsidRPr="00D667F0" w:rsidRDefault="00AE3312" w:rsidP="00D667F0">
      <w:pPr>
        <w:rPr>
          <w:rFonts w:cs="Arial"/>
          <w:lang w:eastAsia="en-GB"/>
        </w:rPr>
      </w:pPr>
    </w:p>
    <w:p w14:paraId="3D01272E" w14:textId="77777777" w:rsidR="00AE3312" w:rsidRPr="00D667F0" w:rsidRDefault="00AE3312" w:rsidP="00D667F0">
      <w:pPr>
        <w:spacing w:after="160"/>
        <w:jc w:val="left"/>
        <w:rPr>
          <w:rFonts w:eastAsia="Times New Roman" w:cs="Arial"/>
          <w:b/>
          <w:bCs/>
          <w:kern w:val="0"/>
          <w:szCs w:val="22"/>
          <w:lang w:eastAsia="en-GB"/>
          <w14:ligatures w14:val="none"/>
        </w:rPr>
      </w:pPr>
      <w:r w:rsidRPr="00D667F0">
        <w:rPr>
          <w:rFonts w:eastAsia="Times New Roman" w:cs="Arial"/>
          <w:b/>
          <w:bCs/>
          <w:kern w:val="0"/>
          <w:szCs w:val="22"/>
          <w:lang w:eastAsia="en-GB"/>
          <w14:ligatures w14:val="none"/>
        </w:rPr>
        <w:br w:type="page"/>
      </w:r>
    </w:p>
    <w:p w14:paraId="7048E26E" w14:textId="240F0B71" w:rsidR="00AE3312" w:rsidRPr="00D667F0" w:rsidRDefault="00AE3312" w:rsidP="00D667F0">
      <w:pPr>
        <w:pStyle w:val="Heading1"/>
        <w:rPr>
          <w:rFonts w:cs="Arial"/>
        </w:rPr>
      </w:pPr>
      <w:bookmarkStart w:id="0" w:name="_Toc241949235"/>
      <w:r w:rsidRPr="00D667F0">
        <w:rPr>
          <w:rFonts w:eastAsia="Arial" w:cs="Arial"/>
          <w:lang w:eastAsia="en-GB"/>
        </w:rPr>
        <w:t>Introduction</w:t>
      </w:r>
      <w:bookmarkEnd w:id="0"/>
      <w:r w:rsidR="00674C0E" w:rsidRPr="00D667F0">
        <w:rPr>
          <w:rFonts w:eastAsia="Arial" w:cs="Arial"/>
          <w:lang w:eastAsia="en-GB"/>
        </w:rPr>
        <w:t xml:space="preserve"> </w:t>
      </w:r>
      <w:r w:rsidR="00D667F0">
        <w:rPr>
          <w:rFonts w:eastAsia="Arial" w:cs="Arial"/>
          <w:lang w:eastAsia="en-GB"/>
        </w:rPr>
        <w:t xml:space="preserve"> </w:t>
      </w:r>
    </w:p>
    <w:p w14:paraId="37239291" w14:textId="51FEBFAE" w:rsidR="00AE3312" w:rsidRPr="00D667F0" w:rsidRDefault="00AE3312" w:rsidP="00D667F0">
      <w:pPr>
        <w:spacing w:before="240" w:after="240"/>
        <w:rPr>
          <w:rFonts w:eastAsia="Times New Roman" w:cs="Arial"/>
          <w:kern w:val="0"/>
          <w:szCs w:val="22"/>
          <w:lang w:eastAsia="en-GB"/>
          <w14:ligatures w14:val="none"/>
        </w:rPr>
      </w:pPr>
      <w:r w:rsidRPr="00D667F0">
        <w:rPr>
          <w:rFonts w:eastAsia="Arial" w:cs="Arial"/>
        </w:rPr>
        <w:t xml:space="preserve">The Early Help system is a fundamental component of the strategic safeguarding partnership in the United Kingdom. It marks a transition from reactive, crisis-led intervention to proactive, preventative support for children, young people and families. As defined in statutory guidance, Early Help is not a single service but a network of services, processes, and interactions that aim to help families at the earliest opportunity to prevent problems from escalating into more serious issues (Department for Levelling Up, Housing and Communities and Department for Education [DLUHC and DfE], 2022). Effective communication of these services is critical; families must be able to </w:t>
      </w:r>
      <w:r w:rsidR="00C52D32" w:rsidRPr="00D667F0">
        <w:rPr>
          <w:rFonts w:eastAsia="Arial" w:cs="Arial"/>
        </w:rPr>
        <w:t>find and understand what support is available easily</w:t>
      </w:r>
      <w:r w:rsidRPr="00D667F0">
        <w:rPr>
          <w:rFonts w:eastAsia="Arial" w:cs="Arial"/>
        </w:rPr>
        <w:t>. This report will evaluate how three local authorities present their Early Help offer on their websites: Norfolk County Council, Leeds City Council and Southwark Council. It will analyse the accessibility, clarity, and comprehensiveness of the information provided, comparing their strengths and weaknesses to determine which authority appears to have the most effective digital signposting. Recommendations for improvement will be included in the report, based on the principles of the Early Help System Guide (DLUHC and DfE, 2022) and Working Together to Safeguard Children 2023 (DfE, 2023).</w:t>
      </w:r>
      <w:r w:rsidR="00501069" w:rsidRPr="00D667F0">
        <w:rPr>
          <w:rFonts w:eastAsia="Arial" w:cs="Arial"/>
        </w:rPr>
        <w:t xml:space="preserve"> </w:t>
      </w:r>
    </w:p>
    <w:p w14:paraId="3B2B1A70" w14:textId="77777777" w:rsidR="0011117E" w:rsidRPr="00D667F0" w:rsidRDefault="0011117E" w:rsidP="00D667F0">
      <w:pPr>
        <w:spacing w:after="160"/>
        <w:jc w:val="left"/>
        <w:rPr>
          <w:rFonts w:eastAsia="Arial" w:cs="Arial"/>
          <w:b/>
          <w:sz w:val="28"/>
          <w:szCs w:val="40"/>
          <w:lang w:eastAsia="en-GB"/>
        </w:rPr>
      </w:pPr>
      <w:r w:rsidRPr="00D667F0">
        <w:rPr>
          <w:rFonts w:eastAsia="Arial" w:cs="Arial"/>
          <w:lang w:eastAsia="en-GB"/>
        </w:rPr>
        <w:br w:type="page"/>
      </w:r>
    </w:p>
    <w:p w14:paraId="6ABAA136" w14:textId="495774DD" w:rsidR="00AE3312" w:rsidRPr="00D667F0" w:rsidRDefault="00AE3312" w:rsidP="00D667F0">
      <w:pPr>
        <w:pStyle w:val="Heading1"/>
        <w:rPr>
          <w:rFonts w:cs="Arial"/>
        </w:rPr>
      </w:pPr>
      <w:bookmarkStart w:id="1" w:name="_Toc241949236"/>
      <w:r w:rsidRPr="00D667F0">
        <w:rPr>
          <w:rFonts w:eastAsia="Arial" w:cs="Arial"/>
          <w:lang w:eastAsia="en-GB"/>
        </w:rPr>
        <w:t>The Early Help System Explained</w:t>
      </w:r>
      <w:bookmarkEnd w:id="1"/>
    </w:p>
    <w:p w14:paraId="14C77AF9" w14:textId="06B90F7F" w:rsidR="00AE3312" w:rsidRPr="00D667F0" w:rsidRDefault="00AE3312" w:rsidP="00D667F0">
      <w:pPr>
        <w:spacing w:before="240" w:after="240"/>
        <w:rPr>
          <w:rFonts w:eastAsia="Times New Roman" w:cs="Arial"/>
          <w:kern w:val="0"/>
          <w:szCs w:val="22"/>
          <w:lang w:eastAsia="en-GB"/>
          <w14:ligatures w14:val="none"/>
        </w:rPr>
      </w:pPr>
      <w:r w:rsidRPr="00D667F0">
        <w:rPr>
          <w:rFonts w:eastAsia="Arial" w:cs="Arial"/>
        </w:rPr>
        <w:t>Early Help is an integral part of the safeguarding system and is used to provide support as early as possible when a problem arises. Its primary goal is to improve a family’s resilience and outcomes while reducing the likelihood of a problem worsening (DfE, 2023). The system is a continuum of need and can provide universal services, such as schools and GPs, through to more targeted multi-agency services. The Early Help System Guide (DLUHC and DfE, 2022) highlights that an established Early Help system must have a clear purpose, shared accountability between partners</w:t>
      </w:r>
      <w:r w:rsidR="000847FA" w:rsidRPr="00D667F0">
        <w:rPr>
          <w:rFonts w:eastAsia="Arial" w:cs="Arial"/>
        </w:rPr>
        <w:t>,</w:t>
      </w:r>
      <w:r w:rsidRPr="00D667F0">
        <w:rPr>
          <w:rFonts w:eastAsia="Arial" w:cs="Arial"/>
        </w:rPr>
        <w:t xml:space="preserve"> and promote the voice of families. Figure 1 illustrates some of the different family needs that may lead to Early Help support.</w:t>
      </w:r>
      <w:r w:rsidR="00253983" w:rsidRPr="00D667F0">
        <w:rPr>
          <w:rFonts w:eastAsia="Arial" w:cs="Arial"/>
        </w:rPr>
        <w:t xml:space="preserve"> </w:t>
      </w:r>
      <w:r w:rsidR="00566184" w:rsidRPr="00D667F0">
        <w:rPr>
          <w:rFonts w:eastAsia="Arial" w:cs="Arial"/>
        </w:rPr>
        <w:t xml:space="preserve"> </w:t>
      </w:r>
    </w:p>
    <w:p w14:paraId="43C55A94" w14:textId="77777777" w:rsidR="00AE3312" w:rsidRPr="00D667F0" w:rsidRDefault="00AE3312" w:rsidP="00D667F0">
      <w:pPr>
        <w:spacing w:before="240" w:after="240"/>
        <w:rPr>
          <w:rFonts w:eastAsia="Times New Roman" w:cs="Arial"/>
          <w:kern w:val="0"/>
          <w:szCs w:val="22"/>
          <w:lang w:eastAsia="en-GB"/>
          <w14:ligatures w14:val="none"/>
        </w:rPr>
      </w:pPr>
    </w:p>
    <w:p w14:paraId="34009F39" w14:textId="77777777" w:rsidR="0011117E" w:rsidRPr="00D667F0" w:rsidRDefault="00AE3312" w:rsidP="00D667F0">
      <w:pPr>
        <w:keepNext/>
        <w:spacing w:before="240" w:after="240"/>
        <w:jc w:val="center"/>
        <w:rPr>
          <w:rFonts w:cs="Arial"/>
        </w:rPr>
      </w:pPr>
      <w:r w:rsidRPr="00D667F0">
        <w:rPr>
          <w:rFonts w:cs="Arial"/>
          <w:noProof/>
          <w:kern w:val="0"/>
          <w:szCs w:val="22"/>
          <w:lang w:eastAsia="en-GB"/>
          <w14:ligatures w14:val="none"/>
        </w:rPr>
        <w:drawing>
          <wp:inline distT="0" distB="0" distL="0" distR="0" wp14:anchorId="6810360B" wp14:editId="50F6403A">
            <wp:extent cx="2609850" cy="3810103"/>
            <wp:effectExtent l="0" t="0" r="0" b="0"/>
            <wp:docPr id="4314186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1418666" name=""/>
                    <pic:cNvPicPr/>
                  </pic:nvPicPr>
                  <pic:blipFill>
                    <a:blip r:embed="rId8"/>
                    <a:stretch>
                      <a:fillRect/>
                    </a:stretch>
                  </pic:blipFill>
                  <pic:spPr>
                    <a:xfrm>
                      <a:off x="0" y="0"/>
                      <a:ext cx="2628360" cy="3837126"/>
                    </a:xfrm>
                    <a:prstGeom prst="rect">
                      <a:avLst/>
                    </a:prstGeom>
                  </pic:spPr>
                </pic:pic>
              </a:graphicData>
            </a:graphic>
          </wp:inline>
        </w:drawing>
      </w:r>
    </w:p>
    <w:p w14:paraId="13C7282A" w14:textId="7087F6C9" w:rsidR="007D602D" w:rsidRPr="00D667F0" w:rsidRDefault="0011117E" w:rsidP="00D667F0">
      <w:pPr>
        <w:pStyle w:val="Caption"/>
        <w:spacing w:line="360" w:lineRule="auto"/>
        <w:jc w:val="center"/>
        <w:rPr>
          <w:rFonts w:cs="Arial"/>
        </w:rPr>
      </w:pPr>
      <w:r w:rsidRPr="00D667F0">
        <w:rPr>
          <w:rFonts w:cs="Arial"/>
        </w:rPr>
        <w:t xml:space="preserve">Figure </w:t>
      </w:r>
      <w:r w:rsidRPr="00D667F0">
        <w:rPr>
          <w:rFonts w:cs="Arial"/>
        </w:rPr>
        <w:fldChar w:fldCharType="begin"/>
      </w:r>
      <w:r w:rsidRPr="00D667F0">
        <w:rPr>
          <w:rFonts w:cs="Arial"/>
        </w:rPr>
        <w:instrText xml:space="preserve"> SEQ Figure \* ARABIC </w:instrText>
      </w:r>
      <w:r w:rsidRPr="00D667F0">
        <w:rPr>
          <w:rFonts w:cs="Arial"/>
        </w:rPr>
        <w:fldChar w:fldCharType="separate"/>
      </w:r>
      <w:r w:rsidR="002D4C76" w:rsidRPr="00D667F0">
        <w:rPr>
          <w:rFonts w:cs="Arial"/>
          <w:noProof/>
        </w:rPr>
        <w:t>1</w:t>
      </w:r>
      <w:r w:rsidRPr="00D667F0">
        <w:rPr>
          <w:rFonts w:cs="Arial"/>
        </w:rPr>
        <w:fldChar w:fldCharType="end"/>
      </w:r>
      <w:r w:rsidRPr="00D667F0">
        <w:rPr>
          <w:rFonts w:cs="Arial"/>
        </w:rPr>
        <w:t xml:space="preserve">: Necessity of Early </w:t>
      </w:r>
      <w:r w:rsidR="000847FA" w:rsidRPr="00D667F0">
        <w:rPr>
          <w:rFonts w:cs="Arial"/>
        </w:rPr>
        <w:t>Help</w:t>
      </w:r>
      <w:r w:rsidRPr="00D667F0">
        <w:rPr>
          <w:rFonts w:cs="Arial"/>
        </w:rPr>
        <w:t xml:space="preserve"> </w:t>
      </w:r>
    </w:p>
    <w:p w14:paraId="28A30DD7" w14:textId="5AFC153A" w:rsidR="00AE3312" w:rsidRPr="00D667F0" w:rsidRDefault="007D602D" w:rsidP="00D667F0">
      <w:pPr>
        <w:pStyle w:val="Caption"/>
        <w:spacing w:line="360" w:lineRule="auto"/>
        <w:jc w:val="center"/>
        <w:rPr>
          <w:rFonts w:cs="Arial"/>
        </w:rPr>
      </w:pPr>
      <w:r w:rsidRPr="00D667F0">
        <w:rPr>
          <w:rFonts w:cs="Arial"/>
        </w:rPr>
        <w:t>Source: Bolton St Catherine’s Academy (n.d</w:t>
      </w:r>
      <w:r w:rsidR="00AE3312" w:rsidRPr="00D667F0">
        <w:rPr>
          <w:rFonts w:eastAsia="Arial" w:cs="Arial"/>
          <w:color w:val="auto"/>
          <w:sz w:val="22"/>
        </w:rPr>
        <w:t>.</w:t>
      </w:r>
      <w:r w:rsidRPr="00D667F0">
        <w:rPr>
          <w:rFonts w:eastAsia="Arial" w:cs="Arial"/>
          <w:color w:val="auto"/>
          <w:sz w:val="22"/>
        </w:rPr>
        <w:t>)</w:t>
      </w:r>
    </w:p>
    <w:p w14:paraId="1256C8B3" w14:textId="77777777" w:rsidR="00AE3312" w:rsidRPr="00D667F0" w:rsidRDefault="00AE3312" w:rsidP="00D667F0">
      <w:pPr>
        <w:rPr>
          <w:rFonts w:cs="Arial"/>
          <w:b/>
          <w:bCs/>
          <w:lang w:eastAsia="en-GB"/>
        </w:rPr>
      </w:pPr>
      <w:r w:rsidRPr="00D667F0">
        <w:rPr>
          <w:rFonts w:eastAsia="Arial" w:cs="Arial"/>
        </w:rPr>
        <w:t>This is underpinned by legislation and statutory guidance. The Children Act 1989 is significant because it places a general duty on local authorities to safeguard and promote the welfare of children in need and to provide services appropriate to their needs (Children Act 1989, s.17). Working Together to Safeguard Children 2023 sets a clear expectation that local authorities and their partners must have effective arrangements in place for the assessment of need for children who may benefit from Early Help (DfE, 2023). Early help is widely used by local authorities as a preventative approach, although evidence on cost-effectiveness varies between approaches (Corliss et al., 2022). Government initiatives such as the Supporting Families programme and the Family Hubs and Start for Life programme provide strategic and financial frameworks to help local areas build preventative infrastructure. A mature system is transparent, allowing families and professionals to navigate a clear pathway to support.</w:t>
      </w:r>
    </w:p>
    <w:p w14:paraId="265E3B78" w14:textId="77777777" w:rsidR="00AE3312" w:rsidRPr="00D667F0" w:rsidRDefault="00AE3312" w:rsidP="00D667F0">
      <w:pPr>
        <w:pStyle w:val="Heading1"/>
        <w:rPr>
          <w:rFonts w:cs="Arial"/>
        </w:rPr>
      </w:pPr>
      <w:bookmarkStart w:id="2" w:name="_Toc241949237"/>
      <w:r w:rsidRPr="00D667F0">
        <w:rPr>
          <w:rFonts w:eastAsia="Arial" w:cs="Arial"/>
          <w:lang w:eastAsia="en-GB"/>
        </w:rPr>
        <w:t>The Importance of Multi-Agency Working</w:t>
      </w:r>
      <w:bookmarkEnd w:id="2"/>
    </w:p>
    <w:p w14:paraId="081C262A" w14:textId="4F0696CF" w:rsidR="00AE3312" w:rsidRPr="00D667F0" w:rsidRDefault="00AE3312" w:rsidP="00D667F0">
      <w:pPr>
        <w:spacing w:before="240" w:after="240"/>
        <w:rPr>
          <w:rFonts w:eastAsia="Times New Roman" w:cs="Arial"/>
          <w:kern w:val="0"/>
          <w:szCs w:val="22"/>
          <w:lang w:eastAsia="en-GB"/>
          <w14:ligatures w14:val="none"/>
        </w:rPr>
      </w:pPr>
      <w:r w:rsidRPr="00D667F0">
        <w:rPr>
          <w:rFonts w:eastAsia="Arial" w:cs="Arial"/>
        </w:rPr>
        <w:t xml:space="preserve">Effective working between agencies is the backbone of effective Early Help. This principle involves professionals from sectors such as health, education, social care, housing, and the voluntary sector working together to provide a coordinated package of support for a family. Working Together to Safeguard Children 2023 reinforces this, </w:t>
      </w:r>
      <w:r w:rsidR="00C52D32" w:rsidRPr="00D667F0">
        <w:rPr>
          <w:rFonts w:eastAsia="Arial" w:cs="Arial"/>
        </w:rPr>
        <w:t>emphasising</w:t>
      </w:r>
      <w:r w:rsidRPr="00D667F0">
        <w:rPr>
          <w:rFonts w:eastAsia="Arial" w:cs="Arial"/>
        </w:rPr>
        <w:t xml:space="preserve"> multi-agency partnership working as a shared responsibility for all practitioners (DfE, 2023). Figure 2 visually reinforces this whole-family principle of services working together around the family.</w:t>
      </w:r>
    </w:p>
    <w:p w14:paraId="2C31C197" w14:textId="77777777" w:rsidR="00243DD5" w:rsidRPr="00D667F0" w:rsidRDefault="00AE3312" w:rsidP="00D667F0">
      <w:pPr>
        <w:keepNext/>
        <w:spacing w:before="240" w:after="240"/>
        <w:jc w:val="center"/>
        <w:rPr>
          <w:rFonts w:cs="Arial"/>
        </w:rPr>
      </w:pPr>
      <w:r w:rsidRPr="00D667F0">
        <w:rPr>
          <w:rFonts w:cs="Arial"/>
          <w:noProof/>
          <w:kern w:val="0"/>
          <w:szCs w:val="22"/>
          <w:lang w:eastAsia="en-GB"/>
        </w:rPr>
        <w:drawing>
          <wp:inline distT="0" distB="0" distL="0" distR="0" wp14:anchorId="120AD10E" wp14:editId="4402D3B6">
            <wp:extent cx="5702300" cy="2501900"/>
            <wp:effectExtent l="0" t="0" r="0" b="0"/>
            <wp:docPr id="152480581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4805816" name="Picture 1524805816"/>
                    <pic:cNvPicPr/>
                  </pic:nvPicPr>
                  <pic:blipFill>
                    <a:blip r:embed="rId9">
                      <a:extLst>
                        <a:ext uri="{28A0092B-C50C-407E-A947-70E740481C1C}">
                          <a14:useLocalDpi xmlns:a14="http://schemas.microsoft.com/office/drawing/2010/main" val="0"/>
                        </a:ext>
                      </a:extLst>
                    </a:blip>
                    <a:stretch>
                      <a:fillRect/>
                    </a:stretch>
                  </pic:blipFill>
                  <pic:spPr>
                    <a:xfrm>
                      <a:off x="0" y="0"/>
                      <a:ext cx="5702300" cy="2501900"/>
                    </a:xfrm>
                    <a:prstGeom prst="rect">
                      <a:avLst/>
                    </a:prstGeom>
                  </pic:spPr>
                </pic:pic>
              </a:graphicData>
            </a:graphic>
          </wp:inline>
        </w:drawing>
      </w:r>
    </w:p>
    <w:p w14:paraId="32119DE4" w14:textId="1436916B" w:rsidR="00243DD5" w:rsidRPr="00D667F0" w:rsidRDefault="00243DD5" w:rsidP="00D667F0">
      <w:pPr>
        <w:pStyle w:val="Caption"/>
        <w:spacing w:line="360" w:lineRule="auto"/>
        <w:jc w:val="center"/>
        <w:rPr>
          <w:rFonts w:cs="Arial"/>
        </w:rPr>
      </w:pPr>
      <w:r w:rsidRPr="00D667F0">
        <w:rPr>
          <w:rFonts w:cs="Arial"/>
        </w:rPr>
        <w:t xml:space="preserve">Figure </w:t>
      </w:r>
      <w:r w:rsidRPr="00D667F0">
        <w:rPr>
          <w:rFonts w:cs="Arial"/>
        </w:rPr>
        <w:fldChar w:fldCharType="begin"/>
      </w:r>
      <w:r w:rsidRPr="00D667F0">
        <w:rPr>
          <w:rFonts w:cs="Arial"/>
        </w:rPr>
        <w:instrText xml:space="preserve"> SEQ Figure \* ARABIC </w:instrText>
      </w:r>
      <w:r w:rsidRPr="00D667F0">
        <w:rPr>
          <w:rFonts w:cs="Arial"/>
        </w:rPr>
        <w:fldChar w:fldCharType="separate"/>
      </w:r>
      <w:r w:rsidR="002D4C76" w:rsidRPr="00D667F0">
        <w:rPr>
          <w:rFonts w:cs="Arial"/>
          <w:noProof/>
        </w:rPr>
        <w:t>2</w:t>
      </w:r>
      <w:r w:rsidRPr="00D667F0">
        <w:rPr>
          <w:rFonts w:cs="Arial"/>
        </w:rPr>
        <w:fldChar w:fldCharType="end"/>
      </w:r>
      <w:r w:rsidRPr="00D667F0">
        <w:rPr>
          <w:rFonts w:cs="Arial"/>
        </w:rPr>
        <w:t xml:space="preserve">: Early Help </w:t>
      </w:r>
    </w:p>
    <w:p w14:paraId="3AF0DC3F" w14:textId="20A75610" w:rsidR="00AE3312" w:rsidRPr="00D667F0" w:rsidRDefault="00243DD5" w:rsidP="00D667F0">
      <w:pPr>
        <w:pStyle w:val="Caption"/>
        <w:spacing w:line="360" w:lineRule="auto"/>
        <w:jc w:val="center"/>
        <w:rPr>
          <w:rFonts w:cs="Arial"/>
        </w:rPr>
      </w:pPr>
      <w:r w:rsidRPr="00D667F0">
        <w:rPr>
          <w:rFonts w:cs="Arial"/>
        </w:rPr>
        <w:t xml:space="preserve">Source: </w:t>
      </w:r>
      <w:proofErr w:type="spellStart"/>
      <w:r w:rsidRPr="00D667F0">
        <w:rPr>
          <w:rFonts w:cs="Arial"/>
        </w:rPr>
        <w:t>Haresfield</w:t>
      </w:r>
      <w:proofErr w:type="spellEnd"/>
      <w:r w:rsidRPr="00D667F0">
        <w:rPr>
          <w:rFonts w:cs="Arial"/>
        </w:rPr>
        <w:t xml:space="preserve"> C of E Primary School (n.d.)</w:t>
      </w:r>
      <w:r w:rsidR="000A4F7C" w:rsidRPr="00D667F0">
        <w:rPr>
          <w:rFonts w:cs="Arial"/>
        </w:rPr>
        <w:t xml:space="preserve"> </w:t>
      </w:r>
      <w:r w:rsidR="00FA0EEF" w:rsidRPr="00D667F0">
        <w:rPr>
          <w:rFonts w:cs="Arial"/>
        </w:rPr>
        <w:t xml:space="preserve"> </w:t>
      </w:r>
    </w:p>
    <w:p w14:paraId="567CF53E" w14:textId="0EDEFF38" w:rsidR="00AE3312" w:rsidRPr="00D667F0" w:rsidRDefault="001E028B" w:rsidP="00D667F0">
      <w:pPr>
        <w:spacing w:before="240" w:after="240"/>
        <w:rPr>
          <w:rFonts w:eastAsia="Times New Roman" w:cs="Arial"/>
          <w:kern w:val="0"/>
          <w:szCs w:val="22"/>
          <w:lang w:eastAsia="en-GB"/>
          <w14:ligatures w14:val="none"/>
        </w:rPr>
      </w:pPr>
      <w:r w:rsidRPr="00D667F0">
        <w:rPr>
          <w:rFonts w:eastAsia="Arial" w:cs="Arial"/>
        </w:rPr>
        <w:t xml:space="preserve">The reason for this is that there will probably be several issues that are interrelated and cannot be dealt with by one agency only. For instance, a family experiencing housing insecurity may also have a parent with mental health problems and a child who is having difficulties at school. Multi-agency response through the lead practitioner can assist in ensuring a family-centred, holistic response. This is a 'whole family' approach as defined by </w:t>
      </w:r>
      <w:r w:rsidR="000847FA" w:rsidRPr="00D667F0">
        <w:rPr>
          <w:rFonts w:eastAsia="Arial" w:cs="Arial"/>
        </w:rPr>
        <w:t xml:space="preserve">the </w:t>
      </w:r>
      <w:r w:rsidRPr="00D667F0">
        <w:rPr>
          <w:rFonts w:eastAsia="Arial" w:cs="Arial"/>
        </w:rPr>
        <w:t>Early Help System Guide (DLUHC and DfE, 2022). Family Hubs, like the one described in the model, can help to create responsive and co-ordinated support</w:t>
      </w:r>
      <w:r w:rsidR="000847FA" w:rsidRPr="00D667F0">
        <w:rPr>
          <w:rFonts w:eastAsia="Arial" w:cs="Arial"/>
        </w:rPr>
        <w:t>,</w:t>
      </w:r>
      <w:r w:rsidRPr="00D667F0">
        <w:rPr>
          <w:rFonts w:eastAsia="Arial" w:cs="Arial"/>
        </w:rPr>
        <w:t xml:space="preserve"> helping to break down barriers </w:t>
      </w:r>
      <w:r w:rsidR="000847FA" w:rsidRPr="00D667F0">
        <w:rPr>
          <w:rFonts w:eastAsia="Arial" w:cs="Arial"/>
        </w:rPr>
        <w:t>that</w:t>
      </w:r>
      <w:r w:rsidRPr="00D667F0">
        <w:rPr>
          <w:rFonts w:eastAsia="Arial" w:cs="Arial"/>
        </w:rPr>
        <w:t xml:space="preserve"> can exist in siloed services</w:t>
      </w:r>
      <w:r w:rsidR="000847FA" w:rsidRPr="00D667F0">
        <w:rPr>
          <w:rFonts w:eastAsia="Arial" w:cs="Arial"/>
        </w:rPr>
        <w:t>,</w:t>
      </w:r>
      <w:r w:rsidRPr="00D667F0">
        <w:rPr>
          <w:rFonts w:eastAsia="Arial" w:cs="Arial"/>
        </w:rPr>
        <w:t xml:space="preserve"> as described by Hood et al. (2024). A recent evaluation in the UK also identified the need for effective communication and complementary roles as being important aspects of multi-agency support for families with complex needs (Baxter et al., 2023). Ultimately, </w:t>
      </w:r>
      <w:r w:rsidR="000847FA" w:rsidRPr="00D667F0">
        <w:rPr>
          <w:rFonts w:eastAsia="Arial" w:cs="Arial"/>
        </w:rPr>
        <w:t xml:space="preserve">the </w:t>
      </w:r>
      <w:r w:rsidRPr="00D667F0">
        <w:rPr>
          <w:rFonts w:eastAsia="Arial" w:cs="Arial"/>
        </w:rPr>
        <w:t>success of a multi-agency approach depends on the results for children and families</w:t>
      </w:r>
      <w:r w:rsidR="000847FA" w:rsidRPr="00D667F0">
        <w:rPr>
          <w:rFonts w:eastAsia="Arial" w:cs="Arial"/>
        </w:rPr>
        <w:t>,</w:t>
      </w:r>
      <w:r w:rsidRPr="00D667F0">
        <w:rPr>
          <w:rFonts w:eastAsia="Arial" w:cs="Arial"/>
        </w:rPr>
        <w:t xml:space="preserve"> and websites should make these interrelated pathways obvious to the public</w:t>
      </w:r>
      <w:r w:rsidR="00AE3312" w:rsidRPr="00D667F0">
        <w:rPr>
          <w:rFonts w:eastAsia="Arial" w:cs="Arial"/>
        </w:rPr>
        <w:t>.</w:t>
      </w:r>
      <w:r w:rsidR="00C52D32" w:rsidRPr="00D667F0">
        <w:rPr>
          <w:rFonts w:eastAsia="Arial" w:cs="Arial"/>
        </w:rPr>
        <w:t xml:space="preserve"> </w:t>
      </w:r>
    </w:p>
    <w:p w14:paraId="12D93DA4" w14:textId="77777777" w:rsidR="00AE3312" w:rsidRPr="00D667F0" w:rsidRDefault="00AE3312" w:rsidP="00D667F0">
      <w:pPr>
        <w:rPr>
          <w:rFonts w:eastAsia="Times New Roman" w:cs="Arial"/>
          <w:b/>
          <w:sz w:val="32"/>
          <w:szCs w:val="40"/>
          <w:lang w:eastAsia="en-GB"/>
        </w:rPr>
      </w:pPr>
      <w:r w:rsidRPr="00D667F0">
        <w:rPr>
          <w:rFonts w:eastAsia="Arial" w:cs="Arial"/>
          <w:lang w:eastAsia="en-GB"/>
        </w:rPr>
        <w:br w:type="page"/>
      </w:r>
    </w:p>
    <w:p w14:paraId="331E888E" w14:textId="7950AE45" w:rsidR="00AE3312" w:rsidRPr="00D667F0" w:rsidRDefault="00AE3312" w:rsidP="00D667F0">
      <w:pPr>
        <w:pStyle w:val="Heading1"/>
        <w:rPr>
          <w:rFonts w:cs="Arial"/>
        </w:rPr>
      </w:pPr>
      <w:bookmarkStart w:id="3" w:name="_Toc241949238"/>
      <w:r w:rsidRPr="00D667F0">
        <w:rPr>
          <w:rFonts w:eastAsia="Arial" w:cs="Arial"/>
          <w:lang w:eastAsia="en-GB"/>
        </w:rPr>
        <w:t>Evaluation of Local Authority Websites</w:t>
      </w:r>
      <w:bookmarkEnd w:id="3"/>
      <w:r w:rsidR="006D5FE7" w:rsidRPr="00D667F0">
        <w:rPr>
          <w:rFonts w:eastAsia="Arial" w:cs="Arial"/>
          <w:lang w:eastAsia="en-GB"/>
        </w:rPr>
        <w:t xml:space="preserve"> </w:t>
      </w:r>
    </w:p>
    <w:p w14:paraId="35699078" w14:textId="06E0FE51" w:rsidR="00AE3312" w:rsidRPr="00D667F0" w:rsidRDefault="004B3D99" w:rsidP="00D667F0">
      <w:pPr>
        <w:spacing w:before="240" w:after="240"/>
        <w:rPr>
          <w:rFonts w:eastAsia="Times New Roman" w:cs="Arial"/>
          <w:kern w:val="0"/>
          <w:szCs w:val="22"/>
          <w:lang w:eastAsia="en-GB"/>
          <w14:ligatures w14:val="none"/>
        </w:rPr>
      </w:pPr>
      <w:r w:rsidRPr="00D667F0">
        <w:rPr>
          <w:rFonts w:eastAsia="Arial" w:cs="Arial"/>
          <w:kern w:val="0"/>
          <w:szCs w:val="22"/>
          <w:lang w:eastAsia="en-GB"/>
          <w14:ligatures w14:val="none"/>
        </w:rPr>
        <w:t>This section compares the accessibility and effectiveness of the websites of the three selected local authorities</w:t>
      </w:r>
      <w:r w:rsidR="00AE3312" w:rsidRPr="00D667F0">
        <w:rPr>
          <w:rFonts w:eastAsia="Arial" w:cs="Arial"/>
          <w:kern w:val="0"/>
          <w:szCs w:val="22"/>
          <w:lang w:eastAsia="en-GB"/>
          <w14:ligatures w14:val="none"/>
        </w:rPr>
        <w:t>.</w:t>
      </w:r>
    </w:p>
    <w:p w14:paraId="2DD8201D" w14:textId="6F98F1E9" w:rsidR="00AE3312" w:rsidRPr="00D667F0" w:rsidRDefault="00AE3312" w:rsidP="00D667F0">
      <w:pPr>
        <w:spacing w:before="240" w:after="240"/>
        <w:jc w:val="left"/>
        <w:outlineLvl w:val="3"/>
        <w:rPr>
          <w:rFonts w:eastAsia="Times New Roman" w:cs="Arial"/>
          <w:b/>
          <w:bCs/>
          <w:kern w:val="0"/>
          <w:szCs w:val="22"/>
          <w:lang w:eastAsia="en-GB"/>
          <w14:ligatures w14:val="none"/>
        </w:rPr>
      </w:pPr>
      <w:r w:rsidRPr="00D667F0">
        <w:rPr>
          <w:rFonts w:eastAsia="Arial" w:cs="Arial"/>
          <w:b/>
          <w:bCs/>
          <w:kern w:val="0"/>
          <w:szCs w:val="22"/>
          <w:lang w:eastAsia="en-GB"/>
          <w14:ligatures w14:val="none"/>
        </w:rPr>
        <w:t>Norfolk County Council</w:t>
      </w:r>
      <w:r w:rsidR="00ED182D" w:rsidRPr="00D667F0">
        <w:rPr>
          <w:rFonts w:eastAsia="Arial" w:cs="Arial"/>
          <w:b/>
          <w:bCs/>
          <w:kern w:val="0"/>
          <w:szCs w:val="22"/>
          <w:lang w:eastAsia="en-GB"/>
          <w14:ligatures w14:val="none"/>
        </w:rPr>
        <w:t xml:space="preserve"> </w:t>
      </w:r>
    </w:p>
    <w:p w14:paraId="5754CE2D" w14:textId="102AC414" w:rsidR="00AE3312" w:rsidRPr="00D667F0" w:rsidRDefault="00CC298D" w:rsidP="00D667F0">
      <w:pPr>
        <w:spacing w:before="240" w:after="240"/>
        <w:rPr>
          <w:rFonts w:eastAsia="Times New Roman" w:cs="Arial"/>
          <w:kern w:val="0"/>
          <w:szCs w:val="22"/>
          <w:lang w:eastAsia="en-GB"/>
          <w14:ligatures w14:val="none"/>
        </w:rPr>
      </w:pPr>
      <w:r w:rsidRPr="00D667F0">
        <w:rPr>
          <w:rFonts w:eastAsia="Arial" w:cs="Arial"/>
        </w:rPr>
        <w:t>Norfolk County Council has a strong and holistic Family Hubs model on its website. The main landing page – labelled 'Early help for children and families' – is easily understood and reassuringly indicates that 'Early help is about giving information, advice and guidance to families' and a commitment to 'helping as soon as difficulties start' (Norfolk County Council, n.d.-a). The page clearly tells families that there are ways in which they can access help, for example via their child's school or nursery, their GP</w:t>
      </w:r>
      <w:r w:rsidR="000847FA" w:rsidRPr="00D667F0">
        <w:rPr>
          <w:rFonts w:eastAsia="Arial" w:cs="Arial"/>
        </w:rPr>
        <w:t>,</w:t>
      </w:r>
      <w:r w:rsidRPr="00D667F0">
        <w:rPr>
          <w:rFonts w:eastAsia="Arial" w:cs="Arial"/>
        </w:rPr>
        <w:t xml:space="preserve"> or via Family Hubs. The landing page features a clear statement with simple language to describe the offer</w:t>
      </w:r>
      <w:r w:rsidR="000847FA" w:rsidRPr="00D667F0">
        <w:rPr>
          <w:rFonts w:eastAsia="Arial" w:cs="Arial"/>
        </w:rPr>
        <w:t>,</w:t>
      </w:r>
      <w:r w:rsidRPr="00D667F0">
        <w:rPr>
          <w:rFonts w:eastAsia="Arial" w:cs="Arial"/>
        </w:rPr>
        <w:t xml:space="preserve"> as demonstrated in Figure 3</w:t>
      </w:r>
      <w:r w:rsidR="00AE3312" w:rsidRPr="00D667F0">
        <w:rPr>
          <w:rFonts w:eastAsia="Arial" w:cs="Arial"/>
        </w:rPr>
        <w:t>.</w:t>
      </w:r>
      <w:r w:rsidR="00FB049C" w:rsidRPr="00D667F0">
        <w:rPr>
          <w:rFonts w:eastAsia="Arial" w:cs="Arial"/>
        </w:rPr>
        <w:t xml:space="preserve"> </w:t>
      </w:r>
    </w:p>
    <w:p w14:paraId="739F871D" w14:textId="77777777" w:rsidR="004E495F" w:rsidRPr="00D667F0" w:rsidRDefault="00AE3312" w:rsidP="00D667F0">
      <w:pPr>
        <w:keepNext/>
        <w:spacing w:before="240" w:after="240"/>
        <w:jc w:val="center"/>
        <w:rPr>
          <w:rFonts w:cs="Arial"/>
        </w:rPr>
      </w:pPr>
      <w:r w:rsidRPr="00D667F0">
        <w:rPr>
          <w:rFonts w:cs="Arial"/>
          <w:noProof/>
        </w:rPr>
        <w:drawing>
          <wp:inline distT="0" distB="0" distL="0" distR="0" wp14:anchorId="3B80CDDA" wp14:editId="5765EAC7">
            <wp:extent cx="5394960" cy="2530480"/>
            <wp:effectExtent l="0" t="0" r="0" b="0"/>
            <wp:docPr id="1524805817" name="Picture 15248058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6).png"/>
                    <pic:cNvPicPr/>
                  </pic:nvPicPr>
                  <pic:blipFill>
                    <a:blip r:embed="rId10"/>
                    <a:stretch>
                      <a:fillRect/>
                    </a:stretch>
                  </pic:blipFill>
                  <pic:spPr>
                    <a:xfrm>
                      <a:off x="0" y="0"/>
                      <a:ext cx="5394960" cy="2530480"/>
                    </a:xfrm>
                    <a:prstGeom prst="rect">
                      <a:avLst/>
                    </a:prstGeom>
                  </pic:spPr>
                </pic:pic>
              </a:graphicData>
            </a:graphic>
          </wp:inline>
        </w:drawing>
      </w:r>
    </w:p>
    <w:p w14:paraId="6F8E1531" w14:textId="4E809A6E" w:rsidR="004E495F" w:rsidRPr="00D667F0" w:rsidRDefault="004E495F" w:rsidP="00D667F0">
      <w:pPr>
        <w:pStyle w:val="Caption"/>
        <w:spacing w:line="360" w:lineRule="auto"/>
        <w:jc w:val="center"/>
        <w:rPr>
          <w:rFonts w:cs="Arial"/>
        </w:rPr>
      </w:pPr>
      <w:r w:rsidRPr="00D667F0">
        <w:rPr>
          <w:rFonts w:cs="Arial"/>
        </w:rPr>
        <w:t xml:space="preserve">Figure </w:t>
      </w:r>
      <w:r w:rsidRPr="00D667F0">
        <w:rPr>
          <w:rFonts w:cs="Arial"/>
        </w:rPr>
        <w:fldChar w:fldCharType="begin"/>
      </w:r>
      <w:r w:rsidRPr="00D667F0">
        <w:rPr>
          <w:rFonts w:cs="Arial"/>
        </w:rPr>
        <w:instrText xml:space="preserve"> SEQ Figure \* ARABIC </w:instrText>
      </w:r>
      <w:r w:rsidRPr="00D667F0">
        <w:rPr>
          <w:rFonts w:cs="Arial"/>
        </w:rPr>
        <w:fldChar w:fldCharType="separate"/>
      </w:r>
      <w:r w:rsidR="002D4C76" w:rsidRPr="00D667F0">
        <w:rPr>
          <w:rFonts w:cs="Arial"/>
          <w:noProof/>
        </w:rPr>
        <w:t>3</w:t>
      </w:r>
      <w:r w:rsidRPr="00D667F0">
        <w:rPr>
          <w:rFonts w:cs="Arial"/>
        </w:rPr>
        <w:fldChar w:fldCharType="end"/>
      </w:r>
      <w:r w:rsidRPr="00D667F0">
        <w:rPr>
          <w:rFonts w:cs="Arial"/>
        </w:rPr>
        <w:t xml:space="preserve">: Norfolk County Council Early Help landing page </w:t>
      </w:r>
    </w:p>
    <w:p w14:paraId="3C8E9938" w14:textId="012BD0F2" w:rsidR="004E495F" w:rsidRPr="00D667F0" w:rsidRDefault="004E495F" w:rsidP="00D667F0">
      <w:pPr>
        <w:pStyle w:val="Caption"/>
        <w:spacing w:line="360" w:lineRule="auto"/>
        <w:jc w:val="center"/>
        <w:rPr>
          <w:rFonts w:cs="Arial"/>
        </w:rPr>
      </w:pPr>
      <w:r w:rsidRPr="00D667F0">
        <w:rPr>
          <w:rFonts w:cs="Arial"/>
        </w:rPr>
        <w:t>Source: Norfolk County Council (n.d.-a)</w:t>
      </w:r>
    </w:p>
    <w:p w14:paraId="160C7248" w14:textId="660FE5C0" w:rsidR="00AE3312" w:rsidRPr="00D667F0" w:rsidRDefault="00AC313B" w:rsidP="00D667F0">
      <w:pPr>
        <w:spacing w:before="240" w:after="240"/>
        <w:rPr>
          <w:rFonts w:eastAsia="Times New Roman" w:cs="Arial"/>
          <w:kern w:val="0"/>
          <w:szCs w:val="22"/>
          <w:lang w:eastAsia="en-GB"/>
          <w14:ligatures w14:val="none"/>
        </w:rPr>
      </w:pPr>
      <w:r w:rsidRPr="00D667F0">
        <w:rPr>
          <w:rFonts w:eastAsia="Arial" w:cs="Arial"/>
        </w:rPr>
        <w:t xml:space="preserve">The professional pathway is a great strength. There is a </w:t>
      </w:r>
      <w:r w:rsidR="000847FA" w:rsidRPr="00D667F0">
        <w:rPr>
          <w:rFonts w:eastAsia="Arial" w:cs="Arial"/>
        </w:rPr>
        <w:t>four-stage</w:t>
      </w:r>
      <w:r w:rsidRPr="00D667F0">
        <w:rPr>
          <w:rFonts w:eastAsia="Arial" w:cs="Arial"/>
        </w:rPr>
        <w:t xml:space="preserve"> process for partners</w:t>
      </w:r>
      <w:r w:rsidR="000847FA" w:rsidRPr="00D667F0">
        <w:rPr>
          <w:rFonts w:eastAsia="Arial" w:cs="Arial"/>
        </w:rPr>
        <w:t>,</w:t>
      </w:r>
      <w:r w:rsidRPr="00D667F0">
        <w:rPr>
          <w:rFonts w:eastAsia="Arial" w:cs="Arial"/>
        </w:rPr>
        <w:t xml:space="preserve"> from initial notification to the completion of an Early Help Assessment and Plan (EHAP) on a separate page (Norfolk County Council, n.d.-c). Norfolk's website further provides examples of the offer by providing links to programmes like Start for Life and the Holiday Activities and Food Programme, showing how Early Help is linked to a broader network of support (Norfolk County Council, n.d.-b). The website also contains good signposting for advice and referral, so that families and professionals know where to turn next (Norfolk County Council, n.d.-a</w:t>
      </w:r>
      <w:r w:rsidR="00AE3312" w:rsidRPr="00D667F0">
        <w:rPr>
          <w:rFonts w:eastAsia="Arial" w:cs="Arial"/>
        </w:rPr>
        <w:t>).</w:t>
      </w:r>
    </w:p>
    <w:p w14:paraId="7688FF02" w14:textId="77777777" w:rsidR="00AE3312" w:rsidRPr="00D667F0" w:rsidRDefault="00AE3312" w:rsidP="00D667F0">
      <w:pPr>
        <w:spacing w:before="240" w:after="240"/>
        <w:jc w:val="left"/>
        <w:outlineLvl w:val="3"/>
        <w:rPr>
          <w:rFonts w:eastAsia="Times New Roman" w:cs="Arial"/>
          <w:b/>
          <w:bCs/>
          <w:kern w:val="0"/>
          <w:szCs w:val="22"/>
          <w:lang w:eastAsia="en-GB"/>
          <w14:ligatures w14:val="none"/>
        </w:rPr>
      </w:pPr>
      <w:r w:rsidRPr="00D667F0">
        <w:rPr>
          <w:rFonts w:eastAsia="Arial" w:cs="Arial"/>
          <w:b/>
          <w:bCs/>
          <w:kern w:val="0"/>
          <w:szCs w:val="22"/>
          <w:lang w:eastAsia="en-GB"/>
          <w14:ligatures w14:val="none"/>
        </w:rPr>
        <w:t>Leeds City Council</w:t>
      </w:r>
    </w:p>
    <w:p w14:paraId="00ABDB2E" w14:textId="5398D552" w:rsidR="00AE3312" w:rsidRPr="00D667F0" w:rsidRDefault="00806422" w:rsidP="00D667F0">
      <w:pPr>
        <w:spacing w:before="240" w:after="240"/>
        <w:rPr>
          <w:rFonts w:eastAsia="Times New Roman" w:cs="Arial"/>
          <w:kern w:val="0"/>
          <w:szCs w:val="22"/>
          <w:lang w:eastAsia="en-GB"/>
          <w14:ligatures w14:val="none"/>
        </w:rPr>
      </w:pPr>
      <w:r w:rsidRPr="00D667F0">
        <w:rPr>
          <w:rFonts w:eastAsia="Arial" w:cs="Arial"/>
        </w:rPr>
        <w:t>There is a clear strategic and structured approach to communicating the Early Help offer of Leeds City Council. The concept of the "Thrive model" (Leeds City Council, 2025a) is clearly explained on the "One Minute Guide: Early help" page. The progression is included in the guide from "Getting help" to "Getting more help" to "Getting risk support". The One Minute Guide has a clear strategic overview and visually represents the Thrive model as seen in Figures 4 and 5</w:t>
      </w:r>
      <w:r w:rsidR="00AE3312" w:rsidRPr="00D667F0">
        <w:rPr>
          <w:rFonts w:eastAsia="Arial" w:cs="Arial"/>
        </w:rPr>
        <w:t>.</w:t>
      </w:r>
      <w:r w:rsidR="00864BBA" w:rsidRPr="00D667F0">
        <w:rPr>
          <w:rFonts w:eastAsia="Arial" w:cs="Arial"/>
        </w:rPr>
        <w:t xml:space="preserve"> </w:t>
      </w:r>
    </w:p>
    <w:p w14:paraId="1D10A91A" w14:textId="77777777" w:rsidR="00E15D86" w:rsidRPr="00D667F0" w:rsidRDefault="00AE3312" w:rsidP="00D667F0">
      <w:pPr>
        <w:keepNext/>
        <w:jc w:val="center"/>
        <w:rPr>
          <w:rFonts w:cs="Arial"/>
        </w:rPr>
      </w:pPr>
      <w:r w:rsidRPr="00D667F0">
        <w:rPr>
          <w:rFonts w:cs="Arial"/>
          <w:noProof/>
        </w:rPr>
        <w:drawing>
          <wp:inline distT="0" distB="0" distL="0" distR="0" wp14:anchorId="7BECB22D" wp14:editId="427C590A">
            <wp:extent cx="5394960" cy="2055223"/>
            <wp:effectExtent l="0" t="0" r="0" b="0"/>
            <wp:docPr id="1524805818" name="Picture 15248058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leeds_guide_cropped.png"/>
                    <pic:cNvPicPr/>
                  </pic:nvPicPr>
                  <pic:blipFill>
                    <a:blip r:embed="rId11"/>
                    <a:stretch>
                      <a:fillRect/>
                    </a:stretch>
                  </pic:blipFill>
                  <pic:spPr>
                    <a:xfrm>
                      <a:off x="0" y="0"/>
                      <a:ext cx="5394960" cy="2055223"/>
                    </a:xfrm>
                    <a:prstGeom prst="rect">
                      <a:avLst/>
                    </a:prstGeom>
                  </pic:spPr>
                </pic:pic>
              </a:graphicData>
            </a:graphic>
          </wp:inline>
        </w:drawing>
      </w:r>
    </w:p>
    <w:p w14:paraId="597449C6" w14:textId="1930F0B5" w:rsidR="00E15D86" w:rsidRPr="00D667F0" w:rsidRDefault="00E15D86" w:rsidP="00D667F0">
      <w:pPr>
        <w:pStyle w:val="Caption"/>
        <w:spacing w:line="360" w:lineRule="auto"/>
        <w:jc w:val="center"/>
        <w:rPr>
          <w:rFonts w:cs="Arial"/>
        </w:rPr>
      </w:pPr>
      <w:r w:rsidRPr="00D667F0">
        <w:rPr>
          <w:rFonts w:cs="Arial"/>
        </w:rPr>
        <w:t xml:space="preserve">Figure </w:t>
      </w:r>
      <w:r w:rsidRPr="00D667F0">
        <w:rPr>
          <w:rFonts w:cs="Arial"/>
        </w:rPr>
        <w:fldChar w:fldCharType="begin"/>
      </w:r>
      <w:r w:rsidRPr="00D667F0">
        <w:rPr>
          <w:rFonts w:cs="Arial"/>
        </w:rPr>
        <w:instrText xml:space="preserve"> SEQ Figure \* ARABIC </w:instrText>
      </w:r>
      <w:r w:rsidRPr="00D667F0">
        <w:rPr>
          <w:rFonts w:cs="Arial"/>
        </w:rPr>
        <w:fldChar w:fldCharType="separate"/>
      </w:r>
      <w:r w:rsidR="002D4C76" w:rsidRPr="00D667F0">
        <w:rPr>
          <w:rFonts w:cs="Arial"/>
          <w:noProof/>
        </w:rPr>
        <w:t>4</w:t>
      </w:r>
      <w:r w:rsidRPr="00D667F0">
        <w:rPr>
          <w:rFonts w:cs="Arial"/>
        </w:rPr>
        <w:fldChar w:fldCharType="end"/>
      </w:r>
      <w:r w:rsidRPr="00D667F0">
        <w:rPr>
          <w:rFonts w:cs="Arial"/>
        </w:rPr>
        <w:t xml:space="preserve">: Leeds City Council One Minute Guide: Early help </w:t>
      </w:r>
    </w:p>
    <w:p w14:paraId="5C04131B" w14:textId="7EB3F96A" w:rsidR="00AE3312" w:rsidRPr="00D667F0" w:rsidRDefault="00E15D86" w:rsidP="00D667F0">
      <w:pPr>
        <w:pStyle w:val="Caption"/>
        <w:spacing w:line="360" w:lineRule="auto"/>
        <w:jc w:val="center"/>
        <w:rPr>
          <w:rFonts w:cs="Arial"/>
          <w:color w:val="auto"/>
        </w:rPr>
      </w:pPr>
      <w:r w:rsidRPr="00D667F0">
        <w:rPr>
          <w:rFonts w:cs="Arial"/>
        </w:rPr>
        <w:t>Source: Leeds City Council (2025a)</w:t>
      </w:r>
    </w:p>
    <w:p w14:paraId="4054A9CE" w14:textId="77777777" w:rsidR="004B48AF" w:rsidRPr="00D667F0" w:rsidRDefault="00AE3312" w:rsidP="00D667F0">
      <w:pPr>
        <w:pStyle w:val="Caption"/>
        <w:keepNext/>
        <w:spacing w:line="360" w:lineRule="auto"/>
        <w:jc w:val="center"/>
        <w:rPr>
          <w:rFonts w:cs="Arial"/>
        </w:rPr>
      </w:pPr>
      <w:r w:rsidRPr="00D667F0">
        <w:rPr>
          <w:rFonts w:cs="Arial"/>
          <w:noProof/>
          <w:color w:val="auto"/>
        </w:rPr>
        <w:drawing>
          <wp:inline distT="0" distB="0" distL="0" distR="0" wp14:anchorId="3770B5AA" wp14:editId="79F61D36">
            <wp:extent cx="5394960" cy="2137732"/>
            <wp:effectExtent l="0" t="0" r="0" b="0"/>
            <wp:docPr id="1524805819" name="Picture 15248058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leeds_thrive_cropped.png"/>
                    <pic:cNvPicPr/>
                  </pic:nvPicPr>
                  <pic:blipFill>
                    <a:blip r:embed="rId12"/>
                    <a:stretch>
                      <a:fillRect/>
                    </a:stretch>
                  </pic:blipFill>
                  <pic:spPr>
                    <a:xfrm>
                      <a:off x="0" y="0"/>
                      <a:ext cx="5394960" cy="2137732"/>
                    </a:xfrm>
                    <a:prstGeom prst="rect">
                      <a:avLst/>
                    </a:prstGeom>
                  </pic:spPr>
                </pic:pic>
              </a:graphicData>
            </a:graphic>
          </wp:inline>
        </w:drawing>
      </w:r>
    </w:p>
    <w:p w14:paraId="03D49AD4" w14:textId="3CCFF4D7" w:rsidR="00417A0F" w:rsidRPr="00D667F0" w:rsidRDefault="004B48AF" w:rsidP="00D667F0">
      <w:pPr>
        <w:pStyle w:val="Caption"/>
        <w:spacing w:line="360" w:lineRule="auto"/>
        <w:jc w:val="center"/>
        <w:rPr>
          <w:rFonts w:cs="Arial"/>
        </w:rPr>
      </w:pPr>
      <w:r w:rsidRPr="00D667F0">
        <w:rPr>
          <w:rFonts w:cs="Arial"/>
        </w:rPr>
        <w:t xml:space="preserve">Figure </w:t>
      </w:r>
      <w:r w:rsidRPr="00D667F0">
        <w:rPr>
          <w:rFonts w:cs="Arial"/>
        </w:rPr>
        <w:fldChar w:fldCharType="begin"/>
      </w:r>
      <w:r w:rsidRPr="00D667F0">
        <w:rPr>
          <w:rFonts w:cs="Arial"/>
        </w:rPr>
        <w:instrText xml:space="preserve"> SEQ Figure \* ARABIC </w:instrText>
      </w:r>
      <w:r w:rsidRPr="00D667F0">
        <w:rPr>
          <w:rFonts w:cs="Arial"/>
        </w:rPr>
        <w:fldChar w:fldCharType="separate"/>
      </w:r>
      <w:r w:rsidR="002D4C76" w:rsidRPr="00D667F0">
        <w:rPr>
          <w:rFonts w:cs="Arial"/>
          <w:noProof/>
        </w:rPr>
        <w:t>5</w:t>
      </w:r>
      <w:r w:rsidRPr="00D667F0">
        <w:rPr>
          <w:rFonts w:cs="Arial"/>
        </w:rPr>
        <w:fldChar w:fldCharType="end"/>
      </w:r>
      <w:r w:rsidRPr="00D667F0">
        <w:rPr>
          <w:rFonts w:cs="Arial"/>
        </w:rPr>
        <w:t xml:space="preserve">: Leeds Thrive model </w:t>
      </w:r>
    </w:p>
    <w:p w14:paraId="7B435568" w14:textId="5FC42BE3" w:rsidR="00AE3312" w:rsidRPr="00D667F0" w:rsidRDefault="004B48AF" w:rsidP="00D667F0">
      <w:pPr>
        <w:pStyle w:val="Caption"/>
        <w:spacing w:line="360" w:lineRule="auto"/>
        <w:jc w:val="center"/>
        <w:rPr>
          <w:rFonts w:cs="Arial"/>
          <w:color w:val="auto"/>
        </w:rPr>
      </w:pPr>
      <w:r w:rsidRPr="00D667F0">
        <w:rPr>
          <w:rFonts w:cs="Arial"/>
        </w:rPr>
        <w:t>Source: Leeds City Council (2025a)</w:t>
      </w:r>
    </w:p>
    <w:p w14:paraId="406969FF" w14:textId="4E5DFD28" w:rsidR="00AE3312" w:rsidRPr="00D667F0" w:rsidRDefault="009E6BC1" w:rsidP="00D667F0">
      <w:pPr>
        <w:spacing w:before="240" w:after="240"/>
        <w:rPr>
          <w:rFonts w:eastAsia="Times New Roman" w:cs="Arial"/>
          <w:kern w:val="0"/>
          <w:szCs w:val="22"/>
          <w:lang w:eastAsia="en-GB"/>
          <w14:ligatures w14:val="none"/>
        </w:rPr>
      </w:pPr>
      <w:r w:rsidRPr="00D667F0">
        <w:rPr>
          <w:rFonts w:eastAsia="Arial" w:cs="Arial"/>
        </w:rPr>
        <w:t>The website clearly states that the "Family Hubs are the point of access for early help support</w:t>
      </w:r>
      <w:r w:rsidR="00D6092F" w:rsidRPr="00D667F0">
        <w:rPr>
          <w:rFonts w:eastAsia="Arial" w:cs="Arial"/>
        </w:rPr>
        <w:t>,</w:t>
      </w:r>
      <w:r w:rsidRPr="00D667F0">
        <w:rPr>
          <w:rFonts w:eastAsia="Arial" w:cs="Arial"/>
        </w:rPr>
        <w:t xml:space="preserve">" and there is a central telephone number and email address, meaning that service contacts do not need to be searched for (Leeds City Council, 2025b). Leeds also </w:t>
      </w:r>
      <w:r w:rsidR="00FC276B" w:rsidRPr="00D667F0">
        <w:rPr>
          <w:rFonts w:eastAsia="Arial" w:cs="Arial"/>
        </w:rPr>
        <w:t>aligns</w:t>
      </w:r>
      <w:r w:rsidRPr="00D667F0">
        <w:rPr>
          <w:rFonts w:eastAsia="Arial" w:cs="Arial"/>
        </w:rPr>
        <w:t xml:space="preserve"> its Early Help strategy with national statutory guidance, Working Together to Safeguard Children 2023 (Leeds City Council, 2025a). The website is well organized, but much of the detail is being conveyed in the form of the ‘One Minute </w:t>
      </w:r>
      <w:r w:rsidR="00FC276B" w:rsidRPr="00D667F0">
        <w:rPr>
          <w:rFonts w:eastAsia="Arial" w:cs="Arial"/>
        </w:rPr>
        <w:t>Guide ’,</w:t>
      </w:r>
      <w:r w:rsidRPr="00D667F0">
        <w:rPr>
          <w:rFonts w:eastAsia="Arial" w:cs="Arial"/>
        </w:rPr>
        <w:t xml:space="preserve"> which is primarily geared towards professionals. It could be useful to have a summary for families in more accessible language. The model has good strategic clarity, however, with a clear point of access</w:t>
      </w:r>
      <w:r w:rsidR="00AE3312" w:rsidRPr="00D667F0">
        <w:rPr>
          <w:rFonts w:eastAsia="Arial" w:cs="Arial"/>
        </w:rPr>
        <w:t>.</w:t>
      </w:r>
    </w:p>
    <w:p w14:paraId="271429A4" w14:textId="77777777" w:rsidR="00AE3312" w:rsidRPr="00D667F0" w:rsidRDefault="00AE3312" w:rsidP="00D667F0">
      <w:pPr>
        <w:spacing w:before="240" w:after="240"/>
        <w:jc w:val="left"/>
        <w:outlineLvl w:val="3"/>
        <w:rPr>
          <w:rFonts w:eastAsia="Times New Roman" w:cs="Arial"/>
          <w:b/>
          <w:bCs/>
          <w:kern w:val="0"/>
          <w:szCs w:val="22"/>
          <w:lang w:eastAsia="en-GB"/>
          <w14:ligatures w14:val="none"/>
        </w:rPr>
      </w:pPr>
      <w:r w:rsidRPr="00D667F0">
        <w:rPr>
          <w:rFonts w:eastAsia="Arial" w:cs="Arial"/>
          <w:b/>
          <w:bCs/>
          <w:kern w:val="0"/>
          <w:szCs w:val="22"/>
          <w:lang w:eastAsia="en-GB"/>
          <w14:ligatures w14:val="none"/>
        </w:rPr>
        <w:t>Southwark Council</w:t>
      </w:r>
    </w:p>
    <w:p w14:paraId="4B8E2F6D" w14:textId="28C68F6A" w:rsidR="00AE3312" w:rsidRPr="00D667F0" w:rsidRDefault="004D080A" w:rsidP="00D667F0">
      <w:pPr>
        <w:spacing w:before="240" w:after="240"/>
        <w:rPr>
          <w:rFonts w:eastAsia="Times New Roman" w:cs="Arial"/>
          <w:kern w:val="0"/>
          <w:szCs w:val="22"/>
          <w:lang w:eastAsia="en-GB"/>
          <w14:ligatures w14:val="none"/>
        </w:rPr>
      </w:pPr>
      <w:r w:rsidRPr="00D667F0">
        <w:rPr>
          <w:rFonts w:eastAsia="Arial" w:cs="Arial"/>
        </w:rPr>
        <w:t xml:space="preserve">Southwark Council now maintains a separate page on 'About early help' which provides a straightforward contents menu on what Early </w:t>
      </w:r>
      <w:r w:rsidR="00FC276B" w:rsidRPr="00D667F0">
        <w:rPr>
          <w:rFonts w:eastAsia="Arial" w:cs="Arial"/>
        </w:rPr>
        <w:t>Help</w:t>
      </w:r>
      <w:r w:rsidRPr="00D667F0">
        <w:rPr>
          <w:rFonts w:eastAsia="Arial" w:cs="Arial"/>
        </w:rPr>
        <w:t xml:space="preserve"> is, universal support, children and family centres, and links to additional support (Southwark Council, 2024). This provides a more central starting point for families and also provides relatively simple language to explain the offer</w:t>
      </w:r>
      <w:r w:rsidR="00FC276B" w:rsidRPr="00D667F0">
        <w:rPr>
          <w:rFonts w:eastAsia="Arial" w:cs="Arial"/>
        </w:rPr>
        <w:t>,</w:t>
      </w:r>
      <w:r w:rsidRPr="00D667F0">
        <w:rPr>
          <w:rFonts w:eastAsia="Arial" w:cs="Arial"/>
        </w:rPr>
        <w:t xml:space="preserve"> as shown in Figure 6</w:t>
      </w:r>
      <w:r w:rsidR="00AE3312" w:rsidRPr="00D667F0">
        <w:rPr>
          <w:rFonts w:eastAsia="Arial" w:cs="Arial"/>
        </w:rPr>
        <w:t>.</w:t>
      </w:r>
      <w:r w:rsidR="00D6092F" w:rsidRPr="00D667F0">
        <w:rPr>
          <w:rFonts w:eastAsia="Arial" w:cs="Arial"/>
        </w:rPr>
        <w:t xml:space="preserve"> </w:t>
      </w:r>
      <w:r w:rsidR="00591BB8" w:rsidRPr="00D667F0">
        <w:rPr>
          <w:rFonts w:eastAsia="Arial" w:cs="Arial"/>
        </w:rPr>
        <w:t xml:space="preserve"> </w:t>
      </w:r>
    </w:p>
    <w:p w14:paraId="1DBA6F5C" w14:textId="77777777" w:rsidR="002D4C76" w:rsidRPr="00D667F0" w:rsidRDefault="00AE3312" w:rsidP="00D667F0">
      <w:pPr>
        <w:keepNext/>
        <w:jc w:val="center"/>
        <w:rPr>
          <w:rFonts w:cs="Arial"/>
        </w:rPr>
      </w:pPr>
      <w:r w:rsidRPr="00D667F0">
        <w:rPr>
          <w:rFonts w:cs="Arial"/>
          <w:noProof/>
        </w:rPr>
        <w:drawing>
          <wp:inline distT="0" distB="0" distL="0" distR="0" wp14:anchorId="71CB9461" wp14:editId="2A083F81">
            <wp:extent cx="5394960" cy="2526503"/>
            <wp:effectExtent l="0" t="0" r="0" b="0"/>
            <wp:docPr id="1524805820" name="Picture 15248058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9).png"/>
                    <pic:cNvPicPr/>
                  </pic:nvPicPr>
                  <pic:blipFill>
                    <a:blip r:embed="rId13"/>
                    <a:stretch>
                      <a:fillRect/>
                    </a:stretch>
                  </pic:blipFill>
                  <pic:spPr>
                    <a:xfrm>
                      <a:off x="0" y="0"/>
                      <a:ext cx="5394960" cy="2526503"/>
                    </a:xfrm>
                    <a:prstGeom prst="rect">
                      <a:avLst/>
                    </a:prstGeom>
                  </pic:spPr>
                </pic:pic>
              </a:graphicData>
            </a:graphic>
          </wp:inline>
        </w:drawing>
      </w:r>
    </w:p>
    <w:p w14:paraId="6ED2659D" w14:textId="77777777" w:rsidR="00D609D1" w:rsidRPr="00D667F0" w:rsidRDefault="002D4C76" w:rsidP="00D667F0">
      <w:pPr>
        <w:pStyle w:val="Caption"/>
        <w:spacing w:line="360" w:lineRule="auto"/>
        <w:jc w:val="center"/>
        <w:rPr>
          <w:rFonts w:cs="Arial"/>
        </w:rPr>
      </w:pPr>
      <w:r w:rsidRPr="00D667F0">
        <w:rPr>
          <w:rFonts w:cs="Arial"/>
        </w:rPr>
        <w:t xml:space="preserve">Figure </w:t>
      </w:r>
      <w:r w:rsidRPr="00D667F0">
        <w:rPr>
          <w:rFonts w:cs="Arial"/>
        </w:rPr>
        <w:fldChar w:fldCharType="begin"/>
      </w:r>
      <w:r w:rsidRPr="00D667F0">
        <w:rPr>
          <w:rFonts w:cs="Arial"/>
        </w:rPr>
        <w:instrText xml:space="preserve"> SEQ Figure \* ARABIC </w:instrText>
      </w:r>
      <w:r w:rsidRPr="00D667F0">
        <w:rPr>
          <w:rFonts w:cs="Arial"/>
        </w:rPr>
        <w:fldChar w:fldCharType="separate"/>
      </w:r>
      <w:r w:rsidRPr="00D667F0">
        <w:rPr>
          <w:rFonts w:cs="Arial"/>
          <w:noProof/>
        </w:rPr>
        <w:t>6</w:t>
      </w:r>
      <w:r w:rsidRPr="00D667F0">
        <w:rPr>
          <w:rFonts w:cs="Arial"/>
        </w:rPr>
        <w:fldChar w:fldCharType="end"/>
      </w:r>
      <w:r w:rsidRPr="00D667F0">
        <w:rPr>
          <w:rFonts w:cs="Arial"/>
        </w:rPr>
        <w:t xml:space="preserve">: Southwark Council About </w:t>
      </w:r>
      <w:r w:rsidR="000847FA" w:rsidRPr="00D667F0">
        <w:rPr>
          <w:rFonts w:cs="Arial"/>
        </w:rPr>
        <w:t>Early Help</w:t>
      </w:r>
      <w:r w:rsidRPr="00D667F0">
        <w:rPr>
          <w:rFonts w:cs="Arial"/>
        </w:rPr>
        <w:t xml:space="preserve"> page</w:t>
      </w:r>
      <w:r w:rsidR="000847FA" w:rsidRPr="00D667F0">
        <w:rPr>
          <w:rFonts w:cs="Arial"/>
        </w:rPr>
        <w:t>.</w:t>
      </w:r>
      <w:r w:rsidRPr="00D667F0">
        <w:rPr>
          <w:rFonts w:cs="Arial"/>
        </w:rPr>
        <w:t xml:space="preserve"> </w:t>
      </w:r>
    </w:p>
    <w:p w14:paraId="28BE40F1" w14:textId="75FC6598" w:rsidR="00AE3312" w:rsidRPr="00D667F0" w:rsidRDefault="002D4C76" w:rsidP="00D667F0">
      <w:pPr>
        <w:pStyle w:val="Caption"/>
        <w:spacing w:line="360" w:lineRule="auto"/>
        <w:jc w:val="center"/>
        <w:rPr>
          <w:rFonts w:cs="Arial"/>
          <w:color w:val="auto"/>
        </w:rPr>
      </w:pPr>
      <w:r w:rsidRPr="00D667F0">
        <w:rPr>
          <w:rFonts w:cs="Arial"/>
        </w:rPr>
        <w:t>Source: Southwark Council (2024)</w:t>
      </w:r>
    </w:p>
    <w:p w14:paraId="4C375D87" w14:textId="0A12575E" w:rsidR="00FB7A62" w:rsidRPr="00D667F0" w:rsidRDefault="00FB7A62" w:rsidP="00D667F0">
      <w:pPr>
        <w:spacing w:before="240" w:after="240"/>
        <w:rPr>
          <w:rFonts w:eastAsia="Arial" w:cs="Arial"/>
        </w:rPr>
      </w:pPr>
      <w:r w:rsidRPr="00D667F0">
        <w:rPr>
          <w:rFonts w:eastAsia="Arial" w:cs="Arial"/>
        </w:rPr>
        <w:t xml:space="preserve">Southwark is also excellent in communicating the idea that Early Help can be universal and </w:t>
      </w:r>
      <w:r w:rsidR="00D6092F" w:rsidRPr="00D667F0">
        <w:rPr>
          <w:rFonts w:eastAsia="Arial" w:cs="Arial"/>
        </w:rPr>
        <w:t xml:space="preserve">provide </w:t>
      </w:r>
      <w:r w:rsidRPr="00D667F0">
        <w:rPr>
          <w:rFonts w:eastAsia="Arial" w:cs="Arial"/>
        </w:rPr>
        <w:t>more targeted support. The council also mentions its “Early Help Localities” and a “Team Around the Family (TAF) approach</w:t>
      </w:r>
      <w:r w:rsidR="00FC276B" w:rsidRPr="00D667F0">
        <w:rPr>
          <w:rFonts w:eastAsia="Arial" w:cs="Arial"/>
        </w:rPr>
        <w:t>,</w:t>
      </w:r>
      <w:r w:rsidRPr="00D667F0">
        <w:rPr>
          <w:rFonts w:eastAsia="Arial" w:cs="Arial"/>
        </w:rPr>
        <w:t>” which reflects a multi-agency working approach (Southwark Council, n.d.).</w:t>
      </w:r>
    </w:p>
    <w:p w14:paraId="71D2C8C1" w14:textId="4E6F2BB3" w:rsidR="00AE3312" w:rsidRPr="00D667F0" w:rsidRDefault="00FB7A62" w:rsidP="00D667F0">
      <w:pPr>
        <w:spacing w:before="240" w:after="240"/>
        <w:rPr>
          <w:rFonts w:eastAsia="Times New Roman" w:cs="Arial"/>
          <w:kern w:val="0"/>
          <w:szCs w:val="22"/>
          <w:lang w:eastAsia="en-GB"/>
          <w14:ligatures w14:val="none"/>
        </w:rPr>
      </w:pPr>
      <w:r w:rsidRPr="00D667F0">
        <w:rPr>
          <w:rFonts w:eastAsia="Arial" w:cs="Arial"/>
        </w:rPr>
        <w:t>But a few pieces of detail remain on separate pages on the council website and on the safeguarding partnership website. This could be improved to make for a smoother user journey</w:t>
      </w:r>
      <w:r w:rsidR="00FC276B" w:rsidRPr="00D667F0">
        <w:rPr>
          <w:rFonts w:eastAsia="Arial" w:cs="Arial"/>
        </w:rPr>
        <w:t>; however, it</w:t>
      </w:r>
      <w:r w:rsidRPr="00D667F0">
        <w:rPr>
          <w:rFonts w:eastAsia="Arial" w:cs="Arial"/>
        </w:rPr>
        <w:t xml:space="preserve"> could still leave families needing to navigate the different sections to grasp the full extent of the Early Help offer</w:t>
      </w:r>
      <w:r w:rsidR="00AE3312" w:rsidRPr="00D667F0">
        <w:rPr>
          <w:rFonts w:eastAsia="Arial" w:cs="Arial"/>
        </w:rPr>
        <w:t>.</w:t>
      </w:r>
      <w:r w:rsidR="00FA0C41" w:rsidRPr="00D667F0">
        <w:rPr>
          <w:rFonts w:eastAsia="Arial" w:cs="Arial"/>
        </w:rPr>
        <w:t xml:space="preserve"> </w:t>
      </w:r>
    </w:p>
    <w:p w14:paraId="3E6C7C90" w14:textId="77777777" w:rsidR="00AE3312" w:rsidRPr="00D667F0" w:rsidRDefault="00AE3312" w:rsidP="00D667F0">
      <w:pPr>
        <w:rPr>
          <w:rFonts w:eastAsia="Times New Roman" w:cs="Arial"/>
          <w:b/>
          <w:sz w:val="32"/>
          <w:szCs w:val="40"/>
          <w:lang w:eastAsia="en-GB"/>
        </w:rPr>
      </w:pPr>
      <w:r w:rsidRPr="00D667F0">
        <w:rPr>
          <w:rFonts w:eastAsia="Arial" w:cs="Arial"/>
          <w:lang w:eastAsia="en-GB"/>
        </w:rPr>
        <w:br w:type="page"/>
      </w:r>
    </w:p>
    <w:p w14:paraId="62F3823E" w14:textId="77777777" w:rsidR="00AE3312" w:rsidRPr="00D667F0" w:rsidRDefault="00AE3312" w:rsidP="00D667F0">
      <w:pPr>
        <w:pStyle w:val="Heading1"/>
        <w:rPr>
          <w:rFonts w:cs="Arial"/>
        </w:rPr>
      </w:pPr>
      <w:bookmarkStart w:id="4" w:name="_Toc241949239"/>
      <w:r w:rsidRPr="00D667F0">
        <w:rPr>
          <w:rFonts w:eastAsia="Arial" w:cs="Arial"/>
          <w:lang w:eastAsia="en-GB"/>
        </w:rPr>
        <w:t>Comparative Analysis: Strengths and Weaknesses</w:t>
      </w:r>
      <w:bookmarkEnd w:id="4"/>
      <w:r w:rsidRPr="00D667F0">
        <w:rPr>
          <w:rFonts w:eastAsia="Arial" w:cs="Arial"/>
          <w:lang w:eastAsia="en-GB"/>
        </w:rPr>
        <w:t xml:space="preserve"> </w:t>
      </w:r>
    </w:p>
    <w:p w14:paraId="32D86DE0" w14:textId="77777777" w:rsidR="00AE3312" w:rsidRPr="00D667F0" w:rsidRDefault="00AE3312" w:rsidP="00D667F0">
      <w:pPr>
        <w:spacing w:before="240" w:after="240"/>
        <w:rPr>
          <w:rFonts w:eastAsia="Times New Roman" w:cs="Arial"/>
          <w:kern w:val="0"/>
          <w:szCs w:val="22"/>
          <w:lang w:eastAsia="en-GB"/>
          <w14:ligatures w14:val="none"/>
        </w:rPr>
      </w:pPr>
      <w:r w:rsidRPr="00D667F0">
        <w:rPr>
          <w:rFonts w:eastAsia="Arial" w:cs="Arial"/>
          <w:kern w:val="0"/>
          <w:szCs w:val="22"/>
          <w:lang w:eastAsia="en-GB"/>
          <w14:ligatures w14:val="none"/>
        </w:rPr>
        <w:t>A comparative analysis of the three websites reveals distinct approaches to digital signposting.</w:t>
      </w:r>
    </w:p>
    <w:tbl>
      <w:tblPr>
        <w:tblStyle w:val="TableGrid"/>
        <w:tblW w:w="9842" w:type="dxa"/>
        <w:tblLayout w:type="fixed"/>
        <w:tblLook w:val="04A0" w:firstRow="1" w:lastRow="0" w:firstColumn="1" w:lastColumn="0" w:noHBand="0" w:noVBand="1"/>
      </w:tblPr>
      <w:tblGrid>
        <w:gridCol w:w="1719"/>
        <w:gridCol w:w="2686"/>
        <w:gridCol w:w="2520"/>
        <w:gridCol w:w="2917"/>
      </w:tblGrid>
      <w:tr w:rsidR="00005C7C" w:rsidRPr="00D667F0" w14:paraId="1FDDB6BD" w14:textId="77777777" w:rsidTr="00AE3312">
        <w:trPr>
          <w:trHeight w:val="512"/>
        </w:trPr>
        <w:tc>
          <w:tcPr>
            <w:tcW w:w="1719" w:type="dxa"/>
            <w:hideMark/>
          </w:tcPr>
          <w:p w14:paraId="33FBECB0" w14:textId="77777777" w:rsidR="00AE3312" w:rsidRPr="00D667F0" w:rsidRDefault="00AE3312" w:rsidP="00D667F0">
            <w:pPr>
              <w:jc w:val="left"/>
              <w:rPr>
                <w:rFonts w:eastAsia="Times New Roman" w:cs="Arial"/>
                <w:b/>
                <w:bCs/>
                <w:kern w:val="0"/>
                <w:szCs w:val="22"/>
                <w:lang w:eastAsia="en-GB"/>
                <w14:ligatures w14:val="none"/>
              </w:rPr>
            </w:pPr>
            <w:r w:rsidRPr="00D667F0">
              <w:rPr>
                <w:rFonts w:eastAsia="Arial" w:cs="Arial"/>
                <w:b/>
                <w:bCs/>
                <w:kern w:val="0"/>
                <w:sz w:val="20"/>
                <w:szCs w:val="22"/>
                <w:lang w:eastAsia="en-GB"/>
                <w14:ligatures w14:val="none"/>
              </w:rPr>
              <w:t>Feature</w:t>
            </w:r>
          </w:p>
        </w:tc>
        <w:tc>
          <w:tcPr>
            <w:tcW w:w="2686" w:type="dxa"/>
            <w:hideMark/>
          </w:tcPr>
          <w:p w14:paraId="62B3EC42" w14:textId="77777777" w:rsidR="00AE3312" w:rsidRPr="00D667F0" w:rsidRDefault="00AE3312" w:rsidP="00D667F0">
            <w:pPr>
              <w:jc w:val="left"/>
              <w:rPr>
                <w:rFonts w:eastAsia="Times New Roman" w:cs="Arial"/>
                <w:b/>
                <w:bCs/>
                <w:kern w:val="0"/>
                <w:szCs w:val="22"/>
                <w:lang w:eastAsia="en-GB"/>
                <w14:ligatures w14:val="none"/>
              </w:rPr>
            </w:pPr>
            <w:r w:rsidRPr="00D667F0">
              <w:rPr>
                <w:rFonts w:eastAsia="Arial" w:cs="Arial"/>
                <w:b/>
                <w:bCs/>
                <w:kern w:val="0"/>
                <w:sz w:val="20"/>
                <w:szCs w:val="22"/>
                <w:lang w:eastAsia="en-GB"/>
                <w14:ligatures w14:val="none"/>
              </w:rPr>
              <w:t>Norfolk County Council</w:t>
            </w:r>
          </w:p>
        </w:tc>
        <w:tc>
          <w:tcPr>
            <w:tcW w:w="2520" w:type="dxa"/>
            <w:hideMark/>
          </w:tcPr>
          <w:p w14:paraId="2B7B9564" w14:textId="77777777" w:rsidR="00AE3312" w:rsidRPr="00D667F0" w:rsidRDefault="00AE3312" w:rsidP="00D667F0">
            <w:pPr>
              <w:jc w:val="left"/>
              <w:rPr>
                <w:rFonts w:eastAsia="Times New Roman" w:cs="Arial"/>
                <w:b/>
                <w:bCs/>
                <w:kern w:val="0"/>
                <w:szCs w:val="22"/>
                <w:lang w:eastAsia="en-GB"/>
                <w14:ligatures w14:val="none"/>
              </w:rPr>
            </w:pPr>
            <w:r w:rsidRPr="00D667F0">
              <w:rPr>
                <w:rFonts w:eastAsia="Arial" w:cs="Arial"/>
                <w:b/>
                <w:bCs/>
                <w:kern w:val="0"/>
                <w:sz w:val="20"/>
                <w:szCs w:val="22"/>
                <w:lang w:eastAsia="en-GB"/>
                <w14:ligatures w14:val="none"/>
              </w:rPr>
              <w:t>Leeds City Council</w:t>
            </w:r>
          </w:p>
        </w:tc>
        <w:tc>
          <w:tcPr>
            <w:tcW w:w="2917" w:type="dxa"/>
            <w:hideMark/>
          </w:tcPr>
          <w:p w14:paraId="3F1EE902" w14:textId="77777777" w:rsidR="00AE3312" w:rsidRPr="00D667F0" w:rsidRDefault="00AE3312" w:rsidP="00D667F0">
            <w:pPr>
              <w:jc w:val="left"/>
              <w:rPr>
                <w:rFonts w:eastAsia="Times New Roman" w:cs="Arial"/>
                <w:b/>
                <w:bCs/>
                <w:kern w:val="0"/>
                <w:szCs w:val="22"/>
                <w:lang w:eastAsia="en-GB"/>
                <w14:ligatures w14:val="none"/>
              </w:rPr>
            </w:pPr>
            <w:r w:rsidRPr="00D667F0">
              <w:rPr>
                <w:rFonts w:eastAsia="Arial" w:cs="Arial"/>
                <w:b/>
                <w:bCs/>
                <w:kern w:val="0"/>
                <w:sz w:val="20"/>
                <w:szCs w:val="22"/>
                <w:lang w:eastAsia="en-GB"/>
                <w14:ligatures w14:val="none"/>
              </w:rPr>
              <w:t>Southwark Council</w:t>
            </w:r>
          </w:p>
        </w:tc>
      </w:tr>
      <w:tr w:rsidR="00005C7C" w:rsidRPr="00D667F0" w14:paraId="4DB13E40" w14:textId="77777777" w:rsidTr="00AE3312">
        <w:trPr>
          <w:trHeight w:val="2283"/>
        </w:trPr>
        <w:tc>
          <w:tcPr>
            <w:tcW w:w="1719" w:type="dxa"/>
            <w:hideMark/>
          </w:tcPr>
          <w:p w14:paraId="17B82F4E" w14:textId="77777777" w:rsidR="00AE3312" w:rsidRPr="00D667F0" w:rsidRDefault="00AE3312" w:rsidP="00D667F0">
            <w:pPr>
              <w:jc w:val="left"/>
              <w:rPr>
                <w:rFonts w:eastAsia="Times New Roman" w:cs="Arial"/>
                <w:kern w:val="0"/>
                <w:szCs w:val="22"/>
                <w:lang w:eastAsia="en-GB"/>
                <w14:ligatures w14:val="none"/>
              </w:rPr>
            </w:pPr>
            <w:r w:rsidRPr="00D667F0">
              <w:rPr>
                <w:rFonts w:eastAsia="Arial" w:cs="Arial"/>
                <w:b/>
                <w:bCs/>
                <w:kern w:val="0"/>
                <w:sz w:val="20"/>
                <w:szCs w:val="22"/>
                <w:lang w:eastAsia="en-GB"/>
                <w14:ligatures w14:val="none"/>
              </w:rPr>
              <w:t>Primary Landing Page</w:t>
            </w:r>
          </w:p>
        </w:tc>
        <w:tc>
          <w:tcPr>
            <w:tcW w:w="2686" w:type="dxa"/>
            <w:hideMark/>
          </w:tcPr>
          <w:p w14:paraId="0FFB711F" w14:textId="77777777" w:rsidR="00AE3312" w:rsidRPr="00D667F0" w:rsidRDefault="00AE3312" w:rsidP="00D667F0">
            <w:pPr>
              <w:jc w:val="left"/>
              <w:rPr>
                <w:rFonts w:eastAsia="Times New Roman" w:cs="Arial"/>
                <w:kern w:val="0"/>
                <w:szCs w:val="22"/>
                <w:lang w:eastAsia="en-GB"/>
                <w14:ligatures w14:val="none"/>
              </w:rPr>
            </w:pPr>
            <w:r w:rsidRPr="00D667F0">
              <w:rPr>
                <w:rFonts w:eastAsia="Arial" w:cs="Arial"/>
                <w:kern w:val="0"/>
                <w:sz w:val="20"/>
                <w:szCs w:val="22"/>
                <w:lang w:eastAsia="en-GB"/>
                <w14:ligatures w14:val="none"/>
              </w:rPr>
              <w:t>Clear, user-friendly page for families ("Early help for children and families").</w:t>
            </w:r>
          </w:p>
        </w:tc>
        <w:tc>
          <w:tcPr>
            <w:tcW w:w="2520" w:type="dxa"/>
            <w:hideMark/>
          </w:tcPr>
          <w:p w14:paraId="3C2F6510" w14:textId="77777777" w:rsidR="00AE3312" w:rsidRPr="00D667F0" w:rsidRDefault="00AE3312" w:rsidP="00D667F0">
            <w:pPr>
              <w:jc w:val="left"/>
              <w:rPr>
                <w:rFonts w:eastAsia="Times New Roman" w:cs="Arial"/>
                <w:kern w:val="0"/>
                <w:szCs w:val="22"/>
                <w:lang w:eastAsia="en-GB"/>
                <w14:ligatures w14:val="none"/>
              </w:rPr>
            </w:pPr>
            <w:r w:rsidRPr="00D667F0">
              <w:rPr>
                <w:rFonts w:eastAsia="Arial" w:cs="Arial"/>
                <w:kern w:val="0"/>
                <w:sz w:val="20"/>
                <w:szCs w:val="22"/>
                <w:lang w:eastAsia="en-GB"/>
                <w14:ligatures w14:val="none"/>
              </w:rPr>
              <w:t>Primarily professional-facing "One Minute Guide" with a strong strategic overview.</w:t>
            </w:r>
          </w:p>
        </w:tc>
        <w:tc>
          <w:tcPr>
            <w:tcW w:w="2917" w:type="dxa"/>
            <w:hideMark/>
          </w:tcPr>
          <w:p w14:paraId="0144F680" w14:textId="77777777" w:rsidR="00AE3312" w:rsidRPr="00D667F0" w:rsidRDefault="00AE3312" w:rsidP="00D667F0">
            <w:pPr>
              <w:jc w:val="left"/>
              <w:rPr>
                <w:rFonts w:cs="Arial"/>
              </w:rPr>
            </w:pPr>
            <w:r w:rsidRPr="00D667F0">
              <w:rPr>
                <w:rFonts w:eastAsia="Arial" w:cs="Arial"/>
                <w:sz w:val="20"/>
              </w:rPr>
              <w:t>Dedicated "About early help" page with a contents menu linking to universal and targeted support.</w:t>
            </w:r>
          </w:p>
        </w:tc>
      </w:tr>
      <w:tr w:rsidR="00005C7C" w:rsidRPr="00D667F0" w14:paraId="62C7B3B3" w14:textId="77777777" w:rsidTr="00AE3312">
        <w:trPr>
          <w:trHeight w:val="2794"/>
        </w:trPr>
        <w:tc>
          <w:tcPr>
            <w:tcW w:w="1719" w:type="dxa"/>
            <w:hideMark/>
          </w:tcPr>
          <w:p w14:paraId="23AE0E78" w14:textId="77777777" w:rsidR="00AE3312" w:rsidRPr="00D667F0" w:rsidRDefault="00AE3312" w:rsidP="00D667F0">
            <w:pPr>
              <w:jc w:val="left"/>
              <w:rPr>
                <w:rFonts w:eastAsia="Times New Roman" w:cs="Arial"/>
                <w:kern w:val="0"/>
                <w:szCs w:val="22"/>
                <w:lang w:eastAsia="en-GB"/>
                <w14:ligatures w14:val="none"/>
              </w:rPr>
            </w:pPr>
            <w:r w:rsidRPr="00D667F0">
              <w:rPr>
                <w:rFonts w:eastAsia="Arial" w:cs="Arial"/>
                <w:b/>
                <w:bCs/>
                <w:kern w:val="0"/>
                <w:sz w:val="20"/>
                <w:szCs w:val="22"/>
                <w:lang w:eastAsia="en-GB"/>
                <w14:ligatures w14:val="none"/>
              </w:rPr>
              <w:t>Accessibility for Families</w:t>
            </w:r>
          </w:p>
        </w:tc>
        <w:tc>
          <w:tcPr>
            <w:tcW w:w="2686" w:type="dxa"/>
            <w:hideMark/>
          </w:tcPr>
          <w:p w14:paraId="676DE224" w14:textId="77777777" w:rsidR="00AE3312" w:rsidRPr="00D667F0" w:rsidRDefault="00AE3312" w:rsidP="00D667F0">
            <w:pPr>
              <w:jc w:val="left"/>
              <w:rPr>
                <w:rFonts w:eastAsia="Times New Roman" w:cs="Arial"/>
                <w:kern w:val="0"/>
                <w:szCs w:val="22"/>
                <w:lang w:eastAsia="en-GB"/>
                <w14:ligatures w14:val="none"/>
              </w:rPr>
            </w:pPr>
            <w:r w:rsidRPr="00D667F0">
              <w:rPr>
                <w:rFonts w:eastAsia="Arial" w:cs="Arial"/>
                <w:kern w:val="0"/>
                <w:sz w:val="20"/>
                <w:szCs w:val="22"/>
                <w:lang w:eastAsia="en-GB"/>
                <w14:ligatures w14:val="none"/>
              </w:rPr>
              <w:t>High. Uses simple language and immediately lists common access points (GP, school).</w:t>
            </w:r>
          </w:p>
        </w:tc>
        <w:tc>
          <w:tcPr>
            <w:tcW w:w="2520" w:type="dxa"/>
            <w:hideMark/>
          </w:tcPr>
          <w:p w14:paraId="7D896307" w14:textId="77777777" w:rsidR="00AE3312" w:rsidRPr="00D667F0" w:rsidRDefault="00AE3312" w:rsidP="00D667F0">
            <w:pPr>
              <w:jc w:val="left"/>
              <w:rPr>
                <w:rFonts w:eastAsia="Times New Roman" w:cs="Arial"/>
                <w:kern w:val="0"/>
                <w:szCs w:val="22"/>
                <w:lang w:eastAsia="en-GB"/>
                <w14:ligatures w14:val="none"/>
              </w:rPr>
            </w:pPr>
            <w:r w:rsidRPr="00D667F0">
              <w:rPr>
                <w:rFonts w:eastAsia="Arial" w:cs="Arial"/>
                <w:kern w:val="0"/>
                <w:sz w:val="20"/>
                <w:szCs w:val="22"/>
                <w:lang w:eastAsia="en-GB"/>
                <w14:ligatures w14:val="none"/>
              </w:rPr>
              <w:t>Moderate. The strategic model is clear but professional jargon may be a barrier.</w:t>
            </w:r>
          </w:p>
        </w:tc>
        <w:tc>
          <w:tcPr>
            <w:tcW w:w="2917" w:type="dxa"/>
            <w:hideMark/>
          </w:tcPr>
          <w:p w14:paraId="1AA90F96" w14:textId="77777777" w:rsidR="00AE3312" w:rsidRPr="00D667F0" w:rsidRDefault="00AE3312" w:rsidP="00D667F0">
            <w:pPr>
              <w:jc w:val="left"/>
              <w:rPr>
                <w:rFonts w:cs="Arial"/>
              </w:rPr>
            </w:pPr>
            <w:r w:rsidRPr="00D667F0">
              <w:rPr>
                <w:rFonts w:eastAsia="Arial" w:cs="Arial"/>
                <w:sz w:val="20"/>
              </w:rPr>
              <w:t>Moderate to good. The central contents page helps, but detailed information remains spread across linked sections.</w:t>
            </w:r>
          </w:p>
        </w:tc>
      </w:tr>
      <w:tr w:rsidR="00005C7C" w:rsidRPr="00D667F0" w14:paraId="7ECF7134" w14:textId="77777777" w:rsidTr="00AE3312">
        <w:trPr>
          <w:trHeight w:val="2533"/>
        </w:trPr>
        <w:tc>
          <w:tcPr>
            <w:tcW w:w="1719" w:type="dxa"/>
            <w:hideMark/>
          </w:tcPr>
          <w:p w14:paraId="2245BB70" w14:textId="77777777" w:rsidR="00AE3312" w:rsidRPr="00D667F0" w:rsidRDefault="00AE3312" w:rsidP="00D667F0">
            <w:pPr>
              <w:jc w:val="left"/>
              <w:rPr>
                <w:rFonts w:eastAsia="Times New Roman" w:cs="Arial"/>
                <w:kern w:val="0"/>
                <w:szCs w:val="22"/>
                <w:lang w:eastAsia="en-GB"/>
                <w14:ligatures w14:val="none"/>
              </w:rPr>
            </w:pPr>
            <w:r w:rsidRPr="00D667F0">
              <w:rPr>
                <w:rFonts w:eastAsia="Arial" w:cs="Arial"/>
                <w:b/>
                <w:bCs/>
                <w:kern w:val="0"/>
                <w:sz w:val="20"/>
                <w:szCs w:val="22"/>
                <w:lang w:eastAsia="en-GB"/>
                <w14:ligatures w14:val="none"/>
              </w:rPr>
              <w:t>Multi-Agency Framework</w:t>
            </w:r>
          </w:p>
        </w:tc>
        <w:tc>
          <w:tcPr>
            <w:tcW w:w="2686" w:type="dxa"/>
            <w:hideMark/>
          </w:tcPr>
          <w:p w14:paraId="68347042" w14:textId="77777777" w:rsidR="00AE3312" w:rsidRPr="00D667F0" w:rsidRDefault="00AE3312" w:rsidP="00D667F0">
            <w:pPr>
              <w:jc w:val="left"/>
              <w:rPr>
                <w:rFonts w:eastAsia="Times New Roman" w:cs="Arial"/>
                <w:kern w:val="0"/>
                <w:szCs w:val="22"/>
                <w:lang w:eastAsia="en-GB"/>
                <w14:ligatures w14:val="none"/>
              </w:rPr>
            </w:pPr>
            <w:r w:rsidRPr="00D667F0">
              <w:rPr>
                <w:rFonts w:eastAsia="Arial" w:cs="Arial"/>
                <w:kern w:val="0"/>
                <w:sz w:val="20"/>
                <w:szCs w:val="22"/>
                <w:lang w:eastAsia="en-GB"/>
                <w14:ligatures w14:val="none"/>
              </w:rPr>
              <w:t>Strong. Explicitly links to "Family Hubs," "Start for Life," and other partner initiatives.</w:t>
            </w:r>
          </w:p>
        </w:tc>
        <w:tc>
          <w:tcPr>
            <w:tcW w:w="2520" w:type="dxa"/>
            <w:hideMark/>
          </w:tcPr>
          <w:p w14:paraId="3EC37323" w14:textId="77777777" w:rsidR="00AE3312" w:rsidRPr="00D667F0" w:rsidRDefault="00AE3312" w:rsidP="00D667F0">
            <w:pPr>
              <w:jc w:val="left"/>
              <w:rPr>
                <w:rFonts w:eastAsia="Times New Roman" w:cs="Arial"/>
                <w:kern w:val="0"/>
                <w:szCs w:val="22"/>
                <w:lang w:eastAsia="en-GB"/>
                <w14:ligatures w14:val="none"/>
              </w:rPr>
            </w:pPr>
            <w:r w:rsidRPr="00D667F0">
              <w:rPr>
                <w:rFonts w:eastAsia="Arial" w:cs="Arial"/>
                <w:kern w:val="0"/>
                <w:sz w:val="20"/>
                <w:szCs w:val="22"/>
                <w:lang w:eastAsia="en-GB"/>
                <w14:ligatures w14:val="none"/>
              </w:rPr>
              <w:t>Strong. The "Thrive model" clearly outlines a multi-agency, graduated approach.</w:t>
            </w:r>
          </w:p>
        </w:tc>
        <w:tc>
          <w:tcPr>
            <w:tcW w:w="2917" w:type="dxa"/>
            <w:hideMark/>
          </w:tcPr>
          <w:p w14:paraId="6B24D36A" w14:textId="77777777" w:rsidR="00AE3312" w:rsidRPr="00D667F0" w:rsidRDefault="00AE3312" w:rsidP="00D667F0">
            <w:pPr>
              <w:jc w:val="left"/>
              <w:rPr>
                <w:rFonts w:eastAsia="Times New Roman" w:cs="Arial"/>
                <w:kern w:val="0"/>
                <w:szCs w:val="22"/>
                <w:lang w:eastAsia="en-GB"/>
                <w14:ligatures w14:val="none"/>
              </w:rPr>
            </w:pPr>
            <w:r w:rsidRPr="00D667F0">
              <w:rPr>
                <w:rFonts w:eastAsia="Arial" w:cs="Arial"/>
                <w:kern w:val="0"/>
                <w:sz w:val="20"/>
                <w:szCs w:val="22"/>
                <w:lang w:eastAsia="en-GB"/>
                <w14:ligatures w14:val="none"/>
              </w:rPr>
              <w:t>Moderate. Mentions "Early Help Localities" and "TAF" but lacks a single, clear explanatory diagram or overview.</w:t>
            </w:r>
          </w:p>
        </w:tc>
      </w:tr>
      <w:tr w:rsidR="00005C7C" w:rsidRPr="00D667F0" w14:paraId="73475E2E" w14:textId="77777777" w:rsidTr="00AE3312">
        <w:trPr>
          <w:trHeight w:val="1779"/>
        </w:trPr>
        <w:tc>
          <w:tcPr>
            <w:tcW w:w="1719" w:type="dxa"/>
            <w:hideMark/>
          </w:tcPr>
          <w:p w14:paraId="7736E713" w14:textId="77777777" w:rsidR="00AE3312" w:rsidRPr="00D667F0" w:rsidRDefault="00AE3312" w:rsidP="00D667F0">
            <w:pPr>
              <w:jc w:val="left"/>
              <w:rPr>
                <w:rFonts w:eastAsia="Times New Roman" w:cs="Arial"/>
                <w:kern w:val="0"/>
                <w:szCs w:val="22"/>
                <w:lang w:eastAsia="en-GB"/>
                <w14:ligatures w14:val="none"/>
              </w:rPr>
            </w:pPr>
            <w:r w:rsidRPr="00D667F0">
              <w:rPr>
                <w:rFonts w:eastAsia="Arial" w:cs="Arial"/>
                <w:b/>
                <w:bCs/>
                <w:kern w:val="0"/>
                <w:sz w:val="20"/>
                <w:szCs w:val="22"/>
                <w:lang w:eastAsia="en-GB"/>
                <w14:ligatures w14:val="none"/>
              </w:rPr>
              <w:t>Pathway for Professionals</w:t>
            </w:r>
          </w:p>
        </w:tc>
        <w:tc>
          <w:tcPr>
            <w:tcW w:w="2686" w:type="dxa"/>
            <w:hideMark/>
          </w:tcPr>
          <w:p w14:paraId="104BC89B" w14:textId="0311418F" w:rsidR="00AE3312" w:rsidRPr="00D667F0" w:rsidRDefault="00AE3312" w:rsidP="00D667F0">
            <w:pPr>
              <w:jc w:val="left"/>
              <w:rPr>
                <w:rFonts w:eastAsia="Times New Roman" w:cs="Arial"/>
                <w:kern w:val="0"/>
                <w:szCs w:val="22"/>
                <w:lang w:eastAsia="en-GB"/>
                <w14:ligatures w14:val="none"/>
              </w:rPr>
            </w:pPr>
            <w:r w:rsidRPr="00D667F0">
              <w:rPr>
                <w:rFonts w:eastAsia="Arial" w:cs="Arial"/>
                <w:kern w:val="0"/>
                <w:sz w:val="20"/>
                <w:szCs w:val="22"/>
                <w:lang w:eastAsia="en-GB"/>
                <w14:ligatures w14:val="none"/>
              </w:rPr>
              <w:t>Very clear. Dedicated page with a step-by-step EHAP process.</w:t>
            </w:r>
            <w:r w:rsidR="000847FA" w:rsidRPr="00D667F0">
              <w:rPr>
                <w:rFonts w:eastAsia="Arial" w:cs="Arial"/>
                <w:kern w:val="0"/>
                <w:sz w:val="20"/>
                <w:szCs w:val="22"/>
                <w:lang w:eastAsia="en-GB"/>
                <w14:ligatures w14:val="none"/>
              </w:rPr>
              <w:t xml:space="preserve"> </w:t>
            </w:r>
          </w:p>
        </w:tc>
        <w:tc>
          <w:tcPr>
            <w:tcW w:w="2520" w:type="dxa"/>
            <w:hideMark/>
          </w:tcPr>
          <w:p w14:paraId="465B89CC" w14:textId="77777777" w:rsidR="00AE3312" w:rsidRPr="00D667F0" w:rsidRDefault="00AE3312" w:rsidP="00D667F0">
            <w:pPr>
              <w:jc w:val="left"/>
              <w:rPr>
                <w:rFonts w:eastAsia="Times New Roman" w:cs="Arial"/>
                <w:kern w:val="0"/>
                <w:szCs w:val="22"/>
                <w:lang w:eastAsia="en-GB"/>
                <w14:ligatures w14:val="none"/>
              </w:rPr>
            </w:pPr>
            <w:r w:rsidRPr="00D667F0">
              <w:rPr>
                <w:rFonts w:eastAsia="Arial" w:cs="Arial"/>
                <w:kern w:val="0"/>
                <w:sz w:val="20"/>
                <w:szCs w:val="22"/>
                <w:lang w:eastAsia="en-GB"/>
                <w14:ligatures w14:val="none"/>
              </w:rPr>
              <w:t>Clear. Provides a central Family Hub contact and a professional guide.</w:t>
            </w:r>
          </w:p>
        </w:tc>
        <w:tc>
          <w:tcPr>
            <w:tcW w:w="2917" w:type="dxa"/>
            <w:hideMark/>
          </w:tcPr>
          <w:p w14:paraId="40C22662" w14:textId="77777777" w:rsidR="00AE3312" w:rsidRPr="00D667F0" w:rsidRDefault="00AE3312" w:rsidP="00D667F0">
            <w:pPr>
              <w:jc w:val="left"/>
              <w:rPr>
                <w:rFonts w:eastAsia="Times New Roman" w:cs="Arial"/>
                <w:kern w:val="0"/>
                <w:szCs w:val="22"/>
                <w:lang w:eastAsia="en-GB"/>
                <w14:ligatures w14:val="none"/>
              </w:rPr>
            </w:pPr>
            <w:r w:rsidRPr="00D667F0">
              <w:rPr>
                <w:rFonts w:eastAsia="Arial" w:cs="Arial"/>
                <w:kern w:val="0"/>
                <w:sz w:val="20"/>
                <w:szCs w:val="22"/>
                <w:lang w:eastAsia="en-GB"/>
                <w14:ligatures w14:val="none"/>
              </w:rPr>
              <w:t>Clear. Provides contact details for the Family Early Help duty manager.</w:t>
            </w:r>
          </w:p>
        </w:tc>
      </w:tr>
      <w:tr w:rsidR="00005C7C" w:rsidRPr="00D667F0" w14:paraId="0E606A33" w14:textId="77777777" w:rsidTr="00AE3312">
        <w:trPr>
          <w:trHeight w:val="1528"/>
        </w:trPr>
        <w:tc>
          <w:tcPr>
            <w:tcW w:w="1719" w:type="dxa"/>
            <w:hideMark/>
          </w:tcPr>
          <w:p w14:paraId="13F51016" w14:textId="77777777" w:rsidR="00AE3312" w:rsidRPr="00D667F0" w:rsidRDefault="00AE3312" w:rsidP="00D667F0">
            <w:pPr>
              <w:jc w:val="left"/>
              <w:rPr>
                <w:rFonts w:eastAsia="Times New Roman" w:cs="Arial"/>
                <w:kern w:val="0"/>
                <w:szCs w:val="22"/>
                <w:lang w:eastAsia="en-GB"/>
                <w14:ligatures w14:val="none"/>
              </w:rPr>
            </w:pPr>
            <w:r w:rsidRPr="00D667F0">
              <w:rPr>
                <w:rFonts w:eastAsia="Arial" w:cs="Arial"/>
                <w:b/>
                <w:bCs/>
                <w:kern w:val="0"/>
                <w:sz w:val="20"/>
                <w:szCs w:val="22"/>
                <w:lang w:eastAsia="en-GB"/>
                <w14:ligatures w14:val="none"/>
              </w:rPr>
              <w:t>Alignment with Guidance</w:t>
            </w:r>
          </w:p>
        </w:tc>
        <w:tc>
          <w:tcPr>
            <w:tcW w:w="2686" w:type="dxa"/>
            <w:hideMark/>
          </w:tcPr>
          <w:p w14:paraId="3B76DBC2" w14:textId="77777777" w:rsidR="00AE3312" w:rsidRPr="00D667F0" w:rsidRDefault="00AE3312" w:rsidP="00D667F0">
            <w:pPr>
              <w:jc w:val="left"/>
              <w:rPr>
                <w:rFonts w:eastAsia="Times New Roman" w:cs="Arial"/>
                <w:kern w:val="0"/>
                <w:szCs w:val="22"/>
                <w:lang w:eastAsia="en-GB"/>
                <w14:ligatures w14:val="none"/>
              </w:rPr>
            </w:pPr>
            <w:r w:rsidRPr="00D667F0">
              <w:rPr>
                <w:rFonts w:eastAsia="Arial" w:cs="Arial"/>
                <w:kern w:val="0"/>
                <w:sz w:val="20"/>
                <w:szCs w:val="22"/>
                <w:lang w:eastAsia="en-GB"/>
                <w14:ligatures w14:val="none"/>
              </w:rPr>
              <w:t>High. Reflects the language of the </w:t>
            </w:r>
            <w:r w:rsidRPr="00D667F0">
              <w:rPr>
                <w:rFonts w:eastAsia="Arial" w:cs="Arial"/>
                <w:i/>
                <w:iCs/>
                <w:kern w:val="0"/>
                <w:sz w:val="20"/>
                <w:szCs w:val="22"/>
                <w:lang w:eastAsia="en-GB"/>
                <w14:ligatures w14:val="none"/>
              </w:rPr>
              <w:t>Early Help System Guide</w:t>
            </w:r>
            <w:r w:rsidRPr="00D667F0">
              <w:rPr>
                <w:rFonts w:eastAsia="Arial" w:cs="Arial"/>
                <w:kern w:val="0"/>
                <w:sz w:val="20"/>
                <w:szCs w:val="22"/>
                <w:lang w:eastAsia="en-GB"/>
                <w14:ligatures w14:val="none"/>
              </w:rPr>
              <w:t> and </w:t>
            </w:r>
            <w:r w:rsidRPr="00D667F0">
              <w:rPr>
                <w:rFonts w:eastAsia="Arial" w:cs="Arial"/>
                <w:i/>
                <w:iCs/>
                <w:kern w:val="0"/>
                <w:sz w:val="20"/>
                <w:szCs w:val="22"/>
                <w:lang w:eastAsia="en-GB"/>
                <w14:ligatures w14:val="none"/>
              </w:rPr>
              <w:t>Working Together</w:t>
            </w:r>
            <w:r w:rsidRPr="00D667F0">
              <w:rPr>
                <w:rFonts w:eastAsia="Arial" w:cs="Arial"/>
                <w:kern w:val="0"/>
                <w:sz w:val="20"/>
                <w:szCs w:val="22"/>
                <w:lang w:eastAsia="en-GB"/>
                <w14:ligatures w14:val="none"/>
              </w:rPr>
              <w:t>.</w:t>
            </w:r>
          </w:p>
        </w:tc>
        <w:tc>
          <w:tcPr>
            <w:tcW w:w="2520" w:type="dxa"/>
            <w:hideMark/>
          </w:tcPr>
          <w:p w14:paraId="59D96B0E" w14:textId="77777777" w:rsidR="00AE3312" w:rsidRPr="00D667F0" w:rsidRDefault="00AE3312" w:rsidP="00D667F0">
            <w:pPr>
              <w:jc w:val="left"/>
              <w:rPr>
                <w:rFonts w:eastAsia="Times New Roman" w:cs="Arial"/>
                <w:kern w:val="0"/>
                <w:szCs w:val="22"/>
                <w:lang w:eastAsia="en-GB"/>
                <w14:ligatures w14:val="none"/>
              </w:rPr>
            </w:pPr>
            <w:r w:rsidRPr="00D667F0">
              <w:rPr>
                <w:rFonts w:eastAsia="Arial" w:cs="Arial"/>
                <w:kern w:val="0"/>
                <w:sz w:val="20"/>
                <w:szCs w:val="22"/>
                <w:lang w:eastAsia="en-GB"/>
                <w14:ligatures w14:val="none"/>
              </w:rPr>
              <w:t>High. Directly references </w:t>
            </w:r>
            <w:r w:rsidRPr="00D667F0">
              <w:rPr>
                <w:rFonts w:eastAsia="Arial" w:cs="Arial"/>
                <w:i/>
                <w:iCs/>
                <w:kern w:val="0"/>
                <w:sz w:val="20"/>
                <w:szCs w:val="22"/>
                <w:lang w:eastAsia="en-GB"/>
                <w14:ligatures w14:val="none"/>
              </w:rPr>
              <w:t>Working Together 2023</w:t>
            </w:r>
            <w:r w:rsidRPr="00D667F0">
              <w:rPr>
                <w:rFonts w:eastAsia="Arial" w:cs="Arial"/>
                <w:kern w:val="0"/>
                <w:sz w:val="20"/>
                <w:szCs w:val="22"/>
                <w:lang w:eastAsia="en-GB"/>
                <w14:ligatures w14:val="none"/>
              </w:rPr>
              <w:t> in its strategy.</w:t>
            </w:r>
          </w:p>
        </w:tc>
        <w:tc>
          <w:tcPr>
            <w:tcW w:w="2917" w:type="dxa"/>
            <w:hideMark/>
          </w:tcPr>
          <w:p w14:paraId="04ECE02A" w14:textId="77777777" w:rsidR="00AE3312" w:rsidRPr="00D667F0" w:rsidRDefault="00AE3312" w:rsidP="00D667F0">
            <w:pPr>
              <w:jc w:val="left"/>
              <w:rPr>
                <w:rFonts w:eastAsia="Times New Roman" w:cs="Arial"/>
                <w:kern w:val="0"/>
                <w:szCs w:val="22"/>
                <w:lang w:eastAsia="en-GB"/>
                <w14:ligatures w14:val="none"/>
              </w:rPr>
            </w:pPr>
            <w:r w:rsidRPr="00D667F0">
              <w:rPr>
                <w:rFonts w:eastAsia="Arial" w:cs="Arial"/>
                <w:kern w:val="0"/>
                <w:sz w:val="20"/>
                <w:szCs w:val="22"/>
                <w:lang w:eastAsia="en-GB"/>
                <w14:ligatures w14:val="none"/>
              </w:rPr>
              <w:t>High. References multi-agency working and its Early Help Strategy.</w:t>
            </w:r>
          </w:p>
        </w:tc>
      </w:tr>
    </w:tbl>
    <w:p w14:paraId="23D6F02F" w14:textId="62BF5EC8" w:rsidR="00AE3312" w:rsidRPr="00D667F0" w:rsidRDefault="00AE3312" w:rsidP="00D667F0">
      <w:pPr>
        <w:spacing w:before="240" w:after="240"/>
        <w:rPr>
          <w:rFonts w:eastAsia="Times New Roman" w:cs="Arial"/>
          <w:kern w:val="0"/>
          <w:szCs w:val="22"/>
          <w:lang w:eastAsia="en-GB"/>
          <w14:ligatures w14:val="none"/>
        </w:rPr>
      </w:pPr>
      <w:r w:rsidRPr="00D667F0">
        <w:rPr>
          <w:rFonts w:eastAsia="Arial" w:cs="Arial"/>
          <w:kern w:val="0"/>
          <w:szCs w:val="22"/>
          <w:lang w:eastAsia="en-GB"/>
          <w14:ligatures w14:val="none"/>
        </w:rPr>
        <w:t xml:space="preserve">The main strength across all three authorities is their alignment with national statutory guidance and their commitment to a multi-agency, whole-family approach, as evidenced by their adoption of the Family Hubs model. </w:t>
      </w:r>
      <w:r w:rsidR="00FC276B" w:rsidRPr="00D667F0">
        <w:rPr>
          <w:rFonts w:eastAsia="Arial" w:cs="Arial"/>
          <w:kern w:val="0"/>
          <w:szCs w:val="22"/>
          <w:lang w:eastAsia="en-GB"/>
          <w14:ligatures w14:val="none"/>
        </w:rPr>
        <w:t xml:space="preserve"> </w:t>
      </w:r>
    </w:p>
    <w:p w14:paraId="07C903C2" w14:textId="77777777" w:rsidR="00AE3312" w:rsidRPr="00D667F0" w:rsidRDefault="00AE3312" w:rsidP="00D667F0">
      <w:pPr>
        <w:spacing w:before="240" w:after="240"/>
        <w:rPr>
          <w:rFonts w:eastAsia="Times New Roman" w:cs="Arial"/>
          <w:kern w:val="0"/>
          <w:szCs w:val="22"/>
          <w:lang w:eastAsia="en-GB"/>
          <w14:ligatures w14:val="none"/>
        </w:rPr>
      </w:pPr>
      <w:r w:rsidRPr="00D667F0">
        <w:rPr>
          <w:rFonts w:eastAsia="Arial" w:cs="Arial"/>
          <w:kern w:val="0"/>
          <w:szCs w:val="22"/>
          <w:lang w:eastAsia="en-GB"/>
          <w14:ligatures w14:val="none"/>
        </w:rPr>
        <w:t>The primary weakness, common to all, is the challenge of presenting complex, multi-faceted systems in a user-friendly way. However, the degree of this challenge varies.</w:t>
      </w:r>
    </w:p>
    <w:p w14:paraId="45A1E44C" w14:textId="3AA4D557" w:rsidR="00AE3312" w:rsidRPr="00D667F0" w:rsidRDefault="00AE3312" w:rsidP="00D667F0">
      <w:pPr>
        <w:numPr>
          <w:ilvl w:val="0"/>
          <w:numId w:val="1"/>
        </w:numPr>
        <w:rPr>
          <w:rFonts w:eastAsia="Times New Roman" w:cs="Arial"/>
          <w:kern w:val="0"/>
          <w:szCs w:val="22"/>
          <w:lang w:eastAsia="en-GB"/>
          <w14:ligatures w14:val="none"/>
        </w:rPr>
      </w:pPr>
      <w:r w:rsidRPr="00D667F0">
        <w:rPr>
          <w:rFonts w:eastAsia="Arial" w:cs="Arial"/>
          <w:kern w:val="0"/>
          <w:szCs w:val="22"/>
          <w:lang w:eastAsia="en-GB"/>
          <w14:ligatures w14:val="none"/>
        </w:rPr>
        <w:t xml:space="preserve">Norfolk County Council appears to have the most effective and accessible information for families. Its dedicated, </w:t>
      </w:r>
      <w:r w:rsidR="000847FA" w:rsidRPr="00D667F0">
        <w:rPr>
          <w:rFonts w:eastAsia="Arial" w:cs="Arial"/>
          <w:kern w:val="0"/>
          <w:szCs w:val="22"/>
          <w:lang w:eastAsia="en-GB"/>
          <w14:ligatures w14:val="none"/>
        </w:rPr>
        <w:t>clearly written</w:t>
      </w:r>
      <w:r w:rsidRPr="00D667F0">
        <w:rPr>
          <w:rFonts w:eastAsia="Arial" w:cs="Arial"/>
          <w:kern w:val="0"/>
          <w:szCs w:val="22"/>
          <w:lang w:eastAsia="en-GB"/>
          <w14:ligatures w14:val="none"/>
        </w:rPr>
        <w:t xml:space="preserve"> landing page for families is the most user-friendly entry point. It successfully balances the need to provide information for families with the need to guide professionals, using separate but linked pages.</w:t>
      </w:r>
    </w:p>
    <w:p w14:paraId="6EC001A3" w14:textId="634B20CA" w:rsidR="00AE3312" w:rsidRPr="00D667F0" w:rsidRDefault="00AE3312" w:rsidP="00D667F0">
      <w:pPr>
        <w:numPr>
          <w:ilvl w:val="0"/>
          <w:numId w:val="1"/>
        </w:numPr>
        <w:rPr>
          <w:rFonts w:eastAsia="Times New Roman" w:cs="Arial"/>
          <w:kern w:val="0"/>
          <w:szCs w:val="22"/>
          <w:lang w:eastAsia="en-GB"/>
          <w14:ligatures w14:val="none"/>
        </w:rPr>
      </w:pPr>
      <w:r w:rsidRPr="00D667F0">
        <w:rPr>
          <w:rFonts w:eastAsia="Arial" w:cs="Arial"/>
        </w:rPr>
        <w:t>Leeds City Council has a high level of strategic clarity. The "One Minute Guide" and the "Thrive model" effectively explain the logic of the Early Help system. The main limitation is that the information is mainly written for a professional audience. Parents may not immediately recognise the "One Minute Guide" as the place to look for support, so the same information could be communicated more directly to a non-specialist audience.</w:t>
      </w:r>
      <w:r w:rsidR="0070369F" w:rsidRPr="00D667F0">
        <w:rPr>
          <w:rFonts w:eastAsia="Arial" w:cs="Arial"/>
        </w:rPr>
        <w:t xml:space="preserve"> </w:t>
      </w:r>
    </w:p>
    <w:p w14:paraId="570BB5BC" w14:textId="77777777" w:rsidR="00AE3312" w:rsidRPr="00D667F0" w:rsidRDefault="00AE3312" w:rsidP="00D667F0">
      <w:pPr>
        <w:numPr>
          <w:ilvl w:val="0"/>
          <w:numId w:val="1"/>
        </w:numPr>
        <w:rPr>
          <w:rFonts w:eastAsia="Times New Roman" w:cs="Arial"/>
          <w:kern w:val="0"/>
          <w:szCs w:val="22"/>
          <w:lang w:eastAsia="en-GB"/>
          <w14:ligatures w14:val="none"/>
        </w:rPr>
      </w:pPr>
      <w:r w:rsidRPr="00D667F0">
        <w:rPr>
          <w:rFonts w:eastAsia="Arial" w:cs="Arial"/>
        </w:rPr>
        <w:t>Southwark Council provides a good level of detail and now has a central "About early help" page, which improves the starting point for families. However, detailed service information is still distributed across several linked pages and the separate safeguarding partnership website. This creates some fragmentation even though the main landing page is clearer than before.</w:t>
      </w:r>
    </w:p>
    <w:p w14:paraId="08BD687C" w14:textId="77777777" w:rsidR="003661BF" w:rsidRPr="00D667F0" w:rsidRDefault="003661BF" w:rsidP="00D667F0">
      <w:pPr>
        <w:spacing w:after="160"/>
        <w:jc w:val="left"/>
        <w:rPr>
          <w:rFonts w:eastAsia="Arial" w:cs="Arial"/>
          <w:b/>
          <w:szCs w:val="40"/>
          <w:lang w:eastAsia="en-GB"/>
        </w:rPr>
      </w:pPr>
      <w:r w:rsidRPr="00D667F0">
        <w:rPr>
          <w:rFonts w:eastAsia="Arial" w:cs="Arial"/>
          <w:lang w:eastAsia="en-GB"/>
        </w:rPr>
        <w:br w:type="page"/>
      </w:r>
    </w:p>
    <w:p w14:paraId="7747E04F" w14:textId="28D4DA0A" w:rsidR="00AE3312" w:rsidRPr="00D667F0" w:rsidRDefault="00AE3312" w:rsidP="00D667F0">
      <w:pPr>
        <w:pStyle w:val="Heading1"/>
        <w:rPr>
          <w:rFonts w:eastAsia="Times New Roman" w:cs="Arial"/>
          <w:lang w:eastAsia="en-GB"/>
        </w:rPr>
      </w:pPr>
      <w:bookmarkStart w:id="5" w:name="_Toc241949240"/>
      <w:r w:rsidRPr="00D667F0">
        <w:rPr>
          <w:rFonts w:eastAsia="Arial" w:cs="Arial"/>
          <w:lang w:eastAsia="en-GB"/>
        </w:rPr>
        <w:t>Conclusion and Recommendations</w:t>
      </w:r>
      <w:bookmarkEnd w:id="5"/>
    </w:p>
    <w:p w14:paraId="1B752FF0" w14:textId="19EC4D5E" w:rsidR="00AE3312" w:rsidRPr="00D667F0" w:rsidRDefault="00AE3312" w:rsidP="00D667F0">
      <w:pPr>
        <w:spacing w:before="240" w:after="240"/>
        <w:rPr>
          <w:rFonts w:eastAsia="Times New Roman" w:cs="Arial"/>
          <w:kern w:val="0"/>
          <w:szCs w:val="22"/>
          <w:lang w:eastAsia="en-GB"/>
          <w14:ligatures w14:val="none"/>
        </w:rPr>
      </w:pPr>
      <w:r w:rsidRPr="00D667F0">
        <w:rPr>
          <w:rFonts w:eastAsia="Arial" w:cs="Arial"/>
          <w:kern w:val="0"/>
          <w:szCs w:val="22"/>
          <w:lang w:eastAsia="en-GB"/>
          <w14:ligatures w14:val="none"/>
        </w:rPr>
        <w:t>The digital front door is often the first point of contact for families seeking support. This report has analysed how three local authorities communicate their Early Help offer. While all three demonstrate a sound understanding of the Early Help system and are working to implement multi-agency support as required by </w:t>
      </w:r>
      <w:r w:rsidRPr="00D667F0">
        <w:rPr>
          <w:rFonts w:eastAsia="Arial" w:cs="Arial"/>
          <w:i/>
          <w:iCs/>
          <w:kern w:val="0"/>
          <w:szCs w:val="22"/>
          <w:lang w:eastAsia="en-GB"/>
          <w14:ligatures w14:val="none"/>
        </w:rPr>
        <w:t>Working Together to Safeguard Children 2023</w:t>
      </w:r>
      <w:r w:rsidRPr="00D667F0">
        <w:rPr>
          <w:rFonts w:eastAsia="Arial" w:cs="Arial"/>
          <w:kern w:val="0"/>
          <w:szCs w:val="22"/>
          <w:lang w:eastAsia="en-GB"/>
          <w14:ligatures w14:val="none"/>
        </w:rPr>
        <w:t> (DfE, 2023), their effectiveness in communicating this to families varies.</w:t>
      </w:r>
      <w:r w:rsidR="00E5764D" w:rsidRPr="00D667F0">
        <w:rPr>
          <w:rFonts w:eastAsia="Arial" w:cs="Arial"/>
          <w:kern w:val="0"/>
          <w:szCs w:val="22"/>
          <w:lang w:eastAsia="en-GB"/>
          <w14:ligatures w14:val="none"/>
        </w:rPr>
        <w:t xml:space="preserve"> </w:t>
      </w:r>
      <w:r w:rsidR="00FA0C41" w:rsidRPr="00D667F0">
        <w:rPr>
          <w:rFonts w:eastAsia="Arial" w:cs="Arial"/>
          <w:kern w:val="0"/>
          <w:szCs w:val="22"/>
          <w:lang w:eastAsia="en-GB"/>
          <w14:ligatures w14:val="none"/>
        </w:rPr>
        <w:t xml:space="preserve"> </w:t>
      </w:r>
    </w:p>
    <w:p w14:paraId="79BCB9C4" w14:textId="78690563" w:rsidR="00AE3312" w:rsidRPr="00D667F0" w:rsidRDefault="00AE3312" w:rsidP="00D667F0">
      <w:pPr>
        <w:spacing w:before="240" w:after="240"/>
        <w:rPr>
          <w:rFonts w:eastAsia="Times New Roman" w:cs="Arial"/>
          <w:kern w:val="0"/>
          <w:szCs w:val="22"/>
          <w:lang w:eastAsia="en-GB"/>
          <w14:ligatures w14:val="none"/>
        </w:rPr>
      </w:pPr>
      <w:r w:rsidRPr="00D667F0">
        <w:rPr>
          <w:rFonts w:eastAsia="Arial" w:cs="Arial"/>
          <w:kern w:val="0"/>
          <w:szCs w:val="22"/>
          <w:lang w:eastAsia="en-GB"/>
          <w14:ligatures w14:val="none"/>
        </w:rPr>
        <w:t>Based on the criteria of accessibility, clarity, and user-friendliness, Norfolk County Council</w:t>
      </w:r>
      <w:r w:rsidRPr="00D667F0">
        <w:rPr>
          <w:rFonts w:eastAsia="Arial" w:cs="Arial"/>
          <w:b/>
          <w:bCs/>
          <w:kern w:val="0"/>
          <w:szCs w:val="22"/>
          <w:lang w:eastAsia="en-GB"/>
          <w14:ligatures w14:val="none"/>
        </w:rPr>
        <w:t xml:space="preserve"> </w:t>
      </w:r>
      <w:r w:rsidRPr="00D667F0">
        <w:rPr>
          <w:rFonts w:eastAsia="Arial" w:cs="Arial"/>
          <w:kern w:val="0"/>
          <w:szCs w:val="22"/>
          <w:lang w:eastAsia="en-GB"/>
          <w14:ligatures w14:val="none"/>
        </w:rPr>
        <w:t xml:space="preserve">appears to have the most effective website. </w:t>
      </w:r>
      <w:r w:rsidR="00194FD7" w:rsidRPr="00D667F0">
        <w:rPr>
          <w:rFonts w:eastAsia="Arial" w:cs="Arial"/>
          <w:kern w:val="0"/>
          <w:szCs w:val="22"/>
          <w:lang w:eastAsia="en-GB"/>
          <w14:ligatures w14:val="none"/>
        </w:rPr>
        <w:t>It has a page for families which is dedicated, empathetic</w:t>
      </w:r>
      <w:r w:rsidR="00FC276B" w:rsidRPr="00D667F0">
        <w:rPr>
          <w:rFonts w:eastAsia="Arial" w:cs="Arial"/>
          <w:kern w:val="0"/>
          <w:szCs w:val="22"/>
          <w:lang w:eastAsia="en-GB"/>
          <w14:ligatures w14:val="none"/>
        </w:rPr>
        <w:t>,</w:t>
      </w:r>
      <w:r w:rsidR="00194FD7" w:rsidRPr="00D667F0">
        <w:rPr>
          <w:rFonts w:eastAsia="Arial" w:cs="Arial"/>
          <w:kern w:val="0"/>
          <w:szCs w:val="22"/>
          <w:lang w:eastAsia="en-GB"/>
          <w14:ligatures w14:val="none"/>
        </w:rPr>
        <w:t xml:space="preserve"> and </w:t>
      </w:r>
      <w:r w:rsidR="00BD3B9C" w:rsidRPr="00D667F0">
        <w:rPr>
          <w:rFonts w:eastAsia="Arial" w:cs="Arial"/>
          <w:kern w:val="0"/>
          <w:szCs w:val="22"/>
          <w:lang w:eastAsia="en-GB"/>
          <w14:ligatures w14:val="none"/>
        </w:rPr>
        <w:t>well-structured</w:t>
      </w:r>
      <w:r w:rsidR="00FC276B" w:rsidRPr="00D667F0">
        <w:rPr>
          <w:rFonts w:eastAsia="Arial" w:cs="Arial"/>
          <w:kern w:val="0"/>
          <w:szCs w:val="22"/>
          <w:lang w:eastAsia="en-GB"/>
          <w14:ligatures w14:val="none"/>
        </w:rPr>
        <w:t>,</w:t>
      </w:r>
      <w:r w:rsidR="00194FD7" w:rsidRPr="00D667F0">
        <w:rPr>
          <w:rFonts w:eastAsia="Arial" w:cs="Arial"/>
          <w:kern w:val="0"/>
          <w:szCs w:val="22"/>
          <w:lang w:eastAsia="en-GB"/>
          <w14:ligatures w14:val="none"/>
        </w:rPr>
        <w:t xml:space="preserve"> and is a good example of how the Early Help offer should be presented</w:t>
      </w:r>
      <w:r w:rsidRPr="00D667F0">
        <w:rPr>
          <w:rFonts w:eastAsia="Arial" w:cs="Arial"/>
          <w:kern w:val="0"/>
          <w:szCs w:val="22"/>
          <w:lang w:eastAsia="en-GB"/>
          <w14:ligatures w14:val="none"/>
        </w:rPr>
        <w:t xml:space="preserve">. </w:t>
      </w:r>
      <w:r w:rsidR="00BD3B9C" w:rsidRPr="00D667F0">
        <w:rPr>
          <w:rFonts w:eastAsia="Arial" w:cs="Arial"/>
          <w:kern w:val="0"/>
          <w:szCs w:val="22"/>
          <w:lang w:eastAsia="en-GB"/>
          <w14:ligatures w14:val="none"/>
        </w:rPr>
        <w:t xml:space="preserve"> </w:t>
      </w:r>
    </w:p>
    <w:p w14:paraId="582F7B27" w14:textId="77777777" w:rsidR="00AE3312" w:rsidRPr="00D667F0" w:rsidRDefault="00AE3312" w:rsidP="00D667F0">
      <w:pPr>
        <w:spacing w:before="240" w:after="240"/>
        <w:rPr>
          <w:rFonts w:eastAsia="Times New Roman" w:cs="Arial"/>
          <w:b/>
          <w:bCs/>
          <w:i/>
          <w:iCs/>
          <w:kern w:val="0"/>
          <w:szCs w:val="22"/>
          <w:lang w:eastAsia="en-GB"/>
          <w14:ligatures w14:val="none"/>
        </w:rPr>
      </w:pPr>
      <w:r w:rsidRPr="00D667F0">
        <w:rPr>
          <w:rFonts w:eastAsia="Arial" w:cs="Arial"/>
          <w:b/>
          <w:bCs/>
          <w:i/>
          <w:iCs/>
          <w:kern w:val="0"/>
          <w:szCs w:val="22"/>
          <w:lang w:eastAsia="en-GB"/>
          <w14:ligatures w14:val="none"/>
        </w:rPr>
        <w:t>To improve their digital signposting, the following recommendations are proposed:</w:t>
      </w:r>
    </w:p>
    <w:p w14:paraId="0E44ECDB" w14:textId="0BBC4FC9" w:rsidR="0080062F" w:rsidRPr="00D667F0" w:rsidRDefault="0080062F" w:rsidP="00D667F0">
      <w:pPr>
        <w:pStyle w:val="ListParagraph"/>
        <w:numPr>
          <w:ilvl w:val="0"/>
          <w:numId w:val="4"/>
        </w:numPr>
        <w:rPr>
          <w:rFonts w:eastAsia="Arial" w:cs="Arial"/>
        </w:rPr>
      </w:pPr>
      <w:r w:rsidRPr="00D667F0">
        <w:rPr>
          <w:rFonts w:eastAsia="Arial" w:cs="Arial"/>
          <w:b/>
          <w:bCs/>
        </w:rPr>
        <w:t>Leeds City Council:</w:t>
      </w:r>
      <w:r w:rsidRPr="00D667F0">
        <w:rPr>
          <w:rFonts w:eastAsia="Arial" w:cs="Arial"/>
        </w:rPr>
        <w:t xml:space="preserve"> Make the model more accessible for families by creating an accessible summary of the Thrive model which explains the model in simple terms and has at the top of the page the main routes to access support.</w:t>
      </w:r>
    </w:p>
    <w:p w14:paraId="053F50FF" w14:textId="52815B81" w:rsidR="0080062F" w:rsidRPr="00D667F0" w:rsidRDefault="0080062F" w:rsidP="00D667F0">
      <w:pPr>
        <w:pStyle w:val="ListParagraph"/>
        <w:numPr>
          <w:ilvl w:val="0"/>
          <w:numId w:val="4"/>
        </w:numPr>
        <w:rPr>
          <w:rFonts w:eastAsia="Arial" w:cs="Arial"/>
        </w:rPr>
      </w:pPr>
      <w:r w:rsidRPr="00D667F0">
        <w:rPr>
          <w:rFonts w:eastAsia="Arial" w:cs="Arial"/>
          <w:b/>
          <w:bCs/>
        </w:rPr>
        <w:t>Southwark Council:</w:t>
      </w:r>
      <w:r w:rsidRPr="00D667F0">
        <w:rPr>
          <w:rFonts w:eastAsia="Arial" w:cs="Arial"/>
        </w:rPr>
        <w:t xml:space="preserve"> Enhance the current ‘About early help’ hub by adding key contacts and service routes </w:t>
      </w:r>
      <w:r w:rsidR="00194FD7" w:rsidRPr="00D667F0">
        <w:rPr>
          <w:rFonts w:eastAsia="Arial" w:cs="Arial"/>
        </w:rPr>
        <w:t>on</w:t>
      </w:r>
      <w:r w:rsidRPr="00D667F0">
        <w:rPr>
          <w:rFonts w:eastAsia="Arial" w:cs="Arial"/>
        </w:rPr>
        <w:t xml:space="preserve"> the main page and minimising the need for people to jump around between council and safeguarding partnership pages.</w:t>
      </w:r>
    </w:p>
    <w:p w14:paraId="71DBA114" w14:textId="30CC009A" w:rsidR="00AE3312" w:rsidRPr="00D667F0" w:rsidRDefault="0080062F" w:rsidP="00D667F0">
      <w:pPr>
        <w:pStyle w:val="ListParagraph"/>
        <w:numPr>
          <w:ilvl w:val="0"/>
          <w:numId w:val="4"/>
        </w:numPr>
        <w:rPr>
          <w:rFonts w:cs="Arial"/>
        </w:rPr>
      </w:pPr>
      <w:r w:rsidRPr="00D667F0">
        <w:rPr>
          <w:rFonts w:eastAsia="Arial" w:cs="Arial"/>
          <w:b/>
          <w:bCs/>
        </w:rPr>
        <w:t>All authorities:</w:t>
      </w:r>
      <w:r w:rsidRPr="00D667F0">
        <w:rPr>
          <w:rFonts w:eastAsia="Arial" w:cs="Arial"/>
        </w:rPr>
        <w:t xml:space="preserve"> </w:t>
      </w:r>
      <w:r w:rsidR="005C2207" w:rsidRPr="00D667F0">
        <w:rPr>
          <w:rFonts w:eastAsia="Arial" w:cs="Arial"/>
        </w:rPr>
        <w:t>Further develop digital communication by following the principles of the Early Help System Guide (DLUHC and DfE, 2022)</w:t>
      </w:r>
      <w:r w:rsidRPr="00D667F0">
        <w:rPr>
          <w:rFonts w:eastAsia="Arial" w:cs="Arial"/>
        </w:rPr>
        <w:t>. This should involve user-testing website navigation with a variety of parents/carers. Clear signposting and language can facilitate greater ease of locating support for families</w:t>
      </w:r>
      <w:r w:rsidR="00AE3312" w:rsidRPr="00D667F0">
        <w:rPr>
          <w:rFonts w:eastAsia="Arial" w:cs="Arial"/>
        </w:rPr>
        <w:t>.</w:t>
      </w:r>
      <w:r w:rsidR="00A821F6" w:rsidRPr="00D667F0">
        <w:rPr>
          <w:rFonts w:eastAsia="Arial" w:cs="Arial"/>
        </w:rPr>
        <w:t xml:space="preserve">  </w:t>
      </w:r>
      <w:r w:rsidRPr="00D667F0">
        <w:rPr>
          <w:rFonts w:eastAsia="Arial" w:cs="Arial"/>
        </w:rPr>
        <w:t xml:space="preserve"> </w:t>
      </w:r>
      <w:r w:rsidR="003661BF" w:rsidRPr="00D667F0">
        <w:rPr>
          <w:rFonts w:eastAsia="Arial" w:cs="Arial"/>
        </w:rPr>
        <w:t xml:space="preserve"> </w:t>
      </w:r>
      <w:r w:rsidR="007A60DC" w:rsidRPr="00D667F0">
        <w:rPr>
          <w:rFonts w:eastAsia="Arial" w:cs="Arial"/>
        </w:rPr>
        <w:t xml:space="preserve"> </w:t>
      </w:r>
    </w:p>
    <w:p w14:paraId="11BF6CA9" w14:textId="77777777" w:rsidR="00AE3312" w:rsidRPr="00D667F0" w:rsidRDefault="00AE3312" w:rsidP="00D667F0">
      <w:pPr>
        <w:rPr>
          <w:rFonts w:eastAsia="Times New Roman" w:cs="Arial"/>
          <w:kern w:val="0"/>
          <w:szCs w:val="22"/>
          <w:lang w:eastAsia="en-GB"/>
          <w14:ligatures w14:val="none"/>
        </w:rPr>
      </w:pPr>
    </w:p>
    <w:p w14:paraId="77B8548D" w14:textId="77777777" w:rsidR="00AE3312" w:rsidRPr="00D667F0" w:rsidRDefault="00AE3312" w:rsidP="00D667F0">
      <w:pPr>
        <w:rPr>
          <w:rFonts w:eastAsia="Times New Roman" w:cs="Arial"/>
          <w:b/>
          <w:bCs/>
          <w:kern w:val="0"/>
          <w:szCs w:val="22"/>
          <w:lang w:eastAsia="en-GB"/>
          <w14:ligatures w14:val="none"/>
        </w:rPr>
      </w:pPr>
      <w:r w:rsidRPr="00D667F0">
        <w:rPr>
          <w:rFonts w:eastAsia="Arial" w:cs="Arial"/>
          <w:b/>
          <w:bCs/>
          <w:kern w:val="0"/>
          <w:szCs w:val="22"/>
          <w:lang w:eastAsia="en-GB"/>
          <w14:ligatures w14:val="none"/>
        </w:rPr>
        <w:br w:type="page"/>
      </w:r>
    </w:p>
    <w:p w14:paraId="75909829" w14:textId="54F29271" w:rsidR="00AE3312" w:rsidRPr="00D667F0" w:rsidRDefault="00AE3312" w:rsidP="00D667F0">
      <w:pPr>
        <w:pStyle w:val="Heading1"/>
        <w:rPr>
          <w:rFonts w:cs="Arial"/>
        </w:rPr>
      </w:pPr>
      <w:bookmarkStart w:id="6" w:name="_Toc241949241"/>
      <w:r w:rsidRPr="00D667F0">
        <w:rPr>
          <w:rFonts w:eastAsia="Arial" w:cs="Arial"/>
          <w:lang w:eastAsia="en-GB"/>
        </w:rPr>
        <w:t>References</w:t>
      </w:r>
      <w:bookmarkEnd w:id="6"/>
      <w:r w:rsidR="00184173" w:rsidRPr="00D667F0">
        <w:rPr>
          <w:rFonts w:eastAsia="Arial" w:cs="Arial"/>
          <w:lang w:eastAsia="en-GB"/>
        </w:rPr>
        <w:t xml:space="preserve"> </w:t>
      </w:r>
      <w:r w:rsidR="00E241D7" w:rsidRPr="00D667F0">
        <w:rPr>
          <w:rFonts w:eastAsia="Arial" w:cs="Arial"/>
          <w:lang w:eastAsia="en-GB"/>
        </w:rPr>
        <w:t xml:space="preserve"> </w:t>
      </w:r>
      <w:r w:rsidR="005C0803" w:rsidRPr="00D667F0">
        <w:rPr>
          <w:rFonts w:eastAsia="Arial" w:cs="Arial"/>
          <w:lang w:eastAsia="en-GB"/>
        </w:rPr>
        <w:t xml:space="preserve"> </w:t>
      </w:r>
    </w:p>
    <w:p w14:paraId="472A4F4F" w14:textId="19656D95" w:rsidR="00AE3312" w:rsidRPr="00D667F0" w:rsidRDefault="00AE3312" w:rsidP="00D667F0">
      <w:pPr>
        <w:ind w:left="360" w:hanging="360"/>
        <w:jc w:val="left"/>
        <w:rPr>
          <w:rFonts w:cs="Arial"/>
        </w:rPr>
      </w:pPr>
      <w:r w:rsidRPr="00D667F0">
        <w:rPr>
          <w:rFonts w:eastAsia="Arial" w:cs="Arial"/>
        </w:rPr>
        <w:t xml:space="preserve">Bolton St Catherine’s Academy (n.d.) Early Help Assessment Offer (EHA). Available at: </w:t>
      </w:r>
      <w:hyperlink r:id="rId14" w:history="1">
        <w:r w:rsidR="001B3ED2" w:rsidRPr="00D667F0">
          <w:rPr>
            <w:rStyle w:val="Hyperlink"/>
            <w:rFonts w:eastAsia="Arial" w:cs="Arial"/>
            <w:color w:val="auto"/>
          </w:rPr>
          <w:t>https://www.boltonstcatherinesacademy.org.uk/Early-Help-Assessment-Offer-EHA/</w:t>
        </w:r>
      </w:hyperlink>
      <w:r w:rsidR="001B3ED2" w:rsidRPr="00D667F0">
        <w:rPr>
          <w:rFonts w:eastAsia="Arial" w:cs="Arial"/>
        </w:rPr>
        <w:t xml:space="preserve"> </w:t>
      </w:r>
      <w:r w:rsidRPr="00D667F0">
        <w:rPr>
          <w:rFonts w:eastAsia="Arial" w:cs="Arial"/>
        </w:rPr>
        <w:t>(Accessed: 3 October 2026).</w:t>
      </w:r>
    </w:p>
    <w:p w14:paraId="3D3171A0" w14:textId="4535692D" w:rsidR="00AE3312" w:rsidRPr="00D667F0" w:rsidRDefault="00AE3312" w:rsidP="00D667F0">
      <w:pPr>
        <w:ind w:left="360" w:hanging="360"/>
        <w:jc w:val="left"/>
        <w:rPr>
          <w:rFonts w:cs="Arial"/>
        </w:rPr>
      </w:pPr>
      <w:r w:rsidRPr="00D667F0">
        <w:rPr>
          <w:rFonts w:eastAsia="Arial" w:cs="Arial"/>
        </w:rPr>
        <w:t xml:space="preserve">Baxter, V., Boydell, V. and McPherson, S. (2023) ‘Multi-disciplinary support for families with complex needs and children on the edge of care in the UK: a mixed methods evaluation’, </w:t>
      </w:r>
      <w:r w:rsidRPr="00D667F0">
        <w:rPr>
          <w:rFonts w:eastAsia="Arial" w:cs="Arial"/>
          <w:i/>
        </w:rPr>
        <w:t>Journal of Social Welfare and Family Law</w:t>
      </w:r>
      <w:r w:rsidRPr="00D667F0">
        <w:rPr>
          <w:rFonts w:eastAsia="Arial" w:cs="Arial"/>
        </w:rPr>
        <w:t xml:space="preserve">, 45(4), pp. 307–325. Available at: </w:t>
      </w:r>
      <w:hyperlink r:id="rId15" w:history="1">
        <w:r w:rsidR="001B3ED2" w:rsidRPr="00D667F0">
          <w:rPr>
            <w:rStyle w:val="Hyperlink"/>
            <w:rFonts w:eastAsia="Arial" w:cs="Arial"/>
            <w:color w:val="auto"/>
          </w:rPr>
          <w:t>https://doi.org/10.1080/09649069.2023.2281840</w:t>
        </w:r>
      </w:hyperlink>
      <w:r w:rsidR="001B3ED2" w:rsidRPr="00D667F0">
        <w:rPr>
          <w:rFonts w:eastAsia="Arial" w:cs="Arial"/>
        </w:rPr>
        <w:t xml:space="preserve"> </w:t>
      </w:r>
      <w:r w:rsidRPr="00D667F0">
        <w:rPr>
          <w:rFonts w:eastAsia="Arial" w:cs="Arial"/>
        </w:rPr>
        <w:t>(Accessed: 3 October 2026).</w:t>
      </w:r>
    </w:p>
    <w:p w14:paraId="2CE0DE7E" w14:textId="55CB8261" w:rsidR="00AE3312" w:rsidRPr="00D667F0" w:rsidRDefault="00AE3312" w:rsidP="00D667F0">
      <w:pPr>
        <w:ind w:left="360" w:hanging="360"/>
        <w:jc w:val="left"/>
        <w:rPr>
          <w:rFonts w:cs="Arial"/>
        </w:rPr>
      </w:pPr>
      <w:r w:rsidRPr="00D667F0">
        <w:rPr>
          <w:rFonts w:eastAsia="Arial" w:cs="Arial"/>
        </w:rPr>
        <w:t xml:space="preserve">Children Act 1989, c.41. Available at: </w:t>
      </w:r>
      <w:hyperlink r:id="rId16" w:history="1">
        <w:r w:rsidR="001B3ED2" w:rsidRPr="00D667F0">
          <w:rPr>
            <w:rStyle w:val="Hyperlink"/>
            <w:rFonts w:eastAsia="Arial" w:cs="Arial"/>
            <w:color w:val="auto"/>
          </w:rPr>
          <w:t>https://www.legislation.gov.uk/ukpga/1989/41/section/17</w:t>
        </w:r>
      </w:hyperlink>
      <w:r w:rsidR="001B3ED2" w:rsidRPr="00D667F0">
        <w:rPr>
          <w:rFonts w:eastAsia="Arial" w:cs="Arial"/>
        </w:rPr>
        <w:t xml:space="preserve"> </w:t>
      </w:r>
      <w:r w:rsidRPr="00D667F0">
        <w:rPr>
          <w:rFonts w:eastAsia="Arial" w:cs="Arial"/>
        </w:rPr>
        <w:t>(Accessed: 1 October 2026).</w:t>
      </w:r>
    </w:p>
    <w:p w14:paraId="49C459AB" w14:textId="2E2B86A6" w:rsidR="00AE3312" w:rsidRPr="00D667F0" w:rsidRDefault="00AE3312" w:rsidP="00D667F0">
      <w:pPr>
        <w:ind w:left="360" w:hanging="360"/>
        <w:jc w:val="left"/>
        <w:rPr>
          <w:rFonts w:cs="Arial"/>
        </w:rPr>
      </w:pPr>
      <w:r w:rsidRPr="00D667F0">
        <w:rPr>
          <w:rFonts w:eastAsia="Arial" w:cs="Arial"/>
        </w:rPr>
        <w:t xml:space="preserve">Corliss, C., Addis, S., El-Banna, A., Maxwell, N., Scourfield, J., Warner, N. and Williams, A. (2022) ‘The views of local authorities in England on how to prevent children being in care’, </w:t>
      </w:r>
      <w:r w:rsidRPr="00D667F0">
        <w:rPr>
          <w:rFonts w:eastAsia="Arial" w:cs="Arial"/>
          <w:i/>
        </w:rPr>
        <w:t>Child Care in Practice</w:t>
      </w:r>
      <w:r w:rsidRPr="00D667F0">
        <w:rPr>
          <w:rFonts w:eastAsia="Arial" w:cs="Arial"/>
        </w:rPr>
        <w:t xml:space="preserve">, 28(4), pp. 576–592. Available at: </w:t>
      </w:r>
      <w:hyperlink r:id="rId17" w:history="1">
        <w:r w:rsidR="001B3ED2" w:rsidRPr="00D667F0">
          <w:rPr>
            <w:rStyle w:val="Hyperlink"/>
            <w:rFonts w:eastAsia="Arial" w:cs="Arial"/>
            <w:color w:val="auto"/>
          </w:rPr>
          <w:t>https://doi.org/10.1080/13575279.2021.1975648</w:t>
        </w:r>
      </w:hyperlink>
      <w:r w:rsidR="001B3ED2" w:rsidRPr="00D667F0">
        <w:rPr>
          <w:rFonts w:eastAsia="Arial" w:cs="Arial"/>
        </w:rPr>
        <w:t xml:space="preserve"> </w:t>
      </w:r>
      <w:r w:rsidRPr="00D667F0">
        <w:rPr>
          <w:rFonts w:eastAsia="Arial" w:cs="Arial"/>
        </w:rPr>
        <w:t>(Accessed: 3 October 2026).</w:t>
      </w:r>
    </w:p>
    <w:p w14:paraId="0CB0E36B" w14:textId="18F2CA4E" w:rsidR="00AE3312" w:rsidRPr="00D667F0" w:rsidRDefault="00AE3312" w:rsidP="00D667F0">
      <w:pPr>
        <w:ind w:left="360" w:hanging="360"/>
        <w:jc w:val="left"/>
        <w:rPr>
          <w:rFonts w:cs="Arial"/>
        </w:rPr>
      </w:pPr>
      <w:r w:rsidRPr="00D667F0">
        <w:rPr>
          <w:rFonts w:eastAsia="Arial" w:cs="Arial"/>
        </w:rPr>
        <w:t xml:space="preserve">Department for Education (2023) </w:t>
      </w:r>
      <w:r w:rsidRPr="00D667F0">
        <w:rPr>
          <w:rFonts w:eastAsia="Arial" w:cs="Arial"/>
          <w:i/>
        </w:rPr>
        <w:t>Working together to safeguard children 2023: A guide to multi-agency working to help, protect and promote the welfare of children</w:t>
      </w:r>
      <w:r w:rsidRPr="00D667F0">
        <w:rPr>
          <w:rFonts w:eastAsia="Arial" w:cs="Arial"/>
        </w:rPr>
        <w:t xml:space="preserve">. Available at: </w:t>
      </w:r>
      <w:hyperlink r:id="rId18" w:history="1">
        <w:r w:rsidR="001B3ED2" w:rsidRPr="00D667F0">
          <w:rPr>
            <w:rStyle w:val="Hyperlink"/>
            <w:rFonts w:eastAsia="Arial" w:cs="Arial"/>
            <w:color w:val="auto"/>
          </w:rPr>
          <w:t>https://assets.publishing.service.gov.uk/media/669e7501ab418ab055592a7b/Working_together_to_safeguard_children_2023.pdf</w:t>
        </w:r>
      </w:hyperlink>
      <w:r w:rsidR="001B3ED2" w:rsidRPr="00D667F0">
        <w:rPr>
          <w:rFonts w:eastAsia="Arial" w:cs="Arial"/>
        </w:rPr>
        <w:t xml:space="preserve"> </w:t>
      </w:r>
      <w:r w:rsidRPr="00D667F0">
        <w:rPr>
          <w:rFonts w:eastAsia="Arial" w:cs="Arial"/>
        </w:rPr>
        <w:t>(Accessed: 1 October 2026).</w:t>
      </w:r>
      <w:r w:rsidR="000A4F7C" w:rsidRPr="00D667F0">
        <w:rPr>
          <w:rFonts w:eastAsia="Arial" w:cs="Arial"/>
        </w:rPr>
        <w:t xml:space="preserve"> </w:t>
      </w:r>
    </w:p>
    <w:p w14:paraId="791141BB" w14:textId="5CFD81CB" w:rsidR="00AE3312" w:rsidRPr="00D667F0" w:rsidRDefault="00AE3312" w:rsidP="00D667F0">
      <w:pPr>
        <w:ind w:left="360" w:hanging="360"/>
        <w:jc w:val="left"/>
        <w:rPr>
          <w:rFonts w:cs="Arial"/>
        </w:rPr>
      </w:pPr>
      <w:r w:rsidRPr="00D667F0">
        <w:rPr>
          <w:rFonts w:eastAsia="Arial" w:cs="Arial"/>
        </w:rPr>
        <w:t xml:space="preserve">Department for Levelling Up, Housing and Communities and Department for Education (2022) </w:t>
      </w:r>
      <w:r w:rsidRPr="00D667F0">
        <w:rPr>
          <w:rFonts w:eastAsia="Arial" w:cs="Arial"/>
          <w:i/>
        </w:rPr>
        <w:t>Early Help System Guide: A toolkit to assist local strategic partnerships responsible for their Early Help System</w:t>
      </w:r>
      <w:r w:rsidRPr="00D667F0">
        <w:rPr>
          <w:rFonts w:eastAsia="Arial" w:cs="Arial"/>
        </w:rPr>
        <w:t xml:space="preserve">. London: Department for Levelling Up, Housing and Communities. Available at: </w:t>
      </w:r>
      <w:hyperlink r:id="rId19" w:history="1">
        <w:r w:rsidR="001B3ED2" w:rsidRPr="00D667F0">
          <w:rPr>
            <w:rStyle w:val="Hyperlink"/>
            <w:rFonts w:eastAsia="Arial" w:cs="Arial"/>
            <w:color w:val="auto"/>
          </w:rPr>
          <w:t>https://assets.publishing.service.gov.uk/media/628de13be90e071f5f7e1bd2/Early_Help_System_Guide.pdf</w:t>
        </w:r>
      </w:hyperlink>
      <w:r w:rsidR="001B3ED2" w:rsidRPr="00D667F0">
        <w:rPr>
          <w:rFonts w:eastAsia="Arial" w:cs="Arial"/>
        </w:rPr>
        <w:t xml:space="preserve"> </w:t>
      </w:r>
      <w:r w:rsidRPr="00D667F0">
        <w:rPr>
          <w:rFonts w:eastAsia="Arial" w:cs="Arial"/>
        </w:rPr>
        <w:t xml:space="preserve">(Accessed: 1 October 2026). </w:t>
      </w:r>
      <w:r w:rsidR="0087746E" w:rsidRPr="00D667F0">
        <w:rPr>
          <w:rFonts w:eastAsia="Arial" w:cs="Arial"/>
        </w:rPr>
        <w:t xml:space="preserve"> </w:t>
      </w:r>
    </w:p>
    <w:p w14:paraId="2613962D" w14:textId="2E087C23" w:rsidR="00AE3312" w:rsidRPr="00D667F0" w:rsidRDefault="00AE3312" w:rsidP="00D667F0">
      <w:pPr>
        <w:ind w:left="360" w:hanging="360"/>
        <w:jc w:val="left"/>
        <w:rPr>
          <w:rFonts w:cs="Arial"/>
        </w:rPr>
      </w:pPr>
      <w:proofErr w:type="spellStart"/>
      <w:r w:rsidRPr="00D667F0">
        <w:rPr>
          <w:rFonts w:eastAsia="Arial" w:cs="Arial"/>
        </w:rPr>
        <w:t>Haresfield</w:t>
      </w:r>
      <w:proofErr w:type="spellEnd"/>
      <w:r w:rsidRPr="00D667F0">
        <w:rPr>
          <w:rFonts w:eastAsia="Arial" w:cs="Arial"/>
        </w:rPr>
        <w:t xml:space="preserve"> C of E Primary School (n.d.) Early Help. Available at: </w:t>
      </w:r>
      <w:hyperlink r:id="rId20" w:history="1">
        <w:r w:rsidR="001B3ED2" w:rsidRPr="00D667F0">
          <w:rPr>
            <w:rStyle w:val="Hyperlink"/>
            <w:rFonts w:eastAsia="Arial" w:cs="Arial"/>
            <w:color w:val="auto"/>
          </w:rPr>
          <w:t>https://www.haresfieldschool.co.uk/web/early_help/713340</w:t>
        </w:r>
      </w:hyperlink>
      <w:r w:rsidR="001B3ED2" w:rsidRPr="00D667F0">
        <w:rPr>
          <w:rFonts w:eastAsia="Arial" w:cs="Arial"/>
        </w:rPr>
        <w:t xml:space="preserve"> </w:t>
      </w:r>
      <w:r w:rsidRPr="00D667F0">
        <w:rPr>
          <w:rFonts w:eastAsia="Arial" w:cs="Arial"/>
        </w:rPr>
        <w:t>(Accessed: 3 October 2026).</w:t>
      </w:r>
    </w:p>
    <w:p w14:paraId="5874FDE9" w14:textId="3CB5907A" w:rsidR="00AE3312" w:rsidRPr="00D667F0" w:rsidRDefault="00AE3312" w:rsidP="00D667F0">
      <w:pPr>
        <w:ind w:left="360" w:hanging="360"/>
        <w:jc w:val="left"/>
        <w:rPr>
          <w:rFonts w:cs="Arial"/>
        </w:rPr>
      </w:pPr>
      <w:r w:rsidRPr="00D667F0">
        <w:rPr>
          <w:rFonts w:eastAsia="Arial" w:cs="Arial"/>
        </w:rPr>
        <w:t xml:space="preserve">Hood, R., Goldacre, A., Clements, K., Jones, E., King, A., Martin, E. and Webb, C. (2024) </w:t>
      </w:r>
      <w:r w:rsidRPr="00D667F0">
        <w:rPr>
          <w:rFonts w:eastAsia="Arial" w:cs="Arial"/>
          <w:i/>
        </w:rPr>
        <w:t>Studying the outcomes of children’s social care provision for different types of demand: Full report</w:t>
      </w:r>
      <w:r w:rsidRPr="00D667F0">
        <w:rPr>
          <w:rFonts w:eastAsia="Arial" w:cs="Arial"/>
        </w:rPr>
        <w:t xml:space="preserve">. Available at: </w:t>
      </w:r>
      <w:hyperlink r:id="rId21" w:history="1">
        <w:r w:rsidR="001B3ED2" w:rsidRPr="00D667F0">
          <w:rPr>
            <w:rStyle w:val="Hyperlink"/>
            <w:rFonts w:eastAsia="Arial" w:cs="Arial"/>
            <w:color w:val="auto"/>
          </w:rPr>
          <w:t>https://www.ncb.org.uk/sites/default/files/uploads/files/Outcomes%20of%20CSC%20provision_Full%20Report_Final%20January%202024.pdf</w:t>
        </w:r>
      </w:hyperlink>
      <w:r w:rsidR="001B3ED2" w:rsidRPr="00D667F0">
        <w:rPr>
          <w:rFonts w:eastAsia="Arial" w:cs="Arial"/>
        </w:rPr>
        <w:t xml:space="preserve"> </w:t>
      </w:r>
      <w:r w:rsidRPr="00D667F0">
        <w:rPr>
          <w:rFonts w:eastAsia="Arial" w:cs="Arial"/>
        </w:rPr>
        <w:t>(Accessed: 1 October 2026).</w:t>
      </w:r>
      <w:r w:rsidR="00B30C05" w:rsidRPr="00D667F0">
        <w:rPr>
          <w:rFonts w:eastAsia="Arial" w:cs="Arial"/>
        </w:rPr>
        <w:t xml:space="preserve"> </w:t>
      </w:r>
    </w:p>
    <w:p w14:paraId="1B3DAB03" w14:textId="77777777" w:rsidR="00AE3312" w:rsidRPr="00D667F0" w:rsidRDefault="00AE3312" w:rsidP="00D667F0">
      <w:pPr>
        <w:ind w:left="360" w:hanging="360"/>
        <w:jc w:val="left"/>
        <w:rPr>
          <w:rFonts w:cs="Arial"/>
        </w:rPr>
      </w:pPr>
      <w:r w:rsidRPr="00D667F0">
        <w:rPr>
          <w:rFonts w:eastAsia="Arial" w:cs="Arial"/>
        </w:rPr>
        <w:t>Leeds City Council (2025a) One minute guide: Early help. Available at: https://www.leeds.gov.uk/one-minute-guides/early-help (Accessed: 3 October 2026).</w:t>
      </w:r>
    </w:p>
    <w:p w14:paraId="27D663FD" w14:textId="117242BB" w:rsidR="00AE3312" w:rsidRPr="00D667F0" w:rsidRDefault="00AE3312" w:rsidP="00D667F0">
      <w:pPr>
        <w:ind w:left="360" w:hanging="360"/>
        <w:jc w:val="left"/>
        <w:rPr>
          <w:rFonts w:cs="Arial"/>
        </w:rPr>
      </w:pPr>
      <w:r w:rsidRPr="00D667F0">
        <w:rPr>
          <w:rFonts w:eastAsia="Arial" w:cs="Arial"/>
        </w:rPr>
        <w:t xml:space="preserve">Leeds City Council (2025b) One minute guide: Family Hubs and the Early Help front door team. Available at: </w:t>
      </w:r>
      <w:hyperlink r:id="rId22" w:history="1">
        <w:r w:rsidR="001B3ED2" w:rsidRPr="00D667F0">
          <w:rPr>
            <w:rStyle w:val="Hyperlink"/>
            <w:rFonts w:eastAsia="Arial" w:cs="Arial"/>
            <w:color w:val="auto"/>
          </w:rPr>
          <w:t>https://www.leeds.gov.uk/one-minute-guides/family-hubs-and-early-help-front-door-team</w:t>
        </w:r>
      </w:hyperlink>
      <w:r w:rsidR="001B3ED2" w:rsidRPr="00D667F0">
        <w:rPr>
          <w:rFonts w:eastAsia="Arial" w:cs="Arial"/>
        </w:rPr>
        <w:t xml:space="preserve"> </w:t>
      </w:r>
      <w:r w:rsidRPr="00D667F0">
        <w:rPr>
          <w:rFonts w:eastAsia="Arial" w:cs="Arial"/>
        </w:rPr>
        <w:t>(Accessed: 3 October 2026).</w:t>
      </w:r>
    </w:p>
    <w:p w14:paraId="66C6A8D7" w14:textId="76391319" w:rsidR="00AE3312" w:rsidRPr="00D667F0" w:rsidRDefault="00AE3312" w:rsidP="00D667F0">
      <w:pPr>
        <w:ind w:left="360" w:hanging="360"/>
        <w:jc w:val="left"/>
        <w:rPr>
          <w:rFonts w:cs="Arial"/>
        </w:rPr>
      </w:pPr>
      <w:r w:rsidRPr="00D667F0">
        <w:rPr>
          <w:rFonts w:eastAsia="Arial" w:cs="Arial"/>
        </w:rPr>
        <w:t xml:space="preserve">Norfolk County Council (n.d.-a) Early help for children and families. Available at: </w:t>
      </w:r>
      <w:hyperlink r:id="rId23" w:history="1">
        <w:r w:rsidR="001B3ED2" w:rsidRPr="00D667F0">
          <w:rPr>
            <w:rStyle w:val="Hyperlink"/>
            <w:rFonts w:eastAsia="Arial" w:cs="Arial"/>
            <w:color w:val="auto"/>
          </w:rPr>
          <w:t>https://www.norfolk.gov.uk/helpforfamilies</w:t>
        </w:r>
      </w:hyperlink>
      <w:r w:rsidR="001B3ED2" w:rsidRPr="00D667F0">
        <w:rPr>
          <w:rFonts w:eastAsia="Arial" w:cs="Arial"/>
        </w:rPr>
        <w:t xml:space="preserve"> </w:t>
      </w:r>
      <w:r w:rsidRPr="00D667F0">
        <w:rPr>
          <w:rFonts w:eastAsia="Arial" w:cs="Arial"/>
        </w:rPr>
        <w:t>(Accessed: 3 October 2026).</w:t>
      </w:r>
    </w:p>
    <w:p w14:paraId="6E482854" w14:textId="3D1D3168" w:rsidR="00AE3312" w:rsidRPr="00D667F0" w:rsidRDefault="00AE3312" w:rsidP="00D667F0">
      <w:pPr>
        <w:ind w:left="360" w:hanging="360"/>
        <w:jc w:val="left"/>
        <w:rPr>
          <w:rFonts w:cs="Arial"/>
        </w:rPr>
      </w:pPr>
      <w:r w:rsidRPr="00D667F0">
        <w:rPr>
          <w:rFonts w:eastAsia="Arial" w:cs="Arial"/>
        </w:rPr>
        <w:t xml:space="preserve">Norfolk County Council (n.d.-b) Prevention and Early Help. Available at: </w:t>
      </w:r>
      <w:hyperlink r:id="rId24" w:history="1">
        <w:r w:rsidR="001B3ED2" w:rsidRPr="00D667F0">
          <w:rPr>
            <w:rStyle w:val="Hyperlink"/>
            <w:rFonts w:eastAsia="Arial" w:cs="Arial"/>
            <w:color w:val="auto"/>
          </w:rPr>
          <w:t>https://www.norfolk.gov.uk/article/79056/Prevention-and-Early-Help</w:t>
        </w:r>
      </w:hyperlink>
      <w:r w:rsidR="001B3ED2" w:rsidRPr="00D667F0">
        <w:rPr>
          <w:rFonts w:eastAsia="Arial" w:cs="Arial"/>
        </w:rPr>
        <w:t xml:space="preserve"> </w:t>
      </w:r>
      <w:r w:rsidRPr="00D667F0">
        <w:rPr>
          <w:rFonts w:eastAsia="Arial" w:cs="Arial"/>
        </w:rPr>
        <w:t>(Accessed: 3 October 2026).</w:t>
      </w:r>
    </w:p>
    <w:p w14:paraId="614011C1" w14:textId="1C3A4CCA" w:rsidR="00AE3312" w:rsidRPr="00D667F0" w:rsidRDefault="00AE3312" w:rsidP="00D667F0">
      <w:pPr>
        <w:ind w:left="360" w:hanging="360"/>
        <w:jc w:val="left"/>
        <w:rPr>
          <w:rFonts w:cs="Arial"/>
        </w:rPr>
      </w:pPr>
      <w:r w:rsidRPr="00D667F0">
        <w:rPr>
          <w:rFonts w:eastAsia="Arial" w:cs="Arial"/>
        </w:rPr>
        <w:t xml:space="preserve">Norfolk County Council (n.d.-c) Upload early help assessment and plans. Available at: </w:t>
      </w:r>
      <w:hyperlink r:id="rId25" w:history="1">
        <w:r w:rsidR="001B3ED2" w:rsidRPr="00D667F0">
          <w:rPr>
            <w:rStyle w:val="Hyperlink"/>
            <w:rFonts w:eastAsia="Arial" w:cs="Arial"/>
            <w:color w:val="auto"/>
          </w:rPr>
          <w:t>https://www.norfolk.gov.uk/article/41913/Upload-early-help-assessment-and-plans</w:t>
        </w:r>
      </w:hyperlink>
      <w:r w:rsidR="001B3ED2" w:rsidRPr="00D667F0">
        <w:rPr>
          <w:rFonts w:eastAsia="Arial" w:cs="Arial"/>
        </w:rPr>
        <w:t xml:space="preserve"> </w:t>
      </w:r>
      <w:r w:rsidRPr="00D667F0">
        <w:rPr>
          <w:rFonts w:eastAsia="Arial" w:cs="Arial"/>
        </w:rPr>
        <w:t>(Accessed: 1 October 2026).</w:t>
      </w:r>
    </w:p>
    <w:p w14:paraId="71F60109" w14:textId="07561219" w:rsidR="00AE3312" w:rsidRPr="00D667F0" w:rsidRDefault="00AE3312" w:rsidP="00D667F0">
      <w:pPr>
        <w:ind w:left="360" w:hanging="360"/>
        <w:jc w:val="left"/>
        <w:rPr>
          <w:rFonts w:cs="Arial"/>
        </w:rPr>
      </w:pPr>
      <w:r w:rsidRPr="00D667F0">
        <w:rPr>
          <w:rFonts w:eastAsia="Arial" w:cs="Arial"/>
        </w:rPr>
        <w:t xml:space="preserve">Southwark Council (2024) About early help. Available at: </w:t>
      </w:r>
      <w:hyperlink r:id="rId26" w:history="1">
        <w:r w:rsidR="001B3ED2" w:rsidRPr="00D667F0">
          <w:rPr>
            <w:rStyle w:val="Hyperlink"/>
            <w:rFonts w:eastAsia="Arial" w:cs="Arial"/>
            <w:color w:val="auto"/>
          </w:rPr>
          <w:t>https://www.southwark.gov.uk/children-young-people-and-families/childrens-social-care/early-help/about-early-help</w:t>
        </w:r>
      </w:hyperlink>
      <w:r w:rsidR="001B3ED2" w:rsidRPr="00D667F0">
        <w:rPr>
          <w:rFonts w:eastAsia="Arial" w:cs="Arial"/>
        </w:rPr>
        <w:t xml:space="preserve"> </w:t>
      </w:r>
      <w:r w:rsidRPr="00D667F0">
        <w:rPr>
          <w:rFonts w:eastAsia="Arial" w:cs="Arial"/>
        </w:rPr>
        <w:t>(Accessed: 3 October 2026).</w:t>
      </w:r>
    </w:p>
    <w:p w14:paraId="0592B401" w14:textId="503119D6" w:rsidR="00AE3312" w:rsidRPr="00D667F0" w:rsidRDefault="00AE3312" w:rsidP="00D667F0">
      <w:pPr>
        <w:ind w:left="360" w:hanging="360"/>
        <w:jc w:val="left"/>
        <w:rPr>
          <w:rFonts w:cs="Arial"/>
        </w:rPr>
      </w:pPr>
      <w:r w:rsidRPr="00D667F0">
        <w:rPr>
          <w:rFonts w:eastAsia="Arial" w:cs="Arial"/>
        </w:rPr>
        <w:t xml:space="preserve">Southwark Council (n.d.) Southwark Early Help Localities. Available at: </w:t>
      </w:r>
      <w:hyperlink r:id="rId27" w:history="1">
        <w:r w:rsidR="001B3ED2" w:rsidRPr="00D667F0">
          <w:rPr>
            <w:rStyle w:val="Hyperlink"/>
            <w:rFonts w:eastAsia="Arial" w:cs="Arial"/>
            <w:color w:val="auto"/>
          </w:rPr>
          <w:t>https://safeguarding.southwark.gov.uk/southwark-early-help-localities/</w:t>
        </w:r>
      </w:hyperlink>
      <w:r w:rsidR="001B3ED2" w:rsidRPr="00D667F0">
        <w:rPr>
          <w:rFonts w:eastAsia="Arial" w:cs="Arial"/>
        </w:rPr>
        <w:t xml:space="preserve"> </w:t>
      </w:r>
      <w:r w:rsidRPr="00D667F0">
        <w:rPr>
          <w:rFonts w:eastAsia="Arial" w:cs="Arial"/>
        </w:rPr>
        <w:t>(Accessed: 1 October 2026).</w:t>
      </w:r>
      <w:r w:rsidR="001E435D" w:rsidRPr="00D667F0">
        <w:rPr>
          <w:rFonts w:eastAsia="Arial" w:cs="Arial"/>
        </w:rPr>
        <w:t xml:space="preserve"> </w:t>
      </w:r>
      <w:r w:rsidR="00566184" w:rsidRPr="00D667F0">
        <w:rPr>
          <w:rFonts w:eastAsia="Arial" w:cs="Arial"/>
        </w:rPr>
        <w:t xml:space="preserve"> </w:t>
      </w:r>
    </w:p>
    <w:p w14:paraId="036D371F" w14:textId="77777777" w:rsidR="005944C2" w:rsidRPr="00D667F0" w:rsidRDefault="005944C2" w:rsidP="00D667F0">
      <w:pPr>
        <w:rPr>
          <w:rFonts w:cs="Arial"/>
        </w:rPr>
      </w:pPr>
    </w:p>
    <w:sectPr w:rsidR="005944C2" w:rsidRPr="00D667F0">
      <w:headerReference w:type="default" r:id="rId28"/>
      <w:footerReference w:type="default" r:id="rId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39E42407" w14:textId="77777777" w:rsidR="00993F89" w:rsidRDefault="00993F89" w:rsidP="003B202E">
      <w:pPr>
        <w:spacing w:line="240" w:lineRule="auto"/>
      </w:pPr>
      <w:r>
        <w:separator/>
      </w:r>
    </w:p>
  </w:endnote>
  <w:endnote w:type="continuationSeparator" w:id="0">
    <w:p w14:paraId="3FBAFF5C" w14:textId="77777777" w:rsidR="00993F89" w:rsidRDefault="00993F89" w:rsidP="003B202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id w:val="822081041"/>
      <w:docPartObj>
        <w:docPartGallery w:val="Page Numbers (Bottom of Page)"/>
        <w:docPartUnique/>
      </w:docPartObj>
    </w:sdtPr>
    <w:sdtEndPr>
      <w:rPr>
        <w:noProof/>
      </w:rPr>
    </w:sdtEndPr>
    <w:sdtContent>
      <w:p w14:paraId="5EA40E7B" w14:textId="319E145C" w:rsidR="00ED182D" w:rsidRDefault="00ED182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1022AF6" w14:textId="77777777" w:rsidR="00ED182D" w:rsidRDefault="00ED182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37609A42" w14:textId="77777777" w:rsidR="00993F89" w:rsidRDefault="00993F89" w:rsidP="003B202E">
      <w:pPr>
        <w:spacing w:line="240" w:lineRule="auto"/>
      </w:pPr>
      <w:r>
        <w:separator/>
      </w:r>
    </w:p>
  </w:footnote>
  <w:footnote w:type="continuationSeparator" w:id="0">
    <w:p w14:paraId="018F7E90" w14:textId="77777777" w:rsidR="00993F89" w:rsidRDefault="00993F89" w:rsidP="003B202E">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1CDA6E2D" w14:textId="5952F886" w:rsidR="003B202E" w:rsidRDefault="003B202E">
    <w:pPr>
      <w:pStyle w:val="Header"/>
    </w:pPr>
    <w:r w:rsidRPr="003B202E">
      <w:rPr>
        <w:noProof/>
      </w:rPr>
      <w:drawing>
        <wp:anchor distT="0" distB="0" distL="114300" distR="114300" simplePos="0" relativeHeight="251658240" behindDoc="0" locked="0" layoutInCell="1" allowOverlap="1" wp14:anchorId="5F150039" wp14:editId="0DFE49F3">
          <wp:simplePos x="0" y="0"/>
          <wp:positionH relativeFrom="column">
            <wp:posOffset>4756150</wp:posOffset>
          </wp:positionH>
          <wp:positionV relativeFrom="paragraph">
            <wp:posOffset>-449580</wp:posOffset>
          </wp:positionV>
          <wp:extent cx="1746250" cy="813435"/>
          <wp:effectExtent l="0" t="0" r="6350" b="5715"/>
          <wp:wrapSquare wrapText="bothSides"/>
          <wp:docPr id="21437564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3756469" name=""/>
                  <pic:cNvPicPr/>
                </pic:nvPicPr>
                <pic:blipFill>
                  <a:blip r:embed="rId1">
                    <a:extLst>
                      <a:ext uri="{28A0092B-C50C-407E-A947-70E740481C1C}">
                        <a14:useLocalDpi xmlns:a14="http://schemas.microsoft.com/office/drawing/2010/main" val="0"/>
                      </a:ext>
                    </a:extLst>
                  </a:blip>
                  <a:stretch>
                    <a:fillRect/>
                  </a:stretch>
                </pic:blipFill>
                <pic:spPr>
                  <a:xfrm>
                    <a:off x="0" y="0"/>
                    <a:ext cx="1746250" cy="813435"/>
                  </a:xfrm>
                  <a:prstGeom prst="rect">
                    <a:avLst/>
                  </a:prstGeom>
                </pic:spPr>
              </pic:pic>
            </a:graphicData>
          </a:graphic>
          <wp14:sizeRelH relativeFrom="margin">
            <wp14:pctWidth>0</wp14:pctWidth>
          </wp14:sizeRelH>
          <wp14:sizeRelV relativeFrom="margin">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1500351"/>
    <w:multiLevelType w:val="multilevel"/>
    <w:tmpl w:val="B4825C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80815B0"/>
    <w:multiLevelType w:val="hybridMultilevel"/>
    <w:tmpl w:val="935A5526"/>
    <w:lvl w:ilvl="0" w:tplc="F944281E">
      <w:start w:val="1"/>
      <w:numFmt w:val="decimal"/>
      <w:lvlText w:val="%1."/>
      <w:lvlJc w:val="left"/>
      <w:pPr>
        <w:ind w:left="720" w:hanging="360"/>
      </w:pPr>
      <w:rPr>
        <w:rFonts w:eastAsia="Aria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48633FEE"/>
    <w:multiLevelType w:val="multilevel"/>
    <w:tmpl w:val="AE30FF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783256E"/>
    <w:multiLevelType w:val="hybridMultilevel"/>
    <w:tmpl w:val="354886E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030380603">
    <w:abstractNumId w:val="2"/>
  </w:num>
  <w:num w:numId="2" w16cid:durableId="907500299">
    <w:abstractNumId w:val="0"/>
  </w:num>
  <w:num w:numId="3" w16cid:durableId="139465454">
    <w:abstractNumId w:val="3"/>
  </w:num>
  <w:num w:numId="4" w16cid:durableId="1874532663">
    <w:abstractNumId w:val="1"/>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00"/>
  <w:proofState w:spelling="clean"/>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1B3F"/>
    <w:rsid w:val="00005C7C"/>
    <w:rsid w:val="00021B3F"/>
    <w:rsid w:val="00022B05"/>
    <w:rsid w:val="000727CA"/>
    <w:rsid w:val="00083E0F"/>
    <w:rsid w:val="000847FA"/>
    <w:rsid w:val="000A4F7C"/>
    <w:rsid w:val="000E2579"/>
    <w:rsid w:val="000E6B8E"/>
    <w:rsid w:val="00110F84"/>
    <w:rsid w:val="0011117E"/>
    <w:rsid w:val="00184173"/>
    <w:rsid w:val="00194FD7"/>
    <w:rsid w:val="00197945"/>
    <w:rsid w:val="001B3ED2"/>
    <w:rsid w:val="001E028B"/>
    <w:rsid w:val="001E435D"/>
    <w:rsid w:val="002124FF"/>
    <w:rsid w:val="00243DD5"/>
    <w:rsid w:val="00253983"/>
    <w:rsid w:val="00256AC6"/>
    <w:rsid w:val="00273948"/>
    <w:rsid w:val="002B3C54"/>
    <w:rsid w:val="002D4C76"/>
    <w:rsid w:val="003661BF"/>
    <w:rsid w:val="003A2D05"/>
    <w:rsid w:val="003B202E"/>
    <w:rsid w:val="003D1071"/>
    <w:rsid w:val="003E0048"/>
    <w:rsid w:val="00410308"/>
    <w:rsid w:val="00417A0F"/>
    <w:rsid w:val="0043276C"/>
    <w:rsid w:val="004B3D99"/>
    <w:rsid w:val="004B48AF"/>
    <w:rsid w:val="004D080A"/>
    <w:rsid w:val="004E495F"/>
    <w:rsid w:val="00501069"/>
    <w:rsid w:val="00566184"/>
    <w:rsid w:val="00591BB8"/>
    <w:rsid w:val="005944C2"/>
    <w:rsid w:val="005C0803"/>
    <w:rsid w:val="005C2207"/>
    <w:rsid w:val="005C4BAE"/>
    <w:rsid w:val="005D7FA5"/>
    <w:rsid w:val="00674C0E"/>
    <w:rsid w:val="006D5FE7"/>
    <w:rsid w:val="006E05F0"/>
    <w:rsid w:val="006F0D70"/>
    <w:rsid w:val="00701771"/>
    <w:rsid w:val="0070369F"/>
    <w:rsid w:val="00724A22"/>
    <w:rsid w:val="00733E0F"/>
    <w:rsid w:val="007775DC"/>
    <w:rsid w:val="007A60DC"/>
    <w:rsid w:val="007D602D"/>
    <w:rsid w:val="0080062F"/>
    <w:rsid w:val="00800C4A"/>
    <w:rsid w:val="00806422"/>
    <w:rsid w:val="00810D2F"/>
    <w:rsid w:val="008218FB"/>
    <w:rsid w:val="008546FA"/>
    <w:rsid w:val="00864BBA"/>
    <w:rsid w:val="00872B64"/>
    <w:rsid w:val="0087746E"/>
    <w:rsid w:val="008C0A77"/>
    <w:rsid w:val="0091396C"/>
    <w:rsid w:val="00927FDC"/>
    <w:rsid w:val="00932C8A"/>
    <w:rsid w:val="009835A9"/>
    <w:rsid w:val="00993F89"/>
    <w:rsid w:val="009E2D37"/>
    <w:rsid w:val="009E6BC1"/>
    <w:rsid w:val="00A31B0D"/>
    <w:rsid w:val="00A4204D"/>
    <w:rsid w:val="00A5330D"/>
    <w:rsid w:val="00A821F6"/>
    <w:rsid w:val="00AC313B"/>
    <w:rsid w:val="00AD4624"/>
    <w:rsid w:val="00AE3312"/>
    <w:rsid w:val="00AF618D"/>
    <w:rsid w:val="00B30C05"/>
    <w:rsid w:val="00B514B2"/>
    <w:rsid w:val="00B521B7"/>
    <w:rsid w:val="00B652EA"/>
    <w:rsid w:val="00BD3B9C"/>
    <w:rsid w:val="00C159EA"/>
    <w:rsid w:val="00C40B14"/>
    <w:rsid w:val="00C52D32"/>
    <w:rsid w:val="00C546E1"/>
    <w:rsid w:val="00C76FB2"/>
    <w:rsid w:val="00CA6286"/>
    <w:rsid w:val="00CB0503"/>
    <w:rsid w:val="00CB7E54"/>
    <w:rsid w:val="00CC298D"/>
    <w:rsid w:val="00D04632"/>
    <w:rsid w:val="00D6092F"/>
    <w:rsid w:val="00D609D1"/>
    <w:rsid w:val="00D667F0"/>
    <w:rsid w:val="00DC5C62"/>
    <w:rsid w:val="00DE3456"/>
    <w:rsid w:val="00E15D86"/>
    <w:rsid w:val="00E241D7"/>
    <w:rsid w:val="00E5764D"/>
    <w:rsid w:val="00E87777"/>
    <w:rsid w:val="00E962CF"/>
    <w:rsid w:val="00ED182D"/>
    <w:rsid w:val="00FA0C41"/>
    <w:rsid w:val="00FA0EEF"/>
    <w:rsid w:val="00FB049C"/>
    <w:rsid w:val="00FB7A62"/>
    <w:rsid w:val="00FC276B"/>
    <w:rsid w:val="00FE6DA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EA0E3AC"/>
  <w15:chartTrackingRefBased/>
  <w15:docId w15:val="{7FB25E91-B6FB-D24E-967A-805EE558E5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10D2F"/>
    <w:pPr>
      <w:spacing w:after="0" w:line="360" w:lineRule="auto"/>
      <w:jc w:val="both"/>
    </w:pPr>
    <w:rPr>
      <w:rFonts w:ascii="Arial" w:hAnsi="Arial"/>
      <w:sz w:val="22"/>
    </w:rPr>
  </w:style>
  <w:style w:type="paragraph" w:styleId="Heading1">
    <w:name w:val="heading 1"/>
    <w:basedOn w:val="Normal"/>
    <w:next w:val="Normal"/>
    <w:link w:val="Heading1Char"/>
    <w:uiPriority w:val="9"/>
    <w:qFormat/>
    <w:rsid w:val="00AE3312"/>
    <w:pPr>
      <w:keepNext/>
      <w:keepLines/>
      <w:spacing w:before="360" w:after="80"/>
      <w:outlineLvl w:val="0"/>
    </w:pPr>
    <w:rPr>
      <w:rFonts w:eastAsiaTheme="majorEastAsia" w:cstheme="majorBidi"/>
      <w:b/>
      <w:sz w:val="28"/>
      <w:szCs w:val="40"/>
    </w:rPr>
  </w:style>
  <w:style w:type="paragraph" w:styleId="Heading2">
    <w:name w:val="heading 2"/>
    <w:basedOn w:val="Normal"/>
    <w:next w:val="Normal"/>
    <w:link w:val="Heading2Char"/>
    <w:uiPriority w:val="9"/>
    <w:semiHidden/>
    <w:unhideWhenUsed/>
    <w:qFormat/>
    <w:rsid w:val="00021B3F"/>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021B3F"/>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unhideWhenUsed/>
    <w:qFormat/>
    <w:rsid w:val="00021B3F"/>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021B3F"/>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021B3F"/>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21B3F"/>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21B3F"/>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21B3F"/>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E3312"/>
    <w:rPr>
      <w:rFonts w:ascii="Arial" w:eastAsiaTheme="majorEastAsia" w:hAnsi="Arial" w:cstheme="majorBidi"/>
      <w:b/>
      <w:sz w:val="28"/>
      <w:szCs w:val="40"/>
    </w:rPr>
  </w:style>
  <w:style w:type="character" w:customStyle="1" w:styleId="Heading2Char">
    <w:name w:val="Heading 2 Char"/>
    <w:basedOn w:val="DefaultParagraphFont"/>
    <w:link w:val="Heading2"/>
    <w:uiPriority w:val="9"/>
    <w:semiHidden/>
    <w:rsid w:val="00021B3F"/>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021B3F"/>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rsid w:val="00021B3F"/>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021B3F"/>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021B3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21B3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21B3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21B3F"/>
    <w:rPr>
      <w:rFonts w:eastAsiaTheme="majorEastAsia" w:cstheme="majorBidi"/>
      <w:color w:val="272727" w:themeColor="text1" w:themeTint="D8"/>
    </w:rPr>
  </w:style>
  <w:style w:type="paragraph" w:styleId="Title">
    <w:name w:val="Title"/>
    <w:basedOn w:val="Normal"/>
    <w:next w:val="Normal"/>
    <w:link w:val="TitleChar"/>
    <w:uiPriority w:val="10"/>
    <w:qFormat/>
    <w:rsid w:val="00021B3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21B3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21B3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21B3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21B3F"/>
    <w:pPr>
      <w:spacing w:before="160"/>
      <w:jc w:val="center"/>
    </w:pPr>
    <w:rPr>
      <w:i/>
      <w:iCs/>
      <w:color w:val="404040" w:themeColor="text1" w:themeTint="BF"/>
    </w:rPr>
  </w:style>
  <w:style w:type="character" w:customStyle="1" w:styleId="QuoteChar">
    <w:name w:val="Quote Char"/>
    <w:basedOn w:val="DefaultParagraphFont"/>
    <w:link w:val="Quote"/>
    <w:uiPriority w:val="29"/>
    <w:rsid w:val="00021B3F"/>
    <w:rPr>
      <w:i/>
      <w:iCs/>
      <w:color w:val="404040" w:themeColor="text1" w:themeTint="BF"/>
    </w:rPr>
  </w:style>
  <w:style w:type="paragraph" w:styleId="ListParagraph">
    <w:name w:val="List Paragraph"/>
    <w:basedOn w:val="Normal"/>
    <w:uiPriority w:val="34"/>
    <w:qFormat/>
    <w:rsid w:val="00021B3F"/>
    <w:pPr>
      <w:ind w:left="720"/>
      <w:contextualSpacing/>
    </w:pPr>
  </w:style>
  <w:style w:type="character" w:styleId="IntenseEmphasis">
    <w:name w:val="Intense Emphasis"/>
    <w:basedOn w:val="DefaultParagraphFont"/>
    <w:uiPriority w:val="21"/>
    <w:qFormat/>
    <w:rsid w:val="00021B3F"/>
    <w:rPr>
      <w:i/>
      <w:iCs/>
      <w:color w:val="2F5496" w:themeColor="accent1" w:themeShade="BF"/>
    </w:rPr>
  </w:style>
  <w:style w:type="paragraph" w:styleId="IntenseQuote">
    <w:name w:val="Intense Quote"/>
    <w:basedOn w:val="Normal"/>
    <w:next w:val="Normal"/>
    <w:link w:val="IntenseQuoteChar"/>
    <w:uiPriority w:val="30"/>
    <w:qFormat/>
    <w:rsid w:val="00021B3F"/>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021B3F"/>
    <w:rPr>
      <w:i/>
      <w:iCs/>
      <w:color w:val="2F5496" w:themeColor="accent1" w:themeShade="BF"/>
    </w:rPr>
  </w:style>
  <w:style w:type="character" w:styleId="IntenseReference">
    <w:name w:val="Intense Reference"/>
    <w:basedOn w:val="DefaultParagraphFont"/>
    <w:uiPriority w:val="32"/>
    <w:qFormat/>
    <w:rsid w:val="00021B3F"/>
    <w:rPr>
      <w:b/>
      <w:bCs/>
      <w:smallCaps/>
      <w:color w:val="2F5496" w:themeColor="accent1" w:themeShade="BF"/>
      <w:spacing w:val="5"/>
    </w:rPr>
  </w:style>
  <w:style w:type="paragraph" w:customStyle="1" w:styleId="ds-markdown-paragraph">
    <w:name w:val="ds-markdown-paragraph"/>
    <w:basedOn w:val="Normal"/>
    <w:rsid w:val="00021B3F"/>
    <w:pPr>
      <w:spacing w:before="100" w:beforeAutospacing="1" w:after="100" w:afterAutospacing="1" w:line="240" w:lineRule="auto"/>
    </w:pPr>
    <w:rPr>
      <w:rFonts w:eastAsia="Times New Roman" w:cs="Times New Roman"/>
      <w:kern w:val="0"/>
      <w:lang w:eastAsia="en-GB"/>
      <w14:ligatures w14:val="none"/>
    </w:rPr>
  </w:style>
  <w:style w:type="character" w:customStyle="1" w:styleId="apple-converted-space">
    <w:name w:val="apple-converted-space"/>
    <w:basedOn w:val="DefaultParagraphFont"/>
    <w:rsid w:val="00021B3F"/>
  </w:style>
  <w:style w:type="character" w:styleId="Emphasis">
    <w:name w:val="Emphasis"/>
    <w:basedOn w:val="DefaultParagraphFont"/>
    <w:uiPriority w:val="20"/>
    <w:qFormat/>
    <w:rsid w:val="00021B3F"/>
    <w:rPr>
      <w:i/>
      <w:iCs/>
    </w:rPr>
  </w:style>
  <w:style w:type="character" w:styleId="Strong">
    <w:name w:val="Strong"/>
    <w:basedOn w:val="DefaultParagraphFont"/>
    <w:uiPriority w:val="22"/>
    <w:qFormat/>
    <w:rsid w:val="00021B3F"/>
    <w:rPr>
      <w:b/>
      <w:bCs/>
    </w:rPr>
  </w:style>
  <w:style w:type="table" w:styleId="TableGrid">
    <w:name w:val="Table Grid"/>
    <w:basedOn w:val="TableNormal"/>
    <w:uiPriority w:val="39"/>
    <w:rsid w:val="00021B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6E05F0"/>
    <w:rPr>
      <w:color w:val="0563C1" w:themeColor="hyperlink"/>
      <w:u w:val="single"/>
    </w:rPr>
  </w:style>
  <w:style w:type="character" w:styleId="UnresolvedMention">
    <w:name w:val="Unresolved Mention"/>
    <w:basedOn w:val="DefaultParagraphFont"/>
    <w:uiPriority w:val="99"/>
    <w:semiHidden/>
    <w:unhideWhenUsed/>
    <w:rsid w:val="006E05F0"/>
    <w:rPr>
      <w:color w:val="605E5C"/>
      <w:shd w:val="clear" w:color="auto" w:fill="E1DFDD"/>
    </w:rPr>
  </w:style>
  <w:style w:type="character" w:styleId="FollowedHyperlink">
    <w:name w:val="FollowedHyperlink"/>
    <w:basedOn w:val="DefaultParagraphFont"/>
    <w:uiPriority w:val="99"/>
    <w:semiHidden/>
    <w:unhideWhenUsed/>
    <w:rsid w:val="00800C4A"/>
    <w:rPr>
      <w:color w:val="954F72" w:themeColor="followedHyperlink"/>
      <w:u w:val="single"/>
    </w:rPr>
  </w:style>
  <w:style w:type="paragraph" w:styleId="Caption">
    <w:name w:val="caption"/>
    <w:basedOn w:val="Normal"/>
    <w:next w:val="Normal"/>
    <w:uiPriority w:val="35"/>
    <w:unhideWhenUsed/>
    <w:qFormat/>
    <w:rsid w:val="007D602D"/>
    <w:pPr>
      <w:spacing w:after="200" w:line="240" w:lineRule="auto"/>
    </w:pPr>
    <w:rPr>
      <w:i/>
      <w:iCs/>
      <w:color w:val="44546A" w:themeColor="text2"/>
      <w:sz w:val="20"/>
      <w:szCs w:val="18"/>
    </w:rPr>
  </w:style>
  <w:style w:type="paragraph" w:styleId="Header">
    <w:name w:val="header"/>
    <w:basedOn w:val="Normal"/>
    <w:link w:val="HeaderChar"/>
    <w:uiPriority w:val="99"/>
    <w:unhideWhenUsed/>
    <w:rsid w:val="003B202E"/>
    <w:pPr>
      <w:tabs>
        <w:tab w:val="center" w:pos="4680"/>
        <w:tab w:val="right" w:pos="9360"/>
      </w:tabs>
      <w:spacing w:line="240" w:lineRule="auto"/>
    </w:pPr>
  </w:style>
  <w:style w:type="character" w:customStyle="1" w:styleId="HeaderChar">
    <w:name w:val="Header Char"/>
    <w:basedOn w:val="DefaultParagraphFont"/>
    <w:link w:val="Header"/>
    <w:uiPriority w:val="99"/>
    <w:rsid w:val="003B202E"/>
    <w:rPr>
      <w:rFonts w:ascii="Times New Roman" w:hAnsi="Times New Roman"/>
    </w:rPr>
  </w:style>
  <w:style w:type="paragraph" w:styleId="Footer">
    <w:name w:val="footer"/>
    <w:basedOn w:val="Normal"/>
    <w:link w:val="FooterChar"/>
    <w:uiPriority w:val="99"/>
    <w:unhideWhenUsed/>
    <w:rsid w:val="003B202E"/>
    <w:pPr>
      <w:tabs>
        <w:tab w:val="center" w:pos="4680"/>
        <w:tab w:val="right" w:pos="9360"/>
      </w:tabs>
      <w:spacing w:line="240" w:lineRule="auto"/>
    </w:pPr>
  </w:style>
  <w:style w:type="character" w:customStyle="1" w:styleId="FooterChar">
    <w:name w:val="Footer Char"/>
    <w:basedOn w:val="DefaultParagraphFont"/>
    <w:link w:val="Footer"/>
    <w:uiPriority w:val="99"/>
    <w:rsid w:val="003B202E"/>
    <w:rPr>
      <w:rFonts w:ascii="Times New Roman" w:hAnsi="Times New Roman"/>
    </w:rPr>
  </w:style>
  <w:style w:type="paragraph" w:styleId="TOCHeading">
    <w:name w:val="TOC Heading"/>
    <w:basedOn w:val="Heading1"/>
    <w:next w:val="Normal"/>
    <w:uiPriority w:val="39"/>
    <w:unhideWhenUsed/>
    <w:qFormat/>
    <w:rsid w:val="00C159EA"/>
    <w:pPr>
      <w:spacing w:before="240" w:after="0" w:line="259" w:lineRule="auto"/>
      <w:jc w:val="left"/>
      <w:outlineLvl w:val="9"/>
    </w:pPr>
    <w:rPr>
      <w:rFonts w:asciiTheme="majorHAnsi" w:hAnsiTheme="majorHAnsi"/>
      <w:b w:val="0"/>
      <w:color w:val="2F5496" w:themeColor="accent1" w:themeShade="BF"/>
      <w:kern w:val="0"/>
      <w:szCs w:val="32"/>
      <w:lang w:val="en-US"/>
      <w14:ligatures w14:val="none"/>
    </w:rPr>
  </w:style>
  <w:style w:type="paragraph" w:styleId="TOC1">
    <w:name w:val="toc 1"/>
    <w:basedOn w:val="Normal"/>
    <w:next w:val="Normal"/>
    <w:autoRedefine/>
    <w:uiPriority w:val="39"/>
    <w:unhideWhenUsed/>
    <w:rsid w:val="00C159EA"/>
    <w:pPr>
      <w:spacing w:after="100"/>
    </w:pPr>
  </w:style>
  <w:style w:type="paragraph" w:styleId="TOC3">
    <w:name w:val="toc 3"/>
    <w:basedOn w:val="Normal"/>
    <w:next w:val="Normal"/>
    <w:autoRedefine/>
    <w:uiPriority w:val="39"/>
    <w:unhideWhenUsed/>
    <w:rsid w:val="00C159EA"/>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assets.publishing.service.gov.uk/media/669e7501ab418ab055592a7b/Working_together_to_safeguard_children_2023.pdf" TargetMode="External"/><Relationship Id="rId26" Type="http://schemas.openxmlformats.org/officeDocument/2006/relationships/hyperlink" Target="https://www.southwark.gov.uk/children-young-people-and-families/childrens-social-care/early-help/about-early-help" TargetMode="External"/><Relationship Id="rId3" Type="http://schemas.openxmlformats.org/officeDocument/2006/relationships/styles" Target="styles.xml"/><Relationship Id="rId21" Type="http://schemas.openxmlformats.org/officeDocument/2006/relationships/hyperlink" Target="https://www.ncb.org.uk/sites/default/files/uploads/files/Outcomes%20of%20CSC%20provision_Full%20Report_Final%20January%202024.pdf"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doi.org/10.1080/13575279.2021.1975648" TargetMode="External"/><Relationship Id="rId25" Type="http://schemas.openxmlformats.org/officeDocument/2006/relationships/hyperlink" Target="https://www.norfolk.gov.uk/article/41913/Upload-early-help-assessment-and-plans" TargetMode="External"/><Relationship Id="rId2" Type="http://schemas.openxmlformats.org/officeDocument/2006/relationships/numbering" Target="numbering.xml"/><Relationship Id="rId16" Type="http://schemas.openxmlformats.org/officeDocument/2006/relationships/hyperlink" Target="https://www.legislation.gov.uk/ukpga/1989/41/section/17" TargetMode="External"/><Relationship Id="rId20" Type="http://schemas.openxmlformats.org/officeDocument/2006/relationships/hyperlink" Target="https://www.haresfieldschool.co.uk/web/early_help/713340"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norfolk.gov.uk/article/79056/Prevention-and-Early-Help" TargetMode="External"/><Relationship Id="rId5" Type="http://schemas.openxmlformats.org/officeDocument/2006/relationships/webSettings" Target="webSettings.xml"/><Relationship Id="rId15" Type="http://schemas.openxmlformats.org/officeDocument/2006/relationships/hyperlink" Target="https://doi.org/10.1080/09649069.2023.2281840" TargetMode="External"/><Relationship Id="rId23" Type="http://schemas.openxmlformats.org/officeDocument/2006/relationships/hyperlink" Target="https://www.norfolk.gov.uk/helpforfamilies" TargetMode="External"/><Relationship Id="rId28" Type="http://schemas.openxmlformats.org/officeDocument/2006/relationships/header" Target="header1.xml"/><Relationship Id="rId10" Type="http://schemas.openxmlformats.org/officeDocument/2006/relationships/image" Target="media/image3.png"/><Relationship Id="rId19" Type="http://schemas.openxmlformats.org/officeDocument/2006/relationships/hyperlink" Target="https://assets.publishing.service.gov.uk/media/628de13be90e071f5f7e1bd2/Early_Help_System_Guide.pdf"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hyperlink" Target="https://www.boltonstcatherinesacademy.org.uk/Early-Help-Assessment-Offer-EHA/" TargetMode="External"/><Relationship Id="rId22" Type="http://schemas.openxmlformats.org/officeDocument/2006/relationships/hyperlink" Target="https://www.leeds.gov.uk/one-minute-guides/family-hubs-and-early-help-front-door-team" TargetMode="External"/><Relationship Id="rId27" Type="http://schemas.openxmlformats.org/officeDocument/2006/relationships/hyperlink" Target="https://safeguarding.southwark.gov.uk/southwark-early-help-localities/" TargetMode="External"/><Relationship Id="rId30"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969D707-9B2D-4942-8997-1F824519BAD5}">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260</TotalTime>
  <Pages>1</Pages>
  <Words>2930</Words>
  <Characters>16702</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Alexandra Elena Galiceanu (2330542)</cp:lastModifiedBy>
  <cp:revision>2</cp:revision>
  <dcterms:created xsi:type="dcterms:W3CDTF">2026-10-01T06:23:00Z</dcterms:created>
  <dcterms:modified xsi:type="dcterms:W3CDTF">2026-10-14T09:35:00Z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bef9b5c9d151494b5db7c8a3d9f70a2022b579cba6b14557e1eb541d96bd935f</vt:lpwstr>
  </property>
</Properties>
</file>