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7E501EB" w14:textId="77777777" w:rsidR="00292699" w:rsidRPr="00292699" w:rsidRDefault="00292699" w:rsidP="00292699">
      <w:pPr>
        <w:spacing w:line="279" w:lineRule="auto"/>
        <w:rPr>
          <w:rFonts w:ascii="Aptos" w:hAnsi="Aptos"/>
          <w:b/>
          <w:bCs/>
          <w:kern w:val="0"/>
          <w:lang w:eastAsia="ja-JP"/>
          <w14:ligatures w14:val="none"/>
        </w:rPr>
      </w:pPr>
      <w:r w:rsidRPr="00292699">
        <w:rPr>
          <w:rFonts w:ascii="Aptos" w:hAnsi="Aptos"/>
          <w:b/>
          <w:bCs/>
          <w:kern w:val="0"/>
          <w:lang w:eastAsia="ja-JP"/>
          <w14:ligatures w14:val="none"/>
        </w:rPr>
        <w:t>Protecting and Supporting Families: Case Study of Child A</w:t>
      </w:r>
    </w:p>
    <w:p w14:paraId="17875DE1" w14:textId="77777777" w:rsidR="00292699" w:rsidRPr="00292699" w:rsidRDefault="00292699" w:rsidP="00292699">
      <w:pPr>
        <w:spacing w:line="279" w:lineRule="auto"/>
        <w:rPr>
          <w:rFonts w:ascii="Aptos" w:hAnsi="Aptos"/>
          <w:b/>
          <w:bCs/>
          <w:kern w:val="0"/>
          <w:lang w:eastAsia="ja-JP"/>
          <w14:ligatures w14:val="none"/>
        </w:rPr>
      </w:pPr>
      <w:r w:rsidRPr="00292699">
        <w:rPr>
          <w:rFonts w:ascii="Aptos" w:hAnsi="Aptos"/>
          <w:b/>
          <w:bCs/>
          <w:kern w:val="0"/>
          <w:lang w:eastAsia="ja-JP"/>
          <w14:ligatures w14:val="none"/>
        </w:rPr>
        <w:t xml:space="preserve">Module: BMHP5021 </w:t>
      </w:r>
    </w:p>
    <w:p w14:paraId="3F293B7C" w14:textId="77777777" w:rsidR="00292699" w:rsidRPr="00292699" w:rsidRDefault="00292699" w:rsidP="00292699">
      <w:pPr>
        <w:spacing w:line="279" w:lineRule="auto"/>
        <w:rPr>
          <w:rFonts w:ascii="Aptos" w:hAnsi="Aptos"/>
          <w:b/>
          <w:bCs/>
          <w:kern w:val="0"/>
          <w:lang w:eastAsia="ja-JP"/>
          <w14:ligatures w14:val="none"/>
        </w:rPr>
      </w:pPr>
      <w:r w:rsidRPr="00292699">
        <w:rPr>
          <w:rFonts w:ascii="Aptos" w:hAnsi="Aptos"/>
          <w:b/>
          <w:bCs/>
          <w:kern w:val="0"/>
          <w:lang w:eastAsia="ja-JP"/>
          <w14:ligatures w14:val="none"/>
        </w:rPr>
        <w:t xml:space="preserve">Protecting and Supporting Families in Health and Care </w:t>
      </w:r>
    </w:p>
    <w:p w14:paraId="2BDBC71C" w14:textId="77777777" w:rsidR="00292699" w:rsidRPr="00292699" w:rsidRDefault="00292699" w:rsidP="00292699">
      <w:pPr>
        <w:spacing w:line="279" w:lineRule="auto"/>
        <w:rPr>
          <w:rFonts w:ascii="Aptos" w:hAnsi="Aptos"/>
          <w:b/>
          <w:bCs/>
          <w:kern w:val="0"/>
          <w:lang w:eastAsia="ja-JP"/>
          <w14:ligatures w14:val="none"/>
        </w:rPr>
      </w:pPr>
      <w:r w:rsidRPr="00292699">
        <w:rPr>
          <w:rFonts w:ascii="Aptos" w:hAnsi="Aptos"/>
          <w:b/>
          <w:bCs/>
          <w:kern w:val="0"/>
          <w:lang w:eastAsia="ja-JP"/>
          <w14:ligatures w14:val="none"/>
        </w:rPr>
        <w:t xml:space="preserve">Student: Nargis Ahmed   </w:t>
      </w:r>
    </w:p>
    <w:p w14:paraId="29724674" w14:textId="77777777" w:rsidR="00292699" w:rsidRPr="00292699" w:rsidRDefault="00292699" w:rsidP="00292699">
      <w:pPr>
        <w:spacing w:line="279" w:lineRule="auto"/>
        <w:rPr>
          <w:rFonts w:ascii="Aptos" w:hAnsi="Aptos"/>
          <w:b/>
          <w:bCs/>
          <w:kern w:val="0"/>
          <w:lang w:eastAsia="ja-JP"/>
          <w14:ligatures w14:val="none"/>
        </w:rPr>
      </w:pPr>
      <w:r w:rsidRPr="00292699">
        <w:rPr>
          <w:rFonts w:ascii="Aptos" w:hAnsi="Aptos"/>
          <w:b/>
          <w:bCs/>
          <w:kern w:val="0"/>
          <w:lang w:eastAsia="ja-JP"/>
          <w14:ligatures w14:val="none"/>
        </w:rPr>
        <w:t xml:space="preserve"> Number: 2329515    </w:t>
      </w:r>
    </w:p>
    <w:p w14:paraId="20059C58" w14:textId="77777777" w:rsidR="00292699" w:rsidRPr="00292699" w:rsidRDefault="00292699" w:rsidP="00292699">
      <w:pPr>
        <w:spacing w:line="279" w:lineRule="auto"/>
        <w:rPr>
          <w:rFonts w:ascii="Aptos" w:hAnsi="Aptos"/>
          <w:b/>
          <w:bCs/>
          <w:kern w:val="0"/>
          <w:lang w:eastAsia="ja-JP"/>
          <w14:ligatures w14:val="none"/>
        </w:rPr>
      </w:pPr>
      <w:r w:rsidRPr="00292699">
        <w:rPr>
          <w:rFonts w:ascii="Aptos" w:hAnsi="Aptos"/>
          <w:b/>
          <w:bCs/>
          <w:kern w:val="0"/>
          <w:lang w:eastAsia="ja-JP"/>
          <w14:ligatures w14:val="none"/>
        </w:rPr>
        <w:t xml:space="preserve"> Teacher: Precious </w:t>
      </w:r>
      <w:proofErr w:type="spellStart"/>
      <w:r w:rsidRPr="00292699">
        <w:rPr>
          <w:rFonts w:ascii="Aptos" w:hAnsi="Aptos"/>
          <w:b/>
          <w:bCs/>
          <w:kern w:val="0"/>
          <w:lang w:eastAsia="ja-JP"/>
          <w14:ligatures w14:val="none"/>
        </w:rPr>
        <w:t>Lgbinigie</w:t>
      </w:r>
      <w:proofErr w:type="spellEnd"/>
    </w:p>
    <w:p w14:paraId="124BAB65" w14:textId="77777777" w:rsidR="00292699" w:rsidRPr="00292699" w:rsidRDefault="00292699" w:rsidP="00292699">
      <w:pPr>
        <w:spacing w:line="279" w:lineRule="auto"/>
        <w:rPr>
          <w:rFonts w:ascii="Aptos" w:hAnsi="Aptos"/>
          <w:b/>
          <w:bCs/>
          <w:kern w:val="0"/>
          <w:lang w:eastAsia="ja-JP"/>
          <w14:ligatures w14:val="none"/>
        </w:rPr>
      </w:pPr>
      <w:r w:rsidRPr="00292699">
        <w:rPr>
          <w:rFonts w:ascii="Aptos" w:hAnsi="Aptos"/>
          <w:b/>
          <w:bCs/>
          <w:kern w:val="0"/>
          <w:lang w:eastAsia="ja-JP"/>
          <w14:ligatures w14:val="none"/>
        </w:rPr>
        <w:t>Case: Bradford Local Child Safeguarding Practice Review – Child A (2023)</w:t>
      </w:r>
    </w:p>
    <w:p w14:paraId="7A38ABB3" w14:textId="77777777" w:rsidR="00292699" w:rsidRDefault="00292699"/>
    <w:p w14:paraId="32D0C91E" w14:textId="77777777" w:rsidR="001E29E1" w:rsidRDefault="001E29E1"/>
    <w:p w14:paraId="48678FE0" w14:textId="77777777" w:rsidR="001E29E1" w:rsidRPr="001E29E1" w:rsidRDefault="001E29E1" w:rsidP="001E29E1">
      <w:pPr>
        <w:spacing w:line="279" w:lineRule="auto"/>
        <w:rPr>
          <w:rFonts w:ascii="Aptos" w:hAnsi="Aptos"/>
          <w:b/>
          <w:bCs/>
          <w:kern w:val="0"/>
          <w:lang w:eastAsia="ja-JP"/>
          <w14:ligatures w14:val="none"/>
        </w:rPr>
      </w:pPr>
      <w:r w:rsidRPr="001E29E1">
        <w:rPr>
          <w:rFonts w:ascii="Aptos" w:hAnsi="Aptos"/>
          <w:b/>
          <w:bCs/>
          <w:kern w:val="0"/>
          <w:lang w:eastAsia="ja-JP"/>
          <w14:ligatures w14:val="none"/>
        </w:rPr>
        <w:t>References</w:t>
      </w:r>
    </w:p>
    <w:p w14:paraId="4807549F" w14:textId="77777777" w:rsidR="001E29E1" w:rsidRPr="001E29E1" w:rsidRDefault="001E29E1" w:rsidP="001E29E1">
      <w:pPr>
        <w:spacing w:line="279" w:lineRule="auto"/>
        <w:rPr>
          <w:rFonts w:ascii="Aptos" w:hAnsi="Aptos"/>
          <w:kern w:val="0"/>
          <w:lang w:eastAsia="ja-JP"/>
          <w14:ligatures w14:val="none"/>
        </w:rPr>
      </w:pPr>
    </w:p>
    <w:p w14:paraId="5C464634" w14:textId="77777777" w:rsidR="001E29E1" w:rsidRPr="001E29E1" w:rsidRDefault="001E29E1" w:rsidP="001E29E1">
      <w:pPr>
        <w:spacing w:line="279" w:lineRule="auto"/>
        <w:rPr>
          <w:rFonts w:ascii="Aptos" w:hAnsi="Aptos"/>
          <w:kern w:val="0"/>
          <w:lang w:eastAsia="ja-JP"/>
          <w14:ligatures w14:val="none"/>
        </w:rPr>
      </w:pPr>
      <w:r w:rsidRPr="001E29E1">
        <w:rPr>
          <w:rFonts w:ascii="Aptos" w:hAnsi="Aptos"/>
          <w:kern w:val="0"/>
          <w:lang w:eastAsia="ja-JP"/>
          <w14:ligatures w14:val="none"/>
        </w:rPr>
        <w:t>• Bradford District Safeguarding Children Partnership (2023). Local Child Safeguarding Practice Review: Concerning Child A. Bradford: BDSP.</w:t>
      </w:r>
    </w:p>
    <w:p w14:paraId="0F002F0E" w14:textId="77777777" w:rsidR="001E29E1" w:rsidRPr="001E29E1" w:rsidRDefault="001E29E1" w:rsidP="001E29E1">
      <w:pPr>
        <w:spacing w:line="279" w:lineRule="auto"/>
        <w:rPr>
          <w:rFonts w:ascii="Aptos" w:hAnsi="Aptos"/>
          <w:kern w:val="0"/>
          <w:lang w:eastAsia="ja-JP"/>
          <w14:ligatures w14:val="none"/>
        </w:rPr>
      </w:pPr>
      <w:r w:rsidRPr="001E29E1">
        <w:rPr>
          <w:rFonts w:ascii="Aptos" w:hAnsi="Aptos"/>
          <w:kern w:val="0"/>
          <w:lang w:eastAsia="ja-JP"/>
          <w14:ligatures w14:val="none"/>
        </w:rPr>
        <w:t>• Department for Education (2018, updated 2023). Working Together to Safeguard Children. London: The Stationery Office.</w:t>
      </w:r>
    </w:p>
    <w:p w14:paraId="1519F0B9" w14:textId="77777777" w:rsidR="001E29E1" w:rsidRPr="001E29E1" w:rsidRDefault="001E29E1" w:rsidP="001E29E1">
      <w:pPr>
        <w:spacing w:line="279" w:lineRule="auto"/>
        <w:rPr>
          <w:rFonts w:ascii="Aptos" w:hAnsi="Aptos"/>
          <w:kern w:val="0"/>
          <w:lang w:eastAsia="ja-JP"/>
          <w14:ligatures w14:val="none"/>
        </w:rPr>
      </w:pPr>
      <w:r w:rsidRPr="001E29E1">
        <w:rPr>
          <w:rFonts w:ascii="Aptos" w:hAnsi="Aptos"/>
          <w:kern w:val="0"/>
          <w:lang w:eastAsia="ja-JP"/>
          <w14:ligatures w14:val="none"/>
        </w:rPr>
        <w:t>• HM Government (1989). Children Act 1989. London: The Stationery Office.</w:t>
      </w:r>
    </w:p>
    <w:p w14:paraId="1F34AB5F" w14:textId="77777777" w:rsidR="001E29E1" w:rsidRPr="001E29E1" w:rsidRDefault="001E29E1" w:rsidP="001E29E1">
      <w:pPr>
        <w:spacing w:line="279" w:lineRule="auto"/>
        <w:rPr>
          <w:rFonts w:ascii="Aptos" w:hAnsi="Aptos"/>
          <w:kern w:val="0"/>
          <w:lang w:eastAsia="ja-JP"/>
          <w14:ligatures w14:val="none"/>
        </w:rPr>
      </w:pPr>
      <w:r w:rsidRPr="001E29E1">
        <w:rPr>
          <w:rFonts w:ascii="Aptos" w:hAnsi="Aptos"/>
          <w:kern w:val="0"/>
          <w:lang w:eastAsia="ja-JP"/>
          <w14:ligatures w14:val="none"/>
        </w:rPr>
        <w:t>• HM Government (2004). Children Act 2004. London: The Stationery Office.</w:t>
      </w:r>
    </w:p>
    <w:p w14:paraId="429F1DE6" w14:textId="77777777" w:rsidR="001E29E1" w:rsidRPr="001E29E1" w:rsidRDefault="001E29E1" w:rsidP="001E29E1">
      <w:pPr>
        <w:spacing w:line="279" w:lineRule="auto"/>
        <w:rPr>
          <w:rFonts w:ascii="Aptos" w:hAnsi="Aptos"/>
          <w:kern w:val="0"/>
          <w:lang w:eastAsia="ja-JP"/>
          <w14:ligatures w14:val="none"/>
        </w:rPr>
      </w:pPr>
      <w:r w:rsidRPr="001E29E1">
        <w:rPr>
          <w:rFonts w:ascii="Aptos" w:hAnsi="Aptos"/>
          <w:kern w:val="0"/>
          <w:lang w:eastAsia="ja-JP"/>
          <w14:ligatures w14:val="none"/>
        </w:rPr>
        <w:t>• HM Government (2014). Care Act 2014. London: The Stationery Office.</w:t>
      </w:r>
    </w:p>
    <w:p w14:paraId="6D4AD7D8" w14:textId="77777777" w:rsidR="001E29E1" w:rsidRPr="001E29E1" w:rsidRDefault="001E29E1" w:rsidP="001E29E1">
      <w:pPr>
        <w:spacing w:line="279" w:lineRule="auto"/>
        <w:rPr>
          <w:rFonts w:ascii="Aptos" w:hAnsi="Aptos"/>
          <w:kern w:val="0"/>
          <w:lang w:eastAsia="ja-JP"/>
          <w14:ligatures w14:val="none"/>
        </w:rPr>
      </w:pPr>
      <w:r w:rsidRPr="001E29E1">
        <w:rPr>
          <w:rFonts w:ascii="Aptos" w:hAnsi="Aptos"/>
          <w:kern w:val="0"/>
          <w:lang w:eastAsia="ja-JP"/>
          <w14:ligatures w14:val="none"/>
        </w:rPr>
        <w:t>• NSPCC (2021). Understanding Neglect: A Practice Guide. London: NSPCC.</w:t>
      </w:r>
    </w:p>
    <w:p w14:paraId="6B476AC2" w14:textId="77777777" w:rsidR="001E29E1" w:rsidRPr="001E29E1" w:rsidRDefault="001E29E1" w:rsidP="001E29E1">
      <w:pPr>
        <w:spacing w:line="279" w:lineRule="auto"/>
        <w:rPr>
          <w:rFonts w:ascii="Aptos" w:hAnsi="Aptos"/>
          <w:kern w:val="0"/>
          <w:lang w:eastAsia="ja-JP"/>
          <w14:ligatures w14:val="none"/>
        </w:rPr>
      </w:pPr>
      <w:r w:rsidRPr="001E29E1">
        <w:rPr>
          <w:rFonts w:ascii="Aptos" w:hAnsi="Aptos"/>
          <w:kern w:val="0"/>
          <w:lang w:eastAsia="ja-JP"/>
          <w14:ligatures w14:val="none"/>
        </w:rPr>
        <w:t>• UNICEF (1989). United Nations Convention on the Rights of the Child. Geneva: United Nations.</w:t>
      </w:r>
    </w:p>
    <w:p w14:paraId="2DD786E5" w14:textId="77777777" w:rsidR="001E29E1" w:rsidRPr="001E29E1" w:rsidRDefault="001E29E1" w:rsidP="001E29E1">
      <w:pPr>
        <w:spacing w:line="279" w:lineRule="auto"/>
        <w:rPr>
          <w:kern w:val="0"/>
          <w:lang w:eastAsia="ja-JP"/>
          <w14:ligatures w14:val="none"/>
        </w:rPr>
      </w:pPr>
    </w:p>
    <w:p w14:paraId="03C219E1" w14:textId="77777777" w:rsidR="001E29E1" w:rsidRDefault="001E29E1"/>
    <w:sectPr w:rsidR="001E2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699"/>
    <w:rsid w:val="001E29E1"/>
    <w:rsid w:val="00292699"/>
    <w:rsid w:val="00E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5C9646"/>
  <w15:chartTrackingRefBased/>
  <w15:docId w15:val="{52AE2B5B-7F04-9346-B497-DA045E752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6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26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26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26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26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26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26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26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26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26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26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26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26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26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26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26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26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26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26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26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26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26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26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26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26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26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26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26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26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Nargis Ahmed (2329515)</dc:creator>
  <cp:keywords/>
  <dc:description/>
  <cp:lastModifiedBy>Nargis Ahmed (2329515)</cp:lastModifiedBy>
  <cp:revision>3</cp:revision>
  <dcterms:created xsi:type="dcterms:W3CDTF">2026-06-21T23:23:00Z</dcterms:created>
  <dcterms:modified xsi:type="dcterms:W3CDTF">2026-06-21T23:24:00Z</dcterms:modified>
</cp:coreProperties>
</file>