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E20A78E" w14:paraId="3298A244" wp14:textId="7880BD59">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7E20A78E" w:rsidR="7E20A78E">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Inderdeep Singh Sidhu</w:t>
      </w:r>
    </w:p>
    <w:p xmlns:wp14="http://schemas.microsoft.com/office/word/2010/wordml" w:rsidP="7E20A78E" w14:paraId="670994B3" wp14:textId="1EF73254">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6332319A" wp14:textId="5B967A7C">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5CA8A3EF" wp14:textId="76155666">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314F1AFE" wp14:textId="5FB79AE4">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6D85847F" wp14:textId="4353C6D6">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0B03D6D9" wp14:textId="6C89A0E1">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5737695D" wp14:textId="350B9936">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7E20A78E" w:rsidR="7E20A78E">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Fundamentals of construction</w:t>
      </w:r>
    </w:p>
    <w:p xmlns:wp14="http://schemas.microsoft.com/office/word/2010/wordml" w:rsidP="7E20A78E" w14:paraId="2F475E72" wp14:textId="42DD3A37">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2683F315" wp14:textId="589EC65E">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6F8CF2E1" wp14:textId="6A91AFE1">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067D35E8" wp14:textId="5417CDCC">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200A9628" wp14:textId="426519FA">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2B5B6DF6" wp14:textId="71F9E2CF">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1B712D9B" wp14:textId="5E4AFEDB">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7E20A78E" w14:paraId="13E034EF" wp14:textId="0CCF2347">
      <w:pPr>
        <w:spacing w:after="12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7E20A78E" w:rsidR="7E20A78E">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Gavin Traylor</w:t>
      </w:r>
    </w:p>
    <w:p xmlns:wp14="http://schemas.microsoft.com/office/word/2010/wordml" w:rsidP="7E20A78E" w14:paraId="110FC788" wp14:textId="4A8E1330">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7E20A78E" w14:paraId="0102F37A" wp14:textId="77FA0F63">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7E20A78E" w14:paraId="1F94DDB8" wp14:textId="475165F4">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7E20A78E" w14:paraId="37786B09" wp14:textId="7FCC519E">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7E20A78E" w14:paraId="0636E86B" wp14:textId="665588BD">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7E20A78E">
        <w:drawing>
          <wp:inline xmlns:wp14="http://schemas.microsoft.com/office/word/2010/wordprocessingDrawing" wp14:editId="228AF0EE" wp14:anchorId="7D9453DC">
            <wp:extent cx="3429000" cy="4333875"/>
            <wp:effectExtent l="0" t="0" r="0" b="0"/>
            <wp:docPr id="2067975935" name="" title=""/>
            <wp:cNvGraphicFramePr>
              <a:graphicFrameLocks noChangeAspect="1"/>
            </wp:cNvGraphicFramePr>
            <a:graphic>
              <a:graphicData uri="http://schemas.openxmlformats.org/drawingml/2006/picture">
                <pic:pic>
                  <pic:nvPicPr>
                    <pic:cNvPr id="0" name=""/>
                    <pic:cNvPicPr/>
                  </pic:nvPicPr>
                  <pic:blipFill>
                    <a:blip r:embed="Rab46ff1626cc441d">
                      <a:extLst>
                        <a:ext xmlns:a="http://schemas.openxmlformats.org/drawingml/2006/main" uri="{28A0092B-C50C-407E-A947-70E740481C1C}">
                          <a14:useLocalDpi val="0"/>
                        </a:ext>
                      </a:extLst>
                    </a:blip>
                    <a:stretch>
                      <a:fillRect/>
                    </a:stretch>
                  </pic:blipFill>
                  <pic:spPr>
                    <a:xfrm>
                      <a:off x="0" y="0"/>
                      <a:ext cx="3429000" cy="4333875"/>
                    </a:xfrm>
                    <a:prstGeom prst="rect">
                      <a:avLst/>
                    </a:prstGeom>
                  </pic:spPr>
                </pic:pic>
              </a:graphicData>
            </a:graphic>
          </wp:inline>
        </w:drawing>
      </w:r>
    </w:p>
    <w:p xmlns:wp14="http://schemas.microsoft.com/office/word/2010/wordml" w:rsidP="7E20A78E" w14:paraId="7D821D68" wp14:textId="48B5FAA2">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7E20A78E" w14:paraId="413D586C" wp14:textId="69F06A8E">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7E20A78E">
        <w:drawing>
          <wp:inline xmlns:wp14="http://schemas.microsoft.com/office/word/2010/wordprocessingDrawing" wp14:editId="5496A4BE" wp14:anchorId="34FD5472">
            <wp:extent cx="3429000" cy="4572000"/>
            <wp:effectExtent l="0" t="0" r="0" b="0"/>
            <wp:docPr id="2067975935" name="" title=""/>
            <wp:cNvGraphicFramePr>
              <a:graphicFrameLocks noChangeAspect="1"/>
            </wp:cNvGraphicFramePr>
            <a:graphic>
              <a:graphicData uri="http://schemas.openxmlformats.org/drawingml/2006/picture">
                <pic:pic>
                  <pic:nvPicPr>
                    <pic:cNvPr id="0" name=""/>
                    <pic:cNvPicPr/>
                  </pic:nvPicPr>
                  <pic:blipFill>
                    <a:blip r:embed="R59881386f4f34b7e">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xmlns:wp14="http://schemas.microsoft.com/office/word/2010/wordml" w:rsidP="7E20A78E" w14:paraId="4D58F346" wp14:textId="0880A854">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7E20A78E" w14:paraId="0459E383" wp14:textId="338759A6">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7E20A78E" w14:paraId="596CF286" wp14:textId="3114DA14">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7E20A78E">
        <w:drawing>
          <wp:inline xmlns:wp14="http://schemas.microsoft.com/office/word/2010/wordprocessingDrawing" wp14:editId="38DDD91E" wp14:anchorId="6AA8CECA">
            <wp:extent cx="3429000" cy="4572000"/>
            <wp:effectExtent l="0" t="0" r="0" b="0"/>
            <wp:docPr id="2067975935" name="" title=""/>
            <wp:cNvGraphicFramePr>
              <a:graphicFrameLocks noChangeAspect="1"/>
            </wp:cNvGraphicFramePr>
            <a:graphic>
              <a:graphicData uri="http://schemas.openxmlformats.org/drawingml/2006/picture">
                <pic:pic>
                  <pic:nvPicPr>
                    <pic:cNvPr id="0" name=""/>
                    <pic:cNvPicPr/>
                  </pic:nvPicPr>
                  <pic:blipFill>
                    <a:blip r:embed="Ra2514c54845f4699">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xmlns:wp14="http://schemas.microsoft.com/office/word/2010/wordml" w:rsidP="7E20A78E" w14:paraId="10688487" wp14:textId="07FDF90B">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xmlns:wp14="http://schemas.microsoft.com/office/word/2010/wordml" w:rsidP="7E20A78E" w14:paraId="12A96FD0" wp14:textId="29509040">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E20A78E" w:rsidR="7E20A78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Advantages of specified roof and finish</w:t>
      </w:r>
    </w:p>
    <w:p xmlns:wp14="http://schemas.microsoft.com/office/word/2010/wordml" w:rsidP="7E20A78E" w14:paraId="34C473D7" wp14:textId="64536596">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Because it is a trussed rafter framework, it will be exceptionally robust and durable thanks to the strength-graded wood used in the construction. It also requires up to 40% less wood than standard pitched roof building methods.</w:t>
      </w:r>
    </w:p>
    <w:p xmlns:wp14="http://schemas.microsoft.com/office/word/2010/wordml" w:rsidP="7E20A78E" w14:paraId="5234AB6C" wp14:textId="1708E0B4">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advantages of utilising a tiled finish are that it is extremely sturdy and long-lasting since it does not decay or fracture, and it can withstand severe winds and fire.</w:t>
      </w:r>
    </w:p>
    <w:p xmlns:wp14="http://schemas.microsoft.com/office/word/2010/wordml" w:rsidP="7E20A78E" w14:paraId="2AC291B5" wp14:textId="3F4A2A98">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E20A78E" w14:paraId="218AEC5E" wp14:textId="1A443E64">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downsides of employing a trussed structure include that if they are exposed to the elements, they are likely to decay or warp. Because wood attracts insect invaders, and the land was formerly utilised for agricultural purposes, the location is predicted to have more insects nearby and around.</w:t>
      </w:r>
    </w:p>
    <w:p xmlns:wp14="http://schemas.microsoft.com/office/word/2010/wordml" w:rsidP="7E20A78E" w14:paraId="6EF8E083" wp14:textId="71A308A9">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E20A78E" w14:paraId="06343A76" wp14:textId="7ECDC42A">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cost of replacing a tiled finish if it is damaged, as well as the cost of installation, are both significant, especially when compared to other roofing solutions but this mainly depends on the sort of tile finish you incorporate.</w:t>
      </w:r>
    </w:p>
    <w:p xmlns:wp14="http://schemas.microsoft.com/office/word/2010/wordml" w:rsidP="7E20A78E" w14:paraId="78D62634" wp14:textId="4D0F3085">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xmlns:wp14="http://schemas.microsoft.com/office/word/2010/wordml" w:rsidP="7E20A78E" w14:paraId="64FA51BE" wp14:textId="5244E0C3">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7E20A78E" w14:paraId="2DA3A1DF" wp14:textId="265CA872">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7E20A78E" w14:paraId="38AA31F0" wp14:textId="35743083">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E20A78E" w:rsidR="7E20A78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Alternative method of roof structure with advantages or disadvantages that it may have</w:t>
      </w:r>
    </w:p>
    <w:p xmlns:wp14="http://schemas.microsoft.com/office/word/2010/wordml" w:rsidP="7E20A78E" w14:paraId="02C5407C" wp14:textId="4AEB78B3">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queen post truss structure is an alternate roof structure that could be appropriate for this household building since it has the advantage of allowing the floor plan of the house to have greater design freedom because it does not require additional support. It also has a very quick installation process, which saves both time and money on labour.</w:t>
      </w:r>
    </w:p>
    <w:p xmlns:wp14="http://schemas.microsoft.com/office/word/2010/wordml" w:rsidP="7E20A78E" w14:paraId="6E1BD85F" wp14:textId="7F5FC801">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truss' components would be factory manufactured.</w:t>
      </w:r>
    </w:p>
    <w:p xmlns:wp14="http://schemas.microsoft.com/office/word/2010/wordml" w:rsidP="7E20A78E" w14:paraId="5EC95D85" wp14:textId="653FB8A1">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downsides of this roof construction would be that attic space would be limited due to the numerous components being supported, leaving the area smaller to use.</w:t>
      </w:r>
    </w:p>
    <w:p xmlns:wp14="http://schemas.microsoft.com/office/word/2010/wordml" w:rsidP="7E20A78E" w14:paraId="6839B610" wp14:textId="75EA85DF">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xmlns:wp14="http://schemas.microsoft.com/office/word/2010/wordml" w:rsidP="7E20A78E" w14:paraId="1A8AAF8B" wp14:textId="359B6D4B">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E20A78E" w:rsidR="7E20A78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What is Offsite Construction</w:t>
      </w:r>
    </w:p>
    <w:p xmlns:wp14="http://schemas.microsoft.com/office/word/2010/wordml" w:rsidP="7E20A78E" w14:paraId="328BB1EE" wp14:textId="4F62ED1E">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Off-site construction is a method of building that entails the planning, design, manufacture, transportation, and assembly of prefabricated building components on-site at a rapid rate and with a prominent level of finish. This level of accuracy is considerably superior to on-site construction.</w:t>
      </w:r>
    </w:p>
    <w:p xmlns:wp14="http://schemas.microsoft.com/office/word/2010/wordml" w:rsidP="7E20A78E" w14:paraId="55DFD51F" wp14:textId="3FF7738A">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E20A78E" w14:paraId="0F7206D5" wp14:textId="05D4F7EB">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Offsite building construction uses a variety of materials, scales, and systems, as well as novel manufacturing and fabrication techniques, digital software, and current assembling techniques.</w:t>
      </w:r>
    </w:p>
    <w:p xmlns:wp14="http://schemas.microsoft.com/office/word/2010/wordml" w:rsidP="7E20A78E" w14:paraId="6E1071C2" wp14:textId="3D54E40F">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Componentized, panelised, and modularized parts are used as structural elements, enclosure and service elements, or interior partition systems in the output of an off-site construction.</w:t>
      </w:r>
    </w:p>
    <w:p xmlns:wp14="http://schemas.microsoft.com/office/word/2010/wordml" w:rsidP="7E20A78E" w14:paraId="18D17D67" wp14:textId="6888F5A0">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Off-site construction can be optimised by integrating these systems with the supply chain, as well as conducting thorough research, design, testing, and prototyping.</w:t>
      </w:r>
    </w:p>
    <w:p xmlns:wp14="http://schemas.microsoft.com/office/word/2010/wordml" w:rsidP="7E20A78E" w14:paraId="584F30A5" wp14:textId="405D342B">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E20A78E" w14:paraId="56D3AF63" wp14:textId="122FDA76">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offsite construction is best suitable under the following conditions:</w:t>
      </w:r>
    </w:p>
    <w:p xmlns:wp14="http://schemas.microsoft.com/office/word/2010/wordml" w:rsidP="7E20A78E" w14:paraId="14F185A0" wp14:textId="5D860420">
      <w:pPr>
        <w:pStyle w:val="ListParagraph"/>
        <w:numPr>
          <w:ilvl w:val="0"/>
          <w:numId w:val="1"/>
        </w:numPr>
        <w:spacing w:after="120" w:line="24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When the project must meet tight deadlines.</w:t>
      </w:r>
    </w:p>
    <w:p xmlns:wp14="http://schemas.microsoft.com/office/word/2010/wordml" w:rsidP="7E20A78E" w14:paraId="07FE018C" wp14:textId="16F85FB3">
      <w:pPr>
        <w:pStyle w:val="ListParagraph"/>
        <w:numPr>
          <w:ilvl w:val="0"/>
          <w:numId w:val="1"/>
        </w:numPr>
        <w:spacing w:after="120" w:line="24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The site faces tough weather issues that delay the project</w:t>
      </w:r>
    </w:p>
    <w:p xmlns:wp14="http://schemas.microsoft.com/office/word/2010/wordml" w:rsidP="7E20A78E" w14:paraId="5EB5CC59" wp14:textId="71215574">
      <w:pPr>
        <w:pStyle w:val="ListParagraph"/>
        <w:numPr>
          <w:ilvl w:val="0"/>
          <w:numId w:val="1"/>
        </w:numPr>
        <w:spacing w:after="120" w:line="24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When the project involves the construction of repetitive interior structures.</w:t>
      </w:r>
    </w:p>
    <w:p xmlns:wp14="http://schemas.microsoft.com/office/word/2010/wordml" w:rsidP="7E20A78E" w14:paraId="4C9AEE11" wp14:textId="4EE7B352">
      <w:pPr>
        <w:pStyle w:val="ListParagraph"/>
        <w:numPr>
          <w:ilvl w:val="0"/>
          <w:numId w:val="1"/>
        </w:numPr>
        <w:spacing w:after="120" w:line="24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Space limitations in the site.</w:t>
      </w:r>
    </w:p>
    <w:p xmlns:wp14="http://schemas.microsoft.com/office/word/2010/wordml" w:rsidP="7E20A78E" w14:paraId="30CB3177" wp14:textId="22CA1B3A">
      <w:pPr>
        <w:pStyle w:val="ListParagraph"/>
        <w:numPr>
          <w:ilvl w:val="0"/>
          <w:numId w:val="1"/>
        </w:numPr>
        <w:spacing w:after="120" w:line="24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Issues and risks due to theft and vandalism.</w:t>
      </w:r>
    </w:p>
    <w:p xmlns:wp14="http://schemas.microsoft.com/office/word/2010/wordml" w:rsidP="7E20A78E" w14:paraId="712E4714" wp14:textId="63F8881F">
      <w:pPr>
        <w:pStyle w:val="ListParagraph"/>
        <w:numPr>
          <w:ilvl w:val="0"/>
          <w:numId w:val="1"/>
        </w:numPr>
        <w:spacing w:after="120" w:line="24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Safety concerns caused due to extreme hot, cold, and soaring heights.</w:t>
      </w:r>
    </w:p>
    <w:p xmlns:wp14="http://schemas.microsoft.com/office/word/2010/wordml" w:rsidP="7E20A78E" w14:paraId="1F8004BA" wp14:textId="52975F27">
      <w:pPr>
        <w:spacing w:before="40" w:after="0" w:line="259" w:lineRule="auto"/>
        <w:rPr>
          <w:rFonts w:ascii="Times New Roman" w:hAnsi="Times New Roman" w:eastAsia="Times New Roman" w:cs="Times New Roman"/>
          <w:b w:val="0"/>
          <w:bCs w:val="0"/>
          <w:i w:val="0"/>
          <w:iCs w:val="0"/>
          <w:caps w:val="0"/>
          <w:smallCaps w:val="0"/>
          <w:noProof w:val="0"/>
          <w:color w:val="272930"/>
          <w:sz w:val="28"/>
          <w:szCs w:val="28"/>
          <w:lang w:val="en-US"/>
        </w:rPr>
      </w:pPr>
    </w:p>
    <w:p xmlns:wp14="http://schemas.microsoft.com/office/word/2010/wordml" w:rsidP="7E20A78E" w14:paraId="03E52B27" wp14:textId="0FC1387E">
      <w:pPr>
        <w:pStyle w:val="Heading2"/>
        <w:spacing w:before="40" w:after="0" w:line="259" w:lineRule="auto"/>
        <w:rPr>
          <w:rFonts w:ascii="Times New Roman" w:hAnsi="Times New Roman" w:eastAsia="Times New Roman" w:cs="Times New Roman"/>
          <w:b w:val="0"/>
          <w:bCs w:val="0"/>
          <w:i w:val="0"/>
          <w:iCs w:val="0"/>
          <w:caps w:val="0"/>
          <w:smallCaps w:val="0"/>
          <w:noProof w:val="0"/>
          <w:color w:val="272930"/>
          <w:sz w:val="28"/>
          <w:szCs w:val="28"/>
          <w:lang w:val="en-US"/>
        </w:rPr>
      </w:pPr>
      <w:r w:rsidRPr="7E20A78E" w:rsidR="7E20A78E">
        <w:rPr>
          <w:rFonts w:ascii="Times New Roman" w:hAnsi="Times New Roman" w:eastAsia="Times New Roman" w:cs="Times New Roman"/>
          <w:b w:val="1"/>
          <w:bCs w:val="1"/>
          <w:i w:val="0"/>
          <w:iCs w:val="0"/>
          <w:caps w:val="0"/>
          <w:smallCaps w:val="0"/>
          <w:strike w:val="0"/>
          <w:dstrike w:val="0"/>
          <w:noProof w:val="0"/>
          <w:color w:val="272930"/>
          <w:sz w:val="28"/>
          <w:szCs w:val="28"/>
          <w:u w:val="single"/>
          <w:lang w:val="en-GB"/>
        </w:rPr>
        <w:t>Methods of Off-site Construction</w:t>
      </w:r>
    </w:p>
    <w:p xmlns:wp14="http://schemas.microsoft.com/office/word/2010/wordml" w:rsidP="7E20A78E" w14:paraId="139D60F5" wp14:textId="49620928">
      <w:pPr>
        <w:spacing w:after="120" w:line="450"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are different forms through which an offsite construction can be performed. They are:</w:t>
      </w:r>
    </w:p>
    <w:p xmlns:wp14="http://schemas.microsoft.com/office/word/2010/wordml" w:rsidP="7E20A78E" w14:paraId="3246D206" wp14:textId="1DE101B7">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Volumetric Construction</w:t>
      </w:r>
    </w:p>
    <w:p xmlns:wp14="http://schemas.microsoft.com/office/word/2010/wordml" w:rsidP="7E20A78E" w14:paraId="35E7EBA0" wp14:textId="36AA933A">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Hybrid Construction</w:t>
      </w:r>
    </w:p>
    <w:p xmlns:wp14="http://schemas.microsoft.com/office/word/2010/wordml" w:rsidP="7E20A78E" w14:paraId="54186545" wp14:textId="486CC2A5">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Panelised Construction</w:t>
      </w:r>
    </w:p>
    <w:p xmlns:wp14="http://schemas.microsoft.com/office/word/2010/wordml" w:rsidP="7E20A78E" w14:paraId="568B4696" wp14:textId="038B31FB">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Sub-Assemblies and Accessories Systems</w:t>
      </w:r>
    </w:p>
    <w:p xmlns:wp14="http://schemas.microsoft.com/office/word/2010/wordml" w:rsidP="7E20A78E" w14:paraId="6305B372" wp14:textId="7DE4796C">
      <w:pPr>
        <w:spacing w:before="40" w:after="0" w:line="259" w:lineRule="auto"/>
        <w:rPr>
          <w:rFonts w:ascii="Times New Roman" w:hAnsi="Times New Roman" w:eastAsia="Times New Roman" w:cs="Times New Roman"/>
          <w:b w:val="0"/>
          <w:bCs w:val="0"/>
          <w:i w:val="0"/>
          <w:iCs w:val="0"/>
          <w:caps w:val="0"/>
          <w:smallCaps w:val="0"/>
          <w:noProof w:val="0"/>
          <w:color w:val="272930"/>
          <w:sz w:val="28"/>
          <w:szCs w:val="28"/>
          <w:lang w:val="en-US"/>
        </w:rPr>
      </w:pPr>
    </w:p>
    <w:p xmlns:wp14="http://schemas.microsoft.com/office/word/2010/wordml" w:rsidP="7E20A78E" w14:paraId="6B1F8CC7" wp14:textId="3E79606D">
      <w:pPr>
        <w:pStyle w:val="Heading3"/>
        <w:spacing w:before="40" w:after="0" w:line="259" w:lineRule="auto"/>
        <w:rPr>
          <w:rFonts w:ascii="Times New Roman" w:hAnsi="Times New Roman" w:eastAsia="Times New Roman" w:cs="Times New Roman"/>
          <w:b w:val="0"/>
          <w:bCs w:val="0"/>
          <w:i w:val="0"/>
          <w:iCs w:val="0"/>
          <w:caps w:val="0"/>
          <w:smallCaps w:val="0"/>
          <w:noProof w:val="0"/>
          <w:color w:val="272930"/>
          <w:sz w:val="28"/>
          <w:szCs w:val="28"/>
          <w:lang w:val="en-US"/>
        </w:rPr>
      </w:pPr>
      <w:r w:rsidRPr="7E20A78E" w:rsidR="7E20A78E">
        <w:rPr>
          <w:rFonts w:ascii="Times New Roman" w:hAnsi="Times New Roman" w:eastAsia="Times New Roman" w:cs="Times New Roman"/>
          <w:b w:val="1"/>
          <w:bCs w:val="1"/>
          <w:i w:val="0"/>
          <w:iCs w:val="0"/>
          <w:caps w:val="0"/>
          <w:smallCaps w:val="0"/>
          <w:strike w:val="0"/>
          <w:dstrike w:val="0"/>
          <w:noProof w:val="0"/>
          <w:color w:val="272930"/>
          <w:sz w:val="28"/>
          <w:szCs w:val="28"/>
          <w:u w:val="single"/>
          <w:lang w:val="en-GB"/>
        </w:rPr>
        <w:t>1 - Volumetric construction</w:t>
      </w:r>
    </w:p>
    <w:p xmlns:wp14="http://schemas.microsoft.com/office/word/2010/wordml" w:rsidP="7E20A78E" w14:paraId="1DD836FD" wp14:textId="1C44C2F0">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Three-dimensional units are manufactured in the factory and then transported to the job site where they are welded together. Steel, timber, or concrete frameworks can be used to construct the frames. As part of third-party approval, the firm has quality-controlled production systems.</w:t>
      </w:r>
    </w:p>
    <w:p xmlns:wp14="http://schemas.microsoft.com/office/word/2010/wordml" w:rsidP="7E20A78E" w14:paraId="2D32A9BE" wp14:textId="05430B1F">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Modular building is another name for volumetric construction. The modules can be purchased in a variety of configurations, such as a basic structural shell or one with interior and external finishes and services.</w:t>
      </w:r>
    </w:p>
    <w:p xmlns:wp14="http://schemas.microsoft.com/office/word/2010/wordml" w:rsidP="7E20A78E" w14:paraId="38B7AC35" wp14:textId="3E89FA4F">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 xml:space="preserve"> </w:t>
      </w:r>
    </w:p>
    <w:p xmlns:wp14="http://schemas.microsoft.com/office/word/2010/wordml" w:rsidP="7E20A78E" w14:paraId="4518F959" wp14:textId="2621493C">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This structure could be made up of a timber or concrete frame, light gauge steel, or composite materials. There are two parts to volumetric construction:</w:t>
      </w:r>
    </w:p>
    <w:p xmlns:wp14="http://schemas.microsoft.com/office/word/2010/wordml" w:rsidP="7E20A78E" w14:paraId="44365DFC" wp14:textId="621C86F5">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 Modular</w:t>
      </w:r>
    </w:p>
    <w:p xmlns:wp14="http://schemas.microsoft.com/office/word/2010/wordml" w:rsidP="7E20A78E" w14:paraId="55B4923C" wp14:textId="7880F379">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 Pod</w:t>
      </w:r>
    </w:p>
    <w:p xmlns:wp14="http://schemas.microsoft.com/office/word/2010/wordml" w:rsidP="7E20A78E" w14:paraId="1B447567" wp14:textId="742F76DD">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p>
    <w:p xmlns:wp14="http://schemas.microsoft.com/office/word/2010/wordml" w:rsidP="7E20A78E" w14:paraId="7BA7AE93" wp14:textId="14BDE630">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Modular construction - Factory-made pre-engineered building components are delivered to the construction site in this sort. After that, the modules are put together as huge volumetric components or considerable pieces.</w:t>
      </w:r>
    </w:p>
    <w:p xmlns:wp14="http://schemas.microsoft.com/office/word/2010/wordml" w:rsidP="7E20A78E" w14:paraId="00DF1DD3" wp14:textId="1B7CBFF8">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p>
    <w:p xmlns:wp14="http://schemas.microsoft.com/office/word/2010/wordml" w:rsidP="7E20A78E" w14:paraId="663820F9" wp14:textId="15683B36">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Pod construction - Non-structural elements employed with a load-bearing structure are known as pods. They are mostly used in the construction of hotels and other lodging facilities. A load-bearing structure, a timber frame, concrete frame, steel frame, or a load-bearing structure are all options for the enclosure.</w:t>
      </w:r>
    </w:p>
    <w:p xmlns:wp14="http://schemas.microsoft.com/office/word/2010/wordml" w:rsidP="7E20A78E" w14:paraId="60A61843" wp14:textId="48354D8C">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Three-dimensional features are used in the building's superstructure in this form of construction. These create pre-assembled rooms that can be connected to create a whole premise. A light steel framework holds them all together. All of the final building services are pre-installed on site, leaving only the final connection to complete. Construction of hotel bathrooms, accommodation buildings, and kitchen units, for example.</w:t>
      </w:r>
    </w:p>
    <w:p xmlns:wp14="http://schemas.microsoft.com/office/word/2010/wordml" w:rsidP="7E20A78E" w14:paraId="1004CD98" wp14:textId="1BC7DB8D">
      <w:pPr>
        <w:spacing w:after="120" w:line="450" w:lineRule="exact"/>
        <w:rPr>
          <w:rFonts w:ascii="Times New Roman" w:hAnsi="Times New Roman" w:eastAsia="Times New Roman" w:cs="Times New Roman"/>
          <w:b w:val="0"/>
          <w:bCs w:val="0"/>
          <w:i w:val="0"/>
          <w:iCs w:val="0"/>
          <w:caps w:val="0"/>
          <w:smallCaps w:val="0"/>
          <w:noProof w:val="0"/>
          <w:color w:val="272930"/>
          <w:sz w:val="22"/>
          <w:szCs w:val="22"/>
          <w:lang w:val="en-US"/>
        </w:rPr>
      </w:pPr>
    </w:p>
    <w:p xmlns:wp14="http://schemas.microsoft.com/office/word/2010/wordml" w:rsidP="7E20A78E" w14:paraId="3933B431" wp14:textId="2BF636F0">
      <w:pPr>
        <w:spacing w:after="120" w:line="450" w:lineRule="exact"/>
        <w:rPr>
          <w:rFonts w:ascii="Times New Roman" w:hAnsi="Times New Roman" w:eastAsia="Times New Roman" w:cs="Times New Roman"/>
          <w:b w:val="0"/>
          <w:bCs w:val="0"/>
          <w:i w:val="0"/>
          <w:iCs w:val="0"/>
          <w:caps w:val="0"/>
          <w:smallCaps w:val="0"/>
          <w:noProof w:val="0"/>
          <w:color w:val="272930"/>
          <w:sz w:val="28"/>
          <w:szCs w:val="28"/>
          <w:lang w:val="en-US"/>
        </w:rPr>
      </w:pPr>
      <w:r w:rsidRPr="7E20A78E" w:rsidR="7E20A78E">
        <w:rPr>
          <w:rFonts w:ascii="Times New Roman" w:hAnsi="Times New Roman" w:eastAsia="Times New Roman" w:cs="Times New Roman"/>
          <w:b w:val="1"/>
          <w:bCs w:val="1"/>
          <w:i w:val="0"/>
          <w:iCs w:val="0"/>
          <w:caps w:val="0"/>
          <w:smallCaps w:val="0"/>
          <w:strike w:val="0"/>
          <w:dstrike w:val="0"/>
          <w:noProof w:val="0"/>
          <w:color w:val="272930"/>
          <w:sz w:val="28"/>
          <w:szCs w:val="28"/>
          <w:u w:val="single"/>
          <w:lang w:val="en-GB"/>
        </w:rPr>
        <w:t>2 – Hybrid construction</w:t>
      </w:r>
    </w:p>
    <w:p xmlns:wp14="http://schemas.microsoft.com/office/word/2010/wordml" w:rsidP="7E20A78E" w14:paraId="34EACD30" wp14:textId="4CE342FA">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In order to create a single building, hybrid construction uses both volumetric and panelised technologies. As a result, this structure is also known as semi-volumetric. Building facilities that are totally constructed or prefabricated in the factory are hybrid systems. These units have a finished look to them.</w:t>
      </w:r>
    </w:p>
    <w:p xmlns:wp14="http://schemas.microsoft.com/office/word/2010/wordml" w:rsidP="7E20A78E" w14:paraId="0C6AE9C9" wp14:textId="4A5FF55B">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 xml:space="preserve"> </w:t>
      </w:r>
    </w:p>
    <w:p xmlns:wp14="http://schemas.microsoft.com/office/word/2010/wordml" w:rsidP="7E20A78E" w14:paraId="7062A0B4" wp14:textId="754514E8">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Once the hybrid systems, also known as pods, have been finished, they are brought to the job site. For example, highly serviced spaces such as toilets and kitchens are initially built as volumetric units, while the remainder of the house is built using panels.</w:t>
      </w:r>
    </w:p>
    <w:p xmlns:wp14="http://schemas.microsoft.com/office/word/2010/wordml" w:rsidP="7E20A78E" w14:paraId="744DBA16" wp14:textId="2F994521">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p>
    <w:p xmlns:wp14="http://schemas.microsoft.com/office/word/2010/wordml" w:rsidP="7E20A78E" w14:paraId="220761F9" wp14:textId="3EFC27C8">
      <w:pPr>
        <w:spacing w:after="120" w:line="450" w:lineRule="exact"/>
        <w:rPr>
          <w:rFonts w:ascii="Times New Roman" w:hAnsi="Times New Roman" w:eastAsia="Times New Roman" w:cs="Times New Roman"/>
          <w:b w:val="0"/>
          <w:bCs w:val="0"/>
          <w:i w:val="0"/>
          <w:iCs w:val="0"/>
          <w:caps w:val="0"/>
          <w:smallCaps w:val="0"/>
          <w:noProof w:val="0"/>
          <w:color w:val="272930"/>
          <w:sz w:val="28"/>
          <w:szCs w:val="28"/>
          <w:lang w:val="en-US"/>
        </w:rPr>
      </w:pPr>
      <w:r w:rsidRPr="7E20A78E" w:rsidR="7E20A78E">
        <w:rPr>
          <w:rFonts w:ascii="Times New Roman" w:hAnsi="Times New Roman" w:eastAsia="Times New Roman" w:cs="Times New Roman"/>
          <w:b w:val="1"/>
          <w:bCs w:val="1"/>
          <w:i w:val="0"/>
          <w:iCs w:val="0"/>
          <w:caps w:val="0"/>
          <w:smallCaps w:val="0"/>
          <w:strike w:val="0"/>
          <w:dstrike w:val="0"/>
          <w:noProof w:val="0"/>
          <w:color w:val="272930"/>
          <w:sz w:val="28"/>
          <w:szCs w:val="28"/>
          <w:u w:val="single"/>
          <w:lang w:val="en-GB"/>
        </w:rPr>
        <w:t>3 – Panelised construction</w:t>
      </w:r>
    </w:p>
    <w:p xmlns:wp14="http://schemas.microsoft.com/office/word/2010/wordml" w:rsidP="7E20A78E" w14:paraId="134B8C99" wp14:textId="7DEA3BD9">
      <w:pPr>
        <w:spacing w:after="120" w:line="450" w:lineRule="exact"/>
        <w:rPr>
          <w:rFonts w:ascii="Times New Roman" w:hAnsi="Times New Roman" w:eastAsia="Times New Roman" w:cs="Times New Roman"/>
          <w:b w:val="0"/>
          <w:bCs w:val="0"/>
          <w:i w:val="0"/>
          <w:iCs w:val="0"/>
          <w:caps w:val="0"/>
          <w:smallCaps w:val="0"/>
          <w:noProof w:val="0"/>
          <w:color w:val="272930"/>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272930"/>
          <w:sz w:val="24"/>
          <w:szCs w:val="24"/>
          <w:lang w:val="en-GB"/>
        </w:rPr>
        <w:t>These are flat panel modules that are utilised to make a complete structural shell in the shape of walls, floors, or roof panes. These panel modules are created in the factory and brought to the job site to be assembled as a three-dimensional structure or to fit into an existing structure.</w:t>
      </w:r>
    </w:p>
    <w:p xmlns:wp14="http://schemas.microsoft.com/office/word/2010/wordml" w:rsidP="7E20A78E" w14:paraId="4A1EF063" wp14:textId="684E3156">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Factory-built structural floors and roofs are referred known as "cassettes." These "cassettes" can be both load-bearing and non-load-bearing structures.</w:t>
      </w:r>
    </w:p>
    <w:p xmlns:wp14="http://schemas.microsoft.com/office/word/2010/wordml" w:rsidP="7E20A78E" w14:paraId="24FB9651" wp14:textId="7BDFAADC">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E20A78E" w14:paraId="02AD1F49" wp14:textId="3B333651">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E20A78E" w14:paraId="63071394" wp14:textId="3046A9E1">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Timber, insulated panels, light gauge steel, concrete, or non-structural in-fill walls can all be used to construct these structural panel modules. These panel units can be used in any sort of structure. Windows, timber frames, insulation, and windows are only a few examples of building components made with panelised systems.</w:t>
      </w:r>
    </w:p>
    <w:p xmlns:wp14="http://schemas.microsoft.com/office/word/2010/wordml" w:rsidP="7E20A78E" w14:paraId="78B41251" wp14:textId="431B7F91">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E20A78E" w14:paraId="02279AF1" wp14:textId="5BA52352">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Open panels, closed panels, concrete panels, insulated panels, composite panels, and infill panels can all be used in panelised construction.</w:t>
      </w:r>
    </w:p>
    <w:p xmlns:wp14="http://schemas.microsoft.com/office/word/2010/wordml" w:rsidP="7E20A78E" w14:paraId="72046C76" wp14:textId="70509FD1">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xmlns:wp14="http://schemas.microsoft.com/office/word/2010/wordml" w:rsidP="7E20A78E" w14:paraId="41136423" wp14:textId="5BB080E0">
      <w:pPr>
        <w:spacing w:before="40" w:after="0" w:line="259" w:lineRule="auto"/>
        <w:rPr>
          <w:rFonts w:ascii="Times New Roman" w:hAnsi="Times New Roman" w:eastAsia="Times New Roman" w:cs="Times New Roman"/>
          <w:b w:val="0"/>
          <w:bCs w:val="0"/>
          <w:i w:val="0"/>
          <w:iCs w:val="0"/>
          <w:caps w:val="0"/>
          <w:smallCaps w:val="0"/>
          <w:noProof w:val="0"/>
          <w:color w:val="272930"/>
          <w:sz w:val="28"/>
          <w:szCs w:val="28"/>
          <w:lang w:val="en-US"/>
        </w:rPr>
      </w:pPr>
    </w:p>
    <w:p xmlns:wp14="http://schemas.microsoft.com/office/word/2010/wordml" w:rsidP="7E20A78E" w14:paraId="15CA4059" wp14:textId="564C29FB">
      <w:pPr>
        <w:spacing w:before="40" w:after="0" w:line="259" w:lineRule="auto"/>
        <w:rPr>
          <w:rFonts w:ascii="Times New Roman" w:hAnsi="Times New Roman" w:eastAsia="Times New Roman" w:cs="Times New Roman"/>
          <w:b w:val="0"/>
          <w:bCs w:val="0"/>
          <w:i w:val="0"/>
          <w:iCs w:val="0"/>
          <w:caps w:val="0"/>
          <w:smallCaps w:val="0"/>
          <w:noProof w:val="0"/>
          <w:color w:val="272930"/>
          <w:sz w:val="28"/>
          <w:szCs w:val="28"/>
          <w:lang w:val="en-US"/>
        </w:rPr>
      </w:pPr>
    </w:p>
    <w:p xmlns:wp14="http://schemas.microsoft.com/office/word/2010/wordml" w:rsidP="7E20A78E" w14:paraId="59E109AB" wp14:textId="3DDEBC60">
      <w:pPr>
        <w:spacing w:before="40" w:after="0" w:line="259" w:lineRule="auto"/>
        <w:rPr>
          <w:rFonts w:ascii="Times New Roman" w:hAnsi="Times New Roman" w:eastAsia="Times New Roman" w:cs="Times New Roman"/>
          <w:b w:val="0"/>
          <w:bCs w:val="0"/>
          <w:i w:val="0"/>
          <w:iCs w:val="0"/>
          <w:caps w:val="0"/>
          <w:smallCaps w:val="0"/>
          <w:noProof w:val="0"/>
          <w:color w:val="272930"/>
          <w:sz w:val="28"/>
          <w:szCs w:val="28"/>
          <w:lang w:val="en-US"/>
        </w:rPr>
      </w:pPr>
    </w:p>
    <w:p xmlns:wp14="http://schemas.microsoft.com/office/word/2010/wordml" w:rsidP="7E20A78E" w14:paraId="122B1DD1" wp14:textId="7A2D1023">
      <w:pPr>
        <w:spacing w:before="40" w:after="0" w:line="259" w:lineRule="auto"/>
        <w:rPr>
          <w:rFonts w:ascii="Times New Roman" w:hAnsi="Times New Roman" w:eastAsia="Times New Roman" w:cs="Times New Roman"/>
          <w:b w:val="0"/>
          <w:bCs w:val="0"/>
          <w:i w:val="0"/>
          <w:iCs w:val="0"/>
          <w:caps w:val="0"/>
          <w:smallCaps w:val="0"/>
          <w:noProof w:val="0"/>
          <w:color w:val="272930"/>
          <w:sz w:val="28"/>
          <w:szCs w:val="28"/>
          <w:lang w:val="en-US"/>
        </w:rPr>
      </w:pPr>
    </w:p>
    <w:p xmlns:wp14="http://schemas.microsoft.com/office/word/2010/wordml" w:rsidP="7E20A78E" w14:paraId="430A633E" wp14:textId="6E0E8754">
      <w:pPr>
        <w:spacing w:before="40" w:after="0" w:line="259" w:lineRule="auto"/>
        <w:rPr>
          <w:rFonts w:ascii="Times New Roman" w:hAnsi="Times New Roman" w:eastAsia="Times New Roman" w:cs="Times New Roman"/>
          <w:b w:val="0"/>
          <w:bCs w:val="0"/>
          <w:i w:val="0"/>
          <w:iCs w:val="0"/>
          <w:caps w:val="0"/>
          <w:smallCaps w:val="0"/>
          <w:noProof w:val="0"/>
          <w:color w:val="272930"/>
          <w:sz w:val="28"/>
          <w:szCs w:val="28"/>
          <w:lang w:val="en-US"/>
        </w:rPr>
      </w:pPr>
    </w:p>
    <w:p xmlns:wp14="http://schemas.microsoft.com/office/word/2010/wordml" w:rsidP="7E20A78E" w14:paraId="2B81EDAC" wp14:textId="41910BAB">
      <w:pPr>
        <w:pStyle w:val="Heading3"/>
        <w:spacing w:before="40" w:after="0" w:line="259" w:lineRule="auto"/>
        <w:rPr>
          <w:rFonts w:ascii="Times New Roman" w:hAnsi="Times New Roman" w:eastAsia="Times New Roman" w:cs="Times New Roman"/>
          <w:b w:val="0"/>
          <w:bCs w:val="0"/>
          <w:i w:val="0"/>
          <w:iCs w:val="0"/>
          <w:caps w:val="0"/>
          <w:smallCaps w:val="0"/>
          <w:noProof w:val="0"/>
          <w:color w:val="272930"/>
          <w:sz w:val="28"/>
          <w:szCs w:val="28"/>
          <w:lang w:val="en-US"/>
        </w:rPr>
      </w:pPr>
      <w:r w:rsidRPr="7E20A78E" w:rsidR="7E20A78E">
        <w:rPr>
          <w:rFonts w:ascii="Times New Roman" w:hAnsi="Times New Roman" w:eastAsia="Times New Roman" w:cs="Times New Roman"/>
          <w:b w:val="1"/>
          <w:bCs w:val="1"/>
          <w:i w:val="0"/>
          <w:iCs w:val="0"/>
          <w:caps w:val="0"/>
          <w:smallCaps w:val="0"/>
          <w:strike w:val="0"/>
          <w:dstrike w:val="0"/>
          <w:noProof w:val="0"/>
          <w:color w:val="272930"/>
          <w:sz w:val="28"/>
          <w:szCs w:val="28"/>
          <w:u w:val="single"/>
          <w:lang w:val="en-GB"/>
        </w:rPr>
        <w:t>4 - Sub-Assemblies and Accessories System</w:t>
      </w:r>
    </w:p>
    <w:p xmlns:wp14="http://schemas.microsoft.com/office/word/2010/wordml" w:rsidP="7E20A78E" w14:paraId="556D73F0" wp14:textId="737F4DB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sub-assembly system is the method by which building components are first created offsite before being permanently placed on the job site. Building components, materials, equipment, and prefabricated parts are among these aspects.</w:t>
      </w:r>
    </w:p>
    <w:p xmlns:wp14="http://schemas.microsoft.com/office/word/2010/wordml" w:rsidP="7E20A78E" w14:paraId="34736523" wp14:textId="58E8C8D4">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E20A78E" w14:paraId="2B231942" wp14:textId="60C26496">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Small building components such as roof trusses, flooring pipes, staircases, roof trusses, precast concrete beams, and columns are manufactured in this style of construction.</w:t>
      </w:r>
    </w:p>
    <w:p xmlns:wp14="http://schemas.microsoft.com/office/word/2010/wordml" w:rsidP="7E20A78E" w14:paraId="7542375E" wp14:textId="6A8E6CA5">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E20A78E" w14:paraId="79D7ED01" wp14:textId="495BEB86">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Prefabricated foundations, floor cassettes, and roof cassettes make up the sub-assembly system.</w:t>
      </w:r>
    </w:p>
    <w:p xmlns:wp14="http://schemas.microsoft.com/office/word/2010/wordml" w:rsidP="7E20A78E" w14:paraId="560C8128" wp14:textId="38C14736">
      <w:pPr>
        <w:spacing w:after="12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xmlns:wp14="http://schemas.microsoft.com/office/word/2010/wordml" w:rsidP="7E20A78E" w14:paraId="42B829CD" wp14:textId="669BB72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hyperlink r:id="R761058c816f44311">
        <w:r w:rsidRPr="7E20A78E" w:rsidR="7E20A78E">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https://theconstructor.org/building/offsite-construction-features-methods/38319/</w:t>
        </w:r>
      </w:hyperlink>
    </w:p>
    <w:p xmlns:wp14="http://schemas.microsoft.com/office/word/2010/wordml" w:rsidP="7E20A78E" w14:paraId="1CDB1C3D" wp14:textId="7ECE704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7E20A78E" w14:paraId="074E6D99" wp14:textId="66863FF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E20A78E" w:rsidR="7E20A78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References</w:t>
      </w:r>
    </w:p>
    <w:p xmlns:wp14="http://schemas.microsoft.com/office/word/2010/wordml" w:rsidP="7E20A78E" w14:paraId="7D336F9E" wp14:textId="63C2DFF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hyperlink r:id="R87878e8e7b614e41">
        <w:r w:rsidRPr="7E20A78E" w:rsidR="7E20A78E">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https://theconstructor.org/building/offsite-construction-features-methods/38319/</w:t>
        </w:r>
      </w:hyperlink>
    </w:p>
    <w:p xmlns:wp14="http://schemas.microsoft.com/office/word/2010/wordml" w:rsidP="7E20A78E" w14:paraId="4D564457" wp14:textId="4CAB7D9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20A78E" w:rsidR="7E20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Drawings used and some text was taken from slides from Gavin Traylor's lecture slides and lecture videos</w:t>
      </w:r>
    </w:p>
    <w:p xmlns:wp14="http://schemas.microsoft.com/office/word/2010/wordml" w:rsidP="7E20A78E" w14:paraId="2C078E63" wp14:textId="5A75A9E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14AB31"/>
    <w:rsid w:val="3B14AB31"/>
    <w:rsid w:val="7E20A7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4AB31"/>
  <w15:chartTrackingRefBased/>
  <w15:docId w15:val="{D452C31B-915C-462C-AEDC-5EE7848617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b46ff1626cc441d" /><Relationship Type="http://schemas.openxmlformats.org/officeDocument/2006/relationships/image" Target="/media/image2.png" Id="R59881386f4f34b7e" /><Relationship Type="http://schemas.openxmlformats.org/officeDocument/2006/relationships/image" Target="/media/image3.png" Id="Ra2514c54845f4699" /><Relationship Type="http://schemas.openxmlformats.org/officeDocument/2006/relationships/hyperlink" Target="https://theconstructor.org/building/offsite-construction-features-methods/38319/" TargetMode="External" Id="R761058c816f44311" /><Relationship Type="http://schemas.openxmlformats.org/officeDocument/2006/relationships/hyperlink" Target="https://theconstructor.org/building/offsite-construction-features-methods/38319/" TargetMode="External" Id="R87878e8e7b614e41" /><Relationship Type="http://schemas.openxmlformats.org/officeDocument/2006/relationships/numbering" Target="numbering.xml" Id="Re3eb89eb16f640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2022-04-28T22:47:35.0500691Z</dcterms:created>
  <dcterms:modified xsi:type="dcterms:W3CDTF">2022-04-28T22:48:21.1458482Z</dcterms:modified>
  <dc:creator>Inderdeep Sidhu (2119841)</dc:creator>
  <lastModifiedBy>Inderdeep Sidhu (2119841)</lastModifiedBy>
</coreProperties>
</file>