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2C8B0" w14:textId="77777777" w:rsidR="00ED008B" w:rsidRDefault="00ED008B" w:rsidP="003B15BF">
      <w:pPr>
        <w:jc w:val="center"/>
        <w:rPr>
          <w:rFonts w:eastAsia="Times New Roman"/>
          <w:b/>
          <w:sz w:val="30"/>
          <w:szCs w:val="30"/>
        </w:rPr>
      </w:pPr>
    </w:p>
    <w:p w14:paraId="22091C92" w14:textId="77777777" w:rsidR="00ED008B" w:rsidRDefault="00ED008B" w:rsidP="003B15BF">
      <w:pPr>
        <w:jc w:val="center"/>
        <w:rPr>
          <w:rFonts w:eastAsia="Times New Roman"/>
          <w:b/>
          <w:sz w:val="30"/>
          <w:szCs w:val="30"/>
        </w:rPr>
      </w:pPr>
    </w:p>
    <w:p w14:paraId="10E0D9E2" w14:textId="77777777" w:rsidR="00E941D8" w:rsidRDefault="00E941D8" w:rsidP="003B15BF">
      <w:pPr>
        <w:jc w:val="center"/>
        <w:rPr>
          <w:rFonts w:eastAsia="Times New Roman"/>
          <w:b/>
          <w:sz w:val="30"/>
          <w:szCs w:val="30"/>
        </w:rPr>
      </w:pPr>
    </w:p>
    <w:p w14:paraId="1C1FA595" w14:textId="77777777" w:rsidR="008A75DE" w:rsidRDefault="008A75DE" w:rsidP="008A75DE">
      <w:pPr>
        <w:jc w:val="center"/>
        <w:rPr>
          <w:b/>
          <w:bCs/>
          <w:sz w:val="44"/>
          <w:szCs w:val="44"/>
        </w:rPr>
      </w:pPr>
      <w:r>
        <w:rPr>
          <w:b/>
          <w:bCs/>
          <w:sz w:val="44"/>
          <w:szCs w:val="44"/>
        </w:rPr>
        <w:t>Employee Engagement and Motivation</w:t>
      </w:r>
    </w:p>
    <w:p w14:paraId="1AA79543" w14:textId="1FAF92D1" w:rsidR="00BA6C14" w:rsidRDefault="00BA6C14" w:rsidP="008A75DE">
      <w:pPr>
        <w:jc w:val="center"/>
        <w:rPr>
          <w:b/>
          <w:bCs/>
          <w:sz w:val="40"/>
          <w:szCs w:val="40"/>
        </w:rPr>
      </w:pPr>
      <w:r w:rsidRPr="00BA6C14">
        <w:rPr>
          <w:b/>
          <w:bCs/>
          <w:sz w:val="40"/>
          <w:szCs w:val="40"/>
        </w:rPr>
        <w:t xml:space="preserve">How to engage employees (Gen </w:t>
      </w:r>
      <w:proofErr w:type="spellStart"/>
      <w:r w:rsidRPr="00BA6C14">
        <w:rPr>
          <w:b/>
          <w:bCs/>
          <w:sz w:val="40"/>
          <w:szCs w:val="40"/>
        </w:rPr>
        <w:t>Ys</w:t>
      </w:r>
      <w:proofErr w:type="spellEnd"/>
      <w:r w:rsidRPr="00BA6C14">
        <w:rPr>
          <w:b/>
          <w:bCs/>
          <w:sz w:val="40"/>
          <w:szCs w:val="40"/>
        </w:rPr>
        <w:t xml:space="preserve"> or Gen Zs) throughout the employee lifecycle?</w:t>
      </w:r>
    </w:p>
    <w:p w14:paraId="2E76D28D" w14:textId="77777777" w:rsidR="009D03E6" w:rsidRPr="00BA6C14" w:rsidRDefault="009D03E6" w:rsidP="008A75DE">
      <w:pPr>
        <w:jc w:val="center"/>
        <w:rPr>
          <w:b/>
          <w:bCs/>
          <w:sz w:val="40"/>
          <w:szCs w:val="40"/>
        </w:rPr>
      </w:pPr>
    </w:p>
    <w:p w14:paraId="0520098B" w14:textId="28DBD46B" w:rsidR="008A75DE" w:rsidRDefault="008A75DE" w:rsidP="008A75DE">
      <w:pPr>
        <w:jc w:val="center"/>
        <w:rPr>
          <w:b/>
          <w:bCs/>
          <w:sz w:val="32"/>
          <w:szCs w:val="32"/>
          <w:shd w:val="clear" w:color="auto" w:fill="FFFFFF"/>
        </w:rPr>
      </w:pPr>
      <w:r>
        <w:rPr>
          <w:b/>
          <w:bCs/>
          <w:sz w:val="32"/>
          <w:szCs w:val="32"/>
          <w:shd w:val="clear" w:color="auto" w:fill="FFFFFF"/>
        </w:rPr>
        <w:t xml:space="preserve">Student name: </w:t>
      </w:r>
      <w:r>
        <w:rPr>
          <w:rFonts w:cs="Times New Roman"/>
          <w:b/>
          <w:bCs/>
          <w:color w:val="000000" w:themeColor="text1"/>
          <w:sz w:val="32"/>
          <w:szCs w:val="32"/>
          <w:shd w:val="clear" w:color="auto" w:fill="FFFFFF"/>
        </w:rPr>
        <w:t>Cosmin Ionut Lazea</w:t>
      </w:r>
    </w:p>
    <w:p w14:paraId="391AC6C1" w14:textId="491C13A0" w:rsidR="008A75DE" w:rsidRDefault="008A75DE" w:rsidP="008A75DE">
      <w:pPr>
        <w:jc w:val="center"/>
        <w:rPr>
          <w:b/>
          <w:bCs/>
          <w:sz w:val="32"/>
          <w:szCs w:val="32"/>
          <w:shd w:val="clear" w:color="auto" w:fill="FFFFFF"/>
        </w:rPr>
      </w:pPr>
      <w:r>
        <w:rPr>
          <w:b/>
          <w:bCs/>
          <w:sz w:val="32"/>
          <w:szCs w:val="32"/>
          <w:shd w:val="clear" w:color="auto" w:fill="FFFFFF"/>
        </w:rPr>
        <w:t>Student ID: 220642</w:t>
      </w:r>
      <w:r>
        <w:rPr>
          <w:b/>
          <w:bCs/>
          <w:sz w:val="32"/>
          <w:szCs w:val="32"/>
          <w:shd w:val="clear" w:color="auto" w:fill="FFFFFF"/>
        </w:rPr>
        <w:t>2</w:t>
      </w:r>
    </w:p>
    <w:p w14:paraId="5347A8DD" w14:textId="77777777" w:rsidR="008A75DE" w:rsidRDefault="008A75DE" w:rsidP="008A75DE">
      <w:pPr>
        <w:jc w:val="center"/>
        <w:rPr>
          <w:b/>
          <w:bCs/>
          <w:sz w:val="32"/>
          <w:szCs w:val="32"/>
          <w:shd w:val="clear" w:color="auto" w:fill="FFFFFF"/>
        </w:rPr>
      </w:pPr>
      <w:r>
        <w:rPr>
          <w:b/>
          <w:bCs/>
          <w:sz w:val="32"/>
          <w:szCs w:val="32"/>
          <w:shd w:val="clear" w:color="auto" w:fill="FFFFFF"/>
        </w:rPr>
        <w:t xml:space="preserve">The module title: Personnel Resourcing &amp; Development </w:t>
      </w:r>
    </w:p>
    <w:p w14:paraId="7F25FC73" w14:textId="77777777" w:rsidR="008A75DE" w:rsidRDefault="008A75DE" w:rsidP="008A75DE">
      <w:pPr>
        <w:jc w:val="center"/>
        <w:rPr>
          <w:b/>
          <w:bCs/>
          <w:sz w:val="32"/>
          <w:szCs w:val="32"/>
          <w:shd w:val="clear" w:color="auto" w:fill="FFFFFF"/>
        </w:rPr>
      </w:pPr>
      <w:r>
        <w:rPr>
          <w:b/>
          <w:bCs/>
          <w:sz w:val="32"/>
          <w:szCs w:val="32"/>
          <w:shd w:val="clear" w:color="auto" w:fill="FFFFFF"/>
        </w:rPr>
        <w:t>BMIH5005</w:t>
      </w:r>
    </w:p>
    <w:p w14:paraId="6F52C3A2" w14:textId="6EC771D2" w:rsidR="008A75DE" w:rsidRDefault="008A75DE" w:rsidP="008A75DE">
      <w:pPr>
        <w:jc w:val="center"/>
        <w:rPr>
          <w:b/>
          <w:bCs/>
          <w:sz w:val="32"/>
          <w:szCs w:val="32"/>
          <w:shd w:val="clear" w:color="auto" w:fill="FFFFFF"/>
          <w:lang w:val=""/>
        </w:rPr>
      </w:pPr>
      <w:r>
        <w:rPr>
          <w:b/>
          <w:bCs/>
          <w:sz w:val="32"/>
          <w:szCs w:val="32"/>
          <w:shd w:val="clear" w:color="auto" w:fill="FFFFFF"/>
        </w:rPr>
        <w:t>Lecturer’s name:</w:t>
      </w:r>
      <w:r w:rsidR="00BA6C14">
        <w:rPr>
          <w:b/>
          <w:bCs/>
          <w:sz w:val="32"/>
          <w:szCs w:val="32"/>
          <w:shd w:val="clear" w:color="auto" w:fill="FFFFFF"/>
        </w:rPr>
        <w:t xml:space="preserve"> </w:t>
      </w:r>
      <w:r>
        <w:rPr>
          <w:b/>
          <w:bCs/>
          <w:sz w:val="32"/>
          <w:szCs w:val="32"/>
          <w:shd w:val="clear" w:color="auto" w:fill="FFFFFF"/>
        </w:rPr>
        <w:t>Helen Lee</w:t>
      </w:r>
    </w:p>
    <w:p w14:paraId="5528016E" w14:textId="53ECB0EC" w:rsidR="008A75DE" w:rsidRDefault="008A75DE" w:rsidP="008A75DE">
      <w:pPr>
        <w:jc w:val="center"/>
        <w:rPr>
          <w:b/>
          <w:bCs/>
          <w:sz w:val="32"/>
          <w:szCs w:val="32"/>
          <w:shd w:val="clear" w:color="auto" w:fill="FFFFFF"/>
        </w:rPr>
      </w:pPr>
      <w:r>
        <w:rPr>
          <w:b/>
          <w:bCs/>
          <w:sz w:val="32"/>
          <w:szCs w:val="32"/>
          <w:shd w:val="clear" w:color="auto" w:fill="FFFFFF"/>
        </w:rPr>
        <w:t xml:space="preserve">Word count: </w:t>
      </w:r>
      <w:r w:rsidR="00BA6C14">
        <w:rPr>
          <w:b/>
          <w:bCs/>
          <w:sz w:val="32"/>
          <w:szCs w:val="32"/>
          <w:shd w:val="clear" w:color="auto" w:fill="FFFFFF"/>
        </w:rPr>
        <w:t>2039</w:t>
      </w:r>
    </w:p>
    <w:p w14:paraId="0000000A" w14:textId="70D19EB9" w:rsidR="00EB091F" w:rsidRPr="008A75DE" w:rsidRDefault="005F3B28" w:rsidP="008A75DE">
      <w:pPr>
        <w:jc w:val="left"/>
        <w:rPr>
          <w:rFonts w:ascii="Times New Roman" w:eastAsia="Times New Roman" w:hAnsi="Times New Roman" w:cs="Times New Roman"/>
          <w:b/>
          <w:bCs/>
          <w:sz w:val="28"/>
          <w:szCs w:val="28"/>
        </w:rPr>
      </w:pPr>
      <w:r>
        <w:br w:type="page"/>
      </w:r>
      <w:bookmarkStart w:id="0" w:name="_ch1oblalalcf" w:colFirst="0" w:colLast="0"/>
      <w:bookmarkEnd w:id="0"/>
      <w:r w:rsidRPr="008A75DE">
        <w:rPr>
          <w:b/>
          <w:bCs/>
          <w:sz w:val="28"/>
          <w:szCs w:val="28"/>
        </w:rPr>
        <w:lastRenderedPageBreak/>
        <w:t xml:space="preserve">Introduction </w:t>
      </w:r>
    </w:p>
    <w:p w14:paraId="1DCA778A" w14:textId="77777777" w:rsidR="008A75DE" w:rsidRDefault="005F3B28" w:rsidP="008A75DE">
      <w:pPr>
        <w:rPr>
          <w:rFonts w:eastAsia="Times New Roman"/>
          <w:szCs w:val="24"/>
        </w:rPr>
      </w:pPr>
      <w:r w:rsidRPr="003B15BF">
        <w:rPr>
          <w:rFonts w:eastAsia="Times New Roman"/>
          <w:szCs w:val="24"/>
        </w:rPr>
        <w:t>Employee engagement is very important for all kinds of organisations as that helps the business in crafting the strategies that are essential for their long-term goals. This kind of environment enhances the work culture, facilitates productivity</w:t>
      </w:r>
      <w:r w:rsidR="003B15BF" w:rsidRPr="003B15BF">
        <w:rPr>
          <w:rFonts w:eastAsia="Times New Roman"/>
          <w:szCs w:val="24"/>
        </w:rPr>
        <w:t>,</w:t>
      </w:r>
      <w:r w:rsidRPr="003B15BF">
        <w:rPr>
          <w:rFonts w:eastAsia="Times New Roman"/>
          <w:szCs w:val="24"/>
        </w:rPr>
        <w:t xml:space="preserve"> and ensures a good market name by maintaining customer relationships. The high-performing teams often ensure maximum engagement and bring about a difference in their long-term goals. Employee Lifecycle on the other hand is used to locate the different stages at which the employees engage in a company and that goes through six different stages</w:t>
      </w:r>
      <w:r w:rsidR="009A08D7">
        <w:rPr>
          <w:rFonts w:eastAsia="Times New Roman"/>
          <w:szCs w:val="24"/>
        </w:rPr>
        <w:t xml:space="preserve"> (</w:t>
      </w:r>
      <w:proofErr w:type="spellStart"/>
      <w:r w:rsidR="009A08D7">
        <w:rPr>
          <w:color w:val="222222"/>
          <w:szCs w:val="24"/>
          <w:highlight w:val="white"/>
        </w:rPr>
        <w:t>Cyfert</w:t>
      </w:r>
      <w:proofErr w:type="spellEnd"/>
      <w:r w:rsidR="009A08D7">
        <w:rPr>
          <w:color w:val="222222"/>
          <w:szCs w:val="24"/>
          <w:highlight w:val="white"/>
        </w:rPr>
        <w:t xml:space="preserve"> et al., 2021)</w:t>
      </w:r>
      <w:r w:rsidRPr="003B15BF">
        <w:rPr>
          <w:rFonts w:eastAsia="Times New Roman"/>
          <w:szCs w:val="24"/>
        </w:rPr>
        <w:t>. The six different stages of the employee lifecycle include attraction, recruitment, onboarding, development, retention</w:t>
      </w:r>
      <w:r w:rsidR="003B15BF" w:rsidRPr="003B15BF">
        <w:rPr>
          <w:rFonts w:eastAsia="Times New Roman"/>
          <w:szCs w:val="24"/>
        </w:rPr>
        <w:t>,</w:t>
      </w:r>
      <w:r w:rsidRPr="003B15BF">
        <w:rPr>
          <w:rFonts w:eastAsia="Times New Roman"/>
          <w:szCs w:val="24"/>
        </w:rPr>
        <w:t xml:space="preserve"> and separation. </w:t>
      </w:r>
      <w:r w:rsidR="003B15BF" w:rsidRPr="003B15BF">
        <w:rPr>
          <w:rFonts w:eastAsia="Times New Roman"/>
          <w:szCs w:val="24"/>
        </w:rPr>
        <w:t>Thus,</w:t>
      </w:r>
      <w:r w:rsidRPr="003B15BF">
        <w:rPr>
          <w:rFonts w:eastAsia="Times New Roman"/>
          <w:szCs w:val="24"/>
        </w:rPr>
        <w:t xml:space="preserve"> the context will analyse the role of Human Resources in engaging employees while also discussing the characteristics of Generation Z employees who will indulge themselves in a team. An individual’s way of engaging a team will also be discussed in the context. Lastly, the different employee engagement models will be discussed in this context following the examples from the Hotel industry.</w:t>
      </w:r>
      <w:bookmarkStart w:id="1" w:name="_kckhlaiy01uo" w:colFirst="0" w:colLast="0"/>
      <w:bookmarkStart w:id="2" w:name="_sj1tso2dfr38" w:colFirst="0" w:colLast="0"/>
      <w:bookmarkEnd w:id="1"/>
      <w:bookmarkEnd w:id="2"/>
    </w:p>
    <w:p w14:paraId="110143E8" w14:textId="77777777" w:rsidR="008A75DE" w:rsidRDefault="008A75DE" w:rsidP="008A75DE">
      <w:pPr>
        <w:rPr>
          <w:rFonts w:eastAsia="Times New Roman"/>
          <w:szCs w:val="24"/>
        </w:rPr>
      </w:pPr>
    </w:p>
    <w:p w14:paraId="00000010" w14:textId="7B589962" w:rsidR="00EB091F" w:rsidRPr="008A75DE" w:rsidRDefault="005F3B28" w:rsidP="008A75DE">
      <w:pPr>
        <w:rPr>
          <w:rFonts w:eastAsia="Times New Roman"/>
          <w:b/>
          <w:bCs/>
          <w:sz w:val="28"/>
          <w:szCs w:val="28"/>
        </w:rPr>
      </w:pPr>
      <w:r w:rsidRPr="008A75DE">
        <w:rPr>
          <w:rFonts w:eastAsia="Times New Roman"/>
          <w:b/>
          <w:bCs/>
          <w:sz w:val="28"/>
          <w:szCs w:val="28"/>
        </w:rPr>
        <w:t>Discussion</w:t>
      </w:r>
    </w:p>
    <w:p w14:paraId="00000011" w14:textId="474E5CA0" w:rsidR="00EB091F" w:rsidRPr="003B15BF" w:rsidRDefault="005F3B28">
      <w:pPr>
        <w:rPr>
          <w:rFonts w:eastAsia="Times New Roman"/>
          <w:szCs w:val="24"/>
        </w:rPr>
      </w:pPr>
      <w:r w:rsidRPr="003B15BF">
        <w:rPr>
          <w:rFonts w:eastAsia="Times New Roman"/>
          <w:szCs w:val="24"/>
        </w:rPr>
        <w:t>Generation Z is the group of individuals who were born roughly in the middle of the 1990s and explore a different set of characteristic features. These features are marked by different digital ages and the dynamic change in society. Generation Z was the first generation to grow up with digital accessibility which includes the internet, smartphones</w:t>
      </w:r>
      <w:r w:rsidR="003B15BF" w:rsidRPr="003B15BF">
        <w:rPr>
          <w:rFonts w:eastAsia="Times New Roman"/>
          <w:szCs w:val="24"/>
        </w:rPr>
        <w:t>,</w:t>
      </w:r>
      <w:r w:rsidRPr="003B15BF">
        <w:rPr>
          <w:rFonts w:eastAsia="Times New Roman"/>
          <w:szCs w:val="24"/>
        </w:rPr>
        <w:t xml:space="preserve"> and even activities in social media. This generation has a distinct knowledge of technology and is comfortable with the dynamics of the digital landscape</w:t>
      </w:r>
      <w:r w:rsidR="0006295A">
        <w:rPr>
          <w:rFonts w:eastAsia="Times New Roman"/>
          <w:szCs w:val="24"/>
        </w:rPr>
        <w:t xml:space="preserve"> (</w:t>
      </w:r>
      <w:r w:rsidR="0006295A">
        <w:rPr>
          <w:szCs w:val="24"/>
        </w:rPr>
        <w:t>Friedman, 2012)</w:t>
      </w:r>
      <w:r w:rsidRPr="003B15BF">
        <w:rPr>
          <w:rFonts w:eastAsia="Times New Roman"/>
          <w:szCs w:val="24"/>
        </w:rPr>
        <w:t xml:space="preserve">. Diversity is also witnessed in this generation where they are more concerned about the importance of Inclusivity. Their preference lies in the virtues of </w:t>
      </w:r>
      <w:r w:rsidRPr="003B15BF">
        <w:rPr>
          <w:rFonts w:eastAsia="Times New Roman"/>
          <w:szCs w:val="24"/>
        </w:rPr>
        <w:lastRenderedPageBreak/>
        <w:t xml:space="preserve">equality and tolerance following different types of cultural perspectives. Generation Z has shown considerable inclination towards an Entrepreneurial spirit where they are </w:t>
      </w:r>
      <w:r w:rsidR="003B15BF" w:rsidRPr="003B15BF">
        <w:rPr>
          <w:rFonts w:eastAsia="Times New Roman"/>
          <w:szCs w:val="24"/>
        </w:rPr>
        <w:t>keener</w:t>
      </w:r>
      <w:r w:rsidRPr="003B15BF">
        <w:rPr>
          <w:rFonts w:eastAsia="Times New Roman"/>
          <w:szCs w:val="24"/>
        </w:rPr>
        <w:t xml:space="preserve"> on financial independence</w:t>
      </w:r>
      <w:r w:rsidR="0006295A">
        <w:rPr>
          <w:rFonts w:eastAsia="Times New Roman"/>
          <w:szCs w:val="24"/>
        </w:rPr>
        <w:t xml:space="preserve"> (</w:t>
      </w:r>
      <w:r w:rsidR="0006295A">
        <w:rPr>
          <w:szCs w:val="24"/>
        </w:rPr>
        <w:t>Armstrong and Taylor, 2020)</w:t>
      </w:r>
      <w:r w:rsidRPr="003B15BF">
        <w:rPr>
          <w:rFonts w:eastAsia="Times New Roman"/>
          <w:szCs w:val="24"/>
        </w:rPr>
        <w:t>. Generation Z has a distinct Individualistic approach that often challenges the traditional norms and paves their path which is different from the traditional way of living. Generation Z is socially aware of the different situations prevalent in the world including social justice and engagement in activism. They often value job security and understand the importance of financial stability while also struggling more with mental health issues. This generation has also learned the importance of multi-tasking and the importance of soft skills.</w:t>
      </w:r>
    </w:p>
    <w:p w14:paraId="00000012" w14:textId="39ED272B" w:rsidR="00EB091F" w:rsidRDefault="005F3B28">
      <w:pPr>
        <w:rPr>
          <w:rFonts w:ascii="Times New Roman" w:eastAsia="Times New Roman" w:hAnsi="Times New Roman" w:cs="Times New Roman"/>
          <w:szCs w:val="24"/>
        </w:rPr>
      </w:pPr>
      <w:r w:rsidRPr="003B15BF">
        <w:rPr>
          <w:rFonts w:eastAsia="Times New Roman"/>
          <w:szCs w:val="24"/>
        </w:rPr>
        <w:t xml:space="preserve">Engaging a team of Generation Z employees in a large Hotel like that of Marriott will require modern approaches all of which must follow the characteristic features of the concerned generation. Large Hotels like Marriott should enable digital communication patterns as Generation Z is more comfortable with that. Using digital channels for feedback and communication will help this generation to cater to the different needs of the employees. The organisation must also offer flexible working patterns and must invest a considerable amount for their skill engagement training which will also help them in collaborating further. Recognition and Collaboration in other important techniques that the organisation must follow to maintain employee engagement. Recognition and awards motivate employees while collaboration will encourage employees to form groups and brainstorm issues to explore the team's working capabilities. The recent generation has been known towards trending issues like climate change and therefore these organisations need to practise sustainable ways in which they can abide by the ethical practices in their business Engaging a properly skilled team will motivate the employees, measure the working patterns and come up </w:t>
      </w:r>
      <w:r w:rsidRPr="003B15BF">
        <w:rPr>
          <w:rFonts w:eastAsia="Times New Roman"/>
          <w:szCs w:val="24"/>
        </w:rPr>
        <w:lastRenderedPageBreak/>
        <w:t>with various considered advantages, especially for a business like that of Marriott. The first considerable advantage is the dedication of the team which in turn will lead to a positive guest experience. Trained and skilled staff that give exceptional customer service which in turn will lead to positive reviews by the customers and will uplift the brand name further</w:t>
      </w:r>
      <w:sdt>
        <w:sdtPr>
          <w:rPr>
            <w:rFonts w:eastAsia="Times New Roman"/>
            <w:szCs w:val="24"/>
          </w:rPr>
          <w:id w:val="-315721855"/>
          <w:citation/>
        </w:sdtPr>
        <w:sdtContent>
          <w:r w:rsidR="000C55E8">
            <w:rPr>
              <w:rFonts w:eastAsia="Times New Roman"/>
              <w:szCs w:val="24"/>
            </w:rPr>
            <w:fldChar w:fldCharType="begin"/>
          </w:r>
          <w:r w:rsidR="000C55E8">
            <w:rPr>
              <w:rFonts w:eastAsia="Times New Roman"/>
              <w:szCs w:val="24"/>
              <w:lang w:val="en-US"/>
            </w:rPr>
            <w:instrText xml:space="preserve"> CITATION Kat23 \l 1033 </w:instrText>
          </w:r>
          <w:r w:rsidR="000C55E8">
            <w:rPr>
              <w:rFonts w:eastAsia="Times New Roman"/>
              <w:szCs w:val="24"/>
            </w:rPr>
            <w:fldChar w:fldCharType="separate"/>
          </w:r>
          <w:r w:rsidR="000C55E8">
            <w:rPr>
              <w:rFonts w:eastAsia="Times New Roman"/>
              <w:noProof/>
              <w:szCs w:val="24"/>
              <w:lang w:val="en-US"/>
            </w:rPr>
            <w:t xml:space="preserve"> </w:t>
          </w:r>
          <w:r w:rsidR="000C55E8" w:rsidRPr="000C55E8">
            <w:rPr>
              <w:rFonts w:eastAsia="Times New Roman"/>
              <w:noProof/>
              <w:szCs w:val="24"/>
              <w:lang w:val="en-US"/>
            </w:rPr>
            <w:t>(Morgan, 2023)</w:t>
          </w:r>
          <w:r w:rsidR="000C55E8">
            <w:rPr>
              <w:rFonts w:eastAsia="Times New Roman"/>
              <w:szCs w:val="24"/>
            </w:rPr>
            <w:fldChar w:fldCharType="end"/>
          </w:r>
        </w:sdtContent>
      </w:sdt>
      <w:r w:rsidRPr="003B15BF">
        <w:rPr>
          <w:rFonts w:eastAsia="Times New Roman"/>
          <w:szCs w:val="24"/>
        </w:rPr>
        <w:t>. A good brand name will generate more reviews as a result will help the business to increase its revenue. A motivated team can increase productivity. Motivated workers are more likely to be productive and effective in their jobs, which lowers costs and increases profitability. It's important to keep employees happy and engaged to avoid miscommunication and gaps in the working patterns. The hospitality sector might experience considerable turnover, which raises the cost of hiring and training new employees</w:t>
      </w:r>
      <w:sdt>
        <w:sdtPr>
          <w:rPr>
            <w:rFonts w:eastAsia="Times New Roman"/>
            <w:szCs w:val="24"/>
          </w:rPr>
          <w:id w:val="-1051378557"/>
          <w:citation/>
        </w:sdtPr>
        <w:sdtContent>
          <w:r w:rsidR="000C55E8">
            <w:rPr>
              <w:rFonts w:eastAsia="Times New Roman"/>
              <w:szCs w:val="24"/>
            </w:rPr>
            <w:fldChar w:fldCharType="begin"/>
          </w:r>
          <w:r w:rsidR="000C55E8">
            <w:rPr>
              <w:rFonts w:eastAsia="Times New Roman"/>
              <w:szCs w:val="24"/>
              <w:lang w:val="en-US"/>
            </w:rPr>
            <w:instrText xml:space="preserve"> CITATION bbc204 \l 1033 </w:instrText>
          </w:r>
          <w:r w:rsidR="000C55E8">
            <w:rPr>
              <w:rFonts w:eastAsia="Times New Roman"/>
              <w:szCs w:val="24"/>
            </w:rPr>
            <w:fldChar w:fldCharType="separate"/>
          </w:r>
          <w:r w:rsidR="000C55E8">
            <w:rPr>
              <w:rFonts w:eastAsia="Times New Roman"/>
              <w:noProof/>
              <w:szCs w:val="24"/>
              <w:lang w:val="en-US"/>
            </w:rPr>
            <w:t xml:space="preserve"> </w:t>
          </w:r>
          <w:r w:rsidR="000C55E8" w:rsidRPr="000C55E8">
            <w:rPr>
              <w:rFonts w:eastAsia="Times New Roman"/>
              <w:noProof/>
              <w:szCs w:val="24"/>
              <w:lang w:val="en-US"/>
            </w:rPr>
            <w:t>(bbc.com, 2020)</w:t>
          </w:r>
          <w:r w:rsidR="000C55E8">
            <w:rPr>
              <w:rFonts w:eastAsia="Times New Roman"/>
              <w:szCs w:val="24"/>
            </w:rPr>
            <w:fldChar w:fldCharType="end"/>
          </w:r>
        </w:sdtContent>
      </w:sdt>
      <w:r w:rsidRPr="003B15BF">
        <w:rPr>
          <w:rFonts w:eastAsia="Times New Roman"/>
          <w:szCs w:val="24"/>
        </w:rPr>
        <w:t xml:space="preserve">. The best employees can be retained by engaging employees with competitive pay, perks, and promotion possibilities. A varied and inclusive crew can also accommodate a variety of visitor needs and preferences, increasing the property's standing as a welcome and inclusive place to stay. A motivated team is more likely to take steps engaged in seeing and resolving problems, which </w:t>
      </w:r>
      <w:r w:rsidR="000C55E8">
        <w:rPr>
          <w:rFonts w:eastAsia="Times New Roman"/>
          <w:szCs w:val="24"/>
        </w:rPr>
        <w:t>uplifts</w:t>
      </w:r>
      <w:r w:rsidRPr="003B15BF">
        <w:rPr>
          <w:rFonts w:eastAsia="Times New Roman"/>
          <w:szCs w:val="24"/>
        </w:rPr>
        <w:t xml:space="preserve"> the hotel's ongoing innovation and progress</w:t>
      </w:r>
      <w:sdt>
        <w:sdtPr>
          <w:rPr>
            <w:rFonts w:eastAsia="Times New Roman"/>
            <w:szCs w:val="24"/>
          </w:rPr>
          <w:id w:val="257726188"/>
          <w:citation/>
        </w:sdtPr>
        <w:sdtContent>
          <w:r w:rsidR="000C55E8">
            <w:rPr>
              <w:rFonts w:eastAsia="Times New Roman"/>
              <w:szCs w:val="24"/>
            </w:rPr>
            <w:fldChar w:fldCharType="begin"/>
          </w:r>
          <w:r w:rsidR="000C55E8">
            <w:rPr>
              <w:rFonts w:eastAsia="Times New Roman"/>
              <w:szCs w:val="24"/>
              <w:lang w:val="en-US"/>
            </w:rPr>
            <w:instrText xml:space="preserve"> CITATION Mic23 \l 1033 </w:instrText>
          </w:r>
          <w:r w:rsidR="000C55E8">
            <w:rPr>
              <w:rFonts w:eastAsia="Times New Roman"/>
              <w:szCs w:val="24"/>
            </w:rPr>
            <w:fldChar w:fldCharType="separate"/>
          </w:r>
          <w:r w:rsidR="000C55E8">
            <w:rPr>
              <w:rFonts w:eastAsia="Times New Roman"/>
              <w:noProof/>
              <w:szCs w:val="24"/>
              <w:lang w:val="en-US"/>
            </w:rPr>
            <w:t xml:space="preserve"> </w:t>
          </w:r>
          <w:r w:rsidR="000C55E8" w:rsidRPr="000C55E8">
            <w:rPr>
              <w:rFonts w:eastAsia="Times New Roman"/>
              <w:noProof/>
              <w:szCs w:val="24"/>
              <w:lang w:val="en-US"/>
            </w:rPr>
            <w:t>(Praeger, 2023)</w:t>
          </w:r>
          <w:r w:rsidR="000C55E8">
            <w:rPr>
              <w:rFonts w:eastAsia="Times New Roman"/>
              <w:szCs w:val="24"/>
            </w:rPr>
            <w:fldChar w:fldCharType="end"/>
          </w:r>
        </w:sdtContent>
      </w:sdt>
      <w:r w:rsidRPr="003B15BF">
        <w:rPr>
          <w:rFonts w:eastAsia="Times New Roman"/>
          <w:szCs w:val="24"/>
        </w:rPr>
        <w:t>.</w:t>
      </w:r>
    </w:p>
    <w:p w14:paraId="44361E76" w14:textId="2B504676" w:rsidR="003B15BF" w:rsidRPr="00ED008B" w:rsidRDefault="005F3B28">
      <w:pPr>
        <w:rPr>
          <w:rFonts w:eastAsia="Times New Roman"/>
          <w:szCs w:val="24"/>
        </w:rPr>
      </w:pPr>
      <w:r w:rsidRPr="003B15BF">
        <w:rPr>
          <w:rFonts w:eastAsia="Times New Roman"/>
          <w:szCs w:val="24"/>
        </w:rPr>
        <w:t xml:space="preserve">The lifecycle of the employees is </w:t>
      </w:r>
      <w:r w:rsidR="003B15BF" w:rsidRPr="003B15BF">
        <w:rPr>
          <w:rFonts w:eastAsia="Times New Roman"/>
          <w:szCs w:val="24"/>
        </w:rPr>
        <w:t>a more</w:t>
      </w:r>
      <w:r w:rsidRPr="003B15BF">
        <w:rPr>
          <w:rFonts w:eastAsia="Times New Roman"/>
          <w:szCs w:val="24"/>
        </w:rPr>
        <w:t xml:space="preserve"> comprehensive framework that analyses the different stages that an individual goes through while working in an organisation. These stages constitute the different patterns which include attracting talents that are reliable and work in the spirit to manage the performance standards of an employee while working in tune with the success and goals of an organisation. The different stages of the product life cycle include attraction, recruitment, onboarding, development, retention</w:t>
      </w:r>
      <w:r w:rsidR="003B15BF" w:rsidRPr="003B15BF">
        <w:rPr>
          <w:rFonts w:eastAsia="Times New Roman"/>
          <w:szCs w:val="24"/>
        </w:rPr>
        <w:t>,</w:t>
      </w:r>
      <w:r w:rsidRPr="003B15BF">
        <w:rPr>
          <w:rFonts w:eastAsia="Times New Roman"/>
          <w:szCs w:val="24"/>
        </w:rPr>
        <w:t xml:space="preserve"> and separation</w:t>
      </w:r>
      <w:sdt>
        <w:sdtPr>
          <w:rPr>
            <w:rFonts w:eastAsia="Times New Roman"/>
            <w:szCs w:val="24"/>
          </w:rPr>
          <w:id w:val="1695804376"/>
          <w:citation/>
        </w:sdtPr>
        <w:sdtContent>
          <w:r w:rsidR="003B15BF">
            <w:rPr>
              <w:rFonts w:eastAsia="Times New Roman"/>
              <w:szCs w:val="24"/>
            </w:rPr>
            <w:fldChar w:fldCharType="begin"/>
          </w:r>
          <w:r w:rsidR="003B15BF">
            <w:rPr>
              <w:rFonts w:eastAsia="Times New Roman"/>
              <w:szCs w:val="24"/>
              <w:lang w:val="en-US"/>
            </w:rPr>
            <w:instrText xml:space="preserve"> CITATION bbc203 \l 1033 </w:instrText>
          </w:r>
          <w:r w:rsidR="003B15BF">
            <w:rPr>
              <w:rFonts w:eastAsia="Times New Roman"/>
              <w:szCs w:val="24"/>
            </w:rPr>
            <w:fldChar w:fldCharType="separate"/>
          </w:r>
          <w:r w:rsidR="003B15BF">
            <w:rPr>
              <w:rFonts w:eastAsia="Times New Roman"/>
              <w:noProof/>
              <w:szCs w:val="24"/>
              <w:lang w:val="en-US"/>
            </w:rPr>
            <w:t xml:space="preserve"> </w:t>
          </w:r>
          <w:r w:rsidR="003B15BF" w:rsidRPr="003B15BF">
            <w:rPr>
              <w:rFonts w:eastAsia="Times New Roman"/>
              <w:noProof/>
              <w:szCs w:val="24"/>
              <w:lang w:val="en-US"/>
            </w:rPr>
            <w:t>(bbc.com, 2020)</w:t>
          </w:r>
          <w:r w:rsidR="003B15BF">
            <w:rPr>
              <w:rFonts w:eastAsia="Times New Roman"/>
              <w:szCs w:val="24"/>
            </w:rPr>
            <w:fldChar w:fldCharType="end"/>
          </w:r>
        </w:sdtContent>
      </w:sdt>
      <w:r w:rsidRPr="003B15BF">
        <w:rPr>
          <w:rFonts w:eastAsia="Times New Roman"/>
          <w:szCs w:val="24"/>
        </w:rPr>
        <w:t xml:space="preserve">. Attraction is the very first stage of the employee lifecycle that is surrounded by the employee's way of </w:t>
      </w:r>
      <w:r w:rsidRPr="003B15BF">
        <w:rPr>
          <w:rFonts w:eastAsia="Times New Roman"/>
          <w:szCs w:val="24"/>
        </w:rPr>
        <w:lastRenderedPageBreak/>
        <w:t>maintaining the brand image and promoting the value and culture of businesses like that of Marriott. Attraction includes activities like branding, making job opportunities</w:t>
      </w:r>
      <w:r w:rsidR="003B15BF" w:rsidRPr="003B15BF">
        <w:rPr>
          <w:rFonts w:eastAsia="Times New Roman"/>
          <w:szCs w:val="24"/>
        </w:rPr>
        <w:t>,</w:t>
      </w:r>
      <w:r w:rsidRPr="003B15BF">
        <w:rPr>
          <w:rFonts w:eastAsia="Times New Roman"/>
          <w:szCs w:val="24"/>
        </w:rPr>
        <w:t xml:space="preserve"> and even leveraging the different social media portals to influence good candidates. A defined employee brand will help an organisation gain the attention of the consumers and maintain the missions of the business. The next stage is recruitment where the candidates are attracted and go through different levels like sourcing, screening and even selecting the potential candidate. The strategies in recruitment include advertising the job openings, imitating interviews</w:t>
      </w:r>
      <w:r w:rsidR="003B15BF" w:rsidRPr="003B15BF">
        <w:rPr>
          <w:rFonts w:eastAsia="Times New Roman"/>
          <w:szCs w:val="24"/>
        </w:rPr>
        <w:t>,</w:t>
      </w:r>
      <w:r w:rsidRPr="003B15BF">
        <w:rPr>
          <w:rFonts w:eastAsia="Times New Roman"/>
          <w:szCs w:val="24"/>
        </w:rPr>
        <w:t xml:space="preserve"> and testing skills while also assessing the references. The crucial onboarding period is when new hires integrate into the company. It comprises orientation, acquainting them with the rules and practices of the organisation, and assisting them in comprehending their obligations. Effective onboarding creates the conditions for an outstanding worker experience and can boost productivity and work satisfaction. Employee development is a continuous process that aids people in improving their abilities, skills, and knowledge</w:t>
      </w:r>
      <w:r w:rsidR="009A08D7">
        <w:rPr>
          <w:rFonts w:eastAsia="Times New Roman"/>
          <w:szCs w:val="24"/>
        </w:rPr>
        <w:t xml:space="preserve"> (</w:t>
      </w:r>
      <w:r w:rsidR="009A08D7">
        <w:rPr>
          <w:color w:val="222222"/>
          <w:szCs w:val="24"/>
          <w:highlight w:val="white"/>
        </w:rPr>
        <w:t>Men et al., 2020)</w:t>
      </w:r>
      <w:r w:rsidRPr="003B15BF">
        <w:rPr>
          <w:rFonts w:eastAsia="Times New Roman"/>
          <w:szCs w:val="24"/>
        </w:rPr>
        <w:t>. To foster talent and make sure staff are prepared for their responsibilities, businesses invest in training, mentorship, and professional development programs. Morale and staff satisfaction are also increased by development opportunities that will sustain the employees and help them to coordinate accordingly. Retention is another important stage of the employment lifecycle, where the employees focus on keeping the valuable employees</w:t>
      </w:r>
      <w:r w:rsidR="0006295A">
        <w:rPr>
          <w:rFonts w:eastAsia="Times New Roman"/>
          <w:szCs w:val="24"/>
        </w:rPr>
        <w:t xml:space="preserve"> (</w:t>
      </w:r>
      <w:r w:rsidR="0006295A">
        <w:rPr>
          <w:szCs w:val="24"/>
        </w:rPr>
        <w:t>Johnston et al., 2012)</w:t>
      </w:r>
      <w:r w:rsidRPr="003B15BF">
        <w:rPr>
          <w:rFonts w:eastAsia="Times New Roman"/>
          <w:szCs w:val="24"/>
        </w:rPr>
        <w:t>. This method includes engaging them with surveys, performance reviews</w:t>
      </w:r>
      <w:r w:rsidR="0006295A">
        <w:rPr>
          <w:rFonts w:eastAsia="Times New Roman"/>
          <w:szCs w:val="24"/>
        </w:rPr>
        <w:t>,</w:t>
      </w:r>
      <w:r w:rsidRPr="003B15BF">
        <w:rPr>
          <w:rFonts w:eastAsia="Times New Roman"/>
          <w:szCs w:val="24"/>
        </w:rPr>
        <w:t xml:space="preserve"> and even feedback evaluations along with the importance of improvement in the organisation. This improvement standard will increase employee satisfaction and help them to find growth in the business. The business in the concerned sector can include several strategies like competitive compensation, balance in the work, recognition programmes and even rewarding the </w:t>
      </w:r>
      <w:r w:rsidRPr="003B15BF">
        <w:rPr>
          <w:rFonts w:eastAsia="Times New Roman"/>
          <w:szCs w:val="24"/>
        </w:rPr>
        <w:lastRenderedPageBreak/>
        <w:t>important employees</w:t>
      </w:r>
      <w:r w:rsidR="009A08D7">
        <w:rPr>
          <w:rFonts w:eastAsia="Times New Roman"/>
          <w:szCs w:val="24"/>
        </w:rPr>
        <w:t xml:space="preserve"> (</w:t>
      </w:r>
      <w:r w:rsidR="009A08D7">
        <w:rPr>
          <w:color w:val="222222"/>
          <w:szCs w:val="24"/>
          <w:highlight w:val="white"/>
        </w:rPr>
        <w:t>Lartey, 2021).</w:t>
      </w:r>
      <w:r w:rsidRPr="003B15BF">
        <w:rPr>
          <w:rFonts w:eastAsia="Times New Roman"/>
          <w:szCs w:val="24"/>
        </w:rPr>
        <w:t xml:space="preserve"> An employee's employment with the company comes to an end during the separation stage. It could happen as a result of a termination, retirement, or resignation. For guaranteeing an effortless transition and preserving a good working relationship with departing workers, offboarding procedures are essential. The return of business property, exit interviews, and related paperwork are all part of this phase</w:t>
      </w:r>
      <w:r w:rsidR="0006295A">
        <w:rPr>
          <w:rFonts w:eastAsia="Times New Roman"/>
          <w:szCs w:val="24"/>
        </w:rPr>
        <w:t xml:space="preserve"> (</w:t>
      </w:r>
      <w:r w:rsidR="0006295A">
        <w:rPr>
          <w:szCs w:val="24"/>
        </w:rPr>
        <w:t>Torrington et al., 2020)</w:t>
      </w:r>
      <w:r w:rsidRPr="003B15BF">
        <w:rPr>
          <w:rFonts w:eastAsia="Times New Roman"/>
          <w:szCs w:val="24"/>
        </w:rPr>
        <w:t>.</w:t>
      </w:r>
    </w:p>
    <w:p w14:paraId="00000015" w14:textId="41ABEF5D" w:rsidR="00EB091F" w:rsidRPr="003B15BF" w:rsidRDefault="005F3B28">
      <w:pPr>
        <w:rPr>
          <w:rFonts w:eastAsia="Times New Roman"/>
          <w:szCs w:val="24"/>
        </w:rPr>
      </w:pPr>
      <w:r w:rsidRPr="003B15BF">
        <w:rPr>
          <w:rFonts w:eastAsia="Times New Roman"/>
          <w:szCs w:val="24"/>
        </w:rPr>
        <w:t>Generation Z can be employed in teams by utilising and understanding their unique characteristics and by guiding them with their preferred skills and techniques</w:t>
      </w:r>
      <w:sdt>
        <w:sdtPr>
          <w:rPr>
            <w:rFonts w:eastAsia="Times New Roman"/>
            <w:szCs w:val="24"/>
          </w:rPr>
          <w:id w:val="-961266452"/>
          <w:citation/>
        </w:sdtPr>
        <w:sdtContent>
          <w:r w:rsidR="000C55E8">
            <w:rPr>
              <w:rFonts w:eastAsia="Times New Roman"/>
              <w:szCs w:val="24"/>
            </w:rPr>
            <w:fldChar w:fldCharType="begin"/>
          </w:r>
          <w:r w:rsidR="000C55E8">
            <w:rPr>
              <w:rFonts w:eastAsia="Times New Roman"/>
              <w:szCs w:val="24"/>
              <w:lang w:val="en-US"/>
            </w:rPr>
            <w:instrText xml:space="preserve"> CITATION Ton20 \l 1033 </w:instrText>
          </w:r>
          <w:r w:rsidR="000C55E8">
            <w:rPr>
              <w:rFonts w:eastAsia="Times New Roman"/>
              <w:szCs w:val="24"/>
            </w:rPr>
            <w:fldChar w:fldCharType="separate"/>
          </w:r>
          <w:r w:rsidR="000C55E8">
            <w:rPr>
              <w:rFonts w:eastAsia="Times New Roman"/>
              <w:noProof/>
              <w:szCs w:val="24"/>
              <w:lang w:val="en-US"/>
            </w:rPr>
            <w:t xml:space="preserve"> </w:t>
          </w:r>
          <w:r w:rsidR="000C55E8" w:rsidRPr="000C55E8">
            <w:rPr>
              <w:rFonts w:eastAsia="Times New Roman"/>
              <w:noProof/>
              <w:szCs w:val="24"/>
              <w:lang w:val="en-US"/>
            </w:rPr>
            <w:t>(Ewing, 2020)</w:t>
          </w:r>
          <w:r w:rsidR="000C55E8">
            <w:rPr>
              <w:rFonts w:eastAsia="Times New Roman"/>
              <w:szCs w:val="24"/>
            </w:rPr>
            <w:fldChar w:fldCharType="end"/>
          </w:r>
        </w:sdtContent>
      </w:sdt>
      <w:r w:rsidRPr="003B15BF">
        <w:rPr>
          <w:rFonts w:eastAsia="Times New Roman"/>
          <w:szCs w:val="24"/>
        </w:rPr>
        <w:t>. An individual can engage a team using flexible measures and helping the employees to maintain work-life balance which will in turn help them to accommodate their lifestyle and work accordingly in a diverse environment. An individual can also employ a team by maintaining a feedback culture that is regular in this generation and has been accessing different lifestyles. Teams can be diverse, having people from different religions and regions and it is therefore important for both employees and individuals</w:t>
      </w:r>
      <w:sdt>
        <w:sdtPr>
          <w:rPr>
            <w:rFonts w:eastAsia="Times New Roman"/>
            <w:szCs w:val="24"/>
          </w:rPr>
          <w:id w:val="-1813787921"/>
          <w:citation/>
        </w:sdtPr>
        <w:sdtContent>
          <w:r w:rsidR="000C55E8">
            <w:rPr>
              <w:rFonts w:eastAsia="Times New Roman"/>
              <w:szCs w:val="24"/>
            </w:rPr>
            <w:fldChar w:fldCharType="begin"/>
          </w:r>
          <w:r w:rsidR="000C55E8">
            <w:rPr>
              <w:rFonts w:eastAsia="Times New Roman"/>
              <w:szCs w:val="24"/>
              <w:lang w:val="en-US"/>
            </w:rPr>
            <w:instrText xml:space="preserve"> CITATION MTW20 \l 1033 </w:instrText>
          </w:r>
          <w:r w:rsidR="000C55E8">
            <w:rPr>
              <w:rFonts w:eastAsia="Times New Roman"/>
              <w:szCs w:val="24"/>
            </w:rPr>
            <w:fldChar w:fldCharType="separate"/>
          </w:r>
          <w:r w:rsidR="000C55E8">
            <w:rPr>
              <w:rFonts w:eastAsia="Times New Roman"/>
              <w:noProof/>
              <w:szCs w:val="24"/>
              <w:lang w:val="en-US"/>
            </w:rPr>
            <w:t xml:space="preserve"> </w:t>
          </w:r>
          <w:r w:rsidR="000C55E8" w:rsidRPr="000C55E8">
            <w:rPr>
              <w:rFonts w:eastAsia="Times New Roman"/>
              <w:noProof/>
              <w:szCs w:val="24"/>
              <w:lang w:val="en-US"/>
            </w:rPr>
            <w:t>(Wroblewski, 2020)</w:t>
          </w:r>
          <w:r w:rsidR="000C55E8">
            <w:rPr>
              <w:rFonts w:eastAsia="Times New Roman"/>
              <w:szCs w:val="24"/>
            </w:rPr>
            <w:fldChar w:fldCharType="end"/>
          </w:r>
        </w:sdtContent>
      </w:sdt>
      <w:r w:rsidRPr="003B15BF">
        <w:rPr>
          <w:rFonts w:eastAsia="Times New Roman"/>
          <w:szCs w:val="24"/>
        </w:rPr>
        <w:t>. This will help to create a team that maintains diversity and inclusivity which in turn will give a higher level of job satisfaction to the employees. The teams need to be driven with purpose and are destined to meet the organisation's goals. Previous learning experience leads to skills development and accordingly, new skills can be developed to maintain growth. For maintaining a team with people coming from Generation Z, organisations or individuals need to maintain clear communication</w:t>
      </w:r>
      <w:r w:rsidR="0006295A">
        <w:rPr>
          <w:rFonts w:eastAsia="Times New Roman"/>
          <w:szCs w:val="24"/>
        </w:rPr>
        <w:t xml:space="preserve"> </w:t>
      </w:r>
      <w:r w:rsidR="009A08D7">
        <w:rPr>
          <w:rFonts w:eastAsia="Times New Roman"/>
          <w:szCs w:val="24"/>
        </w:rPr>
        <w:t>(</w:t>
      </w:r>
      <w:r w:rsidR="0006295A">
        <w:rPr>
          <w:color w:val="222222"/>
          <w:szCs w:val="24"/>
          <w:highlight w:val="white"/>
        </w:rPr>
        <w:t>Dimock,</w:t>
      </w:r>
      <w:r w:rsidR="009A08D7">
        <w:rPr>
          <w:color w:val="222222"/>
          <w:szCs w:val="24"/>
          <w:highlight w:val="white"/>
        </w:rPr>
        <w:t xml:space="preserve"> </w:t>
      </w:r>
      <w:r w:rsidR="0006295A">
        <w:rPr>
          <w:color w:val="222222"/>
          <w:szCs w:val="24"/>
          <w:highlight w:val="white"/>
        </w:rPr>
        <w:t>2019)</w:t>
      </w:r>
      <w:r w:rsidRPr="003B15BF">
        <w:rPr>
          <w:rFonts w:eastAsia="Times New Roman"/>
          <w:szCs w:val="24"/>
        </w:rPr>
        <w:t xml:space="preserve">. Additionally, they also need to keep the team members updated about the different goals expected in the organisation. Proper mentorship and adaptability will also help the employees maintain a proper team where the members transfer information and adopt new ideas and approaches. Teams can also be set up by finding ways that are associated with individual expertise and help them showcase their talent. </w:t>
      </w:r>
      <w:r w:rsidRPr="003B15BF">
        <w:rPr>
          <w:rFonts w:eastAsia="Times New Roman"/>
          <w:szCs w:val="24"/>
        </w:rPr>
        <w:lastRenderedPageBreak/>
        <w:t>Autonomy is very important within an organisational team as that helps employees to understand interdependence and their responsibility for their work</w:t>
      </w:r>
      <w:r w:rsidR="0006295A">
        <w:rPr>
          <w:rFonts w:eastAsia="Times New Roman"/>
          <w:szCs w:val="24"/>
        </w:rPr>
        <w:t xml:space="preserve"> (</w:t>
      </w:r>
      <w:r w:rsidR="0006295A">
        <w:rPr>
          <w:color w:val="222222"/>
          <w:szCs w:val="24"/>
          <w:highlight w:val="white"/>
        </w:rPr>
        <w:t>Fortier et al., 2019)</w:t>
      </w:r>
      <w:r w:rsidRPr="003B15BF">
        <w:rPr>
          <w:rFonts w:eastAsia="Times New Roman"/>
          <w:szCs w:val="24"/>
        </w:rPr>
        <w:t>.</w:t>
      </w:r>
    </w:p>
    <w:p w14:paraId="129D189A" w14:textId="77777777" w:rsidR="008A75DE" w:rsidRDefault="005F3B28" w:rsidP="008A75DE">
      <w:pPr>
        <w:rPr>
          <w:color w:val="222222"/>
          <w:szCs w:val="24"/>
        </w:rPr>
      </w:pPr>
      <w:r w:rsidRPr="003B15BF">
        <w:rPr>
          <w:rFonts w:eastAsia="Times New Roman"/>
          <w:szCs w:val="24"/>
        </w:rPr>
        <w:t xml:space="preserve">A well-known model for assessing and raising employee engagement is the Gallup Q12 model. There are several questions in it, all of which are intended to evaluate different facets of an employee's job experience. Job expectations, recognition, possibilities for professional growth, and interactions with </w:t>
      </w:r>
      <w:r w:rsidR="003B15BF" w:rsidRPr="003B15BF">
        <w:rPr>
          <w:rFonts w:eastAsia="Times New Roman"/>
          <w:szCs w:val="24"/>
        </w:rPr>
        <w:t>co-workers</w:t>
      </w:r>
      <w:r w:rsidRPr="003B15BF">
        <w:rPr>
          <w:rFonts w:eastAsia="Times New Roman"/>
          <w:szCs w:val="24"/>
        </w:rPr>
        <w:t xml:space="preserve"> and bosses are just a few of the topics covered by these inquiries</w:t>
      </w:r>
      <w:sdt>
        <w:sdtPr>
          <w:rPr>
            <w:rFonts w:eastAsia="Times New Roman"/>
            <w:szCs w:val="24"/>
          </w:rPr>
          <w:id w:val="-651443967"/>
          <w:citation/>
        </w:sdtPr>
        <w:sdtContent>
          <w:r w:rsidR="0006295A">
            <w:rPr>
              <w:rFonts w:eastAsia="Times New Roman"/>
              <w:szCs w:val="24"/>
            </w:rPr>
            <w:fldChar w:fldCharType="begin"/>
          </w:r>
          <w:r w:rsidR="0006295A">
            <w:rPr>
              <w:rFonts w:eastAsia="Times New Roman"/>
              <w:szCs w:val="24"/>
              <w:lang w:val="en-US"/>
            </w:rPr>
            <w:instrText xml:space="preserve"> CITATION gal20 \l 1033 </w:instrText>
          </w:r>
          <w:r w:rsidR="0006295A">
            <w:rPr>
              <w:rFonts w:eastAsia="Times New Roman"/>
              <w:szCs w:val="24"/>
            </w:rPr>
            <w:fldChar w:fldCharType="separate"/>
          </w:r>
          <w:r w:rsidR="0006295A">
            <w:rPr>
              <w:rFonts w:eastAsia="Times New Roman"/>
              <w:noProof/>
              <w:szCs w:val="24"/>
              <w:lang w:val="en-US"/>
            </w:rPr>
            <w:t xml:space="preserve"> </w:t>
          </w:r>
          <w:r w:rsidR="0006295A" w:rsidRPr="0006295A">
            <w:rPr>
              <w:rFonts w:eastAsia="Times New Roman"/>
              <w:noProof/>
              <w:szCs w:val="24"/>
              <w:lang w:val="en-US"/>
            </w:rPr>
            <w:t>(gallup.com, 2020)</w:t>
          </w:r>
          <w:r w:rsidR="0006295A">
            <w:rPr>
              <w:rFonts w:eastAsia="Times New Roman"/>
              <w:szCs w:val="24"/>
            </w:rPr>
            <w:fldChar w:fldCharType="end"/>
          </w:r>
        </w:sdtContent>
      </w:sdt>
      <w:r w:rsidRPr="003B15BF">
        <w:rPr>
          <w:rFonts w:eastAsia="Times New Roman"/>
          <w:szCs w:val="24"/>
        </w:rPr>
        <w:t>. Organisations can learn a lot about the levels of employee engagement by examining the reactions to these questions. The concept places a strong emphasis on the fact that motivated people are more creative, devoted, and productive, all of which improve business goals. Employers who use the Gallup Q12 model frequently put initiatives in place to address problem areas and raise employee engagement, resulting in a more uplifting and effective work environment</w:t>
      </w:r>
      <w:r w:rsidR="0006295A">
        <w:rPr>
          <w:rFonts w:eastAsia="Times New Roman"/>
          <w:szCs w:val="24"/>
        </w:rPr>
        <w:t xml:space="preserve"> (</w:t>
      </w:r>
      <w:r w:rsidR="0006295A">
        <w:rPr>
          <w:color w:val="222222"/>
          <w:szCs w:val="24"/>
          <w:highlight w:val="white"/>
        </w:rPr>
        <w:t>Crane and Hartwell, 2019)</w:t>
      </w:r>
      <w:r w:rsidRPr="003B15BF">
        <w:rPr>
          <w:rFonts w:eastAsia="Times New Roman"/>
          <w:szCs w:val="24"/>
        </w:rPr>
        <w:t>. This employee engagement model can impact Marriott in different ways like it will help the organisation to make clear expectations. The mission and values of Marriott UK should be clear to all employees. Employees who are passionate about their work and who are engaged with the firm are more inclined to do so. Marriott UK needs to keep a laser-like focus on providing excellent customer service. Delivering top-notch services and goods is something that engaged employees take great pride in. When workers observe their team members being dedicated to their work, it motivates them to follow the regulations which in turn can help Marriott UK to encourage a culture of dedication and cooperation</w:t>
      </w:r>
      <w:r w:rsidR="009A08D7">
        <w:rPr>
          <w:rFonts w:eastAsia="Times New Roman"/>
          <w:szCs w:val="24"/>
        </w:rPr>
        <w:t xml:space="preserve"> (</w:t>
      </w:r>
      <w:r w:rsidR="009A08D7">
        <w:rPr>
          <w:color w:val="222222"/>
          <w:szCs w:val="24"/>
          <w:highlight w:val="white"/>
        </w:rPr>
        <w:t>Szymkowiak et al., 2021).</w:t>
      </w:r>
      <w:bookmarkStart w:id="3" w:name="_zdq2nge1kw2j" w:colFirst="0" w:colLast="0"/>
      <w:bookmarkStart w:id="4" w:name="_x0i51e6vmehe" w:colFirst="0" w:colLast="0"/>
      <w:bookmarkEnd w:id="3"/>
      <w:bookmarkEnd w:id="4"/>
    </w:p>
    <w:p w14:paraId="489ECDEC" w14:textId="77777777" w:rsidR="008A75DE" w:rsidRDefault="008A75DE" w:rsidP="008A75DE">
      <w:pPr>
        <w:rPr>
          <w:color w:val="222222"/>
          <w:szCs w:val="24"/>
        </w:rPr>
      </w:pPr>
    </w:p>
    <w:p w14:paraId="57465B2E" w14:textId="77777777" w:rsidR="008A75DE" w:rsidRDefault="008A75DE" w:rsidP="008A75DE">
      <w:pPr>
        <w:rPr>
          <w:color w:val="222222"/>
          <w:szCs w:val="24"/>
        </w:rPr>
      </w:pPr>
    </w:p>
    <w:p w14:paraId="3C16AA16" w14:textId="77777777" w:rsidR="008A75DE" w:rsidRDefault="008A75DE" w:rsidP="008A75DE">
      <w:pPr>
        <w:rPr>
          <w:color w:val="222222"/>
          <w:szCs w:val="24"/>
        </w:rPr>
      </w:pPr>
    </w:p>
    <w:p w14:paraId="00000018" w14:textId="4124CE99" w:rsidR="00EB091F" w:rsidRPr="008A75DE" w:rsidRDefault="005F3B28" w:rsidP="008A75DE">
      <w:pPr>
        <w:rPr>
          <w:rFonts w:ascii="Times New Roman" w:eastAsia="Times New Roman" w:hAnsi="Times New Roman" w:cs="Times New Roman"/>
          <w:b/>
          <w:bCs/>
          <w:sz w:val="28"/>
          <w:szCs w:val="28"/>
        </w:rPr>
      </w:pPr>
      <w:r w:rsidRPr="008A75DE">
        <w:rPr>
          <w:b/>
          <w:bCs/>
          <w:sz w:val="28"/>
          <w:szCs w:val="28"/>
        </w:rPr>
        <w:lastRenderedPageBreak/>
        <w:t xml:space="preserve">Conclusion </w:t>
      </w:r>
    </w:p>
    <w:p w14:paraId="220269F0" w14:textId="77777777" w:rsidR="008A75DE" w:rsidRDefault="005F3B28" w:rsidP="008A75DE">
      <w:r>
        <w:rPr>
          <w:szCs w:val="24"/>
        </w:rPr>
        <w:t>Digital fluenc</w:t>
      </w:r>
      <w:r w:rsidR="0006295A">
        <w:rPr>
          <w:szCs w:val="24"/>
        </w:rPr>
        <w:t xml:space="preserve">y focuses on </w:t>
      </w:r>
      <w:r>
        <w:rPr>
          <w:szCs w:val="24"/>
        </w:rPr>
        <w:t xml:space="preserve">diversity and social justice, an entrepreneurial mindset, and the ability to adapt to a world that is changing quickly are characteristics of Generation Z. As they mature, their distinct traits will continue to influence society and culture. Employing a motivated and skilled staff is essential for long-term success in a large hotel chain like Marriott because it promotes employee retention, operational effectiveness, diversity, and innovation. The employee lifecycle is a broad framework that includes many stages, each of which is essential to the success of a firm. Recruitment and attraction aid in finding the best personnel, onboarding prepares new hires for an enjoyable one, training and development encourage skills and capacities, employee satisfaction promotes retention, and separation guarantees a smooth transition for departing employees. Marriott UK needs to be very clear about what is expected of its staff. Employees may better connect their efforts with the business's goals when they are aware of their duties and obligations, which leads to improved productivity and higher-quality services. Employee engagement is critically dependent on effective managers. Employee involvement depends on providing the required tools and resources. The context has thus discussed the different stages of employee engagement along with the characteristics of Generation Z employees. The employee engagement </w:t>
      </w:r>
      <w:r w:rsidR="00D47D25">
        <w:rPr>
          <w:szCs w:val="24"/>
        </w:rPr>
        <w:t>skills</w:t>
      </w:r>
      <w:r>
        <w:rPr>
          <w:szCs w:val="24"/>
        </w:rPr>
        <w:t xml:space="preserve"> have also been discussed in this context along with the impacts of employee engagement in the hotel industry. Marriott UK management must give their teams resources, direction, and chances to advance. Employees who are motivated and feel valued by their bosses are engaged. Lastly, an employee engagement model has been used to analyse the importance of the employee lifecycle.</w:t>
      </w:r>
      <w:bookmarkStart w:id="5" w:name="_x5hhkhq13ng6" w:colFirst="0" w:colLast="0"/>
      <w:bookmarkEnd w:id="5"/>
    </w:p>
    <w:p w14:paraId="0870B350" w14:textId="77777777" w:rsidR="008A75DE" w:rsidRDefault="008A75DE" w:rsidP="008A75DE"/>
    <w:p w14:paraId="7D6D0B5B" w14:textId="77777777" w:rsidR="008A75DE" w:rsidRDefault="008A75DE" w:rsidP="008A75DE"/>
    <w:p w14:paraId="0000001A" w14:textId="669BADF2" w:rsidR="00EB091F" w:rsidRPr="008A75DE" w:rsidRDefault="005F3B28" w:rsidP="008A75DE">
      <w:pPr>
        <w:rPr>
          <w:rFonts w:ascii="Times New Roman" w:eastAsia="Times New Roman" w:hAnsi="Times New Roman" w:cs="Times New Roman"/>
          <w:b/>
          <w:bCs/>
          <w:sz w:val="28"/>
          <w:szCs w:val="28"/>
        </w:rPr>
      </w:pPr>
      <w:r w:rsidRPr="008A75DE">
        <w:rPr>
          <w:b/>
          <w:bCs/>
          <w:sz w:val="28"/>
          <w:szCs w:val="28"/>
        </w:rPr>
        <w:lastRenderedPageBreak/>
        <w:t>References</w:t>
      </w:r>
    </w:p>
    <w:p w14:paraId="07318268" w14:textId="77777777" w:rsidR="00ED008B" w:rsidRPr="00ED008B" w:rsidRDefault="00ED008B" w:rsidP="00ED008B">
      <w:r w:rsidRPr="00ED008B">
        <w:t xml:space="preserve">Armstrong, M. and Taylor, S. (2020) Armstrong’s handbook of human resource management practice. 15th edition. London, United </w:t>
      </w:r>
      <w:proofErr w:type="gramStart"/>
      <w:r w:rsidRPr="00ED008B">
        <w:t>Kingdom ;</w:t>
      </w:r>
      <w:proofErr w:type="gramEnd"/>
      <w:r w:rsidRPr="00ED008B">
        <w:t xml:space="preserve">: </w:t>
      </w:r>
      <w:proofErr w:type="spellStart"/>
      <w:r w:rsidRPr="00ED008B">
        <w:t>KoganPage</w:t>
      </w:r>
      <w:proofErr w:type="spellEnd"/>
      <w:r w:rsidRPr="00ED008B">
        <w:t>.</w:t>
      </w:r>
    </w:p>
    <w:p w14:paraId="116486EF" w14:textId="1B482AA9" w:rsidR="00ED008B" w:rsidRDefault="00ED008B" w:rsidP="00ED008B">
      <w:r>
        <w:t xml:space="preserve">bbc.com, (2020). The 101 people, ideas and things changing how we work today. [Online] Available at: </w:t>
      </w:r>
      <w:hyperlink r:id="rId8" w:history="1">
        <w:r w:rsidR="008A75DE" w:rsidRPr="008A40BF">
          <w:rPr>
            <w:rStyle w:val="Hyperlink"/>
          </w:rPr>
          <w:t>https://www.bbc.com/worklife/article/20190718-the-101-people-ideas-and-things-changing-how-we-work-today</w:t>
        </w:r>
      </w:hyperlink>
      <w:r w:rsidR="008A75DE">
        <w:t xml:space="preserve"> (</w:t>
      </w:r>
      <w:r>
        <w:t>Accessed</w:t>
      </w:r>
      <w:r w:rsidR="008A75DE">
        <w:t>:</w:t>
      </w:r>
      <w:r>
        <w:t xml:space="preserve"> </w:t>
      </w:r>
      <w:r w:rsidR="00BA6C14">
        <w:t>8</w:t>
      </w:r>
      <w:r>
        <w:t xml:space="preserve"> October 2023</w:t>
      </w:r>
      <w:r w:rsidR="008A75DE">
        <w:t>)</w:t>
      </w:r>
      <w:r>
        <w:t>.</w:t>
      </w:r>
    </w:p>
    <w:p w14:paraId="5899264F" w14:textId="44171453" w:rsidR="00ED008B" w:rsidRDefault="00ED008B" w:rsidP="00ED008B">
      <w:r>
        <w:t xml:space="preserve">bbc.com, (2020). Transforming the employee experience through technology. [Online] Available at: </w:t>
      </w:r>
      <w:hyperlink r:id="rId9" w:history="1">
        <w:r w:rsidR="00FF2FCE" w:rsidRPr="008A40BF">
          <w:rPr>
            <w:rStyle w:val="Hyperlink"/>
          </w:rPr>
          <w:t>https://www.bbc.com/storyworks/being-your-best/transforming-the-employee experiencethroughtechnology?utm_source=Twitter&amp;utm_medium=organic&amp;utm_campaign=being-your-best&amp;utm_content=Article01</w:t>
        </w:r>
      </w:hyperlink>
      <w:r w:rsidR="008A75DE">
        <w:t xml:space="preserve"> (</w:t>
      </w:r>
      <w:r>
        <w:t>Accessed</w:t>
      </w:r>
      <w:r w:rsidR="008A75DE">
        <w:t>:</w:t>
      </w:r>
      <w:r>
        <w:t xml:space="preserve"> </w:t>
      </w:r>
      <w:r w:rsidR="00BA6C14">
        <w:t>10</w:t>
      </w:r>
      <w:r>
        <w:t xml:space="preserve"> October 2023</w:t>
      </w:r>
      <w:r w:rsidR="008A75DE">
        <w:t>)</w:t>
      </w:r>
      <w:r>
        <w:t>.</w:t>
      </w:r>
    </w:p>
    <w:p w14:paraId="065F9A57" w14:textId="77777777" w:rsidR="00ED008B" w:rsidRPr="00ED008B" w:rsidRDefault="00ED008B" w:rsidP="00ED008B">
      <w:pPr>
        <w:rPr>
          <w:color w:val="222222"/>
          <w:highlight w:val="white"/>
        </w:rPr>
      </w:pPr>
      <w:r w:rsidRPr="00ED008B">
        <w:rPr>
          <w:color w:val="222222"/>
          <w:highlight w:val="white"/>
        </w:rPr>
        <w:t xml:space="preserve">Crane, B. and Hartwell, C.J., (2019). Global talent management: A life cycle view of the interaction between human and social capital. </w:t>
      </w:r>
      <w:r w:rsidRPr="00ED008B">
        <w:rPr>
          <w:i/>
          <w:color w:val="222222"/>
          <w:highlight w:val="white"/>
        </w:rPr>
        <w:t>Journal of World Business</w:t>
      </w:r>
      <w:r w:rsidRPr="00ED008B">
        <w:rPr>
          <w:color w:val="222222"/>
          <w:highlight w:val="white"/>
        </w:rPr>
        <w:t xml:space="preserve">, </w:t>
      </w:r>
      <w:r w:rsidRPr="00ED008B">
        <w:rPr>
          <w:i/>
          <w:color w:val="222222"/>
          <w:highlight w:val="white"/>
        </w:rPr>
        <w:t>54</w:t>
      </w:r>
      <w:r w:rsidRPr="00ED008B">
        <w:rPr>
          <w:color w:val="222222"/>
          <w:highlight w:val="white"/>
        </w:rPr>
        <w:t>(2), pp.82-92.</w:t>
      </w:r>
    </w:p>
    <w:p w14:paraId="1CB0B5D4" w14:textId="77777777" w:rsidR="00ED008B" w:rsidRPr="00ED008B" w:rsidRDefault="00ED008B" w:rsidP="00ED008B">
      <w:pPr>
        <w:rPr>
          <w:color w:val="222222"/>
          <w:highlight w:val="white"/>
        </w:rPr>
      </w:pPr>
      <w:proofErr w:type="spellStart"/>
      <w:r w:rsidRPr="00ED008B">
        <w:rPr>
          <w:color w:val="222222"/>
          <w:highlight w:val="white"/>
        </w:rPr>
        <w:t>Cyfert</w:t>
      </w:r>
      <w:proofErr w:type="spellEnd"/>
      <w:r w:rsidRPr="00ED008B">
        <w:rPr>
          <w:color w:val="222222"/>
          <w:highlight w:val="white"/>
        </w:rPr>
        <w:t xml:space="preserve">, S., </w:t>
      </w:r>
      <w:proofErr w:type="spellStart"/>
      <w:r w:rsidRPr="00ED008B">
        <w:rPr>
          <w:color w:val="222222"/>
          <w:highlight w:val="white"/>
        </w:rPr>
        <w:t>Glabiszewski</w:t>
      </w:r>
      <w:proofErr w:type="spellEnd"/>
      <w:r w:rsidRPr="00ED008B">
        <w:rPr>
          <w:color w:val="222222"/>
          <w:highlight w:val="white"/>
        </w:rPr>
        <w:t xml:space="preserve">, W. and </w:t>
      </w:r>
      <w:proofErr w:type="spellStart"/>
      <w:r w:rsidRPr="00ED008B">
        <w:rPr>
          <w:color w:val="222222"/>
          <w:highlight w:val="white"/>
        </w:rPr>
        <w:t>Zastempowski</w:t>
      </w:r>
      <w:proofErr w:type="spellEnd"/>
      <w:r w:rsidRPr="00ED008B">
        <w:rPr>
          <w:color w:val="222222"/>
          <w:highlight w:val="white"/>
        </w:rPr>
        <w:t xml:space="preserve">, M., (2021). Impact of management tools supporting industry 4.0 on the importance of </w:t>
      </w:r>
      <w:proofErr w:type="spellStart"/>
      <w:r w:rsidRPr="00ED008B">
        <w:rPr>
          <w:color w:val="222222"/>
          <w:highlight w:val="white"/>
        </w:rPr>
        <w:t>csr</w:t>
      </w:r>
      <w:proofErr w:type="spellEnd"/>
      <w:r w:rsidRPr="00ED008B">
        <w:rPr>
          <w:color w:val="222222"/>
          <w:highlight w:val="white"/>
        </w:rPr>
        <w:t xml:space="preserve"> during COVID-19. generation z. </w:t>
      </w:r>
      <w:r w:rsidRPr="00ED008B">
        <w:rPr>
          <w:i/>
          <w:color w:val="222222"/>
          <w:highlight w:val="white"/>
        </w:rPr>
        <w:t>Energies</w:t>
      </w:r>
      <w:r w:rsidRPr="00ED008B">
        <w:rPr>
          <w:color w:val="222222"/>
          <w:highlight w:val="white"/>
        </w:rPr>
        <w:t xml:space="preserve">, </w:t>
      </w:r>
      <w:r w:rsidRPr="00ED008B">
        <w:rPr>
          <w:i/>
          <w:color w:val="222222"/>
          <w:highlight w:val="white"/>
        </w:rPr>
        <w:t>14</w:t>
      </w:r>
      <w:r w:rsidRPr="00ED008B">
        <w:rPr>
          <w:color w:val="222222"/>
          <w:highlight w:val="white"/>
        </w:rPr>
        <w:t>(6), p.1642.</w:t>
      </w:r>
    </w:p>
    <w:p w14:paraId="423C3EA9" w14:textId="77777777" w:rsidR="00ED008B" w:rsidRPr="00ED008B" w:rsidRDefault="00ED008B" w:rsidP="00ED008B">
      <w:pPr>
        <w:rPr>
          <w:color w:val="222222"/>
          <w:highlight w:val="white"/>
        </w:rPr>
      </w:pPr>
      <w:r w:rsidRPr="00ED008B">
        <w:rPr>
          <w:color w:val="222222"/>
          <w:highlight w:val="white"/>
        </w:rPr>
        <w:t xml:space="preserve">Dimock, M., (2019). Defining generations: Where Millennials end and Generation Z begins. </w:t>
      </w:r>
      <w:r w:rsidRPr="00ED008B">
        <w:rPr>
          <w:i/>
          <w:color w:val="222222"/>
          <w:highlight w:val="white"/>
        </w:rPr>
        <w:t xml:space="preserve">Pew Research </w:t>
      </w:r>
      <w:proofErr w:type="spellStart"/>
      <w:r w:rsidRPr="00ED008B">
        <w:rPr>
          <w:i/>
          <w:color w:val="222222"/>
          <w:highlight w:val="white"/>
        </w:rPr>
        <w:t>Center</w:t>
      </w:r>
      <w:proofErr w:type="spellEnd"/>
      <w:r w:rsidRPr="00ED008B">
        <w:rPr>
          <w:color w:val="222222"/>
          <w:highlight w:val="white"/>
        </w:rPr>
        <w:t xml:space="preserve">, </w:t>
      </w:r>
      <w:r w:rsidRPr="00ED008B">
        <w:rPr>
          <w:i/>
          <w:color w:val="222222"/>
          <w:highlight w:val="white"/>
        </w:rPr>
        <w:t>17</w:t>
      </w:r>
      <w:r w:rsidRPr="00ED008B">
        <w:rPr>
          <w:color w:val="222222"/>
          <w:highlight w:val="white"/>
        </w:rPr>
        <w:t>(1), pp.1-7.</w:t>
      </w:r>
    </w:p>
    <w:p w14:paraId="1C3CBF86" w14:textId="22CCFBE9" w:rsidR="00ED008B" w:rsidRDefault="00ED008B" w:rsidP="00ED008B">
      <w:r>
        <w:t xml:space="preserve">Ewing, T., (2020). 3 Reasons Gen Z Is </w:t>
      </w:r>
      <w:proofErr w:type="gramStart"/>
      <w:r>
        <w:t>The</w:t>
      </w:r>
      <w:proofErr w:type="gramEnd"/>
      <w:r>
        <w:t xml:space="preserve"> Most Awesome Generation There Is. [Online]Available at: </w:t>
      </w:r>
      <w:hyperlink r:id="rId10" w:history="1">
        <w:r w:rsidR="00FF2FCE" w:rsidRPr="008A40BF">
          <w:rPr>
            <w:rStyle w:val="Hyperlink"/>
          </w:rPr>
          <w:t>https://www.forbes.com/sites/tonyewing/2020/07/01/3-reasons-gen-z-is-the-most-awesome-generation-there-is/?sh=1acb1f392c9a</w:t>
        </w:r>
      </w:hyperlink>
      <w:r w:rsidR="00FF2FCE">
        <w:t xml:space="preserve"> (</w:t>
      </w:r>
      <w:r>
        <w:t>Accessed</w:t>
      </w:r>
      <w:r w:rsidR="00FF2FCE">
        <w:t xml:space="preserve">: </w:t>
      </w:r>
      <w:r w:rsidR="00BA6C14">
        <w:t>8</w:t>
      </w:r>
      <w:r>
        <w:t xml:space="preserve"> October 2023</w:t>
      </w:r>
      <w:r w:rsidR="00FF2FCE">
        <w:t>)</w:t>
      </w:r>
      <w:r>
        <w:t>.</w:t>
      </w:r>
    </w:p>
    <w:p w14:paraId="618C4142" w14:textId="77777777" w:rsidR="00ED008B" w:rsidRPr="00ED008B" w:rsidRDefault="00ED008B" w:rsidP="00ED008B">
      <w:pPr>
        <w:rPr>
          <w:color w:val="222222"/>
          <w:highlight w:val="white"/>
        </w:rPr>
      </w:pPr>
      <w:r w:rsidRPr="00ED008B">
        <w:rPr>
          <w:color w:val="222222"/>
          <w:highlight w:val="white"/>
        </w:rPr>
        <w:lastRenderedPageBreak/>
        <w:t xml:space="preserve">Fortier, M.O.P., Teron, L., Reames, T.G., </w:t>
      </w:r>
      <w:proofErr w:type="spellStart"/>
      <w:r w:rsidRPr="00ED008B">
        <w:rPr>
          <w:color w:val="222222"/>
          <w:highlight w:val="white"/>
        </w:rPr>
        <w:t>Munardy</w:t>
      </w:r>
      <w:proofErr w:type="spellEnd"/>
      <w:r w:rsidRPr="00ED008B">
        <w:rPr>
          <w:color w:val="222222"/>
          <w:highlight w:val="white"/>
        </w:rPr>
        <w:t xml:space="preserve">, D.T. and Sullivan, B.M., (2019). Introduction to evaluating energy justice across the life cycle: A social life cycle assessment approach. </w:t>
      </w:r>
      <w:r w:rsidRPr="00ED008B">
        <w:rPr>
          <w:i/>
          <w:color w:val="222222"/>
          <w:highlight w:val="white"/>
        </w:rPr>
        <w:t>Applied energy</w:t>
      </w:r>
      <w:r w:rsidRPr="00ED008B">
        <w:rPr>
          <w:color w:val="222222"/>
          <w:highlight w:val="white"/>
        </w:rPr>
        <w:t xml:space="preserve">, </w:t>
      </w:r>
      <w:r w:rsidRPr="00ED008B">
        <w:rPr>
          <w:i/>
          <w:color w:val="222222"/>
          <w:highlight w:val="white"/>
        </w:rPr>
        <w:t>236</w:t>
      </w:r>
      <w:r w:rsidRPr="00ED008B">
        <w:rPr>
          <w:color w:val="222222"/>
          <w:highlight w:val="white"/>
        </w:rPr>
        <w:t>, pp.211-219.</w:t>
      </w:r>
    </w:p>
    <w:p w14:paraId="5CB0690D" w14:textId="77777777" w:rsidR="00ED008B" w:rsidRPr="00ED008B" w:rsidRDefault="00ED008B" w:rsidP="00ED008B">
      <w:r w:rsidRPr="00ED008B">
        <w:t>Friedman, A. (2012) Continuing professional development: lifelong learning of millions. London: Routledge.</w:t>
      </w:r>
    </w:p>
    <w:p w14:paraId="76BAFD06" w14:textId="4EE74AFD" w:rsidR="00ED008B" w:rsidRDefault="00ED008B" w:rsidP="00ED008B">
      <w:r>
        <w:t xml:space="preserve">gallup.com, (2020). Gallup's Employee Engagement Survey: Ask the Right Questions </w:t>
      </w:r>
      <w:proofErr w:type="gramStart"/>
      <w:r>
        <w:t>With</w:t>
      </w:r>
      <w:proofErr w:type="gramEnd"/>
      <w:r>
        <w:t xml:space="preserve"> the Q12. [</w:t>
      </w:r>
      <w:proofErr w:type="gramStart"/>
      <w:r>
        <w:t>Online]  Available</w:t>
      </w:r>
      <w:proofErr w:type="gramEnd"/>
      <w:r>
        <w:t xml:space="preserve"> at: </w:t>
      </w:r>
      <w:hyperlink r:id="rId11" w:history="1">
        <w:r w:rsidR="00FF2FCE" w:rsidRPr="008A40BF">
          <w:rPr>
            <w:rStyle w:val="Hyperlink"/>
          </w:rPr>
          <w:t>https://www.gallup.com/q12/</w:t>
        </w:r>
      </w:hyperlink>
      <w:r w:rsidR="00FF2FCE">
        <w:t xml:space="preserve"> (</w:t>
      </w:r>
      <w:r>
        <w:t>Accessed</w:t>
      </w:r>
      <w:r w:rsidR="00FF2FCE">
        <w:t>:</w:t>
      </w:r>
      <w:r>
        <w:t xml:space="preserve"> </w:t>
      </w:r>
      <w:r w:rsidR="00BA6C14">
        <w:t xml:space="preserve">15 </w:t>
      </w:r>
      <w:r>
        <w:t>October 2023</w:t>
      </w:r>
      <w:r w:rsidR="00FF2FCE">
        <w:t>)</w:t>
      </w:r>
      <w:r>
        <w:t>.</w:t>
      </w:r>
    </w:p>
    <w:p w14:paraId="7E89BF32" w14:textId="77777777" w:rsidR="00ED008B" w:rsidRPr="00ED008B" w:rsidRDefault="00ED008B" w:rsidP="00ED008B">
      <w:r w:rsidRPr="00ED008B">
        <w:t xml:space="preserve">Johnston, R. Clark, G. </w:t>
      </w:r>
      <w:proofErr w:type="spellStart"/>
      <w:r w:rsidRPr="00ED008B">
        <w:t>Shulver</w:t>
      </w:r>
      <w:proofErr w:type="spellEnd"/>
      <w:r w:rsidRPr="00ED008B">
        <w:t xml:space="preserve">, M (2012). Service Operations </w:t>
      </w:r>
      <w:proofErr w:type="spellStart"/>
      <w:proofErr w:type="gramStart"/>
      <w:r w:rsidRPr="00ED008B">
        <w:t>Management,Pearson</w:t>
      </w:r>
      <w:proofErr w:type="spellEnd"/>
      <w:proofErr w:type="gramEnd"/>
      <w:r w:rsidRPr="00ED008B">
        <w:t>, London</w:t>
      </w:r>
    </w:p>
    <w:p w14:paraId="0578D049" w14:textId="77777777" w:rsidR="00ED008B" w:rsidRPr="00ED008B" w:rsidRDefault="00ED008B" w:rsidP="00ED008B">
      <w:r w:rsidRPr="00ED008B">
        <w:rPr>
          <w:color w:val="222222"/>
          <w:highlight w:val="white"/>
        </w:rPr>
        <w:t xml:space="preserve">Lartey, F.M., (2021). Impact of career Planning, employee autonomy, and manager recognition on employee engagement. </w:t>
      </w:r>
      <w:r w:rsidRPr="00ED008B">
        <w:rPr>
          <w:i/>
          <w:color w:val="222222"/>
          <w:highlight w:val="white"/>
        </w:rPr>
        <w:t>Journal of Human Resource and Sustainability Studies</w:t>
      </w:r>
      <w:r w:rsidRPr="00ED008B">
        <w:rPr>
          <w:color w:val="222222"/>
          <w:highlight w:val="white"/>
        </w:rPr>
        <w:t xml:space="preserve">, </w:t>
      </w:r>
      <w:r w:rsidRPr="00ED008B">
        <w:rPr>
          <w:i/>
          <w:color w:val="222222"/>
          <w:highlight w:val="white"/>
        </w:rPr>
        <w:t>9</w:t>
      </w:r>
      <w:r w:rsidRPr="00ED008B">
        <w:rPr>
          <w:color w:val="222222"/>
          <w:highlight w:val="white"/>
        </w:rPr>
        <w:t>(02), p.135.</w:t>
      </w:r>
    </w:p>
    <w:p w14:paraId="06DB4263" w14:textId="77777777" w:rsidR="00ED008B" w:rsidRPr="00ED008B" w:rsidRDefault="00ED008B" w:rsidP="00ED008B">
      <w:pPr>
        <w:rPr>
          <w:color w:val="222222"/>
          <w:highlight w:val="white"/>
        </w:rPr>
      </w:pPr>
      <w:r w:rsidRPr="00ED008B">
        <w:rPr>
          <w:color w:val="222222"/>
          <w:highlight w:val="white"/>
        </w:rPr>
        <w:t xml:space="preserve">Men, L.R., O’Neil, J. and Ewing, M., (2020). Examining the effects of internal social media usage on employee engagement. </w:t>
      </w:r>
      <w:r w:rsidRPr="00ED008B">
        <w:rPr>
          <w:i/>
          <w:color w:val="222222"/>
          <w:highlight w:val="white"/>
        </w:rPr>
        <w:t>Public Relations Review</w:t>
      </w:r>
      <w:r w:rsidRPr="00ED008B">
        <w:rPr>
          <w:color w:val="222222"/>
          <w:highlight w:val="white"/>
        </w:rPr>
        <w:t xml:space="preserve">, </w:t>
      </w:r>
      <w:r w:rsidRPr="00ED008B">
        <w:rPr>
          <w:i/>
          <w:color w:val="222222"/>
          <w:highlight w:val="white"/>
        </w:rPr>
        <w:t>46</w:t>
      </w:r>
      <w:r w:rsidRPr="00ED008B">
        <w:rPr>
          <w:color w:val="222222"/>
          <w:highlight w:val="white"/>
        </w:rPr>
        <w:t>(2), p.101880.</w:t>
      </w:r>
    </w:p>
    <w:p w14:paraId="248E767B" w14:textId="4585DDF8" w:rsidR="00ED008B" w:rsidRDefault="00ED008B" w:rsidP="00ED008B">
      <w:r>
        <w:t xml:space="preserve">Morgan, K., (2023). What does work-life balance mean in a changed work </w:t>
      </w:r>
      <w:proofErr w:type="gramStart"/>
      <w:r>
        <w:t>world?.</w:t>
      </w:r>
      <w:proofErr w:type="gramEnd"/>
      <w:r>
        <w:t xml:space="preserve"> [Online]Available at: </w:t>
      </w:r>
      <w:hyperlink r:id="rId12" w:history="1">
        <w:r w:rsidR="00FF2FCE" w:rsidRPr="008A40BF">
          <w:rPr>
            <w:rStyle w:val="Hyperlink"/>
          </w:rPr>
          <w:t>https://www.bbc.com/worklife/article/20230227-what-does-work-life-balance-mean-in-a-changed-work-world</w:t>
        </w:r>
      </w:hyperlink>
      <w:r w:rsidR="00FF2FCE">
        <w:t xml:space="preserve"> (</w:t>
      </w:r>
      <w:r>
        <w:t>Accessed</w:t>
      </w:r>
      <w:r w:rsidR="00FF2FCE">
        <w:t>:</w:t>
      </w:r>
      <w:r>
        <w:t xml:space="preserve"> </w:t>
      </w:r>
      <w:r w:rsidR="00BA6C14">
        <w:t>10</w:t>
      </w:r>
      <w:r>
        <w:t xml:space="preserve"> October 2023</w:t>
      </w:r>
      <w:r w:rsidR="00FF2FCE">
        <w:t>)</w:t>
      </w:r>
      <w:r>
        <w:t>.</w:t>
      </w:r>
    </w:p>
    <w:p w14:paraId="08640E1A" w14:textId="526E5BE0" w:rsidR="00ED008B" w:rsidRDefault="00ED008B" w:rsidP="00ED008B">
      <w:r>
        <w:t xml:space="preserve">Praeger, M., (2023). How Generation-Z Can Help Organizations Grow Significantly. [Online] Available at: </w:t>
      </w:r>
      <w:hyperlink r:id="rId13" w:history="1">
        <w:r w:rsidR="00FF2FCE" w:rsidRPr="008A40BF">
          <w:rPr>
            <w:rStyle w:val="Hyperlink"/>
          </w:rPr>
          <w:t>https://www.forbes.com/sites/forbestechcouncil/2023/03/24/how-generation-z-can-help-organizations-grow-significantly/?sh=2ba900ee5a7d</w:t>
        </w:r>
      </w:hyperlink>
      <w:r w:rsidR="00FF2FCE">
        <w:t xml:space="preserve"> (</w:t>
      </w:r>
      <w:r>
        <w:t>Accessed</w:t>
      </w:r>
      <w:r w:rsidR="00FF2FCE">
        <w:t xml:space="preserve">: </w:t>
      </w:r>
      <w:r w:rsidR="00BA6C14">
        <w:t>15</w:t>
      </w:r>
      <w:r>
        <w:t xml:space="preserve"> </w:t>
      </w:r>
      <w:r w:rsidR="00BA6C14">
        <w:t>October</w:t>
      </w:r>
      <w:r>
        <w:t xml:space="preserve"> 2020</w:t>
      </w:r>
      <w:r w:rsidR="00FF2FCE">
        <w:t>)</w:t>
      </w:r>
      <w:r>
        <w:t>.</w:t>
      </w:r>
    </w:p>
    <w:p w14:paraId="017D9E84" w14:textId="77777777" w:rsidR="00ED008B" w:rsidRPr="00ED008B" w:rsidRDefault="00ED008B" w:rsidP="00ED008B">
      <w:r w:rsidRPr="00ED008B">
        <w:rPr>
          <w:color w:val="222222"/>
          <w:highlight w:val="white"/>
        </w:rPr>
        <w:t xml:space="preserve">Schroth, H., (2019). Are you ready for Gen Z in the </w:t>
      </w:r>
      <w:proofErr w:type="gramStart"/>
      <w:r w:rsidRPr="00ED008B">
        <w:rPr>
          <w:color w:val="222222"/>
          <w:highlight w:val="white"/>
        </w:rPr>
        <w:t>workplace?.</w:t>
      </w:r>
      <w:proofErr w:type="gramEnd"/>
      <w:r w:rsidRPr="00ED008B">
        <w:rPr>
          <w:color w:val="222222"/>
          <w:highlight w:val="white"/>
        </w:rPr>
        <w:t xml:space="preserve"> </w:t>
      </w:r>
      <w:r w:rsidRPr="00ED008B">
        <w:rPr>
          <w:i/>
          <w:color w:val="222222"/>
          <w:highlight w:val="white"/>
        </w:rPr>
        <w:t>California Management Review</w:t>
      </w:r>
      <w:r w:rsidRPr="00ED008B">
        <w:rPr>
          <w:color w:val="222222"/>
          <w:highlight w:val="white"/>
        </w:rPr>
        <w:t xml:space="preserve">, </w:t>
      </w:r>
      <w:r w:rsidRPr="00ED008B">
        <w:rPr>
          <w:i/>
          <w:color w:val="222222"/>
          <w:highlight w:val="white"/>
        </w:rPr>
        <w:t>61</w:t>
      </w:r>
      <w:r w:rsidRPr="00ED008B">
        <w:rPr>
          <w:color w:val="222222"/>
          <w:highlight w:val="white"/>
        </w:rPr>
        <w:t>(3), pp.5-18.</w:t>
      </w:r>
    </w:p>
    <w:p w14:paraId="4B36E1BA" w14:textId="77777777" w:rsidR="00ED008B" w:rsidRPr="00ED008B" w:rsidRDefault="00ED008B" w:rsidP="00ED008B">
      <w:pPr>
        <w:rPr>
          <w:color w:val="222222"/>
          <w:highlight w:val="white"/>
        </w:rPr>
      </w:pPr>
      <w:r w:rsidRPr="00ED008B">
        <w:rPr>
          <w:color w:val="222222"/>
          <w:highlight w:val="white"/>
        </w:rPr>
        <w:lastRenderedPageBreak/>
        <w:t xml:space="preserve">Silic, M., Marzi, G., Caputo, A. and Bal, P.M., (2020). The effects of a gamified human resource management system on job satisfaction and engagement. </w:t>
      </w:r>
      <w:r w:rsidRPr="00ED008B">
        <w:rPr>
          <w:i/>
          <w:color w:val="222222"/>
          <w:highlight w:val="white"/>
        </w:rPr>
        <w:t>Human Resource Management Journal</w:t>
      </w:r>
      <w:r w:rsidRPr="00ED008B">
        <w:rPr>
          <w:color w:val="222222"/>
          <w:highlight w:val="white"/>
        </w:rPr>
        <w:t xml:space="preserve">, </w:t>
      </w:r>
      <w:r w:rsidRPr="00ED008B">
        <w:rPr>
          <w:i/>
          <w:color w:val="222222"/>
          <w:highlight w:val="white"/>
        </w:rPr>
        <w:t>30</w:t>
      </w:r>
      <w:r w:rsidRPr="00ED008B">
        <w:rPr>
          <w:color w:val="222222"/>
          <w:highlight w:val="white"/>
        </w:rPr>
        <w:t>(2), pp.260-277.</w:t>
      </w:r>
    </w:p>
    <w:p w14:paraId="137E8A1F" w14:textId="77777777" w:rsidR="00ED008B" w:rsidRPr="00ED008B" w:rsidRDefault="00ED008B" w:rsidP="00ED008B">
      <w:pPr>
        <w:rPr>
          <w:color w:val="222222"/>
          <w:highlight w:val="white"/>
        </w:rPr>
      </w:pPr>
      <w:r w:rsidRPr="00ED008B">
        <w:rPr>
          <w:color w:val="222222"/>
          <w:highlight w:val="white"/>
        </w:rPr>
        <w:t xml:space="preserve">Szymkowiak, A., </w:t>
      </w:r>
      <w:proofErr w:type="spellStart"/>
      <w:r w:rsidRPr="00ED008B">
        <w:rPr>
          <w:color w:val="222222"/>
          <w:highlight w:val="white"/>
        </w:rPr>
        <w:t>Melović</w:t>
      </w:r>
      <w:proofErr w:type="spellEnd"/>
      <w:r w:rsidRPr="00ED008B">
        <w:rPr>
          <w:color w:val="222222"/>
          <w:highlight w:val="white"/>
        </w:rPr>
        <w:t xml:space="preserve">, B., </w:t>
      </w:r>
      <w:proofErr w:type="spellStart"/>
      <w:r w:rsidRPr="00ED008B">
        <w:rPr>
          <w:color w:val="222222"/>
          <w:highlight w:val="white"/>
        </w:rPr>
        <w:t>Dabić</w:t>
      </w:r>
      <w:proofErr w:type="spellEnd"/>
      <w:r w:rsidRPr="00ED008B">
        <w:rPr>
          <w:color w:val="222222"/>
          <w:highlight w:val="white"/>
        </w:rPr>
        <w:t xml:space="preserve">, M., Jeganathan, K. and Kundi, G.S., (2021). Information technology and Gen Z: The role of teachers, the internet, and technology in the education of young people. </w:t>
      </w:r>
      <w:r w:rsidRPr="00ED008B">
        <w:rPr>
          <w:i/>
          <w:color w:val="222222"/>
          <w:highlight w:val="white"/>
        </w:rPr>
        <w:t>Technology in Society</w:t>
      </w:r>
      <w:r w:rsidRPr="00ED008B">
        <w:rPr>
          <w:color w:val="222222"/>
          <w:highlight w:val="white"/>
        </w:rPr>
        <w:t xml:space="preserve">, </w:t>
      </w:r>
      <w:r w:rsidRPr="00ED008B">
        <w:rPr>
          <w:i/>
          <w:color w:val="222222"/>
          <w:highlight w:val="white"/>
        </w:rPr>
        <w:t>65</w:t>
      </w:r>
      <w:r w:rsidRPr="00ED008B">
        <w:rPr>
          <w:color w:val="222222"/>
          <w:highlight w:val="white"/>
        </w:rPr>
        <w:t>, p.101565.</w:t>
      </w:r>
    </w:p>
    <w:p w14:paraId="78857544" w14:textId="77777777" w:rsidR="00ED008B" w:rsidRPr="00ED008B" w:rsidRDefault="00ED008B" w:rsidP="00ED008B">
      <w:r w:rsidRPr="00ED008B">
        <w:t xml:space="preserve">Torrington, D, Hall, L, Atkinson, C, &amp; Taylor, S (2020), Human Resource Management PDF </w:t>
      </w:r>
      <w:proofErr w:type="spellStart"/>
      <w:r w:rsidRPr="00ED008B">
        <w:t>EBook</w:t>
      </w:r>
      <w:proofErr w:type="spellEnd"/>
      <w:r w:rsidRPr="00ED008B">
        <w:t xml:space="preserve">, Pearson Education, Limited, Harlow. Available from: ProQuest </w:t>
      </w:r>
      <w:proofErr w:type="spellStart"/>
      <w:r w:rsidRPr="00ED008B">
        <w:t>Ebook</w:t>
      </w:r>
      <w:proofErr w:type="spellEnd"/>
      <w:r w:rsidRPr="00ED008B">
        <w:t xml:space="preserve"> Central.</w:t>
      </w:r>
    </w:p>
    <w:p w14:paraId="32F09FC6" w14:textId="34674967" w:rsidR="00ED008B" w:rsidRDefault="00ED008B" w:rsidP="00ED008B">
      <w:r>
        <w:t xml:space="preserve">Wroblewski, M., (2020). What Are the Benefits of Advertising to </w:t>
      </w:r>
      <w:proofErr w:type="gramStart"/>
      <w:r>
        <w:t>Teens?.</w:t>
      </w:r>
      <w:proofErr w:type="gramEnd"/>
      <w:r>
        <w:t xml:space="preserve"> [Online] Available at: </w:t>
      </w:r>
      <w:hyperlink r:id="rId14" w:history="1">
        <w:r w:rsidR="00FF2FCE" w:rsidRPr="008A40BF">
          <w:rPr>
            <w:rStyle w:val="Hyperlink"/>
          </w:rPr>
          <w:t>https://smallbusiness.chron.com/benefits-advertising-teens-75326.html</w:t>
        </w:r>
      </w:hyperlink>
      <w:r w:rsidR="00FF2FCE">
        <w:t xml:space="preserve"> (</w:t>
      </w:r>
      <w:r>
        <w:t>Accessed</w:t>
      </w:r>
      <w:r w:rsidR="00FF2FCE">
        <w:t>:</w:t>
      </w:r>
      <w:r>
        <w:t xml:space="preserve"> </w:t>
      </w:r>
      <w:r w:rsidR="00BA6C14">
        <w:t>10</w:t>
      </w:r>
      <w:r>
        <w:t xml:space="preserve"> October 2023</w:t>
      </w:r>
      <w:r w:rsidR="00FF2FCE">
        <w:t>)</w:t>
      </w:r>
      <w:r>
        <w:t>.</w:t>
      </w:r>
    </w:p>
    <w:p w14:paraId="29E65F14" w14:textId="55B42A23" w:rsidR="009A08D7" w:rsidRDefault="009A08D7" w:rsidP="009A08D7"/>
    <w:p w14:paraId="73B9FB5B" w14:textId="74B581C5" w:rsidR="009A08D7" w:rsidRDefault="009A08D7" w:rsidP="009A08D7"/>
    <w:p w14:paraId="48880180" w14:textId="77777777" w:rsidR="009A08D7" w:rsidRDefault="009A08D7">
      <w:pPr>
        <w:rPr>
          <w:color w:val="222222"/>
          <w:szCs w:val="24"/>
          <w:highlight w:val="white"/>
        </w:rPr>
      </w:pPr>
    </w:p>
    <w:p w14:paraId="00000028" w14:textId="77777777" w:rsidR="00EB091F" w:rsidRDefault="00EB091F">
      <w:pPr>
        <w:rPr>
          <w:rFonts w:ascii="Times New Roman" w:eastAsia="Times New Roman" w:hAnsi="Times New Roman" w:cs="Times New Roman"/>
          <w:szCs w:val="24"/>
        </w:rPr>
      </w:pPr>
    </w:p>
    <w:p w14:paraId="00000029" w14:textId="77777777" w:rsidR="00EB091F" w:rsidRDefault="00EB091F">
      <w:pPr>
        <w:rPr>
          <w:rFonts w:ascii="Times New Roman" w:eastAsia="Times New Roman" w:hAnsi="Times New Roman" w:cs="Times New Roman"/>
          <w:szCs w:val="24"/>
        </w:rPr>
      </w:pPr>
    </w:p>
    <w:p w14:paraId="0000002A" w14:textId="77777777" w:rsidR="00EB091F" w:rsidRDefault="00EB091F">
      <w:pPr>
        <w:rPr>
          <w:rFonts w:ascii="Times New Roman" w:eastAsia="Times New Roman" w:hAnsi="Times New Roman" w:cs="Times New Roman"/>
          <w:szCs w:val="24"/>
        </w:rPr>
      </w:pPr>
    </w:p>
    <w:p w14:paraId="0000002B" w14:textId="77777777" w:rsidR="00EB091F" w:rsidRDefault="00EB091F">
      <w:pPr>
        <w:rPr>
          <w:rFonts w:ascii="Times New Roman" w:eastAsia="Times New Roman" w:hAnsi="Times New Roman" w:cs="Times New Roman"/>
          <w:szCs w:val="24"/>
        </w:rPr>
      </w:pPr>
    </w:p>
    <w:p w14:paraId="0000002C" w14:textId="77777777" w:rsidR="00EB091F" w:rsidRDefault="00EB091F">
      <w:pPr>
        <w:rPr>
          <w:rFonts w:ascii="Times New Roman" w:eastAsia="Times New Roman" w:hAnsi="Times New Roman" w:cs="Times New Roman"/>
          <w:sz w:val="32"/>
          <w:szCs w:val="32"/>
        </w:rPr>
      </w:pPr>
    </w:p>
    <w:p w14:paraId="0000002D" w14:textId="77777777" w:rsidR="00EB091F" w:rsidRDefault="00EB091F">
      <w:pPr>
        <w:rPr>
          <w:rFonts w:ascii="Times New Roman" w:eastAsia="Times New Roman" w:hAnsi="Times New Roman" w:cs="Times New Roman"/>
        </w:rPr>
      </w:pPr>
    </w:p>
    <w:sectPr w:rsidR="00EB091F" w:rsidSect="00D77C33">
      <w:headerReference w:type="default" r:id="rId15"/>
      <w:footerReference w:type="default" r:id="rId1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19BF0" w14:textId="77777777" w:rsidR="00586DC8" w:rsidRDefault="00586DC8" w:rsidP="00D77C33">
      <w:pPr>
        <w:spacing w:line="240" w:lineRule="auto"/>
      </w:pPr>
      <w:r>
        <w:separator/>
      </w:r>
    </w:p>
  </w:endnote>
  <w:endnote w:type="continuationSeparator" w:id="0">
    <w:p w14:paraId="2029B828" w14:textId="77777777" w:rsidR="00586DC8" w:rsidRDefault="00586DC8" w:rsidP="00D77C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0698465"/>
      <w:docPartObj>
        <w:docPartGallery w:val="Page Numbers (Bottom of Page)"/>
        <w:docPartUnique/>
      </w:docPartObj>
    </w:sdtPr>
    <w:sdtContent>
      <w:sdt>
        <w:sdtPr>
          <w:id w:val="-1769616900"/>
          <w:docPartObj>
            <w:docPartGallery w:val="Page Numbers (Top of Page)"/>
            <w:docPartUnique/>
          </w:docPartObj>
        </w:sdtPr>
        <w:sdtContent>
          <w:p w14:paraId="0FA770AB" w14:textId="202CDA65" w:rsidR="00D77C33" w:rsidRDefault="00D77C3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097FCCB" w14:textId="77777777" w:rsidR="00D77C33" w:rsidRDefault="00D77C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DE178" w14:textId="77777777" w:rsidR="00586DC8" w:rsidRDefault="00586DC8" w:rsidP="00D77C33">
      <w:pPr>
        <w:spacing w:line="240" w:lineRule="auto"/>
      </w:pPr>
      <w:r>
        <w:separator/>
      </w:r>
    </w:p>
  </w:footnote>
  <w:footnote w:type="continuationSeparator" w:id="0">
    <w:p w14:paraId="2C8DF63D" w14:textId="77777777" w:rsidR="00586DC8" w:rsidRDefault="00586DC8" w:rsidP="00D77C3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73D27" w14:textId="09DFFBF5" w:rsidR="00D77C33" w:rsidRDefault="00D77C33" w:rsidP="008A75DE">
    <w:pPr>
      <w:pStyle w:val="Header"/>
      <w:tabs>
        <w:tab w:val="clear" w:pos="4680"/>
        <w:tab w:val="clear" w:pos="9360"/>
      </w:tabs>
      <w:rPr>
        <w:color w:val="7F7F7F" w:themeColor="text1" w:themeTint="80"/>
      </w:rPr>
    </w:pPr>
  </w:p>
  <w:p w14:paraId="72E9180B" w14:textId="77777777" w:rsidR="00D77C33" w:rsidRDefault="00D77C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91AFE"/>
    <w:multiLevelType w:val="hybridMultilevel"/>
    <w:tmpl w:val="566263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9A11BB"/>
    <w:multiLevelType w:val="hybridMultilevel"/>
    <w:tmpl w:val="C71AA3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2B569BA"/>
    <w:multiLevelType w:val="hybridMultilevel"/>
    <w:tmpl w:val="8D7A12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D20CC8"/>
    <w:multiLevelType w:val="hybridMultilevel"/>
    <w:tmpl w:val="109A2F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7A55BD2"/>
    <w:multiLevelType w:val="hybridMultilevel"/>
    <w:tmpl w:val="B06A5C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F654F3F"/>
    <w:multiLevelType w:val="hybridMultilevel"/>
    <w:tmpl w:val="E7843C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47603835">
    <w:abstractNumId w:val="5"/>
  </w:num>
  <w:num w:numId="2" w16cid:durableId="1037704851">
    <w:abstractNumId w:val="2"/>
  </w:num>
  <w:num w:numId="3" w16cid:durableId="343217018">
    <w:abstractNumId w:val="3"/>
  </w:num>
  <w:num w:numId="4" w16cid:durableId="23479994">
    <w:abstractNumId w:val="0"/>
  </w:num>
  <w:num w:numId="5" w16cid:durableId="1522818826">
    <w:abstractNumId w:val="4"/>
  </w:num>
  <w:num w:numId="6" w16cid:durableId="20080486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091F"/>
    <w:rsid w:val="0006295A"/>
    <w:rsid w:val="000C55E8"/>
    <w:rsid w:val="003B15BF"/>
    <w:rsid w:val="00586DC8"/>
    <w:rsid w:val="005F3B28"/>
    <w:rsid w:val="008A75DE"/>
    <w:rsid w:val="009A08D7"/>
    <w:rsid w:val="009D03E6"/>
    <w:rsid w:val="00A90425"/>
    <w:rsid w:val="00BA6C14"/>
    <w:rsid w:val="00D0232C"/>
    <w:rsid w:val="00D47D25"/>
    <w:rsid w:val="00D77C33"/>
    <w:rsid w:val="00E941D8"/>
    <w:rsid w:val="00EB091F"/>
    <w:rsid w:val="00ED008B"/>
    <w:rsid w:val="00FF2F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F03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08B"/>
    <w:pPr>
      <w:spacing w:line="480" w:lineRule="auto"/>
      <w:jc w:val="both"/>
    </w:pPr>
    <w:rPr>
      <w:sz w:val="24"/>
    </w:rPr>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autoRedefine/>
    <w:uiPriority w:val="9"/>
    <w:semiHidden/>
    <w:unhideWhenUsed/>
    <w:qFormat/>
    <w:rsid w:val="00ED008B"/>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9A08D7"/>
    <w:rPr>
      <w:b/>
      <w:sz w:val="28"/>
      <w:szCs w:val="28"/>
    </w:rPr>
  </w:style>
  <w:style w:type="paragraph" w:styleId="Bibliography">
    <w:name w:val="Bibliography"/>
    <w:basedOn w:val="Normal"/>
    <w:next w:val="Normal"/>
    <w:uiPriority w:val="37"/>
    <w:unhideWhenUsed/>
    <w:rsid w:val="009A08D7"/>
  </w:style>
  <w:style w:type="character" w:styleId="Hyperlink">
    <w:name w:val="Hyperlink"/>
    <w:basedOn w:val="DefaultParagraphFont"/>
    <w:uiPriority w:val="99"/>
    <w:unhideWhenUsed/>
    <w:rsid w:val="009A08D7"/>
    <w:rPr>
      <w:color w:val="0000FF" w:themeColor="hyperlink"/>
      <w:u w:val="single"/>
    </w:rPr>
  </w:style>
  <w:style w:type="character" w:styleId="UnresolvedMention">
    <w:name w:val="Unresolved Mention"/>
    <w:basedOn w:val="DefaultParagraphFont"/>
    <w:uiPriority w:val="99"/>
    <w:semiHidden/>
    <w:unhideWhenUsed/>
    <w:rsid w:val="009A08D7"/>
    <w:rPr>
      <w:color w:val="605E5C"/>
      <w:shd w:val="clear" w:color="auto" w:fill="E1DFDD"/>
    </w:rPr>
  </w:style>
  <w:style w:type="paragraph" w:styleId="ListParagraph">
    <w:name w:val="List Paragraph"/>
    <w:basedOn w:val="Normal"/>
    <w:uiPriority w:val="34"/>
    <w:qFormat/>
    <w:rsid w:val="009A08D7"/>
    <w:pPr>
      <w:ind w:left="720"/>
      <w:contextualSpacing/>
    </w:pPr>
  </w:style>
  <w:style w:type="paragraph" w:styleId="Header">
    <w:name w:val="header"/>
    <w:basedOn w:val="Normal"/>
    <w:link w:val="HeaderChar"/>
    <w:uiPriority w:val="99"/>
    <w:unhideWhenUsed/>
    <w:rsid w:val="00D77C33"/>
    <w:pPr>
      <w:tabs>
        <w:tab w:val="center" w:pos="4680"/>
        <w:tab w:val="right" w:pos="9360"/>
      </w:tabs>
      <w:spacing w:line="240" w:lineRule="auto"/>
    </w:pPr>
  </w:style>
  <w:style w:type="character" w:customStyle="1" w:styleId="HeaderChar">
    <w:name w:val="Header Char"/>
    <w:basedOn w:val="DefaultParagraphFont"/>
    <w:link w:val="Header"/>
    <w:uiPriority w:val="99"/>
    <w:rsid w:val="00D77C33"/>
  </w:style>
  <w:style w:type="paragraph" w:styleId="Footer">
    <w:name w:val="footer"/>
    <w:basedOn w:val="Normal"/>
    <w:link w:val="FooterChar"/>
    <w:uiPriority w:val="99"/>
    <w:unhideWhenUsed/>
    <w:rsid w:val="00D77C33"/>
    <w:pPr>
      <w:tabs>
        <w:tab w:val="center" w:pos="4680"/>
        <w:tab w:val="right" w:pos="9360"/>
      </w:tabs>
      <w:spacing w:line="240" w:lineRule="auto"/>
    </w:pPr>
  </w:style>
  <w:style w:type="character" w:customStyle="1" w:styleId="FooterChar">
    <w:name w:val="Footer Char"/>
    <w:basedOn w:val="DefaultParagraphFont"/>
    <w:link w:val="Footer"/>
    <w:uiPriority w:val="99"/>
    <w:rsid w:val="00D77C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181654">
      <w:bodyDiv w:val="1"/>
      <w:marLeft w:val="0"/>
      <w:marRight w:val="0"/>
      <w:marTop w:val="0"/>
      <w:marBottom w:val="0"/>
      <w:divBdr>
        <w:top w:val="none" w:sz="0" w:space="0" w:color="auto"/>
        <w:left w:val="none" w:sz="0" w:space="0" w:color="auto"/>
        <w:bottom w:val="none" w:sz="0" w:space="0" w:color="auto"/>
        <w:right w:val="none" w:sz="0" w:space="0" w:color="auto"/>
      </w:divBdr>
    </w:div>
    <w:div w:id="156312115">
      <w:bodyDiv w:val="1"/>
      <w:marLeft w:val="0"/>
      <w:marRight w:val="0"/>
      <w:marTop w:val="0"/>
      <w:marBottom w:val="0"/>
      <w:divBdr>
        <w:top w:val="none" w:sz="0" w:space="0" w:color="auto"/>
        <w:left w:val="none" w:sz="0" w:space="0" w:color="auto"/>
        <w:bottom w:val="none" w:sz="0" w:space="0" w:color="auto"/>
        <w:right w:val="none" w:sz="0" w:space="0" w:color="auto"/>
      </w:divBdr>
    </w:div>
    <w:div w:id="363405625">
      <w:bodyDiv w:val="1"/>
      <w:marLeft w:val="0"/>
      <w:marRight w:val="0"/>
      <w:marTop w:val="0"/>
      <w:marBottom w:val="0"/>
      <w:divBdr>
        <w:top w:val="none" w:sz="0" w:space="0" w:color="auto"/>
        <w:left w:val="none" w:sz="0" w:space="0" w:color="auto"/>
        <w:bottom w:val="none" w:sz="0" w:space="0" w:color="auto"/>
        <w:right w:val="none" w:sz="0" w:space="0" w:color="auto"/>
      </w:divBdr>
    </w:div>
    <w:div w:id="665985410">
      <w:bodyDiv w:val="1"/>
      <w:marLeft w:val="0"/>
      <w:marRight w:val="0"/>
      <w:marTop w:val="0"/>
      <w:marBottom w:val="0"/>
      <w:divBdr>
        <w:top w:val="none" w:sz="0" w:space="0" w:color="auto"/>
        <w:left w:val="none" w:sz="0" w:space="0" w:color="auto"/>
        <w:bottom w:val="none" w:sz="0" w:space="0" w:color="auto"/>
        <w:right w:val="none" w:sz="0" w:space="0" w:color="auto"/>
      </w:divBdr>
    </w:div>
    <w:div w:id="723943325">
      <w:bodyDiv w:val="1"/>
      <w:marLeft w:val="0"/>
      <w:marRight w:val="0"/>
      <w:marTop w:val="0"/>
      <w:marBottom w:val="0"/>
      <w:divBdr>
        <w:top w:val="none" w:sz="0" w:space="0" w:color="auto"/>
        <w:left w:val="none" w:sz="0" w:space="0" w:color="auto"/>
        <w:bottom w:val="none" w:sz="0" w:space="0" w:color="auto"/>
        <w:right w:val="none" w:sz="0" w:space="0" w:color="auto"/>
      </w:divBdr>
    </w:div>
    <w:div w:id="1089229928">
      <w:bodyDiv w:val="1"/>
      <w:marLeft w:val="0"/>
      <w:marRight w:val="0"/>
      <w:marTop w:val="0"/>
      <w:marBottom w:val="0"/>
      <w:divBdr>
        <w:top w:val="none" w:sz="0" w:space="0" w:color="auto"/>
        <w:left w:val="none" w:sz="0" w:space="0" w:color="auto"/>
        <w:bottom w:val="none" w:sz="0" w:space="0" w:color="auto"/>
        <w:right w:val="none" w:sz="0" w:space="0" w:color="auto"/>
      </w:divBdr>
    </w:div>
    <w:div w:id="1117024237">
      <w:bodyDiv w:val="1"/>
      <w:marLeft w:val="0"/>
      <w:marRight w:val="0"/>
      <w:marTop w:val="0"/>
      <w:marBottom w:val="0"/>
      <w:divBdr>
        <w:top w:val="none" w:sz="0" w:space="0" w:color="auto"/>
        <w:left w:val="none" w:sz="0" w:space="0" w:color="auto"/>
        <w:bottom w:val="none" w:sz="0" w:space="0" w:color="auto"/>
        <w:right w:val="none" w:sz="0" w:space="0" w:color="auto"/>
      </w:divBdr>
    </w:div>
    <w:div w:id="1178084568">
      <w:bodyDiv w:val="1"/>
      <w:marLeft w:val="0"/>
      <w:marRight w:val="0"/>
      <w:marTop w:val="0"/>
      <w:marBottom w:val="0"/>
      <w:divBdr>
        <w:top w:val="none" w:sz="0" w:space="0" w:color="auto"/>
        <w:left w:val="none" w:sz="0" w:space="0" w:color="auto"/>
        <w:bottom w:val="none" w:sz="0" w:space="0" w:color="auto"/>
        <w:right w:val="none" w:sz="0" w:space="0" w:color="auto"/>
      </w:divBdr>
    </w:div>
    <w:div w:id="1414934741">
      <w:bodyDiv w:val="1"/>
      <w:marLeft w:val="0"/>
      <w:marRight w:val="0"/>
      <w:marTop w:val="0"/>
      <w:marBottom w:val="0"/>
      <w:divBdr>
        <w:top w:val="none" w:sz="0" w:space="0" w:color="auto"/>
        <w:left w:val="none" w:sz="0" w:space="0" w:color="auto"/>
        <w:bottom w:val="none" w:sz="0" w:space="0" w:color="auto"/>
        <w:right w:val="none" w:sz="0" w:space="0" w:color="auto"/>
      </w:divBdr>
    </w:div>
    <w:div w:id="15207026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bc.com/worklife/article/20190718-the-101-people-ideas-and-things-changing-how-we-work-today" TargetMode="External"/><Relationship Id="rId13" Type="http://schemas.openxmlformats.org/officeDocument/2006/relationships/hyperlink" Target="https://www.forbes.com/sites/forbestechcouncil/2023/03/24/how-generation-z-can-help-organizations-grow-significantly/?sh=2ba900ee5a7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m/worklife/article/20230227-what-does-work-life-balance-mean-in-a-changed-work-worl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allup.com/q1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forbes.com/sites/tonyewing/2020/07/01/3-reasons-gen-z-is-the-most-awesome-generation-there-is/?sh=1acb1f392c9a" TargetMode="External"/><Relationship Id="rId4" Type="http://schemas.openxmlformats.org/officeDocument/2006/relationships/settings" Target="settings.xml"/><Relationship Id="rId9" Type="http://schemas.openxmlformats.org/officeDocument/2006/relationships/hyperlink" Target="https://www.bbc.com/storyworks/being-your-best/transforming-the-employee%20experiencethroughtechnology?utm_source=Twitter&amp;utm_medium=organic&amp;utm_campaign=being-your-best&amp;utm_content=Article01" TargetMode="External"/><Relationship Id="rId14" Type="http://schemas.openxmlformats.org/officeDocument/2006/relationships/hyperlink" Target="https://smallbusiness.chron.com/benefits-advertising-teens-7532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bbc203</b:Tag>
    <b:SourceType>InternetSite</b:SourceType>
    <b:Guid>{0BD332BB-45C4-492C-BBE8-15A87A9F2847}</b:Guid>
    <b:Author>
      <b:Author>
        <b:Corporate>bbc.com</b:Corporate>
      </b:Author>
    </b:Author>
    <b:Title>The 101 people, ideas and things changing how we work today</b:Title>
    <b:Year>2020</b:Year>
    <b:YearAccessed>2023</b:YearAccessed>
    <b:MonthAccessed>October</b:MonthAccessed>
    <b:DayAccessed>9</b:DayAccessed>
    <b:URL>https://www.bbc.com/worklife/article/20190718-the-101-people-ideas-and-things-changing-how-we-work-today</b:URL>
    <b:RefOrder>4</b:RefOrder>
  </b:Source>
  <b:Source>
    <b:Tag>Kat23</b:Tag>
    <b:SourceType>InternetSite</b:SourceType>
    <b:Guid>{E977BB7C-3B2A-4899-97C7-413B2024A68B}</b:Guid>
    <b:Author>
      <b:Author>
        <b:NameList>
          <b:Person>
            <b:Last>Morgan</b:Last>
            <b:First>Kate</b:First>
          </b:Person>
        </b:NameList>
      </b:Author>
    </b:Author>
    <b:Title>What does work-life balance mean in a changed work world?</b:Title>
    <b:Year>2023</b:Year>
    <b:YearAccessed>2023</b:YearAccessed>
    <b:MonthAccessed>October</b:MonthAccessed>
    <b:DayAccessed>9</b:DayAccessed>
    <b:URL>https://www.bbc.com/worklife/article/20230227-what-does-work-life-balance-mean-in-a-changed-work-world</b:URL>
    <b:RefOrder>1</b:RefOrder>
  </b:Source>
  <b:Source>
    <b:Tag>bbc204</b:Tag>
    <b:SourceType>InternetSite</b:SourceType>
    <b:Guid>{09A4E995-6D93-48B6-95EB-05B8F8B9F2C3}</b:Guid>
    <b:Author>
      <b:Author>
        <b:NameList>
          <b:Person>
            <b:Last>bbc.com</b:Last>
          </b:Person>
        </b:NameList>
      </b:Author>
    </b:Author>
    <b:Title>Transforming the employee experience through technology</b:Title>
    <b:Year>2020</b:Year>
    <b:YearAccessed>2023</b:YearAccessed>
    <b:MonthAccessed>October </b:MonthAccessed>
    <b:DayAccessed>9</b:DayAccessed>
    <b:URL>https://www.bbc.com/storyworks/being-your-best/transforming-the-employee-experience-through-technology?utm_source=Twitter&amp;utm_medium=organic&amp;utm_campaign=being-your-best&amp;utm_content=Article01</b:URL>
    <b:RefOrder>2</b:RefOrder>
  </b:Source>
  <b:Source>
    <b:Tag>Mic23</b:Tag>
    <b:SourceType>InternetSite</b:SourceType>
    <b:Guid>{065452C1-3B95-45FB-8744-BAD05172B639}</b:Guid>
    <b:Author>
      <b:Author>
        <b:NameList>
          <b:Person>
            <b:Last>Praeger</b:Last>
            <b:First>Michael</b:First>
          </b:Person>
        </b:NameList>
      </b:Author>
    </b:Author>
    <b:Title>How Generation-Z Can Help Organizations Grow Significantly</b:Title>
    <b:Year>2023</b:Year>
    <b:YearAccessed>2020</b:YearAccessed>
    <b:MonthAccessed>october </b:MonthAccessed>
    <b:DayAccessed>9</b:DayAccessed>
    <b:URL>https://www.forbes.com/sites/forbestechcouncil/2023/03/24/how-generation-z-can-help-organizations-grow-significantly/?sh=2ba900ee5a7d</b:URL>
    <b:RefOrder>3</b:RefOrder>
  </b:Source>
  <b:Source>
    <b:Tag>Ton20</b:Tag>
    <b:SourceType>InternetSite</b:SourceType>
    <b:Guid>{3256549D-5561-449A-9E51-584697D0E418}</b:Guid>
    <b:Author>
      <b:Author>
        <b:NameList>
          <b:Person>
            <b:Last>Ewing</b:Last>
            <b:First>Tony</b:First>
          </b:Person>
        </b:NameList>
      </b:Author>
    </b:Author>
    <b:Title>3 Reasons Gen Z Is The Most Awesome Generation There Is</b:Title>
    <b:Year>2020</b:Year>
    <b:YearAccessed>2023</b:YearAccessed>
    <b:MonthAccessed>October</b:MonthAccessed>
    <b:DayAccessed>9</b:DayAccessed>
    <b:URL>https://www.forbes.com/sites/tonyewing/2020/07/01/3-reasons-gen-z-is-the-most-awesome-generation-there-is/?sh=1acb1f392c9a</b:URL>
    <b:RefOrder>5</b:RefOrder>
  </b:Source>
  <b:Source>
    <b:Tag>MTW20</b:Tag>
    <b:SourceType>InternetSite</b:SourceType>
    <b:Guid>{9C6D9A59-DB89-4714-967D-EED99A60847A}</b:Guid>
    <b:Author>
      <b:Author>
        <b:NameList>
          <b:Person>
            <b:Last>Wroblewski</b:Last>
            <b:First>M.T.</b:First>
          </b:Person>
        </b:NameList>
      </b:Author>
    </b:Author>
    <b:Title>What Are the Benefits of Advertising to Teens?</b:Title>
    <b:Year>2020</b:Year>
    <b:YearAccessed>2023</b:YearAccessed>
    <b:MonthAccessed>October</b:MonthAccessed>
    <b:DayAccessed>9</b:DayAccessed>
    <b:URL>https://smallbusiness.chron.com/benefits-advertising-teens-75326.html</b:URL>
    <b:RefOrder>6</b:RefOrder>
  </b:Source>
  <b:Source>
    <b:Tag>gal20</b:Tag>
    <b:SourceType>InternetSite</b:SourceType>
    <b:Guid>{117DF9F5-1D9B-464F-A46E-C41B362EF462}</b:Guid>
    <b:Author>
      <b:Author>
        <b:Corporate>gallup.com</b:Corporate>
      </b:Author>
    </b:Author>
    <b:Title>Gallup's Employee Engagement Survey: Ask the Right Questions With the Q12</b:Title>
    <b:Year>2020</b:Year>
    <b:YearAccessed>2023</b:YearAccessed>
    <b:MonthAccessed>October</b:MonthAccessed>
    <b:DayAccessed>9</b:DayAccessed>
    <b:URL>https://www.gallup.com/q12/</b:URL>
    <b:RefOrder>7</b:RefOrder>
  </b:Source>
</b:Sources>
</file>

<file path=customXml/itemProps1.xml><?xml version="1.0" encoding="utf-8"?>
<ds:datastoreItem xmlns:ds="http://schemas.openxmlformats.org/officeDocument/2006/customXml" ds:itemID="{3BC2969C-11DE-463C-B8EF-83E345D45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2814</Words>
  <Characters>16041</Characters>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dcterms:created xsi:type="dcterms:W3CDTF">2023-10-09T12:39:00Z</dcterms:created>
  <dcterms:modified xsi:type="dcterms:W3CDTF">2023-10-18T10:26:00Z</dcterms:modified>
</cp:coreProperties>
</file>