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14:ligatures w14:val="standardContextual"/>
        </w:rPr>
        <w:id w:val="-1249344986"/>
        <w:docPartObj>
          <w:docPartGallery w:val="Cover Pages"/>
          <w:docPartUnique/>
        </w:docPartObj>
      </w:sdtPr>
      <w:sdtEndPr>
        <w:rPr>
          <w:rFonts w:eastAsiaTheme="minorEastAsia"/>
          <w:kern w:val="0"/>
          <w:sz w:val="22"/>
          <w:szCs w:val="22"/>
          <w:lang w:val="en-US"/>
          <w14:ligatures w14:val="none"/>
        </w:rPr>
      </w:sdtEndPr>
      <w:sdtContent>
        <w:p w14:paraId="66C1135B" w14:textId="77777777" w:rsidR="009C3C1B" w:rsidRPr="006E2A21" w:rsidRDefault="009C3C1B" w:rsidP="00690D47">
          <w:pPr>
            <w:pStyle w:val="NoSpacing"/>
            <w:spacing w:line="360" w:lineRule="auto"/>
            <w:rPr>
              <w:rFonts w:ascii="Arial" w:hAnsi="Arial" w:cs="Arial"/>
            </w:rPr>
          </w:pPr>
          <w:r w:rsidRPr="006E2A21">
            <w:rPr>
              <w:rFonts w:ascii="Arial" w:hAnsi="Arial" w:cs="Arial"/>
              <w:noProof/>
            </w:rPr>
            <mc:AlternateContent>
              <mc:Choice Requires="wpg">
                <w:drawing>
                  <wp:anchor distT="0" distB="0" distL="114300" distR="114300" simplePos="0" relativeHeight="251652096" behindDoc="1" locked="0" layoutInCell="1" allowOverlap="1" wp14:anchorId="5CD5916A" wp14:editId="08388393">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1T00:00:00Z">
                                      <w:dateFormat w:val="M/d/yyyy"/>
                                      <w:lid w:val="en-US"/>
                                      <w:storeMappedDataAs w:val="dateTime"/>
                                      <w:calendar w:val="gregorian"/>
                                    </w:date>
                                  </w:sdtPr>
                                  <w:sdtContent>
                                    <w:p w14:paraId="5FA29FDF" w14:textId="5430B84C" w:rsidR="009C3C1B" w:rsidRDefault="00C524AE" w:rsidP="009C3C1B">
                                      <w:pPr>
                                        <w:pStyle w:val="NoSpacing"/>
                                        <w:jc w:val="right"/>
                                        <w:rPr>
                                          <w:color w:val="FFFFFF" w:themeColor="background1"/>
                                          <w:sz w:val="28"/>
                                          <w:szCs w:val="28"/>
                                        </w:rPr>
                                      </w:pPr>
                                      <w:r>
                                        <w:rPr>
                                          <w:color w:val="FFFFFF" w:themeColor="background1"/>
                                          <w:sz w:val="28"/>
                                          <w:szCs w:val="28"/>
                                        </w:rPr>
                                        <w:t>12/11/2025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D5916A" id="Group 26" o:spid="_x0000_s1026" style="position:absolute;margin-left:0;margin-top:0;width:172.8pt;height:718.55pt;z-index:-25166438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1T00:00:00Z">
                                <w:dateFormat w:val="M/d/yyyy"/>
                                <w:lid w:val="en-US"/>
                                <w:storeMappedDataAs w:val="dateTime"/>
                                <w:calendar w:val="gregorian"/>
                              </w:date>
                            </w:sdtPr>
                            <w:sdtContent>
                              <w:p w14:paraId="5FA29FDF" w14:textId="5430B84C" w:rsidR="009C3C1B" w:rsidRDefault="00C524AE" w:rsidP="009C3C1B">
                                <w:pPr>
                                  <w:pStyle w:val="NoSpacing"/>
                                  <w:jc w:val="right"/>
                                  <w:rPr>
                                    <w:color w:val="FFFFFF" w:themeColor="background1"/>
                                    <w:sz w:val="28"/>
                                    <w:szCs w:val="28"/>
                                  </w:rPr>
                                </w:pPr>
                                <w:r>
                                  <w:rPr>
                                    <w:color w:val="FFFFFF" w:themeColor="background1"/>
                                    <w:sz w:val="28"/>
                                    <w:szCs w:val="28"/>
                                  </w:rPr>
                                  <w:t>12/11/2025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E2A21">
            <w:rPr>
              <w:rFonts w:ascii="Arial" w:hAnsi="Arial" w:cs="Arial"/>
              <w:noProof/>
            </w:rPr>
            <mc:AlternateContent>
              <mc:Choice Requires="wps">
                <w:drawing>
                  <wp:anchor distT="0" distB="0" distL="114300" distR="114300" simplePos="0" relativeHeight="251660288" behindDoc="0" locked="0" layoutInCell="1" allowOverlap="1" wp14:anchorId="7B1C5FBD" wp14:editId="0A91BE7D">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8890"/>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DC9AE" w14:textId="62043D20" w:rsidR="009C3C1B" w:rsidRDefault="00000000" w:rsidP="00E41751">
                                <w:pPr>
                                  <w:pStyle w:val="NoSpacing"/>
                                  <w:rPr>
                                    <w:rFonts w:asciiTheme="majorHAnsi" w:eastAsiaTheme="majorEastAsia" w:hAnsiTheme="majorHAnsi" w:cstheme="majorBidi"/>
                                    <w:color w:val="262626" w:themeColor="text1" w:themeTint="D9"/>
                                    <w:sz w:val="72"/>
                                  </w:rPr>
                                </w:pPr>
                                <w:sdt>
                                  <w:sdtPr>
                                    <w:rPr>
                                      <w:rFonts w:ascii="Aptos" w:eastAsiaTheme="minorHAnsi" w:hAnsi="Aptos" w:cs="Times New Roman"/>
                                      <w:color w:val="404040" w:themeColor="text1" w:themeTint="BF"/>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71C37" w:rsidRPr="001E4190">
                                      <w:rPr>
                                        <w:rFonts w:ascii="Aptos" w:eastAsiaTheme="minorHAnsi" w:hAnsi="Aptos" w:cs="Times New Roman"/>
                                        <w:color w:val="404040" w:themeColor="text1" w:themeTint="BF"/>
                                        <w:sz w:val="72"/>
                                        <w:szCs w:val="72"/>
                                        <w:lang w:val="en-GB"/>
                                      </w:rPr>
                                      <w:t>Changemakers: Creativity and Value Creation </w:t>
                                    </w:r>
                                  </w:sdtContent>
                                </w:sdt>
                              </w:p>
                              <w:p w14:paraId="662EDE91" w14:textId="14FD255B" w:rsidR="009C3C1B" w:rsidRDefault="00000000" w:rsidP="009C3C1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24B9E">
                                      <w:rPr>
                                        <w:color w:val="404040" w:themeColor="text1" w:themeTint="BF"/>
                                        <w:sz w:val="36"/>
                                        <w:szCs w:val="36"/>
                                      </w:rPr>
                                      <w:t xml:space="preserve">Module: </w:t>
                                    </w:r>
                                    <w:r w:rsidR="00424B9E" w:rsidRPr="00800F1F">
                                      <w:rPr>
                                        <w:color w:val="404040" w:themeColor="text1" w:themeTint="BF"/>
                                        <w:sz w:val="36"/>
                                        <w:szCs w:val="36"/>
                                      </w:rPr>
                                      <w:t>ACCA5033</w:t>
                                    </w:r>
                                  </w:sdtContent>
                                </w:sdt>
                              </w:p>
                              <w:p w14:paraId="2F1D5005" w14:textId="618C6A86" w:rsidR="009C3C1B" w:rsidRDefault="009C3C1B" w:rsidP="009C3C1B">
                                <w:pPr>
                                  <w:spacing w:before="120"/>
                                  <w:rPr>
                                    <w:color w:val="404040" w:themeColor="text1" w:themeTint="BF"/>
                                    <w:sz w:val="36"/>
                                    <w:szCs w:val="36"/>
                                  </w:rPr>
                                </w:pPr>
                                <w:r>
                                  <w:rPr>
                                    <w:color w:val="404040" w:themeColor="text1" w:themeTint="BF"/>
                                    <w:sz w:val="36"/>
                                    <w:szCs w:val="36"/>
                                  </w:rPr>
                                  <w:t xml:space="preserve">Lecturer: </w:t>
                                </w:r>
                                <w:r w:rsidR="00053D41" w:rsidRPr="006D3AD8">
                                  <w:rPr>
                                    <w:color w:val="404040" w:themeColor="text1" w:themeTint="BF"/>
                                    <w:sz w:val="36"/>
                                    <w:szCs w:val="36"/>
                                  </w:rPr>
                                  <w:t>Dr Fahad Ahmed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1C5FBD"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FFDC9AE" w14:textId="62043D20" w:rsidR="009C3C1B" w:rsidRDefault="00000000" w:rsidP="00E41751">
                          <w:pPr>
                            <w:pStyle w:val="NoSpacing"/>
                            <w:rPr>
                              <w:rFonts w:asciiTheme="majorHAnsi" w:eastAsiaTheme="majorEastAsia" w:hAnsiTheme="majorHAnsi" w:cstheme="majorBidi"/>
                              <w:color w:val="262626" w:themeColor="text1" w:themeTint="D9"/>
                              <w:sz w:val="72"/>
                            </w:rPr>
                          </w:pPr>
                          <w:sdt>
                            <w:sdtPr>
                              <w:rPr>
                                <w:rFonts w:ascii="Aptos" w:eastAsiaTheme="minorHAnsi" w:hAnsi="Aptos" w:cs="Times New Roman"/>
                                <w:color w:val="404040" w:themeColor="text1" w:themeTint="BF"/>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71C37" w:rsidRPr="001E4190">
                                <w:rPr>
                                  <w:rFonts w:ascii="Aptos" w:eastAsiaTheme="minorHAnsi" w:hAnsi="Aptos" w:cs="Times New Roman"/>
                                  <w:color w:val="404040" w:themeColor="text1" w:themeTint="BF"/>
                                  <w:sz w:val="72"/>
                                  <w:szCs w:val="72"/>
                                  <w:lang w:val="en-GB"/>
                                </w:rPr>
                                <w:t>Changemakers: Creativity and Value Creation </w:t>
                              </w:r>
                            </w:sdtContent>
                          </w:sdt>
                        </w:p>
                        <w:p w14:paraId="662EDE91" w14:textId="14FD255B" w:rsidR="009C3C1B" w:rsidRDefault="00000000" w:rsidP="009C3C1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24B9E">
                                <w:rPr>
                                  <w:color w:val="404040" w:themeColor="text1" w:themeTint="BF"/>
                                  <w:sz w:val="36"/>
                                  <w:szCs w:val="36"/>
                                </w:rPr>
                                <w:t xml:space="preserve">Module: </w:t>
                              </w:r>
                              <w:r w:rsidR="00424B9E" w:rsidRPr="00800F1F">
                                <w:rPr>
                                  <w:color w:val="404040" w:themeColor="text1" w:themeTint="BF"/>
                                  <w:sz w:val="36"/>
                                  <w:szCs w:val="36"/>
                                </w:rPr>
                                <w:t>ACCA5033</w:t>
                              </w:r>
                            </w:sdtContent>
                          </w:sdt>
                        </w:p>
                        <w:p w14:paraId="2F1D5005" w14:textId="618C6A86" w:rsidR="009C3C1B" w:rsidRDefault="009C3C1B" w:rsidP="009C3C1B">
                          <w:pPr>
                            <w:spacing w:before="120"/>
                            <w:rPr>
                              <w:color w:val="404040" w:themeColor="text1" w:themeTint="BF"/>
                              <w:sz w:val="36"/>
                              <w:szCs w:val="36"/>
                            </w:rPr>
                          </w:pPr>
                          <w:r>
                            <w:rPr>
                              <w:color w:val="404040" w:themeColor="text1" w:themeTint="BF"/>
                              <w:sz w:val="36"/>
                              <w:szCs w:val="36"/>
                            </w:rPr>
                            <w:t xml:space="preserve">Lecturer: </w:t>
                          </w:r>
                          <w:r w:rsidR="00053D41" w:rsidRPr="006D3AD8">
                            <w:rPr>
                              <w:color w:val="404040" w:themeColor="text1" w:themeTint="BF"/>
                              <w:sz w:val="36"/>
                              <w:szCs w:val="36"/>
                            </w:rPr>
                            <w:t>Dr Fahad Ahmed</w:t>
                          </w:r>
                        </w:p>
                      </w:txbxContent>
                    </v:textbox>
                    <w10:wrap anchorx="page" anchory="page"/>
                  </v:shape>
                </w:pict>
              </mc:Fallback>
            </mc:AlternateContent>
          </w:r>
        </w:p>
        <w:p w14:paraId="18106B78" w14:textId="77777777" w:rsidR="009C3C1B" w:rsidRPr="006E2A21" w:rsidRDefault="00000000" w:rsidP="00690D47">
          <w:pPr>
            <w:spacing w:line="360" w:lineRule="auto"/>
            <w:rPr>
              <w:rFonts w:ascii="Arial" w:hAnsi="Arial" w:cs="Arial"/>
            </w:rPr>
          </w:pPr>
        </w:p>
      </w:sdtContent>
    </w:sdt>
    <w:p w14:paraId="7EFC5CC9" w14:textId="3CD08613" w:rsidR="00F41A98" w:rsidRPr="006E2A21" w:rsidRDefault="009C3C1B" w:rsidP="00690D47">
      <w:pPr>
        <w:spacing w:line="360" w:lineRule="auto"/>
        <w:rPr>
          <w:rFonts w:ascii="Arial" w:hAnsi="Arial" w:cs="Arial"/>
        </w:rPr>
      </w:pPr>
      <w:r w:rsidRPr="006E2A21">
        <w:rPr>
          <w:rFonts w:ascii="Arial" w:hAnsi="Arial" w:cs="Arial"/>
          <w:noProof/>
        </w:rPr>
        <mc:AlternateContent>
          <mc:Choice Requires="wps">
            <w:drawing>
              <wp:anchor distT="0" distB="0" distL="114300" distR="114300" simplePos="0" relativeHeight="251668480" behindDoc="0" locked="0" layoutInCell="1" allowOverlap="1" wp14:anchorId="14457962" wp14:editId="6D305966">
                <wp:simplePos x="0" y="0"/>
                <wp:positionH relativeFrom="page">
                  <wp:posOffset>2669540</wp:posOffset>
                </wp:positionH>
                <wp:positionV relativeFrom="page">
                  <wp:posOffset>9134933</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7A923" w14:textId="3229D75F" w:rsidR="009C3C1B" w:rsidRPr="000E6C92" w:rsidRDefault="00000000" w:rsidP="009C3C1B">
                            <w:pPr>
                              <w:pStyle w:val="NoSpacing"/>
                              <w:rPr>
                                <w:color w:val="4F81BD" w:themeColor="accent1"/>
                                <w:sz w:val="26"/>
                                <w:szCs w:val="26"/>
                                <w:lang w:val="pt-BR"/>
                              </w:rPr>
                            </w:pPr>
                            <w:sdt>
                              <w:sdtPr>
                                <w:rPr>
                                  <w:rFonts w:ascii="Aptos" w:hAnsi="Aptos" w:cs="Times New Roman"/>
                                  <w:color w:val="4F81BD" w:themeColor="accent1"/>
                                  <w:sz w:val="26"/>
                                  <w:szCs w:val="26"/>
                                  <w:lang w:val="pt-B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F2160" w:rsidRPr="004A0A06">
                                  <w:rPr>
                                    <w:rFonts w:ascii="Aptos" w:hAnsi="Aptos" w:cs="Times New Roman"/>
                                    <w:color w:val="4F81BD" w:themeColor="accent1"/>
                                    <w:sz w:val="26"/>
                                    <w:szCs w:val="26"/>
                                    <w:lang w:val="pt-BR"/>
                                  </w:rPr>
                                  <w:t>Higor Scaffi Dutra Do Nascimento (2413595)</w:t>
                                </w:r>
                              </w:sdtContent>
                            </w:sdt>
                          </w:p>
                          <w:p w14:paraId="34D06A60" w14:textId="02A5AB38" w:rsidR="009C3C1B" w:rsidRPr="001335A3" w:rsidRDefault="00000000" w:rsidP="009C3C1B">
                            <w:pPr>
                              <w:pStyle w:val="NoSpacing"/>
                              <w:rPr>
                                <w:rFonts w:ascii="Aptos" w:hAnsi="Aptos"/>
                                <w:color w:val="595959" w:themeColor="text1" w:themeTint="A6"/>
                                <w:sz w:val="20"/>
                                <w:szCs w:val="20"/>
                              </w:rPr>
                            </w:pPr>
                            <w:sdt>
                              <w:sdtPr>
                                <w:rPr>
                                  <w:rFonts w:ascii="Aptos" w:hAnsi="Aptos"/>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30825">
                                  <w:rPr>
                                    <w:rFonts w:ascii="Aptos" w:hAnsi="Aptos"/>
                                    <w:caps/>
                                    <w:color w:val="595959" w:themeColor="text1" w:themeTint="A6"/>
                                    <w:sz w:val="20"/>
                                    <w:szCs w:val="20"/>
                                  </w:rPr>
                                  <w:t>University of wales Trinity saint david – east 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4457962" id="Text Box 28" o:spid="_x0000_s1056" type="#_x0000_t202" style="position:absolute;margin-left:210.2pt;margin-top:719.3pt;width:4in;height:28.8pt;z-index:25166848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" filled="f" stroked="f" strokeweight=".5pt">
                <v:textbox style="mso-fit-shape-to-text:t" inset="0,0,0,0">
                  <w:txbxContent>
                    <w:p w14:paraId="4567A923" w14:textId="3229D75F" w:rsidR="009C3C1B" w:rsidRPr="000E6C92" w:rsidRDefault="00000000" w:rsidP="009C3C1B">
                      <w:pPr>
                        <w:pStyle w:val="NoSpacing"/>
                        <w:rPr>
                          <w:color w:val="4F81BD" w:themeColor="accent1"/>
                          <w:sz w:val="26"/>
                          <w:szCs w:val="26"/>
                          <w:lang w:val="pt-BR"/>
                        </w:rPr>
                      </w:pPr>
                      <w:sdt>
                        <w:sdtPr>
                          <w:rPr>
                            <w:rFonts w:ascii="Aptos" w:hAnsi="Aptos" w:cs="Times New Roman"/>
                            <w:color w:val="4F81BD" w:themeColor="accent1"/>
                            <w:sz w:val="26"/>
                            <w:szCs w:val="26"/>
                            <w:lang w:val="pt-B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F2160" w:rsidRPr="004A0A06">
                            <w:rPr>
                              <w:rFonts w:ascii="Aptos" w:hAnsi="Aptos" w:cs="Times New Roman"/>
                              <w:color w:val="4F81BD" w:themeColor="accent1"/>
                              <w:sz w:val="26"/>
                              <w:szCs w:val="26"/>
                              <w:lang w:val="pt-BR"/>
                            </w:rPr>
                            <w:t>Higor Scaffi Dutra Do Nascimento (2413595)</w:t>
                          </w:r>
                        </w:sdtContent>
                      </w:sdt>
                    </w:p>
                    <w:p w14:paraId="34D06A60" w14:textId="02A5AB38" w:rsidR="009C3C1B" w:rsidRPr="001335A3" w:rsidRDefault="00000000" w:rsidP="009C3C1B">
                      <w:pPr>
                        <w:pStyle w:val="NoSpacing"/>
                        <w:rPr>
                          <w:rFonts w:ascii="Aptos" w:hAnsi="Aptos"/>
                          <w:color w:val="595959" w:themeColor="text1" w:themeTint="A6"/>
                          <w:sz w:val="20"/>
                          <w:szCs w:val="20"/>
                        </w:rPr>
                      </w:pPr>
                      <w:sdt>
                        <w:sdtPr>
                          <w:rPr>
                            <w:rFonts w:ascii="Aptos" w:hAnsi="Aptos"/>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30825">
                            <w:rPr>
                              <w:rFonts w:ascii="Aptos" w:hAnsi="Aptos"/>
                              <w:caps/>
                              <w:color w:val="595959" w:themeColor="text1" w:themeTint="A6"/>
                              <w:sz w:val="20"/>
                              <w:szCs w:val="20"/>
                            </w:rPr>
                            <w:t>University of wales Trinity saint david – east london</w:t>
                          </w:r>
                        </w:sdtContent>
                      </w:sdt>
                    </w:p>
                  </w:txbxContent>
                </v:textbox>
                <w10:wrap anchorx="page" anchory="page"/>
              </v:shape>
            </w:pict>
          </mc:Fallback>
        </mc:AlternateContent>
      </w:r>
      <w:r w:rsidRPr="006E2A21">
        <w:rPr>
          <w:rFonts w:ascii="Arial" w:hAnsi="Arial" w:cs="Arial"/>
        </w:rPr>
        <w:br w:type="page"/>
      </w:r>
    </w:p>
    <w:sdt>
      <w:sdtPr>
        <w:rPr>
          <w:rFonts w:ascii="Arial" w:eastAsiaTheme="minorHAnsi" w:hAnsi="Arial" w:cs="Arial"/>
          <w:b w:val="0"/>
          <w:bCs w:val="0"/>
          <w:color w:val="auto"/>
          <w:kern w:val="2"/>
          <w:sz w:val="24"/>
          <w:szCs w:val="24"/>
          <w:lang w:val="en-GB"/>
          <w14:ligatures w14:val="standardContextual"/>
        </w:rPr>
        <w:id w:val="-599264882"/>
        <w:docPartObj>
          <w:docPartGallery w:val="Table of Contents"/>
          <w:docPartUnique/>
        </w:docPartObj>
      </w:sdtPr>
      <w:sdtEndPr>
        <w:rPr>
          <w:rFonts w:eastAsiaTheme="minorEastAsia"/>
          <w:noProof/>
          <w:kern w:val="0"/>
          <w:sz w:val="22"/>
          <w:szCs w:val="22"/>
          <w:lang w:val="en-US"/>
          <w14:ligatures w14:val="none"/>
        </w:rPr>
      </w:sdtEndPr>
      <w:sdtContent>
        <w:p w14:paraId="624037D0" w14:textId="77777777" w:rsidR="006545E3" w:rsidRPr="006E2A21" w:rsidRDefault="006545E3" w:rsidP="00690D47">
          <w:pPr>
            <w:pStyle w:val="TOCHeading"/>
            <w:spacing w:line="360" w:lineRule="auto"/>
            <w:rPr>
              <w:rFonts w:ascii="Arial" w:hAnsi="Arial" w:cs="Arial"/>
            </w:rPr>
          </w:pPr>
          <w:r w:rsidRPr="006E2A21">
            <w:rPr>
              <w:rFonts w:ascii="Arial" w:hAnsi="Arial" w:cs="Arial"/>
            </w:rPr>
            <w:t>Contents</w:t>
          </w:r>
        </w:p>
        <w:p w14:paraId="72497CD4" w14:textId="1728FA95" w:rsidR="00C524AE" w:rsidRDefault="006545E3">
          <w:pPr>
            <w:pStyle w:val="TOC1"/>
            <w:tabs>
              <w:tab w:val="right" w:leader="dot" w:pos="8630"/>
            </w:tabs>
            <w:rPr>
              <w:rFonts w:eastAsiaTheme="minorEastAsia"/>
              <w:noProof/>
              <w:lang w:eastAsia="en-GB"/>
            </w:rPr>
          </w:pPr>
          <w:r w:rsidRPr="006E2A21">
            <w:rPr>
              <w:rFonts w:ascii="Arial" w:hAnsi="Arial" w:cs="Arial"/>
            </w:rPr>
            <w:fldChar w:fldCharType="begin"/>
          </w:r>
          <w:r w:rsidRPr="006E2A21">
            <w:rPr>
              <w:rFonts w:ascii="Arial" w:hAnsi="Arial" w:cs="Arial"/>
            </w:rPr>
            <w:instrText xml:space="preserve"> TOC \o "1-3" \h \z \u </w:instrText>
          </w:r>
          <w:r w:rsidRPr="006E2A21">
            <w:rPr>
              <w:rFonts w:ascii="Arial" w:hAnsi="Arial" w:cs="Arial"/>
            </w:rPr>
            <w:fldChar w:fldCharType="separate"/>
          </w:r>
          <w:hyperlink w:anchor="_Toc216362807" w:history="1">
            <w:r w:rsidR="00C524AE" w:rsidRPr="00A24FDE">
              <w:rPr>
                <w:rStyle w:val="Hyperlink"/>
                <w:rFonts w:ascii="Arial" w:hAnsi="Arial" w:cs="Arial"/>
                <w:noProof/>
              </w:rPr>
              <w:t>Introduction</w:t>
            </w:r>
            <w:r w:rsidR="00C524AE">
              <w:rPr>
                <w:noProof/>
                <w:webHidden/>
              </w:rPr>
              <w:tab/>
            </w:r>
            <w:r w:rsidR="00C524AE">
              <w:rPr>
                <w:noProof/>
                <w:webHidden/>
              </w:rPr>
              <w:fldChar w:fldCharType="begin"/>
            </w:r>
            <w:r w:rsidR="00C524AE">
              <w:rPr>
                <w:noProof/>
                <w:webHidden/>
              </w:rPr>
              <w:instrText xml:space="preserve"> PAGEREF _Toc216362807 \h </w:instrText>
            </w:r>
            <w:r w:rsidR="00C524AE">
              <w:rPr>
                <w:noProof/>
                <w:webHidden/>
              </w:rPr>
            </w:r>
            <w:r w:rsidR="00C524AE">
              <w:rPr>
                <w:noProof/>
                <w:webHidden/>
              </w:rPr>
              <w:fldChar w:fldCharType="separate"/>
            </w:r>
            <w:r w:rsidR="00C524AE">
              <w:rPr>
                <w:noProof/>
                <w:webHidden/>
              </w:rPr>
              <w:t>2</w:t>
            </w:r>
            <w:r w:rsidR="00C524AE">
              <w:rPr>
                <w:noProof/>
                <w:webHidden/>
              </w:rPr>
              <w:fldChar w:fldCharType="end"/>
            </w:r>
          </w:hyperlink>
        </w:p>
        <w:p w14:paraId="0846D831" w14:textId="22D63C41" w:rsidR="00C524AE" w:rsidRDefault="00C524AE">
          <w:pPr>
            <w:pStyle w:val="TOC1"/>
            <w:tabs>
              <w:tab w:val="right" w:leader="dot" w:pos="8630"/>
            </w:tabs>
            <w:rPr>
              <w:rFonts w:eastAsiaTheme="minorEastAsia"/>
              <w:noProof/>
              <w:lang w:eastAsia="en-GB"/>
            </w:rPr>
          </w:pPr>
          <w:hyperlink w:anchor="_Toc216362808" w:history="1">
            <w:r w:rsidRPr="00A24FDE">
              <w:rPr>
                <w:rStyle w:val="Hyperlink"/>
                <w:rFonts w:ascii="Arial" w:hAnsi="Arial" w:cs="Arial"/>
                <w:noProof/>
              </w:rPr>
              <w:t>Task 1 – Project Management</w:t>
            </w:r>
            <w:r>
              <w:rPr>
                <w:noProof/>
                <w:webHidden/>
              </w:rPr>
              <w:tab/>
            </w:r>
            <w:r>
              <w:rPr>
                <w:noProof/>
                <w:webHidden/>
              </w:rPr>
              <w:fldChar w:fldCharType="begin"/>
            </w:r>
            <w:r>
              <w:rPr>
                <w:noProof/>
                <w:webHidden/>
              </w:rPr>
              <w:instrText xml:space="preserve"> PAGEREF _Toc216362808 \h </w:instrText>
            </w:r>
            <w:r>
              <w:rPr>
                <w:noProof/>
                <w:webHidden/>
              </w:rPr>
            </w:r>
            <w:r>
              <w:rPr>
                <w:noProof/>
                <w:webHidden/>
              </w:rPr>
              <w:fldChar w:fldCharType="separate"/>
            </w:r>
            <w:r>
              <w:rPr>
                <w:noProof/>
                <w:webHidden/>
              </w:rPr>
              <w:t>2</w:t>
            </w:r>
            <w:r>
              <w:rPr>
                <w:noProof/>
                <w:webHidden/>
              </w:rPr>
              <w:fldChar w:fldCharType="end"/>
            </w:r>
          </w:hyperlink>
        </w:p>
        <w:p w14:paraId="20E076FE" w14:textId="12418D37" w:rsidR="00C524AE" w:rsidRDefault="00C524AE">
          <w:pPr>
            <w:pStyle w:val="TOC2"/>
            <w:tabs>
              <w:tab w:val="right" w:leader="dot" w:pos="8630"/>
            </w:tabs>
            <w:rPr>
              <w:rFonts w:eastAsiaTheme="minorEastAsia"/>
              <w:noProof/>
              <w:lang w:eastAsia="en-GB"/>
            </w:rPr>
          </w:pPr>
          <w:hyperlink w:anchor="_Toc216362809" w:history="1">
            <w:r w:rsidRPr="00A24FDE">
              <w:rPr>
                <w:rStyle w:val="Hyperlink"/>
                <w:rFonts w:ascii="Arial" w:hAnsi="Arial" w:cs="Arial"/>
                <w:noProof/>
              </w:rPr>
              <w:t>Project Scope</w:t>
            </w:r>
            <w:r>
              <w:rPr>
                <w:noProof/>
                <w:webHidden/>
              </w:rPr>
              <w:tab/>
            </w:r>
            <w:r>
              <w:rPr>
                <w:noProof/>
                <w:webHidden/>
              </w:rPr>
              <w:fldChar w:fldCharType="begin"/>
            </w:r>
            <w:r>
              <w:rPr>
                <w:noProof/>
                <w:webHidden/>
              </w:rPr>
              <w:instrText xml:space="preserve"> PAGEREF _Toc216362809 \h </w:instrText>
            </w:r>
            <w:r>
              <w:rPr>
                <w:noProof/>
                <w:webHidden/>
              </w:rPr>
            </w:r>
            <w:r>
              <w:rPr>
                <w:noProof/>
                <w:webHidden/>
              </w:rPr>
              <w:fldChar w:fldCharType="separate"/>
            </w:r>
            <w:r>
              <w:rPr>
                <w:noProof/>
                <w:webHidden/>
              </w:rPr>
              <w:t>2</w:t>
            </w:r>
            <w:r>
              <w:rPr>
                <w:noProof/>
                <w:webHidden/>
              </w:rPr>
              <w:fldChar w:fldCharType="end"/>
            </w:r>
          </w:hyperlink>
        </w:p>
        <w:p w14:paraId="5E41A1AC" w14:textId="7E4C76ED" w:rsidR="00C524AE" w:rsidRDefault="00C524AE">
          <w:pPr>
            <w:pStyle w:val="TOC2"/>
            <w:tabs>
              <w:tab w:val="right" w:leader="dot" w:pos="8630"/>
            </w:tabs>
            <w:rPr>
              <w:rFonts w:eastAsiaTheme="minorEastAsia"/>
              <w:noProof/>
              <w:lang w:eastAsia="en-GB"/>
            </w:rPr>
          </w:pPr>
          <w:hyperlink w:anchor="_Toc216362810" w:history="1">
            <w:r w:rsidRPr="00A24FDE">
              <w:rPr>
                <w:rStyle w:val="Hyperlink"/>
                <w:rFonts w:ascii="Arial" w:hAnsi="Arial" w:cs="Arial"/>
                <w:noProof/>
              </w:rPr>
              <w:t>Technologies &amp; Resources</w:t>
            </w:r>
            <w:r>
              <w:rPr>
                <w:noProof/>
                <w:webHidden/>
              </w:rPr>
              <w:tab/>
            </w:r>
            <w:r>
              <w:rPr>
                <w:noProof/>
                <w:webHidden/>
              </w:rPr>
              <w:fldChar w:fldCharType="begin"/>
            </w:r>
            <w:r>
              <w:rPr>
                <w:noProof/>
                <w:webHidden/>
              </w:rPr>
              <w:instrText xml:space="preserve"> PAGEREF _Toc216362810 \h </w:instrText>
            </w:r>
            <w:r>
              <w:rPr>
                <w:noProof/>
                <w:webHidden/>
              </w:rPr>
            </w:r>
            <w:r>
              <w:rPr>
                <w:noProof/>
                <w:webHidden/>
              </w:rPr>
              <w:fldChar w:fldCharType="separate"/>
            </w:r>
            <w:r>
              <w:rPr>
                <w:noProof/>
                <w:webHidden/>
              </w:rPr>
              <w:t>2</w:t>
            </w:r>
            <w:r>
              <w:rPr>
                <w:noProof/>
                <w:webHidden/>
              </w:rPr>
              <w:fldChar w:fldCharType="end"/>
            </w:r>
          </w:hyperlink>
        </w:p>
        <w:p w14:paraId="16E4348E" w14:textId="56C77219" w:rsidR="00C524AE" w:rsidRDefault="00C524AE">
          <w:pPr>
            <w:pStyle w:val="TOC2"/>
            <w:tabs>
              <w:tab w:val="right" w:leader="dot" w:pos="8630"/>
            </w:tabs>
            <w:rPr>
              <w:rFonts w:eastAsiaTheme="minorEastAsia"/>
              <w:noProof/>
              <w:lang w:eastAsia="en-GB"/>
            </w:rPr>
          </w:pPr>
          <w:hyperlink w:anchor="_Toc216362811" w:history="1">
            <w:r w:rsidRPr="00A24FDE">
              <w:rPr>
                <w:rStyle w:val="Hyperlink"/>
                <w:rFonts w:ascii="Arial" w:hAnsi="Arial" w:cs="Arial"/>
                <w:noProof/>
              </w:rPr>
              <w:t>Constraints</w:t>
            </w:r>
            <w:r>
              <w:rPr>
                <w:noProof/>
                <w:webHidden/>
              </w:rPr>
              <w:tab/>
            </w:r>
            <w:r>
              <w:rPr>
                <w:noProof/>
                <w:webHidden/>
              </w:rPr>
              <w:fldChar w:fldCharType="begin"/>
            </w:r>
            <w:r>
              <w:rPr>
                <w:noProof/>
                <w:webHidden/>
              </w:rPr>
              <w:instrText xml:space="preserve"> PAGEREF _Toc216362811 \h </w:instrText>
            </w:r>
            <w:r>
              <w:rPr>
                <w:noProof/>
                <w:webHidden/>
              </w:rPr>
            </w:r>
            <w:r>
              <w:rPr>
                <w:noProof/>
                <w:webHidden/>
              </w:rPr>
              <w:fldChar w:fldCharType="separate"/>
            </w:r>
            <w:r>
              <w:rPr>
                <w:noProof/>
                <w:webHidden/>
              </w:rPr>
              <w:t>2</w:t>
            </w:r>
            <w:r>
              <w:rPr>
                <w:noProof/>
                <w:webHidden/>
              </w:rPr>
              <w:fldChar w:fldCharType="end"/>
            </w:r>
          </w:hyperlink>
        </w:p>
        <w:p w14:paraId="4BC0E2BC" w14:textId="57787EAC" w:rsidR="00C524AE" w:rsidRDefault="00C524AE">
          <w:pPr>
            <w:pStyle w:val="TOC2"/>
            <w:tabs>
              <w:tab w:val="right" w:leader="dot" w:pos="8630"/>
            </w:tabs>
            <w:rPr>
              <w:rFonts w:eastAsiaTheme="minorEastAsia"/>
              <w:noProof/>
              <w:lang w:eastAsia="en-GB"/>
            </w:rPr>
          </w:pPr>
          <w:hyperlink w:anchor="_Toc216362812" w:history="1">
            <w:r w:rsidRPr="00A24FDE">
              <w:rPr>
                <w:rStyle w:val="Hyperlink"/>
                <w:rFonts w:ascii="Arial" w:hAnsi="Arial" w:cs="Arial"/>
                <w:noProof/>
              </w:rPr>
              <w:t>Project Timeline &amp; Schedule</w:t>
            </w:r>
            <w:r>
              <w:rPr>
                <w:noProof/>
                <w:webHidden/>
              </w:rPr>
              <w:tab/>
            </w:r>
            <w:r>
              <w:rPr>
                <w:noProof/>
                <w:webHidden/>
              </w:rPr>
              <w:fldChar w:fldCharType="begin"/>
            </w:r>
            <w:r>
              <w:rPr>
                <w:noProof/>
                <w:webHidden/>
              </w:rPr>
              <w:instrText xml:space="preserve"> PAGEREF _Toc216362812 \h </w:instrText>
            </w:r>
            <w:r>
              <w:rPr>
                <w:noProof/>
                <w:webHidden/>
              </w:rPr>
            </w:r>
            <w:r>
              <w:rPr>
                <w:noProof/>
                <w:webHidden/>
              </w:rPr>
              <w:fldChar w:fldCharType="separate"/>
            </w:r>
            <w:r>
              <w:rPr>
                <w:noProof/>
                <w:webHidden/>
              </w:rPr>
              <w:t>2</w:t>
            </w:r>
            <w:r>
              <w:rPr>
                <w:noProof/>
                <w:webHidden/>
              </w:rPr>
              <w:fldChar w:fldCharType="end"/>
            </w:r>
          </w:hyperlink>
        </w:p>
        <w:p w14:paraId="41C71426" w14:textId="58ECAB0A" w:rsidR="00C524AE" w:rsidRDefault="00C524AE">
          <w:pPr>
            <w:pStyle w:val="TOC2"/>
            <w:tabs>
              <w:tab w:val="right" w:leader="dot" w:pos="8630"/>
            </w:tabs>
            <w:rPr>
              <w:rFonts w:eastAsiaTheme="minorEastAsia"/>
              <w:noProof/>
              <w:lang w:eastAsia="en-GB"/>
            </w:rPr>
          </w:pPr>
          <w:hyperlink w:anchor="_Toc216362813" w:history="1">
            <w:r w:rsidRPr="00A24FDE">
              <w:rPr>
                <w:rStyle w:val="Hyperlink"/>
                <w:rFonts w:ascii="Arial" w:hAnsi="Arial" w:cs="Arial"/>
                <w:noProof/>
              </w:rPr>
              <w:t>Development Method</w:t>
            </w:r>
            <w:r>
              <w:rPr>
                <w:noProof/>
                <w:webHidden/>
              </w:rPr>
              <w:tab/>
            </w:r>
            <w:r>
              <w:rPr>
                <w:noProof/>
                <w:webHidden/>
              </w:rPr>
              <w:fldChar w:fldCharType="begin"/>
            </w:r>
            <w:r>
              <w:rPr>
                <w:noProof/>
                <w:webHidden/>
              </w:rPr>
              <w:instrText xml:space="preserve"> PAGEREF _Toc216362813 \h </w:instrText>
            </w:r>
            <w:r>
              <w:rPr>
                <w:noProof/>
                <w:webHidden/>
              </w:rPr>
            </w:r>
            <w:r>
              <w:rPr>
                <w:noProof/>
                <w:webHidden/>
              </w:rPr>
              <w:fldChar w:fldCharType="separate"/>
            </w:r>
            <w:r>
              <w:rPr>
                <w:noProof/>
                <w:webHidden/>
              </w:rPr>
              <w:t>3</w:t>
            </w:r>
            <w:r>
              <w:rPr>
                <w:noProof/>
                <w:webHidden/>
              </w:rPr>
              <w:fldChar w:fldCharType="end"/>
            </w:r>
          </w:hyperlink>
        </w:p>
        <w:p w14:paraId="0D5CC515" w14:textId="31B0AABA" w:rsidR="00C524AE" w:rsidRDefault="00C524AE">
          <w:pPr>
            <w:pStyle w:val="TOC2"/>
            <w:tabs>
              <w:tab w:val="right" w:leader="dot" w:pos="8630"/>
            </w:tabs>
            <w:rPr>
              <w:rFonts w:eastAsiaTheme="minorEastAsia"/>
              <w:noProof/>
              <w:lang w:eastAsia="en-GB"/>
            </w:rPr>
          </w:pPr>
          <w:hyperlink w:anchor="_Toc216362814" w:history="1">
            <w:r w:rsidRPr="00A24FDE">
              <w:rPr>
                <w:rStyle w:val="Hyperlink"/>
                <w:rFonts w:ascii="Arial" w:hAnsi="Arial" w:cs="Arial"/>
                <w:noProof/>
              </w:rPr>
              <w:t>Gantt Chart:</w:t>
            </w:r>
            <w:r>
              <w:rPr>
                <w:noProof/>
                <w:webHidden/>
              </w:rPr>
              <w:tab/>
            </w:r>
            <w:r>
              <w:rPr>
                <w:noProof/>
                <w:webHidden/>
              </w:rPr>
              <w:fldChar w:fldCharType="begin"/>
            </w:r>
            <w:r>
              <w:rPr>
                <w:noProof/>
                <w:webHidden/>
              </w:rPr>
              <w:instrText xml:space="preserve"> PAGEREF _Toc216362814 \h </w:instrText>
            </w:r>
            <w:r>
              <w:rPr>
                <w:noProof/>
                <w:webHidden/>
              </w:rPr>
            </w:r>
            <w:r>
              <w:rPr>
                <w:noProof/>
                <w:webHidden/>
              </w:rPr>
              <w:fldChar w:fldCharType="separate"/>
            </w:r>
            <w:r>
              <w:rPr>
                <w:noProof/>
                <w:webHidden/>
              </w:rPr>
              <w:t>3</w:t>
            </w:r>
            <w:r>
              <w:rPr>
                <w:noProof/>
                <w:webHidden/>
              </w:rPr>
              <w:fldChar w:fldCharType="end"/>
            </w:r>
          </w:hyperlink>
        </w:p>
        <w:p w14:paraId="3B0170D9" w14:textId="47314F62" w:rsidR="00C524AE" w:rsidRDefault="00C524AE">
          <w:pPr>
            <w:pStyle w:val="TOC2"/>
            <w:tabs>
              <w:tab w:val="right" w:leader="dot" w:pos="8630"/>
            </w:tabs>
            <w:rPr>
              <w:rFonts w:eastAsiaTheme="minorEastAsia"/>
              <w:noProof/>
              <w:lang w:eastAsia="en-GB"/>
            </w:rPr>
          </w:pPr>
          <w:hyperlink w:anchor="_Toc216362815" w:history="1">
            <w:r w:rsidRPr="00A24FDE">
              <w:rPr>
                <w:rStyle w:val="Hyperlink"/>
                <w:rFonts w:ascii="Arial" w:hAnsi="Arial" w:cs="Arial"/>
                <w:noProof/>
              </w:rPr>
              <w:t>Wireframe Design Work</w:t>
            </w:r>
            <w:r>
              <w:rPr>
                <w:noProof/>
                <w:webHidden/>
              </w:rPr>
              <w:tab/>
            </w:r>
            <w:r>
              <w:rPr>
                <w:noProof/>
                <w:webHidden/>
              </w:rPr>
              <w:fldChar w:fldCharType="begin"/>
            </w:r>
            <w:r>
              <w:rPr>
                <w:noProof/>
                <w:webHidden/>
              </w:rPr>
              <w:instrText xml:space="preserve"> PAGEREF _Toc216362815 \h </w:instrText>
            </w:r>
            <w:r>
              <w:rPr>
                <w:noProof/>
                <w:webHidden/>
              </w:rPr>
            </w:r>
            <w:r>
              <w:rPr>
                <w:noProof/>
                <w:webHidden/>
              </w:rPr>
              <w:fldChar w:fldCharType="separate"/>
            </w:r>
            <w:r>
              <w:rPr>
                <w:noProof/>
                <w:webHidden/>
              </w:rPr>
              <w:t>6</w:t>
            </w:r>
            <w:r>
              <w:rPr>
                <w:noProof/>
                <w:webHidden/>
              </w:rPr>
              <w:fldChar w:fldCharType="end"/>
            </w:r>
          </w:hyperlink>
        </w:p>
        <w:p w14:paraId="415313D7" w14:textId="48702D5E" w:rsidR="00C524AE" w:rsidRDefault="00C524AE">
          <w:pPr>
            <w:pStyle w:val="TOC1"/>
            <w:tabs>
              <w:tab w:val="right" w:leader="dot" w:pos="8630"/>
            </w:tabs>
            <w:rPr>
              <w:rFonts w:eastAsiaTheme="minorEastAsia"/>
              <w:noProof/>
              <w:lang w:eastAsia="en-GB"/>
            </w:rPr>
          </w:pPr>
          <w:hyperlink w:anchor="_Toc216362816" w:history="1">
            <w:r w:rsidRPr="00A24FDE">
              <w:rPr>
                <w:rStyle w:val="Hyperlink"/>
                <w:rFonts w:ascii="Arial" w:hAnsi="Arial" w:cs="Arial"/>
                <w:noProof/>
              </w:rPr>
              <w:t>Task 2 – Innovation</w:t>
            </w:r>
            <w:r>
              <w:rPr>
                <w:noProof/>
                <w:webHidden/>
              </w:rPr>
              <w:tab/>
            </w:r>
            <w:r>
              <w:rPr>
                <w:noProof/>
                <w:webHidden/>
              </w:rPr>
              <w:fldChar w:fldCharType="begin"/>
            </w:r>
            <w:r>
              <w:rPr>
                <w:noProof/>
                <w:webHidden/>
              </w:rPr>
              <w:instrText xml:space="preserve"> PAGEREF _Toc216362816 \h </w:instrText>
            </w:r>
            <w:r>
              <w:rPr>
                <w:noProof/>
                <w:webHidden/>
              </w:rPr>
            </w:r>
            <w:r>
              <w:rPr>
                <w:noProof/>
                <w:webHidden/>
              </w:rPr>
              <w:fldChar w:fldCharType="separate"/>
            </w:r>
            <w:r>
              <w:rPr>
                <w:noProof/>
                <w:webHidden/>
              </w:rPr>
              <w:t>7</w:t>
            </w:r>
            <w:r>
              <w:rPr>
                <w:noProof/>
                <w:webHidden/>
              </w:rPr>
              <w:fldChar w:fldCharType="end"/>
            </w:r>
          </w:hyperlink>
        </w:p>
        <w:p w14:paraId="2B2D053C" w14:textId="3AC720CB" w:rsidR="00C524AE" w:rsidRDefault="00C524AE">
          <w:pPr>
            <w:pStyle w:val="TOC2"/>
            <w:tabs>
              <w:tab w:val="right" w:leader="dot" w:pos="8630"/>
            </w:tabs>
            <w:rPr>
              <w:rFonts w:eastAsiaTheme="minorEastAsia"/>
              <w:noProof/>
              <w:lang w:eastAsia="en-GB"/>
            </w:rPr>
          </w:pPr>
          <w:hyperlink w:anchor="_Toc216362817" w:history="1">
            <w:r w:rsidRPr="00A24FDE">
              <w:rPr>
                <w:rStyle w:val="Hyperlink"/>
                <w:rFonts w:ascii="Arial" w:hAnsi="Arial" w:cs="Arial"/>
                <w:noProof/>
              </w:rPr>
              <w:t>PEST Analysis (Google)</w:t>
            </w:r>
            <w:r>
              <w:rPr>
                <w:noProof/>
                <w:webHidden/>
              </w:rPr>
              <w:tab/>
            </w:r>
            <w:r>
              <w:rPr>
                <w:noProof/>
                <w:webHidden/>
              </w:rPr>
              <w:fldChar w:fldCharType="begin"/>
            </w:r>
            <w:r>
              <w:rPr>
                <w:noProof/>
                <w:webHidden/>
              </w:rPr>
              <w:instrText xml:space="preserve"> PAGEREF _Toc216362817 \h </w:instrText>
            </w:r>
            <w:r>
              <w:rPr>
                <w:noProof/>
                <w:webHidden/>
              </w:rPr>
            </w:r>
            <w:r>
              <w:rPr>
                <w:noProof/>
                <w:webHidden/>
              </w:rPr>
              <w:fldChar w:fldCharType="separate"/>
            </w:r>
            <w:r>
              <w:rPr>
                <w:noProof/>
                <w:webHidden/>
              </w:rPr>
              <w:t>7</w:t>
            </w:r>
            <w:r>
              <w:rPr>
                <w:noProof/>
                <w:webHidden/>
              </w:rPr>
              <w:fldChar w:fldCharType="end"/>
            </w:r>
          </w:hyperlink>
        </w:p>
        <w:p w14:paraId="792E9860" w14:textId="6F989715" w:rsidR="00C524AE" w:rsidRDefault="00C524AE">
          <w:pPr>
            <w:pStyle w:val="TOC2"/>
            <w:tabs>
              <w:tab w:val="right" w:leader="dot" w:pos="8630"/>
            </w:tabs>
            <w:rPr>
              <w:rFonts w:eastAsiaTheme="minorEastAsia"/>
              <w:noProof/>
              <w:lang w:eastAsia="en-GB"/>
            </w:rPr>
          </w:pPr>
          <w:hyperlink w:anchor="_Toc216362818" w:history="1">
            <w:r w:rsidRPr="00A24FDE">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_Toc216362818 \h </w:instrText>
            </w:r>
            <w:r>
              <w:rPr>
                <w:noProof/>
                <w:webHidden/>
              </w:rPr>
            </w:r>
            <w:r>
              <w:rPr>
                <w:noProof/>
                <w:webHidden/>
              </w:rPr>
              <w:fldChar w:fldCharType="separate"/>
            </w:r>
            <w:r>
              <w:rPr>
                <w:noProof/>
                <w:webHidden/>
              </w:rPr>
              <w:t>8</w:t>
            </w:r>
            <w:r>
              <w:rPr>
                <w:noProof/>
                <w:webHidden/>
              </w:rPr>
              <w:fldChar w:fldCharType="end"/>
            </w:r>
          </w:hyperlink>
        </w:p>
        <w:p w14:paraId="0B9882F4" w14:textId="4478A10F" w:rsidR="00C524AE" w:rsidRDefault="00C524AE">
          <w:pPr>
            <w:pStyle w:val="TOC2"/>
            <w:tabs>
              <w:tab w:val="right" w:leader="dot" w:pos="8630"/>
            </w:tabs>
            <w:rPr>
              <w:rFonts w:eastAsiaTheme="minorEastAsia"/>
              <w:noProof/>
              <w:lang w:eastAsia="en-GB"/>
            </w:rPr>
          </w:pPr>
          <w:hyperlink w:anchor="_Toc216362819" w:history="1">
            <w:r w:rsidRPr="00A24FDE">
              <w:rPr>
                <w:rStyle w:val="Hyperlink"/>
                <w:rFonts w:ascii="Arial" w:hAnsi="Arial" w:cs="Arial"/>
                <w:noProof/>
              </w:rPr>
              <w:t>Development, Deployment &amp; Maintenance</w:t>
            </w:r>
            <w:r>
              <w:rPr>
                <w:noProof/>
                <w:webHidden/>
              </w:rPr>
              <w:tab/>
            </w:r>
            <w:r>
              <w:rPr>
                <w:noProof/>
                <w:webHidden/>
              </w:rPr>
              <w:fldChar w:fldCharType="begin"/>
            </w:r>
            <w:r>
              <w:rPr>
                <w:noProof/>
                <w:webHidden/>
              </w:rPr>
              <w:instrText xml:space="preserve"> PAGEREF _Toc216362819 \h </w:instrText>
            </w:r>
            <w:r>
              <w:rPr>
                <w:noProof/>
                <w:webHidden/>
              </w:rPr>
            </w:r>
            <w:r>
              <w:rPr>
                <w:noProof/>
                <w:webHidden/>
              </w:rPr>
              <w:fldChar w:fldCharType="separate"/>
            </w:r>
            <w:r>
              <w:rPr>
                <w:noProof/>
                <w:webHidden/>
              </w:rPr>
              <w:t>8</w:t>
            </w:r>
            <w:r>
              <w:rPr>
                <w:noProof/>
                <w:webHidden/>
              </w:rPr>
              <w:fldChar w:fldCharType="end"/>
            </w:r>
          </w:hyperlink>
        </w:p>
        <w:p w14:paraId="74E489A7" w14:textId="1FB1F17A" w:rsidR="00C524AE" w:rsidRDefault="00C524AE">
          <w:pPr>
            <w:pStyle w:val="TOC1"/>
            <w:tabs>
              <w:tab w:val="right" w:leader="dot" w:pos="8630"/>
            </w:tabs>
            <w:rPr>
              <w:rFonts w:eastAsiaTheme="minorEastAsia"/>
              <w:noProof/>
              <w:lang w:eastAsia="en-GB"/>
            </w:rPr>
          </w:pPr>
          <w:hyperlink w:anchor="_Toc216362820" w:history="1">
            <w:r w:rsidRPr="00A24FDE">
              <w:rPr>
                <w:rStyle w:val="Hyperlink"/>
                <w:rFonts w:ascii="Arial" w:hAnsi="Arial" w:cs="Arial"/>
                <w:noProof/>
              </w:rPr>
              <w:t>Task 3 – Reflection</w:t>
            </w:r>
            <w:r>
              <w:rPr>
                <w:noProof/>
                <w:webHidden/>
              </w:rPr>
              <w:tab/>
            </w:r>
            <w:r>
              <w:rPr>
                <w:noProof/>
                <w:webHidden/>
              </w:rPr>
              <w:fldChar w:fldCharType="begin"/>
            </w:r>
            <w:r>
              <w:rPr>
                <w:noProof/>
                <w:webHidden/>
              </w:rPr>
              <w:instrText xml:space="preserve"> PAGEREF _Toc216362820 \h </w:instrText>
            </w:r>
            <w:r>
              <w:rPr>
                <w:noProof/>
                <w:webHidden/>
              </w:rPr>
            </w:r>
            <w:r>
              <w:rPr>
                <w:noProof/>
                <w:webHidden/>
              </w:rPr>
              <w:fldChar w:fldCharType="separate"/>
            </w:r>
            <w:r>
              <w:rPr>
                <w:noProof/>
                <w:webHidden/>
              </w:rPr>
              <w:t>9</w:t>
            </w:r>
            <w:r>
              <w:rPr>
                <w:noProof/>
                <w:webHidden/>
              </w:rPr>
              <w:fldChar w:fldCharType="end"/>
            </w:r>
          </w:hyperlink>
        </w:p>
        <w:p w14:paraId="7E81C2A7" w14:textId="22120C19" w:rsidR="00C524AE" w:rsidRDefault="00C524AE">
          <w:pPr>
            <w:pStyle w:val="TOC2"/>
            <w:tabs>
              <w:tab w:val="right" w:leader="dot" w:pos="8630"/>
            </w:tabs>
            <w:rPr>
              <w:rFonts w:eastAsiaTheme="minorEastAsia"/>
              <w:noProof/>
              <w:lang w:eastAsia="en-GB"/>
            </w:rPr>
          </w:pPr>
          <w:hyperlink w:anchor="_Toc216362821" w:history="1">
            <w:r w:rsidRPr="00A24FD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_Toc216362821 \h </w:instrText>
            </w:r>
            <w:r>
              <w:rPr>
                <w:noProof/>
                <w:webHidden/>
              </w:rPr>
            </w:r>
            <w:r>
              <w:rPr>
                <w:noProof/>
                <w:webHidden/>
              </w:rPr>
              <w:fldChar w:fldCharType="separate"/>
            </w:r>
            <w:r>
              <w:rPr>
                <w:noProof/>
                <w:webHidden/>
              </w:rPr>
              <w:t>10</w:t>
            </w:r>
            <w:r>
              <w:rPr>
                <w:noProof/>
                <w:webHidden/>
              </w:rPr>
              <w:fldChar w:fldCharType="end"/>
            </w:r>
          </w:hyperlink>
        </w:p>
        <w:p w14:paraId="53156B97" w14:textId="6BE90943" w:rsidR="00C524AE" w:rsidRDefault="00C524AE">
          <w:pPr>
            <w:pStyle w:val="TOC2"/>
            <w:tabs>
              <w:tab w:val="right" w:leader="dot" w:pos="8630"/>
            </w:tabs>
            <w:rPr>
              <w:rFonts w:eastAsiaTheme="minorEastAsia"/>
              <w:noProof/>
              <w:lang w:eastAsia="en-GB"/>
            </w:rPr>
          </w:pPr>
          <w:hyperlink w:anchor="_Toc216362822" w:history="1">
            <w:r w:rsidRPr="00A24FD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_Toc216362822 \h </w:instrText>
            </w:r>
            <w:r>
              <w:rPr>
                <w:noProof/>
                <w:webHidden/>
              </w:rPr>
            </w:r>
            <w:r>
              <w:rPr>
                <w:noProof/>
                <w:webHidden/>
              </w:rPr>
              <w:fldChar w:fldCharType="separate"/>
            </w:r>
            <w:r>
              <w:rPr>
                <w:noProof/>
                <w:webHidden/>
              </w:rPr>
              <w:t>11</w:t>
            </w:r>
            <w:r>
              <w:rPr>
                <w:noProof/>
                <w:webHidden/>
              </w:rPr>
              <w:fldChar w:fldCharType="end"/>
            </w:r>
          </w:hyperlink>
        </w:p>
        <w:p w14:paraId="2CF8B140" w14:textId="77CD617C" w:rsidR="006545E3" w:rsidRPr="006E2A21" w:rsidRDefault="006545E3" w:rsidP="00690D47">
          <w:pPr>
            <w:spacing w:line="360" w:lineRule="auto"/>
            <w:rPr>
              <w:rFonts w:ascii="Arial" w:hAnsi="Arial" w:cs="Arial"/>
              <w:b/>
              <w:bCs/>
              <w:noProof/>
            </w:rPr>
          </w:pPr>
          <w:r w:rsidRPr="006E2A21">
            <w:rPr>
              <w:rFonts w:ascii="Arial" w:hAnsi="Arial" w:cs="Arial"/>
              <w:b/>
              <w:bCs/>
              <w:noProof/>
            </w:rPr>
            <w:fldChar w:fldCharType="end"/>
          </w:r>
        </w:p>
      </w:sdtContent>
    </w:sdt>
    <w:p w14:paraId="6A8C74B2" w14:textId="77777777" w:rsidR="006545E3" w:rsidRPr="006E2A21" w:rsidRDefault="006545E3" w:rsidP="00690D47">
      <w:pPr>
        <w:spacing w:line="360" w:lineRule="auto"/>
        <w:rPr>
          <w:rFonts w:ascii="Arial" w:eastAsiaTheme="majorEastAsia" w:hAnsi="Arial" w:cs="Arial"/>
          <w:b/>
          <w:bCs/>
          <w:color w:val="365F91" w:themeColor="accent1" w:themeShade="BF"/>
          <w:sz w:val="28"/>
          <w:szCs w:val="28"/>
        </w:rPr>
      </w:pPr>
      <w:r w:rsidRPr="006E2A21">
        <w:rPr>
          <w:rFonts w:ascii="Arial" w:hAnsi="Arial" w:cs="Arial"/>
        </w:rPr>
        <w:br w:type="page"/>
      </w:r>
    </w:p>
    <w:p w14:paraId="0DB2E586" w14:textId="77777777" w:rsidR="00AD517D" w:rsidRPr="006E2A21" w:rsidRDefault="00AD517D" w:rsidP="00AD517D">
      <w:pPr>
        <w:pStyle w:val="Heading1"/>
        <w:rPr>
          <w:rFonts w:ascii="Arial" w:hAnsi="Arial" w:cs="Arial"/>
        </w:rPr>
      </w:pPr>
      <w:bookmarkStart w:id="0" w:name="_Toc216362807"/>
      <w:r w:rsidRPr="006E2A21">
        <w:rPr>
          <w:rFonts w:ascii="Arial" w:hAnsi="Arial" w:cs="Arial"/>
        </w:rPr>
        <w:lastRenderedPageBreak/>
        <w:t>Introduction</w:t>
      </w:r>
      <w:bookmarkEnd w:id="0"/>
    </w:p>
    <w:p w14:paraId="231BF14A" w14:textId="5A8E6677" w:rsidR="00AD517D" w:rsidRPr="006E2A21" w:rsidRDefault="00AD517D" w:rsidP="00AD517D">
      <w:pPr>
        <w:rPr>
          <w:rFonts w:ascii="Arial" w:hAnsi="Arial" w:cs="Arial"/>
        </w:rPr>
      </w:pPr>
      <w:r w:rsidRPr="006E2A21">
        <w:rPr>
          <w:rFonts w:ascii="Arial" w:hAnsi="Arial" w:cs="Arial"/>
        </w:rPr>
        <w:t xml:space="preserve">Cybersecurity incidents continue to escalate globally as individuals increasingly depend on digital services for communication, financial transactions, and personal data storage. A substantial proportion of successful cyberattacks exploit human error, </w:t>
      </w:r>
      <w:r w:rsidR="004B5E69" w:rsidRPr="006E2A21">
        <w:rPr>
          <w:rFonts w:ascii="Arial" w:hAnsi="Arial" w:cs="Arial"/>
        </w:rPr>
        <w:t>behavioral</w:t>
      </w:r>
      <w:r w:rsidRPr="006E2A21">
        <w:rPr>
          <w:rFonts w:ascii="Arial" w:hAnsi="Arial" w:cs="Arial"/>
        </w:rPr>
        <w:t xml:space="preserve"> patterns, and limited awareness of digital threats. CyberGuard is a mobile application designed to improve cybersecurity awareness among non-technical users. Through structured modules, real-world examples, and quizzes, the app aims to help users make safer online decisions. This report outlines project management strategies, innovation considerations, and reflective learning elements related to the CyberGuard initiative.</w:t>
      </w:r>
    </w:p>
    <w:p w14:paraId="020472C9" w14:textId="77777777" w:rsidR="00AD517D" w:rsidRPr="006E2A21" w:rsidRDefault="00AD517D" w:rsidP="00AD517D">
      <w:pPr>
        <w:pStyle w:val="Heading1"/>
        <w:rPr>
          <w:rFonts w:ascii="Arial" w:hAnsi="Arial" w:cs="Arial"/>
        </w:rPr>
      </w:pPr>
      <w:bookmarkStart w:id="1" w:name="_Toc216362808"/>
      <w:r w:rsidRPr="006E2A21">
        <w:rPr>
          <w:rFonts w:ascii="Arial" w:hAnsi="Arial" w:cs="Arial"/>
        </w:rPr>
        <w:t>Task 1 – Project Management</w:t>
      </w:r>
      <w:bookmarkEnd w:id="1"/>
    </w:p>
    <w:p w14:paraId="7FB446C2" w14:textId="77777777" w:rsidR="00AD517D" w:rsidRPr="006E2A21" w:rsidRDefault="00AD517D" w:rsidP="00AD517D">
      <w:pPr>
        <w:rPr>
          <w:rFonts w:ascii="Arial" w:hAnsi="Arial" w:cs="Arial"/>
        </w:rPr>
      </w:pPr>
    </w:p>
    <w:p w14:paraId="420B7418" w14:textId="77777777" w:rsidR="00AD517D" w:rsidRPr="006E2A21" w:rsidRDefault="00AD517D" w:rsidP="004E07C8">
      <w:pPr>
        <w:pStyle w:val="Heading2"/>
        <w:rPr>
          <w:rFonts w:ascii="Arial" w:hAnsi="Arial" w:cs="Arial"/>
        </w:rPr>
      </w:pPr>
      <w:bookmarkStart w:id="2" w:name="_Toc216362809"/>
      <w:r w:rsidRPr="006E2A21">
        <w:rPr>
          <w:rFonts w:ascii="Arial" w:hAnsi="Arial" w:cs="Arial"/>
        </w:rPr>
        <w:t>Project Scope</w:t>
      </w:r>
      <w:bookmarkEnd w:id="2"/>
    </w:p>
    <w:p w14:paraId="4C71919D" w14:textId="77777777" w:rsidR="00AD517D" w:rsidRPr="006E2A21" w:rsidRDefault="00AD517D" w:rsidP="00AD517D">
      <w:pPr>
        <w:rPr>
          <w:rFonts w:ascii="Arial" w:hAnsi="Arial" w:cs="Arial"/>
        </w:rPr>
      </w:pPr>
      <w:r w:rsidRPr="006E2A21">
        <w:rPr>
          <w:rFonts w:ascii="Arial" w:hAnsi="Arial" w:cs="Arial"/>
        </w:rPr>
        <w:t>The CyberGuard project aims to address the growing challenge of human vulnerability within the cybersecurity landscape. Research from ENISA indicates that human error continues to play a major role in successful cyber incidents across Europe [1]. CyberGuard seeks to mitigate these risks by offering a mobile learning platform that delivers structured educational content covering phishing awareness, password hygiene, malware avoidance, device protection, and social engineering. The solution includes interactive lessons, scenario-based activities, quizzes, and tailored recommendations designed to support users in making informed security decisions.</w:t>
      </w:r>
    </w:p>
    <w:p w14:paraId="3BEC0628" w14:textId="77777777" w:rsidR="00AD517D" w:rsidRPr="006E2A21" w:rsidRDefault="00AD517D" w:rsidP="004E07C8">
      <w:pPr>
        <w:pStyle w:val="Heading2"/>
        <w:rPr>
          <w:rFonts w:ascii="Arial" w:hAnsi="Arial" w:cs="Arial"/>
        </w:rPr>
      </w:pPr>
      <w:bookmarkStart w:id="3" w:name="_Toc216362810"/>
      <w:r w:rsidRPr="006E2A21">
        <w:rPr>
          <w:rFonts w:ascii="Arial" w:hAnsi="Arial" w:cs="Arial"/>
        </w:rPr>
        <w:t>Technologies &amp; Resources</w:t>
      </w:r>
      <w:bookmarkEnd w:id="3"/>
    </w:p>
    <w:p w14:paraId="68B5095E" w14:textId="77777777" w:rsidR="00AD517D" w:rsidRPr="006E2A21" w:rsidRDefault="00AD517D" w:rsidP="00AD517D">
      <w:pPr>
        <w:rPr>
          <w:rFonts w:ascii="Arial" w:hAnsi="Arial" w:cs="Arial"/>
        </w:rPr>
      </w:pPr>
      <w:r w:rsidRPr="006E2A21">
        <w:rPr>
          <w:rFonts w:ascii="Arial" w:hAnsi="Arial" w:cs="Arial"/>
        </w:rPr>
        <w:t>The project will rely on Android Studio with Kotlin for development, Firebase Authentication and Firestore for secure cloud integration, GitHub for version control, and Figma for UI/UX prototyping. Security guidelines will follow NIST Cybersecurity Framework [2] and OWASP Mobile Top 10 [3] to ensure safe development practices.</w:t>
      </w:r>
    </w:p>
    <w:p w14:paraId="04353704" w14:textId="77777777" w:rsidR="00AD517D" w:rsidRPr="006E2A21" w:rsidRDefault="00AD517D" w:rsidP="004E07C8">
      <w:pPr>
        <w:pStyle w:val="Heading2"/>
        <w:rPr>
          <w:rFonts w:ascii="Arial" w:hAnsi="Arial" w:cs="Arial"/>
        </w:rPr>
      </w:pPr>
      <w:bookmarkStart w:id="4" w:name="_Toc216362811"/>
      <w:r w:rsidRPr="006E2A21">
        <w:rPr>
          <w:rFonts w:ascii="Arial" w:hAnsi="Arial" w:cs="Arial"/>
        </w:rPr>
        <w:t>Constraints</w:t>
      </w:r>
      <w:bookmarkEnd w:id="4"/>
    </w:p>
    <w:p w14:paraId="088C3C18" w14:textId="77777777" w:rsidR="00AD517D" w:rsidRPr="006E2A21" w:rsidRDefault="00AD517D" w:rsidP="00AD517D">
      <w:pPr>
        <w:rPr>
          <w:rFonts w:ascii="Arial" w:hAnsi="Arial" w:cs="Arial"/>
        </w:rPr>
      </w:pPr>
      <w:r w:rsidRPr="006E2A21">
        <w:rPr>
          <w:rFonts w:ascii="Arial" w:hAnsi="Arial" w:cs="Arial"/>
        </w:rPr>
        <w:t>Constraints include limited development time during the academic period, reliance on external cybersecurity frameworks for accurate learning material, and hardware fragmentation across Android devices affecting compatibility.</w:t>
      </w:r>
    </w:p>
    <w:p w14:paraId="06EA1B92" w14:textId="77777777" w:rsidR="00AD517D" w:rsidRPr="006E2A21" w:rsidRDefault="00AD517D" w:rsidP="004E07C8">
      <w:pPr>
        <w:pStyle w:val="Heading2"/>
        <w:rPr>
          <w:rFonts w:ascii="Arial" w:hAnsi="Arial" w:cs="Arial"/>
        </w:rPr>
      </w:pPr>
      <w:bookmarkStart w:id="5" w:name="_Toc216362812"/>
      <w:r w:rsidRPr="006E2A21">
        <w:rPr>
          <w:rFonts w:ascii="Arial" w:hAnsi="Arial" w:cs="Arial"/>
        </w:rPr>
        <w:t>Project Timeline &amp; Schedule</w:t>
      </w:r>
      <w:bookmarkEnd w:id="5"/>
    </w:p>
    <w:p w14:paraId="5E306204" w14:textId="77777777" w:rsidR="00AD517D" w:rsidRPr="006E2A21" w:rsidRDefault="00AD517D" w:rsidP="00AD517D">
      <w:pPr>
        <w:rPr>
          <w:rFonts w:ascii="Arial" w:hAnsi="Arial" w:cs="Arial"/>
        </w:rPr>
      </w:pPr>
      <w:r w:rsidRPr="006E2A21">
        <w:rPr>
          <w:rFonts w:ascii="Arial" w:hAnsi="Arial" w:cs="Arial"/>
        </w:rPr>
        <w:t>Week 1 – Requirements gathering and research</w:t>
      </w:r>
      <w:r w:rsidRPr="006E2A21">
        <w:rPr>
          <w:rFonts w:ascii="Arial" w:hAnsi="Arial" w:cs="Arial"/>
        </w:rPr>
        <w:br/>
        <w:t>Week 2 – UI/UX wireframes</w:t>
      </w:r>
      <w:r w:rsidRPr="006E2A21">
        <w:rPr>
          <w:rFonts w:ascii="Arial" w:hAnsi="Arial" w:cs="Arial"/>
        </w:rPr>
        <w:br/>
        <w:t>Week 3 – Firebase setup</w:t>
      </w:r>
      <w:r w:rsidRPr="006E2A21">
        <w:rPr>
          <w:rFonts w:ascii="Arial" w:hAnsi="Arial" w:cs="Arial"/>
        </w:rPr>
        <w:br/>
        <w:t>Week 4 – Front-end development</w:t>
      </w:r>
      <w:r w:rsidRPr="006E2A21">
        <w:rPr>
          <w:rFonts w:ascii="Arial" w:hAnsi="Arial" w:cs="Arial"/>
        </w:rPr>
        <w:br/>
        <w:t>Week 5 – Module integration</w:t>
      </w:r>
      <w:r w:rsidRPr="006E2A21">
        <w:rPr>
          <w:rFonts w:ascii="Arial" w:hAnsi="Arial" w:cs="Arial"/>
        </w:rPr>
        <w:br/>
        <w:t>Week 6 – Testing and refinement</w:t>
      </w:r>
      <w:r w:rsidRPr="006E2A21">
        <w:rPr>
          <w:rFonts w:ascii="Arial" w:hAnsi="Arial" w:cs="Arial"/>
        </w:rPr>
        <w:br/>
        <w:t>Week 7 – Final documentation and quality assurance.</w:t>
      </w:r>
    </w:p>
    <w:p w14:paraId="012D1337" w14:textId="77777777" w:rsidR="00AD517D" w:rsidRPr="006E2A21" w:rsidRDefault="00AD517D" w:rsidP="004E07C8">
      <w:pPr>
        <w:pStyle w:val="Heading2"/>
        <w:rPr>
          <w:rFonts w:ascii="Arial" w:hAnsi="Arial" w:cs="Arial"/>
        </w:rPr>
      </w:pPr>
      <w:bookmarkStart w:id="6" w:name="_Toc216362813"/>
      <w:r w:rsidRPr="006E2A21">
        <w:rPr>
          <w:rFonts w:ascii="Arial" w:hAnsi="Arial" w:cs="Arial"/>
        </w:rPr>
        <w:lastRenderedPageBreak/>
        <w:t>Development Method</w:t>
      </w:r>
      <w:bookmarkEnd w:id="6"/>
    </w:p>
    <w:p w14:paraId="3946DDB4" w14:textId="77777777" w:rsidR="00AD517D" w:rsidRPr="006E2A21" w:rsidRDefault="00AD517D" w:rsidP="00AD517D">
      <w:pPr>
        <w:rPr>
          <w:rFonts w:ascii="Arial" w:hAnsi="Arial" w:cs="Arial"/>
        </w:rPr>
      </w:pPr>
      <w:r w:rsidRPr="006E2A21">
        <w:rPr>
          <w:rFonts w:ascii="Arial" w:hAnsi="Arial" w:cs="Arial"/>
        </w:rPr>
        <w:t>Agile Scrum was selected due to its iterative cycle process, enabling continuous refinement and reduced project risks. Research shows Agile improves adaptability, enhances quality and allows for faster response to requirement changes [4].</w:t>
      </w:r>
    </w:p>
    <w:p w14:paraId="5D6F887E" w14:textId="59FF11D5" w:rsidR="00367B32" w:rsidRPr="006E2A21" w:rsidRDefault="00367B32" w:rsidP="00AD517D">
      <w:pPr>
        <w:rPr>
          <w:rFonts w:ascii="Arial" w:hAnsi="Arial" w:cs="Arial"/>
        </w:rPr>
      </w:pPr>
      <w:r w:rsidRPr="006E2A21">
        <w:rPr>
          <w:rFonts w:ascii="Arial" w:hAnsi="Arial" w:cs="Arial"/>
          <w:noProof/>
        </w:rPr>
        <w:drawing>
          <wp:inline distT="0" distB="0" distL="0" distR="0" wp14:anchorId="295BF8E3" wp14:editId="66A73FFB">
            <wp:extent cx="3771899" cy="5657850"/>
            <wp:effectExtent l="0" t="0" r="635" b="0"/>
            <wp:docPr id="103495621" name="Picture 30" descr="A diagram of a core fe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95621" name="Picture 30" descr="A diagram of a core feature&#10;&#10;AI-generated content may be incorrect."/>
                    <pic:cNvPicPr/>
                  </pic:nvPicPr>
                  <pic:blipFill>
                    <a:blip r:embed="rId9"/>
                    <a:stretch>
                      <a:fillRect/>
                    </a:stretch>
                  </pic:blipFill>
                  <pic:spPr>
                    <a:xfrm>
                      <a:off x="0" y="0"/>
                      <a:ext cx="3776990" cy="5665486"/>
                    </a:xfrm>
                    <a:prstGeom prst="rect">
                      <a:avLst/>
                    </a:prstGeom>
                  </pic:spPr>
                </pic:pic>
              </a:graphicData>
            </a:graphic>
          </wp:inline>
        </w:drawing>
      </w:r>
    </w:p>
    <w:p w14:paraId="10392ED3" w14:textId="5E8C7093" w:rsidR="00367B32" w:rsidRPr="006E2A21" w:rsidRDefault="00367B32" w:rsidP="00AB71BE">
      <w:pPr>
        <w:pStyle w:val="Subtitle"/>
        <w:rPr>
          <w:rFonts w:ascii="Arial" w:hAnsi="Arial" w:cs="Arial"/>
          <w:sz w:val="16"/>
          <w:szCs w:val="16"/>
        </w:rPr>
      </w:pPr>
      <w:r w:rsidRPr="006E2A21">
        <w:rPr>
          <w:rFonts w:ascii="Arial" w:hAnsi="Arial" w:cs="Arial"/>
          <w:sz w:val="16"/>
          <w:szCs w:val="16"/>
        </w:rPr>
        <w:t xml:space="preserve">Figure 1. </w:t>
      </w:r>
      <w:r w:rsidR="00AB71BE" w:rsidRPr="006E2A21">
        <w:rPr>
          <w:rFonts w:ascii="Arial" w:hAnsi="Arial" w:cs="Arial"/>
          <w:sz w:val="16"/>
          <w:szCs w:val="16"/>
        </w:rPr>
        <w:t>Flowchart:</w:t>
      </w:r>
    </w:p>
    <w:p w14:paraId="6EB4091F" w14:textId="77777777" w:rsidR="00AD517D" w:rsidRPr="006E2A21" w:rsidRDefault="00AD517D" w:rsidP="004E07C8">
      <w:pPr>
        <w:pStyle w:val="Heading2"/>
        <w:rPr>
          <w:rFonts w:ascii="Arial" w:hAnsi="Arial" w:cs="Arial"/>
        </w:rPr>
      </w:pPr>
      <w:bookmarkStart w:id="7" w:name="_Toc216362814"/>
      <w:r w:rsidRPr="006E2A21">
        <w:rPr>
          <w:rFonts w:ascii="Arial" w:hAnsi="Arial" w:cs="Arial"/>
        </w:rPr>
        <w:t>Gantt Chart:</w:t>
      </w:r>
      <w:bookmarkEnd w:id="7"/>
    </w:p>
    <w:p w14:paraId="0BCEE18D" w14:textId="77777777" w:rsidR="00AD517D" w:rsidRPr="006E2A21" w:rsidRDefault="00AD517D" w:rsidP="00AD517D">
      <w:pPr>
        <w:rPr>
          <w:rFonts w:ascii="Arial" w:hAnsi="Arial" w:cs="Arial"/>
        </w:rPr>
      </w:pPr>
      <w:r w:rsidRPr="006E2A21">
        <w:rPr>
          <w:rFonts w:ascii="Arial" w:hAnsi="Arial" w:cs="Arial"/>
        </w:rPr>
        <w:t xml:space="preserve">The Gantt chart provides a concise overview of the CyberGuard project timeline across four key phases: planning, development, testing, and launch. The planning stage (May–June) includes defining the project scope, completing research, and selecting the technology stack. Development activities run from late May to July, covering UX/UI design, module creation, and quiz functionality. User testing begins in June and </w:t>
      </w:r>
      <w:r w:rsidRPr="006E2A21">
        <w:rPr>
          <w:rFonts w:ascii="Arial" w:hAnsi="Arial" w:cs="Arial"/>
        </w:rPr>
        <w:lastRenderedPageBreak/>
        <w:t>continues through early August, allowing iterative improvements based on feedback. The project concludes with the final launch in August. This timeline ensures a structured and realistic progression from concept to deployment while supporting Agile, user-centered development.</w:t>
      </w:r>
    </w:p>
    <w:p w14:paraId="1AAF984B" w14:textId="77777777" w:rsidR="00AD517D" w:rsidRPr="006E2A21" w:rsidRDefault="00AD517D" w:rsidP="00AD517D">
      <w:pPr>
        <w:rPr>
          <w:rFonts w:ascii="Arial" w:hAnsi="Arial" w:cs="Arial"/>
        </w:rPr>
      </w:pPr>
    </w:p>
    <w:p w14:paraId="5D724651" w14:textId="77777777" w:rsidR="00AD517D" w:rsidRPr="006E2A21" w:rsidRDefault="00AD517D" w:rsidP="00AD517D">
      <w:pPr>
        <w:rPr>
          <w:rFonts w:ascii="Arial" w:hAnsi="Arial" w:cs="Arial"/>
          <w:color w:val="4F81BD" w:themeColor="accent1"/>
        </w:rPr>
      </w:pPr>
      <w:r w:rsidRPr="006E2A21">
        <w:rPr>
          <w:rFonts w:ascii="Arial" w:hAnsi="Arial" w:cs="Arial"/>
          <w:noProof/>
          <w:color w:val="4F81BD" w:themeColor="accent1"/>
        </w:rPr>
        <w:drawing>
          <wp:inline distT="0" distB="0" distL="0" distR="0" wp14:anchorId="46AD869A" wp14:editId="0A118A41">
            <wp:extent cx="3721100" cy="3721100"/>
            <wp:effectExtent l="0" t="0" r="0" b="0"/>
            <wp:docPr id="429563923"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63923" name="Picture 4" descr="A screenshot of a computer screen&#10;&#10;AI-generated content may be incorrect."/>
                    <pic:cNvPicPr/>
                  </pic:nvPicPr>
                  <pic:blipFill>
                    <a:blip r:embed="rId10"/>
                    <a:stretch>
                      <a:fillRect/>
                    </a:stretch>
                  </pic:blipFill>
                  <pic:spPr>
                    <a:xfrm>
                      <a:off x="0" y="0"/>
                      <a:ext cx="3721100" cy="3721100"/>
                    </a:xfrm>
                    <a:prstGeom prst="rect">
                      <a:avLst/>
                    </a:prstGeom>
                  </pic:spPr>
                </pic:pic>
              </a:graphicData>
            </a:graphic>
          </wp:inline>
        </w:drawing>
      </w:r>
    </w:p>
    <w:p w14:paraId="5D19ED13" w14:textId="77777777" w:rsidR="000D20B4" w:rsidRPr="009C2274" w:rsidRDefault="00AD517D" w:rsidP="00AD517D">
      <w:pPr>
        <w:rPr>
          <w:rFonts w:asciiTheme="majorHAnsi" w:hAnsiTheme="majorHAnsi" w:cstheme="majorHAnsi"/>
          <w:i/>
          <w:iCs/>
          <w:color w:val="4F81BD" w:themeColor="accent1"/>
          <w:sz w:val="16"/>
          <w:szCs w:val="16"/>
        </w:rPr>
      </w:pPr>
      <w:r w:rsidRPr="009C2274">
        <w:rPr>
          <w:rFonts w:asciiTheme="majorHAnsi" w:hAnsiTheme="majorHAnsi" w:cstheme="majorHAnsi"/>
          <w:i/>
          <w:iCs/>
          <w:color w:val="4F81BD" w:themeColor="accent1"/>
          <w:sz w:val="16"/>
          <w:szCs w:val="16"/>
        </w:rPr>
        <w:t xml:space="preserve">Figure </w:t>
      </w:r>
      <w:r w:rsidR="00AB71BE" w:rsidRPr="009C2274">
        <w:rPr>
          <w:rFonts w:asciiTheme="majorHAnsi" w:hAnsiTheme="majorHAnsi" w:cstheme="majorHAnsi"/>
          <w:i/>
          <w:iCs/>
          <w:color w:val="4F81BD" w:themeColor="accent1"/>
          <w:sz w:val="16"/>
          <w:szCs w:val="16"/>
        </w:rPr>
        <w:t>2</w:t>
      </w:r>
      <w:r w:rsidRPr="009C2274">
        <w:rPr>
          <w:rFonts w:asciiTheme="majorHAnsi" w:hAnsiTheme="majorHAnsi" w:cstheme="majorHAnsi"/>
          <w:i/>
          <w:iCs/>
          <w:color w:val="4F81BD" w:themeColor="accent1"/>
          <w:sz w:val="16"/>
          <w:szCs w:val="16"/>
        </w:rPr>
        <w:t>. Gantt Chart:</w:t>
      </w:r>
    </w:p>
    <w:p w14:paraId="4D6C7AF3" w14:textId="77777777" w:rsidR="00FA4943" w:rsidRPr="006E2A21" w:rsidRDefault="00FA4943" w:rsidP="00AD517D">
      <w:pPr>
        <w:rPr>
          <w:rFonts w:ascii="Arial" w:hAnsi="Arial" w:cs="Arial"/>
          <w:color w:val="4F81BD" w:themeColor="accent1"/>
        </w:rPr>
      </w:pPr>
    </w:p>
    <w:p w14:paraId="746A2A45" w14:textId="77777777" w:rsidR="009C2274" w:rsidRDefault="009C2274">
      <w:pPr>
        <w:rPr>
          <w:rFonts w:ascii="Arial" w:hAnsi="Arial" w:cs="Arial"/>
          <w:b/>
          <w:bCs/>
          <w:color w:val="4F81BD" w:themeColor="accent1"/>
          <w:sz w:val="26"/>
          <w:szCs w:val="26"/>
        </w:rPr>
      </w:pPr>
      <w:r>
        <w:rPr>
          <w:rFonts w:ascii="Arial" w:hAnsi="Arial" w:cs="Arial"/>
          <w:b/>
          <w:bCs/>
          <w:color w:val="4F81BD" w:themeColor="accent1"/>
          <w:sz w:val="26"/>
          <w:szCs w:val="26"/>
        </w:rPr>
        <w:br w:type="page"/>
      </w:r>
    </w:p>
    <w:p w14:paraId="233A1242" w14:textId="6676BE29" w:rsidR="003C7A10" w:rsidRPr="006E2A21" w:rsidRDefault="00FA4943" w:rsidP="00AD517D">
      <w:pPr>
        <w:rPr>
          <w:rFonts w:ascii="Arial" w:hAnsi="Arial" w:cs="Arial"/>
          <w:b/>
          <w:bCs/>
          <w:color w:val="4F81BD" w:themeColor="accent1"/>
          <w:sz w:val="26"/>
          <w:szCs w:val="26"/>
        </w:rPr>
      </w:pPr>
      <w:r w:rsidRPr="006E2A21">
        <w:rPr>
          <w:rFonts w:ascii="Arial" w:hAnsi="Arial" w:cs="Arial"/>
          <w:b/>
          <w:bCs/>
          <w:color w:val="4F81BD" w:themeColor="accent1"/>
          <w:sz w:val="26"/>
          <w:szCs w:val="26"/>
        </w:rPr>
        <w:lastRenderedPageBreak/>
        <w:t>UML Diagram:</w:t>
      </w:r>
    </w:p>
    <w:p w14:paraId="1BBC9942" w14:textId="77777777" w:rsidR="0074080B" w:rsidRDefault="006E2A21" w:rsidP="00AD517D">
      <w:pPr>
        <w:rPr>
          <w:rFonts w:ascii="Arial" w:hAnsi="Arial" w:cs="Arial"/>
        </w:rPr>
      </w:pPr>
      <w:r w:rsidRPr="006E2A21">
        <w:rPr>
          <w:rFonts w:ascii="Arial" w:hAnsi="Arial" w:cs="Arial"/>
        </w:rPr>
        <w:t>The UML Use Case Diagram provides a concise overview of how the CyberGuard app interacts with its main stakeholders. The User engages with the system through actions such as registering an account, logging in, starting lessons, completing quizzes, and viewing personal progress. On the other hand, the Administrator manages the learning content by creating lessons, updating quizzes, and reviewing user analytics. The diagram also includes Firebase as an external authentication service, showing how the app relies on secure third-party verification for login and registration. Altogether, the diagram highlights the core functional areas of CyberGuard and the relationship between users, administrators, and the system.</w:t>
      </w:r>
    </w:p>
    <w:p w14:paraId="06A24BC9" w14:textId="77777777" w:rsidR="009C2274" w:rsidRDefault="00C657B3" w:rsidP="00AD517D">
      <w:pPr>
        <w:rPr>
          <w:rFonts w:ascii="Arial" w:hAnsi="Arial" w:cs="Arial"/>
        </w:rPr>
      </w:pPr>
      <w:r>
        <w:rPr>
          <w:rFonts w:ascii="Arial" w:hAnsi="Arial" w:cs="Arial"/>
          <w:noProof/>
        </w:rPr>
        <w:drawing>
          <wp:inline distT="0" distB="0" distL="0" distR="0" wp14:anchorId="647045B0" wp14:editId="5D7251A9">
            <wp:extent cx="3987800" cy="3987800"/>
            <wp:effectExtent l="0" t="0" r="0" b="0"/>
            <wp:docPr id="1372589248" name="Picture 33"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89248" name="Picture 33" descr="A diagram of a system&#10;&#10;AI-generated content may be incorrect."/>
                    <pic:cNvPicPr/>
                  </pic:nvPicPr>
                  <pic:blipFill>
                    <a:blip r:embed="rId11"/>
                    <a:stretch>
                      <a:fillRect/>
                    </a:stretch>
                  </pic:blipFill>
                  <pic:spPr>
                    <a:xfrm>
                      <a:off x="0" y="0"/>
                      <a:ext cx="3987800" cy="3987800"/>
                    </a:xfrm>
                    <a:prstGeom prst="rect">
                      <a:avLst/>
                    </a:prstGeom>
                  </pic:spPr>
                </pic:pic>
              </a:graphicData>
            </a:graphic>
          </wp:inline>
        </w:drawing>
      </w:r>
    </w:p>
    <w:p w14:paraId="04007FCD" w14:textId="1E52D6A1" w:rsidR="00AD517D" w:rsidRPr="009C2274" w:rsidRDefault="009C2274" w:rsidP="009C2274">
      <w:pPr>
        <w:pStyle w:val="Subtitle"/>
        <w:rPr>
          <w:sz w:val="16"/>
          <w:szCs w:val="16"/>
        </w:rPr>
      </w:pPr>
      <w:r w:rsidRPr="009C2274">
        <w:rPr>
          <w:sz w:val="16"/>
          <w:szCs w:val="16"/>
        </w:rPr>
        <w:t>Figure 3. UML Diagram:</w:t>
      </w:r>
      <w:r w:rsidR="00AD517D" w:rsidRPr="009C2274">
        <w:rPr>
          <w:sz w:val="16"/>
          <w:szCs w:val="16"/>
        </w:rPr>
        <w:br w:type="page"/>
      </w:r>
    </w:p>
    <w:p w14:paraId="22337DF1" w14:textId="77777777" w:rsidR="00AD517D" w:rsidRPr="006E2A21" w:rsidRDefault="00AD517D" w:rsidP="004E07C8">
      <w:pPr>
        <w:pStyle w:val="Heading2"/>
        <w:rPr>
          <w:rFonts w:ascii="Arial" w:hAnsi="Arial" w:cs="Arial"/>
        </w:rPr>
      </w:pPr>
      <w:bookmarkStart w:id="8" w:name="_Toc216362815"/>
      <w:r w:rsidRPr="006E2A21">
        <w:rPr>
          <w:rFonts w:ascii="Arial" w:hAnsi="Arial" w:cs="Arial"/>
        </w:rPr>
        <w:lastRenderedPageBreak/>
        <w:t>Wireframe Design Work</w:t>
      </w:r>
      <w:bookmarkEnd w:id="8"/>
    </w:p>
    <w:p w14:paraId="2C734F4F" w14:textId="26898C31" w:rsidR="00AD517D" w:rsidRPr="006E2A21" w:rsidRDefault="00AD517D" w:rsidP="00AD517D">
      <w:pPr>
        <w:rPr>
          <w:rFonts w:ascii="Arial" w:hAnsi="Arial" w:cs="Arial"/>
        </w:rPr>
      </w:pPr>
      <w:r w:rsidRPr="006E2A21">
        <w:rPr>
          <w:rFonts w:ascii="Arial" w:hAnsi="Arial" w:cs="Arial"/>
        </w:rPr>
        <w:t>Four low</w:t>
      </w:r>
      <w:r w:rsidRPr="006E2A21">
        <w:rPr>
          <w:rFonts w:ascii="Cambria Math" w:hAnsi="Cambria Math" w:cs="Cambria Math"/>
        </w:rPr>
        <w:t>‑</w:t>
      </w:r>
      <w:r w:rsidRPr="006E2A21">
        <w:rPr>
          <w:rFonts w:ascii="Arial" w:hAnsi="Arial" w:cs="Arial"/>
        </w:rPr>
        <w:t>fidelity wireframes were produced: a Login Screen, Dashboard. These focus on accessibility, clear layout hierarchy, and intuitive navigation.</w:t>
      </w:r>
    </w:p>
    <w:p w14:paraId="5EB64B7C" w14:textId="05D3F0B9" w:rsidR="00AD517D" w:rsidRPr="006E2A21" w:rsidRDefault="00AD517D" w:rsidP="00AD517D">
      <w:pPr>
        <w:pStyle w:val="Subtitle"/>
        <w:rPr>
          <w:rFonts w:ascii="Arial" w:hAnsi="Arial" w:cs="Arial"/>
          <w:sz w:val="16"/>
          <w:szCs w:val="16"/>
        </w:rPr>
      </w:pPr>
    </w:p>
    <w:p w14:paraId="6942C0EE" w14:textId="61710661" w:rsidR="00D30825" w:rsidRPr="006E2A21" w:rsidRDefault="00D30825" w:rsidP="00D30825">
      <w:pPr>
        <w:rPr>
          <w:rFonts w:ascii="Arial" w:hAnsi="Arial" w:cs="Arial"/>
        </w:rPr>
      </w:pPr>
      <w:r w:rsidRPr="006E2A21">
        <w:rPr>
          <w:rFonts w:ascii="Arial" w:hAnsi="Arial" w:cs="Arial"/>
          <w:noProof/>
        </w:rPr>
        <w:drawing>
          <wp:inline distT="0" distB="0" distL="0" distR="0" wp14:anchorId="480E9F04" wp14:editId="176618AD">
            <wp:extent cx="3285067" cy="4927600"/>
            <wp:effectExtent l="0" t="0" r="0" b="6350"/>
            <wp:docPr id="1775853699" name="Picture 28"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53699" name="Picture 28" descr="A screenshot of a login form&#10;&#10;AI-generated content may be incorrect."/>
                    <pic:cNvPicPr/>
                  </pic:nvPicPr>
                  <pic:blipFill>
                    <a:blip r:embed="rId12"/>
                    <a:stretch>
                      <a:fillRect/>
                    </a:stretch>
                  </pic:blipFill>
                  <pic:spPr>
                    <a:xfrm>
                      <a:off x="0" y="0"/>
                      <a:ext cx="3290678" cy="4936017"/>
                    </a:xfrm>
                    <a:prstGeom prst="rect">
                      <a:avLst/>
                    </a:prstGeom>
                  </pic:spPr>
                </pic:pic>
              </a:graphicData>
            </a:graphic>
          </wp:inline>
        </w:drawing>
      </w:r>
    </w:p>
    <w:p w14:paraId="7C0722A6" w14:textId="6A9384A8" w:rsidR="00A5363C" w:rsidRPr="006E2A21" w:rsidRDefault="00A5363C" w:rsidP="00A5363C">
      <w:pPr>
        <w:pStyle w:val="Subtitle"/>
        <w:rPr>
          <w:rFonts w:ascii="Arial" w:hAnsi="Arial" w:cs="Arial"/>
          <w:sz w:val="16"/>
          <w:szCs w:val="16"/>
        </w:rPr>
      </w:pPr>
      <w:r w:rsidRPr="006E2A21">
        <w:rPr>
          <w:rFonts w:ascii="Arial" w:hAnsi="Arial" w:cs="Arial"/>
          <w:sz w:val="16"/>
          <w:szCs w:val="16"/>
        </w:rPr>
        <w:t xml:space="preserve">Figure </w:t>
      </w:r>
      <w:r w:rsidR="0074080B">
        <w:rPr>
          <w:rFonts w:ascii="Arial" w:hAnsi="Arial" w:cs="Arial"/>
          <w:sz w:val="16"/>
          <w:szCs w:val="16"/>
        </w:rPr>
        <w:t>4</w:t>
      </w:r>
      <w:r w:rsidRPr="006E2A21">
        <w:rPr>
          <w:rFonts w:ascii="Arial" w:hAnsi="Arial" w:cs="Arial"/>
          <w:sz w:val="16"/>
          <w:szCs w:val="16"/>
        </w:rPr>
        <w:t>: Login Screen Wireframe</w:t>
      </w:r>
    </w:p>
    <w:p w14:paraId="0A30CF53" w14:textId="2EC6902C" w:rsidR="00AD517D" w:rsidRPr="006E2A21" w:rsidRDefault="00AD517D" w:rsidP="00AD517D">
      <w:pPr>
        <w:pStyle w:val="Subtitle"/>
        <w:rPr>
          <w:rFonts w:ascii="Arial" w:hAnsi="Arial" w:cs="Arial"/>
          <w:sz w:val="16"/>
          <w:szCs w:val="16"/>
        </w:rPr>
      </w:pPr>
    </w:p>
    <w:p w14:paraId="2BDA0AEA" w14:textId="481835F6" w:rsidR="00AD517D" w:rsidRPr="006E2A21" w:rsidRDefault="00A5363C" w:rsidP="00AD517D">
      <w:pPr>
        <w:rPr>
          <w:rFonts w:ascii="Arial" w:hAnsi="Arial" w:cs="Arial"/>
          <w:color w:val="1F497D" w:themeColor="text2"/>
          <w:sz w:val="16"/>
          <w:szCs w:val="16"/>
        </w:rPr>
      </w:pPr>
      <w:r w:rsidRPr="006E2A21">
        <w:rPr>
          <w:rFonts w:ascii="Arial" w:hAnsi="Arial" w:cs="Arial"/>
          <w:noProof/>
          <w:color w:val="1F497D" w:themeColor="text2"/>
          <w:sz w:val="16"/>
          <w:szCs w:val="16"/>
        </w:rPr>
        <w:lastRenderedPageBreak/>
        <w:drawing>
          <wp:inline distT="0" distB="0" distL="0" distR="0" wp14:anchorId="63DAFAD4" wp14:editId="771386AC">
            <wp:extent cx="3333750" cy="3333750"/>
            <wp:effectExtent l="0" t="0" r="0" b="0"/>
            <wp:docPr id="664508812"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508812" name="Picture 29" descr="A screenshot of a computer&#10;&#10;AI-generated content may be incorrect."/>
                    <pic:cNvPicPr/>
                  </pic:nvPicPr>
                  <pic:blipFill>
                    <a:blip r:embed="rId13"/>
                    <a:stretch>
                      <a:fillRect/>
                    </a:stretch>
                  </pic:blipFill>
                  <pic:spPr>
                    <a:xfrm>
                      <a:off x="0" y="0"/>
                      <a:ext cx="3333750" cy="3333750"/>
                    </a:xfrm>
                    <a:prstGeom prst="rect">
                      <a:avLst/>
                    </a:prstGeom>
                  </pic:spPr>
                </pic:pic>
              </a:graphicData>
            </a:graphic>
          </wp:inline>
        </w:drawing>
      </w:r>
    </w:p>
    <w:p w14:paraId="6E4BC58B" w14:textId="347011E7" w:rsidR="00A5363C" w:rsidRPr="006E2A21" w:rsidRDefault="00A5363C" w:rsidP="00A5363C">
      <w:pPr>
        <w:pStyle w:val="Subtitle"/>
        <w:rPr>
          <w:rFonts w:ascii="Arial" w:hAnsi="Arial" w:cs="Arial"/>
          <w:sz w:val="16"/>
          <w:szCs w:val="16"/>
        </w:rPr>
      </w:pPr>
      <w:r w:rsidRPr="006E2A21">
        <w:rPr>
          <w:rFonts w:ascii="Arial" w:hAnsi="Arial" w:cs="Arial"/>
          <w:sz w:val="16"/>
          <w:szCs w:val="16"/>
        </w:rPr>
        <w:t xml:space="preserve">Figure </w:t>
      </w:r>
      <w:r w:rsidR="0074080B">
        <w:rPr>
          <w:rFonts w:ascii="Arial" w:hAnsi="Arial" w:cs="Arial"/>
          <w:sz w:val="16"/>
          <w:szCs w:val="16"/>
        </w:rPr>
        <w:t>5</w:t>
      </w:r>
      <w:r w:rsidRPr="006E2A21">
        <w:rPr>
          <w:rFonts w:ascii="Arial" w:hAnsi="Arial" w:cs="Arial"/>
          <w:sz w:val="16"/>
          <w:szCs w:val="16"/>
        </w:rPr>
        <w:t>: Dashboard Wireframe</w:t>
      </w:r>
    </w:p>
    <w:p w14:paraId="197D12ED" w14:textId="77777777" w:rsidR="00A5363C" w:rsidRPr="006E2A21" w:rsidRDefault="00A5363C" w:rsidP="00AD517D">
      <w:pPr>
        <w:rPr>
          <w:rFonts w:ascii="Arial" w:hAnsi="Arial" w:cs="Arial"/>
          <w:color w:val="1F497D" w:themeColor="text2"/>
          <w:sz w:val="16"/>
          <w:szCs w:val="16"/>
        </w:rPr>
      </w:pPr>
    </w:p>
    <w:p w14:paraId="6A1C5A52" w14:textId="77777777" w:rsidR="00AD517D" w:rsidRPr="006E2A21" w:rsidRDefault="00AD517D" w:rsidP="00AD517D">
      <w:pPr>
        <w:pStyle w:val="Heading1"/>
        <w:rPr>
          <w:rFonts w:ascii="Arial" w:hAnsi="Arial" w:cs="Arial"/>
        </w:rPr>
      </w:pPr>
      <w:bookmarkStart w:id="9" w:name="_Toc216362816"/>
      <w:r w:rsidRPr="006E2A21">
        <w:rPr>
          <w:rFonts w:ascii="Arial" w:hAnsi="Arial" w:cs="Arial"/>
        </w:rPr>
        <w:t>Task 2 – Innovation</w:t>
      </w:r>
      <w:bookmarkEnd w:id="9"/>
    </w:p>
    <w:p w14:paraId="6A6E3E9E" w14:textId="77777777" w:rsidR="00B818FA" w:rsidRPr="006E2A21" w:rsidRDefault="00B818FA" w:rsidP="00B818FA">
      <w:pPr>
        <w:rPr>
          <w:rFonts w:ascii="Arial" w:hAnsi="Arial" w:cs="Arial"/>
        </w:rPr>
      </w:pPr>
    </w:p>
    <w:p w14:paraId="5CC1EB5B" w14:textId="77777777" w:rsidR="00AD517D" w:rsidRPr="006E2A21" w:rsidRDefault="00AD517D" w:rsidP="004E07C8">
      <w:pPr>
        <w:pStyle w:val="Heading2"/>
        <w:rPr>
          <w:rFonts w:ascii="Arial" w:hAnsi="Arial" w:cs="Arial"/>
        </w:rPr>
      </w:pPr>
      <w:bookmarkStart w:id="10" w:name="_Toc216362817"/>
      <w:r w:rsidRPr="006E2A21">
        <w:rPr>
          <w:rFonts w:ascii="Arial" w:hAnsi="Arial" w:cs="Arial"/>
        </w:rPr>
        <w:t>PEST Analysis (Google)</w:t>
      </w:r>
      <w:bookmarkEnd w:id="10"/>
    </w:p>
    <w:p w14:paraId="166EEDA9" w14:textId="77777777" w:rsidR="00AD517D" w:rsidRPr="006E2A21" w:rsidRDefault="00AD517D" w:rsidP="00AD517D">
      <w:pPr>
        <w:rPr>
          <w:rFonts w:ascii="Arial" w:hAnsi="Arial" w:cs="Arial"/>
        </w:rPr>
      </w:pPr>
      <w:r w:rsidRPr="006E2A21">
        <w:rPr>
          <w:rFonts w:ascii="Arial" w:hAnsi="Arial" w:cs="Arial"/>
        </w:rPr>
        <w:t>Political: Google must comply with GDPR and the UK Data Protection Act 2018, which enforce strict requirements for user consent and data transparency [5]. Global political scrutiny influences how Google develops privacy</w:t>
      </w:r>
      <w:r w:rsidRPr="006E2A21">
        <w:rPr>
          <w:rFonts w:ascii="Cambria Math" w:hAnsi="Cambria Math" w:cs="Cambria Math"/>
        </w:rPr>
        <w:t>‑</w:t>
      </w:r>
      <w:r w:rsidRPr="006E2A21">
        <w:rPr>
          <w:rFonts w:ascii="Arial" w:hAnsi="Arial" w:cs="Arial"/>
        </w:rPr>
        <w:t>sensitive applications.</w:t>
      </w:r>
    </w:p>
    <w:p w14:paraId="38A01994" w14:textId="77777777" w:rsidR="00AD517D" w:rsidRPr="006E2A21" w:rsidRDefault="00AD517D" w:rsidP="00AD517D">
      <w:pPr>
        <w:rPr>
          <w:rFonts w:ascii="Arial" w:hAnsi="Arial" w:cs="Arial"/>
        </w:rPr>
      </w:pPr>
      <w:r w:rsidRPr="006E2A21">
        <w:rPr>
          <w:rFonts w:ascii="Arial" w:hAnsi="Arial" w:cs="Arial"/>
        </w:rPr>
        <w:t>Economic: As cybercrime continues to rise globally, demand for cybersecurity education and digital protection tools grows significantly. The economic impact of cybercrime is projected to reach trillions, motivating investment in skills</w:t>
      </w:r>
      <w:r w:rsidRPr="006E2A21">
        <w:rPr>
          <w:rFonts w:ascii="Cambria Math" w:hAnsi="Cambria Math" w:cs="Cambria Math"/>
        </w:rPr>
        <w:t>‑</w:t>
      </w:r>
      <w:r w:rsidRPr="006E2A21">
        <w:rPr>
          <w:rFonts w:ascii="Arial" w:hAnsi="Arial" w:cs="Arial"/>
        </w:rPr>
        <w:t>based apps like CyberGuard [6].</w:t>
      </w:r>
    </w:p>
    <w:p w14:paraId="71020A8B" w14:textId="4020BBF7" w:rsidR="00AD517D" w:rsidRPr="006E2A21" w:rsidRDefault="00AD517D" w:rsidP="00AD517D">
      <w:pPr>
        <w:rPr>
          <w:rFonts w:ascii="Arial" w:hAnsi="Arial" w:cs="Arial"/>
        </w:rPr>
      </w:pPr>
      <w:r w:rsidRPr="006E2A21">
        <w:rPr>
          <w:rFonts w:ascii="Arial" w:hAnsi="Arial" w:cs="Arial"/>
        </w:rPr>
        <w:t xml:space="preserve">Social: Public awareness of phishing, fraud and online scams is increasing. Research from the NCSC highlights that user </w:t>
      </w:r>
      <w:r w:rsidR="00B818FA" w:rsidRPr="006E2A21">
        <w:rPr>
          <w:rFonts w:ascii="Arial" w:hAnsi="Arial" w:cs="Arial"/>
        </w:rPr>
        <w:t>behavior</w:t>
      </w:r>
      <w:r w:rsidRPr="006E2A21">
        <w:rPr>
          <w:rFonts w:ascii="Arial" w:hAnsi="Arial" w:cs="Arial"/>
        </w:rPr>
        <w:t xml:space="preserve"> remains a key weakness in cybersecurity, reinforcing the importance of awareness platforms [7].</w:t>
      </w:r>
    </w:p>
    <w:p w14:paraId="765B7725" w14:textId="77777777" w:rsidR="00AD517D" w:rsidRPr="006E2A21" w:rsidRDefault="00AD517D" w:rsidP="00AD517D">
      <w:pPr>
        <w:rPr>
          <w:rFonts w:ascii="Arial" w:hAnsi="Arial" w:cs="Arial"/>
        </w:rPr>
      </w:pPr>
      <w:r w:rsidRPr="006E2A21">
        <w:rPr>
          <w:rFonts w:ascii="Arial" w:hAnsi="Arial" w:cs="Arial"/>
        </w:rPr>
        <w:t>Technological: Google benefits from industry</w:t>
      </w:r>
      <w:r w:rsidRPr="006E2A21">
        <w:rPr>
          <w:rFonts w:ascii="Cambria Math" w:hAnsi="Cambria Math" w:cs="Cambria Math"/>
        </w:rPr>
        <w:t>‑</w:t>
      </w:r>
      <w:r w:rsidRPr="006E2A21">
        <w:rPr>
          <w:rFonts w:ascii="Arial" w:hAnsi="Arial" w:cs="Arial"/>
        </w:rPr>
        <w:t>leading AI, secure cloud computing, and large-scale infrastructure, enabling advanced threat detection and supporting scalable applications [8].</w:t>
      </w:r>
    </w:p>
    <w:p w14:paraId="2DF6C200" w14:textId="77777777" w:rsidR="00AD517D" w:rsidRPr="006E2A21" w:rsidRDefault="00AD517D" w:rsidP="004E07C8">
      <w:pPr>
        <w:pStyle w:val="Heading2"/>
        <w:rPr>
          <w:rFonts w:ascii="Arial" w:hAnsi="Arial" w:cs="Arial"/>
        </w:rPr>
      </w:pPr>
      <w:bookmarkStart w:id="11" w:name="_Toc216362818"/>
      <w:r w:rsidRPr="006E2A21">
        <w:rPr>
          <w:rFonts w:ascii="Arial" w:hAnsi="Arial" w:cs="Arial"/>
        </w:rPr>
        <w:lastRenderedPageBreak/>
        <w:t>SWOT Analysis</w:t>
      </w:r>
      <w:bookmarkEnd w:id="11"/>
    </w:p>
    <w:p w14:paraId="6E7D41B4" w14:textId="77777777" w:rsidR="00AD517D" w:rsidRPr="006E2A21" w:rsidRDefault="00AD517D" w:rsidP="00AD517D">
      <w:pPr>
        <w:rPr>
          <w:rFonts w:ascii="Arial" w:hAnsi="Arial" w:cs="Arial"/>
        </w:rPr>
      </w:pPr>
      <w:r w:rsidRPr="006E2A21">
        <w:rPr>
          <w:rFonts w:ascii="Arial" w:hAnsi="Arial" w:cs="Arial"/>
        </w:rPr>
        <w:t>Strengths: Market reach, AI leadership, robust infrastructure.</w:t>
      </w:r>
      <w:r w:rsidRPr="006E2A21">
        <w:rPr>
          <w:rFonts w:ascii="Arial" w:hAnsi="Arial" w:cs="Arial"/>
        </w:rPr>
        <w:br/>
        <w:t>Weaknesses: Global privacy concerns, regulatory pressure.</w:t>
      </w:r>
      <w:r w:rsidRPr="006E2A21">
        <w:rPr>
          <w:rFonts w:ascii="Arial" w:hAnsi="Arial" w:cs="Arial"/>
        </w:rPr>
        <w:br/>
        <w:t>Opportunities: Growth in cybersecurity education.</w:t>
      </w:r>
      <w:r w:rsidRPr="006E2A21">
        <w:rPr>
          <w:rFonts w:ascii="Arial" w:hAnsi="Arial" w:cs="Arial"/>
        </w:rPr>
        <w:br/>
        <w:t>Threats: Competition from Apple and specialist cybersecurity companies [9].</w:t>
      </w:r>
    </w:p>
    <w:p w14:paraId="564E9013" w14:textId="77777777" w:rsidR="00AD517D" w:rsidRPr="006E2A21" w:rsidRDefault="00AD517D" w:rsidP="004E07C8">
      <w:pPr>
        <w:pStyle w:val="Heading2"/>
        <w:rPr>
          <w:rFonts w:ascii="Arial" w:hAnsi="Arial" w:cs="Arial"/>
        </w:rPr>
      </w:pPr>
      <w:bookmarkStart w:id="12" w:name="_Toc216362819"/>
      <w:r w:rsidRPr="006E2A21">
        <w:rPr>
          <w:rFonts w:ascii="Arial" w:hAnsi="Arial" w:cs="Arial"/>
        </w:rPr>
        <w:t>Development, Deployment &amp; Maintenance</w:t>
      </w:r>
      <w:bookmarkEnd w:id="12"/>
    </w:p>
    <w:p w14:paraId="1EFA0225" w14:textId="77777777" w:rsidR="00AD517D" w:rsidRPr="006E2A21" w:rsidRDefault="00AD517D" w:rsidP="00AD517D">
      <w:pPr>
        <w:rPr>
          <w:rFonts w:ascii="Arial" w:hAnsi="Arial" w:cs="Arial"/>
        </w:rPr>
      </w:pPr>
      <w:r w:rsidRPr="006E2A21">
        <w:rPr>
          <w:rFonts w:ascii="Arial" w:hAnsi="Arial" w:cs="Arial"/>
        </w:rPr>
        <w:t>CyberGuard would be developed using Agile Scrum, CI/CD automation, and OWASP secure coding recommendations [3]. Deployment through Google Play Console or enterprise systems ensures safe delivery. Long</w:t>
      </w:r>
      <w:r w:rsidRPr="006E2A21">
        <w:rPr>
          <w:rFonts w:ascii="Cambria Math" w:hAnsi="Cambria Math" w:cs="Cambria Math"/>
        </w:rPr>
        <w:t>‑</w:t>
      </w:r>
      <w:r w:rsidRPr="006E2A21">
        <w:rPr>
          <w:rFonts w:ascii="Arial" w:hAnsi="Arial" w:cs="Arial"/>
        </w:rPr>
        <w:t>term maintenance would rely on regular updates, analytics</w:t>
      </w:r>
      <w:r w:rsidRPr="006E2A21">
        <w:rPr>
          <w:rFonts w:ascii="Cambria Math" w:hAnsi="Cambria Math" w:cs="Cambria Math"/>
        </w:rPr>
        <w:t>‑</w:t>
      </w:r>
      <w:r w:rsidRPr="006E2A21">
        <w:rPr>
          <w:rFonts w:ascii="Arial" w:hAnsi="Arial" w:cs="Arial"/>
        </w:rPr>
        <w:t xml:space="preserve">driven improvements and </w:t>
      </w:r>
      <w:proofErr w:type="spellStart"/>
      <w:r w:rsidRPr="006E2A21">
        <w:rPr>
          <w:rFonts w:ascii="Arial" w:hAnsi="Arial" w:cs="Arial"/>
        </w:rPr>
        <w:t>DevSecOps</w:t>
      </w:r>
      <w:proofErr w:type="spellEnd"/>
      <w:r w:rsidRPr="006E2A21">
        <w:rPr>
          <w:rFonts w:ascii="Arial" w:hAnsi="Arial" w:cs="Arial"/>
        </w:rPr>
        <w:t xml:space="preserve"> practices [10].</w:t>
      </w:r>
    </w:p>
    <w:p w14:paraId="783105BA" w14:textId="77777777" w:rsidR="00AD517D" w:rsidRPr="006E2A21" w:rsidRDefault="00AD517D" w:rsidP="00AD517D">
      <w:pPr>
        <w:rPr>
          <w:rFonts w:ascii="Arial" w:eastAsiaTheme="majorEastAsia" w:hAnsi="Arial" w:cs="Arial"/>
          <w:b/>
          <w:bCs/>
          <w:color w:val="365F91" w:themeColor="accent1" w:themeShade="BF"/>
          <w:sz w:val="28"/>
          <w:szCs w:val="28"/>
        </w:rPr>
      </w:pPr>
      <w:r w:rsidRPr="006E2A21">
        <w:rPr>
          <w:rFonts w:ascii="Arial" w:hAnsi="Arial" w:cs="Arial"/>
        </w:rPr>
        <w:br w:type="page"/>
      </w:r>
    </w:p>
    <w:p w14:paraId="0BB5AAEF" w14:textId="77777777" w:rsidR="00AD517D" w:rsidRPr="006E2A21" w:rsidRDefault="00AD517D" w:rsidP="00AD517D">
      <w:pPr>
        <w:pStyle w:val="Heading1"/>
        <w:rPr>
          <w:rFonts w:ascii="Arial" w:hAnsi="Arial" w:cs="Arial"/>
        </w:rPr>
      </w:pPr>
      <w:bookmarkStart w:id="13" w:name="_Toc216362820"/>
      <w:r w:rsidRPr="006E2A21">
        <w:rPr>
          <w:rFonts w:ascii="Arial" w:hAnsi="Arial" w:cs="Arial"/>
        </w:rPr>
        <w:lastRenderedPageBreak/>
        <w:t>Task 3 – Reflection</w:t>
      </w:r>
      <w:bookmarkEnd w:id="13"/>
    </w:p>
    <w:p w14:paraId="536B37C3" w14:textId="77777777" w:rsidR="00AD517D" w:rsidRPr="006E2A21" w:rsidRDefault="00AD517D" w:rsidP="00AD517D">
      <w:pPr>
        <w:rPr>
          <w:rFonts w:ascii="Arial" w:hAnsi="Arial" w:cs="Arial"/>
          <w:lang w:val="en-GB"/>
        </w:rPr>
      </w:pPr>
      <w:r w:rsidRPr="006E2A21">
        <w:rPr>
          <w:rFonts w:ascii="Arial" w:hAnsi="Arial" w:cs="Arial"/>
          <w:lang w:val="en-GB"/>
        </w:rPr>
        <w:t>Reflecting on the development of CyberGuard has provided significant insight into both the technical and professional skills required to design a functional cybersecurity awareness application. One of the most valuable aspects of the project was the opportunity to strengthen competencies across mobile development, UI/UX design, and cybersecurity frameworks. Working with Kotlin and Android Studio allowed me to deepen my understanding of mobile application structure, lifecycle management and integration of cloud services. Incorporating Firebase for authentication and data storage further enhanced my skills in secure user management and backend connectivity, both of which are critical components in modern mobile applications.</w:t>
      </w:r>
    </w:p>
    <w:p w14:paraId="534722BC" w14:textId="77777777" w:rsidR="00AD517D" w:rsidRPr="006E2A21" w:rsidRDefault="00AD517D" w:rsidP="00AD517D">
      <w:pPr>
        <w:rPr>
          <w:rFonts w:ascii="Arial" w:hAnsi="Arial" w:cs="Arial"/>
          <w:lang w:val="en-GB"/>
        </w:rPr>
      </w:pPr>
      <w:r w:rsidRPr="006E2A21">
        <w:rPr>
          <w:rFonts w:ascii="Arial" w:hAnsi="Arial" w:cs="Arial"/>
          <w:lang w:val="en-GB"/>
        </w:rPr>
        <w:t>The project also contributed substantially to my understanding of security principles and the importance of integrating recognised frameworks into software design. For example, ENISA’s annual threat landscape reports emphasise that human error remains a leading cause of cybersecurity breaches across Europe [1]. This insight shaped CyberGuard’s purpose by highlighting the need for accessible educational tools that address behavioural weaknesses. Similarly, the NIST Cybersecurity Framework provided foundational guidance on structuring the app’s learning content, helping me align the project with recognised industry standards for managing risks and building user resilience [2]. Applying these frameworks not only improved the quality of the product but also strengthened my knowledge of real-world cybersecurity practices.</w:t>
      </w:r>
    </w:p>
    <w:p w14:paraId="6B0C598A" w14:textId="77777777" w:rsidR="00AD517D" w:rsidRPr="006E2A21" w:rsidRDefault="00AD517D" w:rsidP="00AD517D">
      <w:pPr>
        <w:rPr>
          <w:rFonts w:ascii="Arial" w:hAnsi="Arial" w:cs="Arial"/>
          <w:lang w:val="en-GB"/>
        </w:rPr>
      </w:pPr>
      <w:r w:rsidRPr="006E2A21">
        <w:rPr>
          <w:rFonts w:ascii="Arial" w:hAnsi="Arial" w:cs="Arial"/>
          <w:lang w:val="en-GB"/>
        </w:rPr>
        <w:t>From a design perspective, the creation of wireframes and user flows enhanced my appreciation for the importance of user-centred design. Developing CyberGuard required careful consideration of how users learn, navigate information and engage with digital content. This encouraged me to apply key UI/UX principles such as clarity, minimalism and accessibility, ensuring that the app would support users with differing levels of technical confidence. By iterating on prototypes and refining screen layouts, I gained deeper insight into the value of designing interfaces that complement educational objectives rather than distract from them.</w:t>
      </w:r>
    </w:p>
    <w:p w14:paraId="53D3FBC4" w14:textId="77777777" w:rsidR="00AD517D" w:rsidRPr="006E2A21" w:rsidRDefault="00AD517D" w:rsidP="00AD517D">
      <w:pPr>
        <w:rPr>
          <w:rFonts w:ascii="Arial" w:hAnsi="Arial" w:cs="Arial"/>
          <w:lang w:val="en-GB"/>
        </w:rPr>
      </w:pPr>
      <w:r w:rsidRPr="006E2A21">
        <w:rPr>
          <w:rFonts w:ascii="Arial" w:hAnsi="Arial" w:cs="Arial"/>
          <w:lang w:val="en-GB"/>
        </w:rPr>
        <w:t>Agile project management also played an important role in my development. The use of iterative workflows, regular planning sessions and progressive refinement helped me manage the project’s complexity more effectively. Literature indicates that Agile methods support adaptability and reduce project risk by enabling continuous feedback and frequent reassessment of priorities [3]. Following Agile principles allowed me to break the project into manageable phases, maintain steady progress, and address challenges as they emerged. This experience strengthened my organisational skills and highlighted the importance of flexibility when working on technical projects with evolving requirements.</w:t>
      </w:r>
    </w:p>
    <w:p w14:paraId="066E7921" w14:textId="77777777" w:rsidR="00AD517D" w:rsidRPr="006E2A21" w:rsidRDefault="00AD517D" w:rsidP="00AD517D">
      <w:pPr>
        <w:rPr>
          <w:rFonts w:ascii="Arial" w:hAnsi="Arial" w:cs="Arial"/>
          <w:lang w:val="en-GB"/>
        </w:rPr>
      </w:pPr>
      <w:r w:rsidRPr="006E2A21">
        <w:rPr>
          <w:rFonts w:ascii="Arial" w:hAnsi="Arial" w:cs="Arial"/>
          <w:lang w:val="en-GB"/>
        </w:rPr>
        <w:t xml:space="preserve">Beyond technical learning, CyberGuard has important societal value. As digital dependence increases globally, individuals are more frequently exposed to phishing attacks, online fraud, identity theft and device-related vulnerabilities. Studies consistently show that public awareness remains insufficient, and many people underestimate the </w:t>
      </w:r>
      <w:r w:rsidRPr="006E2A21">
        <w:rPr>
          <w:rFonts w:ascii="Arial" w:hAnsi="Arial" w:cs="Arial"/>
          <w:lang w:val="en-GB"/>
        </w:rPr>
        <w:lastRenderedPageBreak/>
        <w:t>risks associated with daily digital behaviours [1]. CyberGuard’s goal of providing practical education in a simple mobile format has the potential to help users recognise suspicious activity, apply stronger security habits and ultimately reduce personal exposure to cyber threats. The project reinforced my belief that education is one of the most effective defences against cybercrime, particularly for non-technical audiences who may not have access to formal training.</w:t>
      </w:r>
    </w:p>
    <w:p w14:paraId="5729A22E" w14:textId="77777777" w:rsidR="00AD517D" w:rsidRPr="006E2A21" w:rsidRDefault="00AD517D" w:rsidP="00AD517D">
      <w:pPr>
        <w:rPr>
          <w:rFonts w:ascii="Arial" w:hAnsi="Arial" w:cs="Arial"/>
          <w:lang w:val="en-GB"/>
        </w:rPr>
      </w:pPr>
      <w:r w:rsidRPr="006E2A21">
        <w:rPr>
          <w:rFonts w:ascii="Arial" w:hAnsi="Arial" w:cs="Arial"/>
          <w:lang w:val="en-GB"/>
        </w:rPr>
        <w:t>However, the development process also introduced several challenges. Cyber threats evolve rapidly, meaning that educational content must be continuously updated to remain relevant. Incorporating guidance from frameworks such as NIST helps ensure accuracy and reliability, but maintaining up-to-date material would require ongoing research and refinement [2]. Time constraints also posed difficulties during development, particularly in balancing research, design, implementation and testing within an academic schedule. Agile planning helped mitigate these issues, but the experience highlighted the need for strong time management and prioritisation skills when delivering technical projects.</w:t>
      </w:r>
    </w:p>
    <w:p w14:paraId="2F3324A7" w14:textId="77777777" w:rsidR="00B818FA" w:rsidRPr="006E2A21" w:rsidRDefault="00AD517D" w:rsidP="00B818FA">
      <w:pPr>
        <w:rPr>
          <w:rFonts w:ascii="Arial" w:hAnsi="Arial" w:cs="Arial"/>
          <w:lang w:val="en-GB"/>
        </w:rPr>
      </w:pPr>
      <w:r w:rsidRPr="006E2A21">
        <w:rPr>
          <w:rFonts w:ascii="Arial" w:hAnsi="Arial" w:cs="Arial"/>
          <w:lang w:val="en-GB"/>
        </w:rPr>
        <w:t>Overall, CyberGuard has been academically and professionally valuable. It has strengthened my technical abilities in mobile development, improved my understanding of cybersecurity practices, and provided practical experience in Agile methodologies and user-centred design. More importantly, it reinforced the importance of accessible cybersecurity education and its role in supporting safer digital behaviour. The project has laid a strong foundation for my continued development in cybersecurity and software engineering, while also highlighting the meaningful social impact that well-designed educational tools can achieve.</w:t>
      </w:r>
    </w:p>
    <w:p w14:paraId="42737CCF" w14:textId="435857F5" w:rsidR="00AD517D" w:rsidRPr="006E2A21" w:rsidRDefault="00AD517D" w:rsidP="004E07C8">
      <w:pPr>
        <w:pStyle w:val="Heading2"/>
        <w:rPr>
          <w:rFonts w:ascii="Arial" w:hAnsi="Arial" w:cs="Arial"/>
          <w:lang w:val="en-GB"/>
        </w:rPr>
      </w:pPr>
      <w:bookmarkStart w:id="14" w:name="_Toc216362821"/>
      <w:r w:rsidRPr="006E2A21">
        <w:rPr>
          <w:rFonts w:ascii="Arial" w:hAnsi="Arial" w:cs="Arial"/>
        </w:rPr>
        <w:t>Conclusion</w:t>
      </w:r>
      <w:bookmarkEnd w:id="14"/>
    </w:p>
    <w:p w14:paraId="5526D200" w14:textId="77777777" w:rsidR="00FC25F6" w:rsidRPr="006E2A21" w:rsidRDefault="00AD517D" w:rsidP="00B818FA">
      <w:pPr>
        <w:rPr>
          <w:rFonts w:ascii="Arial" w:hAnsi="Arial" w:cs="Arial"/>
        </w:rPr>
      </w:pPr>
      <w:r w:rsidRPr="006E2A21">
        <w:rPr>
          <w:rFonts w:ascii="Arial" w:hAnsi="Arial" w:cs="Arial"/>
        </w:rPr>
        <w:t>The CyberGuard project highlights the growing importance of accessible cybersecurity education in an increasingly digital society. By transforming essential security concepts into an intuitive mobile-learning experience, the project demonstrates how technology can support users in recognizing threats and developing safer online habits. The structured planning, innovative design, and reflective evaluation undertaken throughout the project provide a strong foundation for CyberGuard’s potential impact. Integrating recognized frameworks such as NIST and OWASP further strengthens the project’s credibility and ensures alignment with industry’s best practices. Overall, CyberGuard presents a practical and meaningful contribution to improving public cybersecurity awareness and demonstrates clear value as an educational and safety-enhancing solution.</w:t>
      </w:r>
    </w:p>
    <w:p w14:paraId="0DA351F7" w14:textId="77777777" w:rsidR="00FC25F6" w:rsidRPr="006E2A21" w:rsidRDefault="00FC25F6">
      <w:pPr>
        <w:rPr>
          <w:rFonts w:ascii="Arial" w:hAnsi="Arial" w:cs="Arial"/>
        </w:rPr>
      </w:pPr>
      <w:r w:rsidRPr="006E2A21">
        <w:rPr>
          <w:rFonts w:ascii="Arial" w:hAnsi="Arial" w:cs="Arial"/>
        </w:rPr>
        <w:br w:type="page"/>
      </w:r>
    </w:p>
    <w:p w14:paraId="613B1FA0" w14:textId="57FD9B70" w:rsidR="00B818FA" w:rsidRPr="006E2A21" w:rsidRDefault="00B818FA" w:rsidP="00FC25F6">
      <w:pPr>
        <w:pStyle w:val="Heading2"/>
        <w:rPr>
          <w:rFonts w:ascii="Arial" w:hAnsi="Arial" w:cs="Arial"/>
        </w:rPr>
      </w:pPr>
      <w:r w:rsidRPr="006E2A21">
        <w:rPr>
          <w:rStyle w:val="Heading1Char"/>
          <w:rFonts w:ascii="Arial" w:hAnsi="Arial" w:cs="Arial"/>
          <w:lang w:val="en-GB"/>
        </w:rPr>
        <w:lastRenderedPageBreak/>
        <w:t xml:space="preserve"> </w:t>
      </w:r>
      <w:bookmarkStart w:id="15" w:name="_Toc216362822"/>
      <w:r w:rsidR="00FC25F6" w:rsidRPr="006E2A21">
        <w:rPr>
          <w:rFonts w:ascii="Arial" w:hAnsi="Arial" w:cs="Arial"/>
        </w:rPr>
        <w:t>References</w:t>
      </w:r>
      <w:bookmarkEnd w:id="15"/>
    </w:p>
    <w:p w14:paraId="4C4AA0C1" w14:textId="77777777" w:rsidR="00FC25F6" w:rsidRPr="006E2A21" w:rsidRDefault="00FC25F6" w:rsidP="00FC25F6">
      <w:pPr>
        <w:rPr>
          <w:rFonts w:ascii="Arial" w:hAnsi="Arial" w:cs="Arial"/>
        </w:rPr>
      </w:pPr>
    </w:p>
    <w:p w14:paraId="343925F3" w14:textId="77777777" w:rsidR="00B818FA" w:rsidRPr="006E2A21" w:rsidRDefault="00B818FA" w:rsidP="00B818FA">
      <w:pPr>
        <w:rPr>
          <w:rFonts w:ascii="Arial" w:hAnsi="Arial" w:cs="Arial"/>
          <w:lang w:val="en-GB"/>
        </w:rPr>
      </w:pPr>
      <w:r w:rsidRPr="006E2A21">
        <w:rPr>
          <w:rFonts w:ascii="Arial" w:hAnsi="Arial" w:cs="Arial"/>
          <w:lang w:val="en-GB"/>
        </w:rPr>
        <w:t xml:space="preserve">[1] </w:t>
      </w:r>
      <w:r w:rsidRPr="006E2A21">
        <w:rPr>
          <w:rFonts w:ascii="Arial" w:hAnsi="Arial" w:cs="Arial"/>
          <w:b/>
          <w:bCs/>
          <w:lang w:val="en-GB"/>
        </w:rPr>
        <w:t>ENISA</w:t>
      </w:r>
      <w:r w:rsidRPr="006E2A21">
        <w:rPr>
          <w:rFonts w:ascii="Arial" w:hAnsi="Arial" w:cs="Arial"/>
          <w:lang w:val="en-GB"/>
        </w:rPr>
        <w:t xml:space="preserve">, </w:t>
      </w:r>
      <w:r w:rsidRPr="006E2A21">
        <w:rPr>
          <w:rFonts w:ascii="Arial" w:hAnsi="Arial" w:cs="Arial"/>
          <w:i/>
          <w:iCs/>
          <w:lang w:val="en-GB"/>
        </w:rPr>
        <w:t>Cybersecurity Threat Landscape 2023</w:t>
      </w:r>
      <w:r w:rsidRPr="006E2A21">
        <w:rPr>
          <w:rFonts w:ascii="Arial" w:hAnsi="Arial" w:cs="Arial"/>
          <w:lang w:val="en-GB"/>
        </w:rPr>
        <w:t>, European Union Agency for Cybersecurity, 2023.</w:t>
      </w:r>
    </w:p>
    <w:p w14:paraId="0F71B98A" w14:textId="77777777" w:rsidR="00B818FA" w:rsidRPr="006E2A21" w:rsidRDefault="00B818FA" w:rsidP="00B818FA">
      <w:pPr>
        <w:rPr>
          <w:rFonts w:ascii="Arial" w:hAnsi="Arial" w:cs="Arial"/>
          <w:lang w:val="en-GB"/>
        </w:rPr>
      </w:pPr>
      <w:r w:rsidRPr="006E2A21">
        <w:rPr>
          <w:rFonts w:ascii="Arial" w:hAnsi="Arial" w:cs="Arial"/>
          <w:lang w:val="en-GB"/>
        </w:rPr>
        <w:t xml:space="preserve">[2] </w:t>
      </w:r>
      <w:r w:rsidRPr="006E2A21">
        <w:rPr>
          <w:rFonts w:ascii="Arial" w:hAnsi="Arial" w:cs="Arial"/>
          <w:b/>
          <w:bCs/>
          <w:lang w:val="en-GB"/>
        </w:rPr>
        <w:t>National Institute of Standards and Technology (NIST)</w:t>
      </w:r>
      <w:r w:rsidRPr="006E2A21">
        <w:rPr>
          <w:rFonts w:ascii="Arial" w:hAnsi="Arial" w:cs="Arial"/>
          <w:lang w:val="en-GB"/>
        </w:rPr>
        <w:t xml:space="preserve">, </w:t>
      </w:r>
      <w:r w:rsidRPr="006E2A21">
        <w:rPr>
          <w:rFonts w:ascii="Arial" w:hAnsi="Arial" w:cs="Arial"/>
          <w:i/>
          <w:iCs/>
          <w:lang w:val="en-GB"/>
        </w:rPr>
        <w:t>Framework for Improving Critical Infrastructure Cybersecurity</w:t>
      </w:r>
      <w:r w:rsidRPr="006E2A21">
        <w:rPr>
          <w:rFonts w:ascii="Arial" w:hAnsi="Arial" w:cs="Arial"/>
          <w:lang w:val="en-GB"/>
        </w:rPr>
        <w:t>, Gaithersburg, MD, USA, 2022.</w:t>
      </w:r>
    </w:p>
    <w:p w14:paraId="18E7A9F1" w14:textId="77777777" w:rsidR="00B818FA" w:rsidRPr="006E2A21" w:rsidRDefault="00B818FA" w:rsidP="00B818FA">
      <w:pPr>
        <w:rPr>
          <w:rFonts w:ascii="Arial" w:hAnsi="Arial" w:cs="Arial"/>
          <w:lang w:val="en-GB"/>
        </w:rPr>
      </w:pPr>
      <w:r w:rsidRPr="006E2A21">
        <w:rPr>
          <w:rFonts w:ascii="Arial" w:hAnsi="Arial" w:cs="Arial"/>
          <w:lang w:val="en-GB"/>
        </w:rPr>
        <w:t xml:space="preserve">[3] </w:t>
      </w:r>
      <w:r w:rsidRPr="006E2A21">
        <w:rPr>
          <w:rFonts w:ascii="Arial" w:hAnsi="Arial" w:cs="Arial"/>
          <w:b/>
          <w:bCs/>
          <w:lang w:val="en-GB"/>
        </w:rPr>
        <w:t>OWASP Foundation</w:t>
      </w:r>
      <w:r w:rsidRPr="006E2A21">
        <w:rPr>
          <w:rFonts w:ascii="Arial" w:hAnsi="Arial" w:cs="Arial"/>
          <w:lang w:val="en-GB"/>
        </w:rPr>
        <w:t xml:space="preserve">, </w:t>
      </w:r>
      <w:r w:rsidRPr="006E2A21">
        <w:rPr>
          <w:rFonts w:ascii="Arial" w:hAnsi="Arial" w:cs="Arial"/>
          <w:i/>
          <w:iCs/>
          <w:lang w:val="en-GB"/>
        </w:rPr>
        <w:t>OWASP Mobile Top 10</w:t>
      </w:r>
      <w:r w:rsidRPr="006E2A21">
        <w:rPr>
          <w:rFonts w:ascii="Arial" w:hAnsi="Arial" w:cs="Arial"/>
          <w:lang w:val="en-GB"/>
        </w:rPr>
        <w:t>, 2023.</w:t>
      </w:r>
    </w:p>
    <w:p w14:paraId="0A6F4EFB" w14:textId="77777777" w:rsidR="00B818FA" w:rsidRPr="006E2A21" w:rsidRDefault="00B818FA" w:rsidP="00B818FA">
      <w:pPr>
        <w:rPr>
          <w:rFonts w:ascii="Arial" w:hAnsi="Arial" w:cs="Arial"/>
          <w:lang w:val="en-GB"/>
        </w:rPr>
      </w:pPr>
      <w:r w:rsidRPr="006E2A21">
        <w:rPr>
          <w:rFonts w:ascii="Arial" w:hAnsi="Arial" w:cs="Arial"/>
          <w:lang w:val="en-GB"/>
        </w:rPr>
        <w:t xml:space="preserve">[4] K. Schwaber and J. Sutherland, </w:t>
      </w:r>
      <w:r w:rsidRPr="006E2A21">
        <w:rPr>
          <w:rFonts w:ascii="Arial" w:hAnsi="Arial" w:cs="Arial"/>
          <w:i/>
          <w:iCs/>
          <w:lang w:val="en-GB"/>
        </w:rPr>
        <w:t>The Scrum Guide</w:t>
      </w:r>
      <w:r w:rsidRPr="006E2A21">
        <w:rPr>
          <w:rFonts w:ascii="Arial" w:hAnsi="Arial" w:cs="Arial"/>
          <w:lang w:val="en-GB"/>
        </w:rPr>
        <w:t>, Scrum.org, 2020.</w:t>
      </w:r>
    </w:p>
    <w:p w14:paraId="6B35B126" w14:textId="77777777" w:rsidR="00B818FA" w:rsidRPr="006E2A21" w:rsidRDefault="00B818FA" w:rsidP="00B818FA">
      <w:pPr>
        <w:rPr>
          <w:rFonts w:ascii="Arial" w:hAnsi="Arial" w:cs="Arial"/>
          <w:lang w:val="en-GB"/>
        </w:rPr>
      </w:pPr>
      <w:r w:rsidRPr="006E2A21">
        <w:rPr>
          <w:rFonts w:ascii="Arial" w:hAnsi="Arial" w:cs="Arial"/>
          <w:lang w:val="en-GB"/>
        </w:rPr>
        <w:t xml:space="preserve">[5] </w:t>
      </w:r>
      <w:r w:rsidRPr="006E2A21">
        <w:rPr>
          <w:rFonts w:ascii="Arial" w:hAnsi="Arial" w:cs="Arial"/>
          <w:b/>
          <w:bCs/>
          <w:lang w:val="en-GB"/>
        </w:rPr>
        <w:t>UK Government</w:t>
      </w:r>
      <w:r w:rsidRPr="006E2A21">
        <w:rPr>
          <w:rFonts w:ascii="Arial" w:hAnsi="Arial" w:cs="Arial"/>
          <w:lang w:val="en-GB"/>
        </w:rPr>
        <w:t xml:space="preserve">, </w:t>
      </w:r>
      <w:r w:rsidRPr="006E2A21">
        <w:rPr>
          <w:rFonts w:ascii="Arial" w:hAnsi="Arial" w:cs="Arial"/>
          <w:i/>
          <w:iCs/>
          <w:lang w:val="en-GB"/>
        </w:rPr>
        <w:t>Data Protection Act 2018</w:t>
      </w:r>
      <w:r w:rsidRPr="006E2A21">
        <w:rPr>
          <w:rFonts w:ascii="Arial" w:hAnsi="Arial" w:cs="Arial"/>
          <w:lang w:val="en-GB"/>
        </w:rPr>
        <w:t>, London, UK, 2018.</w:t>
      </w:r>
    </w:p>
    <w:p w14:paraId="05D9E0F7" w14:textId="77777777" w:rsidR="00B818FA" w:rsidRPr="006E2A21" w:rsidRDefault="00B818FA" w:rsidP="00B818FA">
      <w:pPr>
        <w:rPr>
          <w:rFonts w:ascii="Arial" w:hAnsi="Arial" w:cs="Arial"/>
          <w:lang w:val="en-GB"/>
        </w:rPr>
      </w:pPr>
      <w:r w:rsidRPr="006E2A21">
        <w:rPr>
          <w:rFonts w:ascii="Arial" w:hAnsi="Arial" w:cs="Arial"/>
          <w:lang w:val="en-GB"/>
        </w:rPr>
        <w:t xml:space="preserve">[6] </w:t>
      </w:r>
      <w:r w:rsidRPr="006E2A21">
        <w:rPr>
          <w:rFonts w:ascii="Arial" w:hAnsi="Arial" w:cs="Arial"/>
          <w:b/>
          <w:bCs/>
          <w:lang w:val="en-GB"/>
        </w:rPr>
        <w:t>Cybersecurity Ventures</w:t>
      </w:r>
      <w:r w:rsidRPr="006E2A21">
        <w:rPr>
          <w:rFonts w:ascii="Arial" w:hAnsi="Arial" w:cs="Arial"/>
          <w:lang w:val="en-GB"/>
        </w:rPr>
        <w:t xml:space="preserve">, </w:t>
      </w:r>
      <w:r w:rsidRPr="006E2A21">
        <w:rPr>
          <w:rFonts w:ascii="Arial" w:hAnsi="Arial" w:cs="Arial"/>
          <w:i/>
          <w:iCs/>
          <w:lang w:val="en-GB"/>
        </w:rPr>
        <w:t>2023 Cybercrime Report</w:t>
      </w:r>
      <w:r w:rsidRPr="006E2A21">
        <w:rPr>
          <w:rFonts w:ascii="Arial" w:hAnsi="Arial" w:cs="Arial"/>
          <w:lang w:val="en-GB"/>
        </w:rPr>
        <w:t>, 2023.</w:t>
      </w:r>
    </w:p>
    <w:p w14:paraId="12981569" w14:textId="77777777" w:rsidR="00B818FA" w:rsidRPr="006E2A21" w:rsidRDefault="00B818FA" w:rsidP="00B818FA">
      <w:pPr>
        <w:rPr>
          <w:rFonts w:ascii="Arial" w:hAnsi="Arial" w:cs="Arial"/>
          <w:lang w:val="en-GB"/>
        </w:rPr>
      </w:pPr>
      <w:r w:rsidRPr="006E2A21">
        <w:rPr>
          <w:rFonts w:ascii="Arial" w:hAnsi="Arial" w:cs="Arial"/>
          <w:lang w:val="en-GB"/>
        </w:rPr>
        <w:t xml:space="preserve">[7] </w:t>
      </w:r>
      <w:r w:rsidRPr="006E2A21">
        <w:rPr>
          <w:rFonts w:ascii="Arial" w:hAnsi="Arial" w:cs="Arial"/>
          <w:b/>
          <w:bCs/>
          <w:lang w:val="en-GB"/>
        </w:rPr>
        <w:t>National Cyber Security Centre (NCSC)</w:t>
      </w:r>
      <w:r w:rsidRPr="006E2A21">
        <w:rPr>
          <w:rFonts w:ascii="Arial" w:hAnsi="Arial" w:cs="Arial"/>
          <w:lang w:val="en-GB"/>
        </w:rPr>
        <w:t xml:space="preserve">, </w:t>
      </w:r>
      <w:r w:rsidRPr="006E2A21">
        <w:rPr>
          <w:rFonts w:ascii="Arial" w:hAnsi="Arial" w:cs="Arial"/>
          <w:i/>
          <w:iCs/>
          <w:lang w:val="en-GB"/>
        </w:rPr>
        <w:t>Cyber Security Behavioural Insights</w:t>
      </w:r>
      <w:r w:rsidRPr="006E2A21">
        <w:rPr>
          <w:rFonts w:ascii="Arial" w:hAnsi="Arial" w:cs="Arial"/>
          <w:lang w:val="en-GB"/>
        </w:rPr>
        <w:t>, London, UK, 2022.</w:t>
      </w:r>
    </w:p>
    <w:p w14:paraId="6F7A2107" w14:textId="77777777" w:rsidR="00B818FA" w:rsidRPr="006E2A21" w:rsidRDefault="00B818FA" w:rsidP="00B818FA">
      <w:pPr>
        <w:rPr>
          <w:rFonts w:ascii="Arial" w:hAnsi="Arial" w:cs="Arial"/>
          <w:lang w:val="en-GB"/>
        </w:rPr>
      </w:pPr>
      <w:r w:rsidRPr="006E2A21">
        <w:rPr>
          <w:rFonts w:ascii="Arial" w:hAnsi="Arial" w:cs="Arial"/>
          <w:lang w:val="en-GB"/>
        </w:rPr>
        <w:t xml:space="preserve">[8] </w:t>
      </w:r>
      <w:r w:rsidRPr="006E2A21">
        <w:rPr>
          <w:rFonts w:ascii="Arial" w:hAnsi="Arial" w:cs="Arial"/>
          <w:b/>
          <w:bCs/>
          <w:lang w:val="en-GB"/>
        </w:rPr>
        <w:t>Google Cloud</w:t>
      </w:r>
      <w:r w:rsidRPr="006E2A21">
        <w:rPr>
          <w:rFonts w:ascii="Arial" w:hAnsi="Arial" w:cs="Arial"/>
          <w:lang w:val="en-GB"/>
        </w:rPr>
        <w:t xml:space="preserve">, </w:t>
      </w:r>
      <w:r w:rsidRPr="006E2A21">
        <w:rPr>
          <w:rFonts w:ascii="Arial" w:hAnsi="Arial" w:cs="Arial"/>
          <w:i/>
          <w:iCs/>
          <w:lang w:val="en-GB"/>
        </w:rPr>
        <w:t>Security and Compliance Overview</w:t>
      </w:r>
      <w:r w:rsidRPr="006E2A21">
        <w:rPr>
          <w:rFonts w:ascii="Arial" w:hAnsi="Arial" w:cs="Arial"/>
          <w:lang w:val="en-GB"/>
        </w:rPr>
        <w:t>, Google LLC, 2023.</w:t>
      </w:r>
    </w:p>
    <w:p w14:paraId="3B51F91D" w14:textId="77777777" w:rsidR="00B818FA" w:rsidRPr="006E2A21" w:rsidRDefault="00B818FA" w:rsidP="00B818FA">
      <w:pPr>
        <w:rPr>
          <w:rFonts w:ascii="Arial" w:hAnsi="Arial" w:cs="Arial"/>
          <w:lang w:val="en-GB"/>
        </w:rPr>
      </w:pPr>
      <w:r w:rsidRPr="006E2A21">
        <w:rPr>
          <w:rFonts w:ascii="Arial" w:hAnsi="Arial" w:cs="Arial"/>
          <w:lang w:val="en-GB"/>
        </w:rPr>
        <w:t xml:space="preserve">[9] </w:t>
      </w:r>
      <w:r w:rsidRPr="006E2A21">
        <w:rPr>
          <w:rFonts w:ascii="Arial" w:hAnsi="Arial" w:cs="Arial"/>
          <w:b/>
          <w:bCs/>
          <w:lang w:val="en-GB"/>
        </w:rPr>
        <w:t>European Commission</w:t>
      </w:r>
      <w:r w:rsidRPr="006E2A21">
        <w:rPr>
          <w:rFonts w:ascii="Arial" w:hAnsi="Arial" w:cs="Arial"/>
          <w:lang w:val="en-GB"/>
        </w:rPr>
        <w:t xml:space="preserve">, </w:t>
      </w:r>
      <w:r w:rsidRPr="006E2A21">
        <w:rPr>
          <w:rFonts w:ascii="Arial" w:hAnsi="Arial" w:cs="Arial"/>
          <w:i/>
          <w:iCs/>
          <w:lang w:val="en-GB"/>
        </w:rPr>
        <w:t>Competition in Digital Markets Report</w:t>
      </w:r>
      <w:r w:rsidRPr="006E2A21">
        <w:rPr>
          <w:rFonts w:ascii="Arial" w:hAnsi="Arial" w:cs="Arial"/>
          <w:lang w:val="en-GB"/>
        </w:rPr>
        <w:t>, Brussels, Belgium, 2023.</w:t>
      </w:r>
    </w:p>
    <w:p w14:paraId="52CE92D8" w14:textId="77777777" w:rsidR="00B818FA" w:rsidRPr="006E2A21" w:rsidRDefault="00B818FA" w:rsidP="00B818FA">
      <w:pPr>
        <w:rPr>
          <w:rFonts w:ascii="Arial" w:hAnsi="Arial" w:cs="Arial"/>
          <w:lang w:val="en-GB"/>
        </w:rPr>
      </w:pPr>
      <w:r w:rsidRPr="006E2A21">
        <w:rPr>
          <w:rFonts w:ascii="Arial" w:hAnsi="Arial" w:cs="Arial"/>
          <w:lang w:val="en-GB"/>
        </w:rPr>
        <w:t xml:space="preserve">[10] </w:t>
      </w:r>
      <w:r w:rsidRPr="006E2A21">
        <w:rPr>
          <w:rFonts w:ascii="Arial" w:hAnsi="Arial" w:cs="Arial"/>
          <w:b/>
          <w:bCs/>
          <w:lang w:val="en-GB"/>
        </w:rPr>
        <w:t>Amazon Web Services &amp; Google Cloud</w:t>
      </w:r>
      <w:r w:rsidRPr="006E2A21">
        <w:rPr>
          <w:rFonts w:ascii="Arial" w:hAnsi="Arial" w:cs="Arial"/>
          <w:lang w:val="en-GB"/>
        </w:rPr>
        <w:t xml:space="preserve">, </w:t>
      </w:r>
      <w:proofErr w:type="spellStart"/>
      <w:r w:rsidRPr="006E2A21">
        <w:rPr>
          <w:rFonts w:ascii="Arial" w:hAnsi="Arial" w:cs="Arial"/>
          <w:i/>
          <w:iCs/>
          <w:lang w:val="en-GB"/>
        </w:rPr>
        <w:t>DevSecOps</w:t>
      </w:r>
      <w:proofErr w:type="spellEnd"/>
      <w:r w:rsidRPr="006E2A21">
        <w:rPr>
          <w:rFonts w:ascii="Arial" w:hAnsi="Arial" w:cs="Arial"/>
          <w:i/>
          <w:iCs/>
          <w:lang w:val="en-GB"/>
        </w:rPr>
        <w:t xml:space="preserve"> Best Practices</w:t>
      </w:r>
      <w:r w:rsidRPr="006E2A21">
        <w:rPr>
          <w:rFonts w:ascii="Arial" w:hAnsi="Arial" w:cs="Arial"/>
          <w:lang w:val="en-GB"/>
        </w:rPr>
        <w:t>, 2023.</w:t>
      </w:r>
    </w:p>
    <w:p w14:paraId="4FC95D47" w14:textId="59E442FB" w:rsidR="00F41A98" w:rsidRPr="006E2A21" w:rsidRDefault="00F41A98" w:rsidP="00B818FA">
      <w:pPr>
        <w:rPr>
          <w:rFonts w:ascii="Arial" w:eastAsiaTheme="majorEastAsia" w:hAnsi="Arial" w:cs="Arial"/>
          <w:b/>
          <w:bCs/>
          <w:color w:val="365F91" w:themeColor="accent1" w:themeShade="BF"/>
          <w:sz w:val="28"/>
          <w:szCs w:val="28"/>
        </w:rPr>
      </w:pPr>
    </w:p>
    <w:sectPr w:rsidR="00F41A98" w:rsidRPr="006E2A21" w:rsidSect="004B5E69">
      <w:footerReference w:type="default" r:id="rId14"/>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61163" w14:textId="77777777" w:rsidR="00E8634A" w:rsidRDefault="00E8634A" w:rsidP="00FC25F6">
      <w:pPr>
        <w:spacing w:after="0" w:line="240" w:lineRule="auto"/>
      </w:pPr>
      <w:r>
        <w:separator/>
      </w:r>
    </w:p>
  </w:endnote>
  <w:endnote w:type="continuationSeparator" w:id="0">
    <w:p w14:paraId="618BCD22" w14:textId="77777777" w:rsidR="00E8634A" w:rsidRDefault="00E8634A" w:rsidP="00FC2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1302694"/>
      <w:docPartObj>
        <w:docPartGallery w:val="Page Numbers (Bottom of Page)"/>
        <w:docPartUnique/>
      </w:docPartObj>
    </w:sdtPr>
    <w:sdtEndPr>
      <w:rPr>
        <w:noProof/>
      </w:rPr>
    </w:sdtEndPr>
    <w:sdtContent>
      <w:p w14:paraId="1BD2CE5F" w14:textId="31C25483" w:rsidR="007E09D0" w:rsidRDefault="007E09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F04684" w14:textId="77777777" w:rsidR="00FC25F6" w:rsidRDefault="00FC2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F36E6" w14:textId="77777777" w:rsidR="00E8634A" w:rsidRDefault="00E8634A" w:rsidP="00FC25F6">
      <w:pPr>
        <w:spacing w:after="0" w:line="240" w:lineRule="auto"/>
      </w:pPr>
      <w:r>
        <w:separator/>
      </w:r>
    </w:p>
  </w:footnote>
  <w:footnote w:type="continuationSeparator" w:id="0">
    <w:p w14:paraId="172D46D9" w14:textId="77777777" w:rsidR="00E8634A" w:rsidRDefault="00E8634A" w:rsidP="00FC25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82448390">
    <w:abstractNumId w:val="8"/>
  </w:num>
  <w:num w:numId="2" w16cid:durableId="1330014128">
    <w:abstractNumId w:val="6"/>
  </w:num>
  <w:num w:numId="3" w16cid:durableId="1178302277">
    <w:abstractNumId w:val="5"/>
  </w:num>
  <w:num w:numId="4" w16cid:durableId="1627159291">
    <w:abstractNumId w:val="4"/>
  </w:num>
  <w:num w:numId="5" w16cid:durableId="256139187">
    <w:abstractNumId w:val="7"/>
  </w:num>
  <w:num w:numId="6" w16cid:durableId="1992101883">
    <w:abstractNumId w:val="3"/>
  </w:num>
  <w:num w:numId="7" w16cid:durableId="1058749236">
    <w:abstractNumId w:val="2"/>
  </w:num>
  <w:num w:numId="8" w16cid:durableId="347410307">
    <w:abstractNumId w:val="1"/>
  </w:num>
  <w:num w:numId="9" w16cid:durableId="172961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0A6F"/>
    <w:rsid w:val="00015F92"/>
    <w:rsid w:val="00033667"/>
    <w:rsid w:val="00034616"/>
    <w:rsid w:val="00053D41"/>
    <w:rsid w:val="0006063C"/>
    <w:rsid w:val="000842DB"/>
    <w:rsid w:val="000B1F4F"/>
    <w:rsid w:val="000D20B4"/>
    <w:rsid w:val="0011303B"/>
    <w:rsid w:val="001335A3"/>
    <w:rsid w:val="00136A69"/>
    <w:rsid w:val="0015074B"/>
    <w:rsid w:val="001856BA"/>
    <w:rsid w:val="001E4190"/>
    <w:rsid w:val="002029EF"/>
    <w:rsid w:val="00214F7D"/>
    <w:rsid w:val="0029639D"/>
    <w:rsid w:val="002B367F"/>
    <w:rsid w:val="002F2C46"/>
    <w:rsid w:val="00310047"/>
    <w:rsid w:val="00326F90"/>
    <w:rsid w:val="00367B32"/>
    <w:rsid w:val="003C7A10"/>
    <w:rsid w:val="00402355"/>
    <w:rsid w:val="00424B9E"/>
    <w:rsid w:val="00440D52"/>
    <w:rsid w:val="004A0A06"/>
    <w:rsid w:val="004B5E69"/>
    <w:rsid w:val="004E02BB"/>
    <w:rsid w:val="004E07C8"/>
    <w:rsid w:val="004F2C7C"/>
    <w:rsid w:val="00504C03"/>
    <w:rsid w:val="00512659"/>
    <w:rsid w:val="00527061"/>
    <w:rsid w:val="005777E0"/>
    <w:rsid w:val="005E765F"/>
    <w:rsid w:val="006545E3"/>
    <w:rsid w:val="00690D47"/>
    <w:rsid w:val="006D7EA2"/>
    <w:rsid w:val="006E2A21"/>
    <w:rsid w:val="006F2160"/>
    <w:rsid w:val="006F5880"/>
    <w:rsid w:val="0074080B"/>
    <w:rsid w:val="007436CA"/>
    <w:rsid w:val="007710EE"/>
    <w:rsid w:val="0078053C"/>
    <w:rsid w:val="00797FD2"/>
    <w:rsid w:val="007C30A4"/>
    <w:rsid w:val="007E09D0"/>
    <w:rsid w:val="00821B00"/>
    <w:rsid w:val="0089542D"/>
    <w:rsid w:val="0089601B"/>
    <w:rsid w:val="008C2007"/>
    <w:rsid w:val="008D7AD1"/>
    <w:rsid w:val="00920BFB"/>
    <w:rsid w:val="0094063A"/>
    <w:rsid w:val="009C2274"/>
    <w:rsid w:val="009C3C1B"/>
    <w:rsid w:val="009D01C6"/>
    <w:rsid w:val="009E11D5"/>
    <w:rsid w:val="00A5363C"/>
    <w:rsid w:val="00AA1D8D"/>
    <w:rsid w:val="00AB71BE"/>
    <w:rsid w:val="00AD517D"/>
    <w:rsid w:val="00AE3D54"/>
    <w:rsid w:val="00B31779"/>
    <w:rsid w:val="00B47730"/>
    <w:rsid w:val="00B63449"/>
    <w:rsid w:val="00B818FA"/>
    <w:rsid w:val="00BA1512"/>
    <w:rsid w:val="00C1706E"/>
    <w:rsid w:val="00C223BF"/>
    <w:rsid w:val="00C524AE"/>
    <w:rsid w:val="00C657B3"/>
    <w:rsid w:val="00C71C37"/>
    <w:rsid w:val="00CB0664"/>
    <w:rsid w:val="00CC5BFA"/>
    <w:rsid w:val="00D14D39"/>
    <w:rsid w:val="00D20072"/>
    <w:rsid w:val="00D30825"/>
    <w:rsid w:val="00DA16DF"/>
    <w:rsid w:val="00E0083D"/>
    <w:rsid w:val="00E41751"/>
    <w:rsid w:val="00E8634A"/>
    <w:rsid w:val="00EC01E6"/>
    <w:rsid w:val="00EF7446"/>
    <w:rsid w:val="00F40B4F"/>
    <w:rsid w:val="00F41A98"/>
    <w:rsid w:val="00F426ED"/>
    <w:rsid w:val="00F60414"/>
    <w:rsid w:val="00F95617"/>
    <w:rsid w:val="00FA4943"/>
    <w:rsid w:val="00FB5565"/>
    <w:rsid w:val="00FB638C"/>
    <w:rsid w:val="00FC25F6"/>
    <w:rsid w:val="00FC693F"/>
    <w:rsid w:val="00FD3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5B7F82F-283C-4C2A-8433-D35AE9DD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9C3C1B"/>
  </w:style>
  <w:style w:type="character" w:styleId="Hyperlink">
    <w:name w:val="Hyperlink"/>
    <w:basedOn w:val="DefaultParagraphFont"/>
    <w:uiPriority w:val="99"/>
    <w:unhideWhenUsed/>
    <w:rsid w:val="006545E3"/>
    <w:rPr>
      <w:color w:val="0000FF" w:themeColor="hyperlink"/>
      <w:u w:val="single"/>
    </w:rPr>
  </w:style>
  <w:style w:type="paragraph" w:styleId="TOC1">
    <w:name w:val="toc 1"/>
    <w:basedOn w:val="Normal"/>
    <w:next w:val="Normal"/>
    <w:autoRedefine/>
    <w:uiPriority w:val="39"/>
    <w:unhideWhenUsed/>
    <w:rsid w:val="006545E3"/>
    <w:pPr>
      <w:spacing w:after="100" w:line="278" w:lineRule="auto"/>
    </w:pPr>
    <w:rPr>
      <w:rFonts w:eastAsiaTheme="minorHAnsi"/>
      <w:kern w:val="2"/>
      <w:sz w:val="24"/>
      <w:szCs w:val="24"/>
      <w:lang w:val="en-GB"/>
      <w14:ligatures w14:val="standardContextual"/>
    </w:rPr>
  </w:style>
  <w:style w:type="paragraph" w:styleId="TOC2">
    <w:name w:val="toc 2"/>
    <w:basedOn w:val="Normal"/>
    <w:next w:val="Normal"/>
    <w:autoRedefine/>
    <w:uiPriority w:val="39"/>
    <w:unhideWhenUsed/>
    <w:rsid w:val="006545E3"/>
    <w:pPr>
      <w:spacing w:after="100" w:line="278" w:lineRule="auto"/>
      <w:ind w:left="240"/>
    </w:pPr>
    <w:rPr>
      <w:rFonts w:eastAsiaTheme="minorHAnsi"/>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4860</TotalTime>
  <Pages>12</Pages>
  <Words>2092</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Manager/>
  <Company>University of wales Trinity saint david – east london</Company>
  <LinksUpToDate>false</LinksUpToDate>
  <CharactersWithSpaces>13990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dc:title>
  <dc:subject>Module: ACCA5033</dc:subject>
  <dc:creator>Higor Scaffi Dutra Do Nascimento (2413595)</dc:creator>
  <cp:keywords/>
  <dc:description>generated by python-docx</dc:description>
  <cp:lastModifiedBy>Higor Scaffi</cp:lastModifiedBy>
  <cp:revision>84</cp:revision>
  <dcterms:created xsi:type="dcterms:W3CDTF">2013-12-23T23:15:00Z</dcterms:created>
  <dcterms:modified xsi:type="dcterms:W3CDTF">2025-12-11T16:26:00Z</dcterms:modified>
  <cp:category/>
</cp:coreProperties>
</file>