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437C5" w:rsidRDefault="00FE4F78" w:rsidP="00FE4F78">
      <w:pPr>
        <w:jc w:val="center"/>
        <w:rPr>
          <w:u w:val="single"/>
        </w:rPr>
      </w:pPr>
      <w:bookmarkStart w:id="0" w:name="_Hlk24723878"/>
      <w:r>
        <w:rPr>
          <w:u w:val="single"/>
        </w:rPr>
        <w:t>Why has the first world war cast such a long shadow over the history of the British Isles</w:t>
      </w:r>
      <w:r w:rsidR="003437C5">
        <w:rPr>
          <w:u w:val="single"/>
        </w:rPr>
        <w:t>,</w:t>
      </w:r>
    </w:p>
    <w:p w:rsidR="00A1125A" w:rsidRDefault="00FE4F78" w:rsidP="00FE4F78">
      <w:pPr>
        <w:jc w:val="center"/>
        <w:rPr>
          <w:u w:val="single"/>
        </w:rPr>
      </w:pPr>
      <w:r>
        <w:rPr>
          <w:u w:val="single"/>
        </w:rPr>
        <w:t xml:space="preserve"> even eclipsing the legacy of world war two?</w:t>
      </w:r>
    </w:p>
    <w:p w:rsidR="003437C5" w:rsidRDefault="003437C5" w:rsidP="003437C5">
      <w:pPr>
        <w:rPr>
          <w:u w:val="single"/>
        </w:rPr>
      </w:pPr>
    </w:p>
    <w:p w:rsidR="00A70AA8" w:rsidRDefault="00A70AA8" w:rsidP="003437C5">
      <w:pPr>
        <w:rPr>
          <w:u w:val="single"/>
        </w:rPr>
      </w:pPr>
    </w:p>
    <w:p w:rsidR="00A70AA8" w:rsidRDefault="00A70AA8" w:rsidP="003437C5">
      <w:pPr>
        <w:rPr>
          <w:u w:val="single"/>
        </w:rPr>
      </w:pPr>
      <w:r>
        <w:rPr>
          <w:u w:val="single"/>
        </w:rPr>
        <w:t>Introduction.</w:t>
      </w:r>
    </w:p>
    <w:p w:rsidR="00C463D2" w:rsidRDefault="00C463D2" w:rsidP="003437C5">
      <w:pPr>
        <w:rPr>
          <w:u w:val="single"/>
        </w:rPr>
      </w:pPr>
    </w:p>
    <w:p w:rsidR="00C463D2" w:rsidRDefault="00C463D2" w:rsidP="003437C5">
      <w:bookmarkStart w:id="1" w:name="_Hlk24724651"/>
      <w:r w:rsidRPr="00C463D2">
        <w:t>This essay is going to focus on the psychological impact of the first world war on the British population.</w:t>
      </w:r>
      <w:r>
        <w:t xml:space="preserve"> One of the main areas of focus will be on the effects of shell shock, this will be examined, in chapter one, through society in general. Exploring how victims of mental trauma were perceived and treated upon their return to Britain. In chapter two a more specific approach will be used by exploring the experiences of families. The majority of children in Britain did not have any first-hand experience of the war, unlike their second world war counterparts, but that does not mean that they were unaffected. Many were bereaved, losing a father, brother or uncle. Worse for many children would be witnessing the effects of bereavement on their mothers. Finally</w:t>
      </w:r>
      <w:r w:rsidR="005D1350">
        <w:t>, in chapter three,</w:t>
      </w:r>
      <w:r>
        <w:t xml:space="preserve"> the legacy of wartime psychology</w:t>
      </w:r>
      <w:r w:rsidR="005D1350">
        <w:t>. This chapter will focus on how psychological damage of troops has been managed over the last hundred years, have enough advances been made? Have lessons been learnt?</w:t>
      </w:r>
      <w:r>
        <w:t xml:space="preserve">   </w:t>
      </w:r>
    </w:p>
    <w:bookmarkEnd w:id="1"/>
    <w:p w:rsidR="006070ED" w:rsidRDefault="006070ED" w:rsidP="003437C5"/>
    <w:p w:rsidR="006070ED" w:rsidRDefault="006070ED" w:rsidP="003437C5">
      <w:pPr>
        <w:rPr>
          <w:u w:val="single"/>
        </w:rPr>
      </w:pPr>
    </w:p>
    <w:p w:rsidR="00A0141E" w:rsidRDefault="00A0141E" w:rsidP="003437C5">
      <w:pPr>
        <w:rPr>
          <w:u w:val="single"/>
        </w:rPr>
      </w:pPr>
      <w:r>
        <w:rPr>
          <w:u w:val="single"/>
        </w:rPr>
        <w:t>Chapter one: Society.</w:t>
      </w:r>
    </w:p>
    <w:p w:rsidR="00A0141E" w:rsidRDefault="00A0141E" w:rsidP="003437C5">
      <w:pPr>
        <w:rPr>
          <w:u w:val="single"/>
        </w:rPr>
      </w:pPr>
    </w:p>
    <w:p w:rsidR="00A0141E" w:rsidRPr="00B5568B" w:rsidRDefault="00A0141E" w:rsidP="003437C5">
      <w:r>
        <w:t xml:space="preserve">In December 1914, professor Charles Myers was </w:t>
      </w:r>
      <w:r w:rsidR="008A4E8D">
        <w:t>attempting to treat the first cases of mental breakdown of</w:t>
      </w:r>
      <w:r w:rsidR="00997997">
        <w:t xml:space="preserve"> British</w:t>
      </w:r>
      <w:r w:rsidR="008A4E8D">
        <w:t xml:space="preserve"> soldiers</w:t>
      </w:r>
      <w:r w:rsidR="00997997">
        <w:t xml:space="preserve"> serving</w:t>
      </w:r>
      <w:r w:rsidR="008A4E8D">
        <w:t xml:space="preserve"> in France. His initial theory </w:t>
      </w:r>
      <w:r w:rsidR="007C3C62">
        <w:t>explaining the strange symptoms men were presenting with,</w:t>
      </w:r>
      <w:r w:rsidR="008A4E8D">
        <w:t xml:space="preserve"> was the impact of shell explo</w:t>
      </w:r>
      <w:r w:rsidR="007C3C62">
        <w:t>sions</w:t>
      </w:r>
      <w:r w:rsidR="008A4E8D">
        <w:t xml:space="preserve"> in close proximity to them. In an article in the </w:t>
      </w:r>
      <w:r w:rsidR="008A4E8D">
        <w:rPr>
          <w:i/>
        </w:rPr>
        <w:t xml:space="preserve">Lancet, </w:t>
      </w:r>
      <w:r w:rsidR="008A4E8D">
        <w:t xml:space="preserve">several months later, he coined the term, ‘shell shock’. </w:t>
      </w:r>
      <w:r w:rsidR="00E321EF" w:rsidRPr="00E321EF">
        <w:t xml:space="preserve">Fascination with the condition spread </w:t>
      </w:r>
      <w:r w:rsidR="007C3C62">
        <w:t>quickly,</w:t>
      </w:r>
      <w:r w:rsidR="00E321EF" w:rsidRPr="00E321EF">
        <w:t xml:space="preserve"> through</w:t>
      </w:r>
      <w:r w:rsidR="007C3C62">
        <w:t xml:space="preserve"> both</w:t>
      </w:r>
      <w:r w:rsidR="00E321EF" w:rsidRPr="00E321EF">
        <w:t xml:space="preserve"> the trenches and the British population. The </w:t>
      </w:r>
      <w:r w:rsidR="00E321EF" w:rsidRPr="007C3C62">
        <w:rPr>
          <w:i/>
        </w:rPr>
        <w:t>British Medical Journal</w:t>
      </w:r>
      <w:r w:rsidR="00E321EF" w:rsidRPr="00E321EF">
        <w:t xml:space="preserve"> and the </w:t>
      </w:r>
      <w:r w:rsidR="00E321EF" w:rsidRPr="007C3C62">
        <w:rPr>
          <w:i/>
        </w:rPr>
        <w:t>Lancet</w:t>
      </w:r>
      <w:r w:rsidR="00E321EF" w:rsidRPr="00E321EF">
        <w:t>, both covered the development of the disorder and</w:t>
      </w:r>
      <w:r w:rsidR="007C3C62">
        <w:t>,</w:t>
      </w:r>
      <w:r w:rsidR="00E321EF" w:rsidRPr="00E321EF">
        <w:t xml:space="preserve"> the myriad of theories abounding from psychologists, psychoanalysts and neurologists. There was a great deal of confusion as to which branch of medicine shell shock belonged.</w:t>
      </w:r>
      <w:r w:rsidR="008A4E8D">
        <w:rPr>
          <w:rStyle w:val="FootnoteReference"/>
        </w:rPr>
        <w:footnoteReference w:id="1"/>
      </w:r>
      <w:r w:rsidR="008A4E8D">
        <w:t xml:space="preserve"> </w:t>
      </w:r>
      <w:r w:rsidR="00E321EF">
        <w:t>This did</w:t>
      </w:r>
      <w:r w:rsidR="00997997">
        <w:t xml:space="preserve"> not</w:t>
      </w:r>
      <w:r w:rsidR="00E321EF">
        <w:t xml:space="preserve"> stop the public fascination from growing</w:t>
      </w:r>
      <w:r w:rsidR="000532B5">
        <w:t>,</w:t>
      </w:r>
      <w:r w:rsidR="00997997">
        <w:t xml:space="preserve"> </w:t>
      </w:r>
      <w:r w:rsidR="000532B5">
        <w:t>which</w:t>
      </w:r>
      <w:r w:rsidR="00997997">
        <w:t xml:space="preserve"> was further aided by</w:t>
      </w:r>
      <w:r w:rsidR="00E321EF">
        <w:t xml:space="preserve"> DORA</w:t>
      </w:r>
      <w:r w:rsidR="007C3C62">
        <w:t xml:space="preserve"> </w:t>
      </w:r>
      <w:r w:rsidR="00E321EF">
        <w:t>bann</w:t>
      </w:r>
      <w:r w:rsidR="00997997">
        <w:t>ing the</w:t>
      </w:r>
      <w:r w:rsidR="00E321EF">
        <w:t xml:space="preserve"> printing of images of dead</w:t>
      </w:r>
      <w:r w:rsidR="00997997">
        <w:t xml:space="preserve"> soldiers.</w:t>
      </w:r>
      <w:r w:rsidR="00E321EF">
        <w:t xml:space="preserve"> </w:t>
      </w:r>
      <w:r w:rsidR="00997997">
        <w:t>N</w:t>
      </w:r>
      <w:r w:rsidR="00E321EF">
        <w:t>ewspapers would instead disseminate images of soldiers who had suffered mental breakdowns</w:t>
      </w:r>
      <w:r w:rsidR="00997997">
        <w:t>,</w:t>
      </w:r>
      <w:r w:rsidR="00E321EF">
        <w:t xml:space="preserve"> and their bizarre symptoms.</w:t>
      </w:r>
      <w:r w:rsidR="00E321EF">
        <w:rPr>
          <w:rStyle w:val="FootnoteReference"/>
        </w:rPr>
        <w:footnoteReference w:id="2"/>
      </w:r>
      <w:r w:rsidR="008A4E8D">
        <w:rPr>
          <w:i/>
        </w:rPr>
        <w:t xml:space="preserve"> </w:t>
      </w:r>
      <w:r w:rsidR="00B5568B">
        <w:t>This chapter sets out to argue, that the way mental trauma was introduced to and interpreted by British society, during and immediately after the war, resonated throughout the remainder of the century.</w:t>
      </w:r>
    </w:p>
    <w:p w:rsidR="00FF13C9" w:rsidRDefault="0024562B" w:rsidP="003437C5">
      <w:r>
        <w:t>In 1915</w:t>
      </w:r>
      <w:r w:rsidR="007C3C62">
        <w:t>,</w:t>
      </w:r>
      <w:r>
        <w:t xml:space="preserve"> </w:t>
      </w:r>
      <w:r w:rsidR="007C3C62">
        <w:t xml:space="preserve">the </w:t>
      </w:r>
      <w:r>
        <w:t>under</w:t>
      </w:r>
      <w:r w:rsidR="007C3C62">
        <w:t>-</w:t>
      </w:r>
      <w:r>
        <w:t>secretary for home affairs</w:t>
      </w:r>
      <w:r w:rsidR="007C3C62">
        <w:t>,</w:t>
      </w:r>
      <w:r>
        <w:t xml:space="preserve"> Cecil Harmsworth, presented the </w:t>
      </w:r>
      <w:r>
        <w:rPr>
          <w:i/>
        </w:rPr>
        <w:t xml:space="preserve">Mental treatment Bill, </w:t>
      </w:r>
      <w:r>
        <w:t>to parliament. This bill advocated for the care of servicemen</w:t>
      </w:r>
      <w:r w:rsidR="007C3C62">
        <w:t>,</w:t>
      </w:r>
      <w:r>
        <w:t xml:space="preserve"> in one of twenty-three military hospitals across the country</w:t>
      </w:r>
      <w:r w:rsidR="007C3C62">
        <w:t>,</w:t>
      </w:r>
      <w:r>
        <w:t xml:space="preserve"> for a period of up to six months. Although this may seem an </w:t>
      </w:r>
      <w:r>
        <w:lastRenderedPageBreak/>
        <w:t xml:space="preserve">enlightened view on behalf of Harmsworth, his principal aim was to aid in the recovery of men so that they </w:t>
      </w:r>
      <w:r w:rsidR="007C3C62">
        <w:t>could</w:t>
      </w:r>
      <w:r>
        <w:t xml:space="preserve"> be shipped straight back to the front.</w:t>
      </w:r>
      <w:r>
        <w:rPr>
          <w:rStyle w:val="FootnoteReference"/>
        </w:rPr>
        <w:footnoteReference w:id="3"/>
      </w:r>
      <w:r w:rsidR="00622396">
        <w:t xml:space="preserve"> The treatment received by men was also largely decided by class distinctions. Sir John Collie, the pre-war expert on malingering, was made responsible for the management of many shell shock hospitals and the allocation of pensions</w:t>
      </w:r>
      <w:r w:rsidR="007C3C62">
        <w:t>. Collie</w:t>
      </w:r>
      <w:r w:rsidR="00622396">
        <w:t xml:space="preserve"> suffered no qualms over labelling many patients, particularly working-class patients, as shirkers. This attitude</w:t>
      </w:r>
      <w:r w:rsidR="007C3C62">
        <w:t>,</w:t>
      </w:r>
      <w:r w:rsidR="00622396">
        <w:t xml:space="preserve"> although disputed by Pear and Elliot Smith</w:t>
      </w:r>
      <w:r w:rsidR="007C3C62">
        <w:t>,</w:t>
      </w:r>
      <w:r w:rsidR="00622396">
        <w:t xml:space="preserve"> </w:t>
      </w:r>
      <w:r w:rsidR="00DB2D66">
        <w:t>disseminated through society. This attitude is further facilitated by the language used. It was seen as ungentlemanly for an officer to be hysterical</w:t>
      </w:r>
      <w:r w:rsidR="007C3C62">
        <w:t>,</w:t>
      </w:r>
      <w:r w:rsidR="00DB2D66">
        <w:t xml:space="preserve"> so they were labelled as suffering from neurasthenia. Men from the lower ranks were called hysterical </w:t>
      </w:r>
      <w:r w:rsidR="00E930A5">
        <w:t>or neurasthenic</w:t>
      </w:r>
      <w:r w:rsidR="007C3C62">
        <w:t>,</w:t>
      </w:r>
      <w:r w:rsidR="00E930A5">
        <w:t xml:space="preserve"> </w:t>
      </w:r>
      <w:r w:rsidR="00DB2D66">
        <w:t>and suffered all the negative connotations that accompanied it.</w:t>
      </w:r>
      <w:r w:rsidR="00E930A5">
        <w:t xml:space="preserve"> Sir </w:t>
      </w:r>
      <w:bookmarkStart w:id="3" w:name="_Hlk24723899"/>
      <w:bookmarkEnd w:id="0"/>
      <w:r w:rsidR="00E930A5">
        <w:t>Robert Armstrong Jones, tasked with treating mutism, claimed that the men in the ranks were more likely to suffer than young officers, which was as a result of a lack of intelligence.</w:t>
      </w:r>
      <w:r w:rsidR="00DB2D66">
        <w:rPr>
          <w:rStyle w:val="FootnoteReference"/>
        </w:rPr>
        <w:footnoteReference w:id="4"/>
      </w:r>
      <w:r w:rsidR="005D1350">
        <w:t xml:space="preserve"> </w:t>
      </w:r>
      <w:bookmarkStart w:id="4" w:name="_Hlk24725470"/>
    </w:p>
    <w:p w:rsidR="000C1B15" w:rsidRDefault="005D1350" w:rsidP="003437C5">
      <w:r>
        <w:t xml:space="preserve">Rebecca West’s, </w:t>
      </w:r>
      <w:proofErr w:type="gramStart"/>
      <w:r>
        <w:rPr>
          <w:i/>
        </w:rPr>
        <w:t>The</w:t>
      </w:r>
      <w:proofErr w:type="gramEnd"/>
      <w:r>
        <w:rPr>
          <w:i/>
        </w:rPr>
        <w:t xml:space="preserve"> return of the soldier, </w:t>
      </w:r>
      <w:r>
        <w:t>further illustrates the disdain felt for the working classes in post war Britain. Although the book itself is largely metaphorical, the fact that the working classes have been used as a metaphor for all things bad within the narrative is indicative of the prejudices held.</w:t>
      </w:r>
      <w:r w:rsidR="00E930A5">
        <w:t xml:space="preserve"> </w:t>
      </w:r>
      <w:r>
        <w:t>The story tells of the lives of two upper-middle class women</w:t>
      </w:r>
      <w:r w:rsidR="00FF13C9">
        <w:t>, Jenny and Kitty,</w:t>
      </w:r>
      <w:r>
        <w:t xml:space="preserve"> and their inability to understand the behaviour of their returned soldier</w:t>
      </w:r>
      <w:r w:rsidR="00FF13C9">
        <w:t>, Chris</w:t>
      </w:r>
      <w:r>
        <w:t xml:space="preserve">. He no longer wants to be with his beautiful wife in their </w:t>
      </w:r>
      <w:r w:rsidR="00FF13C9">
        <w:t>wonderful house, he wants to return to his first love, a now dowdy ugly working-class woman Margaret. Everything about Margaret is the opposite of everything Jenny and Kitty think of as good and wholesome</w:t>
      </w:r>
      <w:r w:rsidR="000532B5">
        <w:t>.</w:t>
      </w:r>
      <w:r w:rsidR="00FF13C9">
        <w:t xml:space="preserve"> Chris’ desire to be with Margaret is symbolic of the changes men at the front went through, they were reduced to a state of barbarism. Which this book equates with being working-class.</w:t>
      </w:r>
      <w:r w:rsidR="00FF13C9">
        <w:rPr>
          <w:rStyle w:val="FootnoteReference"/>
        </w:rPr>
        <w:footnoteReference w:id="5"/>
      </w:r>
    </w:p>
    <w:bookmarkEnd w:id="4"/>
    <w:p w:rsidR="007C3C62" w:rsidRDefault="007C3C62" w:rsidP="003437C5"/>
    <w:p w:rsidR="00C8489F" w:rsidRDefault="007C3C62" w:rsidP="003437C5">
      <w:r w:rsidRPr="007C3C62">
        <w:t xml:space="preserve">In Fiona Reid’s, </w:t>
      </w:r>
      <w:r w:rsidRPr="007C3C62">
        <w:rPr>
          <w:i/>
        </w:rPr>
        <w:t>Broken men</w:t>
      </w:r>
      <w:r w:rsidRPr="007C3C62">
        <w:t>, she discusses advertisements aimed at those suffering from mental anguish. The Times newspaper advertised the ‘Turvey treatment’, and, ‘</w:t>
      </w:r>
      <w:proofErr w:type="spellStart"/>
      <w:r w:rsidRPr="007C3C62">
        <w:t>Wincarnis</w:t>
      </w:r>
      <w:proofErr w:type="spellEnd"/>
      <w:r w:rsidRPr="007C3C62">
        <w:t xml:space="preserve"> remedy’, to its readers. In these adverts, total confidentiality is promised, and the sufferers of mental illness are grouped together with alcoholics and drug addicts.  With advertisements like this placed in national newspapers, it is understandable that people would have felt shame and embarrassment in asking for help, that is if help was even available to them.</w:t>
      </w:r>
      <w:r w:rsidR="00B5568B">
        <w:rPr>
          <w:rStyle w:val="FootnoteReference"/>
        </w:rPr>
        <w:footnoteReference w:id="6"/>
      </w:r>
      <w:r w:rsidR="00860ABF" w:rsidRPr="00860ABF">
        <w:t xml:space="preserve"> The fate of soldiers refused a pension was shameful, many were reduced to selling street goods or begging with a sign around their necks with ‘shell shocked’ written on it.</w:t>
      </w:r>
      <w:r w:rsidR="000B2FFC">
        <w:t xml:space="preserve"> Problems like this were recognised by some. In 192</w:t>
      </w:r>
      <w:r w:rsidR="00F45EBB">
        <w:t>0 Lord Southborough established a committee to investigate shell shock and how to treat it. The enquiry was completed by 1922 and the results were mixed. The first recommendation was, ‘No soldier should be allowed to think that loss of nerve provided an escape from duty’.</w:t>
      </w:r>
      <w:r w:rsidR="00F45EBB">
        <w:rPr>
          <w:rStyle w:val="FootnoteReference"/>
        </w:rPr>
        <w:footnoteReference w:id="7"/>
      </w:r>
      <w:r w:rsidR="00F45EBB">
        <w:t xml:space="preserve"> This suggests that the opinions of men like Collie and Armstrong Jones were held in high regard. Other recommendations were designed for the benefit of troops. Increased leave, physical comfort and rest, morale to be made more of a priority and psychological training for officers. </w:t>
      </w:r>
      <w:r w:rsidR="005A008C">
        <w:t>Southborough’s inquiry</w:t>
      </w:r>
      <w:r w:rsidR="00F45EBB">
        <w:t xml:space="preserve"> led to the 1930, </w:t>
      </w:r>
      <w:r w:rsidR="00F45EBB">
        <w:rPr>
          <w:i/>
        </w:rPr>
        <w:t>Mental Treatment Act</w:t>
      </w:r>
      <w:r w:rsidR="005A008C">
        <w:rPr>
          <w:i/>
        </w:rPr>
        <w:t>.</w:t>
      </w:r>
      <w:r w:rsidR="00F45EBB">
        <w:rPr>
          <w:i/>
        </w:rPr>
        <w:t xml:space="preserve"> </w:t>
      </w:r>
      <w:r w:rsidR="005A008C">
        <w:t>This</w:t>
      </w:r>
      <w:r w:rsidR="00F45EBB">
        <w:t xml:space="preserve"> benefitted</w:t>
      </w:r>
      <w:r w:rsidR="005A008C">
        <w:t xml:space="preserve"> civilian</w:t>
      </w:r>
      <w:r w:rsidR="006418F9">
        <w:t xml:space="preserve"> life</w:t>
      </w:r>
      <w:r w:rsidR="005A008C">
        <w:t xml:space="preserve"> as it signified the end of Victorian style </w:t>
      </w:r>
      <w:r w:rsidR="005A008C">
        <w:lastRenderedPageBreak/>
        <w:t xml:space="preserve">asylums and archaic treatments. The recommendations were not </w:t>
      </w:r>
      <w:r w:rsidR="006201C2">
        <w:t>embraced</w:t>
      </w:r>
      <w:r w:rsidR="005A008C">
        <w:t xml:space="preserve"> by the military, and little change was made to benefit future soldiers.</w:t>
      </w:r>
      <w:r w:rsidR="005A008C">
        <w:rPr>
          <w:rStyle w:val="FootnoteReference"/>
        </w:rPr>
        <w:footnoteReference w:id="8"/>
      </w:r>
    </w:p>
    <w:p w:rsidR="00BF7BF0" w:rsidRPr="00BF7BF0" w:rsidRDefault="00BF7BF0" w:rsidP="003437C5">
      <w:r>
        <w:t xml:space="preserve">Hugh </w:t>
      </w:r>
      <w:proofErr w:type="spellStart"/>
      <w:r>
        <w:t>Critchton</w:t>
      </w:r>
      <w:proofErr w:type="spellEnd"/>
      <w:r>
        <w:t>-Miller, a psychoanalyst determined to make a difference. He established the Tavistock clinic in 1920 and set about treating the victims of shell shock who had been overlooked due to their class. By 1931 11,000 patients</w:t>
      </w:r>
      <w:r w:rsidR="00C8489F">
        <w:t xml:space="preserve"> had been treated at Tavistock, which had</w:t>
      </w:r>
      <w:r>
        <w:t xml:space="preserve"> revolutionised the </w:t>
      </w:r>
      <w:r w:rsidR="00C8489F">
        <w:t>industry,</w:t>
      </w:r>
      <w:r>
        <w:t xml:space="preserve"> gaining the support of the duke of Kent and the </w:t>
      </w:r>
      <w:r>
        <w:rPr>
          <w:i/>
        </w:rPr>
        <w:t xml:space="preserve">British Medical Association. </w:t>
      </w:r>
      <w:r>
        <w:t>Linking into the next chapter is</w:t>
      </w:r>
      <w:r w:rsidR="00C8489F">
        <w:t xml:space="preserve"> </w:t>
      </w:r>
      <w:proofErr w:type="spellStart"/>
      <w:r w:rsidR="00C8489F">
        <w:t>Critchton</w:t>
      </w:r>
      <w:proofErr w:type="spellEnd"/>
      <w:r w:rsidR="00C8489F">
        <w:t>-Miller’s pioneering work with children. He believed that children were damaged by adverse childhood experiences. Sixty percent of his patients had suffered adverse childhood conditions, largely as the result of the war.</w:t>
      </w:r>
      <w:r w:rsidR="00C8489F">
        <w:rPr>
          <w:rStyle w:val="FootnoteReference"/>
        </w:rPr>
        <w:footnoteReference w:id="9"/>
      </w:r>
      <w:r>
        <w:t xml:space="preserve"> </w:t>
      </w:r>
      <w:r w:rsidR="00BE36FA">
        <w:t>This chapter illustrates the unfairness of British society, working-class men had volunteered, risked their lives and mental health for the good of their country. Upon their return, many were still not given the respect and care they deserved.</w:t>
      </w:r>
    </w:p>
    <w:p w:rsidR="006070ED" w:rsidRDefault="006070ED" w:rsidP="003437C5">
      <w:bookmarkStart w:id="6" w:name="_Hlk24723927"/>
      <w:bookmarkEnd w:id="3"/>
    </w:p>
    <w:p w:rsidR="006070ED" w:rsidRDefault="006070ED" w:rsidP="003437C5">
      <w:pPr>
        <w:rPr>
          <w:u w:val="single"/>
        </w:rPr>
      </w:pPr>
    </w:p>
    <w:p w:rsidR="00A70AA8" w:rsidRPr="004355D0" w:rsidRDefault="00A70AA8" w:rsidP="003437C5">
      <w:r>
        <w:rPr>
          <w:u w:val="single"/>
        </w:rPr>
        <w:t xml:space="preserve">Chapter </w:t>
      </w:r>
      <w:r w:rsidR="00A0141E">
        <w:rPr>
          <w:u w:val="single"/>
        </w:rPr>
        <w:t>two</w:t>
      </w:r>
      <w:r>
        <w:rPr>
          <w:u w:val="single"/>
        </w:rPr>
        <w:t>: family life.</w:t>
      </w:r>
    </w:p>
    <w:p w:rsidR="00A70AA8" w:rsidRDefault="00A70AA8" w:rsidP="003437C5"/>
    <w:p w:rsidR="00B91F52" w:rsidRDefault="00A70AA8" w:rsidP="003437C5">
      <w:r>
        <w:t xml:space="preserve">Peter </w:t>
      </w:r>
      <w:proofErr w:type="spellStart"/>
      <w:r>
        <w:t>Heinl</w:t>
      </w:r>
      <w:proofErr w:type="spellEnd"/>
      <w:r>
        <w:t xml:space="preserve"> is a psychologist specialising in family therapy. In his book, </w:t>
      </w:r>
      <w:r>
        <w:rPr>
          <w:i/>
        </w:rPr>
        <w:t xml:space="preserve">Splintered innocence, </w:t>
      </w:r>
      <w:r>
        <w:t xml:space="preserve">is an account of a teenage girl suffering from an acute mental breakdown. Her desire to harm or kill herself is so strong, that she has to be sectioned for her own safety. </w:t>
      </w:r>
      <w:proofErr w:type="spellStart"/>
      <w:r>
        <w:t>Heinl</w:t>
      </w:r>
      <w:proofErr w:type="spellEnd"/>
      <w:r>
        <w:t xml:space="preserve">, upon interviewing the </w:t>
      </w:r>
      <w:proofErr w:type="gramStart"/>
      <w:r>
        <w:t>girls</w:t>
      </w:r>
      <w:proofErr w:type="gramEnd"/>
      <w:r>
        <w:t xml:space="preserve"> parents, discovers that she has never been subjected to any trauma herself. His questioning reveals that the mother suffered horrendous treatment and bereavement during the second world war, the trauma of which manifested itself in her daughter nearly forty years later.</w:t>
      </w:r>
      <w:r>
        <w:rPr>
          <w:rStyle w:val="FootnoteReference"/>
        </w:rPr>
        <w:footnoteReference w:id="10"/>
      </w:r>
      <w:r>
        <w:t xml:space="preserve"> </w:t>
      </w:r>
      <w:r w:rsidR="00486083">
        <w:t xml:space="preserve">This evidence raises the question, in what way did the trauma of world war one </w:t>
      </w:r>
      <w:proofErr w:type="gramStart"/>
      <w:r w:rsidR="00486083">
        <w:t>affect</w:t>
      </w:r>
      <w:proofErr w:type="gramEnd"/>
      <w:r w:rsidR="00486083">
        <w:t xml:space="preserve"> the next generation? </w:t>
      </w:r>
      <w:r w:rsidR="0024562B">
        <w:t xml:space="preserve"> Dr Pear and Dr Elliot Smith in their treatment of </w:t>
      </w:r>
      <w:proofErr w:type="gramStart"/>
      <w:r w:rsidR="0024562B">
        <w:t>shell shocked</w:t>
      </w:r>
      <w:proofErr w:type="gramEnd"/>
      <w:r w:rsidR="0024562B">
        <w:t xml:space="preserve"> troops</w:t>
      </w:r>
      <w:r w:rsidR="00622396">
        <w:t>,</w:t>
      </w:r>
      <w:r w:rsidR="0024562B">
        <w:t xml:space="preserve"> </w:t>
      </w:r>
      <w:r w:rsidR="00622396">
        <w:t>found that many of them had suffered unhappy childhoods. This observation added to the theory that a traumatic childhood could lead to mental instability in adult life.</w:t>
      </w:r>
      <w:r w:rsidR="00622396">
        <w:rPr>
          <w:rStyle w:val="FootnoteReference"/>
        </w:rPr>
        <w:footnoteReference w:id="11"/>
      </w:r>
      <w:r w:rsidR="007C3C62" w:rsidRPr="007C3C62">
        <w:t xml:space="preserve"> </w:t>
      </w:r>
      <w:proofErr w:type="spellStart"/>
      <w:r w:rsidR="007C3C62" w:rsidRPr="007C3C62">
        <w:t>Heinl</w:t>
      </w:r>
      <w:proofErr w:type="spellEnd"/>
      <w:r w:rsidR="007C3C62" w:rsidRPr="007C3C62">
        <w:t xml:space="preserve"> lists in his book the necessary factors that need to be in place to provide a healthy environment for a child. Clarity of family structure, well-defined boundaries, clear communications, mutual respect and love.  In m</w:t>
      </w:r>
      <w:r w:rsidR="006201C2">
        <w:t>ost</w:t>
      </w:r>
      <w:r w:rsidR="007C3C62" w:rsidRPr="007C3C62">
        <w:t xml:space="preserve"> families affected by psychological trauma, these requirements would be disrupted if not destroyed.</w:t>
      </w:r>
      <w:r w:rsidR="00622396">
        <w:t xml:space="preserve"> </w:t>
      </w:r>
      <w:r w:rsidR="00486083">
        <w:t>Men returning from the front with psychological scars that never healed, fathers who never came home and women</w:t>
      </w:r>
      <w:r w:rsidR="007C3C62">
        <w:t>,</w:t>
      </w:r>
      <w:r w:rsidR="00486083">
        <w:t xml:space="preserve"> returning from the front and suffering at home. The psychological trauma experienced throughout society, surely cast a shadow for generations to come.</w:t>
      </w:r>
      <w:r w:rsidR="007C3C62">
        <w:t xml:space="preserve"> This chapter will argue that psychological trauma experienced by families during the great war, affected future generations throughout the 20</w:t>
      </w:r>
      <w:r w:rsidR="007C3C62" w:rsidRPr="007C3C62">
        <w:rPr>
          <w:vertAlign w:val="superscript"/>
        </w:rPr>
        <w:t>th</w:t>
      </w:r>
      <w:r w:rsidR="007C3C62">
        <w:t xml:space="preserve"> century.</w:t>
      </w:r>
    </w:p>
    <w:p w:rsidR="00142C94" w:rsidRDefault="00142C94" w:rsidP="003437C5">
      <w:pPr>
        <w:rPr>
          <w:i/>
        </w:rPr>
      </w:pPr>
      <w:r>
        <w:t xml:space="preserve">In Suzie Grogan’s, </w:t>
      </w:r>
      <w:r>
        <w:rPr>
          <w:i/>
        </w:rPr>
        <w:t xml:space="preserve">Shell shocked Britain, </w:t>
      </w:r>
      <w:r>
        <w:t xml:space="preserve">she illustrates how little care was taken to protect children from psychological damage. She states that Klein and Freud were influential in persuading the British public that children could be affected by bereavement, but that, many professionals disputed the </w:t>
      </w:r>
      <w:r>
        <w:lastRenderedPageBreak/>
        <w:t>claims.</w:t>
      </w:r>
      <w:r>
        <w:rPr>
          <w:rStyle w:val="FootnoteReference"/>
        </w:rPr>
        <w:footnoteReference w:id="12"/>
      </w:r>
      <w:r w:rsidR="00C25CB1">
        <w:t xml:space="preserve"> This attitude considered alongside other attitudes of the day, primarily shame, suggests a complete lack of understanding and support for children affected by the war. </w:t>
      </w:r>
      <w:r w:rsidR="00716755">
        <w:t xml:space="preserve">Families were largely left to deal with mental trauma alone. Wendy Holden’s, </w:t>
      </w:r>
      <w:r w:rsidR="00716755">
        <w:rPr>
          <w:i/>
        </w:rPr>
        <w:t xml:space="preserve">Shell shock, </w:t>
      </w:r>
      <w:r w:rsidR="00716755">
        <w:t xml:space="preserve">describes </w:t>
      </w:r>
      <w:r w:rsidR="007C3C62">
        <w:t>Harmsworth’s</w:t>
      </w:r>
      <w:r w:rsidR="00716755">
        <w:t xml:space="preserve"> policy of dealing with severe</w:t>
      </w:r>
      <w:r w:rsidR="005F3D35">
        <w:t>, incurable</w:t>
      </w:r>
      <w:r w:rsidR="00716755">
        <w:t xml:space="preserve"> cases of shell shock. They were released to the care of their families or communities, with no further support given</w:t>
      </w:r>
      <w:r w:rsidR="005F3D35">
        <w:t>.</w:t>
      </w:r>
      <w:r w:rsidR="005F3D35">
        <w:rPr>
          <w:rStyle w:val="FootnoteReference"/>
        </w:rPr>
        <w:footnoteReference w:id="13"/>
      </w:r>
      <w:r w:rsidR="00C25CB1">
        <w:t xml:space="preserve"> </w:t>
      </w:r>
      <w:r w:rsidR="004811BA">
        <w:t>This was despite calls from the labour leader to provide care for the victims of shell shock and their families.</w:t>
      </w:r>
      <w:r w:rsidR="004811BA">
        <w:rPr>
          <w:rStyle w:val="FootnoteReference"/>
        </w:rPr>
        <w:footnoteReference w:id="14"/>
      </w:r>
      <w:r w:rsidR="00C25CB1">
        <w:rPr>
          <w:i/>
        </w:rPr>
        <w:t xml:space="preserve"> </w:t>
      </w:r>
    </w:p>
    <w:p w:rsidR="00D378E5" w:rsidRDefault="006201C2" w:rsidP="003437C5">
      <w:r w:rsidRPr="006201C2">
        <w:t>Betty Stein, whose mother nursed her father at Craiglockhart hospital before marrying him, remembers her fathers’ symptoms. A debilitating stammer hampered communication with her father and her mother’s insistence that she and her sister never ask about the war only added to what she saw as a deeply traumatized man.</w:t>
      </w:r>
      <w:r>
        <w:rPr>
          <w:rStyle w:val="FootnoteReference"/>
        </w:rPr>
        <w:footnoteReference w:id="15"/>
      </w:r>
      <w:r w:rsidRPr="006201C2">
        <w:t xml:space="preserve"> One of the most harrowing accounts is that of Captain John ‘Harry’ Burns.</w:t>
      </w:r>
      <w:r>
        <w:rPr>
          <w:rStyle w:val="FootnoteReference"/>
        </w:rPr>
        <w:footnoteReference w:id="16"/>
      </w:r>
      <w:r w:rsidRPr="006201C2">
        <w:t xml:space="preserve">  Released from </w:t>
      </w:r>
      <w:proofErr w:type="spellStart"/>
      <w:r w:rsidRPr="006201C2">
        <w:t>Craiglockheart</w:t>
      </w:r>
      <w:proofErr w:type="spellEnd"/>
      <w:r w:rsidRPr="006201C2">
        <w:t xml:space="preserve"> to the care of his wife after being declared </w:t>
      </w:r>
      <w:bookmarkStart w:id="14" w:name="_Hlk24723949"/>
      <w:bookmarkEnd w:id="6"/>
      <w:r w:rsidRPr="006201C2">
        <w:t xml:space="preserve">incurable. His daughter, Maureen, remembers her fathers’ condition, he would scream in terror and hide under the bed upon hearing a vehicle go past their house, suffered constant trembling, and was terrified of any military symbols. He would stare into space for extended periods of time, during which, Maureen and her mother would have to remain silent and motionless.  It is clear that the family dynamics of sufferers of shell shock were skewed. Fathers unable to fulfil their duty of being strong breadwinners, and needed almost constant care. There were no clear family structures or defined boundaries, and communications with traumatized individuals would have been difficult. Mutual respect and love were not necessarily absent from the lives of </w:t>
      </w:r>
      <w:proofErr w:type="gramStart"/>
      <w:r w:rsidRPr="006201C2">
        <w:t>shell shocked</w:t>
      </w:r>
      <w:proofErr w:type="gramEnd"/>
      <w:r w:rsidRPr="006201C2">
        <w:t xml:space="preserve"> families.</w:t>
      </w:r>
      <w:r w:rsidR="00146ADA">
        <w:t xml:space="preserve"> Further strain was put on families and their dynamics, rooted in clear gender roles, as men were often unable to work. Having to rely on the income provided by their wives would have added more tension and shame into family life.</w:t>
      </w:r>
      <w:r w:rsidR="00146ADA">
        <w:rPr>
          <w:rStyle w:val="FootnoteReference"/>
        </w:rPr>
        <w:footnoteReference w:id="17"/>
      </w:r>
      <w:r w:rsidR="00146ADA">
        <w:t xml:space="preserve"> </w:t>
      </w:r>
      <w:r w:rsidR="00465AFA">
        <w:t xml:space="preserve">The story told by Gertrude Harris of her father twenty-six-year-old private, Henry Farr depicts another injustice </w:t>
      </w:r>
      <w:proofErr w:type="gramStart"/>
      <w:r w:rsidR="00465AFA">
        <w:t>families</w:t>
      </w:r>
      <w:proofErr w:type="gramEnd"/>
      <w:r w:rsidR="00465AFA">
        <w:t xml:space="preserve"> were forced to endure. Suffering from shell shock Henry Farr was court martialled for cowardice and shot. With no apology for their loss and their pension stopped Gertrude, along with her mother</w:t>
      </w:r>
      <w:r w:rsidR="00C97629">
        <w:t>,</w:t>
      </w:r>
      <w:r w:rsidR="00465AFA">
        <w:t xml:space="preserve"> were made homeless and destitute.</w:t>
      </w:r>
      <w:r w:rsidR="00C97629" w:rsidRPr="00C97629">
        <w:t xml:space="preserve"> After Mrs Farr remarried, her first husbands name was </w:t>
      </w:r>
      <w:r w:rsidR="00C97629">
        <w:t xml:space="preserve">almost </w:t>
      </w:r>
      <w:r w:rsidR="00C97629" w:rsidRPr="00C97629">
        <w:t xml:space="preserve">never mentioned again, the shame of his execution was too strong. His own </w:t>
      </w:r>
      <w:r w:rsidR="00C97629">
        <w:t>daughter</w:t>
      </w:r>
      <w:r w:rsidR="00C97629" w:rsidRPr="00C97629">
        <w:t xml:space="preserve"> didn’t know of the true nature of his death until </w:t>
      </w:r>
      <w:r w:rsidR="00A0141E">
        <w:t>she was in her</w:t>
      </w:r>
      <w:r w:rsidR="00C97629" w:rsidRPr="00C97629">
        <w:t xml:space="preserve"> forties.</w:t>
      </w:r>
      <w:r w:rsidR="00465AFA">
        <w:rPr>
          <w:rStyle w:val="FootnoteReference"/>
        </w:rPr>
        <w:footnoteReference w:id="18"/>
      </w:r>
    </w:p>
    <w:p w:rsidR="0075158F" w:rsidRDefault="004127A5" w:rsidP="003437C5">
      <w:bookmarkStart w:id="17" w:name="_Hlk24726101"/>
      <w:r>
        <w:t xml:space="preserve">In a 2014 interview, Bethany Askew recounts the story of her mother, Stella Male’s childhood. Bethany’s grandfather had been gassed and returned from the front a broken man. Her mother and uncle were raised by their grandparents and after her </w:t>
      </w:r>
      <w:proofErr w:type="gramStart"/>
      <w:r>
        <w:t>fathers</w:t>
      </w:r>
      <w:proofErr w:type="gramEnd"/>
      <w:r>
        <w:t xml:space="preserve"> death, Stella had to find work at sixteen to support the family.</w:t>
      </w:r>
      <w:r>
        <w:rPr>
          <w:rStyle w:val="FootnoteReference"/>
        </w:rPr>
        <w:footnoteReference w:id="19"/>
      </w:r>
      <w:r>
        <w:t xml:space="preserve"> </w:t>
      </w:r>
      <w:bookmarkEnd w:id="17"/>
      <w:r w:rsidR="00505790">
        <w:t xml:space="preserve">In Peter Barham’s, </w:t>
      </w:r>
      <w:r w:rsidR="002F4A5C">
        <w:rPr>
          <w:i/>
        </w:rPr>
        <w:t>F</w:t>
      </w:r>
      <w:r w:rsidR="00B0398E">
        <w:rPr>
          <w:i/>
        </w:rPr>
        <w:t>orgotten</w:t>
      </w:r>
      <w:r w:rsidR="00505790">
        <w:rPr>
          <w:i/>
        </w:rPr>
        <w:t xml:space="preserve"> lunatics of the great war, </w:t>
      </w:r>
      <w:r w:rsidR="00505790">
        <w:t>he details accounts of shell shocked men beating and sometimes killing their wives and children</w:t>
      </w:r>
      <w:r w:rsidR="00B0398E">
        <w:t xml:space="preserve">, usually in a </w:t>
      </w:r>
      <w:r w:rsidR="00B0398E">
        <w:lastRenderedPageBreak/>
        <w:t>state of absolute mania.</w:t>
      </w:r>
      <w:r w:rsidR="00505790">
        <w:rPr>
          <w:rStyle w:val="FootnoteReference"/>
        </w:rPr>
        <w:footnoteReference w:id="20"/>
      </w:r>
      <w:r w:rsidR="00B0398E">
        <w:t xml:space="preserve"> In Suzie Grogan’s, </w:t>
      </w:r>
      <w:r w:rsidR="00B0398E">
        <w:rPr>
          <w:i/>
        </w:rPr>
        <w:t xml:space="preserve">Shell shocked Britain, </w:t>
      </w:r>
      <w:r w:rsidR="00B0398E">
        <w:t xml:space="preserve">she </w:t>
      </w:r>
      <w:r w:rsidR="00FB5146">
        <w:t>describes the high suicide rate in the post-war years.</w:t>
      </w:r>
      <w:r w:rsidR="007930B2">
        <w:t xml:space="preserve"> In August 1921, lieutenant Roderick Mackenzie shot and killed his daughter before shooting himself in the head.</w:t>
      </w:r>
      <w:r w:rsidR="00B0398E">
        <w:t xml:space="preserve"> </w:t>
      </w:r>
      <w:r w:rsidR="007930B2">
        <w:t>In July 1920 Captain Oswald James shot himself, he was unable to find employment and wanted to spare his wife a life of poverty. It was not only ex-servicemen affected, in the summer of 1919 Mary Godden, walked into the sea with her two-year-old son in her arms. They were both rescued by a sailor and Mary was charged with attempted murder. During her trial the jury found her not guilty, the prosecution described it as a, ‘sad case’.</w:t>
      </w:r>
      <w:r w:rsidR="007930B2">
        <w:rPr>
          <w:rStyle w:val="FootnoteReference"/>
        </w:rPr>
        <w:footnoteReference w:id="21"/>
      </w:r>
      <w:r w:rsidR="007930B2">
        <w:t xml:space="preserve"> </w:t>
      </w:r>
      <w:r w:rsidR="001E38AF">
        <w:t>Although terrible cases such as these happen all the time, war time experience facilitated the notion that acts such as these were due to mental disturbance.</w:t>
      </w:r>
      <w:r w:rsidR="00BB193F">
        <w:t xml:space="preserve"> </w:t>
      </w:r>
      <w:bookmarkStart w:id="18" w:name="_GoBack"/>
      <w:bookmarkEnd w:id="18"/>
      <w:r w:rsidR="007930B2">
        <w:t xml:space="preserve"> </w:t>
      </w:r>
      <w:r w:rsidR="007A040C">
        <w:t xml:space="preserve"> </w:t>
      </w:r>
    </w:p>
    <w:p w:rsidR="006070ED" w:rsidRDefault="006070ED" w:rsidP="003437C5">
      <w:bookmarkStart w:id="19" w:name="_Hlk24723966"/>
      <w:bookmarkEnd w:id="14"/>
    </w:p>
    <w:p w:rsidR="006070ED" w:rsidRDefault="006070ED" w:rsidP="003437C5">
      <w:pPr>
        <w:rPr>
          <w:u w:val="single"/>
        </w:rPr>
      </w:pPr>
    </w:p>
    <w:p w:rsidR="000C1B15" w:rsidRDefault="00D378E5" w:rsidP="003437C5">
      <w:pPr>
        <w:rPr>
          <w:u w:val="single"/>
        </w:rPr>
      </w:pPr>
      <w:r>
        <w:rPr>
          <w:u w:val="single"/>
        </w:rPr>
        <w:t xml:space="preserve">Chapter three: </w:t>
      </w:r>
      <w:r w:rsidR="000C1B15">
        <w:rPr>
          <w:u w:val="single"/>
        </w:rPr>
        <w:t>Legacy.</w:t>
      </w:r>
    </w:p>
    <w:p w:rsidR="007D17C5" w:rsidRDefault="007D17C5" w:rsidP="003437C5">
      <w:pPr>
        <w:rPr>
          <w:u w:val="single"/>
        </w:rPr>
      </w:pPr>
    </w:p>
    <w:p w:rsidR="001D729A" w:rsidRDefault="007D17C5" w:rsidP="003437C5">
      <w:r>
        <w:t>The purpose of this chapter, is to examine the psychological impact of world war one through to the present day and, to argue that the first world wars legacy of</w:t>
      </w:r>
      <w:r w:rsidRPr="007D17C5">
        <w:t xml:space="preserve"> </w:t>
      </w:r>
      <w:r>
        <w:t>mental trauma is stronger than any other war before or after.</w:t>
      </w:r>
      <w:r w:rsidR="00783985">
        <w:t xml:space="preserve"> Although lessons had been learned, with regards to treating the mentally damaged, on the outbreak of war in 1939, there were only two psych</w:t>
      </w:r>
      <w:r w:rsidR="00E83AED">
        <w:t>iatric consultants</w:t>
      </w:r>
      <w:r w:rsidR="00783985">
        <w:t xml:space="preserve"> employed by the British military. This was, in part, due to the belief that no war could be as bad as the great war. </w:t>
      </w:r>
      <w:r w:rsidR="004A6E3B">
        <w:t>Mistakes were made and it was not until the inevitable mental breakdown of some troops that the army sent more psychiatrists into the field and instructed the officers on how to detect and help a mentally wounded soldier.</w:t>
      </w:r>
      <w:r w:rsidR="00E83AED">
        <w:rPr>
          <w:rStyle w:val="FootnoteReference"/>
        </w:rPr>
        <w:footnoteReference w:id="22"/>
      </w:r>
      <w:r w:rsidR="004A6E3B">
        <w:t xml:space="preserve"> There was less enthusiasm for the war in 1939 than there had been in 1914. Men were more reluctant to join and women were not so eager to encourage them. This, is arguably, one of the reasons for the first world war having such a powerful legacy. The guilt felt by British civilians for sending their young men and women to die with such enthusiasm would have been unbearable for some.</w:t>
      </w:r>
      <w:r w:rsidR="004A6E3B">
        <w:rPr>
          <w:rStyle w:val="FootnoteReference"/>
        </w:rPr>
        <w:footnoteReference w:id="23"/>
      </w:r>
      <w:r w:rsidR="004A6E3B">
        <w:t xml:space="preserve"> </w:t>
      </w:r>
    </w:p>
    <w:p w:rsidR="00EA0D15" w:rsidRDefault="001D729A" w:rsidP="003437C5">
      <w:r>
        <w:t xml:space="preserve">Holden argues that shell shock is rediscovered with every new conflict and takes on a new meaning, she claims that the first world war was a milestone in understanding the psychological breakdown of soldiers. In the early 1970’s shell shock was given the term post-traumatic stress disorder, </w:t>
      </w:r>
      <w:r w:rsidR="00C651F1">
        <w:t>but that still did not lead to proper action being taken to combat it. During the Falklands conflict, only sixteen out of an estimated five-thousand cases were identified and treated. It was not until the Gulf war in 1990 that the British military deployed psychiatrists as a standard practice. Proper care for soldiers is still not readily available and when it is they often do not accept it as it is viewed as emasculating to request or accept help. Still today we see ex-service personnel sleeping rough, almost certainly suffering from PTSD.</w:t>
      </w:r>
      <w:r w:rsidR="00C651F1">
        <w:rPr>
          <w:rStyle w:val="FootnoteReference"/>
        </w:rPr>
        <w:footnoteReference w:id="24"/>
      </w:r>
      <w:r w:rsidR="00C651F1">
        <w:t xml:space="preserve"> </w:t>
      </w:r>
      <w:r w:rsidR="0044443B">
        <w:t xml:space="preserve">Fiona Reid claims that shell shock victims from world war one </w:t>
      </w:r>
      <w:proofErr w:type="gramStart"/>
      <w:r w:rsidR="0044443B">
        <w:t>are</w:t>
      </w:r>
      <w:proofErr w:type="gramEnd"/>
      <w:r w:rsidR="0044443B">
        <w:t xml:space="preserve"> emblematic </w:t>
      </w:r>
      <w:r w:rsidR="0044443B">
        <w:lastRenderedPageBreak/>
        <w:t>of the war itself. They represent the madness of what transpired.</w:t>
      </w:r>
      <w:r w:rsidR="0044443B">
        <w:rPr>
          <w:rStyle w:val="FootnoteReference"/>
        </w:rPr>
        <w:footnoteReference w:id="25"/>
      </w:r>
      <w:r w:rsidR="00783985">
        <w:t xml:space="preserve"> </w:t>
      </w:r>
      <w:r w:rsidR="0044443B">
        <w:t>I would argue that they represent the madness that still exists. Men who died a hundred years ago are honoured in elaborate and expensive ceremonies, while their modern counterparts beg on the streets and commit suicide in disturbingly high numbers. Although effective screening, prevention techniques and treatments are well</w:t>
      </w:r>
      <w:r w:rsidR="00783985">
        <w:t xml:space="preserve"> </w:t>
      </w:r>
      <w:r w:rsidR="0044443B">
        <w:t>known by the military</w:t>
      </w:r>
      <w:r w:rsidR="00E91A9B">
        <w:t>.</w:t>
      </w:r>
      <w:r w:rsidR="0044443B">
        <w:t xml:space="preserve"> </w:t>
      </w:r>
      <w:r w:rsidR="00E91A9B">
        <w:t>Due to</w:t>
      </w:r>
      <w:r w:rsidR="0044443B">
        <w:t xml:space="preserve"> a century of research started by men like Myers, Pear and Elliot Smith. The</w:t>
      </w:r>
      <w:r w:rsidR="00E91A9B">
        <w:t>re is still a lot of progress to be made.</w:t>
      </w:r>
    </w:p>
    <w:p w:rsidR="00A35C20" w:rsidRDefault="00A35C20" w:rsidP="003437C5">
      <w:r w:rsidRPr="00A35C20">
        <w:t>Whatever legacy does or did exist is arguably wildly underestimated. In a recent lecture, Professor Jay Winters declared that the numbers of shell shock victims of the great war, generally estimated at approximately</w:t>
      </w:r>
      <w:r>
        <w:t xml:space="preserve"> 80,000,</w:t>
      </w:r>
      <w:r>
        <w:rPr>
          <w:rStyle w:val="FootnoteReference"/>
        </w:rPr>
        <w:footnoteReference w:id="26"/>
      </w:r>
      <w:r>
        <w:t xml:space="preserve"> should be increased at least ten-fold. His theory derives from research into the casualty rates from later wars, which have much higher rates of mental trauma. The logical conclusion of this</w:t>
      </w:r>
      <w:r w:rsidR="004355D0">
        <w:t xml:space="preserve"> research,</w:t>
      </w:r>
      <w:r>
        <w:t xml:space="preserve"> is that shell shock victims were everywhere in post war Britain. The effects of their illnesses affected at least 800,000 families. Winters also claims that people at home would have suffered, factory workers and the bereaved whose condition would not have even been recognised at all.</w:t>
      </w:r>
      <w:r w:rsidR="004355D0">
        <w:rPr>
          <w:rStyle w:val="FootnoteReference"/>
        </w:rPr>
        <w:footnoteReference w:id="27"/>
      </w:r>
    </w:p>
    <w:bookmarkEnd w:id="19"/>
    <w:p w:rsidR="006070ED" w:rsidRDefault="006070ED" w:rsidP="003437C5"/>
    <w:p w:rsidR="006070ED" w:rsidRDefault="006070ED" w:rsidP="003437C5">
      <w:pPr>
        <w:rPr>
          <w:u w:val="single"/>
        </w:rPr>
      </w:pPr>
    </w:p>
    <w:p w:rsidR="00EA0D15" w:rsidRDefault="00EA0D15" w:rsidP="003437C5">
      <w:pPr>
        <w:rPr>
          <w:u w:val="single"/>
        </w:rPr>
      </w:pPr>
      <w:r>
        <w:rPr>
          <w:u w:val="single"/>
        </w:rPr>
        <w:t>Conclusion</w:t>
      </w:r>
    </w:p>
    <w:p w:rsidR="00EA0D15" w:rsidRDefault="00EA0D15" w:rsidP="003437C5"/>
    <w:p w:rsidR="007D17C5" w:rsidRPr="007D17C5" w:rsidRDefault="00EA0D15" w:rsidP="003437C5">
      <w:r>
        <w:t>This essay has set out to argue that the shadow cast by the first world war is still with us today.</w:t>
      </w:r>
      <w:r w:rsidR="007D17C5">
        <w:t xml:space="preserve"> </w:t>
      </w:r>
      <w:r>
        <w:t xml:space="preserve">Although this may sound depressing it is not entirely. In 1914 the idea that children would be affected by trauma and bereavement was an alien concept, today the exact opposite is true. Importantly we now have the NHS to deal with psychiatric illnesses of soldiers and civilians alike. A greater awareness of mental health problems has been </w:t>
      </w:r>
      <w:r w:rsidR="004C60C6">
        <w:t>popularised over the last decade. Prince Harry, has openly discussed his mental health issues on television many times</w:t>
      </w:r>
      <w:r w:rsidR="00E91A9B">
        <w:t>,</w:t>
      </w:r>
      <w:r w:rsidR="004C60C6">
        <w:t xml:space="preserve"> alongside working-class servicemen and women. That symbolises a major attitude change from the likes of Collie and Armstrong Jones. Although a long shadow has been cast of British history, world war one necessitated a revolution in the treatment of mental health. This will benefit all of us for generations to come. </w:t>
      </w:r>
    </w:p>
    <w:p w:rsidR="000C1B15" w:rsidRDefault="000C1B15" w:rsidP="003437C5"/>
    <w:p w:rsidR="00FE4F78" w:rsidRDefault="00FE4F78" w:rsidP="00FE4F78">
      <w:pPr>
        <w:jc w:val="center"/>
        <w:rPr>
          <w:u w:val="single"/>
        </w:rPr>
      </w:pPr>
    </w:p>
    <w:p w:rsidR="004355D0" w:rsidRDefault="004355D0" w:rsidP="00FE4F78"/>
    <w:p w:rsidR="004355D0" w:rsidRDefault="004355D0" w:rsidP="00FE4F78"/>
    <w:p w:rsidR="004355D0" w:rsidRDefault="004355D0" w:rsidP="00FE4F78"/>
    <w:p w:rsidR="004355D0" w:rsidRDefault="004355D0" w:rsidP="00FE4F78"/>
    <w:p w:rsidR="00FE4F78" w:rsidRDefault="00547A48" w:rsidP="00FE4F78">
      <w:pPr>
        <w:rPr>
          <w:u w:val="single"/>
        </w:rPr>
      </w:pPr>
      <w:r>
        <w:t xml:space="preserve"> </w:t>
      </w:r>
      <w:r>
        <w:rPr>
          <w:u w:val="single"/>
        </w:rPr>
        <w:t>Bibliography</w:t>
      </w:r>
    </w:p>
    <w:p w:rsidR="00671F10" w:rsidRDefault="00671F10" w:rsidP="00FE4F78">
      <w:pPr>
        <w:rPr>
          <w:u w:val="single"/>
        </w:rPr>
      </w:pPr>
    </w:p>
    <w:p w:rsidR="00671F10" w:rsidRPr="00671F10" w:rsidRDefault="00671F10" w:rsidP="00671F10">
      <w:r w:rsidRPr="00671F10">
        <w:t>Barham, Peter, Forgotten Lunatics of the Great War. (New Haven and London: Yale university press, 2004).</w:t>
      </w:r>
    </w:p>
    <w:p w:rsidR="00671F10" w:rsidRPr="00671F10" w:rsidRDefault="00671F10" w:rsidP="00671F10"/>
    <w:p w:rsidR="00671F10" w:rsidRPr="00671F10" w:rsidRDefault="00671F10" w:rsidP="00671F10">
      <w:r w:rsidRPr="00671F10">
        <w:t>Barker, Pat, Regeneration. (London: Penguin books, 1991).</w:t>
      </w:r>
    </w:p>
    <w:p w:rsidR="00671F10" w:rsidRPr="00671F10" w:rsidRDefault="00671F10" w:rsidP="00671F10"/>
    <w:p w:rsidR="00671F10" w:rsidRPr="00671F10" w:rsidRDefault="00671F10" w:rsidP="00671F10">
      <w:proofErr w:type="spellStart"/>
      <w:r w:rsidRPr="00671F10">
        <w:t>Bonikowski</w:t>
      </w:r>
      <w:proofErr w:type="spellEnd"/>
      <w:r w:rsidRPr="00671F10">
        <w:t xml:space="preserve">, Wyatt, Shell Shock and the Modernist Imagination: The Death Drive in </w:t>
      </w:r>
      <w:proofErr w:type="spellStart"/>
      <w:r w:rsidRPr="00671F10">
        <w:t>Post World</w:t>
      </w:r>
      <w:proofErr w:type="spellEnd"/>
      <w:r w:rsidRPr="00671F10">
        <w:t xml:space="preserve"> War One British Fiction. (Abingdon: Routledge, 2016).</w:t>
      </w:r>
    </w:p>
    <w:p w:rsidR="00671F10" w:rsidRPr="00671F10" w:rsidRDefault="00671F10" w:rsidP="00671F10"/>
    <w:p w:rsidR="00671F10" w:rsidRPr="00671F10" w:rsidRDefault="00671F10" w:rsidP="00671F10">
      <w:r w:rsidRPr="00671F10">
        <w:t>Grogan, Suzie, Shell Shocked Britain the World Wars Legacy for Britain’s Mental Health. (Barnsley: Pen and sword history, 2014).</w:t>
      </w:r>
    </w:p>
    <w:p w:rsidR="00671F10" w:rsidRPr="00671F10" w:rsidRDefault="00671F10" w:rsidP="00671F10"/>
    <w:p w:rsidR="00671F10" w:rsidRPr="00671F10" w:rsidRDefault="00671F10" w:rsidP="00671F10">
      <w:proofErr w:type="spellStart"/>
      <w:r w:rsidRPr="00671F10">
        <w:t>Heinl</w:t>
      </w:r>
      <w:proofErr w:type="spellEnd"/>
      <w:r w:rsidRPr="00671F10">
        <w:t>, Peter, Splintered Innocence: An Intuitive Approach to Treating War Trauma. (Oxfordshire: Routledge, 2014).</w:t>
      </w:r>
    </w:p>
    <w:p w:rsidR="00671F10" w:rsidRPr="00671F10" w:rsidRDefault="00671F10" w:rsidP="00671F10"/>
    <w:p w:rsidR="00671F10" w:rsidRPr="00671F10" w:rsidRDefault="00671F10" w:rsidP="00671F10">
      <w:r w:rsidRPr="00671F10">
        <w:t>Holden, Wendy, Shell Shock: The Psychological Impact of War. (Channel 4, 2001).</w:t>
      </w:r>
    </w:p>
    <w:p w:rsidR="00671F10" w:rsidRPr="00671F10" w:rsidRDefault="00671F10" w:rsidP="00671F10"/>
    <w:p w:rsidR="00671F10" w:rsidRPr="00671F10" w:rsidRDefault="00671F10" w:rsidP="00671F10">
      <w:proofErr w:type="spellStart"/>
      <w:r w:rsidRPr="00671F10">
        <w:t>Kaes</w:t>
      </w:r>
      <w:proofErr w:type="spellEnd"/>
      <w:r w:rsidRPr="00671F10">
        <w:t>, Anton, Shell Shock Cinema: Weimar Culture and the Wounds of War. (New Jersey: Princeton university press, 2009).</w:t>
      </w:r>
    </w:p>
    <w:p w:rsidR="00671F10" w:rsidRPr="00671F10" w:rsidRDefault="00671F10" w:rsidP="00671F10"/>
    <w:p w:rsidR="00671F10" w:rsidRPr="00671F10" w:rsidRDefault="00671F10" w:rsidP="00671F10">
      <w:r w:rsidRPr="00671F10">
        <w:t>Leese, P, Shell Shock: Traumatic Neurosis and the British Soldiers of the First World War. (New York: Springer, 2002).</w:t>
      </w:r>
    </w:p>
    <w:p w:rsidR="00671F10" w:rsidRPr="00671F10" w:rsidRDefault="00671F10" w:rsidP="00671F10"/>
    <w:p w:rsidR="00671F10" w:rsidRPr="00671F10" w:rsidRDefault="00671F10" w:rsidP="00671F10">
      <w:r w:rsidRPr="00671F10">
        <w:t>Loughran, Tracey, Shell-Shock and Medical Culture in First World War Britain. (Cambridge: Cambridge university press, 2016).</w:t>
      </w:r>
    </w:p>
    <w:p w:rsidR="00671F10" w:rsidRPr="00671F10" w:rsidRDefault="00671F10" w:rsidP="00671F10"/>
    <w:p w:rsidR="00671F10" w:rsidRPr="00671F10" w:rsidRDefault="00671F10" w:rsidP="00671F10">
      <w:r w:rsidRPr="00671F10">
        <w:t>MacDonald, Lyn, The Roses of no Man's Land. (London: Macmillan, 1980).</w:t>
      </w:r>
    </w:p>
    <w:p w:rsidR="00671F10" w:rsidRPr="00671F10" w:rsidRDefault="00671F10" w:rsidP="00671F10"/>
    <w:p w:rsidR="00671F10" w:rsidRPr="00671F10" w:rsidRDefault="00671F10" w:rsidP="00671F10">
      <w:r w:rsidRPr="00671F10">
        <w:t>Myers, Charles, Shell Shock in France 1914-1918. (Cambridge: Cambridge university press, 1940).</w:t>
      </w:r>
    </w:p>
    <w:p w:rsidR="00671F10" w:rsidRPr="00671F10" w:rsidRDefault="00671F10" w:rsidP="00671F10"/>
    <w:p w:rsidR="00671F10" w:rsidRPr="00671F10" w:rsidRDefault="00671F10" w:rsidP="00671F10">
      <w:r w:rsidRPr="00671F10">
        <w:t>Reid, Fiona, Broken Men: Shell Shock Treatment and Recovery in Britain 1914-1930. (London: A&amp;C Black, 2014).</w:t>
      </w:r>
    </w:p>
    <w:p w:rsidR="00671F10" w:rsidRPr="00671F10" w:rsidRDefault="00671F10" w:rsidP="00671F10"/>
    <w:p w:rsidR="00671F10" w:rsidRPr="00671F10" w:rsidRDefault="00671F10" w:rsidP="00671F10">
      <w:r w:rsidRPr="00671F10">
        <w:t>Reynolds, David, The Long Shadow the Great War and the Twentieth Century. (London: Simon &amp; Schuster, 2013).</w:t>
      </w:r>
    </w:p>
    <w:p w:rsidR="00671F10" w:rsidRPr="00671F10" w:rsidRDefault="00671F10" w:rsidP="00671F10"/>
    <w:p w:rsidR="00671F10" w:rsidRPr="00671F10" w:rsidRDefault="00671F10" w:rsidP="00671F10">
      <w:r w:rsidRPr="00671F10">
        <w:t>West, Rebecca, The Return of the Soldier. (New York: Harper perennial classics, 2013).</w:t>
      </w:r>
    </w:p>
    <w:p w:rsidR="00671F10" w:rsidRPr="00671F10" w:rsidRDefault="00671F10" w:rsidP="00671F10"/>
    <w:p w:rsidR="00671F10" w:rsidRPr="00671F10" w:rsidRDefault="00671F10" w:rsidP="00671F10">
      <w:r w:rsidRPr="00671F10">
        <w:t>Winter, Jay and Antoine Prost, The Great War in History Debates and Controversies 1914 to the Present. (Cambridge: Cambridge university press, 2005).</w:t>
      </w:r>
    </w:p>
    <w:p w:rsidR="00671F10" w:rsidRPr="00671F10" w:rsidRDefault="00671F10" w:rsidP="00671F10"/>
    <w:p w:rsidR="00671F10" w:rsidRPr="00671F10" w:rsidRDefault="00671F10" w:rsidP="00671F10">
      <w:proofErr w:type="spellStart"/>
      <w:r w:rsidRPr="00671F10">
        <w:t>Youtube</w:t>
      </w:r>
      <w:proofErr w:type="spellEnd"/>
      <w:r w:rsidRPr="00671F10">
        <w:t>, Shell shock and the emotional history of the first world war lecture by Professor Jay Winter. The British Academy.</w:t>
      </w:r>
    </w:p>
    <w:p w:rsidR="00547A48" w:rsidRPr="00671F10" w:rsidRDefault="00671F10" w:rsidP="00671F10">
      <w:r w:rsidRPr="00671F10">
        <w:t>https://www.youtube.com/watch?v=exw0iKVjvOY&amp;list=PLnVjkx9wiFZagkrvGTxEFPv9ADh_AG-49&amp;index=39. [Accessed 15th November 2019].</w:t>
      </w:r>
    </w:p>
    <w:sectPr w:rsidR="00547A48" w:rsidRPr="00671F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B2158" w:rsidRDefault="004B2158" w:rsidP="004B2158">
      <w:pPr>
        <w:spacing w:after="0" w:line="240" w:lineRule="auto"/>
      </w:pPr>
      <w:r>
        <w:separator/>
      </w:r>
    </w:p>
  </w:endnote>
  <w:endnote w:type="continuationSeparator" w:id="0">
    <w:p w:rsidR="004B2158" w:rsidRDefault="004B2158" w:rsidP="004B21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B2158" w:rsidRDefault="004B2158" w:rsidP="004B2158">
      <w:pPr>
        <w:spacing w:after="0" w:line="240" w:lineRule="auto"/>
      </w:pPr>
      <w:r>
        <w:separator/>
      </w:r>
    </w:p>
  </w:footnote>
  <w:footnote w:type="continuationSeparator" w:id="0">
    <w:p w:rsidR="004B2158" w:rsidRDefault="004B2158" w:rsidP="004B2158">
      <w:pPr>
        <w:spacing w:after="0" w:line="240" w:lineRule="auto"/>
      </w:pPr>
      <w:r>
        <w:continuationSeparator/>
      </w:r>
    </w:p>
  </w:footnote>
  <w:footnote w:id="1">
    <w:p w:rsidR="008A4E8D" w:rsidRDefault="008A4E8D">
      <w:pPr>
        <w:pStyle w:val="FootnoteText"/>
      </w:pPr>
      <w:r>
        <w:rPr>
          <w:rStyle w:val="FootnoteReference"/>
        </w:rPr>
        <w:footnoteRef/>
      </w:r>
      <w:r>
        <w:t xml:space="preserve"> </w:t>
      </w:r>
      <w:bookmarkStart w:id="2" w:name="_Hlk24631150"/>
      <w:r w:rsidR="001A471C">
        <w:t xml:space="preserve">Wendy. </w:t>
      </w:r>
      <w:r w:rsidRPr="008A4E8D">
        <w:t>Holden, Shell Shock: The Psychological Impact of War (Channel 4, 2001),</w:t>
      </w:r>
      <w:r>
        <w:t xml:space="preserve"> p</w:t>
      </w:r>
      <w:bookmarkEnd w:id="2"/>
      <w:r>
        <w:t>. 17 &amp; 20-21. Myers later became embarrassed by the term ‘shell shock’ and tried to have the disorder renamed.</w:t>
      </w:r>
    </w:p>
  </w:footnote>
  <w:footnote w:id="2">
    <w:p w:rsidR="00E321EF" w:rsidRDefault="00E321EF">
      <w:pPr>
        <w:pStyle w:val="FootnoteText"/>
      </w:pPr>
      <w:r>
        <w:rPr>
          <w:rStyle w:val="FootnoteReference"/>
        </w:rPr>
        <w:footnoteRef/>
      </w:r>
      <w:r>
        <w:t xml:space="preserve"> </w:t>
      </w:r>
      <w:r w:rsidR="001A471C">
        <w:t xml:space="preserve">Wyatt. </w:t>
      </w:r>
      <w:proofErr w:type="spellStart"/>
      <w:r w:rsidRPr="00E321EF">
        <w:t>Bonikowski</w:t>
      </w:r>
      <w:proofErr w:type="spellEnd"/>
      <w:r w:rsidRPr="00E321EF">
        <w:t xml:space="preserve">, Shell Shock and the Modernist Imagination: The Death Drive in </w:t>
      </w:r>
      <w:proofErr w:type="spellStart"/>
      <w:r w:rsidRPr="00E321EF">
        <w:t>Post</w:t>
      </w:r>
      <w:r>
        <w:t xml:space="preserve"> </w:t>
      </w:r>
      <w:r w:rsidRPr="00E321EF">
        <w:t>World</w:t>
      </w:r>
      <w:proofErr w:type="spellEnd"/>
      <w:r w:rsidRPr="00E321EF">
        <w:t xml:space="preserve"> War One British Fiction (Abingdon: Routledge, 2016)</w:t>
      </w:r>
      <w:r>
        <w:t xml:space="preserve">, p. 2. </w:t>
      </w:r>
    </w:p>
  </w:footnote>
  <w:footnote w:id="3">
    <w:p w:rsidR="0024562B" w:rsidRDefault="0024562B">
      <w:pPr>
        <w:pStyle w:val="FootnoteText"/>
      </w:pPr>
      <w:r>
        <w:rPr>
          <w:rStyle w:val="FootnoteReference"/>
        </w:rPr>
        <w:footnoteRef/>
      </w:r>
      <w:r>
        <w:t xml:space="preserve"> </w:t>
      </w:r>
      <w:r w:rsidR="001A471C">
        <w:t>Holden</w:t>
      </w:r>
      <w:r w:rsidRPr="0024562B">
        <w:t>,</w:t>
      </w:r>
      <w:r w:rsidR="001A471C">
        <w:t xml:space="preserve"> </w:t>
      </w:r>
      <w:r w:rsidRPr="0024562B">
        <w:t>Psychological Impact of War, p</w:t>
      </w:r>
      <w:r>
        <w:t>.p. 31-31.</w:t>
      </w:r>
    </w:p>
  </w:footnote>
  <w:footnote w:id="4">
    <w:p w:rsidR="00DB2D66" w:rsidRDefault="00DB2D66">
      <w:pPr>
        <w:pStyle w:val="FootnoteText"/>
      </w:pPr>
      <w:r>
        <w:rPr>
          <w:rStyle w:val="FootnoteReference"/>
        </w:rPr>
        <w:footnoteRef/>
      </w:r>
      <w:r>
        <w:t xml:space="preserve"> </w:t>
      </w:r>
      <w:r w:rsidR="001A471C">
        <w:t xml:space="preserve">Fiona. </w:t>
      </w:r>
      <w:r w:rsidRPr="00DB2D66">
        <w:t>Reid, Broken Men: Shell Shock Treatment and Recovery in Britain 1914-1930 (London: A&amp;C Black, 2014)</w:t>
      </w:r>
      <w:r w:rsidR="00D378E5">
        <w:t>, p.p. 16-18.</w:t>
      </w:r>
      <w:r w:rsidR="00E930A5">
        <w:t xml:space="preserve"> Armstrong Jones made his claim in 1917-18 and did not take into consideration that many </w:t>
      </w:r>
      <w:r w:rsidR="00B5568B">
        <w:t>working-class</w:t>
      </w:r>
      <w:r w:rsidR="00E930A5">
        <w:t xml:space="preserve"> men had worked their way into the officer class by that stage in the war.</w:t>
      </w:r>
    </w:p>
  </w:footnote>
  <w:footnote w:id="5">
    <w:p w:rsidR="00FF13C9" w:rsidRDefault="00FF13C9">
      <w:pPr>
        <w:pStyle w:val="FootnoteText"/>
      </w:pPr>
      <w:r>
        <w:rPr>
          <w:rStyle w:val="FootnoteReference"/>
        </w:rPr>
        <w:footnoteRef/>
      </w:r>
      <w:r>
        <w:t xml:space="preserve"> </w:t>
      </w:r>
      <w:r w:rsidR="001A471C">
        <w:t xml:space="preserve">Rebecca. </w:t>
      </w:r>
      <w:r w:rsidRPr="00FF13C9">
        <w:t>West, The Return of the Soldier (New York: Harper perennial classics, 2013)</w:t>
      </w:r>
      <w:r>
        <w:t>. The disdain for the working classes is an overriding theme throughout the book.</w:t>
      </w:r>
    </w:p>
  </w:footnote>
  <w:footnote w:id="6">
    <w:p w:rsidR="00B5568B" w:rsidRDefault="00B5568B">
      <w:pPr>
        <w:pStyle w:val="FootnoteText"/>
      </w:pPr>
      <w:r>
        <w:rPr>
          <w:rStyle w:val="FootnoteReference"/>
        </w:rPr>
        <w:footnoteRef/>
      </w:r>
      <w:r>
        <w:t xml:space="preserve"> </w:t>
      </w:r>
      <w:r w:rsidRPr="00B5568B">
        <w:t>Reid, Broken Men, p.</w:t>
      </w:r>
      <w:r>
        <w:t xml:space="preserve"> 14.</w:t>
      </w:r>
    </w:p>
  </w:footnote>
  <w:footnote w:id="7">
    <w:p w:rsidR="00F45EBB" w:rsidRDefault="00F45EBB">
      <w:pPr>
        <w:pStyle w:val="FootnoteText"/>
      </w:pPr>
      <w:r>
        <w:rPr>
          <w:rStyle w:val="FootnoteReference"/>
        </w:rPr>
        <w:footnoteRef/>
      </w:r>
      <w:r>
        <w:t xml:space="preserve"> </w:t>
      </w:r>
      <w:r w:rsidRPr="00F45EBB">
        <w:t>Holden</w:t>
      </w:r>
      <w:r w:rsidR="001A471C">
        <w:t>,</w:t>
      </w:r>
      <w:r w:rsidRPr="00F45EBB">
        <w:t xml:space="preserve"> Psychological Impact of War</w:t>
      </w:r>
      <w:r>
        <w:t xml:space="preserve"> p.71.</w:t>
      </w:r>
    </w:p>
  </w:footnote>
  <w:footnote w:id="8">
    <w:p w:rsidR="005A008C" w:rsidRDefault="005A008C">
      <w:pPr>
        <w:pStyle w:val="FootnoteText"/>
      </w:pPr>
      <w:bookmarkStart w:id="5" w:name="_Hlk24716730"/>
      <w:r>
        <w:rPr>
          <w:rStyle w:val="FootnoteReference"/>
        </w:rPr>
        <w:footnoteRef/>
      </w:r>
      <w:r>
        <w:t xml:space="preserve"> </w:t>
      </w:r>
      <w:r w:rsidRPr="005A008C">
        <w:t>Holden, Psychological Impact of War</w:t>
      </w:r>
      <w:r>
        <w:t>, p</w:t>
      </w:r>
      <w:bookmarkEnd w:id="5"/>
      <w:r>
        <w:t>.p. 70-71.</w:t>
      </w:r>
      <w:r w:rsidR="006418F9">
        <w:t xml:space="preserve"> This is in part, due to the belief that the great war had been, ‘the war to end all wars. Many in the military thought it a waste of time and resources to initiate any dramatic changes, they thought that there would never again be a conflict like it.  </w:t>
      </w:r>
    </w:p>
  </w:footnote>
  <w:footnote w:id="9">
    <w:p w:rsidR="00C8489F" w:rsidRDefault="00C8489F">
      <w:pPr>
        <w:pStyle w:val="FootnoteText"/>
      </w:pPr>
      <w:r>
        <w:rPr>
          <w:rStyle w:val="FootnoteReference"/>
        </w:rPr>
        <w:footnoteRef/>
      </w:r>
      <w:r>
        <w:t xml:space="preserve"> </w:t>
      </w:r>
      <w:r w:rsidRPr="00C8489F">
        <w:t>Holden, Psychological Impact of War, p</w:t>
      </w:r>
      <w:r>
        <w:t xml:space="preserve">. 73. </w:t>
      </w:r>
    </w:p>
  </w:footnote>
  <w:footnote w:id="10">
    <w:p w:rsidR="00A70AA8" w:rsidRDefault="00A70AA8">
      <w:pPr>
        <w:pStyle w:val="FootnoteText"/>
      </w:pPr>
      <w:r>
        <w:rPr>
          <w:rStyle w:val="FootnoteReference"/>
        </w:rPr>
        <w:footnoteRef/>
      </w:r>
      <w:r>
        <w:t xml:space="preserve"> Peter. </w:t>
      </w:r>
      <w:proofErr w:type="spellStart"/>
      <w:r w:rsidRPr="00A70AA8">
        <w:t>Heinl</w:t>
      </w:r>
      <w:proofErr w:type="spellEnd"/>
      <w:r w:rsidRPr="00A70AA8">
        <w:t>, Splintered Innocence:</w:t>
      </w:r>
      <w:r>
        <w:t xml:space="preserve"> </w:t>
      </w:r>
      <w:r w:rsidRPr="00A70AA8">
        <w:t>An Intuitive Approach to Treating War Trauma (Oxfordshire: Routledge, 2014)</w:t>
      </w:r>
      <w:r w:rsidR="00142C94">
        <w:t>, p.p. 1-3.</w:t>
      </w:r>
    </w:p>
  </w:footnote>
  <w:footnote w:id="11">
    <w:p w:rsidR="00622396" w:rsidRPr="00622396" w:rsidRDefault="00622396">
      <w:pPr>
        <w:pStyle w:val="FootnoteText"/>
        <w:rPr>
          <w:i/>
        </w:rPr>
      </w:pPr>
      <w:bookmarkStart w:id="7" w:name="_Hlk24722641"/>
      <w:r>
        <w:rPr>
          <w:rStyle w:val="FootnoteReference"/>
        </w:rPr>
        <w:footnoteRef/>
      </w:r>
      <w:r>
        <w:t xml:space="preserve"> </w:t>
      </w:r>
      <w:bookmarkStart w:id="8" w:name="_Hlk24702846"/>
      <w:r w:rsidRPr="00622396">
        <w:t>Holden,</w:t>
      </w:r>
      <w:r w:rsidR="004C6272">
        <w:t xml:space="preserve"> </w:t>
      </w:r>
      <w:r w:rsidRPr="00622396">
        <w:t>Psychological Impact of War</w:t>
      </w:r>
      <w:bookmarkEnd w:id="8"/>
      <w:r w:rsidRPr="00622396">
        <w:t>, p</w:t>
      </w:r>
      <w:bookmarkEnd w:id="7"/>
      <w:r>
        <w:t xml:space="preserve">.p. 57-58. Pear and Elliot Smith wrote the 1917 book, </w:t>
      </w:r>
      <w:r>
        <w:rPr>
          <w:i/>
        </w:rPr>
        <w:t>Shell shock and its lessons.</w:t>
      </w:r>
    </w:p>
  </w:footnote>
  <w:footnote w:id="12">
    <w:p w:rsidR="00142C94" w:rsidRDefault="00142C94">
      <w:pPr>
        <w:pStyle w:val="FootnoteText"/>
      </w:pPr>
      <w:r>
        <w:rPr>
          <w:rStyle w:val="FootnoteReference"/>
        </w:rPr>
        <w:footnoteRef/>
      </w:r>
      <w:r>
        <w:t xml:space="preserve"> </w:t>
      </w:r>
      <w:bookmarkStart w:id="9" w:name="_Hlk24723200"/>
      <w:r w:rsidR="004C6272">
        <w:t xml:space="preserve">Suzie. </w:t>
      </w:r>
      <w:r w:rsidRPr="00142C94">
        <w:t xml:space="preserve">Grogan, Shell Shocked Britain the World Wars Legacy for </w:t>
      </w:r>
      <w:r w:rsidR="004811BA" w:rsidRPr="00142C94">
        <w:t>Britain’s</w:t>
      </w:r>
      <w:r w:rsidRPr="00142C94">
        <w:t xml:space="preserve"> Mental Health (Barnsley: Pen and sword history, 2014)</w:t>
      </w:r>
      <w:r>
        <w:t xml:space="preserve">, p. </w:t>
      </w:r>
      <w:bookmarkEnd w:id="9"/>
      <w:r>
        <w:t>65.</w:t>
      </w:r>
    </w:p>
  </w:footnote>
  <w:footnote w:id="13">
    <w:p w:rsidR="005F3D35" w:rsidRDefault="005F3D35">
      <w:pPr>
        <w:pStyle w:val="FootnoteText"/>
      </w:pPr>
      <w:bookmarkStart w:id="10" w:name="_Hlk24628881"/>
      <w:r>
        <w:rPr>
          <w:rStyle w:val="FootnoteReference"/>
        </w:rPr>
        <w:footnoteRef/>
      </w:r>
      <w:r>
        <w:t xml:space="preserve"> </w:t>
      </w:r>
      <w:bookmarkStart w:id="11" w:name="_Hlk24629738"/>
      <w:r w:rsidRPr="005F3D35">
        <w:t>Holden,</w:t>
      </w:r>
      <w:r w:rsidR="004C6272">
        <w:t xml:space="preserve"> </w:t>
      </w:r>
      <w:r w:rsidRPr="005F3D35">
        <w:t>Psychological Impact of War</w:t>
      </w:r>
      <w:r>
        <w:t xml:space="preserve">, </w:t>
      </w:r>
      <w:bookmarkEnd w:id="11"/>
      <w:r>
        <w:t>p</w:t>
      </w:r>
      <w:bookmarkEnd w:id="10"/>
      <w:r>
        <w:t>. 32.</w:t>
      </w:r>
    </w:p>
  </w:footnote>
  <w:footnote w:id="14">
    <w:p w:rsidR="004811BA" w:rsidRDefault="004811BA">
      <w:pPr>
        <w:pStyle w:val="FootnoteText"/>
      </w:pPr>
      <w:bookmarkStart w:id="12" w:name="_Hlk24719854"/>
      <w:r>
        <w:rPr>
          <w:rStyle w:val="FootnoteReference"/>
        </w:rPr>
        <w:footnoteRef/>
      </w:r>
      <w:r>
        <w:t xml:space="preserve"> </w:t>
      </w:r>
      <w:bookmarkStart w:id="13" w:name="_Hlk24702237"/>
      <w:r w:rsidRPr="004811BA">
        <w:t>Reid, Broken Men,</w:t>
      </w:r>
      <w:r>
        <w:t xml:space="preserve"> p.p</w:t>
      </w:r>
      <w:bookmarkEnd w:id="13"/>
      <w:bookmarkEnd w:id="12"/>
      <w:r>
        <w:t>. 24-25.</w:t>
      </w:r>
    </w:p>
  </w:footnote>
  <w:footnote w:id="15">
    <w:p w:rsidR="006201C2" w:rsidRDefault="006201C2">
      <w:pPr>
        <w:pStyle w:val="FootnoteText"/>
      </w:pPr>
      <w:r>
        <w:rPr>
          <w:rStyle w:val="FootnoteReference"/>
        </w:rPr>
        <w:footnoteRef/>
      </w:r>
      <w:r>
        <w:t xml:space="preserve"> </w:t>
      </w:r>
      <w:r w:rsidRPr="006201C2">
        <w:t>Holden, Psychological Impact of War, p</w:t>
      </w:r>
      <w:r>
        <w:t>. 61.</w:t>
      </w:r>
    </w:p>
  </w:footnote>
  <w:footnote w:id="16">
    <w:p w:rsidR="006201C2" w:rsidRPr="0063555B" w:rsidRDefault="006201C2">
      <w:pPr>
        <w:pStyle w:val="FootnoteText"/>
      </w:pPr>
      <w:r>
        <w:rPr>
          <w:rStyle w:val="FootnoteReference"/>
        </w:rPr>
        <w:footnoteRef/>
      </w:r>
      <w:r>
        <w:t xml:space="preserve"> </w:t>
      </w:r>
      <w:r w:rsidR="004C6272">
        <w:t xml:space="preserve">Pat. </w:t>
      </w:r>
      <w:r w:rsidRPr="006201C2">
        <w:t>Barker, Regeneration (London: Penguin books, 1991)</w:t>
      </w:r>
      <w:r w:rsidR="004C6272">
        <w:t>, p.p. 18-19.</w:t>
      </w:r>
      <w:r>
        <w:t xml:space="preserve"> Burns appear</w:t>
      </w:r>
      <w:r w:rsidR="0063555B">
        <w:t xml:space="preserve">s in Pat Barker’s novel </w:t>
      </w:r>
      <w:r w:rsidR="0063555B">
        <w:rPr>
          <w:i/>
        </w:rPr>
        <w:t>Regeneration,</w:t>
      </w:r>
      <w:r w:rsidR="0063555B">
        <w:t xml:space="preserve"> his mental trauma was caused by being blown up by a shell. He was thrown into the air and landed head first into the chest of a dead German, every orifice in his head was filled with putrid flesh. He was unable to ever eat properly again and was released to his wife’s care</w:t>
      </w:r>
      <w:r w:rsidR="004C6272">
        <w:t>,</w:t>
      </w:r>
      <w:r w:rsidR="0063555B">
        <w:t xml:space="preserve"> </w:t>
      </w:r>
      <w:r w:rsidR="00146ADA">
        <w:t>despite all efforts by Dr Rivers to cure him.</w:t>
      </w:r>
    </w:p>
  </w:footnote>
  <w:footnote w:id="17">
    <w:p w:rsidR="00146ADA" w:rsidRDefault="00146ADA">
      <w:pPr>
        <w:pStyle w:val="FootnoteText"/>
      </w:pPr>
      <w:r>
        <w:rPr>
          <w:rStyle w:val="FootnoteReference"/>
        </w:rPr>
        <w:footnoteRef/>
      </w:r>
      <w:r>
        <w:t xml:space="preserve"> </w:t>
      </w:r>
      <w:bookmarkStart w:id="15" w:name="_Hlk24726046"/>
      <w:r w:rsidRPr="00146ADA">
        <w:t>Grogan, World Wars Legacy for Britain’s Mental Health, p</w:t>
      </w:r>
      <w:bookmarkEnd w:id="15"/>
      <w:r w:rsidRPr="00146ADA">
        <w:t>.</w:t>
      </w:r>
      <w:r>
        <w:t xml:space="preserve"> 52.</w:t>
      </w:r>
    </w:p>
  </w:footnote>
  <w:footnote w:id="18">
    <w:p w:rsidR="00465AFA" w:rsidRDefault="00465AFA">
      <w:pPr>
        <w:pStyle w:val="FootnoteText"/>
      </w:pPr>
      <w:r>
        <w:rPr>
          <w:rStyle w:val="FootnoteReference"/>
        </w:rPr>
        <w:footnoteRef/>
      </w:r>
      <w:r>
        <w:t xml:space="preserve"> </w:t>
      </w:r>
      <w:bookmarkStart w:id="16" w:name="_Hlk24633955"/>
      <w:r w:rsidRPr="00465AFA">
        <w:t>Holden,</w:t>
      </w:r>
      <w:r w:rsidR="004C6272">
        <w:t xml:space="preserve"> </w:t>
      </w:r>
      <w:r w:rsidRPr="00465AFA">
        <w:t>Psychological Impact of War, p</w:t>
      </w:r>
      <w:r>
        <w:t>.</w:t>
      </w:r>
      <w:bookmarkEnd w:id="16"/>
      <w:r>
        <w:t>p. 39-40</w:t>
      </w:r>
      <w:r w:rsidR="00C97629">
        <w:t xml:space="preserve"> &amp; 67.</w:t>
      </w:r>
      <w:r w:rsidR="00C97629" w:rsidRPr="00C97629">
        <w:t xml:space="preserve"> The only support received by the family was that of the local vicar. He had been asked by the army chaplain to inform Mrs Farr of her husbands’ bravery in the face of death. He had refused a blindfold.</w:t>
      </w:r>
    </w:p>
  </w:footnote>
  <w:footnote w:id="19">
    <w:p w:rsidR="004127A5" w:rsidRDefault="004127A5">
      <w:pPr>
        <w:pStyle w:val="FootnoteText"/>
      </w:pPr>
      <w:r>
        <w:rPr>
          <w:rStyle w:val="FootnoteReference"/>
        </w:rPr>
        <w:footnoteRef/>
      </w:r>
      <w:r>
        <w:t xml:space="preserve"> </w:t>
      </w:r>
      <w:r w:rsidRPr="004127A5">
        <w:t>Grogan, World Wars Legacy for Britain’s Mental Health, p</w:t>
      </w:r>
      <w:r>
        <w:t>. 67.</w:t>
      </w:r>
    </w:p>
  </w:footnote>
  <w:footnote w:id="20">
    <w:p w:rsidR="00505790" w:rsidRDefault="00505790">
      <w:pPr>
        <w:pStyle w:val="FootnoteText"/>
      </w:pPr>
      <w:r>
        <w:rPr>
          <w:rStyle w:val="FootnoteReference"/>
        </w:rPr>
        <w:footnoteRef/>
      </w:r>
      <w:r>
        <w:t xml:space="preserve"> </w:t>
      </w:r>
      <w:r w:rsidR="004C6272">
        <w:t xml:space="preserve">Peter. </w:t>
      </w:r>
      <w:r w:rsidRPr="00505790">
        <w:t>Barham, Forgotten Lunatics of the Great War. (New Haven and London: Yale university press, 2004)</w:t>
      </w:r>
      <w:r>
        <w:t>, p.p. 204</w:t>
      </w:r>
      <w:r w:rsidR="004C6272">
        <w:t>-</w:t>
      </w:r>
      <w:r>
        <w:t>205</w:t>
      </w:r>
      <w:r w:rsidR="004C6272">
        <w:t>.</w:t>
      </w:r>
      <w:r>
        <w:t xml:space="preserve"> </w:t>
      </w:r>
    </w:p>
  </w:footnote>
  <w:footnote w:id="21">
    <w:p w:rsidR="007930B2" w:rsidRDefault="007930B2">
      <w:pPr>
        <w:pStyle w:val="FootnoteText"/>
      </w:pPr>
      <w:r>
        <w:rPr>
          <w:rStyle w:val="FootnoteReference"/>
        </w:rPr>
        <w:footnoteRef/>
      </w:r>
      <w:r>
        <w:t xml:space="preserve"> </w:t>
      </w:r>
      <w:r w:rsidRPr="007930B2">
        <w:t>Grogan,</w:t>
      </w:r>
      <w:r w:rsidR="004C6272">
        <w:t xml:space="preserve"> </w:t>
      </w:r>
      <w:r w:rsidRPr="007930B2">
        <w:t>World Wars Legacy for Britain’s Mental Health</w:t>
      </w:r>
      <w:r>
        <w:t xml:space="preserve">, p. 75. </w:t>
      </w:r>
      <w:r w:rsidR="003B64A2">
        <w:t>Mary Godden was probably suffering from depression as a result of contracting Spanish flu. The judge had sympathy for her case and her husband embraced and kissed her after her trial.</w:t>
      </w:r>
      <w:r>
        <w:t xml:space="preserve"> </w:t>
      </w:r>
    </w:p>
  </w:footnote>
  <w:footnote w:id="22">
    <w:p w:rsidR="00E83AED" w:rsidRDefault="00E83AED">
      <w:pPr>
        <w:pStyle w:val="FootnoteText"/>
      </w:pPr>
      <w:bookmarkStart w:id="20" w:name="_Hlk24719446"/>
      <w:r>
        <w:rPr>
          <w:rStyle w:val="FootnoteReference"/>
        </w:rPr>
        <w:footnoteRef/>
      </w:r>
      <w:r>
        <w:t xml:space="preserve"> </w:t>
      </w:r>
      <w:r w:rsidRPr="00E83AED">
        <w:t xml:space="preserve">  Holden,</w:t>
      </w:r>
      <w:r w:rsidR="004C6272">
        <w:t xml:space="preserve"> </w:t>
      </w:r>
      <w:r w:rsidRPr="00E83AED">
        <w:t>Psychological Impact of War</w:t>
      </w:r>
      <w:r w:rsidR="004C6272">
        <w:t>,</w:t>
      </w:r>
      <w:r w:rsidRPr="00E83AED">
        <w:t xml:space="preserve"> p</w:t>
      </w:r>
      <w:bookmarkEnd w:id="20"/>
      <w:r w:rsidRPr="00E83AED">
        <w:t>.</w:t>
      </w:r>
      <w:r>
        <w:t xml:space="preserve"> 74 &amp; 99.</w:t>
      </w:r>
    </w:p>
  </w:footnote>
  <w:footnote w:id="23">
    <w:p w:rsidR="004A6E3B" w:rsidRDefault="004A6E3B">
      <w:pPr>
        <w:pStyle w:val="FootnoteText"/>
      </w:pPr>
      <w:r>
        <w:rPr>
          <w:rStyle w:val="FootnoteReference"/>
        </w:rPr>
        <w:footnoteRef/>
      </w:r>
      <w:r>
        <w:t xml:space="preserve"> </w:t>
      </w:r>
      <w:r w:rsidRPr="004A6E3B">
        <w:t xml:space="preserve">Grogan, World Wars Legacy for </w:t>
      </w:r>
      <w:r w:rsidR="004C6272" w:rsidRPr="004A6E3B">
        <w:t>Britain’s</w:t>
      </w:r>
      <w:r w:rsidRPr="004A6E3B">
        <w:t xml:space="preserve"> Mental Health</w:t>
      </w:r>
      <w:r w:rsidR="000F655A">
        <w:t>, p. 76. The suicide rates increased drastically in the post war years, especially in the over 50’s. These would mostly have been the parents of those young dead soldiers.</w:t>
      </w:r>
    </w:p>
  </w:footnote>
  <w:footnote w:id="24">
    <w:p w:rsidR="00C651F1" w:rsidRDefault="00C651F1">
      <w:pPr>
        <w:pStyle w:val="FootnoteText"/>
      </w:pPr>
      <w:r>
        <w:rPr>
          <w:rStyle w:val="FootnoteReference"/>
        </w:rPr>
        <w:footnoteRef/>
      </w:r>
      <w:r w:rsidRPr="00C651F1">
        <w:t xml:space="preserve"> Holden,</w:t>
      </w:r>
      <w:r w:rsidR="004C6272">
        <w:t xml:space="preserve"> </w:t>
      </w:r>
      <w:r w:rsidRPr="00C651F1">
        <w:t>Psychological Impact of War, p</w:t>
      </w:r>
      <w:r>
        <w:t xml:space="preserve">.p. 161-163. </w:t>
      </w:r>
    </w:p>
  </w:footnote>
  <w:footnote w:id="25">
    <w:p w:rsidR="00547A48" w:rsidRDefault="0044443B">
      <w:pPr>
        <w:pStyle w:val="FootnoteText"/>
      </w:pPr>
      <w:r>
        <w:rPr>
          <w:rStyle w:val="FootnoteReference"/>
        </w:rPr>
        <w:footnoteRef/>
      </w:r>
      <w:r>
        <w:t xml:space="preserve"> </w:t>
      </w:r>
      <w:r w:rsidRPr="0044443B">
        <w:t>Reid,</w:t>
      </w:r>
      <w:r w:rsidR="004C6272">
        <w:t xml:space="preserve"> </w:t>
      </w:r>
      <w:r w:rsidRPr="0044443B">
        <w:t xml:space="preserve">Broken Men, </w:t>
      </w:r>
      <w:proofErr w:type="spellStart"/>
      <w:r w:rsidRPr="0044443B">
        <w:t>p.p</w:t>
      </w:r>
      <w:proofErr w:type="spellEnd"/>
      <w:r>
        <w:t xml:space="preserve"> 8-9</w:t>
      </w:r>
      <w:r w:rsidR="00B95F8F">
        <w:t>.</w:t>
      </w:r>
    </w:p>
    <w:p w:rsidR="00547A48" w:rsidRDefault="00547A48">
      <w:pPr>
        <w:pStyle w:val="FootnoteText"/>
      </w:pPr>
    </w:p>
  </w:footnote>
  <w:footnote w:id="26">
    <w:p w:rsidR="00A35C20" w:rsidRDefault="00A35C20" w:rsidP="00A35C20">
      <w:pPr>
        <w:pStyle w:val="FootnoteText"/>
      </w:pPr>
      <w:r>
        <w:rPr>
          <w:rStyle w:val="FootnoteReference"/>
        </w:rPr>
        <w:footnoteRef/>
      </w:r>
      <w:r>
        <w:t xml:space="preserve"> </w:t>
      </w:r>
      <w:r>
        <w:t>Professor Joanna. Bourke, BBC history. 2011.</w:t>
      </w:r>
    </w:p>
    <w:p w:rsidR="00A35C20" w:rsidRDefault="00A35C20" w:rsidP="00A35C20">
      <w:pPr>
        <w:pStyle w:val="FootnoteText"/>
      </w:pPr>
      <w:r>
        <w:t>http://www.bbc.co.uk/history/worldwars/wwone/shellshock_01.shtml. [Accessed 15th November 2019].</w:t>
      </w:r>
    </w:p>
  </w:footnote>
  <w:footnote w:id="27">
    <w:p w:rsidR="004355D0" w:rsidRDefault="004355D0" w:rsidP="004355D0">
      <w:pPr>
        <w:pStyle w:val="FootnoteText"/>
      </w:pPr>
      <w:r>
        <w:rPr>
          <w:rStyle w:val="FootnoteReference"/>
        </w:rPr>
        <w:footnoteRef/>
      </w:r>
      <w:r>
        <w:t xml:space="preserve"> </w:t>
      </w:r>
      <w:proofErr w:type="spellStart"/>
      <w:r>
        <w:t>Youtube</w:t>
      </w:r>
      <w:proofErr w:type="spellEnd"/>
      <w:r>
        <w:t>, Shell shock and the emotional history of the first world war lecture by Professor Jay Winter. The British Academy.</w:t>
      </w:r>
    </w:p>
    <w:p w:rsidR="004355D0" w:rsidRDefault="004355D0" w:rsidP="004355D0">
      <w:pPr>
        <w:pStyle w:val="FootnoteText"/>
      </w:pPr>
      <w:r>
        <w:t>https://www.youtube.com/watch?v=exw0iKVjvOY&amp;list=PLnVjkx9wiFZagkrvGTxEFPv9ADh_AG-49&amp;index=39. [Accessed 15th November 2019].</w:t>
      </w:r>
    </w:p>
    <w:p w:rsidR="004355D0" w:rsidRDefault="004355D0">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4F78"/>
    <w:rsid w:val="000532B5"/>
    <w:rsid w:val="000B2FFC"/>
    <w:rsid w:val="000C1B15"/>
    <w:rsid w:val="000F655A"/>
    <w:rsid w:val="00142C94"/>
    <w:rsid w:val="00146ADA"/>
    <w:rsid w:val="00185E22"/>
    <w:rsid w:val="001A471C"/>
    <w:rsid w:val="001D729A"/>
    <w:rsid w:val="001E38AF"/>
    <w:rsid w:val="0024562B"/>
    <w:rsid w:val="00272F3A"/>
    <w:rsid w:val="002F4A5C"/>
    <w:rsid w:val="003437C5"/>
    <w:rsid w:val="003B64A2"/>
    <w:rsid w:val="004127A5"/>
    <w:rsid w:val="004355D0"/>
    <w:rsid w:val="004436AD"/>
    <w:rsid w:val="0044443B"/>
    <w:rsid w:val="00465AFA"/>
    <w:rsid w:val="004811BA"/>
    <w:rsid w:val="00486083"/>
    <w:rsid w:val="004A6E3B"/>
    <w:rsid w:val="004B2158"/>
    <w:rsid w:val="004C60C6"/>
    <w:rsid w:val="004C6272"/>
    <w:rsid w:val="00505790"/>
    <w:rsid w:val="00547A48"/>
    <w:rsid w:val="005A008C"/>
    <w:rsid w:val="005C6ED8"/>
    <w:rsid w:val="005D1350"/>
    <w:rsid w:val="005F3D35"/>
    <w:rsid w:val="006070ED"/>
    <w:rsid w:val="006201C2"/>
    <w:rsid w:val="00622396"/>
    <w:rsid w:val="0063555B"/>
    <w:rsid w:val="006418F9"/>
    <w:rsid w:val="00671F10"/>
    <w:rsid w:val="00685750"/>
    <w:rsid w:val="00716755"/>
    <w:rsid w:val="0075158F"/>
    <w:rsid w:val="00783985"/>
    <w:rsid w:val="007930B2"/>
    <w:rsid w:val="007A040C"/>
    <w:rsid w:val="007B2553"/>
    <w:rsid w:val="007C3C62"/>
    <w:rsid w:val="007D17C5"/>
    <w:rsid w:val="00860ABF"/>
    <w:rsid w:val="008A4E8D"/>
    <w:rsid w:val="0098118F"/>
    <w:rsid w:val="00997997"/>
    <w:rsid w:val="00A0141E"/>
    <w:rsid w:val="00A1125A"/>
    <w:rsid w:val="00A260BA"/>
    <w:rsid w:val="00A35C20"/>
    <w:rsid w:val="00A70AA8"/>
    <w:rsid w:val="00B0398E"/>
    <w:rsid w:val="00B5568B"/>
    <w:rsid w:val="00B91F52"/>
    <w:rsid w:val="00B95F8F"/>
    <w:rsid w:val="00BB193F"/>
    <w:rsid w:val="00BE36FA"/>
    <w:rsid w:val="00BF7BF0"/>
    <w:rsid w:val="00C25CB1"/>
    <w:rsid w:val="00C463D2"/>
    <w:rsid w:val="00C651F1"/>
    <w:rsid w:val="00C8489F"/>
    <w:rsid w:val="00C97629"/>
    <w:rsid w:val="00D12EB7"/>
    <w:rsid w:val="00D27308"/>
    <w:rsid w:val="00D378E5"/>
    <w:rsid w:val="00DB2D66"/>
    <w:rsid w:val="00E321EF"/>
    <w:rsid w:val="00E83AED"/>
    <w:rsid w:val="00E91A9B"/>
    <w:rsid w:val="00E930A5"/>
    <w:rsid w:val="00EA0D15"/>
    <w:rsid w:val="00F45EBB"/>
    <w:rsid w:val="00FB5146"/>
    <w:rsid w:val="00FE4F78"/>
    <w:rsid w:val="00FF13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46965"/>
  <w15:chartTrackingRefBased/>
  <w15:docId w15:val="{49182F10-1EFD-423D-9685-DBC04CB20B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B215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B2158"/>
    <w:rPr>
      <w:sz w:val="20"/>
      <w:szCs w:val="20"/>
    </w:rPr>
  </w:style>
  <w:style w:type="character" w:styleId="FootnoteReference">
    <w:name w:val="footnote reference"/>
    <w:basedOn w:val="DefaultParagraphFont"/>
    <w:uiPriority w:val="99"/>
    <w:semiHidden/>
    <w:unhideWhenUsed/>
    <w:rsid w:val="004B215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99F76D-A4A5-4E6C-B423-8A96A79B3B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512</TotalTime>
  <Pages>8</Pages>
  <Words>2862</Words>
  <Characters>16318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Rosanna Jevon (1602506)</dc:creator>
  <cp:keywords/>
  <dc:description/>
  <cp:lastModifiedBy>Rosanna Jevon (1602506)</cp:lastModifiedBy>
  <cp:revision>32</cp:revision>
  <dcterms:created xsi:type="dcterms:W3CDTF">2019-10-24T08:03:00Z</dcterms:created>
  <dcterms:modified xsi:type="dcterms:W3CDTF">2019-11-15T16:49:00Z</dcterms:modified>
</cp:coreProperties>
</file>