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568CA65"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800589">
              <w:rPr>
                <w:rFonts w:ascii="Times New Roman" w:hAnsi="Times New Roman" w:cs="Times New Roman"/>
                <w:b/>
                <w:color w:val="auto"/>
                <w:sz w:val="48"/>
              </w:rPr>
              <w:t>Adam Finn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C473BBE"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800589">
              <w:rPr>
                <w:rFonts w:ascii="Times New Roman" w:hAnsi="Times New Roman" w:cs="Times New Roman"/>
                <w:b/>
                <w:color w:val="auto"/>
                <w:sz w:val="48"/>
              </w:rPr>
              <w:t xml:space="preserve"> </w:t>
            </w:r>
            <w:hyperlink r:id="rId11" w:history="1">
              <w:r w:rsidR="00800589" w:rsidRPr="00FE62E7">
                <w:rPr>
                  <w:rStyle w:val="Hyperlink"/>
                  <w:rFonts w:ascii="Times New Roman" w:hAnsi="Times New Roman" w:cs="Times New Roman"/>
                  <w:b/>
                  <w:sz w:val="48"/>
                </w:rPr>
                <w:t>Finnly99@me.com</w:t>
              </w:r>
            </w:hyperlink>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71FC4DE5" w14:textId="77777777" w:rsidR="00800589"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800589">
              <w:rPr>
                <w:rFonts w:ascii="Times New Roman" w:hAnsi="Times New Roman" w:cs="Times New Roman"/>
                <w:b/>
                <w:color w:val="auto"/>
                <w:sz w:val="48"/>
              </w:rPr>
              <w:t xml:space="preserve"> </w:t>
            </w:r>
          </w:p>
          <w:p w14:paraId="0DE696B2" w14:textId="05A3A4F7" w:rsidR="00F927A1" w:rsidRPr="005D3F07" w:rsidRDefault="00800589"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2329653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r w:rsidR="00800589" w:rsidRPr="005D3F07" w14:paraId="534B029B" w14:textId="77777777" w:rsidTr="005D3F07">
        <w:tc>
          <w:tcPr>
            <w:tcW w:w="10368" w:type="dxa"/>
            <w:shd w:val="clear" w:color="auto" w:fill="auto"/>
          </w:tcPr>
          <w:p w14:paraId="6999FB4F" w14:textId="77777777" w:rsidR="00800589" w:rsidRDefault="00800589" w:rsidP="005D3F07">
            <w:pPr>
              <w:overflowPunct/>
              <w:autoSpaceDE/>
              <w:autoSpaceDN/>
              <w:adjustRightInd/>
              <w:ind w:right="-957"/>
              <w:textAlignment w:val="auto"/>
              <w:rPr>
                <w:rFonts w:ascii="Times New Roman" w:hAnsi="Times New Roman" w:cs="Times New Roman"/>
                <w:b/>
                <w:color w:val="auto"/>
                <w:sz w:val="48"/>
              </w:rPr>
            </w:pP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750CC5E1"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_ _ _ _ _ _ </w:t>
      </w:r>
      <w:r w:rsidR="002B48B4">
        <w:rPr>
          <w:sz w:val="24"/>
          <w:szCs w:val="24"/>
        </w:rPr>
        <w:t>21 / 05 / 2024</w:t>
      </w:r>
      <w:r w:rsidR="00C7108B">
        <w:rPr>
          <w:sz w:val="24"/>
          <w:szCs w:val="24"/>
        </w:rPr>
        <w:t xml:space="preserve">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6E21401D" w14:textId="77777777" w:rsidR="00D3203C" w:rsidRDefault="00D3203C" w:rsidP="00D3203C">
            <w:pPr>
              <w:jc w:val="both"/>
              <w:rPr>
                <w:i/>
                <w:sz w:val="24"/>
                <w:szCs w:val="24"/>
              </w:rPr>
            </w:pPr>
          </w:p>
          <w:p w14:paraId="16A9195D" w14:textId="77777777" w:rsidR="00C543C6" w:rsidRPr="00C543C6" w:rsidRDefault="00C543C6" w:rsidP="00C543C6">
            <w:pPr>
              <w:rPr>
                <w:i/>
                <w:iCs/>
                <w:sz w:val="24"/>
                <w:szCs w:val="24"/>
              </w:rPr>
            </w:pPr>
            <w:r w:rsidRPr="00C543C6">
              <w:rPr>
                <w:sz w:val="24"/>
                <w:szCs w:val="24"/>
              </w:rPr>
              <w:t>For this observation I plan to visit a young man, referred to as 1, to undertake a person-centred assessment that focuses on his strengths to set co-produced outcomes, in line with the Social Services and Wellbeing (Wales) Act 2014. Prior to my visit I contacted 1 and his family to obtain consent for me to undertake this assessment as a direct observation, additionally I was also able to gather information around 1’s communication needs, preferences for where and what time the assessment will be held and who he would like present. 1 is a young man in his twenties diagnosed with Down Syndrome, severe learning disability, and Autism, 1 is non-verbal and has limited use of Makaton sign, he has recently been introduced to Aided Language Stimulation while utilising existing skills around Augmentative and Alternative Communication. 1’s lives at home with his mother and father, in a rural Welsh village. I considered 1’s rural location and the impact this has on meeting needs, due to geographical and economic implications causing a lack of social resources, opportunities and poor transport links.</w:t>
            </w:r>
          </w:p>
          <w:p w14:paraId="703EBF74" w14:textId="77777777" w:rsidR="00C543C6" w:rsidRPr="00C543C6" w:rsidRDefault="00C543C6" w:rsidP="00C543C6">
            <w:pPr>
              <w:rPr>
                <w:sz w:val="24"/>
                <w:szCs w:val="24"/>
              </w:rPr>
            </w:pPr>
            <w:r w:rsidRPr="00C543C6">
              <w:rPr>
                <w:sz w:val="24"/>
                <w:szCs w:val="24"/>
              </w:rPr>
              <w:t xml:space="preserve"> Due to the nature of his needs associated with his diagnosis’, it was likely that my skills were not match to his level of communication needs, I therefore liaised with key specialist practitioners who knew 1’s needs and strengths after years of involvement. Prior to my intervention I contacted 1 and his family to set up the meeting and asked consent for me to contact practitioners from different agencies to support my assessment. To help me plan for my intervention and facilitate an inclusive assessment for 1, I spoke with his speech and language therapist who was able to offer me a detail strategy for effective communication with 1. Additionally, I was able to discuss 1’s patterns of behaviour, what supported 1 to feel relaxed and engage with people, as well as the triggers that may cause 1 to become unsettled. </w:t>
            </w:r>
          </w:p>
          <w:p w14:paraId="3243A799" w14:textId="77777777" w:rsidR="00C543C6" w:rsidRPr="00C543C6" w:rsidRDefault="00C543C6" w:rsidP="00C543C6">
            <w:pPr>
              <w:rPr>
                <w:sz w:val="24"/>
                <w:szCs w:val="24"/>
              </w:rPr>
            </w:pPr>
          </w:p>
          <w:p w14:paraId="68816621" w14:textId="77777777" w:rsidR="00C543C6" w:rsidRPr="00C543C6" w:rsidRDefault="00C543C6" w:rsidP="00C543C6">
            <w:pPr>
              <w:rPr>
                <w:b/>
                <w:bCs/>
                <w:sz w:val="24"/>
                <w:szCs w:val="24"/>
                <w:u w:val="single"/>
              </w:rPr>
            </w:pPr>
            <w:r w:rsidRPr="00C543C6">
              <w:rPr>
                <w:b/>
                <w:bCs/>
                <w:sz w:val="24"/>
                <w:szCs w:val="24"/>
                <w:u w:val="single"/>
              </w:rPr>
              <w:t>321</w:t>
            </w:r>
          </w:p>
          <w:p w14:paraId="440488E5" w14:textId="77777777" w:rsidR="00D3203C" w:rsidRDefault="00D3203C" w:rsidP="00D3203C">
            <w:pPr>
              <w:jc w:val="both"/>
              <w:rPr>
                <w:i/>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CE58EEF" w14:textId="77777777" w:rsidR="00536D91" w:rsidRDefault="00536D91" w:rsidP="00243DB0">
            <w:pPr>
              <w:jc w:val="both"/>
              <w:rPr>
                <w:i/>
                <w:sz w:val="24"/>
                <w:szCs w:val="24"/>
              </w:rPr>
            </w:pPr>
          </w:p>
          <w:p w14:paraId="70E06E67" w14:textId="77777777" w:rsidR="00536D91" w:rsidRDefault="00536D91" w:rsidP="00243DB0">
            <w:pPr>
              <w:jc w:val="both"/>
              <w:rPr>
                <w:i/>
                <w:sz w:val="24"/>
                <w:szCs w:val="24"/>
              </w:rPr>
            </w:pPr>
          </w:p>
          <w:p w14:paraId="05E72347" w14:textId="75A1E88E" w:rsidR="00536D91" w:rsidRPr="008477DC" w:rsidRDefault="00536D91" w:rsidP="00536D91"/>
          <w:p w14:paraId="0F411251" w14:textId="77777777" w:rsidR="00536D91" w:rsidRPr="00C543C6" w:rsidRDefault="00536D91" w:rsidP="00536D91">
            <w:pPr>
              <w:rPr>
                <w:sz w:val="24"/>
                <w:szCs w:val="24"/>
              </w:rPr>
            </w:pPr>
            <w:r w:rsidRPr="00C543C6">
              <w:rPr>
                <w:sz w:val="24"/>
                <w:szCs w:val="24"/>
              </w:rPr>
              <w:t xml:space="preserve">This observation was centred around my undertaking of an integrated assessment with a young man referred to as 1. Before the observation I visited 1 and his family to explain what to expect with the assessment and to gain consent for this assessment to be observed. Additionally due to significant doubts over 1’s mental capacity to consent to an assessment and the observation being undertaken, I completed a mental capacity assessment and best interest decision, outlining that although 1 did not have the capacity to consent to the assessment and observation it was in his best interest for it to go ahead. During the capacity assessment I utilised the same communication methods and theories as I did for the integrated assessment, making the whole process more streamlined for 1, by establishing consistency in the way I communicated to 1 throughout the intervention. </w:t>
            </w:r>
          </w:p>
          <w:p w14:paraId="4E6877C1" w14:textId="77777777" w:rsidR="00536D91" w:rsidRPr="00C543C6" w:rsidRDefault="00536D91" w:rsidP="00536D91">
            <w:pPr>
              <w:rPr>
                <w:sz w:val="24"/>
                <w:szCs w:val="24"/>
              </w:rPr>
            </w:pPr>
            <w:r w:rsidRPr="00C543C6">
              <w:rPr>
                <w:sz w:val="24"/>
                <w:szCs w:val="24"/>
              </w:rPr>
              <w:t xml:space="preserve">As a practicing social worker in Wales a key piece of person-centred legislation is ‘More Than Just Words’ and the ‘Active Offer’ outlining the expectations of practitioners offering the chance for individuals and their family’s where appropriate to receive the assessment in the language they are most comfortable with. Due to 1’s communication difficulties English was very much the preferred spoken, however due to only understanding a small amount of very simple words the emphasis was more on 1’s engagement, rather than his understanding. A key part of the codes of professional practice for social workers practicing in Wales, is to promote the well-being, voice and control for the individuals and carers I work with, therefore, It was my role to ensure that I did everything I could to facilitate 1’s understanding and utilise a communication style that works best for him, as well as supporting his parents to share their views and wishes (SCW, 2017). A significant issue that seems to keep being highlighted within my role of working with people with learning disabilities, is that they are often not given the opportunity to share what they feel their needs actually are or, if they are asked, the communication aids and methods used to achieve effective communication are not readily available or utilised (Mencap, 2012). </w:t>
            </w:r>
          </w:p>
          <w:p w14:paraId="18C70826" w14:textId="77777777" w:rsidR="00536D91" w:rsidRPr="00C543C6" w:rsidRDefault="00536D91" w:rsidP="00536D91">
            <w:pPr>
              <w:rPr>
                <w:sz w:val="24"/>
                <w:szCs w:val="24"/>
              </w:rPr>
            </w:pPr>
            <w:r w:rsidRPr="00C543C6">
              <w:rPr>
                <w:sz w:val="24"/>
                <w:szCs w:val="24"/>
              </w:rPr>
              <w:t xml:space="preserve">From experience working as a social worker with people who have a learning disability, communication is often used as a ‘one size fits all’ and aids are used without adaptation to the individual’s needs. Typically, the common tool to aid communication with people such as 1 with learning disabilities is Picture Exchange Communication System (PECS). As in the case for 1, this communication method is centred around pictures of reference, gestures or </w:t>
            </w:r>
            <w:r w:rsidRPr="00C543C6">
              <w:rPr>
                <w:sz w:val="24"/>
                <w:szCs w:val="24"/>
              </w:rPr>
              <w:lastRenderedPageBreak/>
              <w:t>symbols that most of the public recognise (Simion, 2014). However, when speaking with parents and 1’s carer, this method has been utilised for much of his life without review and a full understanding that those who are supporting are implementing this technique effectively. Therefore, the inconsistencies of understanding and implementation causes communication to be at best very slow and at its worst ineffective, both of which impacting on the quality of 1’s life (Jones, 2004). It can also be argued that by not facilitating alternative means for 1 to communicate and express himself, I am impairing his freedom of expression. Article 10 of the Human Rights act 1998 outlines:</w:t>
            </w:r>
          </w:p>
          <w:p w14:paraId="269055E6" w14:textId="77777777" w:rsidR="00536D91" w:rsidRPr="00C543C6" w:rsidRDefault="00536D91" w:rsidP="00536D91">
            <w:pPr>
              <w:rPr>
                <w:sz w:val="24"/>
                <w:szCs w:val="24"/>
              </w:rPr>
            </w:pPr>
            <w:r w:rsidRPr="00C543C6">
              <w:rPr>
                <w:sz w:val="24"/>
                <w:szCs w:val="24"/>
              </w:rPr>
              <w:t xml:space="preserve">“Everyone has the right to freedom of expression. This right shall include freedom to hold opinions and to receive and impart information”. </w:t>
            </w:r>
          </w:p>
          <w:p w14:paraId="0A3C25F6" w14:textId="77777777" w:rsidR="00536D91" w:rsidRPr="00C543C6" w:rsidRDefault="00536D91" w:rsidP="00536D91">
            <w:pPr>
              <w:rPr>
                <w:sz w:val="24"/>
                <w:szCs w:val="24"/>
              </w:rPr>
            </w:pPr>
            <w:r w:rsidRPr="00C543C6">
              <w:rPr>
                <w:sz w:val="24"/>
                <w:szCs w:val="24"/>
              </w:rPr>
              <w:tab/>
            </w:r>
            <w:r w:rsidRPr="00C543C6">
              <w:rPr>
                <w:sz w:val="24"/>
                <w:szCs w:val="24"/>
              </w:rPr>
              <w:tab/>
            </w:r>
            <w:r w:rsidRPr="00C543C6">
              <w:rPr>
                <w:sz w:val="24"/>
                <w:szCs w:val="24"/>
              </w:rPr>
              <w:tab/>
            </w:r>
            <w:r w:rsidRPr="00C543C6">
              <w:rPr>
                <w:sz w:val="24"/>
                <w:szCs w:val="24"/>
              </w:rPr>
              <w:tab/>
            </w:r>
            <w:r w:rsidRPr="00C543C6">
              <w:rPr>
                <w:sz w:val="24"/>
                <w:szCs w:val="24"/>
              </w:rPr>
              <w:tab/>
              <w:t>Article 10. Human Rights Act (1998)</w:t>
            </w:r>
          </w:p>
          <w:p w14:paraId="4088F3D5" w14:textId="77777777" w:rsidR="00536D91" w:rsidRPr="00C543C6" w:rsidRDefault="00536D91" w:rsidP="00536D91">
            <w:pPr>
              <w:rPr>
                <w:sz w:val="24"/>
                <w:szCs w:val="24"/>
              </w:rPr>
            </w:pPr>
            <w:r w:rsidRPr="00C543C6">
              <w:rPr>
                <w:sz w:val="24"/>
                <w:szCs w:val="24"/>
              </w:rPr>
              <w:t xml:space="preserve">Assessing that I did not feel I had the necessary skills to communicate effectively with Working in collaboration with the speech and language specialist, I was able to attain their support and guidance in implementing a communication strategy that had been newly introduced to 1 and individually tailored to his needs. This communication style was referred to as ‘Aided Language stimulation’ (ALS), a method linked to Augmentative and Alternative Communication (AAC) a style that 1 has been introduced previously, with the key difference being the intense involvement of those who support 1 on a daily basis. The focus shifts from the importance of the communication aid with AAC to ALS which explores how that aid is implemented and processed for 1. </w:t>
            </w:r>
          </w:p>
          <w:p w14:paraId="60FF0553" w14:textId="77777777" w:rsidR="00536D91" w:rsidRDefault="00536D91" w:rsidP="00536D91">
            <w:pPr>
              <w:rPr>
                <w:sz w:val="24"/>
                <w:szCs w:val="24"/>
              </w:rPr>
            </w:pPr>
            <w:r w:rsidRPr="00C543C6">
              <w:rPr>
                <w:sz w:val="24"/>
                <w:szCs w:val="24"/>
              </w:rPr>
              <w:t xml:space="preserve">A key part of communicating with 1, was becoming familiar with his pragmatic communication book. 1 was provided with a pragmatic communication book (with core vocabulary board on the front page) to support his expressive and receptive communication. The book consists of a combination of photographs and symbols alongside text. The core vocabulary board is also designed with highly functional words that can be used across multiple activities and contexts. When communicating with 1 I continued to use simple and direct language alongside any Makaton I knew, however while doing this 1’s mother was also directing him to the communication book to refer to the related image (Korner, et. Al, 2024). Due to the complexity of the system and 1’s difficulties in processing information, each key word had to be directed to the book. This in turn took far longer than a typical assessment but this was overcome through the use of multiple visits and breaks. </w:t>
            </w:r>
          </w:p>
          <w:p w14:paraId="38537D42" w14:textId="77777777" w:rsidR="00C543C6" w:rsidRPr="00C543C6" w:rsidRDefault="00C543C6" w:rsidP="00536D91">
            <w:pPr>
              <w:rPr>
                <w:sz w:val="24"/>
                <w:szCs w:val="24"/>
              </w:rPr>
            </w:pPr>
          </w:p>
          <w:p w14:paraId="327C1DEA" w14:textId="77777777" w:rsidR="00536D91" w:rsidRPr="00C543C6" w:rsidRDefault="00536D91" w:rsidP="00536D91">
            <w:pPr>
              <w:rPr>
                <w:sz w:val="24"/>
                <w:szCs w:val="24"/>
              </w:rPr>
            </w:pPr>
            <w:r w:rsidRPr="00C543C6">
              <w:rPr>
                <w:sz w:val="24"/>
                <w:szCs w:val="24"/>
              </w:rPr>
              <w:t xml:space="preserve">Once an effective communication style was reached, I was able to ask and receive more information directly from 1, which made the intervention more inclusive for him and kept him more engaged during my visit. I felt this was an integral part of the assessment as it allowed me to create a person-centred approach for 1, not only keeping him at the heart of the matter but also adapting the process to ensure he is not only included but fully engaged. Along side the effectiveness of the tailored communication style, I also found giving 1 and his family control related to decisions regarding the physical environment helped to create a calmer environment than if we were in a formal office, with 1 and his family choosing to have the assessment within their own home and more specifically within a room that was not overly sensory, it led to a reduction in anxiety and a more open atmosphere that encouraged further communication (Douglas, et. Al, 2011). Due to 1’s diagnosis of ASD and LD, I knew that the assessment would need to be more interactive and engaging in order to maintain his attention levels, additionally, the intensity of the assessment was increase more than usual due to the higher demands and concentration required to facilitate effective communication. </w:t>
            </w:r>
            <w:r w:rsidRPr="00C543C6">
              <w:rPr>
                <w:sz w:val="24"/>
                <w:szCs w:val="24"/>
              </w:rPr>
              <w:lastRenderedPageBreak/>
              <w:t xml:space="preserve">Therefore, I worked with 1’s mother and father, to ensure that we used the room where 1 was most relaxed, the time of day was in the afternoon where 1 had just eaten which helped him to concentrate. I also wanted to break the assessment up to not under or over stimulate 1, to do this we took regular breaks where 1 showed me some of the signs he could use, 1 showed me around his house pointing out key points of interest and items that were important to him. </w:t>
            </w:r>
          </w:p>
          <w:p w14:paraId="5E946EE6" w14:textId="77777777" w:rsidR="00536D91" w:rsidRPr="00C543C6" w:rsidRDefault="00536D91" w:rsidP="00536D91">
            <w:pPr>
              <w:rPr>
                <w:sz w:val="24"/>
                <w:szCs w:val="24"/>
              </w:rPr>
            </w:pPr>
            <w:r w:rsidRPr="00C543C6">
              <w:rPr>
                <w:sz w:val="24"/>
                <w:szCs w:val="24"/>
              </w:rPr>
              <w:t xml:space="preserve">I found that utilising a person-centred style enabled me to focus on 1’s strengths and capabilities, seeing past his disability and being more motivated to overcome barriers of the assessment process. This approach also enabled me to get a greater understanding of the key people in 1’s life and drawing on his family and social network to facilitate a more inclusive environment and approach to gathering information. However, in contrast to this, a conflict develops within the person-centred approach that I have consider when completed social care assessments, particularly where there may be doubts or fluctuations in a person’s mental capacity. A tension I believe remains at the core of the person-centred approach is that my assessment eventually comes down to the decision as to whether the person’s needs are ‘eligible’ for funded support from a very limited budget. It can be argued that the potential for 1 person to have control over his outcomes is mitigated by the power including finances and resources of the local authority. Slasberg and Beresford (2017) discusses how this puts a practitioner in the undesirable position of being required to undertake an assessment where the person superficially has choice and control over some aspects, but which is dependent ultimately on the agreement of the local authority. Especially, in times of such financial constraint that many, if not all, local authorities face. I find myself being required to become more financial savvy and expectations for outcomes to be met by the family or friends, where previously statutory support would have been provided. </w:t>
            </w:r>
          </w:p>
          <w:p w14:paraId="7F6F6609" w14:textId="77777777" w:rsidR="00536D91" w:rsidRPr="008477DC" w:rsidRDefault="00536D91" w:rsidP="00536D91"/>
          <w:p w14:paraId="6FAA6A77" w14:textId="77777777" w:rsidR="00536D91" w:rsidRPr="008477DC" w:rsidRDefault="00536D91" w:rsidP="00536D91">
            <w:pPr>
              <w:rPr>
                <w:b/>
                <w:bCs/>
                <w:u w:val="single"/>
              </w:rPr>
            </w:pPr>
            <w:r w:rsidRPr="008477DC">
              <w:rPr>
                <w:b/>
                <w:bCs/>
                <w:u w:val="single"/>
              </w:rPr>
              <w:t>1</w:t>
            </w:r>
            <w:r>
              <w:rPr>
                <w:b/>
                <w:bCs/>
                <w:u w:val="single"/>
              </w:rPr>
              <w:t>407</w:t>
            </w:r>
          </w:p>
          <w:p w14:paraId="0D431A69" w14:textId="77777777" w:rsidR="00536D91" w:rsidRPr="00536D91" w:rsidRDefault="00536D91" w:rsidP="00243DB0">
            <w:pPr>
              <w:jc w:val="both"/>
              <w:rPr>
                <w:iCs/>
                <w:sz w:val="24"/>
                <w:szCs w:val="24"/>
              </w:rPr>
            </w:pP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lastRenderedPageBreak/>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17666AC5" w14:textId="77777777" w:rsidR="0001232F" w:rsidRPr="0001232F" w:rsidRDefault="0001232F" w:rsidP="0001232F">
            <w:pPr>
              <w:jc w:val="both"/>
              <w:rPr>
                <w:sz w:val="24"/>
                <w:szCs w:val="24"/>
              </w:rPr>
            </w:pPr>
            <w:r w:rsidRPr="0001232F">
              <w:rPr>
                <w:sz w:val="24"/>
                <w:szCs w:val="24"/>
              </w:rPr>
              <w:t>Yes</w:t>
            </w:r>
          </w:p>
          <w:p w14:paraId="6F3F794D" w14:textId="77777777" w:rsidR="00CA3593" w:rsidRPr="008B28E7" w:rsidRDefault="00CA3593" w:rsidP="00FF7EBB">
            <w:pPr>
              <w:jc w:val="both"/>
              <w:rPr>
                <w:sz w:val="24"/>
                <w:szCs w:val="24"/>
              </w:rPr>
            </w:pP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46C485EB" w14:textId="77777777" w:rsidR="00D60AAA" w:rsidRPr="00D60AAA" w:rsidRDefault="00D60AAA" w:rsidP="00D60AAA">
            <w:pPr>
              <w:jc w:val="both"/>
              <w:rPr>
                <w:sz w:val="24"/>
                <w:szCs w:val="24"/>
              </w:rPr>
            </w:pPr>
            <w:r w:rsidRPr="00D60AAA">
              <w:rPr>
                <w:sz w:val="24"/>
                <w:szCs w:val="24"/>
              </w:rPr>
              <w:t>Yes</w:t>
            </w:r>
          </w:p>
          <w:p w14:paraId="0F0363A9" w14:textId="77777777" w:rsidR="00CA3593" w:rsidRPr="008B28E7" w:rsidRDefault="00CA3593" w:rsidP="00FF7EBB">
            <w:pPr>
              <w:jc w:val="both"/>
              <w:rPr>
                <w:sz w:val="24"/>
                <w:szCs w:val="24"/>
              </w:rPr>
            </w:pP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309254F9" w14:textId="77777777" w:rsidR="006834C9" w:rsidRPr="006834C9" w:rsidRDefault="006834C9" w:rsidP="006834C9">
            <w:pPr>
              <w:jc w:val="both"/>
              <w:rPr>
                <w:sz w:val="24"/>
                <w:szCs w:val="24"/>
              </w:rPr>
            </w:pPr>
            <w:r w:rsidRPr="006834C9">
              <w:rPr>
                <w:sz w:val="24"/>
                <w:szCs w:val="24"/>
              </w:rPr>
              <w:t>Yes it was a review/ to look at the care plan/ assessment.</w:t>
            </w:r>
          </w:p>
          <w:p w14:paraId="077B6E9E" w14:textId="77777777" w:rsidR="00CA3593" w:rsidRPr="008B28E7" w:rsidRDefault="00CA3593" w:rsidP="00FF7EBB">
            <w:pPr>
              <w:jc w:val="both"/>
              <w:rPr>
                <w:sz w:val="24"/>
                <w:szCs w:val="24"/>
              </w:rPr>
            </w:pP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5D9F862A" w14:textId="1230222A" w:rsidR="006834C9" w:rsidRPr="006834C9" w:rsidRDefault="006834C9" w:rsidP="006834C9">
            <w:pPr>
              <w:jc w:val="both"/>
              <w:rPr>
                <w:sz w:val="24"/>
                <w:szCs w:val="24"/>
              </w:rPr>
            </w:pPr>
            <w:r w:rsidRPr="006834C9">
              <w:rPr>
                <w:sz w:val="24"/>
                <w:szCs w:val="24"/>
              </w:rPr>
              <w:t xml:space="preserve">He had prepared very well he knew a lot about </w:t>
            </w:r>
            <w:r w:rsidR="00412533">
              <w:rPr>
                <w:sz w:val="24"/>
                <w:szCs w:val="24"/>
              </w:rPr>
              <w:t>1</w:t>
            </w:r>
            <w:r w:rsidRPr="006834C9">
              <w:rPr>
                <w:sz w:val="24"/>
                <w:szCs w:val="24"/>
              </w:rPr>
              <w:t xml:space="preserve"> and how to speak to him, he had a lot of information.</w:t>
            </w:r>
          </w:p>
          <w:p w14:paraId="3A375EC5" w14:textId="77777777" w:rsidR="00CA3593" w:rsidRPr="008B28E7" w:rsidRDefault="00CA3593" w:rsidP="00FF7EBB">
            <w:pPr>
              <w:jc w:val="both"/>
              <w:rPr>
                <w:sz w:val="24"/>
                <w:szCs w:val="24"/>
              </w:rPr>
            </w:pP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468B3B8F" w14:textId="77777777" w:rsidR="008A6E86" w:rsidRPr="008A6E86" w:rsidRDefault="008A6E86" w:rsidP="008A6E86">
            <w:pPr>
              <w:jc w:val="both"/>
              <w:rPr>
                <w:sz w:val="24"/>
                <w:szCs w:val="24"/>
              </w:rPr>
            </w:pPr>
            <w:r w:rsidRPr="008A6E86">
              <w:rPr>
                <w:sz w:val="24"/>
                <w:szCs w:val="24"/>
              </w:rPr>
              <w:t>Yes, the conversation showed that Adam had listened to us, and what was important to us.</w:t>
            </w:r>
          </w:p>
          <w:p w14:paraId="7761BD15" w14:textId="77777777" w:rsidR="00CA3593" w:rsidRPr="008B28E7" w:rsidRDefault="00CA3593" w:rsidP="00FF7EBB">
            <w:pPr>
              <w:jc w:val="both"/>
              <w:rPr>
                <w:sz w:val="24"/>
                <w:szCs w:val="24"/>
              </w:rPr>
            </w:pP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41C752EB" w14:textId="74513751" w:rsidR="008A6E86" w:rsidRPr="008A6E86" w:rsidRDefault="008A6E86" w:rsidP="008A6E86">
            <w:pPr>
              <w:jc w:val="both"/>
              <w:rPr>
                <w:sz w:val="24"/>
                <w:szCs w:val="24"/>
              </w:rPr>
            </w:pPr>
            <w:r w:rsidRPr="008A6E86">
              <w:rPr>
                <w:sz w:val="24"/>
                <w:szCs w:val="24"/>
              </w:rPr>
              <w:t xml:space="preserve">Yes, Adam included </w:t>
            </w:r>
            <w:r w:rsidR="00412533">
              <w:rPr>
                <w:sz w:val="24"/>
                <w:szCs w:val="24"/>
              </w:rPr>
              <w:t>1</w:t>
            </w:r>
            <w:r w:rsidRPr="008A6E86">
              <w:rPr>
                <w:sz w:val="24"/>
                <w:szCs w:val="24"/>
              </w:rPr>
              <w:t xml:space="preserve"> in everything and spoke to him in words that he was most likely to understand, Adam has taken to time to get to know J and how to speak to him .</w:t>
            </w:r>
          </w:p>
          <w:p w14:paraId="203A7B7E" w14:textId="77777777" w:rsidR="00A12F22" w:rsidRPr="008B28E7" w:rsidRDefault="00A12F22" w:rsidP="00FF7EBB">
            <w:pPr>
              <w:jc w:val="both"/>
              <w:rPr>
                <w:sz w:val="24"/>
                <w:szCs w:val="24"/>
              </w:rPr>
            </w:pP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457271A7" w14:textId="77777777" w:rsidR="00E41B92" w:rsidRPr="00E41B92" w:rsidRDefault="00E41B92" w:rsidP="00E41B92">
            <w:pPr>
              <w:jc w:val="both"/>
              <w:rPr>
                <w:sz w:val="24"/>
                <w:szCs w:val="24"/>
              </w:rPr>
            </w:pPr>
            <w:r w:rsidRPr="00E41B92">
              <w:rPr>
                <w:sz w:val="24"/>
                <w:szCs w:val="24"/>
              </w:rPr>
              <w:t>Adam was able to give us information that we wanted about the CoP, there were one or 2 questions that we still had, Adam agreed to find out the information and get back to us.</w:t>
            </w:r>
          </w:p>
          <w:p w14:paraId="0EEC1DE2" w14:textId="77777777" w:rsidR="00D0503D" w:rsidRPr="008B28E7" w:rsidRDefault="00D0503D" w:rsidP="00D0503D">
            <w:pPr>
              <w:jc w:val="both"/>
              <w:rPr>
                <w:sz w:val="24"/>
                <w:szCs w:val="24"/>
              </w:rPr>
            </w:pP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lastRenderedPageBreak/>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69B45068" w14:textId="7E231779" w:rsidR="00E41B92" w:rsidRPr="00E41B92" w:rsidRDefault="00E41B92" w:rsidP="00E41B92">
            <w:pPr>
              <w:jc w:val="both"/>
              <w:rPr>
                <w:sz w:val="24"/>
                <w:szCs w:val="24"/>
              </w:rPr>
            </w:pPr>
            <w:r w:rsidRPr="00E41B92">
              <w:rPr>
                <w:sz w:val="24"/>
                <w:szCs w:val="24"/>
              </w:rPr>
              <w:t xml:space="preserve">‘Adam is brilliant’ he had taken time to get to know us, what is important to us and prepared to the questions we were likely to ask. He is really understanding and patient and did all he could to include </w:t>
            </w:r>
            <w:r w:rsidR="00412533">
              <w:rPr>
                <w:sz w:val="24"/>
                <w:szCs w:val="24"/>
              </w:rPr>
              <w:t>1</w:t>
            </w:r>
            <w:r w:rsidRPr="00E41B92">
              <w:rPr>
                <w:sz w:val="24"/>
                <w:szCs w:val="24"/>
              </w:rPr>
              <w:t xml:space="preserve"> in the meeting and find out what is important to him. Adam has a lot of knowledge and was put it in way we all understood.</w:t>
            </w:r>
          </w:p>
          <w:p w14:paraId="18CB2DE2" w14:textId="77777777" w:rsidR="00D0503D" w:rsidRPr="008B28E7" w:rsidRDefault="00D0503D" w:rsidP="00D0503D">
            <w:pPr>
              <w:jc w:val="both"/>
              <w:rPr>
                <w:sz w:val="24"/>
                <w:szCs w:val="24"/>
              </w:rPr>
            </w:pP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1E4024" w14:textId="77777777" w:rsidR="00CE04C0" w:rsidRDefault="00CE04C0">
      <w:r>
        <w:separator/>
      </w:r>
    </w:p>
  </w:endnote>
  <w:endnote w:type="continuationSeparator" w:id="0">
    <w:p w14:paraId="1268E7FD" w14:textId="77777777" w:rsidR="00CE04C0" w:rsidRDefault="00CE04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7211E4" w14:textId="77777777" w:rsidR="00CE04C0" w:rsidRDefault="00CE04C0">
      <w:r>
        <w:separator/>
      </w:r>
    </w:p>
  </w:footnote>
  <w:footnote w:type="continuationSeparator" w:id="0">
    <w:p w14:paraId="04B7F337" w14:textId="77777777" w:rsidR="00CE04C0" w:rsidRDefault="00CE04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32F"/>
    <w:rsid w:val="00012B16"/>
    <w:rsid w:val="000163D8"/>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48B4"/>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533"/>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36D91"/>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34C9"/>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00589"/>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2AB8"/>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A6E86"/>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3C6"/>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04C0"/>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AAA"/>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41B92"/>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8005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87990">
      <w:bodyDiv w:val="1"/>
      <w:marLeft w:val="0"/>
      <w:marRight w:val="0"/>
      <w:marTop w:val="0"/>
      <w:marBottom w:val="0"/>
      <w:divBdr>
        <w:top w:val="none" w:sz="0" w:space="0" w:color="auto"/>
        <w:left w:val="none" w:sz="0" w:space="0" w:color="auto"/>
        <w:bottom w:val="none" w:sz="0" w:space="0" w:color="auto"/>
        <w:right w:val="none" w:sz="0" w:space="0" w:color="auto"/>
      </w:divBdr>
    </w:div>
    <w:div w:id="160001974">
      <w:bodyDiv w:val="1"/>
      <w:marLeft w:val="0"/>
      <w:marRight w:val="0"/>
      <w:marTop w:val="0"/>
      <w:marBottom w:val="0"/>
      <w:divBdr>
        <w:top w:val="none" w:sz="0" w:space="0" w:color="auto"/>
        <w:left w:val="none" w:sz="0" w:space="0" w:color="auto"/>
        <w:bottom w:val="none" w:sz="0" w:space="0" w:color="auto"/>
        <w:right w:val="none" w:sz="0" w:space="0" w:color="auto"/>
      </w:divBdr>
    </w:div>
    <w:div w:id="178740771">
      <w:bodyDiv w:val="1"/>
      <w:marLeft w:val="0"/>
      <w:marRight w:val="0"/>
      <w:marTop w:val="0"/>
      <w:marBottom w:val="0"/>
      <w:divBdr>
        <w:top w:val="none" w:sz="0" w:space="0" w:color="auto"/>
        <w:left w:val="none" w:sz="0" w:space="0" w:color="auto"/>
        <w:bottom w:val="none" w:sz="0" w:space="0" w:color="auto"/>
        <w:right w:val="none" w:sz="0" w:space="0" w:color="auto"/>
      </w:divBdr>
    </w:div>
    <w:div w:id="317344608">
      <w:bodyDiv w:val="1"/>
      <w:marLeft w:val="0"/>
      <w:marRight w:val="0"/>
      <w:marTop w:val="0"/>
      <w:marBottom w:val="0"/>
      <w:divBdr>
        <w:top w:val="none" w:sz="0" w:space="0" w:color="auto"/>
        <w:left w:val="none" w:sz="0" w:space="0" w:color="auto"/>
        <w:bottom w:val="none" w:sz="0" w:space="0" w:color="auto"/>
        <w:right w:val="none" w:sz="0" w:space="0" w:color="auto"/>
      </w:divBdr>
    </w:div>
    <w:div w:id="427116898">
      <w:bodyDiv w:val="1"/>
      <w:marLeft w:val="0"/>
      <w:marRight w:val="0"/>
      <w:marTop w:val="0"/>
      <w:marBottom w:val="0"/>
      <w:divBdr>
        <w:top w:val="none" w:sz="0" w:space="0" w:color="auto"/>
        <w:left w:val="none" w:sz="0" w:space="0" w:color="auto"/>
        <w:bottom w:val="none" w:sz="0" w:space="0" w:color="auto"/>
        <w:right w:val="none" w:sz="0" w:space="0" w:color="auto"/>
      </w:divBdr>
    </w:div>
    <w:div w:id="839009995">
      <w:bodyDiv w:val="1"/>
      <w:marLeft w:val="0"/>
      <w:marRight w:val="0"/>
      <w:marTop w:val="0"/>
      <w:marBottom w:val="0"/>
      <w:divBdr>
        <w:top w:val="none" w:sz="0" w:space="0" w:color="auto"/>
        <w:left w:val="none" w:sz="0" w:space="0" w:color="auto"/>
        <w:bottom w:val="none" w:sz="0" w:space="0" w:color="auto"/>
        <w:right w:val="none" w:sz="0" w:space="0" w:color="auto"/>
      </w:divBdr>
    </w:div>
    <w:div w:id="866985691">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6670216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2128211">
      <w:bodyDiv w:val="1"/>
      <w:marLeft w:val="0"/>
      <w:marRight w:val="0"/>
      <w:marTop w:val="0"/>
      <w:marBottom w:val="0"/>
      <w:divBdr>
        <w:top w:val="none" w:sz="0" w:space="0" w:color="auto"/>
        <w:left w:val="none" w:sz="0" w:space="0" w:color="auto"/>
        <w:bottom w:val="none" w:sz="0" w:space="0" w:color="auto"/>
        <w:right w:val="none" w:sz="0" w:space="0" w:color="auto"/>
      </w:divBdr>
    </w:div>
    <w:div w:id="1306857936">
      <w:bodyDiv w:val="1"/>
      <w:marLeft w:val="0"/>
      <w:marRight w:val="0"/>
      <w:marTop w:val="0"/>
      <w:marBottom w:val="0"/>
      <w:divBdr>
        <w:top w:val="none" w:sz="0" w:space="0" w:color="auto"/>
        <w:left w:val="none" w:sz="0" w:space="0" w:color="auto"/>
        <w:bottom w:val="none" w:sz="0" w:space="0" w:color="auto"/>
        <w:right w:val="none" w:sz="0" w:space="0" w:color="auto"/>
      </w:divBdr>
    </w:div>
    <w:div w:id="1325284094">
      <w:bodyDiv w:val="1"/>
      <w:marLeft w:val="0"/>
      <w:marRight w:val="0"/>
      <w:marTop w:val="0"/>
      <w:marBottom w:val="0"/>
      <w:divBdr>
        <w:top w:val="none" w:sz="0" w:space="0" w:color="auto"/>
        <w:left w:val="none" w:sz="0" w:space="0" w:color="auto"/>
        <w:bottom w:val="none" w:sz="0" w:space="0" w:color="auto"/>
        <w:right w:val="none" w:sz="0" w:space="0" w:color="auto"/>
      </w:divBdr>
    </w:div>
    <w:div w:id="1462385825">
      <w:bodyDiv w:val="1"/>
      <w:marLeft w:val="0"/>
      <w:marRight w:val="0"/>
      <w:marTop w:val="0"/>
      <w:marBottom w:val="0"/>
      <w:divBdr>
        <w:top w:val="none" w:sz="0" w:space="0" w:color="auto"/>
        <w:left w:val="none" w:sz="0" w:space="0" w:color="auto"/>
        <w:bottom w:val="none" w:sz="0" w:space="0" w:color="auto"/>
        <w:right w:val="none" w:sz="0" w:space="0" w:color="auto"/>
      </w:divBdr>
    </w:div>
    <w:div w:id="1567304621">
      <w:bodyDiv w:val="1"/>
      <w:marLeft w:val="0"/>
      <w:marRight w:val="0"/>
      <w:marTop w:val="0"/>
      <w:marBottom w:val="0"/>
      <w:divBdr>
        <w:top w:val="none" w:sz="0" w:space="0" w:color="auto"/>
        <w:left w:val="none" w:sz="0" w:space="0" w:color="auto"/>
        <w:bottom w:val="none" w:sz="0" w:space="0" w:color="auto"/>
        <w:right w:val="none" w:sz="0" w:space="0" w:color="auto"/>
      </w:divBdr>
    </w:div>
    <w:div w:id="1689871369">
      <w:bodyDiv w:val="1"/>
      <w:marLeft w:val="0"/>
      <w:marRight w:val="0"/>
      <w:marTop w:val="0"/>
      <w:marBottom w:val="0"/>
      <w:divBdr>
        <w:top w:val="none" w:sz="0" w:space="0" w:color="auto"/>
        <w:left w:val="none" w:sz="0" w:space="0" w:color="auto"/>
        <w:bottom w:val="none" w:sz="0" w:space="0" w:color="auto"/>
        <w:right w:val="none" w:sz="0" w:space="0" w:color="auto"/>
      </w:divBdr>
    </w:div>
    <w:div w:id="180364863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4181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Finnly99@me.com"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2491</Words>
  <Characters>14205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Adam Finn</cp:lastModifiedBy>
  <cp:revision>12</cp:revision>
  <cp:lastPrinted>2020-02-11T19:20:00Z</cp:lastPrinted>
  <dcterms:created xsi:type="dcterms:W3CDTF">2025-02-14T13:51:00Z</dcterms:created>
  <dcterms:modified xsi:type="dcterms:W3CDTF">2025-02-14T14:00:00Z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