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0AFE4" w14:textId="77777777" w:rsidR="00EA443A" w:rsidRDefault="00EA443A" w:rsidP="00EA443A">
      <w:pPr>
        <w:jc w:val="both"/>
      </w:pPr>
      <w:r w:rsidRPr="00EB4523">
        <w:rPr>
          <w:b/>
          <w:bCs/>
        </w:rPr>
        <w:t xml:space="preserve">Essay </w:t>
      </w:r>
      <w:r>
        <w:rPr>
          <w:b/>
          <w:bCs/>
        </w:rPr>
        <w:t>O</w:t>
      </w:r>
      <w:r w:rsidRPr="00EB4523">
        <w:rPr>
          <w:b/>
          <w:bCs/>
        </w:rPr>
        <w:t>ne:</w:t>
      </w:r>
      <w:r>
        <w:t xml:space="preserve"> How might the Code of Ethics help to reduce incidences of professional misconduct and increase public confidence in the police? Support your answer with relevant evidence drawn from academic sources. </w:t>
      </w:r>
      <w:r w:rsidRPr="004467F5">
        <w:rPr>
          <w:b/>
          <w:bCs/>
        </w:rPr>
        <w:t>Word limit:</w:t>
      </w:r>
      <w:r>
        <w:t xml:space="preserve"> 1000 words.</w:t>
      </w:r>
    </w:p>
    <w:p w14:paraId="5E387187" w14:textId="77777777" w:rsidR="00EA443A" w:rsidRDefault="00EA443A" w:rsidP="00EA443A">
      <w:pPr>
        <w:jc w:val="both"/>
      </w:pPr>
    </w:p>
    <w:p w14:paraId="36682E9F" w14:textId="77777777" w:rsidR="00EA443A" w:rsidRDefault="00EA443A" w:rsidP="00EA443A">
      <w:pPr>
        <w:jc w:val="both"/>
      </w:pPr>
      <w:r>
        <w:t>The Code of Ethics is a set of rules created to outline exactly how police officers should behave once they have sworn the oath and have been accepted into the office of constable. It was set by the College of Policing in 2014 in order to create an example of what all police forces, and officers within, should set to achieve (College of Policing, 2014).</w:t>
      </w:r>
    </w:p>
    <w:p w14:paraId="55D156C9" w14:textId="77777777" w:rsidR="00EA443A" w:rsidRDefault="00EA443A" w:rsidP="00EA443A">
      <w:pPr>
        <w:jc w:val="both"/>
      </w:pPr>
    </w:p>
    <w:p w14:paraId="5AFB52BB" w14:textId="77777777" w:rsidR="00EA443A" w:rsidRDefault="00EA443A" w:rsidP="00EA443A">
      <w:pPr>
        <w:jc w:val="both"/>
      </w:pPr>
      <w:r>
        <w:t>As police officers, every decision you make is done by “spinning the wheel” of the National Decision Model (NDM). This is a model used by police officers across the United Kingdom. It consists of six segments, the first of which is the Code of Ethics. This is because every decision made by officers must be in line with the Code of Ethics (College of Policing, 2014). The creation of the Code of Ethics, and its utilisation in the NDM, could increase the public confidence in the police by proving to the public that there are guidelines to follow. It evidences that police officers do not simply do what they feel, and in fact do have to justify every last decision. The hope is that this could in hand provide reassurance to the public that if officers of the law take matters into their own hands, without consulting the code of ethics or just blatantly disregarding them, then said officers will be punished.</w:t>
      </w:r>
    </w:p>
    <w:p w14:paraId="76A1B77B" w14:textId="77777777" w:rsidR="00EA443A" w:rsidRDefault="00EA443A" w:rsidP="00EA443A">
      <w:pPr>
        <w:jc w:val="both"/>
      </w:pPr>
    </w:p>
    <w:p w14:paraId="3508EAF0" w14:textId="77777777" w:rsidR="00EA443A" w:rsidRDefault="00EA443A" w:rsidP="00EA443A">
      <w:pPr>
        <w:jc w:val="both"/>
      </w:pPr>
      <w:r>
        <w:t>An important part of the Code of Ethics is the so called ‘Policing Principles’. These are laid out in writing to show that all police officers must be “Doing the right thing in the right way” (College of Policing, 2014). Policing Principles are there to create a fairer approach to policing. The police have a history of being unfair and have a poor reputation in this regard. The principles are simple but can have the biggest impact on someone’s life. “Fairness” is one of the Policing Principles. Officers must carry out their legal duties, but they must do so whilst being fair. The officers must also have “accountability”. Officers must own the decisions they make, back them with powers and policies, and be held accountable for making said decisions. The whole point of the Code of Ethics is to ensure police officers work ethically in everything that they do. With the power and responsibility that comes with holding the badge, only people who are ethical can make the right decisions.</w:t>
      </w:r>
    </w:p>
    <w:p w14:paraId="3229B967" w14:textId="77777777" w:rsidR="00EA443A" w:rsidRDefault="00EA443A" w:rsidP="00EA443A">
      <w:pPr>
        <w:jc w:val="both"/>
      </w:pPr>
    </w:p>
    <w:p w14:paraId="05BA7173" w14:textId="77777777" w:rsidR="00EA443A" w:rsidRDefault="00EA443A" w:rsidP="00EA443A">
      <w:pPr>
        <w:jc w:val="both"/>
      </w:pPr>
      <w:r>
        <w:t>Although having a written set of ethics is of large importance and a big step towards the goal of having complete trust in the police, it is only the first step towards that goal. Having rules is a good start, but it is also very important that they are appropriately enforced. The UK police forces have worked tirelessly to ensure that it is known throughout that every decision made by police officers is to be done so in line with the Code of Ethics. Every single officer is trained, and reminded throughout their careers, of this. As mentioned above, officers are taught to use the NDM in which the Code of Ethics is embedded within. “</w:t>
      </w:r>
      <w:r w:rsidRPr="00943F1A">
        <w:t>Fortunately, if your company has diligently built an ethics and compliance program and woven it into the daily operations of the organization, a strong ethics culture is far more likely</w:t>
      </w:r>
      <w:r>
        <w:t>” (Ethics and Compliance Initiative). Police officers enforce the law to the best of their ability, so the law within the police must be enforce equally. Police officers are not above the law, and are certainly not above the Code of Ethics.</w:t>
      </w:r>
    </w:p>
    <w:p w14:paraId="5C9EF1C3" w14:textId="77777777" w:rsidR="00EA443A" w:rsidRDefault="00EA443A" w:rsidP="00EA443A">
      <w:pPr>
        <w:jc w:val="both"/>
      </w:pPr>
    </w:p>
    <w:p w14:paraId="58ADAD64" w14:textId="77777777" w:rsidR="00EA443A" w:rsidRDefault="00EA443A" w:rsidP="00EA443A">
      <w:pPr>
        <w:jc w:val="both"/>
      </w:pPr>
      <w:r>
        <w:lastRenderedPageBreak/>
        <w:t>As with every force, South Wales Police doesn’t just enforce and review their use of the Code of Ethics. South Wales Police has the Joint Independent Ethics Committee (JIEC). This is made up of high-ranking officers from within the force, and members that are independent from the force. These independent members are various people with a background in ethics. Currently, the chair of the JIEC is a senior lecturer in Sport Ethics and Integrity and is a qualified barrister. This committee was founded to “</w:t>
      </w:r>
      <w:r w:rsidRPr="00FF521C">
        <w:t>provide advice, support and assistance concerning ethical challenges arising from operational, administrative</w:t>
      </w:r>
      <w:r>
        <w:t xml:space="preserve"> </w:t>
      </w:r>
      <w:r w:rsidRPr="00FF521C">
        <w:t>or organisational matters facing South Wales Police.</w:t>
      </w:r>
      <w:r>
        <w:t>” (South Wales Police). The JIEC does not action any complaints made against the police, or allegations of misconduct, as this lies solely with South Wales Police’s internal Professional Standards Department (PSD).</w:t>
      </w:r>
    </w:p>
    <w:p w14:paraId="19E1B038" w14:textId="77777777" w:rsidR="00EA443A" w:rsidRDefault="00EA443A" w:rsidP="00EA443A">
      <w:pPr>
        <w:jc w:val="both"/>
      </w:pPr>
    </w:p>
    <w:p w14:paraId="0232147D" w14:textId="77777777" w:rsidR="00EA443A" w:rsidRDefault="00EA443A" w:rsidP="00EA443A">
      <w:pPr>
        <w:jc w:val="both"/>
      </w:pPr>
      <w:r>
        <w:t>Each force in the UK has their own internal body that investigates complaints or allegations of misconduct. These are known as their PSDs. There is also a higher power organisation that oversees misconduct investigations throughout the UK. This is known as the Independent Office for Police Conduct (IOPC). PSD will look into minor reports of misconduct, however; the IOPC will investigate only the most serious of cases. Certain incidents, namely ones that involve death or serious injury, must be reported to the IOPC so that they can take an independent outlook on the incident and decide what action, if any, needs to be taken. South Wales Police will also refer themselves to IOPC in certain cases, if they believe that the investigation warrants the IOPC getting involved. If incidents come to light that don’t involve someone dying or being seriously injured, but still break the Code of Ethics or Policing Principles severely enough, then the IOPC will be asked to get involved. The IOPC will then make a decision whether or not they will investigate it further, if they will refer it back to South Wales Police with guidance, or even dismiss the case completely. (IOPC).</w:t>
      </w:r>
    </w:p>
    <w:p w14:paraId="56489F1B" w14:textId="77777777" w:rsidR="00EA443A" w:rsidRDefault="00EA443A" w:rsidP="00EA443A">
      <w:pPr>
        <w:jc w:val="both"/>
      </w:pPr>
    </w:p>
    <w:p w14:paraId="3B0CA248" w14:textId="77777777" w:rsidR="00EA443A" w:rsidRDefault="00EA443A" w:rsidP="00EA443A">
      <w:pPr>
        <w:jc w:val="both"/>
      </w:pPr>
      <w:r>
        <w:t>Altogether, the hope is that putting the rules and expectations that all officers must undoubtedly follow into writing, constant training and re-training of said rules and expectations, and these various bodies in place to review the police’s actions, will prove to the public that the police forces in the UK can be trusted. All the police forces have been open with the fact that improvement is needed, so they are using these above mentioned methods to re-build the public’s trust.</w:t>
      </w:r>
    </w:p>
    <w:p w14:paraId="6EBA7BF8" w14:textId="77777777" w:rsidR="00EA443A" w:rsidRDefault="00EA443A" w:rsidP="00EA443A">
      <w:pPr>
        <w:jc w:val="both"/>
      </w:pPr>
    </w:p>
    <w:p w14:paraId="0332D4CE" w14:textId="77777777" w:rsidR="00EA443A" w:rsidRDefault="00EA443A" w:rsidP="00EA443A">
      <w:pPr>
        <w:jc w:val="both"/>
      </w:pPr>
    </w:p>
    <w:p w14:paraId="501A921D" w14:textId="77777777" w:rsidR="00EA443A" w:rsidRPr="00520215" w:rsidRDefault="00EA443A" w:rsidP="00EA443A">
      <w:pPr>
        <w:jc w:val="both"/>
      </w:pPr>
      <w:r>
        <w:rPr>
          <w:b/>
          <w:bCs/>
        </w:rPr>
        <w:t>Word Count:</w:t>
      </w:r>
      <w:r>
        <w:t xml:space="preserve"> 993</w:t>
      </w:r>
    </w:p>
    <w:p w14:paraId="5155AA8D" w14:textId="77777777" w:rsidR="00EC1E07" w:rsidRDefault="00EC1E07"/>
    <w:p w14:paraId="75C515DA" w14:textId="77777777" w:rsidR="00EA443A" w:rsidRDefault="00EA443A">
      <w:pPr>
        <w:pBdr>
          <w:bottom w:val="single" w:sz="12" w:space="1" w:color="auto"/>
        </w:pBdr>
      </w:pPr>
    </w:p>
    <w:p w14:paraId="1CF8C069" w14:textId="0DFA2D87" w:rsidR="00EA443A" w:rsidRDefault="00EA443A">
      <w:r>
        <w:softHyphen/>
      </w:r>
      <w:r>
        <w:softHyphen/>
      </w:r>
      <w:r>
        <w:softHyphen/>
      </w:r>
      <w:r>
        <w:softHyphen/>
      </w:r>
      <w:r>
        <w:softHyphen/>
      </w:r>
      <w:r>
        <w:softHyphen/>
      </w:r>
      <w:r>
        <w:softHyphen/>
      </w:r>
      <w:r>
        <w:softHyphen/>
      </w:r>
      <w:r>
        <w:softHyphen/>
      </w:r>
      <w:r>
        <w:softHyphen/>
      </w:r>
      <w:r>
        <w:softHyphen/>
      </w:r>
      <w:r>
        <w:softHyphen/>
      </w:r>
    </w:p>
    <w:p w14:paraId="1759BEC7" w14:textId="77777777" w:rsidR="00EA443A" w:rsidRDefault="00EA443A"/>
    <w:p w14:paraId="3E57612C" w14:textId="77777777" w:rsidR="00617106" w:rsidRDefault="00617106" w:rsidP="00617106">
      <w:r>
        <w:rPr>
          <w:b/>
          <w:bCs/>
        </w:rPr>
        <w:t>Essay two:</w:t>
      </w:r>
      <w:r>
        <w:t xml:space="preserve"> How effective is a multi-agency approach as a means of managing violent and sexual offenders? Your answer must be based on academic research, but you may make reference to relevant case studies. </w:t>
      </w:r>
      <w:r>
        <w:rPr>
          <w:b/>
          <w:bCs/>
        </w:rPr>
        <w:t>Word limit:</w:t>
      </w:r>
      <w:r>
        <w:t xml:space="preserve"> 1000 words.</w:t>
      </w:r>
    </w:p>
    <w:p w14:paraId="3937998B" w14:textId="77777777" w:rsidR="00617106" w:rsidRDefault="00617106" w:rsidP="00617106"/>
    <w:p w14:paraId="250A4B0E" w14:textId="77777777" w:rsidR="00617106" w:rsidRDefault="00617106" w:rsidP="00617106">
      <w:r>
        <w:lastRenderedPageBreak/>
        <w:t>In this essay, I will focus on Multi-Agency Public Protection Arrangements (MAPPA) and its effectiveness towards reducing the risk posed by sexual and violent offenders.</w:t>
      </w:r>
    </w:p>
    <w:p w14:paraId="16EE1E99" w14:textId="77777777" w:rsidR="00617106" w:rsidRDefault="00617106" w:rsidP="00617106"/>
    <w:p w14:paraId="48188423" w14:textId="77777777" w:rsidR="00617106" w:rsidRDefault="00617106" w:rsidP="00617106">
      <w:r>
        <w:t xml:space="preserve">The Multi-Agency Public Protection Arrangements were put into place in England and Wales in 2000. Created by both Section 67 and Section 68 of the Criminal Justice and Court Services Act 2000, it was hoped that MAPPA would help identify sexual offenders living within various communities (Taylor and </w:t>
      </w:r>
      <w:proofErr w:type="spellStart"/>
      <w:r>
        <w:t>Yakeley</w:t>
      </w:r>
      <w:proofErr w:type="spellEnd"/>
      <w:r>
        <w:t xml:space="preserve">, 2019) (Wood et al, 2007). The idea of MAPPA worked well, so the focus was expanded to include offenders that were violent (Baker and Sutherland, 2009). As the title suggests, MAPPA contains various agencies that all work together to achieve the same goal. The lead agencies are His Majesty’s Prison and Probation Service (HMPPS), and the police. Additionally, the education and employment agencies are also duty bound to co-operate to the best of their ability when required (Taylor and </w:t>
      </w:r>
      <w:proofErr w:type="spellStart"/>
      <w:r>
        <w:t>Yakeley</w:t>
      </w:r>
      <w:proofErr w:type="spellEnd"/>
      <w:r>
        <w:t xml:space="preserve">, 2019). All of the involved agencies compile their resources and focus on achieving their goal as a team. This is done by sharing the relevant information, with the relevant people, at the relevant time. Risk management is also of high importance to protect victims and provide them with the best possible service and outcome (Baker and Sutherland, 2009). An important part of the risk management is to review the identified offenders and sort them into one of three levels, dependent on what level of management and control is required, and the overall severity of the case against them. The levels of management ranges from one to three (Taylor and </w:t>
      </w:r>
      <w:proofErr w:type="spellStart"/>
      <w:r>
        <w:t>Yakeley</w:t>
      </w:r>
      <w:proofErr w:type="spellEnd"/>
      <w:r>
        <w:t>, 2019).</w:t>
      </w:r>
    </w:p>
    <w:p w14:paraId="6F92012A" w14:textId="77777777" w:rsidR="00617106" w:rsidRDefault="00617106" w:rsidP="00617106"/>
    <w:p w14:paraId="4F4388EA" w14:textId="77777777" w:rsidR="00617106" w:rsidRDefault="00617106" w:rsidP="00617106">
      <w:r>
        <w:t xml:space="preserve">MAPPA has four key areas to focus on when working together. Firstly, MAPPA need to identify the offenders who meet the criteria for support under the service. Secondly, a proper and thorough risk assessment of the offender. The third key area to effectively manage the risk of the offenders; it is imperative that the risk is maintained at the lower end of the scale, rather than increasing overtime and putting more people at risk of the offender. The fourth focus is to ensure that information is shared between involved agencies, but also that said information is shared safely and securely (Taylor and </w:t>
      </w:r>
      <w:proofErr w:type="spellStart"/>
      <w:r>
        <w:t>Yakeley</w:t>
      </w:r>
      <w:proofErr w:type="spellEnd"/>
      <w:r>
        <w:t xml:space="preserve">, 2019). The most effective way to measure and evaluate the effectiveness of MAPPA is to investigate and scrutinize how well the services involved in MAPPA work together on projects. Furthermore, it can also be effective to review to what extent risk assessments are more in-depth and detailed, thanks to the multi-agency approach being used. Risks identified using MAPPA must be managed effectively, so looking into how well agencies are facilitating this is again a useful way to evaluate the effectiveness of MAPPA (Wood and </w:t>
      </w:r>
      <w:proofErr w:type="spellStart"/>
      <w:r>
        <w:t>Kemshall</w:t>
      </w:r>
      <w:proofErr w:type="spellEnd"/>
      <w:r>
        <w:t xml:space="preserve">, 2014). MAPPA has been evaluated several times since it was first used. MAPPA needs to be efficiently resourced and co-ordinated to work effectively. The first review of MAPPA deemed that this was not the case, thus MAPPA was not seen as a useful method to manage offenders. Numerous routes to improving the integration of MAPPA were identified (Wood and </w:t>
      </w:r>
      <w:proofErr w:type="spellStart"/>
      <w:r>
        <w:t>Kemshall</w:t>
      </w:r>
      <w:proofErr w:type="spellEnd"/>
      <w:r>
        <w:t xml:space="preserve">, 2014). A further evaluation of MAPPA was conducted by the Home Office and delved further into how MAPPA supervised sexual offenders. This report suggested that MAPPA had in fact improved at managing the offenders as the accountability and inter-agency working arrangements were vastly improved since the publish of the first report. It was also mentioned in the later report that the links to social services greatly assisted the improvement and better implementation of MAPPA. All the parties involved in MAPPA had begun to talk to each other more and share the information that is required to supervise the offenders properly. Although there clearly was improvement, that does not mean that MAPPA will always be effective. The Home Office review shared some insights on how to improve even further in the future. An example of this is for level two and three MAPPA offenders to be kept in constant contact with police forces and for all offenders to be given information leaflets containing information relevant to them and the </w:t>
      </w:r>
      <w:r>
        <w:lastRenderedPageBreak/>
        <w:t>offences they had committed (Wood et al, 2007). Finally, between 2019 and 2022, The National MAPPA Research was conducted. Overall, this report stated that MAPPA was effective. The report concluded that MAPPA is well-respected and effective way of managing sexual and violent offenders and the risk that they pose on their communities. MAPPA was also praised for punishing the offenders who were of a higher risk rating. MAPPA had good numbers of prisoners being recalled to serve a custody sentence in prison for having too high a risk, and for possibly committing other offences. Despite the overall message of the review being positive and praising for MAPPA, there were again some opportunities for learning presented. MAPPA was thought to be using outdated risk assessments and management plans. MAPPA were also comments made on the fact that certain relevant agencies were absent and generally lacking in representation at MAPPA meetings (Lundrigan and Mann, 2023).</w:t>
      </w:r>
    </w:p>
    <w:p w14:paraId="6CE85F22" w14:textId="77777777" w:rsidR="00617106" w:rsidRDefault="00617106" w:rsidP="00617106"/>
    <w:p w14:paraId="29968B4C" w14:textId="77777777" w:rsidR="00617106" w:rsidRDefault="00617106" w:rsidP="00617106">
      <w:r>
        <w:t>An analysis completed by the Ministry of Justice in 2010 suggested that MAPPA has had a positive impact on the number of violent and sexual offenders that reoffend, as the one-year serious reoffending rate of the highest risk group has decreased from 29% to 16% (Bryant et al, 2015). This implies that MAPPA has been effective as the percentage has decreased. A further 26-month study completed by the Policing Institute for the Eastern Region between 2019 and 2022 proved that the one-year average reoffending rate for those managed under MAPPA was 12.2%, two times less than the national average of 30-31.3% (Lundrigan and Mann, 2023). This further highlight MAPPA’s effectiveness as it shows that the arrangements help to keep reoffending rates down when compared to offenders not under the same management. On the other hand, the same study found that offenders aged 17 and under had a reoffending rate of 33.2% after one year and 56.3% after five years (Lundrigan and Mann, 2023). This suggests that maybe MAPPA is less effective for individuals in this age group and perhaps needs to be adjusted to help reoffending rates be as low as other age groups.</w:t>
      </w:r>
    </w:p>
    <w:p w14:paraId="0F6AA47A" w14:textId="77777777" w:rsidR="00617106" w:rsidRDefault="00617106" w:rsidP="00617106"/>
    <w:p w14:paraId="093482D6" w14:textId="77777777" w:rsidR="00617106" w:rsidRDefault="00617106" w:rsidP="00617106">
      <w:r>
        <w:t>In conclusion, MAPPA has overall been very effective in reducing the risk posed by violent and sexual offenders. However, it could be made more effective for younger age groups as their reoffending rates are higher than older ages groups. The effectiveness of MAPPA is mainly due to the multi-agency approach between the police, HMPPS, and other services involved. However, good communication, increased accountability, and inter-agency working are also contributing factors.</w:t>
      </w:r>
    </w:p>
    <w:p w14:paraId="3E8C0D28" w14:textId="77777777" w:rsidR="00617106" w:rsidRDefault="00617106" w:rsidP="00617106"/>
    <w:p w14:paraId="1DE180F7" w14:textId="77777777" w:rsidR="00617106" w:rsidRPr="007B6E0D" w:rsidRDefault="00617106" w:rsidP="00617106">
      <w:r>
        <w:rPr>
          <w:b/>
          <w:bCs/>
        </w:rPr>
        <w:t>Word Count:</w:t>
      </w:r>
      <w:r>
        <w:t xml:space="preserve"> 1098</w:t>
      </w:r>
    </w:p>
    <w:p w14:paraId="24869A2D" w14:textId="77777777" w:rsidR="00EA443A" w:rsidRDefault="00EA443A"/>
    <w:p w14:paraId="4EE73D68" w14:textId="77777777" w:rsidR="00617106" w:rsidRDefault="00617106">
      <w:pPr>
        <w:pBdr>
          <w:bottom w:val="single" w:sz="12" w:space="1" w:color="auto"/>
        </w:pBdr>
      </w:pPr>
    </w:p>
    <w:p w14:paraId="4793CD69" w14:textId="77777777" w:rsidR="00617106" w:rsidRDefault="00617106"/>
    <w:p w14:paraId="779BE544" w14:textId="77777777" w:rsidR="00617106" w:rsidRDefault="00617106"/>
    <w:p w14:paraId="36C45C3D" w14:textId="77777777" w:rsidR="004A247A" w:rsidRDefault="004A247A" w:rsidP="004A247A">
      <w:pPr>
        <w:rPr>
          <w:b/>
          <w:bCs/>
        </w:rPr>
      </w:pPr>
      <w:r w:rsidRPr="00F41370">
        <w:rPr>
          <w:b/>
          <w:bCs/>
        </w:rPr>
        <w:t>Essay</w:t>
      </w:r>
      <w:r>
        <w:rPr>
          <w:b/>
          <w:bCs/>
        </w:rPr>
        <w:t xml:space="preserve"> Three</w:t>
      </w:r>
      <w:r w:rsidRPr="00F41370">
        <w:rPr>
          <w:b/>
          <w:bCs/>
        </w:rPr>
        <w:t>:</w:t>
      </w:r>
      <w:r>
        <w:t xml:space="preserve"> To what extent is ‘lifestyle’ theory an accurate reflection of what makes certain people vulnerable to becoming a victim of Serious and Organised Crime? Your answer must be based on academic research into the psychological and socio-economic characteristics of vulnerable people. Word limit: </w:t>
      </w:r>
      <w:r w:rsidRPr="00F41370">
        <w:rPr>
          <w:b/>
          <w:bCs/>
        </w:rPr>
        <w:t>1000 words.</w:t>
      </w:r>
    </w:p>
    <w:p w14:paraId="26135EE9" w14:textId="77777777" w:rsidR="004A247A" w:rsidRDefault="004A247A" w:rsidP="004A247A">
      <w:pPr>
        <w:rPr>
          <w:b/>
          <w:bCs/>
        </w:rPr>
      </w:pPr>
    </w:p>
    <w:p w14:paraId="502CE6D0" w14:textId="77777777" w:rsidR="004A247A" w:rsidRDefault="004A247A" w:rsidP="004A247A">
      <w:r>
        <w:t>The lifestyle theory suggests that a person’s risk of falling into the category of victim is due to the way they live their lives, and the choice they make in that time (</w:t>
      </w:r>
      <w:proofErr w:type="spellStart"/>
      <w:r>
        <w:t>Paluka</w:t>
      </w:r>
      <w:proofErr w:type="spellEnd"/>
      <w:r>
        <w:t>, A, 2022).</w:t>
      </w:r>
    </w:p>
    <w:p w14:paraId="659F8F0E" w14:textId="77777777" w:rsidR="004A247A" w:rsidRDefault="004A247A" w:rsidP="004A247A"/>
    <w:p w14:paraId="353FEF97" w14:textId="77777777" w:rsidR="004A247A" w:rsidRDefault="004A247A" w:rsidP="004A247A">
      <w:r>
        <w:t>Vulnerability is a huge factor in how serious incidents are for police officers. Control room operators use the model THRIVE, which incorporates five key factors: threat, harm, risk, investigation, vulnerability, and engagement, when grading incoming calls and deciding how quickly police officers should attend. This model “places the individual need of the victim at the centre of that decision” (HMICFRS, 2023).</w:t>
      </w:r>
    </w:p>
    <w:p w14:paraId="70D75615" w14:textId="77777777" w:rsidR="004A247A" w:rsidRDefault="004A247A" w:rsidP="004A247A"/>
    <w:p w14:paraId="100E68DB" w14:textId="77777777" w:rsidR="004A247A" w:rsidRDefault="004A247A" w:rsidP="004A247A">
      <w:r>
        <w:t>A vulnerable person is defined as someone who “as a result of their situation or circumstances, they are unable to take care of or protect themselves or others from harm or exploitation” (College of Policing, 2020). People can become vulnerable for many reasons. Some examples are the homeless, children, the elderly, and people suffering from poor mental health. Some of these are simply stages of the human life cycle: being a child, and of course becoming elderly. However, being homeless is a lifestyle.</w:t>
      </w:r>
    </w:p>
    <w:p w14:paraId="13D94B8A" w14:textId="77777777" w:rsidR="004A247A" w:rsidRDefault="004A247A" w:rsidP="004A247A"/>
    <w:p w14:paraId="1233A688" w14:textId="77777777" w:rsidR="004A247A" w:rsidRDefault="004A247A" w:rsidP="004A247A">
      <w:r>
        <w:t xml:space="preserve">Homelessness is a global issue that has existed for as long as civilisation. It is growing with every year that passes. There is thought to be upwards of 150 million people homeless world-wide, which means upwards of 150 million people potentially at risk of suffering harm, exploitation, and simply being vulnerable to crime. Homeless people are more likely than most to be at risk to violence and substance abuse (Morris, S, 2020). Without the safety of a house to come back to at night, homeless people are much less secure. Moreover, the fact that they are transient means they could be ideal for crime gangs to utilise. Homeless people could easily build up drug debts with gangs and be forced to work for them to pay off said debts. Those who are homeless may also lack a secure support system, meaning that they do not have anyone to help them should they fall into a situation like this. </w:t>
      </w:r>
    </w:p>
    <w:p w14:paraId="62886820" w14:textId="77777777" w:rsidR="004A247A" w:rsidRDefault="004A247A" w:rsidP="004A247A"/>
    <w:p w14:paraId="260F80B9" w14:textId="77777777" w:rsidR="004A247A" w:rsidRDefault="004A247A" w:rsidP="004A247A">
      <w:r>
        <w:t>Children are considered vulnerable because, unlike most adults, they are not in a position to make their own choices (</w:t>
      </w:r>
      <w:proofErr w:type="spellStart"/>
      <w:r>
        <w:t>Bagattini</w:t>
      </w:r>
      <w:proofErr w:type="spellEnd"/>
      <w:r>
        <w:t>, A, 2019). Because of this, children must rely on the adults that surround them in their daily lives to set an example. Children lead by example, so a poor example is more likely to create a poor result.</w:t>
      </w:r>
    </w:p>
    <w:p w14:paraId="3BC9FEAB" w14:textId="77777777" w:rsidR="004A247A" w:rsidRDefault="004A247A" w:rsidP="004A247A"/>
    <w:p w14:paraId="4F3BA835" w14:textId="77777777" w:rsidR="004A247A" w:rsidRDefault="004A247A" w:rsidP="004A247A">
      <w:r>
        <w:t xml:space="preserve">One major risk to children today, is to be around crime. As said above, children lead by example. So if a child is surrounded by criminals who are breaking the law, then the true extent of the impacts this can have are detrimental. A common way for children and young people to become introduced to crime, thus making them more vulnerable, is through County Lines. County Lines is a tactic used by serious and organised crime groups. It is estimated that 27,000 young people are involved in County Lines (National Youth Agency, 2021). The Children’s Society define County Lines as a form or criminal exploitation where children are befriended by criminals are manipulated into playing a crucial part in their criminal activities. Such activities include, but are not limited to, hiding drugs or weapons, or commonly being involved in the transport of drugs to locations outside of their hometown. Children are vulnerable, which makes them an easy target for organised crime groups. Coercing children into </w:t>
      </w:r>
      <w:r>
        <w:lastRenderedPageBreak/>
        <w:t>County Lines is a lot easier for these gangs than trying to find adults to get involved. The promise of expensive presents and money is often enough to convince the young person to listen to the gangs.</w:t>
      </w:r>
    </w:p>
    <w:p w14:paraId="3EB0DB09" w14:textId="77777777" w:rsidR="004A247A" w:rsidRDefault="004A247A" w:rsidP="004A247A"/>
    <w:p w14:paraId="21CFC3AF" w14:textId="77777777" w:rsidR="004A247A" w:rsidRDefault="004A247A" w:rsidP="004A247A">
      <w:r>
        <w:t>Elderly people are vulnerable to as, similar to young people, they are often unable to look after themselves. The older people get, the more dependent they become on others around them (</w:t>
      </w:r>
      <w:proofErr w:type="spellStart"/>
      <w:r>
        <w:t>Bagattini</w:t>
      </w:r>
      <w:proofErr w:type="spellEnd"/>
      <w:r>
        <w:t>, A, 2019). This factor can lead to some of the elderly putting their trust in the wrong people and being taken advantage of. Once they let an untrustworthy person into their life, they open themselves up to the wide variety of problems that are linked to serious and organised crime.</w:t>
      </w:r>
    </w:p>
    <w:p w14:paraId="3A92DB21" w14:textId="77777777" w:rsidR="004A247A" w:rsidRDefault="004A247A" w:rsidP="004A247A"/>
    <w:p w14:paraId="2EED5090" w14:textId="77777777" w:rsidR="004A247A" w:rsidRDefault="004A247A" w:rsidP="004A247A">
      <w:r>
        <w:t>One common method of taking advantage of the elderly, is to ‘cuckoo’ them. Cuckooing is used by a lot of organised crime groups, so that they can have a seemingly inconspicuous base of operations. It can be used for many crimes, but one of the largest and most common is in the drug trade. The gangs will enter the property of elderly people, take over their property and deal drugs out of it (Canterbury Newsroom, 2019). All of this goes on whilst the elderly person is still living there. In London alone, there were 316 recorded incidents of cuckooing in 2022 (Adriana Elgueta, 2023). This has shown a rise of 79 from the year of 2018. As with all crimes though, not all go reported so the real number of cuckooing cases could be considerably higher.</w:t>
      </w:r>
    </w:p>
    <w:p w14:paraId="61387A67" w14:textId="77777777" w:rsidR="004A247A" w:rsidRDefault="004A247A" w:rsidP="004A247A"/>
    <w:p w14:paraId="4EBCB64E" w14:textId="77777777" w:rsidR="004A247A" w:rsidRDefault="004A247A" w:rsidP="004A247A">
      <w:r>
        <w:t>In conclusion, the lifestyle theory is not entirely an accurate representation of what makes people vulnerable. This is because the lifestyle theory is all about making choices, which then pave the way to how your life pans out. This is not entirely accurate as not everyone classed as having a vulnerability is vulnerable because of their own choices. As mentioned above, children are some of the most vulnerable people. Humans don’t choose to be children; it is a necessary step in life. Furthermore, children can become vulnerable solely on decisions made by adults or other children around them.</w:t>
      </w:r>
    </w:p>
    <w:p w14:paraId="38AAB5F6" w14:textId="77777777" w:rsidR="004A247A" w:rsidRDefault="004A247A" w:rsidP="004A247A"/>
    <w:p w14:paraId="0813803A" w14:textId="77777777" w:rsidR="004A247A" w:rsidRPr="00334D03" w:rsidRDefault="004A247A" w:rsidP="004A247A">
      <w:r>
        <w:rPr>
          <w:b/>
          <w:bCs/>
        </w:rPr>
        <w:t>Word Count:</w:t>
      </w:r>
      <w:r>
        <w:t xml:space="preserve"> 913</w:t>
      </w:r>
    </w:p>
    <w:p w14:paraId="4078CFED" w14:textId="77777777" w:rsidR="00617106" w:rsidRDefault="00617106"/>
    <w:p w14:paraId="5CD651C9" w14:textId="77777777" w:rsidR="004A247A" w:rsidRDefault="004A247A">
      <w:pPr>
        <w:pBdr>
          <w:bottom w:val="single" w:sz="12" w:space="1" w:color="auto"/>
        </w:pBdr>
      </w:pPr>
    </w:p>
    <w:p w14:paraId="47466A4B" w14:textId="77777777" w:rsidR="004A247A" w:rsidRDefault="004A247A"/>
    <w:p w14:paraId="0FF664F5" w14:textId="77777777" w:rsidR="004A247A" w:rsidRDefault="004A247A"/>
    <w:p w14:paraId="5FC2E31B" w14:textId="77777777" w:rsidR="00FD44D8" w:rsidRDefault="00FD44D8" w:rsidP="00FD44D8">
      <w:pPr>
        <w:jc w:val="both"/>
      </w:pPr>
      <w:r>
        <w:rPr>
          <w:b/>
          <w:bCs/>
        </w:rPr>
        <w:t>Essay Four:</w:t>
      </w:r>
      <w:r>
        <w:t xml:space="preserve"> Why is a partnership approach the most effective way of preventing re-offending? Support your answer with relevant evidence drawn from academic sources. </w:t>
      </w:r>
      <w:r>
        <w:rPr>
          <w:b/>
          <w:bCs/>
        </w:rPr>
        <w:t>Word Limit:</w:t>
      </w:r>
      <w:r>
        <w:t xml:space="preserve"> 1000.</w:t>
      </w:r>
    </w:p>
    <w:p w14:paraId="528F7D8A" w14:textId="77777777" w:rsidR="00FD44D8" w:rsidRDefault="00FD44D8" w:rsidP="00FD44D8">
      <w:pPr>
        <w:jc w:val="both"/>
      </w:pPr>
    </w:p>
    <w:p w14:paraId="65D00533" w14:textId="77777777" w:rsidR="00FD44D8" w:rsidRDefault="00FD44D8" w:rsidP="00FD44D8">
      <w:pPr>
        <w:jc w:val="both"/>
      </w:pPr>
      <w:r>
        <w:t xml:space="preserve">According to the Government Home Office, partnership working involves working with a variety of people with relevant expertise to all achieve the same outcome. This could include any number of agencies such as those working in education, employment, or housing (Great Britain: Home Office, 2006). Partnerships are a great asset that improve the ability to reach the end goal. Each entity will bring their own strengths and weaknesses, along with different approaches to any task they face. </w:t>
      </w:r>
      <w:r>
        <w:lastRenderedPageBreak/>
        <w:t>Partnership approaches are the most effective way of preventing re-offending because they allow for all agencies to work together and maximise the effectiveness of the project (Berry et al, 2011). The partnership approach can also be used to improve the efficiency of other aspects of policing too. Drug related offences and violent crimes could benefit from multiple agencies working together to tackle the issues and prevent the volume of said offences increasing (Meyer and Mazerolle, 2014). Additionally, if there is available and sufficient support delivered from partnership approaches then offenders may be deterred from further reoffending (Wood et al, 2009). Partnership working first became apparent within the criminal justice system, addressing crime and community safety problems. It is now widely used in other areas of policing. Rather than focusing solely on community and neighbourhood policing, it is also used in third party policing (Meyer and Mazerolle, 2014).</w:t>
      </w:r>
    </w:p>
    <w:p w14:paraId="78646F35" w14:textId="77777777" w:rsidR="00FD44D8" w:rsidRDefault="00FD44D8" w:rsidP="00FD44D8">
      <w:pPr>
        <w:jc w:val="both"/>
      </w:pPr>
    </w:p>
    <w:p w14:paraId="400B43DB" w14:textId="77777777" w:rsidR="00FD44D8" w:rsidRDefault="00FD44D8" w:rsidP="00FD44D8">
      <w:pPr>
        <w:jc w:val="both"/>
      </w:pPr>
      <w:r>
        <w:t>There are many prisons across the UK, and more than a few of them are becoming overcrowded. This means that some prisoners are being forced to have two people in a cell designed for only one, or three people in a cell designed for two. For example, HMP Kennet was initially built with a safe capacity of 175 convicts. In 2013, it held 337 (Prison Reform Trust, 2013). This means that HMP Kennet was 162 persons, or 93%, over capacity. Not only is this a safety risk, as the building would have more people inside than it was designed to fit, but it creates a worse place to be for prisoners. None of them want to be cramped into the small cells with more people than there should be. If the re-offending rates are reduced significantly, then there will of course be less inmates in all the UK prisons. Whereas continuous re-offending from multiple prisoners is only going to make matters worse. Prisons are not only unsafe due to overcrowding, but they are also costing the UK government a fundamental sum of money each and every year. Between 2021 and 2022, a total of £3.7 billion was spent on prisons across the UK. It is forecasted to increase each year (Institute for Government, 2023). If re-offending rates were reduced, the number of prisoners would reduce, and the overall cost would reduce.</w:t>
      </w:r>
    </w:p>
    <w:p w14:paraId="0B370F4A" w14:textId="77777777" w:rsidR="00FD44D8" w:rsidRDefault="00FD44D8" w:rsidP="00FD44D8">
      <w:pPr>
        <w:jc w:val="both"/>
      </w:pPr>
    </w:p>
    <w:p w14:paraId="5A523E7B" w14:textId="77777777" w:rsidR="00FD44D8" w:rsidRDefault="00FD44D8" w:rsidP="00FD44D8">
      <w:pPr>
        <w:jc w:val="both"/>
      </w:pPr>
      <w:r w:rsidRPr="00E34763">
        <w:t>Between July and September 2021, the overall proven re-offending rate in England and Wales was 25.2%. This is an increase of 0.5% from the previous quarter, and a 1.7% from between July and September 2020 (Ministry of Justice). Adult offenders had a proven re-offending rate of 25%, whereas juvenile offenders had a proven re-offending rate of 30.03%.</w:t>
      </w:r>
      <w:r>
        <w:t xml:space="preserve"> This is clearly an issue that needs to be fixed. One possible way that the re-offending rate can be improved, is by using Out of Court Disposals (OOCDs). These are type of disposal for low-level offences that aim to assist the suspect. The courts and the government understand sentencing people to prison can be an effective punishment but are not effective means of rehabilitating them. OOCDs are used for low level offences, and often first-time offences, e.g. minor public order offences, minor possession of non-Class A substances, or minor non-DV related assaults. The police work together with third parties, such as Dyfodol and the Ministry of Justice, to support the suspect in hopes that their risk of re-offending reduced (Home Office, 2023).</w:t>
      </w:r>
    </w:p>
    <w:p w14:paraId="2033E228" w14:textId="77777777" w:rsidR="00FD44D8" w:rsidRDefault="00FD44D8" w:rsidP="00FD44D8">
      <w:pPr>
        <w:jc w:val="both"/>
      </w:pPr>
    </w:p>
    <w:p w14:paraId="0177DA79" w14:textId="77777777" w:rsidR="00FD44D8" w:rsidRDefault="00FD44D8" w:rsidP="00FD44D8">
      <w:pPr>
        <w:jc w:val="both"/>
      </w:pPr>
      <w:r>
        <w:t xml:space="preserve">Partnership working has proven to be effective. For example, the Integrated Officer Management framework which was introduced to England and Wales in 2009 had a large effect on the risk of reoffending after 18 months of being put in place compared to the previous 18 months where it was non-existent. The framework was made up from six key principles and local authorities were able to adapt it to meet their needs, this is one of the main reasons why it was so effective. One of the key frameworks is the prevention of offending. A further study completed aimed to determine if a multi-agency, integrated service programme provided more support to offenders rather than single-agency </w:t>
      </w:r>
      <w:r>
        <w:lastRenderedPageBreak/>
        <w:t xml:space="preserve">approach. This was called EXODUS (ex-offenders discharged under supervision). The findings of this study were that if the offenders believed in themselves to not reoffend then they were less likely to commit further offences. This was found in offenders who were supported by EXODUS but was also found in those not supported by the scheme. The study concluded that this could be due to the population studied but those supervised under EXODUS has a higher belief in themself which could be due to the increased supervision and the readily available support (Wood et al, 2009). </w:t>
      </w:r>
    </w:p>
    <w:p w14:paraId="6E050170" w14:textId="77777777" w:rsidR="00FD44D8" w:rsidRDefault="00FD44D8" w:rsidP="00FD44D8">
      <w:pPr>
        <w:jc w:val="both"/>
      </w:pPr>
      <w:r>
        <w:t>Furthermore, partnership approaches are a very cost-effective way of reducing reoffending. Without it, multiple agencies try to deal with cases several times with different approaches and varying levels of success, this costs a lot of money. By using a partnership approach, agencies are able to come together to work on cases in a co-ordinated fashion, and ultimately save money (Houghton, 2012)</w:t>
      </w:r>
    </w:p>
    <w:p w14:paraId="51150958" w14:textId="77777777" w:rsidR="00FD44D8" w:rsidRDefault="00FD44D8" w:rsidP="00FD44D8">
      <w:pPr>
        <w:jc w:val="both"/>
      </w:pPr>
      <w:r>
        <w:t>In conclusion, partnership approaches are the most effective way of preventing reoffending. This is due to the agencies being coordinated and working to their strengths. Furthermore, a partnership approach is cost effective, adding to the overall effectiveness.</w:t>
      </w:r>
    </w:p>
    <w:p w14:paraId="2F144A50" w14:textId="77777777" w:rsidR="00FD44D8" w:rsidRDefault="00FD44D8" w:rsidP="00FD44D8">
      <w:pPr>
        <w:jc w:val="both"/>
      </w:pPr>
    </w:p>
    <w:p w14:paraId="551DCEFC" w14:textId="399E8D4E" w:rsidR="00FD44D8" w:rsidRDefault="00FD44D8" w:rsidP="00FD44D8">
      <w:pPr>
        <w:jc w:val="both"/>
      </w:pPr>
      <w:r>
        <w:rPr>
          <w:b/>
          <w:bCs/>
        </w:rPr>
        <w:t xml:space="preserve">Word Count: </w:t>
      </w:r>
      <w:r>
        <w:t>941</w:t>
      </w:r>
    </w:p>
    <w:p w14:paraId="165A23A9" w14:textId="77777777" w:rsidR="00FD44D8" w:rsidRDefault="00FD44D8" w:rsidP="00FD44D8">
      <w:pPr>
        <w:jc w:val="both"/>
      </w:pPr>
    </w:p>
    <w:p w14:paraId="539E58C0" w14:textId="77777777" w:rsidR="00FD44D8" w:rsidRDefault="00FD44D8" w:rsidP="00FD44D8">
      <w:pPr>
        <w:pBdr>
          <w:bottom w:val="single" w:sz="12" w:space="1" w:color="auto"/>
        </w:pBdr>
        <w:jc w:val="both"/>
      </w:pPr>
    </w:p>
    <w:p w14:paraId="5F230DB0" w14:textId="77777777" w:rsidR="00FD44D8" w:rsidRDefault="00FD44D8" w:rsidP="00FD44D8">
      <w:pPr>
        <w:jc w:val="both"/>
      </w:pPr>
    </w:p>
    <w:p w14:paraId="1296BB9B" w14:textId="77777777" w:rsidR="00FD44D8" w:rsidRDefault="00FD44D8" w:rsidP="00FD44D8">
      <w:pPr>
        <w:jc w:val="both"/>
      </w:pPr>
    </w:p>
    <w:p w14:paraId="068C5257" w14:textId="77777777" w:rsidR="003552FC" w:rsidRDefault="003552FC" w:rsidP="003552FC">
      <w:r>
        <w:t xml:space="preserve">College of Policing (2014), </w:t>
      </w:r>
      <w:r>
        <w:rPr>
          <w:i/>
          <w:iCs/>
        </w:rPr>
        <w:t>Code of Ethics.</w:t>
      </w:r>
      <w:r>
        <w:t xml:space="preserve"> Available at: </w:t>
      </w:r>
      <w:hyperlink r:id="rId4" w:history="1">
        <w:r w:rsidRPr="0079087B">
          <w:rPr>
            <w:rStyle w:val="Hyperlink"/>
          </w:rPr>
          <w:t>https://www.college.police.uk/ethics/code-of-ethics</w:t>
        </w:r>
      </w:hyperlink>
      <w:r>
        <w:t>. (Accessed: 4</w:t>
      </w:r>
      <w:r w:rsidRPr="00BC2AAD">
        <w:rPr>
          <w:vertAlign w:val="superscript"/>
        </w:rPr>
        <w:t>th</w:t>
      </w:r>
      <w:r>
        <w:t xml:space="preserve"> October 2023).</w:t>
      </w:r>
    </w:p>
    <w:p w14:paraId="503F971D" w14:textId="77777777" w:rsidR="003552FC" w:rsidRDefault="003552FC" w:rsidP="003552FC"/>
    <w:p w14:paraId="329526A0" w14:textId="77777777" w:rsidR="003552FC" w:rsidRPr="008B089C" w:rsidRDefault="003552FC" w:rsidP="003552FC">
      <w:r>
        <w:t>College of Policing (2014)</w:t>
      </w:r>
      <w:r>
        <w:rPr>
          <w:i/>
          <w:iCs/>
        </w:rPr>
        <w:t xml:space="preserve"> Code of Ethics.</w:t>
      </w:r>
      <w:r>
        <w:t xml:space="preserve"> Available at:</w:t>
      </w:r>
      <w:r w:rsidRPr="008B089C">
        <w:t xml:space="preserve"> </w:t>
      </w:r>
      <w:hyperlink r:id="rId5" w:history="1">
        <w:r w:rsidRPr="0079087B">
          <w:rPr>
            <w:rStyle w:val="Hyperlink"/>
          </w:rPr>
          <w:t>https://assets.college.police.uk/s3fs-public/2021-02/code_of_ethics.pdf</w:t>
        </w:r>
      </w:hyperlink>
      <w:r>
        <w:t>. (Accessed: 4</w:t>
      </w:r>
      <w:r w:rsidRPr="00A42F79">
        <w:rPr>
          <w:vertAlign w:val="superscript"/>
        </w:rPr>
        <w:t>th</w:t>
      </w:r>
      <w:r>
        <w:t xml:space="preserve"> October 2023).</w:t>
      </w:r>
    </w:p>
    <w:p w14:paraId="1EF7A1F7" w14:textId="77777777" w:rsidR="003552FC" w:rsidRDefault="003552FC" w:rsidP="003552FC"/>
    <w:p w14:paraId="1D0D5268" w14:textId="77777777" w:rsidR="003552FC" w:rsidRDefault="003552FC" w:rsidP="003552FC">
      <w:r>
        <w:t xml:space="preserve">College of Policing (2014), </w:t>
      </w:r>
      <w:r>
        <w:rPr>
          <w:i/>
          <w:iCs/>
        </w:rPr>
        <w:t>National Decision Model.</w:t>
      </w:r>
      <w:r>
        <w:t xml:space="preserve"> Available at: </w:t>
      </w:r>
      <w:hyperlink r:id="rId6" w:history="1">
        <w:r w:rsidRPr="0079087B">
          <w:rPr>
            <w:rStyle w:val="Hyperlink"/>
          </w:rPr>
          <w:t>https://www.college.police.uk/app/national-decision-model/national-decision-model</w:t>
        </w:r>
      </w:hyperlink>
      <w:r>
        <w:t>. (Accessed: 4</w:t>
      </w:r>
      <w:r w:rsidRPr="00246296">
        <w:rPr>
          <w:vertAlign w:val="superscript"/>
        </w:rPr>
        <w:t>th</w:t>
      </w:r>
      <w:r>
        <w:t xml:space="preserve"> October 2023).</w:t>
      </w:r>
    </w:p>
    <w:p w14:paraId="231F12CF" w14:textId="77777777" w:rsidR="003552FC" w:rsidRDefault="003552FC" w:rsidP="003552FC"/>
    <w:p w14:paraId="7A215D6C" w14:textId="77777777" w:rsidR="003552FC" w:rsidRDefault="003552FC" w:rsidP="003552FC">
      <w:r>
        <w:t xml:space="preserve">Ethics and Compliance Initiative (unknown), </w:t>
      </w:r>
      <w:r>
        <w:rPr>
          <w:i/>
          <w:iCs/>
        </w:rPr>
        <w:t>Five Ways To Reduce Ethics And Compliance Risk</w:t>
      </w:r>
      <w:r>
        <w:t xml:space="preserve"> Available at: </w:t>
      </w:r>
      <w:hyperlink r:id="rId7" w:anchor=":~:text=As%20part%20of%20the%202011%20National%20Business%20Ethics,observations%20that%20occur%3B%20and%20decreasing%20retaliation%20against%20whistleblowers" w:history="1">
        <w:r w:rsidRPr="00D50D05">
          <w:rPr>
            <w:rStyle w:val="Hyperlink"/>
          </w:rPr>
          <w:t>https://www.ethics.org/resources/free-toolkit/reducing-risk/#:~:text=As%20part%20of%20the%202011%20National%20Business%20Ethics,observations%20that%20occur%3B%20and%20decreasing%20retaliation%20against%20whistleblowers</w:t>
        </w:r>
      </w:hyperlink>
      <w:r w:rsidRPr="008E6D21">
        <w:t>.</w:t>
      </w:r>
      <w:r>
        <w:t xml:space="preserve"> (Accessed 14</w:t>
      </w:r>
      <w:r w:rsidRPr="008E6D21">
        <w:rPr>
          <w:vertAlign w:val="superscript"/>
        </w:rPr>
        <w:t>th</w:t>
      </w:r>
      <w:r>
        <w:t xml:space="preserve"> October 2023).</w:t>
      </w:r>
    </w:p>
    <w:p w14:paraId="6D09EA59" w14:textId="77777777" w:rsidR="003552FC" w:rsidRDefault="003552FC" w:rsidP="003552FC"/>
    <w:p w14:paraId="30704AC0" w14:textId="77777777" w:rsidR="003552FC" w:rsidRDefault="003552FC" w:rsidP="003552FC">
      <w:r>
        <w:t xml:space="preserve">South Wales Police (unknown), </w:t>
      </w:r>
      <w:r>
        <w:rPr>
          <w:i/>
          <w:iCs/>
        </w:rPr>
        <w:t>Our vision, values and ethics</w:t>
      </w:r>
      <w:r>
        <w:t xml:space="preserve">. Available at: </w:t>
      </w:r>
      <w:hyperlink r:id="rId8" w:history="1">
        <w:r w:rsidRPr="00D50D05">
          <w:rPr>
            <w:rStyle w:val="Hyperlink"/>
          </w:rPr>
          <w:t>https://www.south-wales.police.uk/police-forces/south-wales-police/areas/about-us/about-us/our-vision-values-and-ethics/</w:t>
        </w:r>
      </w:hyperlink>
      <w:r>
        <w:t>. (Accessed 16</w:t>
      </w:r>
      <w:r w:rsidRPr="00097AD0">
        <w:rPr>
          <w:vertAlign w:val="superscript"/>
        </w:rPr>
        <w:t>th</w:t>
      </w:r>
      <w:r>
        <w:t xml:space="preserve"> October 2023).</w:t>
      </w:r>
    </w:p>
    <w:p w14:paraId="5EF06950" w14:textId="77777777" w:rsidR="003552FC" w:rsidRDefault="003552FC" w:rsidP="003552FC"/>
    <w:p w14:paraId="4804F96E" w14:textId="77777777" w:rsidR="003552FC" w:rsidRDefault="003552FC" w:rsidP="003552FC">
      <w:r>
        <w:t xml:space="preserve">Independent Office for Police Conduct (unknown), </w:t>
      </w:r>
      <w:r>
        <w:rPr>
          <w:i/>
          <w:iCs/>
        </w:rPr>
        <w:t>Investigations</w:t>
      </w:r>
      <w:r>
        <w:t xml:space="preserve">. Available at: </w:t>
      </w:r>
      <w:hyperlink r:id="rId9" w:history="1">
        <w:r w:rsidRPr="00D50D05">
          <w:rPr>
            <w:rStyle w:val="Hyperlink"/>
          </w:rPr>
          <w:t>https://www.policeconduct.gov.uk/our-work/investigations</w:t>
        </w:r>
      </w:hyperlink>
      <w:r>
        <w:t>. (Accessed 16</w:t>
      </w:r>
      <w:r w:rsidRPr="00551D9A">
        <w:rPr>
          <w:vertAlign w:val="superscript"/>
        </w:rPr>
        <w:t>th</w:t>
      </w:r>
      <w:r>
        <w:t xml:space="preserve"> October 2023).</w:t>
      </w:r>
    </w:p>
    <w:p w14:paraId="01E1C2DD" w14:textId="77777777" w:rsidR="003552FC" w:rsidRDefault="003552FC" w:rsidP="003552FC"/>
    <w:p w14:paraId="4CFD39DA" w14:textId="77777777" w:rsidR="003552FC" w:rsidRDefault="003552FC" w:rsidP="003552FC">
      <w:r>
        <w:t>Prison Reform Trust (2013),</w:t>
      </w:r>
      <w:r>
        <w:rPr>
          <w:i/>
          <w:iCs/>
        </w:rPr>
        <w:t xml:space="preserve"> Most prisons are overcrowded</w:t>
      </w:r>
      <w:r>
        <w:t xml:space="preserve">. Available at: </w:t>
      </w:r>
      <w:hyperlink r:id="rId10" w:anchor=":~:text=Overcrowding%20and%20high%20reoffending%20rates%20are%20a%20fact,and%20Wales%20are%20operating%20at%20an%20overcrowded%20level" w:history="1">
        <w:r w:rsidRPr="0090408C">
          <w:rPr>
            <w:rStyle w:val="Hyperlink"/>
          </w:rPr>
          <w:t>https://prisonreformtrust.org.uk/most-prisons-are-overcrowded/#:~:text=Overcrowding%20and%20high%20reoffending%20rates%20are%20a%20fact,and%20Wales%20are%20operating%20at%20an%20overcrowded%20level</w:t>
        </w:r>
      </w:hyperlink>
      <w:r w:rsidRPr="00E865DF">
        <w:t>.</w:t>
      </w:r>
      <w:r>
        <w:t xml:space="preserve"> (Accessed 20</w:t>
      </w:r>
      <w:r w:rsidRPr="00E865DF">
        <w:rPr>
          <w:vertAlign w:val="superscript"/>
        </w:rPr>
        <w:t>th</w:t>
      </w:r>
      <w:r>
        <w:t xml:space="preserve"> October 2023).</w:t>
      </w:r>
    </w:p>
    <w:p w14:paraId="29A1486D" w14:textId="77777777" w:rsidR="003552FC" w:rsidRDefault="003552FC" w:rsidP="003552FC"/>
    <w:p w14:paraId="2B643B1E" w14:textId="77777777" w:rsidR="003552FC" w:rsidRDefault="003552FC" w:rsidP="003552FC">
      <w:r>
        <w:t>Ministry of Justice (2023),</w:t>
      </w:r>
      <w:r>
        <w:rPr>
          <w:i/>
          <w:iCs/>
        </w:rPr>
        <w:t xml:space="preserve"> Proven reoffending statistics: July to September 2021</w:t>
      </w:r>
      <w:r>
        <w:t xml:space="preserve">. Available at: </w:t>
      </w:r>
      <w:hyperlink r:id="rId11" w:history="1">
        <w:r w:rsidRPr="0090408C">
          <w:rPr>
            <w:rStyle w:val="Hyperlink"/>
          </w:rPr>
          <w:t>https://www.gov.uk/government/statistics/proven-reoffending-statistics-july-to-september-2021/proven-reoffending-statistics-july-to-september-2021</w:t>
        </w:r>
      </w:hyperlink>
      <w:r>
        <w:t>. (Accessed 20</w:t>
      </w:r>
      <w:r w:rsidRPr="00FF28D0">
        <w:rPr>
          <w:vertAlign w:val="superscript"/>
        </w:rPr>
        <w:t>th</w:t>
      </w:r>
      <w:r>
        <w:t xml:space="preserve"> October 2023).</w:t>
      </w:r>
    </w:p>
    <w:p w14:paraId="3F3CA63F" w14:textId="77777777" w:rsidR="003552FC" w:rsidRDefault="003552FC" w:rsidP="003552FC"/>
    <w:p w14:paraId="14C28925" w14:textId="77777777" w:rsidR="003552FC" w:rsidRDefault="003552FC" w:rsidP="003552FC">
      <w:r>
        <w:t xml:space="preserve">HMICFRS (2023), </w:t>
      </w:r>
      <w:r>
        <w:rPr>
          <w:i/>
          <w:iCs/>
        </w:rPr>
        <w:t>Threat, harm, risk, investigation, vulnerability, and engagement (THRIVE) model</w:t>
      </w:r>
      <w:r>
        <w:t xml:space="preserve">. Available at: </w:t>
      </w:r>
      <w:hyperlink r:id="rId12" w:anchor=":~:text=Threat%2C%20harm%2C%20risk%2C%20investigation%2C%20vulnerability%20and%20engagement%20%28THRIVE%29,the%20victim%20at%20the%20centre%20of%20that%20decision" w:history="1">
        <w:r w:rsidRPr="00E8493D">
          <w:rPr>
            <w:rStyle w:val="Hyperlink"/>
          </w:rPr>
          <w:t>https://hmicfrs.justiceinspectorates.gov.uk/glossary/threat-harm-risk-investigation/#:~:text=Threat%2C%20harm%2C%20risk%2C%20investigation%2C%20vulnerability%20and%20engagement%20%28THRIVE%29,the%20victim%20at%20the%20centre%20of%20that%20decision</w:t>
        </w:r>
      </w:hyperlink>
      <w:r w:rsidRPr="000E23CC">
        <w:t>.</w:t>
      </w:r>
      <w:r>
        <w:t xml:space="preserve"> (Accessed 6</w:t>
      </w:r>
      <w:r w:rsidRPr="00F52D49">
        <w:rPr>
          <w:vertAlign w:val="superscript"/>
        </w:rPr>
        <w:t>th</w:t>
      </w:r>
      <w:r>
        <w:t xml:space="preserve"> November 2023).</w:t>
      </w:r>
    </w:p>
    <w:p w14:paraId="06140425" w14:textId="77777777" w:rsidR="003552FC" w:rsidRDefault="003552FC" w:rsidP="003552FC"/>
    <w:p w14:paraId="48EFBFA8" w14:textId="77777777" w:rsidR="003552FC" w:rsidRDefault="003552FC" w:rsidP="003552FC">
      <w:r>
        <w:t xml:space="preserve">College of Policing (2020), </w:t>
      </w:r>
      <w:r>
        <w:rPr>
          <w:i/>
          <w:iCs/>
        </w:rPr>
        <w:t>Recognising and responding to vulnerability related risks</w:t>
      </w:r>
      <w:r>
        <w:t xml:space="preserve">. Available at: </w:t>
      </w:r>
      <w:hyperlink r:id="rId13" w:history="1">
        <w:r w:rsidRPr="00E8493D">
          <w:rPr>
            <w:rStyle w:val="Hyperlink"/>
          </w:rPr>
          <w:t>https://assets.college.police.uk/s3fs-public/Recognising-responding-vulnerability-related-risks-guidelines.pdf</w:t>
        </w:r>
      </w:hyperlink>
      <w:r>
        <w:t>. (Accessed 6</w:t>
      </w:r>
      <w:r w:rsidRPr="008523DF">
        <w:rPr>
          <w:vertAlign w:val="superscript"/>
        </w:rPr>
        <w:t>th</w:t>
      </w:r>
      <w:r>
        <w:t xml:space="preserve"> November 2023).</w:t>
      </w:r>
    </w:p>
    <w:p w14:paraId="30985D0F" w14:textId="77777777" w:rsidR="003552FC" w:rsidRDefault="003552FC" w:rsidP="003552FC"/>
    <w:p w14:paraId="6036D7CC" w14:textId="77777777" w:rsidR="003552FC" w:rsidRDefault="003552FC" w:rsidP="003552FC">
      <w:r>
        <w:t xml:space="preserve">Canterbury Newsroom (2019), </w:t>
      </w:r>
      <w:r w:rsidRPr="008B6DC6">
        <w:rPr>
          <w:i/>
          <w:iCs/>
        </w:rPr>
        <w:t>Cuckooing case highlights adults at risk</w:t>
      </w:r>
      <w:r>
        <w:t xml:space="preserve">. Available at: </w:t>
      </w:r>
      <w:hyperlink r:id="rId14" w:anchor=":~:text=%E2%80%98Cuckooing%E2%80%99%20involves%20criminals%20taking%20over%20the%20home%20of,and%20they%20often%20have%20addictions%20of%20their%20own" w:history="1">
        <w:r w:rsidRPr="00E8493D">
          <w:rPr>
            <w:rStyle w:val="Hyperlink"/>
          </w:rPr>
          <w:t>https://news.canterbury.gov.uk/news/cuckooing-case-highlights-adults-at-risk/#:~:text=%E2%80%98Cuckooing%E2%80%99%20involves%20criminals%20taking%20over%20the%20home%20of,and%20they%20often%20have%20addictions%20of%20their%20own</w:t>
        </w:r>
      </w:hyperlink>
      <w:r w:rsidRPr="008B6DC6">
        <w:t>.</w:t>
      </w:r>
      <w:r>
        <w:t xml:space="preserve"> (Accessed 6</w:t>
      </w:r>
      <w:r w:rsidRPr="008B6DC6">
        <w:rPr>
          <w:vertAlign w:val="superscript"/>
        </w:rPr>
        <w:t>th</w:t>
      </w:r>
      <w:r>
        <w:t xml:space="preserve"> November 2023).</w:t>
      </w:r>
    </w:p>
    <w:p w14:paraId="330194A9" w14:textId="77777777" w:rsidR="003552FC" w:rsidRDefault="003552FC" w:rsidP="003552FC"/>
    <w:p w14:paraId="5EB0F248" w14:textId="77777777" w:rsidR="003552FC" w:rsidRDefault="003552FC" w:rsidP="003552FC">
      <w:r>
        <w:t xml:space="preserve">Elgueta, A.(2023) </w:t>
      </w:r>
      <w:r>
        <w:rPr>
          <w:i/>
          <w:iCs/>
        </w:rPr>
        <w:t>Cuckooing crimes on rise across Londonn</w:t>
      </w:r>
      <w:r>
        <w:t xml:space="preserve">. Available at: </w:t>
      </w:r>
      <w:hyperlink r:id="rId15" w:history="1">
        <w:r w:rsidRPr="00E8493D">
          <w:rPr>
            <w:rStyle w:val="Hyperlink"/>
          </w:rPr>
          <w:t>https://www.bbc.co.uk/news/uk-england-london-65637307</w:t>
        </w:r>
      </w:hyperlink>
      <w:r>
        <w:t>. (Accessed 6</w:t>
      </w:r>
      <w:r w:rsidRPr="0073567F">
        <w:rPr>
          <w:vertAlign w:val="superscript"/>
        </w:rPr>
        <w:t>th</w:t>
      </w:r>
      <w:r>
        <w:t xml:space="preserve"> November 2023).</w:t>
      </w:r>
    </w:p>
    <w:p w14:paraId="454B9AA8" w14:textId="77777777" w:rsidR="003552FC" w:rsidRDefault="003552FC" w:rsidP="003552FC"/>
    <w:p w14:paraId="00790B75" w14:textId="77777777" w:rsidR="003552FC" w:rsidRDefault="003552FC" w:rsidP="003552FC">
      <w:pPr>
        <w:rPr>
          <w:rFonts w:ascii="Noto Sans" w:hAnsi="Noto Sans" w:cs="Noto Sans"/>
          <w:color w:val="181817"/>
          <w:shd w:val="clear" w:color="auto" w:fill="FFFFFF"/>
        </w:rPr>
      </w:pPr>
      <w:r>
        <w:rPr>
          <w:rFonts w:ascii="Noto Sans" w:hAnsi="Noto Sans" w:cs="Noto Sans"/>
          <w:color w:val="181817"/>
          <w:shd w:val="clear" w:color="auto" w:fill="FFFFFF"/>
        </w:rPr>
        <w:t>Morris, S. C. (2020) “Disaster Planning for Homeless Populations: Analysis and Recommendations for Communities,” </w:t>
      </w:r>
      <w:r>
        <w:rPr>
          <w:rFonts w:ascii="Noto Sans" w:hAnsi="Noto Sans" w:cs="Noto Sans"/>
          <w:i/>
          <w:iCs/>
          <w:color w:val="181817"/>
          <w:bdr w:val="none" w:sz="0" w:space="0" w:color="auto" w:frame="1"/>
          <w:shd w:val="clear" w:color="auto" w:fill="FFFFFF"/>
        </w:rPr>
        <w:t>Prehospital and Disaster Medicine</w:t>
      </w:r>
      <w:r>
        <w:rPr>
          <w:rFonts w:ascii="Noto Sans" w:hAnsi="Noto Sans" w:cs="Noto Sans"/>
          <w:color w:val="181817"/>
          <w:shd w:val="clear" w:color="auto" w:fill="FFFFFF"/>
        </w:rPr>
        <w:t xml:space="preserve">. Cambridge University Press, 35(3), pp. 322–325. </w:t>
      </w:r>
      <w:proofErr w:type="spellStart"/>
      <w:r>
        <w:rPr>
          <w:rFonts w:ascii="Noto Sans" w:hAnsi="Noto Sans" w:cs="Noto Sans"/>
          <w:color w:val="181817"/>
          <w:shd w:val="clear" w:color="auto" w:fill="FFFFFF"/>
        </w:rPr>
        <w:t>doi</w:t>
      </w:r>
      <w:proofErr w:type="spellEnd"/>
      <w:r>
        <w:rPr>
          <w:rFonts w:ascii="Noto Sans" w:hAnsi="Noto Sans" w:cs="Noto Sans"/>
          <w:color w:val="181817"/>
          <w:shd w:val="clear" w:color="auto" w:fill="FFFFFF"/>
        </w:rPr>
        <w:t>: 10.1017/S1049023X20000278, (Accessed 6</w:t>
      </w:r>
      <w:r w:rsidRPr="00CA098B">
        <w:rPr>
          <w:rFonts w:ascii="Noto Sans" w:hAnsi="Noto Sans" w:cs="Noto Sans"/>
          <w:color w:val="181817"/>
          <w:shd w:val="clear" w:color="auto" w:fill="FFFFFF"/>
          <w:vertAlign w:val="superscript"/>
        </w:rPr>
        <w:t>th</w:t>
      </w:r>
      <w:r>
        <w:rPr>
          <w:rFonts w:ascii="Noto Sans" w:hAnsi="Noto Sans" w:cs="Noto Sans"/>
          <w:color w:val="181817"/>
          <w:shd w:val="clear" w:color="auto" w:fill="FFFFFF"/>
        </w:rPr>
        <w:t xml:space="preserve"> November 2023).</w:t>
      </w:r>
    </w:p>
    <w:p w14:paraId="3EB9349C" w14:textId="77777777" w:rsidR="003552FC" w:rsidRDefault="003552FC" w:rsidP="003552FC">
      <w:pPr>
        <w:rPr>
          <w:rFonts w:ascii="Noto Sans" w:hAnsi="Noto Sans" w:cs="Noto Sans"/>
          <w:color w:val="181817"/>
          <w:shd w:val="clear" w:color="auto" w:fill="FFFFFF"/>
        </w:rPr>
      </w:pPr>
    </w:p>
    <w:p w14:paraId="62242BD9" w14:textId="77777777" w:rsidR="003552FC" w:rsidRDefault="003552FC" w:rsidP="003552FC">
      <w:r>
        <w:lastRenderedPageBreak/>
        <w:t xml:space="preserve">HMICFRS (2023), </w:t>
      </w:r>
      <w:r w:rsidRPr="004541DF">
        <w:rPr>
          <w:i/>
          <w:iCs/>
        </w:rPr>
        <w:t>Public protection notice (PPN)</w:t>
      </w:r>
      <w:r>
        <w:t xml:space="preserve">. Available at: </w:t>
      </w:r>
      <w:hyperlink r:id="rId16" w:anchor=":~:text=A%20PPN%20is%20an%20information-sharing%20document%20that%20records,with%20partner%20agencies%20to%20inform%20a%20multi-agency%20response" w:history="1">
        <w:r w:rsidRPr="00E8493D">
          <w:rPr>
            <w:rStyle w:val="Hyperlink"/>
          </w:rPr>
          <w:t>https://hmicfrs.justiceinspectorates.gov.uk/glossary/public-protection-notice/#:~:text=A%20PPN%20is%20an%20information-sharing%20document%20that%20records,with%20partner%20agencies%20to%20inform%20a%20multi-agency%20response</w:t>
        </w:r>
      </w:hyperlink>
      <w:r w:rsidRPr="004541DF">
        <w:t>.</w:t>
      </w:r>
      <w:r>
        <w:t xml:space="preserve"> (Accessed 6</w:t>
      </w:r>
      <w:r w:rsidRPr="004541DF">
        <w:rPr>
          <w:vertAlign w:val="superscript"/>
        </w:rPr>
        <w:t>th</w:t>
      </w:r>
      <w:r>
        <w:t xml:space="preserve"> November 2023).</w:t>
      </w:r>
    </w:p>
    <w:p w14:paraId="20B30DB5" w14:textId="77777777" w:rsidR="003552FC" w:rsidRDefault="003552FC" w:rsidP="003552FC"/>
    <w:p w14:paraId="1021A57C" w14:textId="77777777" w:rsidR="003552FC" w:rsidRDefault="003552FC" w:rsidP="003552FC">
      <w:r>
        <w:t xml:space="preserve">Baker, &amp; Sutherland (2009), Multi-Agency Public Protection Arrangements and Youth Justice, Police Press, Bristol. Available at: ProQuest </w:t>
      </w:r>
      <w:proofErr w:type="spellStart"/>
      <w:r>
        <w:t>Ebook</w:t>
      </w:r>
      <w:proofErr w:type="spellEnd"/>
      <w:r>
        <w:t xml:space="preserve"> Central. (Accessed 6</w:t>
      </w:r>
      <w:r w:rsidRPr="00580C52">
        <w:rPr>
          <w:vertAlign w:val="superscript"/>
        </w:rPr>
        <w:t>th</w:t>
      </w:r>
      <w:r>
        <w:t xml:space="preserve"> November 2023).</w:t>
      </w:r>
    </w:p>
    <w:p w14:paraId="75D63985" w14:textId="77777777" w:rsidR="003552FC" w:rsidRDefault="003552FC" w:rsidP="003552FC"/>
    <w:p w14:paraId="36699B5A" w14:textId="77777777" w:rsidR="003552FC" w:rsidRDefault="003552FC" w:rsidP="003552FC">
      <w:r>
        <w:t xml:space="preserve">Bryant S, Peck M, </w:t>
      </w:r>
      <w:proofErr w:type="spellStart"/>
      <w:r>
        <w:t>Lovbakke</w:t>
      </w:r>
      <w:proofErr w:type="spellEnd"/>
      <w:r>
        <w:t xml:space="preserve"> J. (2015). </w:t>
      </w:r>
      <w:r>
        <w:rPr>
          <w:i/>
          <w:iCs/>
        </w:rPr>
        <w:t>Reoffending Analysis of MAPPA Eligible Offenders.</w:t>
      </w:r>
      <w:r>
        <w:t xml:space="preserve"> Ministry of Justice Analytical Series. (Accessed 6</w:t>
      </w:r>
      <w:r w:rsidRPr="00AF6792">
        <w:rPr>
          <w:vertAlign w:val="superscript"/>
        </w:rPr>
        <w:t>th</w:t>
      </w:r>
      <w:r>
        <w:t xml:space="preserve"> November 2023).</w:t>
      </w:r>
    </w:p>
    <w:p w14:paraId="0C79A53D" w14:textId="77777777" w:rsidR="003552FC" w:rsidRDefault="003552FC" w:rsidP="003552FC"/>
    <w:p w14:paraId="31C4CAF6" w14:textId="77777777" w:rsidR="003552FC" w:rsidRDefault="003552FC" w:rsidP="003552FC">
      <w:proofErr w:type="spellStart"/>
      <w:r>
        <w:t>Paluka</w:t>
      </w:r>
      <w:proofErr w:type="spellEnd"/>
      <w:r>
        <w:t xml:space="preserve"> A (2022), </w:t>
      </w:r>
      <w:r>
        <w:rPr>
          <w:i/>
          <w:iCs/>
        </w:rPr>
        <w:t>Theories of Victimization</w:t>
      </w:r>
      <w:r>
        <w:t xml:space="preserve">, Available at: </w:t>
      </w:r>
      <w:hyperlink r:id="rId17" w:history="1">
        <w:r w:rsidRPr="00E8493D">
          <w:rPr>
            <w:rStyle w:val="Hyperlink"/>
          </w:rPr>
          <w:t>https://study.com/learn/lesson/victimization-theories-types-examples.html</w:t>
        </w:r>
      </w:hyperlink>
      <w:r>
        <w:t>. (Accessed 6</w:t>
      </w:r>
      <w:r w:rsidRPr="00E46898">
        <w:rPr>
          <w:vertAlign w:val="superscript"/>
        </w:rPr>
        <w:t>th</w:t>
      </w:r>
      <w:r>
        <w:t xml:space="preserve"> November 2023).</w:t>
      </w:r>
    </w:p>
    <w:p w14:paraId="65AB02E0" w14:textId="77777777" w:rsidR="003552FC" w:rsidRDefault="003552FC" w:rsidP="003552FC"/>
    <w:p w14:paraId="6C9A3E76" w14:textId="77777777" w:rsidR="003552FC" w:rsidRDefault="003552FC" w:rsidP="003552FC">
      <w:proofErr w:type="spellStart"/>
      <w:r>
        <w:t>Bagattini</w:t>
      </w:r>
      <w:proofErr w:type="spellEnd"/>
      <w:r>
        <w:t xml:space="preserve"> (2019), Children’s well-being and vulnerability, Ethics and Social Welfare, 13:3, p211-215, DOI: 10.1080/17496535.2019.1647973, (Accessed 6</w:t>
      </w:r>
      <w:r w:rsidRPr="00CA098B">
        <w:rPr>
          <w:vertAlign w:val="superscript"/>
        </w:rPr>
        <w:t>th</w:t>
      </w:r>
      <w:r>
        <w:t xml:space="preserve"> November 2023).</w:t>
      </w:r>
    </w:p>
    <w:p w14:paraId="745B3511" w14:textId="77777777" w:rsidR="003552FC" w:rsidRDefault="003552FC" w:rsidP="003552FC"/>
    <w:p w14:paraId="6A0FC549" w14:textId="77777777" w:rsidR="003552FC" w:rsidRDefault="003552FC" w:rsidP="003552FC">
      <w:r>
        <w:t xml:space="preserve">National Youth Agency (2021), </w:t>
      </w:r>
      <w:r>
        <w:rPr>
          <w:i/>
          <w:iCs/>
        </w:rPr>
        <w:t>Between The Lines,</w:t>
      </w:r>
      <w:r>
        <w:t xml:space="preserve"> (Accessed 6</w:t>
      </w:r>
      <w:r w:rsidRPr="00E512DC">
        <w:rPr>
          <w:vertAlign w:val="superscript"/>
        </w:rPr>
        <w:t>th</w:t>
      </w:r>
      <w:r>
        <w:t xml:space="preserve"> November 2023).</w:t>
      </w:r>
    </w:p>
    <w:p w14:paraId="7A1061F3" w14:textId="77777777" w:rsidR="003552FC" w:rsidRDefault="003552FC" w:rsidP="003552FC"/>
    <w:p w14:paraId="618A9EB6" w14:textId="77777777" w:rsidR="003552FC" w:rsidRDefault="003552FC" w:rsidP="003552FC">
      <w:r>
        <w:t xml:space="preserve">Home Office (2023), </w:t>
      </w:r>
      <w:r w:rsidRPr="006114A7">
        <w:rPr>
          <w:i/>
          <w:iCs/>
        </w:rPr>
        <w:t>Reforms to the adult out of court disposals framework in the Police, Crime, Sentencing and Courts Bill: Equalities Impact Assessment</w:t>
      </w:r>
      <w:r>
        <w:t xml:space="preserve">. Available at: </w:t>
      </w:r>
      <w:hyperlink r:id="rId18" w:history="1">
        <w:r w:rsidRPr="00AD7F1D">
          <w:rPr>
            <w:rStyle w:val="Hyperlink"/>
          </w:rPr>
          <w:t>https://www.gov.uk/government/publications/police-crime-sentencing-and-courts-bill-2021-equality-statements/reforms-to-the-adult-out-of-court-disposals-framework-in-the-police-crime-sentencing-courts-bill-equalities-impact-assessment</w:t>
        </w:r>
      </w:hyperlink>
      <w:r>
        <w:t>. (Accessed 3</w:t>
      </w:r>
      <w:r w:rsidRPr="00FA4C4E">
        <w:rPr>
          <w:vertAlign w:val="superscript"/>
        </w:rPr>
        <w:t>rd</w:t>
      </w:r>
      <w:r>
        <w:t xml:space="preserve"> December 2023).</w:t>
      </w:r>
    </w:p>
    <w:p w14:paraId="1DF79AA4" w14:textId="77777777" w:rsidR="003552FC" w:rsidRDefault="003552FC" w:rsidP="003552FC"/>
    <w:p w14:paraId="3EF435FB" w14:textId="77777777" w:rsidR="003552FC" w:rsidRDefault="003552FC" w:rsidP="003552FC">
      <w:r>
        <w:t xml:space="preserve">Sleath and Brown (2017), </w:t>
      </w:r>
      <w:r>
        <w:rPr>
          <w:i/>
          <w:iCs/>
        </w:rPr>
        <w:t>Staff and Offender Perspectives of integrated Offender Management and the impact of its introduction on arrests and risk of reoffending in one police force region, 29:5, p511-529,</w:t>
      </w:r>
      <w:r>
        <w:t xml:space="preserve"> DOI: 10/1080/10439463.2017.1410148, (Accessed 4</w:t>
      </w:r>
      <w:r w:rsidRPr="007D16CC">
        <w:rPr>
          <w:vertAlign w:val="superscript"/>
        </w:rPr>
        <w:t>th</w:t>
      </w:r>
      <w:r>
        <w:t xml:space="preserve"> December 2023).</w:t>
      </w:r>
    </w:p>
    <w:p w14:paraId="39C7C510" w14:textId="77777777" w:rsidR="003552FC" w:rsidRDefault="003552FC" w:rsidP="003552FC"/>
    <w:p w14:paraId="3FDFB959" w14:textId="77777777" w:rsidR="003552FC" w:rsidRDefault="003552FC" w:rsidP="003552FC">
      <w:r>
        <w:t>Great Britain: Home Office. 2006</w:t>
      </w:r>
      <w:r w:rsidRPr="00596154">
        <w:rPr>
          <w:i/>
          <w:iCs/>
        </w:rPr>
        <w:t>. A Five Year Strategy for Protecting the Public and Reducing Re-offending</w:t>
      </w:r>
      <w:r>
        <w:t>. The stationary office.</w:t>
      </w:r>
    </w:p>
    <w:p w14:paraId="04D67090" w14:textId="77777777" w:rsidR="003552FC" w:rsidRDefault="003552FC" w:rsidP="003552FC"/>
    <w:p w14:paraId="31A90700" w14:textId="77777777" w:rsidR="003552FC" w:rsidRDefault="003552FC" w:rsidP="003552FC">
      <w:r>
        <w:t xml:space="preserve">Houghton, J. 2012. The partnership approach – an assessment of the present and future. </w:t>
      </w:r>
      <w:r>
        <w:rPr>
          <w:i/>
          <w:iCs/>
        </w:rPr>
        <w:t>Safer Communities</w:t>
      </w:r>
      <w:r>
        <w:t>. 11(2), pp. 105-110. DOI:  10.1108/17578041211215339.</w:t>
      </w:r>
    </w:p>
    <w:p w14:paraId="3C7E57CD" w14:textId="77777777" w:rsidR="003552FC" w:rsidRDefault="003552FC" w:rsidP="003552FC"/>
    <w:p w14:paraId="55FB3447" w14:textId="77777777" w:rsidR="003552FC" w:rsidRDefault="003552FC" w:rsidP="003552FC">
      <w:r>
        <w:lastRenderedPageBreak/>
        <w:t xml:space="preserve">Meyer, S and Mazerolle, L. 2014. Police-led partnership responses to high risk youths and their families: challenges associated with forming successful and sustainable partnerships. </w:t>
      </w:r>
      <w:r>
        <w:rPr>
          <w:i/>
          <w:iCs/>
        </w:rPr>
        <w:t xml:space="preserve">Policing and Society. </w:t>
      </w:r>
      <w:r>
        <w:t>24(2), pp. 242-260. DOI: 10.1080/10439463.2013.784295.</w:t>
      </w:r>
    </w:p>
    <w:p w14:paraId="21117BB6" w14:textId="77777777" w:rsidR="003552FC" w:rsidRDefault="003552FC" w:rsidP="003552FC"/>
    <w:p w14:paraId="36C3A885" w14:textId="77777777" w:rsidR="003552FC" w:rsidRDefault="003552FC" w:rsidP="003552FC">
      <w:r>
        <w:t xml:space="preserve">Wood, J, Kade, and Sidhu, M. 2008. What works for offenders and staff: comparing two multi-agency approaches to offender resettlement. </w:t>
      </w:r>
      <w:r>
        <w:rPr>
          <w:i/>
          <w:iCs/>
        </w:rPr>
        <w:t xml:space="preserve">Psychology, Crime &amp; Law. </w:t>
      </w:r>
      <w:r>
        <w:t>15(7), pp. 661-678. DOI: 10.1080/10683160802516232.</w:t>
      </w:r>
    </w:p>
    <w:p w14:paraId="0B24C106" w14:textId="77777777" w:rsidR="003552FC" w:rsidRDefault="003552FC" w:rsidP="003552FC"/>
    <w:p w14:paraId="1C0DBA54" w14:textId="77777777" w:rsidR="003552FC" w:rsidRDefault="003552FC" w:rsidP="003552FC">
      <w:r>
        <w:t xml:space="preserve">Taylor, R and </w:t>
      </w:r>
      <w:proofErr w:type="spellStart"/>
      <w:r>
        <w:t>Yakeley</w:t>
      </w:r>
      <w:proofErr w:type="spellEnd"/>
      <w:r>
        <w:t xml:space="preserve">, J. (2019) “Working with MAPPA: ethics and </w:t>
      </w:r>
      <w:proofErr w:type="spellStart"/>
      <w:r>
        <w:t>pragmatis</w:t>
      </w:r>
      <w:proofErr w:type="spellEnd"/>
      <w:r>
        <w:t>,”</w:t>
      </w:r>
      <w:r>
        <w:rPr>
          <w:i/>
          <w:iCs/>
        </w:rPr>
        <w:t xml:space="preserve"> </w:t>
      </w:r>
      <w:proofErr w:type="spellStart"/>
      <w:r>
        <w:rPr>
          <w:i/>
          <w:iCs/>
        </w:rPr>
        <w:t>BJPsych</w:t>
      </w:r>
      <w:proofErr w:type="spellEnd"/>
      <w:r>
        <w:rPr>
          <w:i/>
          <w:iCs/>
        </w:rPr>
        <w:t xml:space="preserve"> </w:t>
      </w:r>
      <w:proofErr w:type="spellStart"/>
      <w:r>
        <w:rPr>
          <w:i/>
          <w:iCs/>
        </w:rPr>
        <w:t>Adavances</w:t>
      </w:r>
      <w:proofErr w:type="spellEnd"/>
      <w:r>
        <w:rPr>
          <w:i/>
          <w:iCs/>
        </w:rPr>
        <w:t>.</w:t>
      </w:r>
      <w:r>
        <w:t xml:space="preserve"> Cambridge University Press, 25(3), pp. 157-165. DOI: 10.1192/bja.2018.5</w:t>
      </w:r>
    </w:p>
    <w:p w14:paraId="55B1F65D" w14:textId="77777777" w:rsidR="003552FC" w:rsidRDefault="003552FC" w:rsidP="003552FC"/>
    <w:p w14:paraId="2745436D" w14:textId="77777777" w:rsidR="003552FC" w:rsidRDefault="003552FC" w:rsidP="003552FC">
      <w:r>
        <w:t xml:space="preserve">Wood, J. and </w:t>
      </w:r>
      <w:proofErr w:type="spellStart"/>
      <w:r>
        <w:t>Kemshall</w:t>
      </w:r>
      <w:proofErr w:type="spellEnd"/>
      <w:r>
        <w:t xml:space="preserve">, H. (2010) “Effective multi-agency public protection: learning from the research” </w:t>
      </w:r>
      <w:r>
        <w:rPr>
          <w:i/>
          <w:iCs/>
        </w:rPr>
        <w:t>Managing High-Risk Sex Offenders in the Community.</w:t>
      </w:r>
      <w:r>
        <w:t xml:space="preserve"> 3. DOI: 10.4324/9781843929697-5.</w:t>
      </w:r>
    </w:p>
    <w:p w14:paraId="273866D2" w14:textId="77777777" w:rsidR="003552FC" w:rsidRDefault="003552FC" w:rsidP="003552FC"/>
    <w:p w14:paraId="39CD3EF0" w14:textId="77777777" w:rsidR="003552FC" w:rsidRPr="00173193" w:rsidRDefault="003552FC" w:rsidP="003552FC">
      <w:pPr>
        <w:rPr>
          <w:vertAlign w:val="superscript"/>
        </w:rPr>
      </w:pPr>
      <w:r>
        <w:t xml:space="preserve">Lundrigan, S and Mann, N. 2023. Research Briefing: The National MAPPA Research. Available at: </w:t>
      </w:r>
      <w:hyperlink r:id="rId19" w:history="1">
        <w:r w:rsidRPr="00627FE3">
          <w:rPr>
            <w:rStyle w:val="Hyperlink"/>
          </w:rPr>
          <w:t>file:///C:/Users/SWP8364/Downloads/National%20MAPPA%20Research%20Briefing.pdf</w:t>
        </w:r>
      </w:hyperlink>
      <w:r>
        <w:t xml:space="preserve"> (Accessed 7</w:t>
      </w:r>
      <w:r w:rsidRPr="007A5778">
        <w:rPr>
          <w:vertAlign w:val="superscript"/>
        </w:rPr>
        <w:t>th</w:t>
      </w:r>
      <w:r>
        <w:rPr>
          <w:vertAlign w:val="superscript"/>
        </w:rPr>
        <w:t xml:space="preserve"> </w:t>
      </w:r>
      <w:r>
        <w:t>December).</w:t>
      </w:r>
    </w:p>
    <w:p w14:paraId="11F43CF4" w14:textId="77777777" w:rsidR="003552FC" w:rsidRDefault="003552FC" w:rsidP="003552FC"/>
    <w:p w14:paraId="3046EE48" w14:textId="6F38B70B" w:rsidR="00FD44D8" w:rsidRDefault="003552FC" w:rsidP="003552FC">
      <w:r>
        <w:t xml:space="preserve">Wood, J. </w:t>
      </w:r>
      <w:proofErr w:type="spellStart"/>
      <w:r>
        <w:t>Kemshall</w:t>
      </w:r>
      <w:proofErr w:type="spellEnd"/>
      <w:r>
        <w:t xml:space="preserve">, H. Maguire, M. Hudson, K. and Mackenzie, G. 2007. Home Office Online Report. </w:t>
      </w:r>
      <w:r>
        <w:rPr>
          <w:i/>
          <w:iCs/>
        </w:rPr>
        <w:t xml:space="preserve">The operation and experience of Multi-Agency Public Protection Arrangements (MAPPA). </w:t>
      </w:r>
      <w:r>
        <w:t>(Accessed 7</w:t>
      </w:r>
      <w:r w:rsidRPr="00153E4B">
        <w:rPr>
          <w:vertAlign w:val="superscript"/>
        </w:rPr>
        <w:t>th</w:t>
      </w:r>
      <w:r>
        <w:rPr>
          <w:vertAlign w:val="superscript"/>
        </w:rPr>
        <w:t xml:space="preserve"> </w:t>
      </w:r>
      <w:r>
        <w:t>December)</w:t>
      </w:r>
      <w:r>
        <w:t>.</w:t>
      </w:r>
    </w:p>
    <w:sectPr w:rsidR="00FD44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BDA"/>
    <w:rsid w:val="00026BDA"/>
    <w:rsid w:val="001223E0"/>
    <w:rsid w:val="003552FC"/>
    <w:rsid w:val="004A247A"/>
    <w:rsid w:val="00617106"/>
    <w:rsid w:val="00EA443A"/>
    <w:rsid w:val="00EC1E07"/>
    <w:rsid w:val="00FD4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5812F"/>
  <w15:chartTrackingRefBased/>
  <w15:docId w15:val="{B4D22ABB-B1D3-4FD8-ACB9-48317316F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4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52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police-forces/south-wales-police/areas/about-us/about-us/our-vision-values-and-ethics/" TargetMode="External"/><Relationship Id="rId13" Type="http://schemas.openxmlformats.org/officeDocument/2006/relationships/hyperlink" Target="https://assets.college.police.uk/s3fs-public/Recognising-responding-vulnerability-related-risks-guidelines.pdf" TargetMode="External"/><Relationship Id="rId18" Type="http://schemas.openxmlformats.org/officeDocument/2006/relationships/hyperlink" Target="https://www.gov.uk/government/publications/police-crime-sentencing-and-courts-bill-2021-equality-statements/reforms-to-the-adult-out-of-court-disposals-framework-in-the-police-crime-sentencing-courts-bill-equalities-impact-assessmen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ethics.org/resources/free-toolkit/reducing-risk/" TargetMode="External"/><Relationship Id="rId12" Type="http://schemas.openxmlformats.org/officeDocument/2006/relationships/hyperlink" Target="https://hmicfrs.justiceinspectorates.gov.uk/glossary/threat-harm-risk-investigation/" TargetMode="External"/><Relationship Id="rId17" Type="http://schemas.openxmlformats.org/officeDocument/2006/relationships/hyperlink" Target="https://study.com/learn/lesson/victimization-theories-types-examples.html" TargetMode="External"/><Relationship Id="rId2" Type="http://schemas.openxmlformats.org/officeDocument/2006/relationships/settings" Target="settings.xml"/><Relationship Id="rId16" Type="http://schemas.openxmlformats.org/officeDocument/2006/relationships/hyperlink" Target="https://hmicfrs.justiceinspectorates.gov.uk/glossary/public-protection-notic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app/national-decision-model/national-decision-model" TargetMode="External"/><Relationship Id="rId11" Type="http://schemas.openxmlformats.org/officeDocument/2006/relationships/hyperlink" Target="https://www.gov.uk/government/statistics/proven-reoffending-statistics-july-to-september-2021/proven-reoffending-statistics-july-to-september-2021" TargetMode="External"/><Relationship Id="rId5" Type="http://schemas.openxmlformats.org/officeDocument/2006/relationships/hyperlink" Target="https://assets.college.police.uk/s3fs-public/2021-02/code_of_ethics.pdf" TargetMode="External"/><Relationship Id="rId15" Type="http://schemas.openxmlformats.org/officeDocument/2006/relationships/hyperlink" Target="https://www.bbc.co.uk/news/uk-england-london-65637307" TargetMode="External"/><Relationship Id="rId10" Type="http://schemas.openxmlformats.org/officeDocument/2006/relationships/hyperlink" Target="https://prisonreformtrust.org.uk/most-prisons-are-overcrowded/" TargetMode="External"/><Relationship Id="rId19" Type="http://schemas.openxmlformats.org/officeDocument/2006/relationships/hyperlink" Target="file:///C:/Users/SWP8364/Downloads/National%20MAPPA%20Research%20Briefing.pdf" TargetMode="External"/><Relationship Id="rId4" Type="http://schemas.openxmlformats.org/officeDocument/2006/relationships/hyperlink" Target="https://www.college.police.uk/ethics/code-of-ethics" TargetMode="External"/><Relationship Id="rId9" Type="http://schemas.openxmlformats.org/officeDocument/2006/relationships/hyperlink" Target="https://www.policeconduct.gov.uk/our-work/investigations" TargetMode="External"/><Relationship Id="rId14" Type="http://schemas.openxmlformats.org/officeDocument/2006/relationships/hyperlink" Target="https://news.canterbury.gov.uk/news/cuckooing-case-highlights-adults-at-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5063</Words>
  <Characters>28862</Characters>
  <Application>Microsoft Office Word</Application>
  <DocSecurity>0</DocSecurity>
  <Lines>240</Lines>
  <Paragraphs>67</Paragraphs>
  <ScaleCrop>false</ScaleCrop>
  <Company>South Wales Police</Company>
  <LinksUpToDate>false</LinksUpToDate>
  <CharactersWithSpaces>33858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Harding,Evan swp8364</dc:creator>
  <cp:keywords/>
  <dc:description/>
  <cp:lastModifiedBy>Harding,Evan swp8364</cp:lastModifiedBy>
  <cp:revision>6</cp:revision>
  <dcterms:created xsi:type="dcterms:W3CDTF">2023-12-11T23:37:00Z</dcterms:created>
  <dcterms:modified xsi:type="dcterms:W3CDTF">2023-12-11T23:54:00Z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2023-12-11T23:38:00Z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bd297c06-6ad8-4acb-98b9-901e817c5cb8</vt:lpwstr>
  </property>
  <property fmtid="{D5CDD505-2E9C-101B-9397-08002B2CF9AE}" pid="8" name="MSIP_Label_66cf8fe5-b7b7-4df7-b38d-1c61ac2f6639_ContentBits">
    <vt:lpwstr>0</vt:lpwstr>
  </property>
</Properties>
</file>