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Layout w:type="fixed"/>
        <w:tblLook w:val="04A0" w:firstRow="1" w:lastRow="0" w:firstColumn="1" w:lastColumn="0" w:noHBand="0" w:noVBand="1"/>
      </w:tblPr>
      <w:tblGrid>
        <w:gridCol w:w="12827"/>
        <w:gridCol w:w="1280"/>
        <w:gridCol w:w="1277"/>
      </w:tblGrid>
      <w:tr w:rsidR="00981A28" w:rsidRPr="00BE4BAB" w:rsidTr="009D5A0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981A28" w:rsidRPr="00BE4BAB" w:rsidRDefault="00981A28" w:rsidP="009D5A04">
            <w:pPr>
              <w:jc w:val="both"/>
              <w:rPr>
                <w:rFonts w:asciiTheme="majorHAnsi" w:hAnsiTheme="majorHAnsi" w:cstheme="majorHAnsi"/>
                <w:b/>
                <w:sz w:val="22"/>
                <w:szCs w:val="22"/>
              </w:rPr>
            </w:pPr>
            <w:r w:rsidRPr="00BE4BAB">
              <w:rPr>
                <w:rFonts w:asciiTheme="majorHAnsi" w:hAnsiTheme="majorHAnsi" w:cstheme="majorHAnsi"/>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981A28" w:rsidRPr="00BE4BAB" w:rsidRDefault="00981A28" w:rsidP="009D5A04">
            <w:pPr>
              <w:ind w:left="34" w:right="113"/>
              <w:jc w:val="both"/>
              <w:rPr>
                <w:rFonts w:asciiTheme="majorHAnsi" w:hAnsiTheme="majorHAnsi" w:cstheme="majorHAnsi"/>
                <w:b/>
                <w:sz w:val="18"/>
                <w:szCs w:val="22"/>
              </w:rPr>
            </w:pPr>
            <w:r w:rsidRPr="00BE4BAB">
              <w:rPr>
                <w:rFonts w:asciiTheme="majorHAnsi" w:hAnsiTheme="majorHAnsi" w:cstheme="majorHAnsi"/>
                <w:b/>
                <w:sz w:val="18"/>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81A28" w:rsidRPr="00BE4BAB" w:rsidRDefault="00981A28" w:rsidP="009D5A04">
            <w:pPr>
              <w:ind w:left="113" w:right="113"/>
              <w:jc w:val="both"/>
              <w:rPr>
                <w:rFonts w:asciiTheme="majorHAnsi" w:hAnsiTheme="majorHAnsi" w:cstheme="majorHAnsi"/>
                <w:b/>
                <w:sz w:val="18"/>
                <w:szCs w:val="22"/>
              </w:rPr>
            </w:pPr>
            <w:r w:rsidRPr="00BE4BAB">
              <w:rPr>
                <w:rFonts w:asciiTheme="majorHAnsi" w:hAnsiTheme="majorHAnsi" w:cstheme="majorHAnsi"/>
                <w:b/>
                <w:sz w:val="18"/>
                <w:szCs w:val="22"/>
              </w:rPr>
              <w:t xml:space="preserve">Marks </w:t>
            </w:r>
          </w:p>
          <w:p w:rsidR="00981A28" w:rsidRPr="00BE4BAB" w:rsidRDefault="00981A28" w:rsidP="009D5A04">
            <w:pPr>
              <w:ind w:left="113" w:right="113"/>
              <w:jc w:val="both"/>
              <w:rPr>
                <w:rFonts w:asciiTheme="majorHAnsi" w:hAnsiTheme="majorHAnsi" w:cstheme="majorHAnsi"/>
                <w:b/>
                <w:sz w:val="18"/>
                <w:szCs w:val="22"/>
              </w:rPr>
            </w:pPr>
            <w:r w:rsidRPr="00BE4BAB">
              <w:rPr>
                <w:rFonts w:asciiTheme="majorHAnsi" w:hAnsiTheme="majorHAnsi" w:cstheme="majorHAnsi"/>
                <w:b/>
                <w:sz w:val="18"/>
                <w:szCs w:val="22"/>
              </w:rPr>
              <w:t>awarded</w:t>
            </w:r>
          </w:p>
        </w:tc>
      </w:tr>
      <w:tr w:rsidR="00981A28"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b/>
                <w:sz w:val="22"/>
                <w:szCs w:val="22"/>
              </w:rPr>
            </w:pPr>
            <w:r w:rsidRPr="00BE4BAB">
              <w:rPr>
                <w:rFonts w:asciiTheme="majorHAnsi" w:hAnsiTheme="majorHAnsi" w:cstheme="majorHAnsi"/>
                <w:b/>
                <w:sz w:val="22"/>
                <w:szCs w:val="22"/>
              </w:rPr>
              <w:t>1. Engagement with Literature Skills</w:t>
            </w:r>
          </w:p>
        </w:tc>
        <w:tc>
          <w:tcPr>
            <w:tcW w:w="416" w:type="pct"/>
            <w:tcBorders>
              <w:top w:val="single" w:sz="4" w:space="0" w:color="auto"/>
              <w:left w:val="single" w:sz="4" w:space="0" w:color="auto"/>
              <w:right w:val="single" w:sz="4" w:space="0" w:color="auto"/>
            </w:tcBorders>
            <w:shd w:val="clear" w:color="auto" w:fill="D9D9D9"/>
          </w:tcPr>
          <w:p w:rsidR="00981A28" w:rsidRPr="00BE4BAB" w:rsidRDefault="005355A0" w:rsidP="009D5A04">
            <w:pPr>
              <w:jc w:val="both"/>
              <w:rPr>
                <w:rFonts w:asciiTheme="majorHAnsi" w:hAnsiTheme="majorHAnsi" w:cstheme="majorHAnsi"/>
                <w:sz w:val="22"/>
                <w:szCs w:val="22"/>
              </w:rPr>
            </w:pPr>
            <w:r>
              <w:rPr>
                <w:rFonts w:asciiTheme="majorHAnsi" w:hAnsiTheme="majorHAnsi" w:cstheme="majorHAnsi"/>
                <w:sz w:val="22"/>
                <w:szCs w:val="22"/>
              </w:rPr>
              <w:t>12</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sz w:val="22"/>
                <w:szCs w:val="22"/>
              </w:rPr>
            </w:pPr>
            <w:r w:rsidRPr="00BE4BAB">
              <w:rPr>
                <w:rFonts w:asciiTheme="majorHAnsi" w:hAnsiTheme="majorHAnsi" w:cstheme="majorHAnsi"/>
                <w:sz w:val="22"/>
                <w:szCs w:val="22"/>
              </w:rPr>
              <w:t>15</w:t>
            </w:r>
          </w:p>
        </w:tc>
      </w:tr>
      <w:tr w:rsidR="00981A28" w:rsidRPr="00BE4BAB" w:rsidTr="009D5A04">
        <w:trPr>
          <w:trHeight w:val="450"/>
        </w:trPr>
        <w:tc>
          <w:tcPr>
            <w:tcW w:w="4169" w:type="pct"/>
            <w:vMerge w:val="restart"/>
            <w:tcBorders>
              <w:top w:val="single" w:sz="4" w:space="0" w:color="auto"/>
              <w:left w:val="single" w:sz="4" w:space="0" w:color="auto"/>
              <w:right w:val="single" w:sz="4" w:space="0" w:color="auto"/>
            </w:tcBorders>
          </w:tcPr>
          <w:p w:rsidR="00981A28" w:rsidRPr="00BE4BAB" w:rsidRDefault="005355A0" w:rsidP="009D5A04">
            <w:pPr>
              <w:spacing w:after="120"/>
              <w:jc w:val="both"/>
              <w:rPr>
                <w:rFonts w:asciiTheme="majorHAnsi" w:hAnsiTheme="majorHAnsi" w:cstheme="majorHAnsi"/>
                <w:sz w:val="22"/>
                <w:szCs w:val="22"/>
              </w:rPr>
            </w:pPr>
            <w:r>
              <w:rPr>
                <w:rFonts w:asciiTheme="majorHAnsi" w:hAnsiTheme="majorHAnsi" w:cstheme="majorHAnsi"/>
                <w:sz w:val="22"/>
                <w:szCs w:val="22"/>
              </w:rPr>
              <w:t xml:space="preserve">You referred to literature extensively throughout the interview. Mentioning relevant researchers on each topic area.  There was strong evidence of engagement with the module essential reading but you could have improved your mark by referring to wider reading undertaken. </w:t>
            </w:r>
          </w:p>
          <w:p w:rsidR="00981A28" w:rsidRPr="00BE4BAB" w:rsidRDefault="00981A28" w:rsidP="009D5A04">
            <w:pPr>
              <w:spacing w:after="120"/>
              <w:jc w:val="both"/>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r w:rsidR="00981A28" w:rsidRPr="00BE4BAB" w:rsidTr="009D5A04">
        <w:trPr>
          <w:trHeight w:val="451"/>
        </w:trPr>
        <w:tc>
          <w:tcPr>
            <w:tcW w:w="4169" w:type="pct"/>
            <w:vMerge/>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r w:rsidR="00981A28"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b/>
                <w:sz w:val="22"/>
                <w:szCs w:val="22"/>
              </w:rPr>
            </w:pPr>
            <w:r w:rsidRPr="00BE4BAB">
              <w:rPr>
                <w:rFonts w:asciiTheme="majorHAnsi" w:hAnsiTheme="majorHAnsi" w:cstheme="majorHAnsi"/>
                <w:b/>
                <w:sz w:val="22"/>
                <w:szCs w:val="22"/>
              </w:rPr>
              <w:t>2. Knowledge and Understanding Skill</w:t>
            </w:r>
          </w:p>
        </w:tc>
        <w:tc>
          <w:tcPr>
            <w:tcW w:w="416" w:type="pct"/>
            <w:tcBorders>
              <w:top w:val="single" w:sz="4" w:space="0" w:color="auto"/>
              <w:left w:val="single" w:sz="4" w:space="0" w:color="auto"/>
              <w:right w:val="single" w:sz="4" w:space="0" w:color="auto"/>
            </w:tcBorders>
            <w:shd w:val="clear" w:color="auto" w:fill="D9D9D9"/>
          </w:tcPr>
          <w:p w:rsidR="00981A28" w:rsidRPr="00BE4BAB" w:rsidRDefault="00F37557" w:rsidP="009D5A04">
            <w:pPr>
              <w:jc w:val="both"/>
              <w:rPr>
                <w:rFonts w:asciiTheme="majorHAnsi" w:hAnsiTheme="majorHAnsi" w:cstheme="majorHAnsi"/>
                <w:sz w:val="22"/>
                <w:szCs w:val="22"/>
              </w:rPr>
            </w:pPr>
            <w:r>
              <w:rPr>
                <w:rFonts w:asciiTheme="majorHAnsi" w:hAnsiTheme="majorHAnsi" w:cstheme="majorHAnsi"/>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981A28" w:rsidRPr="00BE4BAB" w:rsidTr="009D5A04">
        <w:trPr>
          <w:trHeight w:val="450"/>
        </w:trPr>
        <w:tc>
          <w:tcPr>
            <w:tcW w:w="4169" w:type="pct"/>
            <w:vMerge w:val="restart"/>
            <w:tcBorders>
              <w:top w:val="single" w:sz="4" w:space="0" w:color="auto"/>
              <w:left w:val="single" w:sz="4" w:space="0" w:color="auto"/>
              <w:right w:val="single" w:sz="4" w:space="0" w:color="auto"/>
            </w:tcBorders>
          </w:tcPr>
          <w:p w:rsidR="00981A28" w:rsidRPr="00BE4BAB" w:rsidRDefault="006625D9" w:rsidP="00F37557">
            <w:pPr>
              <w:spacing w:after="120"/>
              <w:jc w:val="both"/>
              <w:rPr>
                <w:rFonts w:asciiTheme="majorHAnsi" w:hAnsiTheme="majorHAnsi" w:cstheme="majorHAnsi"/>
                <w:sz w:val="22"/>
                <w:szCs w:val="22"/>
              </w:rPr>
            </w:pPr>
            <w:r>
              <w:rPr>
                <w:rFonts w:asciiTheme="majorHAnsi" w:hAnsiTheme="majorHAnsi" w:cstheme="majorHAnsi"/>
                <w:sz w:val="22"/>
                <w:szCs w:val="22"/>
              </w:rPr>
              <w:t>A breadth and depth of knowledge was demo</w:t>
            </w:r>
            <w:r w:rsidR="005355A0">
              <w:rPr>
                <w:rFonts w:asciiTheme="majorHAnsi" w:hAnsiTheme="majorHAnsi" w:cstheme="majorHAnsi"/>
                <w:sz w:val="22"/>
                <w:szCs w:val="22"/>
              </w:rPr>
              <w:t>nstrated in your response to all questions. Lots of concepts and associated terms were covered in each of your answers.  Relevant leadership dilemmas were selected for discussion and you were able to draw links between these and wider module concepts. You could have strengthened your response to question 2 by mentioning some of the research associated with ANT but you did mention concepts from Network science</w:t>
            </w:r>
            <w:r w:rsidR="00F37557">
              <w:rPr>
                <w:rFonts w:asciiTheme="majorHAnsi" w:hAnsiTheme="majorHAnsi" w:cstheme="majorHAnsi"/>
                <w:sz w:val="22"/>
                <w:szCs w:val="22"/>
              </w:rPr>
              <w:t xml:space="preserve">, such as weak ties, critical nodes and fitness. </w:t>
            </w:r>
            <w:r w:rsidR="005355A0">
              <w:rPr>
                <w:rFonts w:asciiTheme="majorHAnsi" w:hAnsiTheme="majorHAnsi" w:cstheme="majorHAnsi"/>
                <w:sz w:val="22"/>
                <w:szCs w:val="22"/>
              </w:rPr>
              <w:t xml:space="preserve"> </w:t>
            </w:r>
            <w:r w:rsidR="00F37557">
              <w:rPr>
                <w:rFonts w:asciiTheme="majorHAnsi" w:hAnsiTheme="majorHAnsi" w:cstheme="majorHAnsi"/>
                <w:sz w:val="22"/>
                <w:szCs w:val="22"/>
              </w:rPr>
              <w:t xml:space="preserve">Your response to question 3 demonstrated a good understanding of the impact of </w:t>
            </w:r>
            <w:proofErr w:type="spellStart"/>
            <w:r w:rsidR="00F37557">
              <w:rPr>
                <w:rFonts w:asciiTheme="majorHAnsi" w:hAnsiTheme="majorHAnsi" w:cstheme="majorHAnsi"/>
                <w:sz w:val="22"/>
                <w:szCs w:val="22"/>
              </w:rPr>
              <w:t>precarity</w:t>
            </w:r>
            <w:proofErr w:type="spellEnd"/>
            <w:r w:rsidR="00F37557">
              <w:rPr>
                <w:rFonts w:asciiTheme="majorHAnsi" w:hAnsiTheme="majorHAnsi" w:cstheme="majorHAnsi"/>
                <w:sz w:val="22"/>
                <w:szCs w:val="22"/>
              </w:rPr>
              <w:t xml:space="preserve"> but you could have made stronger links between this and digital disruption. Your application of the DT process was excellent. </w:t>
            </w:r>
          </w:p>
        </w:tc>
        <w:tc>
          <w:tcPr>
            <w:tcW w:w="416" w:type="pct"/>
            <w:tcBorders>
              <w:top w:val="single" w:sz="4" w:space="0" w:color="auto"/>
              <w:left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r w:rsidR="00981A28" w:rsidRPr="00BE4BAB" w:rsidTr="009D5A04">
        <w:trPr>
          <w:trHeight w:val="451"/>
        </w:trPr>
        <w:tc>
          <w:tcPr>
            <w:tcW w:w="4169" w:type="pct"/>
            <w:vMerge/>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r w:rsidR="00981A28"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b/>
                <w:sz w:val="22"/>
                <w:szCs w:val="22"/>
              </w:rPr>
            </w:pPr>
            <w:r w:rsidRPr="00BE4BAB">
              <w:rPr>
                <w:rFonts w:asciiTheme="majorHAnsi" w:hAnsiTheme="majorHAnsi" w:cstheme="majorHAnsi"/>
                <w:b/>
                <w:sz w:val="22"/>
                <w:szCs w:val="22"/>
              </w:rPr>
              <w:t>3. Cognitive and Intellectual Skill</w:t>
            </w:r>
          </w:p>
        </w:tc>
        <w:tc>
          <w:tcPr>
            <w:tcW w:w="416" w:type="pct"/>
            <w:tcBorders>
              <w:top w:val="single" w:sz="4" w:space="0" w:color="auto"/>
              <w:left w:val="single" w:sz="4" w:space="0" w:color="auto"/>
              <w:right w:val="single" w:sz="4" w:space="0" w:color="auto"/>
            </w:tcBorders>
            <w:shd w:val="clear" w:color="auto" w:fill="D9D9D9"/>
          </w:tcPr>
          <w:p w:rsidR="00981A28" w:rsidRPr="00BE4BAB" w:rsidRDefault="00AB41D3" w:rsidP="009D5A04">
            <w:pPr>
              <w:jc w:val="both"/>
              <w:rPr>
                <w:rFonts w:asciiTheme="majorHAnsi" w:hAnsiTheme="majorHAnsi" w:cstheme="majorHAnsi"/>
                <w:sz w:val="22"/>
                <w:szCs w:val="22"/>
              </w:rPr>
            </w:pPr>
            <w:r>
              <w:rPr>
                <w:rFonts w:asciiTheme="majorHAnsi" w:hAnsiTheme="majorHAnsi" w:cstheme="majorHAnsi"/>
                <w:sz w:val="22"/>
                <w:szCs w:val="22"/>
              </w:rPr>
              <w:t>1</w:t>
            </w:r>
            <w:r w:rsidR="00F37557">
              <w:rPr>
                <w:rFonts w:asciiTheme="majorHAnsi" w:hAnsiTheme="majorHAnsi" w:cstheme="majorHAnsi"/>
                <w:sz w:val="22"/>
                <w:szCs w:val="22"/>
              </w:rPr>
              <w:t>8</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981A28" w:rsidRPr="00BE4BAB" w:rsidTr="009D5A04">
        <w:trPr>
          <w:trHeight w:val="450"/>
        </w:trPr>
        <w:tc>
          <w:tcPr>
            <w:tcW w:w="4169" w:type="pct"/>
            <w:vMerge w:val="restart"/>
            <w:tcBorders>
              <w:top w:val="single" w:sz="4" w:space="0" w:color="auto"/>
              <w:left w:val="single" w:sz="4" w:space="0" w:color="auto"/>
              <w:right w:val="single" w:sz="4" w:space="0" w:color="auto"/>
            </w:tcBorders>
          </w:tcPr>
          <w:p w:rsidR="00981A28" w:rsidRPr="00BE4BAB" w:rsidRDefault="00F37557" w:rsidP="009D5A04">
            <w:pPr>
              <w:spacing w:after="120"/>
              <w:jc w:val="both"/>
              <w:rPr>
                <w:rFonts w:asciiTheme="majorHAnsi" w:hAnsiTheme="majorHAnsi" w:cstheme="majorHAnsi"/>
                <w:sz w:val="22"/>
                <w:szCs w:val="22"/>
              </w:rPr>
            </w:pPr>
            <w:r>
              <w:rPr>
                <w:rFonts w:asciiTheme="majorHAnsi" w:hAnsiTheme="majorHAnsi" w:cstheme="majorHAnsi"/>
                <w:sz w:val="22"/>
                <w:szCs w:val="22"/>
              </w:rPr>
              <w:t xml:space="preserve">Your level of underpinning was excellent though there was some opportunity to strengthen this in your response to 1 or 2 of the questions. </w:t>
            </w:r>
          </w:p>
          <w:p w:rsidR="00981A28" w:rsidRPr="00BE4BAB" w:rsidRDefault="00F37557" w:rsidP="009D5A04">
            <w:pPr>
              <w:spacing w:after="120"/>
              <w:jc w:val="both"/>
              <w:rPr>
                <w:rFonts w:asciiTheme="majorHAnsi" w:hAnsiTheme="majorHAnsi" w:cstheme="majorHAnsi"/>
                <w:sz w:val="22"/>
                <w:szCs w:val="22"/>
              </w:rPr>
            </w:pPr>
            <w:r>
              <w:rPr>
                <w:rFonts w:asciiTheme="majorHAnsi" w:hAnsiTheme="majorHAnsi" w:cstheme="majorHAnsi"/>
                <w:sz w:val="22"/>
                <w:szCs w:val="22"/>
              </w:rPr>
              <w:t>You might have referred to the work of Standish in your response to question 3</w:t>
            </w:r>
            <w:r>
              <w:rPr>
                <w:rFonts w:asciiTheme="majorHAnsi" w:hAnsiTheme="majorHAnsi" w:cstheme="majorHAnsi"/>
                <w:sz w:val="22"/>
                <w:szCs w:val="22"/>
              </w:rPr>
              <w:t xml:space="preserve"> and the work of Brown and Kelly in your discussion about DT. </w:t>
            </w:r>
          </w:p>
        </w:tc>
        <w:tc>
          <w:tcPr>
            <w:tcW w:w="416" w:type="pct"/>
            <w:tcBorders>
              <w:top w:val="single" w:sz="4" w:space="0" w:color="auto"/>
              <w:left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r w:rsidR="00981A28" w:rsidRPr="00BE4BAB" w:rsidTr="009D5A04">
        <w:trPr>
          <w:trHeight w:val="451"/>
        </w:trPr>
        <w:tc>
          <w:tcPr>
            <w:tcW w:w="4169" w:type="pct"/>
            <w:vMerge/>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r w:rsidR="00981A28"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b/>
                <w:sz w:val="22"/>
                <w:szCs w:val="22"/>
              </w:rPr>
            </w:pPr>
            <w:r w:rsidRPr="00BE4BAB">
              <w:rPr>
                <w:rFonts w:asciiTheme="majorHAnsi" w:hAnsiTheme="majorHAnsi" w:cstheme="majorHAnsi"/>
                <w:b/>
                <w:sz w:val="22"/>
                <w:szCs w:val="22"/>
              </w:rPr>
              <w:t>4. Practical Application Skill</w:t>
            </w:r>
          </w:p>
        </w:tc>
        <w:tc>
          <w:tcPr>
            <w:tcW w:w="416" w:type="pct"/>
            <w:tcBorders>
              <w:top w:val="single" w:sz="4" w:space="0" w:color="auto"/>
              <w:left w:val="single" w:sz="4" w:space="0" w:color="auto"/>
              <w:right w:val="single" w:sz="4" w:space="0" w:color="auto"/>
            </w:tcBorders>
            <w:shd w:val="clear" w:color="auto" w:fill="D9D9D9"/>
          </w:tcPr>
          <w:p w:rsidR="00981A28" w:rsidRPr="00BE4BAB" w:rsidRDefault="00AB41D3" w:rsidP="009D5A04">
            <w:pPr>
              <w:jc w:val="both"/>
              <w:rPr>
                <w:rFonts w:asciiTheme="majorHAnsi" w:hAnsiTheme="majorHAnsi" w:cstheme="majorHAnsi"/>
                <w:sz w:val="22"/>
                <w:szCs w:val="22"/>
              </w:rPr>
            </w:pPr>
            <w:r>
              <w:rPr>
                <w:rFonts w:asciiTheme="majorHAnsi" w:hAnsiTheme="majorHAnsi" w:cstheme="majorHAnsi"/>
                <w:sz w:val="22"/>
                <w:szCs w:val="22"/>
              </w:rPr>
              <w:t>1</w:t>
            </w:r>
            <w:r w:rsidR="00F37557">
              <w:rPr>
                <w:rFonts w:asciiTheme="majorHAnsi" w:hAnsiTheme="majorHAnsi" w:cstheme="majorHAnsi"/>
                <w:sz w:val="22"/>
                <w:szCs w:val="22"/>
              </w:rPr>
              <w:t>6</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981A28" w:rsidRPr="00BE4BAB" w:rsidTr="009D5A04">
        <w:trPr>
          <w:trHeight w:val="451"/>
        </w:trPr>
        <w:tc>
          <w:tcPr>
            <w:tcW w:w="4169" w:type="pct"/>
            <w:vMerge w:val="restart"/>
            <w:tcBorders>
              <w:top w:val="single" w:sz="4" w:space="0" w:color="auto"/>
              <w:left w:val="single" w:sz="4" w:space="0" w:color="auto"/>
              <w:right w:val="single" w:sz="4" w:space="0" w:color="auto"/>
            </w:tcBorders>
          </w:tcPr>
          <w:p w:rsidR="00981A28" w:rsidRPr="00BE4BAB" w:rsidRDefault="00AB41D3" w:rsidP="009D5A04">
            <w:pPr>
              <w:spacing w:after="120"/>
              <w:jc w:val="both"/>
              <w:rPr>
                <w:rFonts w:asciiTheme="majorHAnsi" w:hAnsiTheme="majorHAnsi" w:cstheme="majorHAnsi"/>
                <w:sz w:val="22"/>
                <w:szCs w:val="22"/>
              </w:rPr>
            </w:pPr>
            <w:r>
              <w:rPr>
                <w:rFonts w:asciiTheme="majorHAnsi" w:hAnsiTheme="majorHAnsi" w:cstheme="majorHAnsi"/>
                <w:sz w:val="22"/>
                <w:szCs w:val="22"/>
              </w:rPr>
              <w:t xml:space="preserve">There were missed opportunities for you to apply your answers to case examples, this would have strengthened your marks for application. </w:t>
            </w:r>
            <w:r w:rsidR="00F37557">
              <w:rPr>
                <w:rFonts w:asciiTheme="majorHAnsi" w:hAnsiTheme="majorHAnsi" w:cstheme="majorHAnsi"/>
                <w:sz w:val="22"/>
                <w:szCs w:val="22"/>
              </w:rPr>
              <w:t xml:space="preserve">However, you applied your knowledge effectively to each of the questions demonstrating good problem solving skills. </w:t>
            </w:r>
          </w:p>
          <w:p w:rsidR="00981A28" w:rsidRPr="00BE4BAB" w:rsidRDefault="00981A28" w:rsidP="009D5A04">
            <w:pPr>
              <w:spacing w:after="120"/>
              <w:jc w:val="both"/>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r w:rsidR="00981A28" w:rsidRPr="00BE4BAB" w:rsidTr="009D5A04">
        <w:trPr>
          <w:trHeight w:val="450"/>
        </w:trPr>
        <w:tc>
          <w:tcPr>
            <w:tcW w:w="4169" w:type="pct"/>
            <w:vMerge/>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r w:rsidR="00981A28" w:rsidRPr="00BE4BAB" w:rsidTr="009D5A04">
        <w:trPr>
          <w:trHeight w:val="450"/>
        </w:trPr>
        <w:tc>
          <w:tcPr>
            <w:tcW w:w="4169" w:type="pct"/>
            <w:tcBorders>
              <w:top w:val="single" w:sz="4" w:space="0" w:color="auto"/>
              <w:left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b/>
                <w:sz w:val="22"/>
                <w:szCs w:val="22"/>
              </w:rPr>
            </w:pPr>
            <w:r w:rsidRPr="00BE4BAB">
              <w:rPr>
                <w:rFonts w:asciiTheme="majorHAnsi" w:hAnsiTheme="majorHAnsi" w:cstheme="majorHAnsi"/>
                <w:b/>
                <w:sz w:val="22"/>
                <w:szCs w:val="22"/>
              </w:rPr>
              <w:t>5. Transferable Skills for Life and Professional Practice</w:t>
            </w:r>
          </w:p>
          <w:p w:rsidR="00981A28" w:rsidRPr="00BE4BAB" w:rsidRDefault="00981A28" w:rsidP="009D5A04">
            <w:pPr>
              <w:spacing w:after="120"/>
              <w:jc w:val="both"/>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shd w:val="clear" w:color="auto" w:fill="D9D9D9"/>
          </w:tcPr>
          <w:p w:rsidR="00981A28" w:rsidRPr="00BE4BAB" w:rsidRDefault="00AB41D3" w:rsidP="009D5A04">
            <w:pPr>
              <w:jc w:val="both"/>
              <w:rPr>
                <w:rFonts w:asciiTheme="majorHAnsi" w:hAnsiTheme="majorHAnsi" w:cstheme="majorHAnsi"/>
                <w:sz w:val="22"/>
                <w:szCs w:val="22"/>
              </w:rPr>
            </w:pPr>
            <w:r>
              <w:rPr>
                <w:rFonts w:asciiTheme="majorHAnsi" w:hAnsiTheme="majorHAnsi" w:cstheme="majorHAnsi"/>
                <w:sz w:val="22"/>
                <w:szCs w:val="22"/>
              </w:rPr>
              <w:t>8</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1A28" w:rsidRPr="00BE4BAB" w:rsidRDefault="00981A28" w:rsidP="009D5A04">
            <w:pPr>
              <w:jc w:val="both"/>
              <w:rPr>
                <w:rFonts w:asciiTheme="majorHAnsi" w:hAnsiTheme="majorHAnsi" w:cstheme="majorHAnsi"/>
                <w:sz w:val="22"/>
                <w:szCs w:val="22"/>
              </w:rPr>
            </w:pPr>
            <w:r w:rsidRPr="00BE4BAB">
              <w:rPr>
                <w:rFonts w:asciiTheme="majorHAnsi" w:hAnsiTheme="majorHAnsi" w:cstheme="majorHAnsi"/>
                <w:sz w:val="22"/>
                <w:szCs w:val="22"/>
              </w:rPr>
              <w:t>10</w:t>
            </w:r>
          </w:p>
        </w:tc>
      </w:tr>
      <w:tr w:rsidR="00981A28" w:rsidRPr="00BE4BAB" w:rsidTr="009D5A04">
        <w:trPr>
          <w:trHeight w:val="451"/>
        </w:trPr>
        <w:tc>
          <w:tcPr>
            <w:tcW w:w="4169" w:type="pct"/>
            <w:vMerge w:val="restart"/>
            <w:tcBorders>
              <w:top w:val="single" w:sz="4" w:space="0" w:color="auto"/>
              <w:left w:val="single" w:sz="4" w:space="0" w:color="auto"/>
              <w:right w:val="single" w:sz="4" w:space="0" w:color="auto"/>
            </w:tcBorders>
          </w:tcPr>
          <w:p w:rsidR="00981A28" w:rsidRPr="00BE4BAB" w:rsidRDefault="00AB41D3" w:rsidP="009D5A04">
            <w:pPr>
              <w:spacing w:after="120"/>
              <w:jc w:val="both"/>
              <w:rPr>
                <w:rFonts w:asciiTheme="majorHAnsi" w:hAnsiTheme="majorHAnsi" w:cstheme="majorHAnsi"/>
                <w:sz w:val="22"/>
                <w:szCs w:val="22"/>
              </w:rPr>
            </w:pPr>
            <w:r>
              <w:rPr>
                <w:rFonts w:asciiTheme="majorHAnsi" w:hAnsiTheme="majorHAnsi" w:cstheme="majorHAnsi"/>
                <w:sz w:val="22"/>
                <w:szCs w:val="22"/>
              </w:rPr>
              <w:t>Very coherent, fluid and confident Reponses to the questions.</w:t>
            </w:r>
          </w:p>
        </w:tc>
        <w:tc>
          <w:tcPr>
            <w:tcW w:w="416" w:type="pct"/>
            <w:tcBorders>
              <w:top w:val="single" w:sz="4" w:space="0" w:color="auto"/>
              <w:left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r w:rsidR="00981A28" w:rsidRPr="00BE4BAB" w:rsidTr="009D5A04">
        <w:trPr>
          <w:trHeight w:val="450"/>
        </w:trPr>
        <w:tc>
          <w:tcPr>
            <w:tcW w:w="4169" w:type="pct"/>
            <w:vMerge/>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981A28" w:rsidRPr="00BE4BAB" w:rsidRDefault="00981A28" w:rsidP="009D5A04">
            <w:pPr>
              <w:jc w:val="both"/>
              <w:rPr>
                <w:rFonts w:asciiTheme="majorHAnsi" w:hAnsiTheme="majorHAnsi" w:cstheme="majorHAnsi"/>
                <w:sz w:val="22"/>
                <w:szCs w:val="2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81A28" w:rsidRPr="006F27CF" w:rsidTr="00981A28">
        <w:trPr>
          <w:cantSplit/>
        </w:trPr>
        <w:tc>
          <w:tcPr>
            <w:tcW w:w="6062" w:type="dxa"/>
            <w:vMerge w:val="restart"/>
            <w:shd w:val="pct15" w:color="auto" w:fill="auto"/>
            <w:vAlign w:val="center"/>
          </w:tcPr>
          <w:p w:rsidR="00981A28" w:rsidRPr="006F27CF" w:rsidRDefault="00981A28" w:rsidP="009D5A04">
            <w:pPr>
              <w:jc w:val="both"/>
              <w:rPr>
                <w:rFonts w:ascii="Arial" w:hAnsi="Arial" w:cs="Arial"/>
                <w:sz w:val="16"/>
                <w:szCs w:val="16"/>
              </w:rPr>
            </w:pPr>
            <w:r w:rsidRPr="006F27CF">
              <w:rPr>
                <w:rFonts w:ascii="Arial" w:hAnsi="Arial" w:cs="Arial"/>
                <w:b/>
                <w:bCs/>
                <w:sz w:val="22"/>
                <w:szCs w:val="22"/>
              </w:rPr>
              <w:t xml:space="preserve">Assessment Mark </w:t>
            </w:r>
            <w:r w:rsidRPr="006F27CF">
              <w:rPr>
                <w:rFonts w:ascii="Arial" w:hAnsi="Arial" w:cs="Arial"/>
                <w:bCs/>
                <w:sz w:val="22"/>
                <w:szCs w:val="22"/>
              </w:rPr>
              <w:t>(</w:t>
            </w:r>
            <w:r w:rsidRPr="006F27C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981A28" w:rsidRPr="006F27CF" w:rsidRDefault="00981A28" w:rsidP="009D5A04">
            <w:pPr>
              <w:jc w:val="both"/>
              <w:rPr>
                <w:rFonts w:ascii="Arial" w:hAnsi="Arial" w:cs="Arial"/>
                <w:b/>
                <w:bCs/>
                <w:sz w:val="16"/>
                <w:szCs w:val="16"/>
              </w:rPr>
            </w:pPr>
            <w:r w:rsidRPr="006F27CF">
              <w:rPr>
                <w:rFonts w:ascii="Arial" w:hAnsi="Arial" w:cs="Arial"/>
                <w:b/>
                <w:sz w:val="16"/>
                <w:szCs w:val="16"/>
              </w:rPr>
              <w:t>Late Submission Penalties (tick if appropriate)</w:t>
            </w:r>
          </w:p>
        </w:tc>
        <w:tc>
          <w:tcPr>
            <w:tcW w:w="1060" w:type="dxa"/>
            <w:vMerge w:val="restart"/>
            <w:vAlign w:val="center"/>
          </w:tcPr>
          <w:p w:rsidR="00981A28" w:rsidRPr="006F27CF" w:rsidRDefault="00F37557" w:rsidP="009D5A04">
            <w:pPr>
              <w:jc w:val="both"/>
              <w:rPr>
                <w:rFonts w:ascii="Arial" w:hAnsi="Arial" w:cs="Arial"/>
                <w:b/>
                <w:bCs/>
              </w:rPr>
            </w:pPr>
            <w:r>
              <w:rPr>
                <w:rFonts w:ascii="Arial" w:hAnsi="Arial" w:cs="Arial"/>
                <w:b/>
                <w:bCs/>
              </w:rPr>
              <w:t>74</w:t>
            </w:r>
            <w:bookmarkStart w:id="0" w:name="_GoBack"/>
            <w:bookmarkEnd w:id="0"/>
            <w:r w:rsidR="00981A28" w:rsidRPr="006F27CF">
              <w:rPr>
                <w:rFonts w:ascii="Arial" w:hAnsi="Arial" w:cs="Arial"/>
                <w:b/>
                <w:bCs/>
              </w:rPr>
              <w:t>%</w:t>
            </w:r>
          </w:p>
        </w:tc>
      </w:tr>
      <w:tr w:rsidR="00981A28" w:rsidRPr="006F27CF" w:rsidTr="00981A28">
        <w:trPr>
          <w:cantSplit/>
        </w:trPr>
        <w:tc>
          <w:tcPr>
            <w:tcW w:w="6062" w:type="dxa"/>
            <w:vMerge/>
            <w:vAlign w:val="bottom"/>
          </w:tcPr>
          <w:p w:rsidR="00981A28" w:rsidRPr="006F27CF" w:rsidRDefault="00981A28" w:rsidP="009D5A04">
            <w:pPr>
              <w:jc w:val="both"/>
              <w:rPr>
                <w:rFonts w:ascii="Arial" w:hAnsi="Arial" w:cs="Arial"/>
              </w:rPr>
            </w:pPr>
          </w:p>
        </w:tc>
        <w:tc>
          <w:tcPr>
            <w:tcW w:w="2903" w:type="dxa"/>
            <w:vAlign w:val="bottom"/>
          </w:tcPr>
          <w:p w:rsidR="00981A28" w:rsidRPr="006F27CF" w:rsidRDefault="00981A28" w:rsidP="009D5A04">
            <w:pPr>
              <w:jc w:val="both"/>
              <w:rPr>
                <w:rFonts w:ascii="Arial" w:hAnsi="Arial" w:cs="Arial"/>
                <w:b/>
                <w:bCs/>
                <w:sz w:val="16"/>
                <w:szCs w:val="16"/>
              </w:rPr>
            </w:pPr>
            <w:r w:rsidRPr="006F27CF">
              <w:rPr>
                <w:rFonts w:ascii="Arial" w:hAnsi="Arial" w:cs="Arial"/>
                <w:sz w:val="16"/>
                <w:szCs w:val="16"/>
              </w:rPr>
              <w:t>Up to 1 week late (</w:t>
            </w:r>
            <w:r w:rsidRPr="006F27CF">
              <w:rPr>
                <w:rFonts w:ascii="Arial" w:hAnsi="Arial" w:cs="Arial"/>
                <w:sz w:val="12"/>
                <w:szCs w:val="12"/>
              </w:rPr>
              <w:t>50% Max)</w:t>
            </w:r>
          </w:p>
        </w:tc>
        <w:tc>
          <w:tcPr>
            <w:tcW w:w="641" w:type="dxa"/>
            <w:vAlign w:val="bottom"/>
          </w:tcPr>
          <w:p w:rsidR="00981A28" w:rsidRPr="006F27CF" w:rsidRDefault="00981A28" w:rsidP="009D5A04">
            <w:pPr>
              <w:jc w:val="both"/>
              <w:rPr>
                <w:rFonts w:ascii="Arial" w:hAnsi="Arial" w:cs="Arial"/>
                <w:sz w:val="12"/>
                <w:szCs w:val="12"/>
              </w:rPr>
            </w:pPr>
          </w:p>
        </w:tc>
        <w:tc>
          <w:tcPr>
            <w:tcW w:w="1060" w:type="dxa"/>
            <w:vMerge/>
            <w:vAlign w:val="bottom"/>
          </w:tcPr>
          <w:p w:rsidR="00981A28" w:rsidRPr="006F27CF" w:rsidRDefault="00981A28" w:rsidP="009D5A04">
            <w:pPr>
              <w:ind w:leftChars="71" w:left="142"/>
              <w:jc w:val="both"/>
              <w:rPr>
                <w:rFonts w:ascii="Arial" w:hAnsi="Arial" w:cs="Arial"/>
              </w:rPr>
            </w:pPr>
          </w:p>
        </w:tc>
      </w:tr>
      <w:tr w:rsidR="00981A28" w:rsidRPr="006F27CF" w:rsidTr="00981A28">
        <w:trPr>
          <w:cantSplit/>
        </w:trPr>
        <w:tc>
          <w:tcPr>
            <w:tcW w:w="6062" w:type="dxa"/>
            <w:vMerge/>
            <w:vAlign w:val="bottom"/>
          </w:tcPr>
          <w:p w:rsidR="00981A28" w:rsidRPr="006F27CF" w:rsidRDefault="00981A28" w:rsidP="009D5A04">
            <w:pPr>
              <w:jc w:val="both"/>
              <w:rPr>
                <w:rFonts w:ascii="Arial" w:hAnsi="Arial" w:cs="Arial"/>
              </w:rPr>
            </w:pPr>
          </w:p>
        </w:tc>
        <w:tc>
          <w:tcPr>
            <w:tcW w:w="2903" w:type="dxa"/>
            <w:vAlign w:val="bottom"/>
          </w:tcPr>
          <w:p w:rsidR="00981A28" w:rsidRPr="006F27CF" w:rsidRDefault="00981A28" w:rsidP="009D5A04">
            <w:pPr>
              <w:jc w:val="both"/>
              <w:rPr>
                <w:rFonts w:ascii="Arial" w:hAnsi="Arial" w:cs="Arial"/>
                <w:b/>
                <w:bCs/>
                <w:sz w:val="16"/>
                <w:szCs w:val="16"/>
              </w:rPr>
            </w:pPr>
            <w:r w:rsidRPr="006F27CF">
              <w:rPr>
                <w:rFonts w:ascii="Arial" w:hAnsi="Arial" w:cs="Arial"/>
                <w:sz w:val="16"/>
                <w:szCs w:val="16"/>
              </w:rPr>
              <w:t>Over 1 week late (</w:t>
            </w:r>
            <w:r w:rsidRPr="006F27CF">
              <w:rPr>
                <w:rFonts w:ascii="Arial" w:hAnsi="Arial" w:cs="Arial"/>
                <w:sz w:val="12"/>
                <w:szCs w:val="12"/>
              </w:rPr>
              <w:t>0%)</w:t>
            </w:r>
          </w:p>
        </w:tc>
        <w:tc>
          <w:tcPr>
            <w:tcW w:w="641" w:type="dxa"/>
            <w:vAlign w:val="bottom"/>
          </w:tcPr>
          <w:p w:rsidR="00981A28" w:rsidRPr="006F27CF" w:rsidRDefault="00981A28" w:rsidP="009D5A04">
            <w:pPr>
              <w:jc w:val="both"/>
              <w:rPr>
                <w:rFonts w:ascii="Arial" w:hAnsi="Arial" w:cs="Arial"/>
                <w:sz w:val="12"/>
                <w:szCs w:val="12"/>
              </w:rPr>
            </w:pPr>
          </w:p>
        </w:tc>
        <w:tc>
          <w:tcPr>
            <w:tcW w:w="1060" w:type="dxa"/>
            <w:vMerge/>
            <w:vAlign w:val="bottom"/>
          </w:tcPr>
          <w:p w:rsidR="00981A28" w:rsidRPr="006F27CF" w:rsidRDefault="00981A28" w:rsidP="009D5A04">
            <w:pPr>
              <w:ind w:firstLineChars="141" w:firstLine="282"/>
              <w:jc w:val="both"/>
              <w:rPr>
                <w:rFonts w:ascii="Arial" w:hAnsi="Arial" w:cs="Arial"/>
              </w:rPr>
            </w:pPr>
          </w:p>
        </w:tc>
      </w:tr>
    </w:tbl>
    <w:p w:rsidR="00981A28" w:rsidRDefault="00981A28">
      <w:pPr>
        <w:rPr>
          <w:rFonts w:ascii="Arial" w:hAnsi="Arial" w:cs="Arial"/>
          <w:vanish/>
        </w:rPr>
      </w:pPr>
      <w:r>
        <w:rPr>
          <w:rFonts w:ascii="Arial" w:hAnsi="Arial" w:cs="Arial"/>
          <w:vanish/>
        </w:rPr>
        <w:br w:type="page"/>
      </w: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F37557" w:rsidRDefault="002466CE" w:rsidP="009F1137">
            <w:pPr>
              <w:rPr>
                <w:rFonts w:ascii="Arial" w:hAnsi="Arial" w:cs="Arial"/>
              </w:rPr>
            </w:pPr>
            <w:r w:rsidRPr="00F37557">
              <w:rPr>
                <w:rFonts w:ascii="Arial" w:hAnsi="Arial" w:cs="Arial"/>
              </w:rPr>
              <w:t>Engagement with a wide range of research-informed literature, including sources retrieved independently.</w:t>
            </w:r>
          </w:p>
          <w:p w:rsidR="002466CE" w:rsidRPr="00F37557" w:rsidRDefault="002466CE" w:rsidP="009F1137">
            <w:pPr>
              <w:rPr>
                <w:rFonts w:ascii="Arial" w:hAnsi="Arial" w:cs="Arial"/>
              </w:rPr>
            </w:pPr>
            <w:r w:rsidRPr="00F37557">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F37557" w:rsidRDefault="002466CE" w:rsidP="009F1137">
            <w:pPr>
              <w:rPr>
                <w:rFonts w:ascii="Arial" w:hAnsi="Arial" w:cs="Arial"/>
                <w:highlight w:val="yellow"/>
              </w:rPr>
            </w:pPr>
            <w:r w:rsidRPr="00F37557">
              <w:rPr>
                <w:rFonts w:ascii="Arial" w:hAnsi="Arial" w:cs="Arial"/>
                <w:highlight w:val="yellow"/>
              </w:rPr>
              <w:t>Exceptional engagement with an extensive range of relevant and credible literature, informed by the latest research. 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F37557" w:rsidRDefault="002466CE" w:rsidP="009F1137">
            <w:pPr>
              <w:spacing w:after="120"/>
              <w:rPr>
                <w:rFonts w:ascii="Arial" w:hAnsi="Arial" w:cs="Arial"/>
              </w:rPr>
            </w:pPr>
            <w:r w:rsidRPr="00F37557">
              <w:rPr>
                <w:rFonts w:ascii="Arial" w:hAnsi="Arial" w:cs="Arial"/>
              </w:rPr>
              <w:t>Knowledge has a well-defined focus, which is reasonably extensive,</w:t>
            </w:r>
            <w:r w:rsidRPr="00F37557">
              <w:t xml:space="preserve"> </w:t>
            </w:r>
            <w:r w:rsidRPr="00F37557">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sidRPr="00F37557">
              <w:rPr>
                <w:rFonts w:ascii="Arial" w:hAnsi="Arial" w:cs="Arial"/>
                <w:highlight w:val="yellow"/>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5A4B03" w:rsidRDefault="002466CE" w:rsidP="009F1137">
            <w:pPr>
              <w:rPr>
                <w:rFonts w:ascii="Arial" w:hAnsi="Arial" w:cs="Arial"/>
                <w:highlight w:val="yellow"/>
              </w:rPr>
            </w:pPr>
            <w:r w:rsidRPr="00F37557">
              <w:rPr>
                <w:rFonts w:ascii="Arial" w:hAnsi="Arial" w:cs="Arial"/>
              </w:rPr>
              <w:lastRenderedPageBreak/>
              <w:t xml:space="preserve">Some critical evaluation/ critique of current research and methodologies, though slightly underdeveloped in places, Proposes adequate but limited new </w:t>
            </w:r>
            <w:r w:rsidRPr="00F37557">
              <w:rPr>
                <w:rFonts w:ascii="Arial" w:hAnsi="Arial" w:cs="Arial"/>
              </w:rPr>
              <w:lastRenderedPageBreak/>
              <w:t>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F37557">
              <w:rPr>
                <w:rFonts w:ascii="Arial" w:hAnsi="Arial" w:cs="Arial"/>
                <w:highlight w:val="yellow"/>
              </w:rPr>
              <w:lastRenderedPageBreak/>
              <w:t xml:space="preserve">Excellent critical evaluation/ critique of current research and methodologies, Proposes innovative hypotheses, where appropriate. Can synthesise </w:t>
            </w:r>
            <w:r w:rsidRPr="00F37557">
              <w:rPr>
                <w:rFonts w:ascii="Arial" w:hAnsi="Arial" w:cs="Arial"/>
                <w:highlight w:val="yellow"/>
              </w:rPr>
              <w:lastRenderedPageBreak/>
              <w:t>complex issues systematically and creatively. Ability to investigate contradictory or incomplete information and make strong, persuasive, arguments and sophisticated judgements.</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5A4B03" w:rsidRDefault="002466CE" w:rsidP="009F1137">
            <w:pPr>
              <w:rPr>
                <w:rFonts w:ascii="Arial" w:hAnsi="Arial" w:cs="Arial"/>
                <w:highlight w:val="yellow"/>
              </w:rPr>
            </w:pPr>
            <w:r w:rsidRPr="005A4B03">
              <w:rPr>
                <w:rFonts w:ascii="Arial" w:hAnsi="Arial" w:cs="Arial"/>
                <w:highlight w:val="yellow"/>
              </w:rPr>
              <w:lastRenderedPageBreak/>
              <w:t>A very good application of a range of methods, materials, tools and/or techniques.</w:t>
            </w:r>
          </w:p>
          <w:p w:rsidR="002466CE" w:rsidRPr="005A4B03" w:rsidRDefault="002466CE" w:rsidP="009F1137">
            <w:pPr>
              <w:rPr>
                <w:rFonts w:ascii="Arial" w:hAnsi="Arial" w:cs="Arial"/>
                <w:highlight w:val="yellow"/>
              </w:rPr>
            </w:pPr>
            <w:r w:rsidRPr="005A4B03">
              <w:rPr>
                <w:rFonts w:ascii="Arial" w:hAnsi="Arial" w:cs="Arial"/>
                <w:highlight w:val="yellow"/>
              </w:rPr>
              <w:t>Very good consideration of the context of the application, with perceptive insights. Can identify problems and propose appropriate solutions</w:t>
            </w:r>
            <w:r w:rsidRPr="005A4B03">
              <w:rPr>
                <w:highlight w:val="yellow"/>
              </w:rPr>
              <w:t xml:space="preserve"> </w:t>
            </w:r>
            <w:r w:rsidRPr="005A4B03">
              <w:rPr>
                <w:rFonts w:ascii="Arial" w:hAnsi="Arial" w:cs="Arial"/>
                <w:highlight w:val="yellow"/>
              </w:rPr>
              <w:t xml:space="preserve">in complex and </w:t>
            </w:r>
            <w:r w:rsidRPr="005A4B03">
              <w:rPr>
                <w:rFonts w:ascii="Arial" w:hAnsi="Arial" w:cs="Arial"/>
                <w:highlight w:val="yellow"/>
              </w:rPr>
              <w:lastRenderedPageBreak/>
              <w:t>unpredictable contexts.</w:t>
            </w:r>
          </w:p>
          <w:p w:rsidR="002466CE" w:rsidRPr="005A4B03" w:rsidRDefault="002466CE" w:rsidP="009F1137">
            <w:pPr>
              <w:rPr>
                <w:rFonts w:ascii="Arial" w:hAnsi="Arial" w:cs="Arial"/>
                <w:highlight w:val="yellow"/>
              </w:rPr>
            </w:pPr>
            <w:r w:rsidRPr="005A4B03">
              <w:rPr>
                <w:rFonts w:ascii="Arial" w:hAnsi="Arial" w:cs="Arial"/>
                <w:highlight w:val="yellow"/>
              </w:rPr>
              <w:t xml:space="preserve">Evidence of originality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5A4B03" w:rsidRDefault="002466CE" w:rsidP="009F1137">
            <w:pPr>
              <w:rPr>
                <w:rFonts w:ascii="Arial" w:hAnsi="Arial" w:cs="Arial"/>
                <w:highlight w:val="yellow"/>
              </w:rPr>
            </w:pPr>
            <w:r w:rsidRPr="005A4B03">
              <w:rPr>
                <w:rFonts w:ascii="Arial" w:hAnsi="Arial" w:cs="Arial"/>
                <w:highlight w:val="yellow"/>
              </w:rPr>
              <w:lastRenderedPageBreak/>
              <w:t>Can communicate professionally confidently and consistently in a suitable format.</w:t>
            </w:r>
          </w:p>
          <w:p w:rsidR="002466CE" w:rsidRPr="005A4B03" w:rsidRDefault="002466CE" w:rsidP="009F1137">
            <w:pPr>
              <w:rPr>
                <w:rFonts w:ascii="Arial" w:hAnsi="Arial" w:cs="Arial"/>
                <w:highlight w:val="yellow"/>
              </w:rPr>
            </w:pPr>
            <w:r w:rsidRPr="005A4B03">
              <w:rPr>
                <w:rFonts w:ascii="Arial" w:hAnsi="Arial" w:cs="Arial"/>
                <w:highlight w:val="yellow"/>
              </w:rPr>
              <w:t xml:space="preserve">Work is coherent, very fluent and is presented professionally. Can work autonomously with initiative. Where relevant can work professionally within a team, showing leadership skills </w:t>
            </w:r>
            <w:r w:rsidRPr="005A4B03">
              <w:rPr>
                <w:rFonts w:ascii="Arial" w:hAnsi="Arial" w:cs="Arial"/>
                <w:highlight w:val="yellow"/>
              </w:rPr>
              <w:lastRenderedPageBreak/>
              <w:t>as appropriate, managing conflict and meeting obligations. Demonstrates excellent professional, postgraduate employment skills and a strong appetite for further development.</w:t>
            </w:r>
          </w:p>
          <w:p w:rsidR="002466CE" w:rsidRPr="005A4B03" w:rsidRDefault="002466CE" w:rsidP="009F1137">
            <w:pPr>
              <w:rPr>
                <w:rFonts w:ascii="Arial" w:hAnsi="Arial" w:cs="Arial"/>
                <w:highlight w:val="yellow"/>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871099" w:rsidRDefault="00871099" w:rsidP="002466CE">
      <w:pPr>
        <w:pStyle w:val="NormalWeb"/>
        <w:rPr>
          <w:rFonts w:ascii="Arial" w:hAnsi="Arial" w:cs="Arial"/>
          <w:color w:val="303B44"/>
          <w:sz w:val="22"/>
          <w:szCs w:val="22"/>
        </w:rPr>
      </w:pP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1. Engagement with Literature: 14/20</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Engagement with an excellent range of research-informed literature, including sources retrieved independently.</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Selection of relevant and credible sources, though there is scope for you to have included some more contemporary articles regarding the future of work and how this will impact on HR skills.</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Consistently accurate application of referencing. </w:t>
      </w:r>
      <w:r w:rsidRPr="00871099">
        <w:rPr>
          <w:rFonts w:ascii="Helvetica" w:hAnsi="Helvetica" w:cs="Helvetica"/>
          <w:b/>
          <w:bCs/>
          <w:color w:val="283041"/>
          <w:sz w:val="21"/>
          <w:szCs w:val="21"/>
        </w:rPr>
        <w:br/>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br/>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2. Knowledge and Understanding: 15/20</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Across the 4 scenarios you have demonstrated extensive knowledge and systematic understanding of theory related to skills development, including some contemporary developments.  You have acknowledged both how the programme and the CIPD map have advanced your knowledge of HR and improved your practice as an HR professional. Scenario</w:t>
      </w:r>
      <w:proofErr w:type="gramStart"/>
      <w:r w:rsidRPr="00871099">
        <w:rPr>
          <w:rFonts w:ascii="Helvetica" w:hAnsi="Helvetica" w:cs="Helvetica"/>
          <w:b/>
          <w:bCs/>
          <w:color w:val="283041"/>
          <w:sz w:val="21"/>
          <w:szCs w:val="21"/>
        </w:rPr>
        <w:t>  3</w:t>
      </w:r>
      <w:proofErr w:type="gramEnd"/>
      <w:r w:rsidRPr="00871099">
        <w:rPr>
          <w:rFonts w:ascii="Helvetica" w:hAnsi="Helvetica" w:cs="Helvetica"/>
          <w:b/>
          <w:bCs/>
          <w:color w:val="283041"/>
          <w:sz w:val="21"/>
          <w:szCs w:val="21"/>
        </w:rPr>
        <w:t xml:space="preserve"> was weaker than the others in terms of theoretical knowledge applied, you could have strengthened this with reference to some of the Technology Enhanced Learning theory introduced in the DDE module.  You might also have included reference to the HR skills required in the future of work.</w:t>
      </w:r>
    </w:p>
    <w:p w:rsidR="00871099" w:rsidRPr="00871099" w:rsidRDefault="00871099" w:rsidP="00871099">
      <w:pPr>
        <w:shd w:val="clear" w:color="auto" w:fill="FFFFFF"/>
        <w:rPr>
          <w:rFonts w:ascii="Helvetica" w:hAnsi="Helvetica" w:cs="Helvetica"/>
          <w:color w:val="283041"/>
          <w:sz w:val="21"/>
          <w:szCs w:val="21"/>
        </w:rPr>
      </w:pP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3. Cognitive and intellectual skills: 14/20</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Your discussion is appropriately critical with excellent use of evidence to underpin reflection.  You might also have recognised some of the short comings of the theories and models applied and how these were overcome. </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 </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4. Practical skills: 20/25</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lastRenderedPageBreak/>
        <w:t>You have demonstrated an excellent grasp of how theory can inform practice. Your selection of models is highly appropriate to the application demonstrating a clear understanding of how theory links to practice. The scenarios chosen to showcase the LOs are relevant to HR practice and demonstrate your ability across a range of the skills identified in the indicative content. Your PDP is linked to future development needs identified in your reflection and contains an appropriate blend of activities over the short, medium and long term which are achievable.</w:t>
      </w:r>
    </w:p>
    <w:p w:rsidR="00871099" w:rsidRPr="00871099" w:rsidRDefault="00871099" w:rsidP="00871099">
      <w:pPr>
        <w:shd w:val="clear" w:color="auto" w:fill="FFFFFF"/>
        <w:rPr>
          <w:rFonts w:ascii="Helvetica" w:hAnsi="Helvetica" w:cs="Helvetica"/>
          <w:color w:val="283041"/>
          <w:sz w:val="21"/>
          <w:szCs w:val="21"/>
        </w:rPr>
      </w:pP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5. Transferable skills for life and professional practice: 13/15</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Can communicate with an exceptionally high level of professionalism.</w:t>
      </w:r>
    </w:p>
    <w:p w:rsidR="00871099" w:rsidRPr="00871099" w:rsidRDefault="00871099" w:rsidP="00871099">
      <w:pPr>
        <w:shd w:val="clear" w:color="auto" w:fill="FFFFFF"/>
        <w:rPr>
          <w:rFonts w:ascii="Helvetica" w:hAnsi="Helvetica" w:cs="Helvetica"/>
          <w:color w:val="283041"/>
          <w:sz w:val="21"/>
          <w:szCs w:val="21"/>
        </w:rPr>
      </w:pPr>
      <w:r w:rsidRPr="00871099">
        <w:rPr>
          <w:rFonts w:ascii="Helvetica" w:hAnsi="Helvetica" w:cs="Helvetica"/>
          <w:b/>
          <w:bCs/>
          <w:color w:val="283041"/>
          <w:sz w:val="21"/>
          <w:szCs w:val="21"/>
        </w:rPr>
        <w:t>Work is remarkably coherent, very fluent and is presented professionally. For a first attempt at a blog you have adopted a nice style which is engaging for the reader. My only criticism would be that you could have been a little more creative in your choice of layout and I would like to have seen some additional profile information included on the blog site to improve the professionalism of the presentation. </w:t>
      </w:r>
    </w:p>
    <w:p w:rsidR="00871099" w:rsidRPr="00A406E5" w:rsidRDefault="00871099" w:rsidP="002466CE">
      <w:pPr>
        <w:pStyle w:val="NormalWeb"/>
        <w:rPr>
          <w:rFonts w:ascii="Arial" w:hAnsi="Arial" w:cs="Arial"/>
          <w:color w:val="303B44"/>
          <w:sz w:val="22"/>
          <w:szCs w:val="22"/>
        </w:rPr>
      </w:pPr>
    </w:p>
    <w:sectPr w:rsidR="00871099" w:rsidRPr="00A406E5" w:rsidSect="00C073F1">
      <w:footerReference w:type="default" r:id="rId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4203" w:rsidRDefault="00F64203">
      <w:r>
        <w:separator/>
      </w:r>
    </w:p>
  </w:endnote>
  <w:endnote w:type="continuationSeparator" w:id="0">
    <w:p w:rsidR="00F64203" w:rsidRDefault="00F64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4203" w:rsidRDefault="00F64203">
      <w:r>
        <w:separator/>
      </w:r>
    </w:p>
  </w:footnote>
  <w:footnote w:type="continuationSeparator" w:id="0">
    <w:p w:rsidR="00F64203" w:rsidRDefault="00F642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Q2MbAwMjWytLA0NTFR0lEKTi0uzszPAykwrgUASrMZjSwAAAA="/>
  </w:docVars>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1996"/>
    <w:rsid w:val="00134F77"/>
    <w:rsid w:val="00152E9D"/>
    <w:rsid w:val="00154487"/>
    <w:rsid w:val="00161845"/>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55A0"/>
    <w:rsid w:val="00552351"/>
    <w:rsid w:val="00561F00"/>
    <w:rsid w:val="00562C4E"/>
    <w:rsid w:val="00562DEC"/>
    <w:rsid w:val="00576AB4"/>
    <w:rsid w:val="00577917"/>
    <w:rsid w:val="00590667"/>
    <w:rsid w:val="005969E2"/>
    <w:rsid w:val="005A1689"/>
    <w:rsid w:val="005A4B0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5D9"/>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5A70"/>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1099"/>
    <w:rsid w:val="00875D61"/>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1A28"/>
    <w:rsid w:val="00986194"/>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41D3"/>
    <w:rsid w:val="00AB6FE7"/>
    <w:rsid w:val="00AB7AD7"/>
    <w:rsid w:val="00AC5F32"/>
    <w:rsid w:val="00AD2430"/>
    <w:rsid w:val="00AE2695"/>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175D"/>
    <w:rsid w:val="00F02126"/>
    <w:rsid w:val="00F03D85"/>
    <w:rsid w:val="00F07C8C"/>
    <w:rsid w:val="00F249F1"/>
    <w:rsid w:val="00F25B9D"/>
    <w:rsid w:val="00F2664E"/>
    <w:rsid w:val="00F31163"/>
    <w:rsid w:val="00F31C04"/>
    <w:rsid w:val="00F37557"/>
    <w:rsid w:val="00F442A7"/>
    <w:rsid w:val="00F45764"/>
    <w:rsid w:val="00F57A89"/>
    <w:rsid w:val="00F61A20"/>
    <w:rsid w:val="00F63DD9"/>
    <w:rsid w:val="00F6420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F1C6F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080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7</Pages>
  <Words>2885</Words>
  <Characters>16450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19297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Julie Hayward</cp:lastModifiedBy>
  <cp:revision>3</cp:revision>
  <cp:lastPrinted>2014-10-10T07:42:00Z</cp:lastPrinted>
  <dcterms:created xsi:type="dcterms:W3CDTF">2021-07-21T09:14:00Z</dcterms:created>
  <dcterms:modified xsi:type="dcterms:W3CDTF">2021-07-21T09:23:00Z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