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000000">
      <w:pPr>
        <w:spacing w:after="200" w:line="360" w:lineRule="auto"/>
        <w:jc w:val="center"/>
        <w:rPr>
          <w:b/>
          <w:sz w:val="28"/>
          <w:szCs w:val="28"/>
        </w:rPr>
      </w:pPr>
      <w:r>
        <w:rPr>
          <w:b/>
          <w:sz w:val="28"/>
          <w:szCs w:val="28"/>
        </w:rPr>
        <w:t>Entrepreneurship</w:t>
      </w:r>
    </w:p>
    <w:p w:rsidR="00B507CE" w:rsidRDefault="00000000">
      <w:pPr>
        <w:spacing w:after="200" w:line="360" w:lineRule="auto"/>
        <w:jc w:val="center"/>
        <w:rPr>
          <w:b/>
          <w:sz w:val="24"/>
          <w:szCs w:val="24"/>
        </w:rPr>
      </w:pPr>
      <w:r>
        <w:rPr>
          <w:b/>
          <w:sz w:val="24"/>
          <w:szCs w:val="24"/>
        </w:rPr>
        <w:t>Assessment 1</w:t>
      </w:r>
    </w:p>
    <w:p w:rsidR="00B507CE" w:rsidRDefault="00000000">
      <w:pPr>
        <w:spacing w:after="200" w:line="360" w:lineRule="auto"/>
        <w:jc w:val="center"/>
        <w:rPr>
          <w:b/>
          <w:sz w:val="24"/>
          <w:szCs w:val="24"/>
        </w:rPr>
      </w:pPr>
      <w:r>
        <w:rPr>
          <w:b/>
          <w:sz w:val="24"/>
          <w:szCs w:val="24"/>
        </w:rPr>
        <w:t>Essay</w:t>
      </w:r>
      <w:r w:rsidR="007F213C">
        <w:rPr>
          <w:b/>
          <w:sz w:val="24"/>
          <w:szCs w:val="24"/>
          <w:lang w:val="en-GB"/>
        </w:rPr>
        <w:t xml:space="preserve"> </w:t>
      </w:r>
      <w:r w:rsidR="00D12C12">
        <w:rPr>
          <w:b/>
          <w:sz w:val="24"/>
          <w:szCs w:val="24"/>
          <w:lang w:val="en-GB"/>
        </w:rPr>
        <w:t xml:space="preserve">by </w:t>
      </w:r>
      <w:proofErr w:type="spellStart"/>
      <w:r w:rsidR="00D12C12">
        <w:rPr>
          <w:b/>
          <w:sz w:val="24"/>
          <w:szCs w:val="24"/>
          <w:lang w:val="en-GB"/>
        </w:rPr>
        <w:t>Petyo</w:t>
      </w:r>
      <w:proofErr w:type="spellEnd"/>
      <w:r w:rsidR="00D12C12">
        <w:rPr>
          <w:b/>
          <w:sz w:val="24"/>
          <w:szCs w:val="24"/>
          <w:lang w:val="en-GB"/>
        </w:rPr>
        <w:t xml:space="preserve"> </w:t>
      </w:r>
      <w:proofErr w:type="spellStart"/>
      <w:r w:rsidR="00D12C12">
        <w:rPr>
          <w:b/>
          <w:sz w:val="24"/>
          <w:szCs w:val="24"/>
          <w:lang w:val="en-GB"/>
        </w:rPr>
        <w:t>Marinov</w:t>
      </w:r>
      <w:proofErr w:type="spellEnd"/>
    </w:p>
    <w:p w:rsidR="00D12C12" w:rsidRDefault="00BA434C">
      <w:pPr>
        <w:spacing w:after="200" w:line="360" w:lineRule="auto"/>
        <w:jc w:val="center"/>
        <w:rPr>
          <w:b/>
          <w:sz w:val="24"/>
          <w:szCs w:val="24"/>
        </w:rPr>
      </w:pPr>
      <w:proofErr w:type="spellStart"/>
      <w:r>
        <w:rPr>
          <w:b/>
          <w:sz w:val="24"/>
          <w:szCs w:val="24"/>
          <w:lang w:val="en-GB"/>
        </w:rPr>
        <w:t>Lector:</w:t>
      </w:r>
      <w:r w:rsidR="007A7D58">
        <w:rPr>
          <w:b/>
          <w:sz w:val="24"/>
          <w:szCs w:val="24"/>
          <w:lang w:val="en-GB"/>
        </w:rPr>
        <w:t>RIAZ</w:t>
      </w:r>
      <w:proofErr w:type="spellEnd"/>
      <w:r w:rsidR="007A7D58">
        <w:rPr>
          <w:b/>
          <w:sz w:val="24"/>
          <w:szCs w:val="24"/>
          <w:lang w:val="en-GB"/>
        </w:rPr>
        <w:t xml:space="preserve"> BHATTI</w:t>
      </w:r>
    </w:p>
    <w:p w:rsidR="002B69DA" w:rsidRDefault="002B69DA">
      <w:pPr>
        <w:spacing w:after="200" w:line="360" w:lineRule="auto"/>
        <w:jc w:val="center"/>
        <w:rPr>
          <w:b/>
          <w:sz w:val="24"/>
          <w:szCs w:val="24"/>
        </w:rPr>
      </w:pPr>
      <w:r>
        <w:rPr>
          <w:b/>
          <w:sz w:val="24"/>
          <w:szCs w:val="24"/>
          <w:lang w:val="en-GB"/>
        </w:rPr>
        <w:t>Student id:</w:t>
      </w:r>
      <w:r w:rsidR="006D41D5">
        <w:rPr>
          <w:b/>
          <w:sz w:val="24"/>
          <w:szCs w:val="24"/>
          <w:lang w:val="en-GB"/>
        </w:rPr>
        <w:t>1917136</w:t>
      </w:r>
    </w:p>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B507CE">
      <w:pPr>
        <w:spacing w:after="200" w:line="360" w:lineRule="auto"/>
        <w:jc w:val="center"/>
        <w:rPr>
          <w:sz w:val="24"/>
          <w:szCs w:val="24"/>
        </w:rPr>
      </w:pPr>
    </w:p>
    <w:p w:rsidR="00B507CE" w:rsidRDefault="00B507CE">
      <w:pPr>
        <w:spacing w:after="200" w:line="360" w:lineRule="auto"/>
        <w:rPr>
          <w:sz w:val="24"/>
          <w:szCs w:val="24"/>
        </w:rPr>
      </w:pPr>
    </w:p>
    <w:p w:rsidR="00B507CE" w:rsidRDefault="00B507CE">
      <w:pPr>
        <w:spacing w:after="200" w:line="360" w:lineRule="auto"/>
        <w:rPr>
          <w:sz w:val="24"/>
          <w:szCs w:val="24"/>
        </w:rPr>
      </w:pPr>
    </w:p>
    <w:p w:rsidR="00B507CE" w:rsidRDefault="00B507CE">
      <w:pPr>
        <w:spacing w:after="200" w:line="360" w:lineRule="auto"/>
        <w:rPr>
          <w:sz w:val="24"/>
          <w:szCs w:val="24"/>
        </w:rPr>
      </w:pPr>
    </w:p>
    <w:p w:rsidR="00B507CE" w:rsidRDefault="00B507CE">
      <w:pPr>
        <w:spacing w:after="200" w:line="360" w:lineRule="auto"/>
        <w:rPr>
          <w:sz w:val="24"/>
          <w:szCs w:val="24"/>
        </w:rPr>
      </w:pPr>
    </w:p>
    <w:p w:rsidR="00B507CE" w:rsidRDefault="00B507CE">
      <w:pPr>
        <w:spacing w:after="200" w:line="360" w:lineRule="auto"/>
        <w:rPr>
          <w:sz w:val="24"/>
          <w:szCs w:val="24"/>
        </w:rPr>
      </w:pPr>
    </w:p>
    <w:p w:rsidR="00B507CE" w:rsidRDefault="00B507CE">
      <w:pPr>
        <w:spacing w:after="200" w:line="360" w:lineRule="auto"/>
        <w:rPr>
          <w:sz w:val="24"/>
          <w:szCs w:val="24"/>
        </w:rPr>
      </w:pPr>
    </w:p>
    <w:p w:rsidR="00B507CE" w:rsidRDefault="00B507CE">
      <w:pPr>
        <w:spacing w:after="200" w:line="360" w:lineRule="auto"/>
        <w:rPr>
          <w:sz w:val="24"/>
          <w:szCs w:val="24"/>
        </w:rPr>
      </w:pPr>
    </w:p>
    <w:p w:rsidR="00B507CE" w:rsidRDefault="00B507CE">
      <w:pPr>
        <w:spacing w:after="200" w:line="360" w:lineRule="auto"/>
        <w:rPr>
          <w:sz w:val="24"/>
          <w:szCs w:val="24"/>
        </w:rPr>
      </w:pPr>
    </w:p>
    <w:p w:rsidR="00B507CE" w:rsidRDefault="00B507CE">
      <w:pPr>
        <w:spacing w:after="200" w:line="360" w:lineRule="auto"/>
        <w:rPr>
          <w:b/>
          <w:sz w:val="24"/>
          <w:szCs w:val="24"/>
        </w:rPr>
      </w:pPr>
    </w:p>
    <w:p w:rsidR="00B507CE" w:rsidRDefault="00000000">
      <w:pPr>
        <w:spacing w:after="200" w:line="360" w:lineRule="auto"/>
        <w:ind w:firstLine="720"/>
        <w:rPr>
          <w:sz w:val="24"/>
          <w:szCs w:val="24"/>
        </w:rPr>
      </w:pPr>
      <w:r>
        <w:rPr>
          <w:sz w:val="24"/>
          <w:szCs w:val="24"/>
        </w:rPr>
        <w:t>Starting your own business can be a hard venture, especially when individuals do not have access to the correct resources that are needed in order to make a business work, and this includes the individual’s willpower and knowledge. According to Sobel (2022), an entrepreneur “is an agent of change” (Sobel, 2022) whilst the idea of an entrepreneurship itself “is the process of discovering new ways of combining resources.” (Sobel, 2022). Although this might not seem like an easily understandable explanation of what an entrepreneur does, Sobel is correct in recognising the fact that an entrepreneur is not strictly a businessman in the older sense of the word but rather, an entrepreneur takes a carefully calculated risk to direct their own, or someone else’s, resources towards a current or future gap in the market. However, what is important to note when it comes to entrepreneurs is that a sound knowledge of the market and the way a business works is simply not enough in order to make every venture work - the individual themselves have to be in possession of specific traits, skills and behaviours which will aid them in their entrepreneurship venture.</w:t>
      </w:r>
    </w:p>
    <w:p w:rsidR="00B507CE" w:rsidRDefault="00000000">
      <w:pPr>
        <w:spacing w:after="200" w:line="360" w:lineRule="auto"/>
        <w:ind w:firstLine="720"/>
        <w:rPr>
          <w:sz w:val="24"/>
          <w:szCs w:val="24"/>
        </w:rPr>
      </w:pPr>
      <w:r>
        <w:rPr>
          <w:sz w:val="24"/>
          <w:szCs w:val="24"/>
        </w:rPr>
        <w:t>Before the relevant traits, skills and behaviour of an entrepreneur can be discussed and analysed, it is essential to first understand the differences and similarities between the three attributes. According to Ali (2019), a person’s traits demonstrates how “people naturally deal with different situations and interact with their environment” (Ali, 2019:38) with the “Big Five” traits that have been mostly studied in the past few decades including extraversion, agreeableness, conscientiousness, neuroticism and openness to experience (Ali, 2019: 39). Each category can then be broken down to show more specific ‘mini-markers’ for each trait. When it comes to traits entrepreneurs should undoubtedly embrace extraversion, conscientiousness and an openness to experience are traits that would undoubtedly be helpful in starting and maintaining a business venture.</w:t>
      </w:r>
    </w:p>
    <w:p w:rsidR="00B507CE" w:rsidRDefault="00000000">
      <w:pPr>
        <w:spacing w:after="200" w:line="360" w:lineRule="auto"/>
        <w:ind w:firstLine="720"/>
        <w:rPr>
          <w:sz w:val="24"/>
          <w:szCs w:val="24"/>
        </w:rPr>
      </w:pPr>
      <w:r>
        <w:rPr>
          <w:sz w:val="24"/>
          <w:szCs w:val="24"/>
        </w:rPr>
        <w:t>Extraverts concern themselves with constantly engaging with their environment and taking in as much positive experience from it as possible, which is why a ‘mini-marker’ of this trait includes talkativeness (Ali, 2019: 39). Traits which help an individual interact with other individuals and their environment are especially vital for an entrepreneur as it will mean that these individuals will create bonds with their primary stakeholders such as customers and investors and secondary stakeholders, like the local community. According to Larry Kim (2015), an example of a good entrepreneur is Oprah Winfrey who’s oration and passion had been so impressive, it led to her amassing her current fortune of three billion dollars (Kim, 2015).</w:t>
      </w:r>
    </w:p>
    <w:p w:rsidR="00B507CE" w:rsidRDefault="00000000">
      <w:pPr>
        <w:spacing w:after="200" w:line="360" w:lineRule="auto"/>
        <w:ind w:firstLine="720"/>
        <w:rPr>
          <w:sz w:val="24"/>
          <w:szCs w:val="24"/>
        </w:rPr>
      </w:pPr>
      <w:r>
        <w:rPr>
          <w:sz w:val="24"/>
          <w:szCs w:val="24"/>
        </w:rPr>
        <w:t>Similarly, conscientiousness and an openness to experience are traits where individuals find importance in attitudes such as persistence and achievement-orientation (Ali, 2019:39) and individualism, intellectual curiosity and self-awareness (Ali, 2019: 39) respectively. ‘Mini-markers’ for these two important traits see individuals putting value on organisation and imagination, which are both attributes that can greatly help any entrepreneurship with his venture as being creative and organised means that they will create a given product or business idea quicker than their rivals or, at a better developed level. A great example here can be Elon Musk, who created SpaceX which managed to outperform NASA in the creation of new spaceships, despite NASA being around for decades and having more experience.</w:t>
      </w:r>
    </w:p>
    <w:p w:rsidR="00B507CE" w:rsidRDefault="00000000">
      <w:pPr>
        <w:spacing w:after="200" w:line="360" w:lineRule="auto"/>
        <w:ind w:firstLine="720"/>
        <w:rPr>
          <w:sz w:val="24"/>
          <w:szCs w:val="24"/>
        </w:rPr>
      </w:pPr>
      <w:r>
        <w:rPr>
          <w:sz w:val="24"/>
          <w:szCs w:val="24"/>
        </w:rPr>
        <w:t>A skill, on the other hand, denotes “expertise that has been developed through training and experience” (Zhang, 2019: 270) meaning that a skill is not a character attribute shared by a certain individual but rather, something that is completely based on experience and therefore completely distinct to every individual. According to Cote (2020), an entrepreneur should look towards developing most of, if not all, of the following skills: basic finance understanding, networking, confident speaking, feedback recognition, recognizing patterns and maintaining a growth mindset (Cote, 2020). Skills such as these would provide an advantage to any entrepreneur as a lack of pattern recognition, for example, could mean that the entrepreneur is unable to analyse the market around him correctly, which could lead to a lack of interest, profit or funding for their venture. Had James Dyson not maintained a growth mindset during the development of his now-famous bagless hoover which took 15 years and 5,126 prototypes to get right, and given up due to hardship, he would not be where he is today (Vishnubhotla, 2021).</w:t>
      </w:r>
    </w:p>
    <w:p w:rsidR="00B507CE" w:rsidRDefault="00000000">
      <w:pPr>
        <w:spacing w:after="200" w:line="360" w:lineRule="auto"/>
        <w:ind w:firstLine="720"/>
        <w:rPr>
          <w:sz w:val="24"/>
          <w:szCs w:val="24"/>
        </w:rPr>
      </w:pPr>
      <w:r>
        <w:rPr>
          <w:sz w:val="24"/>
          <w:szCs w:val="24"/>
        </w:rPr>
        <w:t>Defining behaviour is a harder task due to the ever-evolving definition which is based on our understanding as humans of what behaviour is. However, in its simplest form, behaviour can be defined as “the way a person, an animal, a plant, a chemical, etc. behaves or functions in a particular situation” (Oxford Dictionary, 2022). To be a little more specific, entrepreneurial behaviour “is the capacity of the individuals to spot opportunities in the market and to turn them into profitable businesses” (Franca et al, 2021). Taking risks, for example, is a function that an entrepreneur would have to undertake in order for his venture to succeed. Similarly, being able to solve problems is also a behaviour and a skill that any entrepreneur would need to undertake. In essence, it can be argued that behaving in a certain way could lead to an entrepreneur developing a certain skill, which means that entrepreneurial skills and behaviours are inadvertently linked. For example, by behaving in an open and transparent way, an individual can be reached more easily by possible clients which could give him feedback on what can be changed or improved in a product. If an entrepreneur behaves in a way that makes him more approachable, it could lead to him improving his problem solving skills and performing better.</w:t>
      </w:r>
    </w:p>
    <w:p w:rsidR="00B507CE" w:rsidRDefault="00000000">
      <w:pPr>
        <w:spacing w:after="200" w:line="360" w:lineRule="auto"/>
        <w:ind w:firstLine="720"/>
        <w:rPr>
          <w:sz w:val="24"/>
          <w:szCs w:val="24"/>
        </w:rPr>
      </w:pPr>
      <w:r>
        <w:br w:type="page"/>
      </w:r>
    </w:p>
    <w:p w:rsidR="00B507CE" w:rsidRDefault="00000000">
      <w:pPr>
        <w:spacing w:after="200" w:line="360" w:lineRule="auto"/>
        <w:jc w:val="center"/>
        <w:rPr>
          <w:b/>
          <w:sz w:val="28"/>
          <w:szCs w:val="28"/>
        </w:rPr>
      </w:pPr>
      <w:r>
        <w:rPr>
          <w:b/>
          <w:sz w:val="28"/>
          <w:szCs w:val="28"/>
        </w:rPr>
        <w:t>Personal SWOT Analysis</w:t>
      </w:r>
    </w:p>
    <w:p w:rsidR="00B507CE" w:rsidRDefault="00B507CE">
      <w:pPr>
        <w:spacing w:after="200" w:line="360" w:lineRule="auto"/>
        <w:rPr>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507CE">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Strengths</w:t>
            </w:r>
          </w:p>
        </w:tc>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Weaknesses</w:t>
            </w:r>
          </w:p>
        </w:tc>
      </w:tr>
      <w:tr w:rsidR="00B507CE">
        <w:trPr>
          <w:trHeight w:val="4490"/>
        </w:trPr>
        <w:tc>
          <w:tcPr>
            <w:tcW w:w="4680" w:type="dxa"/>
            <w:shd w:val="clear" w:color="auto" w:fill="auto"/>
            <w:tcMar>
              <w:top w:w="100" w:type="dxa"/>
              <w:left w:w="100" w:type="dxa"/>
              <w:bottom w:w="100" w:type="dxa"/>
              <w:right w:w="100" w:type="dxa"/>
            </w:tcMar>
          </w:tcPr>
          <w:p w:rsidR="00B507CE" w:rsidRDefault="00000000">
            <w:pPr>
              <w:widowControl w:val="0"/>
              <w:numPr>
                <w:ilvl w:val="0"/>
                <w:numId w:val="3"/>
              </w:numPr>
              <w:pBdr>
                <w:top w:val="nil"/>
                <w:left w:val="nil"/>
                <w:bottom w:val="nil"/>
                <w:right w:val="nil"/>
                <w:between w:val="nil"/>
              </w:pBdr>
              <w:spacing w:after="200" w:line="360" w:lineRule="auto"/>
              <w:rPr>
                <w:sz w:val="24"/>
                <w:szCs w:val="24"/>
              </w:rPr>
            </w:pPr>
            <w:r>
              <w:rPr>
                <w:b/>
                <w:sz w:val="24"/>
                <w:szCs w:val="24"/>
              </w:rPr>
              <w:t>Open-minded and flexible</w:t>
            </w:r>
            <w:r>
              <w:rPr>
                <w:sz w:val="24"/>
                <w:szCs w:val="24"/>
              </w:rPr>
              <w:t xml:space="preserve"> - I’m able to find the positive in every situation</w:t>
            </w:r>
          </w:p>
          <w:p w:rsidR="00B507CE" w:rsidRDefault="00000000">
            <w:pPr>
              <w:widowControl w:val="0"/>
              <w:numPr>
                <w:ilvl w:val="0"/>
                <w:numId w:val="3"/>
              </w:numPr>
              <w:pBdr>
                <w:top w:val="nil"/>
                <w:left w:val="nil"/>
                <w:bottom w:val="nil"/>
                <w:right w:val="nil"/>
                <w:between w:val="nil"/>
              </w:pBdr>
              <w:spacing w:after="200" w:line="360" w:lineRule="auto"/>
              <w:rPr>
                <w:sz w:val="24"/>
                <w:szCs w:val="24"/>
              </w:rPr>
            </w:pPr>
            <w:r>
              <w:rPr>
                <w:b/>
                <w:sz w:val="24"/>
                <w:szCs w:val="24"/>
              </w:rPr>
              <w:t>Forward-thinking</w:t>
            </w:r>
            <w:r>
              <w:rPr>
                <w:sz w:val="24"/>
                <w:szCs w:val="24"/>
              </w:rPr>
              <w:t xml:space="preserve"> - I always consider the advantages and disadvantages of any given situation</w:t>
            </w:r>
          </w:p>
          <w:p w:rsidR="00B507CE" w:rsidRDefault="00000000">
            <w:pPr>
              <w:widowControl w:val="0"/>
              <w:numPr>
                <w:ilvl w:val="0"/>
                <w:numId w:val="3"/>
              </w:numPr>
              <w:pBdr>
                <w:top w:val="nil"/>
                <w:left w:val="nil"/>
                <w:bottom w:val="nil"/>
                <w:right w:val="nil"/>
                <w:between w:val="nil"/>
              </w:pBdr>
              <w:spacing w:after="200" w:line="360" w:lineRule="auto"/>
              <w:rPr>
                <w:sz w:val="24"/>
                <w:szCs w:val="24"/>
              </w:rPr>
            </w:pPr>
            <w:r>
              <w:rPr>
                <w:b/>
                <w:sz w:val="24"/>
                <w:szCs w:val="24"/>
              </w:rPr>
              <w:t>Avid reader</w:t>
            </w:r>
            <w:r>
              <w:rPr>
                <w:sz w:val="24"/>
                <w:szCs w:val="24"/>
              </w:rPr>
              <w:t xml:space="preserve"> - I enjoy reading many genres of books which helps when it comes to planning as it makes the task of gathering information appealing</w:t>
            </w:r>
          </w:p>
        </w:tc>
        <w:tc>
          <w:tcPr>
            <w:tcW w:w="4680" w:type="dxa"/>
            <w:shd w:val="clear" w:color="auto" w:fill="auto"/>
            <w:tcMar>
              <w:top w:w="100" w:type="dxa"/>
              <w:left w:w="100" w:type="dxa"/>
              <w:bottom w:w="100" w:type="dxa"/>
              <w:right w:w="100" w:type="dxa"/>
            </w:tcMar>
          </w:tcPr>
          <w:p w:rsidR="00B507CE" w:rsidRDefault="00000000">
            <w:pPr>
              <w:widowControl w:val="0"/>
              <w:numPr>
                <w:ilvl w:val="0"/>
                <w:numId w:val="1"/>
              </w:numPr>
              <w:pBdr>
                <w:top w:val="nil"/>
                <w:left w:val="nil"/>
                <w:bottom w:val="nil"/>
                <w:right w:val="nil"/>
                <w:between w:val="nil"/>
              </w:pBdr>
              <w:spacing w:after="200" w:line="360" w:lineRule="auto"/>
              <w:rPr>
                <w:sz w:val="24"/>
                <w:szCs w:val="24"/>
              </w:rPr>
            </w:pPr>
            <w:r>
              <w:rPr>
                <w:b/>
                <w:sz w:val="24"/>
                <w:szCs w:val="24"/>
              </w:rPr>
              <w:t>Not organised</w:t>
            </w:r>
            <w:r>
              <w:rPr>
                <w:sz w:val="24"/>
                <w:szCs w:val="24"/>
              </w:rPr>
              <w:t xml:space="preserve"> - I’m not very organised physically and don’t usually have a back-up plan prepared in case my first one fails</w:t>
            </w:r>
          </w:p>
          <w:p w:rsidR="00B507CE" w:rsidRDefault="00000000">
            <w:pPr>
              <w:widowControl w:val="0"/>
              <w:numPr>
                <w:ilvl w:val="0"/>
                <w:numId w:val="1"/>
              </w:numPr>
              <w:pBdr>
                <w:top w:val="nil"/>
                <w:left w:val="nil"/>
                <w:bottom w:val="nil"/>
                <w:right w:val="nil"/>
                <w:between w:val="nil"/>
              </w:pBdr>
              <w:spacing w:after="200" w:line="360" w:lineRule="auto"/>
              <w:rPr>
                <w:sz w:val="24"/>
                <w:szCs w:val="24"/>
              </w:rPr>
            </w:pPr>
            <w:r>
              <w:rPr>
                <w:b/>
                <w:sz w:val="24"/>
                <w:szCs w:val="24"/>
              </w:rPr>
              <w:t>Easily persuaded</w:t>
            </w:r>
            <w:r>
              <w:rPr>
                <w:sz w:val="24"/>
                <w:szCs w:val="24"/>
              </w:rPr>
              <w:t xml:space="preserve"> - I don’t always need to have evidence in order to be persuaded to do something, which can sometimes lead to bad choices</w:t>
            </w:r>
          </w:p>
          <w:p w:rsidR="00B507CE" w:rsidRDefault="00000000">
            <w:pPr>
              <w:widowControl w:val="0"/>
              <w:numPr>
                <w:ilvl w:val="0"/>
                <w:numId w:val="1"/>
              </w:numPr>
              <w:pBdr>
                <w:top w:val="nil"/>
                <w:left w:val="nil"/>
                <w:bottom w:val="nil"/>
                <w:right w:val="nil"/>
                <w:between w:val="nil"/>
              </w:pBdr>
              <w:spacing w:after="200" w:line="360" w:lineRule="auto"/>
              <w:rPr>
                <w:sz w:val="24"/>
                <w:szCs w:val="24"/>
              </w:rPr>
            </w:pPr>
            <w:r>
              <w:rPr>
                <w:b/>
                <w:sz w:val="24"/>
                <w:szCs w:val="24"/>
              </w:rPr>
              <w:t>Distracted</w:t>
            </w:r>
            <w:r>
              <w:rPr>
                <w:sz w:val="24"/>
                <w:szCs w:val="24"/>
              </w:rPr>
              <w:t xml:space="preserve"> - I tend to jump between ideas instead of sticking to one and perfecting it.</w:t>
            </w:r>
          </w:p>
        </w:tc>
      </w:tr>
      <w:tr w:rsidR="00B507CE">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Opportunities</w:t>
            </w:r>
          </w:p>
        </w:tc>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Threats</w:t>
            </w:r>
          </w:p>
        </w:tc>
      </w:tr>
      <w:tr w:rsidR="00B507CE">
        <w:trPr>
          <w:trHeight w:val="4005"/>
        </w:trPr>
        <w:tc>
          <w:tcPr>
            <w:tcW w:w="4680" w:type="dxa"/>
            <w:shd w:val="clear" w:color="auto" w:fill="auto"/>
            <w:tcMar>
              <w:top w:w="100" w:type="dxa"/>
              <w:left w:w="100" w:type="dxa"/>
              <w:bottom w:w="100" w:type="dxa"/>
              <w:right w:w="100" w:type="dxa"/>
            </w:tcMar>
          </w:tcPr>
          <w:p w:rsidR="00B507CE" w:rsidRDefault="00000000">
            <w:pPr>
              <w:widowControl w:val="0"/>
              <w:numPr>
                <w:ilvl w:val="0"/>
                <w:numId w:val="4"/>
              </w:numPr>
              <w:pBdr>
                <w:top w:val="nil"/>
                <w:left w:val="nil"/>
                <w:bottom w:val="nil"/>
                <w:right w:val="nil"/>
                <w:between w:val="nil"/>
              </w:pBdr>
              <w:spacing w:after="200" w:line="360" w:lineRule="auto"/>
              <w:rPr>
                <w:sz w:val="24"/>
                <w:szCs w:val="24"/>
              </w:rPr>
            </w:pPr>
            <w:r>
              <w:rPr>
                <w:sz w:val="24"/>
                <w:szCs w:val="24"/>
              </w:rPr>
              <w:t>As someone who enjoys reading, I can take advantage of the available materials in the University library and the public ones as well, in order to research the market.</w:t>
            </w:r>
          </w:p>
          <w:p w:rsidR="00B507CE" w:rsidRDefault="00000000">
            <w:pPr>
              <w:widowControl w:val="0"/>
              <w:numPr>
                <w:ilvl w:val="0"/>
                <w:numId w:val="4"/>
              </w:numPr>
              <w:pBdr>
                <w:top w:val="nil"/>
                <w:left w:val="nil"/>
                <w:bottom w:val="nil"/>
                <w:right w:val="nil"/>
                <w:between w:val="nil"/>
              </w:pBdr>
              <w:spacing w:after="200" w:line="360" w:lineRule="auto"/>
              <w:rPr>
                <w:sz w:val="24"/>
                <w:szCs w:val="24"/>
              </w:rPr>
            </w:pPr>
            <w:r>
              <w:rPr>
                <w:sz w:val="24"/>
                <w:szCs w:val="24"/>
              </w:rPr>
              <w:t>I am open to any type of work experience that could help me strengthen and expand my business skill-set, even if I am not paid.</w:t>
            </w:r>
          </w:p>
          <w:p w:rsidR="00B507CE" w:rsidRDefault="00000000">
            <w:pPr>
              <w:widowControl w:val="0"/>
              <w:numPr>
                <w:ilvl w:val="0"/>
                <w:numId w:val="4"/>
              </w:numPr>
              <w:pBdr>
                <w:top w:val="nil"/>
                <w:left w:val="nil"/>
                <w:bottom w:val="nil"/>
                <w:right w:val="nil"/>
                <w:between w:val="nil"/>
              </w:pBdr>
              <w:spacing w:after="200" w:line="360" w:lineRule="auto"/>
              <w:rPr>
                <w:sz w:val="24"/>
                <w:szCs w:val="24"/>
              </w:rPr>
            </w:pPr>
            <w:r>
              <w:rPr>
                <w:sz w:val="24"/>
                <w:szCs w:val="24"/>
              </w:rPr>
              <w:t>I can join and be a part of online entrepreneur communities in order to have an understanding of challenges that I could face.</w:t>
            </w:r>
          </w:p>
        </w:tc>
        <w:tc>
          <w:tcPr>
            <w:tcW w:w="4680" w:type="dxa"/>
            <w:shd w:val="clear" w:color="auto" w:fill="auto"/>
            <w:tcMar>
              <w:top w:w="100" w:type="dxa"/>
              <w:left w:w="100" w:type="dxa"/>
              <w:bottom w:w="100" w:type="dxa"/>
              <w:right w:w="100" w:type="dxa"/>
            </w:tcMar>
          </w:tcPr>
          <w:p w:rsidR="00B507CE" w:rsidRDefault="00000000">
            <w:pPr>
              <w:widowControl w:val="0"/>
              <w:numPr>
                <w:ilvl w:val="0"/>
                <w:numId w:val="2"/>
              </w:numPr>
              <w:pBdr>
                <w:top w:val="nil"/>
                <w:left w:val="nil"/>
                <w:bottom w:val="nil"/>
                <w:right w:val="nil"/>
                <w:between w:val="nil"/>
              </w:pBdr>
              <w:spacing w:after="200" w:line="360" w:lineRule="auto"/>
              <w:rPr>
                <w:sz w:val="24"/>
                <w:szCs w:val="24"/>
              </w:rPr>
            </w:pPr>
            <w:r>
              <w:rPr>
                <w:sz w:val="24"/>
                <w:szCs w:val="24"/>
              </w:rPr>
              <w:t>I could be mentally harmed if my venture does not succeed as I have a hard time accepting my own failures.</w:t>
            </w:r>
          </w:p>
          <w:p w:rsidR="00B507CE" w:rsidRDefault="00000000">
            <w:pPr>
              <w:widowControl w:val="0"/>
              <w:numPr>
                <w:ilvl w:val="0"/>
                <w:numId w:val="2"/>
              </w:numPr>
              <w:pBdr>
                <w:top w:val="nil"/>
                <w:left w:val="nil"/>
                <w:bottom w:val="nil"/>
                <w:right w:val="nil"/>
                <w:between w:val="nil"/>
              </w:pBdr>
              <w:spacing w:after="200" w:line="360" w:lineRule="auto"/>
              <w:rPr>
                <w:sz w:val="24"/>
                <w:szCs w:val="24"/>
              </w:rPr>
            </w:pPr>
            <w:r>
              <w:rPr>
                <w:sz w:val="24"/>
                <w:szCs w:val="24"/>
              </w:rPr>
              <w:t>My competition could have better, more funnelled knowledge from special extra courses. Books can sometimes give too vague and outdated information whereas courses are usually more up to date with current trends.</w:t>
            </w:r>
          </w:p>
        </w:tc>
      </w:tr>
    </w:tbl>
    <w:p w:rsidR="00B507CE" w:rsidRDefault="00000000">
      <w:pPr>
        <w:spacing w:after="200" w:line="360" w:lineRule="auto"/>
        <w:rPr>
          <w:sz w:val="24"/>
          <w:szCs w:val="24"/>
        </w:rPr>
      </w:pPr>
      <w:r>
        <w:br w:type="page"/>
      </w:r>
    </w:p>
    <w:p w:rsidR="00B507CE" w:rsidRDefault="00000000">
      <w:pPr>
        <w:spacing w:after="200" w:line="360" w:lineRule="auto"/>
        <w:jc w:val="center"/>
        <w:rPr>
          <w:sz w:val="24"/>
          <w:szCs w:val="24"/>
        </w:rPr>
      </w:pPr>
      <w:r>
        <w:rPr>
          <w:b/>
          <w:sz w:val="28"/>
          <w:szCs w:val="28"/>
        </w:rPr>
        <w:t>Skill Audit</w:t>
      </w:r>
    </w:p>
    <w:p w:rsidR="00B507CE" w:rsidRDefault="00B507CE">
      <w:pPr>
        <w:spacing w:after="200" w:line="360" w:lineRule="auto"/>
        <w:jc w:val="center"/>
        <w:rPr>
          <w:sz w:val="24"/>
          <w:szCs w:val="24"/>
        </w:rP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507CE">
        <w:trPr>
          <w:jc w:val="center"/>
        </w:trPr>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Skills I have</w:t>
            </w:r>
          </w:p>
        </w:tc>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Example</w:t>
            </w:r>
          </w:p>
        </w:tc>
      </w:tr>
      <w:tr w:rsidR="00B507CE">
        <w:trPr>
          <w:jc w:val="center"/>
        </w:trPr>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Reading Skills</w:t>
            </w:r>
          </w:p>
        </w:tc>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I’ve read just under 100 books in the past year on many different topics.</w:t>
            </w:r>
          </w:p>
        </w:tc>
      </w:tr>
      <w:tr w:rsidR="00B507CE">
        <w:trPr>
          <w:jc w:val="center"/>
        </w:trPr>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Technology Skills</w:t>
            </w:r>
          </w:p>
        </w:tc>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I created finance spreadsheets for a friend’s business in order to help him with book-keeping and storage</w:t>
            </w:r>
          </w:p>
        </w:tc>
      </w:tr>
      <w:tr w:rsidR="00B507CE">
        <w:trPr>
          <w:jc w:val="center"/>
        </w:trPr>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Communicative</w:t>
            </w:r>
          </w:p>
        </w:tc>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I’m the owner of a few very successful Facebook groups where people discuss different topics.</w:t>
            </w:r>
          </w:p>
        </w:tc>
      </w:tr>
      <w:tr w:rsidR="00B507CE">
        <w:trPr>
          <w:jc w:val="center"/>
        </w:trPr>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Working in a group</w:t>
            </w:r>
          </w:p>
        </w:tc>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My past work experiences in different fields have always been group-orientated jobs, such as working in a shop.</w:t>
            </w:r>
          </w:p>
        </w:tc>
      </w:tr>
      <w:tr w:rsidR="00B507CE">
        <w:trPr>
          <w:jc w:val="center"/>
        </w:trPr>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Skills I’d like to Improve</w:t>
            </w:r>
          </w:p>
        </w:tc>
        <w:tc>
          <w:tcPr>
            <w:tcW w:w="4680" w:type="dxa"/>
            <w:shd w:val="clear" w:color="auto" w:fill="B6D7A8"/>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jc w:val="center"/>
              <w:rPr>
                <w:b/>
                <w:sz w:val="24"/>
                <w:szCs w:val="24"/>
              </w:rPr>
            </w:pPr>
            <w:r>
              <w:rPr>
                <w:b/>
                <w:sz w:val="24"/>
                <w:szCs w:val="24"/>
              </w:rPr>
              <w:t>Example</w:t>
            </w:r>
          </w:p>
        </w:tc>
      </w:tr>
      <w:tr w:rsidR="00B507CE">
        <w:trPr>
          <w:jc w:val="center"/>
        </w:trPr>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Listening skills</w:t>
            </w:r>
          </w:p>
        </w:tc>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I need to listen more and talk less in order to assimilate more information</w:t>
            </w:r>
          </w:p>
        </w:tc>
      </w:tr>
      <w:tr w:rsidR="00B507CE">
        <w:trPr>
          <w:jc w:val="center"/>
        </w:trPr>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Leadership skills</w:t>
            </w:r>
          </w:p>
        </w:tc>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I want to be able to motivate my peers through speeches and emails</w:t>
            </w:r>
          </w:p>
        </w:tc>
      </w:tr>
      <w:tr w:rsidR="00B507CE">
        <w:trPr>
          <w:jc w:val="center"/>
        </w:trPr>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Differentiating between useful and useless information</w:t>
            </w:r>
          </w:p>
        </w:tc>
        <w:tc>
          <w:tcPr>
            <w:tcW w:w="4680" w:type="dxa"/>
            <w:shd w:val="clear" w:color="auto" w:fill="auto"/>
            <w:tcMar>
              <w:top w:w="100" w:type="dxa"/>
              <w:left w:w="100" w:type="dxa"/>
              <w:bottom w:w="100" w:type="dxa"/>
              <w:right w:w="100" w:type="dxa"/>
            </w:tcMar>
          </w:tcPr>
          <w:p w:rsidR="00B507CE" w:rsidRDefault="00000000">
            <w:pPr>
              <w:widowControl w:val="0"/>
              <w:pBdr>
                <w:top w:val="nil"/>
                <w:left w:val="nil"/>
                <w:bottom w:val="nil"/>
                <w:right w:val="nil"/>
                <w:between w:val="nil"/>
              </w:pBdr>
              <w:spacing w:after="200" w:line="360" w:lineRule="auto"/>
              <w:rPr>
                <w:sz w:val="24"/>
                <w:szCs w:val="24"/>
              </w:rPr>
            </w:pPr>
            <w:r>
              <w:rPr>
                <w:sz w:val="24"/>
                <w:szCs w:val="24"/>
              </w:rPr>
              <w:t>Being able to take notes from lectures and reading material that are very clear in meaning.</w:t>
            </w:r>
          </w:p>
        </w:tc>
      </w:tr>
    </w:tbl>
    <w:p w:rsidR="00B507CE" w:rsidRDefault="00B507CE">
      <w:pPr>
        <w:spacing w:after="200" w:line="360" w:lineRule="auto"/>
        <w:jc w:val="center"/>
        <w:rPr>
          <w:sz w:val="24"/>
          <w:szCs w:val="24"/>
        </w:rPr>
      </w:pPr>
    </w:p>
    <w:p w:rsidR="00B507CE" w:rsidRDefault="00B507CE">
      <w:pPr>
        <w:spacing w:after="200" w:line="360" w:lineRule="auto"/>
        <w:rPr>
          <w:sz w:val="24"/>
          <w:szCs w:val="24"/>
        </w:rPr>
      </w:pPr>
    </w:p>
    <w:p w:rsidR="00B507CE" w:rsidRDefault="00000000">
      <w:pPr>
        <w:spacing w:after="200" w:line="360" w:lineRule="auto"/>
        <w:ind w:firstLine="720"/>
        <w:rPr>
          <w:sz w:val="24"/>
          <w:szCs w:val="24"/>
        </w:rPr>
      </w:pPr>
      <w:r>
        <w:rPr>
          <w:sz w:val="24"/>
          <w:szCs w:val="24"/>
        </w:rPr>
        <w:t>In order to understand the current market position for any venture, any entrepreneur that wants to begin and maintain a successful venture must carefully analyse the macro environment within which he will be operating. In order to do so, the difference between the micro and macro environment must be established. Unlike the micro environment which looks at the environment or location which is specific to a given business, the macro environment looks at variables outside the influence of the organisation, which are usually “viewed to be political, economic, social,technological, legal, ecological, demographical, ethical, and regulatory” (Sammut-Bonnici, 2015).</w:t>
      </w:r>
    </w:p>
    <w:p w:rsidR="00B507CE" w:rsidRDefault="00000000">
      <w:pPr>
        <w:spacing w:after="200" w:line="360" w:lineRule="auto"/>
        <w:ind w:firstLine="720"/>
        <w:rPr>
          <w:sz w:val="24"/>
          <w:szCs w:val="24"/>
        </w:rPr>
      </w:pPr>
      <w:r>
        <w:rPr>
          <w:sz w:val="24"/>
          <w:szCs w:val="24"/>
        </w:rPr>
        <w:t>When it comes to the current UK, the current political environment can be seen as being relatively stable despite some policies presenting possible set-backs for businesses. The UK is currently one of the few countries which have implemented the use of a ‘digital tax’ under which “the United Kingdom taxes tech companies 2% of the revenue they make from UK users” (Busch and Begg, 2022: 9) which could be unpleasant for any tech-orientated ventures, especially those in the early stages that might not be able to afford having to pay those taxes without raising the final client price, which could make some start-up less competitive with ones that are functioning in states where they pay lower taxes and can therefore afford to lower their prices. Another policy which could seem detrimental includes the raise in national insurance contribution by 1.25 per cent in order to better fund the NHS (Busch and Begg, 2022: 10), meaning that individuals will have to pay higher taxes; even those in low-income households.</w:t>
      </w:r>
    </w:p>
    <w:p w:rsidR="00B507CE" w:rsidRDefault="00000000">
      <w:pPr>
        <w:spacing w:after="200" w:line="360" w:lineRule="auto"/>
        <w:ind w:firstLine="720"/>
        <w:rPr>
          <w:sz w:val="24"/>
          <w:szCs w:val="24"/>
        </w:rPr>
      </w:pPr>
      <w:r>
        <w:rPr>
          <w:sz w:val="24"/>
          <w:szCs w:val="24"/>
        </w:rPr>
        <w:t>Even so, political stability within the UK has risen from 58.57% in the percentile rank in 2016 to 62.74 in 2021 showing a healthy growth (World Bank, 2021) and corruption remains low in comparison to other states.</w:t>
      </w:r>
    </w:p>
    <w:p w:rsidR="00B507CE" w:rsidRDefault="00000000">
      <w:pPr>
        <w:spacing w:after="200" w:line="360" w:lineRule="auto"/>
        <w:ind w:firstLine="720"/>
        <w:rPr>
          <w:sz w:val="24"/>
          <w:szCs w:val="24"/>
        </w:rPr>
      </w:pPr>
      <w:r>
        <w:rPr>
          <w:sz w:val="24"/>
          <w:szCs w:val="24"/>
        </w:rPr>
        <w:t>Stability is also evident in the economic environment. Unemployment rate has fallen to 3.5% for the period June to August 2022, compared to the 4.6 percent for the same period in 2021 (ONS, 2022), showing a stable rebound after the COVID pandemic. Similarly, the GDP for the second quarter of 2022 has returned to pre-pandemic levels and has even managed to rise slightly above the 2019 GDP for Q2 (ONS, 2022). Although the high inflation rates will undoubtedly have a negative impact on the UK’s economy, the low unemployment rate means that the country is still experiencing a recovery rather than a recession.</w:t>
      </w:r>
    </w:p>
    <w:p w:rsidR="00B507CE" w:rsidRDefault="00000000">
      <w:pPr>
        <w:spacing w:after="200" w:line="360" w:lineRule="auto"/>
        <w:ind w:firstLine="720"/>
        <w:rPr>
          <w:sz w:val="24"/>
          <w:szCs w:val="24"/>
        </w:rPr>
      </w:pPr>
      <w:r>
        <w:rPr>
          <w:sz w:val="24"/>
          <w:szCs w:val="24"/>
        </w:rPr>
        <w:t>When it comes to the social environment within the UK, it can be calmly asserted that it continues to be one of the best environments within Europe and beyond. This is because unlike Eastern European states, where taxes might be lower, the UK has one of the highest rates of equality and tolerance, which makes it the perfect place to base any organisation since diversity in the workplace has proven to raise profits and productivity. For example, “A 1% increase in racial diversity similarity between upper and lower management increases firm productivity by between $729 and $1590 per employee per year.” (Turner and Fischhoff, 2021), which proves that a better evolved social environment can have a positive effect on an organisation.</w:t>
      </w:r>
    </w:p>
    <w:p w:rsidR="00B507CE" w:rsidRDefault="00000000">
      <w:pPr>
        <w:spacing w:after="200" w:line="360" w:lineRule="auto"/>
        <w:ind w:firstLine="720"/>
        <w:rPr>
          <w:sz w:val="24"/>
          <w:szCs w:val="24"/>
        </w:rPr>
      </w:pPr>
      <w:r>
        <w:rPr>
          <w:sz w:val="24"/>
          <w:szCs w:val="24"/>
        </w:rPr>
        <w:t>Similar to the social environment, technology in the UK is also considered far more developed than other European states, with broadband and 4G being readily available in most regions of the UK. Furthermore, the UK is dedicated to improving their digital infrastructure, with their newest plan aiming “to achieve at least 85% gigabit coverage by 2025 and at least 99% gigabit coverage by 2030” (DCMS, 2022: 16). Digitalization can have a vast, positive impact on the market within which an organisation operates because it can make reaching out to your customers and future employees easier.</w:t>
      </w:r>
    </w:p>
    <w:p w:rsidR="00B507CE" w:rsidRDefault="00000000">
      <w:pPr>
        <w:spacing w:after="200" w:line="360" w:lineRule="auto"/>
        <w:ind w:firstLine="720"/>
        <w:rPr>
          <w:sz w:val="24"/>
          <w:szCs w:val="24"/>
        </w:rPr>
      </w:pPr>
      <w:r>
        <w:rPr>
          <w:sz w:val="24"/>
          <w:szCs w:val="24"/>
        </w:rPr>
        <w:t xml:space="preserve">Overall, the current UK macro environment seems stable and auspicious for any emerging entrepreneurship ventures as it provides a stable political, economical, social and technological environment in which small start-up and businesses can prosper. </w:t>
      </w:r>
      <w:r>
        <w:br w:type="page"/>
      </w:r>
    </w:p>
    <w:p w:rsidR="00B507CE" w:rsidRDefault="00000000">
      <w:pPr>
        <w:spacing w:after="200" w:line="360" w:lineRule="auto"/>
        <w:jc w:val="center"/>
        <w:rPr>
          <w:sz w:val="24"/>
          <w:szCs w:val="24"/>
        </w:rPr>
      </w:pPr>
      <w:r>
        <w:rPr>
          <w:b/>
          <w:sz w:val="28"/>
          <w:szCs w:val="28"/>
        </w:rPr>
        <w:t>References</w:t>
      </w:r>
    </w:p>
    <w:p w:rsidR="00B507CE" w:rsidRDefault="00000000">
      <w:pPr>
        <w:spacing w:after="360"/>
        <w:rPr>
          <w:sz w:val="24"/>
          <w:szCs w:val="24"/>
        </w:rPr>
      </w:pPr>
      <w:r>
        <w:rPr>
          <w:sz w:val="24"/>
          <w:szCs w:val="24"/>
        </w:rPr>
        <w:t xml:space="preserve">Ali, I. (2019). Personality traits, Individual Innovativeness and Satisfaction with Life. </w:t>
      </w:r>
      <w:r>
        <w:rPr>
          <w:i/>
          <w:sz w:val="24"/>
          <w:szCs w:val="24"/>
        </w:rPr>
        <w:t>Journal of Innovation &amp; Knowledge</w:t>
      </w:r>
      <w:r>
        <w:rPr>
          <w:sz w:val="24"/>
          <w:szCs w:val="24"/>
        </w:rPr>
        <w:t>, [online] 4(1). doi:10.1016/j.jik.2017.11.002.</w:t>
      </w:r>
    </w:p>
    <w:p w:rsidR="00B507CE" w:rsidRDefault="00000000">
      <w:pPr>
        <w:spacing w:after="360"/>
        <w:rPr>
          <w:sz w:val="24"/>
          <w:szCs w:val="24"/>
        </w:rPr>
      </w:pPr>
      <w:r>
        <w:rPr>
          <w:sz w:val="24"/>
          <w:szCs w:val="24"/>
        </w:rPr>
        <w:t xml:space="preserve">Busch, A. and Begg, I. (2022). </w:t>
      </w:r>
      <w:r>
        <w:rPr>
          <w:i/>
          <w:sz w:val="24"/>
          <w:szCs w:val="24"/>
        </w:rPr>
        <w:t>Sustainable Governance Indicators 2022</w:t>
      </w:r>
      <w:r>
        <w:rPr>
          <w:sz w:val="24"/>
          <w:szCs w:val="24"/>
        </w:rPr>
        <w:t>. UK: Bertelsmann Stiftung.</w:t>
      </w:r>
    </w:p>
    <w:p w:rsidR="00B507CE" w:rsidRDefault="00000000">
      <w:pPr>
        <w:spacing w:after="360"/>
        <w:rPr>
          <w:sz w:val="24"/>
          <w:szCs w:val="24"/>
        </w:rPr>
      </w:pPr>
      <w:r>
        <w:rPr>
          <w:sz w:val="24"/>
          <w:szCs w:val="24"/>
        </w:rPr>
        <w:t xml:space="preserve">Cote, C. (2020). </w:t>
      </w:r>
      <w:r>
        <w:rPr>
          <w:i/>
          <w:sz w:val="24"/>
          <w:szCs w:val="24"/>
        </w:rPr>
        <w:t>6 Must-Have Entrepreneurial Skills | HBS Online</w:t>
      </w:r>
      <w:r>
        <w:rPr>
          <w:sz w:val="24"/>
          <w:szCs w:val="24"/>
        </w:rPr>
        <w:t>. [online] Business Insights - Blog. Available at: https://online.hbs.edu/blog/post/entrepreneurial-skills [Accessed 6 Nov. 2022].</w:t>
      </w:r>
    </w:p>
    <w:p w:rsidR="00B507CE" w:rsidRDefault="00000000">
      <w:pPr>
        <w:spacing w:after="360"/>
        <w:rPr>
          <w:sz w:val="24"/>
          <w:szCs w:val="24"/>
        </w:rPr>
      </w:pPr>
      <w:r>
        <w:rPr>
          <w:sz w:val="24"/>
          <w:szCs w:val="24"/>
        </w:rPr>
        <w:t xml:space="preserve">DCMS (2022). </w:t>
      </w:r>
      <w:r>
        <w:rPr>
          <w:i/>
          <w:sz w:val="24"/>
          <w:szCs w:val="24"/>
        </w:rPr>
        <w:t>UK Digital Strategy</w:t>
      </w:r>
      <w:r>
        <w:rPr>
          <w:sz w:val="24"/>
          <w:szCs w:val="24"/>
        </w:rPr>
        <w:t>. UK: Department for Digital, Culture, Media and Sport.</w:t>
      </w:r>
    </w:p>
    <w:p w:rsidR="00B507CE" w:rsidRDefault="00000000">
      <w:pPr>
        <w:spacing w:after="360"/>
        <w:rPr>
          <w:sz w:val="24"/>
          <w:szCs w:val="24"/>
        </w:rPr>
      </w:pPr>
      <w:r>
        <w:rPr>
          <w:sz w:val="24"/>
          <w:szCs w:val="24"/>
        </w:rPr>
        <w:t xml:space="preserve">Franca, A., Frankenbach, S., Vereb, V., Vilares, A. and Carrizo Moreira, A. (2021). </w:t>
      </w:r>
      <w:r>
        <w:rPr>
          <w:i/>
          <w:sz w:val="24"/>
          <w:szCs w:val="24"/>
        </w:rPr>
        <w:t>Much More Than Meets the Eye: Unveiling the Challenges Behind Nascent Entrepreneurship</w:t>
      </w:r>
      <w:r>
        <w:rPr>
          <w:sz w:val="24"/>
          <w:szCs w:val="24"/>
        </w:rPr>
        <w:t>. IGI.</w:t>
      </w:r>
    </w:p>
    <w:p w:rsidR="00B507CE" w:rsidRDefault="00000000">
      <w:pPr>
        <w:spacing w:after="360"/>
        <w:rPr>
          <w:sz w:val="24"/>
          <w:szCs w:val="24"/>
        </w:rPr>
      </w:pPr>
      <w:r>
        <w:rPr>
          <w:sz w:val="24"/>
          <w:szCs w:val="24"/>
        </w:rPr>
        <w:t xml:space="preserve">Kim, L. (2015). </w:t>
      </w:r>
      <w:r>
        <w:rPr>
          <w:i/>
          <w:sz w:val="24"/>
          <w:szCs w:val="24"/>
        </w:rPr>
        <w:t>11 Most Famous Entrepreneurs of All Time (and What Made Them Wildly Rich)</w:t>
      </w:r>
      <w:r>
        <w:rPr>
          <w:sz w:val="24"/>
          <w:szCs w:val="24"/>
        </w:rPr>
        <w:t>. [online] Inc.com. Available at: https://www.inc.com/larry-kim/11-most-famous-entrepreneurs-of-all-time-and-what-made-them-wildly-rich.html [Accessed 6 Nov. 2022].</w:t>
      </w:r>
    </w:p>
    <w:p w:rsidR="00B507CE" w:rsidRDefault="00000000">
      <w:pPr>
        <w:spacing w:after="360"/>
        <w:rPr>
          <w:sz w:val="24"/>
          <w:szCs w:val="24"/>
        </w:rPr>
      </w:pPr>
      <w:r>
        <w:rPr>
          <w:sz w:val="24"/>
          <w:szCs w:val="24"/>
        </w:rPr>
        <w:t xml:space="preserve">ONS (2022a). </w:t>
      </w:r>
      <w:r>
        <w:rPr>
          <w:i/>
          <w:sz w:val="24"/>
          <w:szCs w:val="24"/>
        </w:rPr>
        <w:t>Gross Domestic Product</w:t>
      </w:r>
      <w:r>
        <w:rPr>
          <w:sz w:val="24"/>
          <w:szCs w:val="24"/>
        </w:rPr>
        <w:t>. [online] www.ons.gov.uk. Available at: https://www.ons.gov.uk/economy/grossdomesticproductgdp/timeseries/abmi/ukea.</w:t>
      </w:r>
    </w:p>
    <w:p w:rsidR="00B507CE" w:rsidRDefault="00000000">
      <w:pPr>
        <w:spacing w:after="360"/>
        <w:rPr>
          <w:sz w:val="24"/>
          <w:szCs w:val="24"/>
        </w:rPr>
      </w:pPr>
      <w:r>
        <w:rPr>
          <w:sz w:val="24"/>
          <w:szCs w:val="24"/>
        </w:rPr>
        <w:t xml:space="preserve">ONS (2022b). </w:t>
      </w:r>
      <w:r>
        <w:rPr>
          <w:i/>
          <w:sz w:val="24"/>
          <w:szCs w:val="24"/>
        </w:rPr>
        <w:t>Unemployment Rate (aged 16 and over, Seasonally adjusted) - Office for National Statistics</w:t>
      </w:r>
      <w:r>
        <w:rPr>
          <w:sz w:val="24"/>
          <w:szCs w:val="24"/>
        </w:rPr>
        <w:t>. [online] ons.gov.uk. Available at: https://www.ons.gov.uk/employmentandlabourmarket/peoplenotinwork/unemployment/timeseries/mgsx/lms [Accessed 6 Nov. 2022].</w:t>
      </w:r>
    </w:p>
    <w:p w:rsidR="00B507CE" w:rsidRDefault="00000000">
      <w:pPr>
        <w:spacing w:after="360"/>
        <w:rPr>
          <w:sz w:val="24"/>
          <w:szCs w:val="24"/>
        </w:rPr>
      </w:pPr>
      <w:r>
        <w:rPr>
          <w:sz w:val="24"/>
          <w:szCs w:val="24"/>
        </w:rPr>
        <w:t xml:space="preserve">Oxford Dictionary (2022). Behavior. In: </w:t>
      </w:r>
      <w:r>
        <w:rPr>
          <w:i/>
          <w:sz w:val="24"/>
          <w:szCs w:val="24"/>
        </w:rPr>
        <w:t>Oxford Dictionary</w:t>
      </w:r>
      <w:r>
        <w:rPr>
          <w:sz w:val="24"/>
          <w:szCs w:val="24"/>
        </w:rPr>
        <w:t>. [online] Available at: https://www.oxfordlearnersdictionaries.com/definition/american_english/behavior [Accessed 6 Nov. 2022].</w:t>
      </w:r>
    </w:p>
    <w:p w:rsidR="00B507CE" w:rsidRDefault="00000000">
      <w:pPr>
        <w:spacing w:after="360"/>
        <w:rPr>
          <w:sz w:val="24"/>
          <w:szCs w:val="24"/>
        </w:rPr>
      </w:pPr>
      <w:r>
        <w:rPr>
          <w:sz w:val="24"/>
          <w:szCs w:val="24"/>
        </w:rPr>
        <w:t xml:space="preserve">Sammut-Bonnici, T. (2015). Macroenvironment. </w:t>
      </w:r>
      <w:r>
        <w:rPr>
          <w:i/>
          <w:sz w:val="24"/>
          <w:szCs w:val="24"/>
        </w:rPr>
        <w:t>Wiley Encyclopedia of Management</w:t>
      </w:r>
      <w:r>
        <w:rPr>
          <w:sz w:val="24"/>
          <w:szCs w:val="24"/>
        </w:rPr>
        <w:t>, 12(1).</w:t>
      </w:r>
    </w:p>
    <w:p w:rsidR="00B507CE" w:rsidRDefault="00000000">
      <w:pPr>
        <w:spacing w:after="360"/>
        <w:rPr>
          <w:sz w:val="24"/>
          <w:szCs w:val="24"/>
        </w:rPr>
      </w:pPr>
      <w:r>
        <w:rPr>
          <w:sz w:val="24"/>
          <w:szCs w:val="24"/>
        </w:rPr>
        <w:t xml:space="preserve">Sobel, R. (2022). </w:t>
      </w:r>
      <w:r>
        <w:rPr>
          <w:i/>
          <w:sz w:val="24"/>
          <w:szCs w:val="24"/>
        </w:rPr>
        <w:t>Entrepreneurship - Econlib</w:t>
      </w:r>
      <w:r>
        <w:rPr>
          <w:sz w:val="24"/>
          <w:szCs w:val="24"/>
        </w:rPr>
        <w:t>. [online] EconLib. Available at: https://www.econlib.org/library/Enc/Entrepreneurship.html [Accessed 6 Nov. 2022].</w:t>
      </w:r>
    </w:p>
    <w:p w:rsidR="00B507CE" w:rsidRDefault="00000000">
      <w:pPr>
        <w:spacing w:after="360"/>
        <w:rPr>
          <w:sz w:val="24"/>
          <w:szCs w:val="24"/>
        </w:rPr>
      </w:pPr>
      <w:r>
        <w:rPr>
          <w:sz w:val="24"/>
          <w:szCs w:val="24"/>
        </w:rPr>
        <w:t xml:space="preserve">Turner, L. and Fischhoff, M. (2021). </w:t>
      </w:r>
      <w:r>
        <w:rPr>
          <w:i/>
          <w:sz w:val="24"/>
          <w:szCs w:val="24"/>
        </w:rPr>
        <w:t>How Diversity Increases Productivity</w:t>
      </w:r>
      <w:r>
        <w:rPr>
          <w:sz w:val="24"/>
          <w:szCs w:val="24"/>
        </w:rPr>
        <w:t>. [online] Network for Business Sustainability (NBS). Available at: https://nbs.net/how-diversity-increases-productivity/ [Accessed 6 Nov. 2022].</w:t>
      </w:r>
    </w:p>
    <w:p w:rsidR="00B507CE" w:rsidRDefault="00000000">
      <w:pPr>
        <w:spacing w:after="360"/>
        <w:rPr>
          <w:sz w:val="24"/>
          <w:szCs w:val="24"/>
        </w:rPr>
      </w:pPr>
      <w:r>
        <w:rPr>
          <w:sz w:val="24"/>
          <w:szCs w:val="24"/>
        </w:rPr>
        <w:t xml:space="preserve">Vishnubhotla, V. (2021). </w:t>
      </w:r>
      <w:r>
        <w:rPr>
          <w:i/>
          <w:sz w:val="24"/>
          <w:szCs w:val="24"/>
        </w:rPr>
        <w:t>Entrepreneurs Who Failed Before Succeeding</w:t>
      </w:r>
      <w:r>
        <w:rPr>
          <w:sz w:val="24"/>
          <w:szCs w:val="24"/>
        </w:rPr>
        <w:t>. [online] www.market-inspector.co.uk. Available at: https://www.market-inspector.co.uk/blog/2017/04/successful-entrepreneurs-who-failed-at-first#:~:text=The%20list%20includes%20famous%20names [Accessed 6 Nov. 2022].</w:t>
      </w:r>
    </w:p>
    <w:p w:rsidR="00B507CE" w:rsidRDefault="00000000">
      <w:pPr>
        <w:spacing w:after="360"/>
        <w:rPr>
          <w:sz w:val="24"/>
          <w:szCs w:val="24"/>
        </w:rPr>
      </w:pPr>
      <w:r>
        <w:rPr>
          <w:sz w:val="24"/>
          <w:szCs w:val="24"/>
        </w:rPr>
        <w:t xml:space="preserve">World Bank (2021). </w:t>
      </w:r>
      <w:r>
        <w:rPr>
          <w:i/>
          <w:sz w:val="24"/>
          <w:szCs w:val="24"/>
        </w:rPr>
        <w:t>WGI-Interactive Data Access</w:t>
      </w:r>
      <w:r>
        <w:rPr>
          <w:sz w:val="24"/>
          <w:szCs w:val="24"/>
        </w:rPr>
        <w:t>. [online] Worldbank.org. Available at: https://info.worldbank.org/governance/wgi/Home/Reports [Accessed 6 Nov. 2022].</w:t>
      </w:r>
    </w:p>
    <w:p w:rsidR="00B507CE" w:rsidRDefault="00000000">
      <w:pPr>
        <w:spacing w:after="360"/>
        <w:rPr>
          <w:sz w:val="24"/>
          <w:szCs w:val="24"/>
        </w:rPr>
      </w:pPr>
      <w:r>
        <w:rPr>
          <w:sz w:val="24"/>
          <w:szCs w:val="24"/>
        </w:rPr>
        <w:t>Zhang, C.-Q. (2019). Skill (pp. 270-272). In D. Hackfort, R.J. Schinke, &amp; B. Strauss(Eds.), Dictionary of Sport Psychology: Sport, Exercise, and Performing Arts. London, UK:Academic Press.</w:t>
      </w:r>
    </w:p>
    <w:sectPr w:rsidR="00B507C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A4B5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3B676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F17B7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39408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9267199">
    <w:abstractNumId w:val="2"/>
  </w:num>
  <w:num w:numId="2" w16cid:durableId="241066504">
    <w:abstractNumId w:val="3"/>
  </w:num>
  <w:num w:numId="3" w16cid:durableId="927469971">
    <w:abstractNumId w:val="1"/>
  </w:num>
  <w:num w:numId="4" w16cid:durableId="1992056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7CE"/>
    <w:rsid w:val="002B69DA"/>
    <w:rsid w:val="006D41D5"/>
    <w:rsid w:val="007A7D58"/>
    <w:rsid w:val="007F213C"/>
    <w:rsid w:val="00B507CE"/>
    <w:rsid w:val="00BA434C"/>
    <w:rsid w:val="00D12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22F908"/>
  <w15:docId w15:val="{C55A185D-CB0D-1247-AF9F-BB80AB723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1</Pages>
  <Words>2275</Words>
  <Characters>12972</Characters>
  <Application>Microsoft Office Word</Application>
  <DocSecurity>0</DocSecurity>
  <Lines>108</Lines>
  <Paragraphs>30</Paragraphs>
  <ScaleCrop>false</ScaleCrop>
  <Company/>
  <LinksUpToDate>false</LinksUpToDate>
  <CharactersWithSpaces>15217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Petyo Marinov (1917136)</cp:lastModifiedBy>
  <cp:revision>7</cp:revision>
  <dcterms:created xsi:type="dcterms:W3CDTF">2022-11-16T09:18:00Z</dcterms:created>
  <dcterms:modified xsi:type="dcterms:W3CDTF">2022-11-16T09:57:00Z</dcterms:modified>
</cp:coreProperties>
</file>