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35D08D" w14:textId="77777777" w:rsidR="001A6ADA" w:rsidRPr="00182E23" w:rsidRDefault="001A6ADA" w:rsidP="001A6ADA">
      <w:r w:rsidRPr="00182E23">
        <w:rPr>
          <w:noProof/>
        </w:rPr>
        <w:drawing>
          <wp:inline distT="0" distB="0" distL="0" distR="0" wp14:anchorId="46BD8A28" wp14:editId="706A0622">
            <wp:extent cx="2894316" cy="1158240"/>
            <wp:effectExtent l="0" t="0" r="1905" b="381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675" cy="1166387"/>
                    </a:xfrm>
                    <a:prstGeom prst="rect">
                      <a:avLst/>
                    </a:prstGeom>
                    <a:noFill/>
                    <a:ln>
                      <a:noFill/>
                    </a:ln>
                  </pic:spPr>
                </pic:pic>
              </a:graphicData>
            </a:graphic>
          </wp:inline>
        </w:drawing>
      </w:r>
    </w:p>
    <w:p w14:paraId="5C8E99BF" w14:textId="77777777" w:rsidR="001A6ADA" w:rsidRPr="00182E23" w:rsidRDefault="001A6ADA" w:rsidP="001A6ADA">
      <w:pPr>
        <w:spacing w:line="276" w:lineRule="auto"/>
        <w:rPr>
          <w:b/>
          <w:bCs/>
          <w:sz w:val="28"/>
          <w:szCs w:val="24"/>
        </w:rPr>
      </w:pPr>
    </w:p>
    <w:p w14:paraId="65AD1D22" w14:textId="77777777" w:rsidR="001A6ADA" w:rsidRPr="00182E23" w:rsidRDefault="001A6ADA" w:rsidP="001A6ADA">
      <w:pPr>
        <w:spacing w:line="276" w:lineRule="auto"/>
        <w:jc w:val="center"/>
        <w:rPr>
          <w:b/>
          <w:bCs/>
          <w:sz w:val="28"/>
          <w:szCs w:val="24"/>
        </w:rPr>
      </w:pPr>
    </w:p>
    <w:p w14:paraId="3D439F02" w14:textId="77777777" w:rsidR="001A6ADA" w:rsidRPr="00182E23" w:rsidRDefault="001A6ADA" w:rsidP="001A6ADA">
      <w:pPr>
        <w:spacing w:after="0"/>
        <w:jc w:val="center"/>
        <w:rPr>
          <w:sz w:val="28"/>
          <w:szCs w:val="24"/>
        </w:rPr>
      </w:pPr>
      <w:r w:rsidRPr="00182E23">
        <w:rPr>
          <w:b/>
          <w:bCs/>
          <w:sz w:val="28"/>
          <w:szCs w:val="24"/>
        </w:rPr>
        <w:t xml:space="preserve">Programme: </w:t>
      </w:r>
      <w:r w:rsidRPr="00182E23">
        <w:rPr>
          <w:sz w:val="28"/>
          <w:szCs w:val="24"/>
        </w:rPr>
        <w:t>Master of Business Administration</w:t>
      </w:r>
    </w:p>
    <w:p w14:paraId="6637DAA7" w14:textId="77777777" w:rsidR="001A6ADA" w:rsidRPr="00182E23" w:rsidRDefault="001A6ADA" w:rsidP="001A6ADA">
      <w:pPr>
        <w:spacing w:after="0"/>
        <w:jc w:val="center"/>
        <w:rPr>
          <w:sz w:val="28"/>
          <w:szCs w:val="24"/>
        </w:rPr>
      </w:pPr>
      <w:r w:rsidRPr="00182E23">
        <w:rPr>
          <w:b/>
          <w:bCs/>
          <w:sz w:val="28"/>
          <w:szCs w:val="24"/>
        </w:rPr>
        <w:t>Module:</w:t>
      </w:r>
      <w:r w:rsidRPr="00182E23">
        <w:rPr>
          <w:sz w:val="28"/>
          <w:szCs w:val="24"/>
        </w:rPr>
        <w:t xml:space="preserve"> Dissertation (LCMB7035)</w:t>
      </w:r>
    </w:p>
    <w:p w14:paraId="07CC2B16" w14:textId="77777777" w:rsidR="001A6ADA" w:rsidRPr="00182E23" w:rsidRDefault="001A6ADA" w:rsidP="001A6ADA">
      <w:pPr>
        <w:spacing w:after="0"/>
        <w:jc w:val="center"/>
        <w:rPr>
          <w:sz w:val="28"/>
          <w:szCs w:val="24"/>
        </w:rPr>
      </w:pPr>
      <w:r w:rsidRPr="00182E23">
        <w:rPr>
          <w:b/>
          <w:bCs/>
          <w:sz w:val="28"/>
          <w:szCs w:val="24"/>
        </w:rPr>
        <w:t>Lecturer:</w:t>
      </w:r>
      <w:r w:rsidRPr="00182E23">
        <w:rPr>
          <w:sz w:val="28"/>
          <w:szCs w:val="24"/>
        </w:rPr>
        <w:t xml:space="preserve"> Masud Ibrahim</w:t>
      </w:r>
    </w:p>
    <w:p w14:paraId="3E9DAC7B" w14:textId="77777777" w:rsidR="001A6ADA" w:rsidRPr="00182E23" w:rsidRDefault="001A6ADA" w:rsidP="001A6ADA">
      <w:pPr>
        <w:spacing w:after="0"/>
        <w:jc w:val="center"/>
        <w:rPr>
          <w:sz w:val="28"/>
          <w:szCs w:val="24"/>
        </w:rPr>
      </w:pPr>
    </w:p>
    <w:p w14:paraId="7E8BEAA5" w14:textId="22295A8C" w:rsidR="001A6ADA" w:rsidRPr="00182E23" w:rsidRDefault="001A6ADA" w:rsidP="001A6ADA">
      <w:pPr>
        <w:spacing w:after="0"/>
        <w:jc w:val="center"/>
        <w:rPr>
          <w:rFonts w:cs="Arial"/>
          <w:b/>
          <w:bCs/>
          <w:i/>
          <w:iCs/>
          <w:sz w:val="28"/>
          <w:szCs w:val="28"/>
        </w:rPr>
      </w:pPr>
      <w:r w:rsidRPr="00182E23">
        <w:rPr>
          <w:rFonts w:cs="Arial"/>
          <w:b/>
          <w:bCs/>
          <w:i/>
          <w:iCs/>
          <w:sz w:val="28"/>
          <w:szCs w:val="28"/>
        </w:rPr>
        <w:t>The Adoption of Artificial Intelligence in Digital Marketing: A Systematic Review</w:t>
      </w:r>
    </w:p>
    <w:p w14:paraId="7B2C9A32" w14:textId="77777777" w:rsidR="001A6ADA" w:rsidRPr="00182E23" w:rsidRDefault="001A6ADA" w:rsidP="001A6ADA">
      <w:pPr>
        <w:spacing w:after="0"/>
        <w:jc w:val="center"/>
        <w:rPr>
          <w:b/>
          <w:bCs/>
          <w:sz w:val="28"/>
          <w:szCs w:val="24"/>
        </w:rPr>
      </w:pPr>
    </w:p>
    <w:p w14:paraId="61A1820A" w14:textId="77777777" w:rsidR="00747CDB" w:rsidRPr="00182E23" w:rsidRDefault="00747CDB" w:rsidP="00747CDB">
      <w:pPr>
        <w:spacing w:after="0"/>
        <w:jc w:val="center"/>
        <w:rPr>
          <w:b/>
          <w:bCs/>
          <w:sz w:val="28"/>
          <w:szCs w:val="24"/>
        </w:rPr>
      </w:pPr>
      <w:r w:rsidRPr="00182E23">
        <w:rPr>
          <w:b/>
          <w:bCs/>
          <w:sz w:val="28"/>
          <w:szCs w:val="24"/>
        </w:rPr>
        <w:t xml:space="preserve">Student Name: </w:t>
      </w:r>
      <w:r w:rsidRPr="00182E23">
        <w:rPr>
          <w:sz w:val="28"/>
          <w:szCs w:val="24"/>
        </w:rPr>
        <w:t>Faiza Hifzur Rehman Patel</w:t>
      </w:r>
    </w:p>
    <w:p w14:paraId="3AF516E3" w14:textId="77777777" w:rsidR="00747CDB" w:rsidRPr="00182E23" w:rsidRDefault="00747CDB" w:rsidP="00747CDB">
      <w:pPr>
        <w:spacing w:after="0"/>
        <w:jc w:val="center"/>
        <w:rPr>
          <w:b/>
          <w:bCs/>
          <w:sz w:val="28"/>
          <w:szCs w:val="24"/>
        </w:rPr>
      </w:pPr>
      <w:r w:rsidRPr="00182E23">
        <w:rPr>
          <w:b/>
          <w:bCs/>
          <w:sz w:val="28"/>
          <w:szCs w:val="24"/>
        </w:rPr>
        <w:t xml:space="preserve">Student ID: </w:t>
      </w:r>
      <w:r w:rsidRPr="00182E23">
        <w:rPr>
          <w:sz w:val="28"/>
          <w:szCs w:val="24"/>
        </w:rPr>
        <w:t>2420720</w:t>
      </w:r>
    </w:p>
    <w:p w14:paraId="25ED897A" w14:textId="08A317BA" w:rsidR="001A6ADA" w:rsidRPr="00182E23" w:rsidRDefault="001A6ADA" w:rsidP="00747CDB">
      <w:pPr>
        <w:spacing w:after="0"/>
        <w:jc w:val="center"/>
        <w:rPr>
          <w:b/>
          <w:bCs/>
          <w:sz w:val="28"/>
          <w:szCs w:val="24"/>
        </w:rPr>
      </w:pPr>
      <w:r w:rsidRPr="00182E23">
        <w:rPr>
          <w:b/>
          <w:bCs/>
          <w:sz w:val="28"/>
          <w:szCs w:val="24"/>
        </w:rPr>
        <w:t>Word Count:</w:t>
      </w:r>
      <w:r w:rsidR="00182E23" w:rsidRPr="00182E23">
        <w:rPr>
          <w:b/>
          <w:bCs/>
          <w:sz w:val="28"/>
          <w:szCs w:val="24"/>
        </w:rPr>
        <w:t xml:space="preserve"> </w:t>
      </w:r>
      <w:r w:rsidR="00182E23" w:rsidRPr="00182E23">
        <w:rPr>
          <w:sz w:val="28"/>
          <w:szCs w:val="24"/>
        </w:rPr>
        <w:t>15769</w:t>
      </w:r>
    </w:p>
    <w:p w14:paraId="24BFC8BE" w14:textId="77777777" w:rsidR="001A6ADA" w:rsidRPr="00182E23" w:rsidRDefault="001A6ADA" w:rsidP="001A6ADA">
      <w:pPr>
        <w:spacing w:after="0"/>
        <w:jc w:val="center"/>
        <w:rPr>
          <w:b/>
          <w:bCs/>
          <w:sz w:val="28"/>
          <w:szCs w:val="24"/>
        </w:rPr>
      </w:pPr>
      <w:r w:rsidRPr="00182E23">
        <w:rPr>
          <w:b/>
          <w:bCs/>
          <w:sz w:val="28"/>
          <w:szCs w:val="24"/>
        </w:rPr>
        <w:t xml:space="preserve">Submission Date: </w:t>
      </w:r>
      <w:r w:rsidRPr="00182E23">
        <w:rPr>
          <w:sz w:val="28"/>
          <w:szCs w:val="24"/>
        </w:rPr>
        <w:t>7th January 2025</w:t>
      </w:r>
    </w:p>
    <w:p w14:paraId="6C84D612" w14:textId="77777777" w:rsidR="001A6ADA" w:rsidRPr="00182E23" w:rsidRDefault="001A6ADA" w:rsidP="001A6ADA"/>
    <w:p w14:paraId="3F156175" w14:textId="77777777" w:rsidR="001A6ADA" w:rsidRPr="00182E23" w:rsidRDefault="001A6ADA" w:rsidP="001A6ADA">
      <w:pPr>
        <w:rPr>
          <w:b/>
          <w:bCs/>
          <w:szCs w:val="24"/>
        </w:rPr>
      </w:pPr>
      <w:r w:rsidRPr="00182E23">
        <w:rPr>
          <w:b/>
          <w:bCs/>
          <w:szCs w:val="24"/>
        </w:rPr>
        <w:t xml:space="preserve">DECLARATATION </w:t>
      </w:r>
    </w:p>
    <w:p w14:paraId="32489527" w14:textId="41778144" w:rsidR="001A6ADA" w:rsidRPr="00182E23" w:rsidRDefault="001A6ADA" w:rsidP="00747CDB">
      <w:pPr>
        <w:pStyle w:val="paragraph"/>
        <w:spacing w:before="0" w:beforeAutospacing="0" w:after="0" w:afterAutospacing="0" w:line="360" w:lineRule="auto"/>
        <w:textAlignment w:val="baseline"/>
        <w:rPr>
          <w:rFonts w:ascii="Arial" w:hAnsi="Arial" w:cs="Arial"/>
        </w:rPr>
      </w:pPr>
      <w:r w:rsidRPr="00182E23">
        <w:rPr>
          <w:rStyle w:val="normaltextrun"/>
          <w:rFonts w:ascii="Arial" w:eastAsiaTheme="majorEastAsia" w:hAnsi="Arial" w:cs="Arial"/>
        </w:rPr>
        <w:t xml:space="preserve">I, </w:t>
      </w:r>
      <w:r w:rsidR="00747CDB" w:rsidRPr="00182E23">
        <w:rPr>
          <w:rStyle w:val="normaltextrun"/>
          <w:rFonts w:ascii="Arial" w:eastAsiaTheme="majorEastAsia" w:hAnsi="Arial" w:cs="Arial"/>
          <w:i/>
          <w:iCs/>
        </w:rPr>
        <w:t>Faiza Hifzur Rehman Patel</w:t>
      </w:r>
      <w:r w:rsidRPr="00182E23">
        <w:rPr>
          <w:rStyle w:val="normaltextrun"/>
          <w:rFonts w:ascii="Arial" w:eastAsiaTheme="majorEastAsia" w:hAnsi="Arial" w:cs="Arial"/>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182E23">
        <w:rPr>
          <w:rStyle w:val="eop"/>
          <w:rFonts w:ascii="Arial" w:eastAsiaTheme="majorEastAsia" w:hAnsi="Arial" w:cs="Arial"/>
        </w:rPr>
        <w:t> </w:t>
      </w:r>
    </w:p>
    <w:p w14:paraId="258ED63B" w14:textId="77777777" w:rsidR="001A6ADA" w:rsidRPr="00182E23" w:rsidRDefault="001A6ADA" w:rsidP="00747CDB">
      <w:pPr>
        <w:pStyle w:val="paragraph"/>
        <w:spacing w:before="0" w:beforeAutospacing="0" w:after="0" w:afterAutospacing="0" w:line="360" w:lineRule="auto"/>
        <w:textAlignment w:val="baseline"/>
        <w:rPr>
          <w:rFonts w:ascii="Arial" w:hAnsi="Arial" w:cs="Arial"/>
        </w:rPr>
      </w:pPr>
      <w:r w:rsidRPr="00182E23">
        <w:rPr>
          <w:rStyle w:val="eop"/>
          <w:rFonts w:ascii="Arial" w:eastAsiaTheme="majorEastAsia" w:hAnsi="Arial" w:cs="Arial"/>
        </w:rPr>
        <w:t> </w:t>
      </w:r>
    </w:p>
    <w:p w14:paraId="73BD5FD6" w14:textId="68C015C0" w:rsidR="001A6ADA" w:rsidRPr="00182E23" w:rsidRDefault="001A6ADA" w:rsidP="00747CDB">
      <w:pPr>
        <w:pStyle w:val="paragraph"/>
        <w:spacing w:before="0" w:beforeAutospacing="0" w:after="0" w:afterAutospacing="0" w:line="360" w:lineRule="auto"/>
        <w:textAlignment w:val="baseline"/>
        <w:rPr>
          <w:rFonts w:ascii="Arial" w:hAnsi="Arial" w:cs="Arial"/>
        </w:rPr>
      </w:pPr>
      <w:r w:rsidRPr="00182E23">
        <w:rPr>
          <w:rStyle w:val="normaltextrun"/>
          <w:rFonts w:ascii="Arial" w:eastAsiaTheme="majorEastAsia" w:hAnsi="Arial" w:cs="Arial"/>
          <w:b/>
          <w:bCs/>
        </w:rPr>
        <w:t>Signature:</w:t>
      </w:r>
      <w:r w:rsidRPr="00182E23">
        <w:rPr>
          <w:rStyle w:val="normaltextrun"/>
          <w:rFonts w:ascii="Arial" w:eastAsiaTheme="majorEastAsia" w:hAnsi="Arial" w:cs="Arial"/>
        </w:rPr>
        <w:t xml:space="preserve"> ..........</w:t>
      </w:r>
      <w:r w:rsidRPr="00182E23">
        <w:rPr>
          <w:rFonts w:ascii="Arial" w:hAnsi="Arial" w:cs="Arial"/>
        </w:rPr>
        <w:t xml:space="preserve"> </w:t>
      </w:r>
      <w:r w:rsidR="00747CDB" w:rsidRPr="00182E23">
        <w:rPr>
          <w:rStyle w:val="normaltextrun"/>
          <w:rFonts w:ascii="Arial" w:eastAsiaTheme="majorEastAsia" w:hAnsi="Arial" w:cs="Arial"/>
        </w:rPr>
        <w:t>Faiza Hifzur Rehman Patel</w:t>
      </w:r>
      <w:r w:rsidRPr="00182E23">
        <w:rPr>
          <w:rStyle w:val="normaltextrun"/>
          <w:rFonts w:ascii="Arial" w:eastAsiaTheme="majorEastAsia" w:hAnsi="Arial" w:cs="Arial"/>
        </w:rPr>
        <w:t>...........</w:t>
      </w:r>
    </w:p>
    <w:p w14:paraId="43127CBE" w14:textId="219B28F1" w:rsidR="001A6ADA" w:rsidRPr="00182E23" w:rsidRDefault="001A6ADA" w:rsidP="00747CDB">
      <w:pPr>
        <w:pStyle w:val="paragraph"/>
        <w:spacing w:before="0" w:beforeAutospacing="0" w:after="0" w:afterAutospacing="0" w:line="360" w:lineRule="auto"/>
        <w:textAlignment w:val="baseline"/>
        <w:rPr>
          <w:rStyle w:val="eop"/>
          <w:rFonts w:ascii="Arial" w:eastAsiaTheme="majorEastAsia" w:hAnsi="Arial" w:cs="Arial"/>
        </w:rPr>
      </w:pPr>
      <w:r w:rsidRPr="00182E23">
        <w:rPr>
          <w:rStyle w:val="normaltextrun"/>
          <w:rFonts w:ascii="Arial" w:eastAsiaTheme="majorEastAsia" w:hAnsi="Arial" w:cs="Arial"/>
          <w:b/>
          <w:bCs/>
        </w:rPr>
        <w:t>Date:</w:t>
      </w:r>
      <w:r w:rsidRPr="00182E23">
        <w:rPr>
          <w:rStyle w:val="normaltextrun"/>
          <w:rFonts w:ascii="Arial" w:eastAsiaTheme="majorEastAsia" w:hAnsi="Arial" w:cs="Arial"/>
        </w:rPr>
        <w:t xml:space="preserve"> ……………</w:t>
      </w:r>
      <w:r w:rsidR="00747CDB" w:rsidRPr="00182E23">
        <w:rPr>
          <w:rStyle w:val="normaltextrun"/>
          <w:rFonts w:ascii="Arial" w:eastAsiaTheme="majorEastAsia" w:hAnsi="Arial" w:cs="Arial"/>
        </w:rPr>
        <w:t>2</w:t>
      </w:r>
      <w:r w:rsidR="00747CDB" w:rsidRPr="00182E23">
        <w:rPr>
          <w:rStyle w:val="normaltextrun"/>
          <w:rFonts w:ascii="Arial" w:eastAsiaTheme="majorEastAsia" w:hAnsi="Arial" w:cs="Arial"/>
          <w:vertAlign w:val="superscript"/>
        </w:rPr>
        <w:t>nd</w:t>
      </w:r>
      <w:r w:rsidR="00747CDB" w:rsidRPr="00182E23">
        <w:rPr>
          <w:rStyle w:val="normaltextrun"/>
          <w:rFonts w:ascii="Arial" w:eastAsiaTheme="majorEastAsia" w:hAnsi="Arial" w:cs="Arial"/>
        </w:rPr>
        <w:t xml:space="preserve"> January</w:t>
      </w:r>
      <w:r w:rsidRPr="00182E23">
        <w:rPr>
          <w:rStyle w:val="normaltextrun"/>
          <w:rFonts w:ascii="Arial" w:eastAsiaTheme="majorEastAsia" w:hAnsi="Arial" w:cs="Arial"/>
        </w:rPr>
        <w:t xml:space="preserve"> 202</w:t>
      </w:r>
      <w:r w:rsidR="00747CDB" w:rsidRPr="00182E23">
        <w:rPr>
          <w:rStyle w:val="normaltextrun"/>
          <w:rFonts w:ascii="Arial" w:eastAsiaTheme="majorEastAsia" w:hAnsi="Arial" w:cs="Arial"/>
        </w:rPr>
        <w:t>6</w:t>
      </w:r>
      <w:r w:rsidRPr="00182E23">
        <w:rPr>
          <w:rStyle w:val="normaltextrun"/>
          <w:rFonts w:ascii="Arial" w:eastAsiaTheme="majorEastAsia" w:hAnsi="Arial" w:cs="Arial"/>
        </w:rPr>
        <w:t>..............</w:t>
      </w:r>
    </w:p>
    <w:p w14:paraId="3748635C" w14:textId="77777777" w:rsidR="001A6ADA" w:rsidRPr="00182E23" w:rsidRDefault="001A6ADA" w:rsidP="001A6ADA">
      <w:pPr>
        <w:spacing w:line="259" w:lineRule="auto"/>
        <w:jc w:val="left"/>
        <w:rPr>
          <w:rStyle w:val="eop"/>
          <w:rFonts w:eastAsia="Times New Roman"/>
          <w:sz w:val="22"/>
        </w:rPr>
      </w:pPr>
      <w:r w:rsidRPr="00182E23">
        <w:rPr>
          <w:rStyle w:val="eop"/>
          <w:sz w:val="22"/>
        </w:rPr>
        <w:br w:type="page"/>
      </w:r>
    </w:p>
    <w:p w14:paraId="6F188E32" w14:textId="77777777" w:rsidR="001A6ADA" w:rsidRPr="00182E23" w:rsidRDefault="001A6ADA" w:rsidP="001A6ADA">
      <w:pPr>
        <w:pStyle w:val="Heading1"/>
        <w:numPr>
          <w:ilvl w:val="0"/>
          <w:numId w:val="0"/>
        </w:numPr>
        <w:jc w:val="left"/>
      </w:pPr>
      <w:bookmarkStart w:id="0" w:name="_Toc217953830"/>
      <w:bookmarkStart w:id="1" w:name="_Toc218641030"/>
      <w:r w:rsidRPr="00182E23">
        <w:lastRenderedPageBreak/>
        <w:t>ACKNOWLEDGEMENT</w:t>
      </w:r>
      <w:bookmarkEnd w:id="0"/>
      <w:bookmarkEnd w:id="1"/>
    </w:p>
    <w:p w14:paraId="43B71D06" w14:textId="4E326209" w:rsidR="00DA67D1" w:rsidRPr="00DA67D1" w:rsidRDefault="00DA67D1" w:rsidP="00DA67D1">
      <w:pPr>
        <w:rPr>
          <w:lang w:val="en-US"/>
        </w:rPr>
      </w:pPr>
      <w:r w:rsidRPr="00DA67D1">
        <w:rPr>
          <w:lang w:val="en-US"/>
        </w:rPr>
        <w:t xml:space="preserve">All the credit and the thankfulness </w:t>
      </w:r>
      <w:r w:rsidR="00D23C42" w:rsidRPr="00DA67D1">
        <w:rPr>
          <w:lang w:val="en-US"/>
        </w:rPr>
        <w:t>go</w:t>
      </w:r>
      <w:r w:rsidRPr="00DA67D1">
        <w:rPr>
          <w:lang w:val="en-US"/>
        </w:rPr>
        <w:t xml:space="preserve"> to Allah whose guidance and blessings have enabled the completion of this research. I would wish to acknowledge my heartfelt gratitude to my lecturers, and above all my supervisor, to have guided, offered good pieces of advice and never left me down in the process of conducting the research. My family and other well-wishers are also very grateful to be the ones who encouraged and supported me with their patience and motivation during this process.</w:t>
      </w:r>
    </w:p>
    <w:p w14:paraId="1C1402D6" w14:textId="155D3478" w:rsidR="001A6ADA" w:rsidRPr="00DA67D1" w:rsidRDefault="001A6ADA" w:rsidP="001A6ADA">
      <w:pPr>
        <w:rPr>
          <w:lang w:val="en-US"/>
        </w:rPr>
      </w:pPr>
    </w:p>
    <w:p w14:paraId="20EA9FF7" w14:textId="77777777" w:rsidR="0041660F" w:rsidRPr="00182E23" w:rsidRDefault="0041660F" w:rsidP="001A6ADA"/>
    <w:p w14:paraId="640788F7" w14:textId="77777777" w:rsidR="0041660F" w:rsidRPr="00182E23" w:rsidRDefault="0041660F" w:rsidP="0041660F">
      <w:pPr>
        <w:rPr>
          <w:b/>
          <w:bCs/>
          <w:i/>
          <w:iCs/>
        </w:rPr>
      </w:pPr>
    </w:p>
    <w:p w14:paraId="101E5B74" w14:textId="77777777" w:rsidR="0041660F" w:rsidRPr="00182E23" w:rsidRDefault="0041660F" w:rsidP="0041660F">
      <w:pPr>
        <w:rPr>
          <w:b/>
          <w:bCs/>
          <w:i/>
          <w:iCs/>
        </w:rPr>
      </w:pPr>
    </w:p>
    <w:p w14:paraId="3B1FF0CF" w14:textId="128C54EF" w:rsidR="0041660F" w:rsidRPr="00182E23" w:rsidRDefault="00EF4BA6" w:rsidP="00DD5979">
      <w:pPr>
        <w:jc w:val="center"/>
        <w:rPr>
          <w:b/>
          <w:bCs/>
          <w:sz w:val="32"/>
          <w:szCs w:val="32"/>
        </w:rPr>
      </w:pPr>
      <w:r w:rsidRPr="00182E23">
        <w:rPr>
          <w:b/>
          <w:bCs/>
          <w:sz w:val="32"/>
          <w:szCs w:val="32"/>
        </w:rPr>
        <w:t xml:space="preserve"> </w:t>
      </w:r>
    </w:p>
    <w:p w14:paraId="6937CC51" w14:textId="77777777" w:rsidR="001C4259" w:rsidRPr="00182E23" w:rsidRDefault="001C4259">
      <w:pPr>
        <w:spacing w:line="259" w:lineRule="auto"/>
        <w:jc w:val="left"/>
        <w:rPr>
          <w:rFonts w:cs="Arial"/>
          <w:b/>
          <w:bCs/>
          <w:sz w:val="36"/>
          <w:szCs w:val="36"/>
        </w:rPr>
      </w:pPr>
      <w:r w:rsidRPr="00182E23">
        <w:rPr>
          <w:rFonts w:cs="Arial"/>
          <w:b/>
          <w:bCs/>
          <w:sz w:val="36"/>
          <w:szCs w:val="36"/>
        </w:rPr>
        <w:br w:type="page"/>
      </w:r>
    </w:p>
    <w:sdt>
      <w:sdtPr>
        <w:rPr>
          <w:rFonts w:eastAsiaTheme="minorEastAsia" w:cstheme="minorBidi"/>
          <w:b w:val="0"/>
          <w:bCs w:val="0"/>
          <w:smallCaps w:val="0"/>
          <w:color w:val="auto"/>
          <w:sz w:val="24"/>
          <w:szCs w:val="22"/>
        </w:rPr>
        <w:id w:val="-1131096323"/>
        <w:docPartObj>
          <w:docPartGallery w:val="Table of Contents"/>
          <w:docPartUnique/>
        </w:docPartObj>
      </w:sdtPr>
      <w:sdtEndPr>
        <w:rPr>
          <w:sz w:val="22"/>
        </w:rPr>
      </w:sdtEndPr>
      <w:sdtContent>
        <w:p w14:paraId="72C95392" w14:textId="547D1990" w:rsidR="001C4259" w:rsidRPr="00182E23" w:rsidRDefault="001C4259" w:rsidP="003056F4">
          <w:pPr>
            <w:pStyle w:val="TOCHeading"/>
            <w:numPr>
              <w:ilvl w:val="0"/>
              <w:numId w:val="0"/>
            </w:numPr>
            <w:ind w:left="432" w:hanging="432"/>
            <w:jc w:val="both"/>
          </w:pPr>
          <w:r w:rsidRPr="00182E23">
            <w:t>Table of Contents</w:t>
          </w:r>
        </w:p>
        <w:p w14:paraId="56BDAA13" w14:textId="1AA76AFB" w:rsidR="00182E23" w:rsidRPr="00182E23" w:rsidRDefault="001C4259" w:rsidP="00DA67D1">
          <w:pPr>
            <w:pStyle w:val="TOC1"/>
            <w:tabs>
              <w:tab w:val="right" w:leader="dot" w:pos="9016"/>
            </w:tabs>
            <w:spacing w:line="276" w:lineRule="auto"/>
            <w:rPr>
              <w:rFonts w:cs="Arial"/>
              <w:kern w:val="2"/>
              <w:sz w:val="22"/>
              <w:lang w:eastAsia="en-US"/>
              <w14:ligatures w14:val="standardContextual"/>
            </w:rPr>
          </w:pPr>
          <w:r w:rsidRPr="00182E23">
            <w:rPr>
              <w:rFonts w:cs="Arial"/>
              <w:sz w:val="22"/>
            </w:rPr>
            <w:fldChar w:fldCharType="begin"/>
          </w:r>
          <w:r w:rsidRPr="00182E23">
            <w:rPr>
              <w:rFonts w:cs="Arial"/>
              <w:sz w:val="22"/>
            </w:rPr>
            <w:instrText xml:space="preserve"> TOC \o "1-3" \h \z \u </w:instrText>
          </w:r>
          <w:r w:rsidRPr="00182E23">
            <w:rPr>
              <w:rFonts w:cs="Arial"/>
              <w:sz w:val="22"/>
            </w:rPr>
            <w:fldChar w:fldCharType="separate"/>
          </w:r>
          <w:hyperlink w:anchor="_Toc218641030" w:history="1">
            <w:r w:rsidR="00182E23" w:rsidRPr="00182E23">
              <w:rPr>
                <w:rStyle w:val="Hyperlink"/>
                <w:rFonts w:cs="Arial"/>
                <w:sz w:val="22"/>
              </w:rPr>
              <w:t>ACKNOWLEDGEMENT</w:t>
            </w:r>
            <w:r w:rsidR="00182E23" w:rsidRPr="00182E23">
              <w:rPr>
                <w:rFonts w:cs="Arial"/>
                <w:webHidden/>
                <w:sz w:val="22"/>
              </w:rPr>
              <w:tab/>
            </w:r>
            <w:r w:rsidR="00182E23" w:rsidRPr="00182E23">
              <w:rPr>
                <w:rFonts w:cs="Arial"/>
                <w:webHidden/>
                <w:sz w:val="22"/>
              </w:rPr>
              <w:fldChar w:fldCharType="begin"/>
            </w:r>
            <w:r w:rsidR="00182E23" w:rsidRPr="00182E23">
              <w:rPr>
                <w:rFonts w:cs="Arial"/>
                <w:webHidden/>
                <w:sz w:val="22"/>
              </w:rPr>
              <w:instrText xml:space="preserve"> PAGEREF _Toc218641030 \h </w:instrText>
            </w:r>
            <w:r w:rsidR="00182E23" w:rsidRPr="00182E23">
              <w:rPr>
                <w:rFonts w:cs="Arial"/>
                <w:webHidden/>
                <w:sz w:val="22"/>
              </w:rPr>
            </w:r>
            <w:r w:rsidR="00182E23" w:rsidRPr="00182E23">
              <w:rPr>
                <w:rFonts w:cs="Arial"/>
                <w:webHidden/>
                <w:sz w:val="22"/>
              </w:rPr>
              <w:fldChar w:fldCharType="separate"/>
            </w:r>
            <w:r w:rsidR="00182E23" w:rsidRPr="00182E23">
              <w:rPr>
                <w:rFonts w:cs="Arial"/>
                <w:webHidden/>
                <w:sz w:val="22"/>
              </w:rPr>
              <w:t>2</w:t>
            </w:r>
            <w:r w:rsidR="00182E23" w:rsidRPr="00182E23">
              <w:rPr>
                <w:rFonts w:cs="Arial"/>
                <w:webHidden/>
                <w:sz w:val="22"/>
              </w:rPr>
              <w:fldChar w:fldCharType="end"/>
            </w:r>
          </w:hyperlink>
        </w:p>
        <w:p w14:paraId="45328D8B" w14:textId="1462A824" w:rsidR="00182E23" w:rsidRPr="00182E23" w:rsidRDefault="00182E23" w:rsidP="00DA67D1">
          <w:pPr>
            <w:pStyle w:val="TOC1"/>
            <w:tabs>
              <w:tab w:val="right" w:leader="dot" w:pos="9016"/>
            </w:tabs>
            <w:spacing w:line="276" w:lineRule="auto"/>
            <w:rPr>
              <w:rFonts w:cs="Arial"/>
              <w:kern w:val="2"/>
              <w:sz w:val="22"/>
              <w:lang w:eastAsia="en-US"/>
              <w14:ligatures w14:val="standardContextual"/>
            </w:rPr>
          </w:pPr>
          <w:hyperlink w:anchor="_Toc218641031" w:history="1">
            <w:r w:rsidRPr="00182E23">
              <w:rPr>
                <w:rStyle w:val="Hyperlink"/>
                <w:rFonts w:cs="Arial"/>
                <w:sz w:val="22"/>
              </w:rPr>
              <w:t>List of Figures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_Toc218641031 \h </w:instrText>
            </w:r>
            <w:r w:rsidRPr="00182E23">
              <w:rPr>
                <w:rFonts w:cs="Arial"/>
                <w:webHidden/>
                <w:sz w:val="22"/>
              </w:rPr>
            </w:r>
            <w:r w:rsidRPr="00182E23">
              <w:rPr>
                <w:rFonts w:cs="Arial"/>
                <w:webHidden/>
                <w:sz w:val="22"/>
              </w:rPr>
              <w:fldChar w:fldCharType="separate"/>
            </w:r>
            <w:r w:rsidRPr="00182E23">
              <w:rPr>
                <w:rFonts w:cs="Arial"/>
                <w:webHidden/>
                <w:sz w:val="22"/>
              </w:rPr>
              <w:t>6</w:t>
            </w:r>
            <w:r w:rsidRPr="00182E23">
              <w:rPr>
                <w:rFonts w:cs="Arial"/>
                <w:webHidden/>
                <w:sz w:val="22"/>
              </w:rPr>
              <w:fldChar w:fldCharType="end"/>
            </w:r>
          </w:hyperlink>
        </w:p>
        <w:p w14:paraId="3F6CE3E4" w14:textId="5385ADEF" w:rsidR="00182E23" w:rsidRPr="00182E23" w:rsidRDefault="00182E23" w:rsidP="00DA67D1">
          <w:pPr>
            <w:pStyle w:val="TOC1"/>
            <w:tabs>
              <w:tab w:val="right" w:leader="dot" w:pos="9016"/>
            </w:tabs>
            <w:spacing w:line="276" w:lineRule="auto"/>
            <w:rPr>
              <w:rFonts w:cs="Arial"/>
              <w:kern w:val="2"/>
              <w:sz w:val="22"/>
              <w:lang w:eastAsia="en-US"/>
              <w14:ligatures w14:val="standardContextual"/>
            </w:rPr>
          </w:pPr>
          <w:hyperlink w:anchor="_Toc218641032" w:history="1">
            <w:r w:rsidRPr="00182E23">
              <w:rPr>
                <w:rStyle w:val="Hyperlink"/>
                <w:rFonts w:cs="Arial"/>
                <w:sz w:val="22"/>
              </w:rPr>
              <w:t>List of Tables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_Toc218641032 \h </w:instrText>
            </w:r>
            <w:r w:rsidRPr="00182E23">
              <w:rPr>
                <w:rFonts w:cs="Arial"/>
                <w:webHidden/>
                <w:sz w:val="22"/>
              </w:rPr>
            </w:r>
            <w:r w:rsidRPr="00182E23">
              <w:rPr>
                <w:rFonts w:cs="Arial"/>
                <w:webHidden/>
                <w:sz w:val="22"/>
              </w:rPr>
              <w:fldChar w:fldCharType="separate"/>
            </w:r>
            <w:r w:rsidRPr="00182E23">
              <w:rPr>
                <w:rFonts w:cs="Arial"/>
                <w:webHidden/>
                <w:sz w:val="22"/>
              </w:rPr>
              <w:t>6</w:t>
            </w:r>
            <w:r w:rsidRPr="00182E23">
              <w:rPr>
                <w:rFonts w:cs="Arial"/>
                <w:webHidden/>
                <w:sz w:val="22"/>
              </w:rPr>
              <w:fldChar w:fldCharType="end"/>
            </w:r>
          </w:hyperlink>
        </w:p>
        <w:p w14:paraId="4F6F65DD" w14:textId="0CC0C24E"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33" w:history="1">
            <w:r w:rsidRPr="00182E23">
              <w:rPr>
                <w:rStyle w:val="Hyperlink"/>
                <w:rFonts w:cs="Arial"/>
                <w:sz w:val="22"/>
              </w:rPr>
              <w:t>1</w:t>
            </w:r>
            <w:r w:rsidRPr="00182E23">
              <w:rPr>
                <w:rFonts w:cs="Arial"/>
                <w:kern w:val="2"/>
                <w:sz w:val="22"/>
                <w:lang w:eastAsia="en-US"/>
                <w14:ligatures w14:val="standardContextual"/>
              </w:rPr>
              <w:tab/>
            </w:r>
            <w:r w:rsidRPr="00182E23">
              <w:rPr>
                <w:rStyle w:val="Hyperlink"/>
                <w:rFonts w:cs="Arial"/>
                <w:sz w:val="22"/>
              </w:rPr>
              <w:t>Chapter 1: Introduction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_Toc218641033 \h </w:instrText>
            </w:r>
            <w:r w:rsidRPr="00182E23">
              <w:rPr>
                <w:rFonts w:cs="Arial"/>
                <w:webHidden/>
                <w:sz w:val="22"/>
              </w:rPr>
            </w:r>
            <w:r w:rsidRPr="00182E23">
              <w:rPr>
                <w:rFonts w:cs="Arial"/>
                <w:webHidden/>
                <w:sz w:val="22"/>
              </w:rPr>
              <w:fldChar w:fldCharType="separate"/>
            </w:r>
            <w:r w:rsidRPr="00182E23">
              <w:rPr>
                <w:rFonts w:cs="Arial"/>
                <w:webHidden/>
                <w:sz w:val="22"/>
              </w:rPr>
              <w:t>7</w:t>
            </w:r>
            <w:r w:rsidRPr="00182E23">
              <w:rPr>
                <w:rFonts w:cs="Arial"/>
                <w:webHidden/>
                <w:sz w:val="22"/>
              </w:rPr>
              <w:fldChar w:fldCharType="end"/>
            </w:r>
          </w:hyperlink>
        </w:p>
        <w:p w14:paraId="7FA3A66C" w14:textId="219CEE20"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4" w:history="1">
            <w:r w:rsidRPr="00182E23">
              <w:rPr>
                <w:rStyle w:val="Hyperlink"/>
                <w:rFonts w:cs="Arial"/>
                <w:sz w:val="22"/>
              </w:rPr>
              <w:t>1.1</w:t>
            </w:r>
            <w:r w:rsidRPr="00182E23">
              <w:rPr>
                <w:rFonts w:cs="Arial"/>
                <w:kern w:val="2"/>
                <w:sz w:val="22"/>
                <w:lang w:eastAsia="en-US"/>
                <w14:ligatures w14:val="standardContextual"/>
              </w:rPr>
              <w:tab/>
            </w:r>
            <w:r w:rsidRPr="00182E23">
              <w:rPr>
                <w:rStyle w:val="Hyperlink"/>
                <w:rFonts w:cs="Arial"/>
                <w:sz w:val="22"/>
              </w:rPr>
              <w:t>Research Background</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_Toc218641034 \h </w:instrText>
            </w:r>
            <w:r w:rsidRPr="00182E23">
              <w:rPr>
                <w:rFonts w:cs="Arial"/>
                <w:webHidden/>
                <w:sz w:val="22"/>
              </w:rPr>
            </w:r>
            <w:r w:rsidRPr="00182E23">
              <w:rPr>
                <w:rFonts w:cs="Arial"/>
                <w:webHidden/>
                <w:sz w:val="22"/>
              </w:rPr>
              <w:fldChar w:fldCharType="separate"/>
            </w:r>
            <w:r w:rsidRPr="00182E23">
              <w:rPr>
                <w:rFonts w:cs="Arial"/>
                <w:webHidden/>
                <w:sz w:val="22"/>
              </w:rPr>
              <w:t>7</w:t>
            </w:r>
            <w:r w:rsidRPr="00182E23">
              <w:rPr>
                <w:rFonts w:cs="Arial"/>
                <w:webHidden/>
                <w:sz w:val="22"/>
              </w:rPr>
              <w:fldChar w:fldCharType="end"/>
            </w:r>
          </w:hyperlink>
        </w:p>
        <w:p w14:paraId="443486F4" w14:textId="5E4EF44B"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5" w:history="1">
            <w:r w:rsidRPr="00182E23">
              <w:rPr>
                <w:rStyle w:val="Hyperlink"/>
                <w:rFonts w:cs="Arial"/>
                <w:sz w:val="22"/>
              </w:rPr>
              <w:t>1.2</w:t>
            </w:r>
            <w:r w:rsidRPr="00182E23">
              <w:rPr>
                <w:rFonts w:cs="Arial"/>
                <w:kern w:val="2"/>
                <w:sz w:val="22"/>
                <w:lang w:eastAsia="en-US"/>
                <w14:ligatures w14:val="standardContextual"/>
              </w:rPr>
              <w:tab/>
            </w:r>
            <w:r w:rsidRPr="00182E23">
              <w:rPr>
                <w:rStyle w:val="Hyperlink"/>
                <w:rFonts w:cs="Arial"/>
                <w:sz w:val="22"/>
              </w:rPr>
              <w:t>Research Aim</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_Toc218641035 \h </w:instrText>
            </w:r>
            <w:r w:rsidRPr="00182E23">
              <w:rPr>
                <w:rFonts w:cs="Arial"/>
                <w:webHidden/>
                <w:sz w:val="22"/>
              </w:rPr>
            </w:r>
            <w:r w:rsidRPr="00182E23">
              <w:rPr>
                <w:rFonts w:cs="Arial"/>
                <w:webHidden/>
                <w:sz w:val="22"/>
              </w:rPr>
              <w:fldChar w:fldCharType="separate"/>
            </w:r>
            <w:r w:rsidRPr="00182E23">
              <w:rPr>
                <w:rFonts w:cs="Arial"/>
                <w:webHidden/>
                <w:sz w:val="22"/>
              </w:rPr>
              <w:t>9</w:t>
            </w:r>
            <w:r w:rsidRPr="00182E23">
              <w:rPr>
                <w:rFonts w:cs="Arial"/>
                <w:webHidden/>
                <w:sz w:val="22"/>
              </w:rPr>
              <w:fldChar w:fldCharType="end"/>
            </w:r>
          </w:hyperlink>
        </w:p>
        <w:p w14:paraId="2E2A1316" w14:textId="69B21D46"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6" w:history="1">
            <w:r w:rsidRPr="00182E23">
              <w:rPr>
                <w:rStyle w:val="Hyperlink"/>
                <w:rFonts w:cs="Arial"/>
                <w:sz w:val="22"/>
              </w:rPr>
              <w:t>1.3</w:t>
            </w:r>
            <w:r w:rsidRPr="00182E23">
              <w:rPr>
                <w:rFonts w:cs="Arial"/>
                <w:kern w:val="2"/>
                <w:sz w:val="22"/>
                <w:lang w:eastAsia="en-US"/>
                <w14:ligatures w14:val="standardContextual"/>
              </w:rPr>
              <w:tab/>
            </w:r>
            <w:r w:rsidRPr="00182E23">
              <w:rPr>
                <w:rStyle w:val="Hyperlink"/>
                <w:rFonts w:cs="Arial"/>
                <w:sz w:val="22"/>
              </w:rPr>
              <w:t>Research Questions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_Toc218641036 \h </w:instrText>
            </w:r>
            <w:r w:rsidRPr="00182E23">
              <w:rPr>
                <w:rFonts w:cs="Arial"/>
                <w:webHidden/>
                <w:sz w:val="22"/>
              </w:rPr>
            </w:r>
            <w:r w:rsidRPr="00182E23">
              <w:rPr>
                <w:rFonts w:cs="Arial"/>
                <w:webHidden/>
                <w:sz w:val="22"/>
              </w:rPr>
              <w:fldChar w:fldCharType="separate"/>
            </w:r>
            <w:r w:rsidRPr="00182E23">
              <w:rPr>
                <w:rFonts w:cs="Arial"/>
                <w:webHidden/>
                <w:sz w:val="22"/>
              </w:rPr>
              <w:t>9</w:t>
            </w:r>
            <w:r w:rsidRPr="00182E23">
              <w:rPr>
                <w:rFonts w:cs="Arial"/>
                <w:webHidden/>
                <w:sz w:val="22"/>
              </w:rPr>
              <w:fldChar w:fldCharType="end"/>
            </w:r>
          </w:hyperlink>
        </w:p>
        <w:p w14:paraId="1F2B01AB" w14:textId="09EB5B2A"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7" w:history="1">
            <w:r w:rsidRPr="00182E23">
              <w:rPr>
                <w:rStyle w:val="Hyperlink"/>
                <w:rFonts w:cs="Arial"/>
                <w:sz w:val="22"/>
              </w:rPr>
              <w:t>1.4</w:t>
            </w:r>
            <w:r w:rsidRPr="00182E23">
              <w:rPr>
                <w:rFonts w:cs="Arial"/>
                <w:kern w:val="2"/>
                <w:sz w:val="22"/>
                <w:lang w:eastAsia="en-US"/>
                <w14:ligatures w14:val="standardContextual"/>
              </w:rPr>
              <w:tab/>
            </w:r>
            <w:r w:rsidRPr="00182E23">
              <w:rPr>
                <w:rStyle w:val="Hyperlink"/>
                <w:rFonts w:cs="Arial"/>
                <w:sz w:val="22"/>
              </w:rPr>
              <w:t>Research Objectives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_Toc218641037 \h </w:instrText>
            </w:r>
            <w:r w:rsidRPr="00182E23">
              <w:rPr>
                <w:rFonts w:cs="Arial"/>
                <w:webHidden/>
                <w:sz w:val="22"/>
              </w:rPr>
            </w:r>
            <w:r w:rsidRPr="00182E23">
              <w:rPr>
                <w:rFonts w:cs="Arial"/>
                <w:webHidden/>
                <w:sz w:val="22"/>
              </w:rPr>
              <w:fldChar w:fldCharType="separate"/>
            </w:r>
            <w:r w:rsidRPr="00182E23">
              <w:rPr>
                <w:rFonts w:cs="Arial"/>
                <w:webHidden/>
                <w:sz w:val="22"/>
              </w:rPr>
              <w:t>9</w:t>
            </w:r>
            <w:r w:rsidRPr="00182E23">
              <w:rPr>
                <w:rFonts w:cs="Arial"/>
                <w:webHidden/>
                <w:sz w:val="22"/>
              </w:rPr>
              <w:fldChar w:fldCharType="end"/>
            </w:r>
          </w:hyperlink>
        </w:p>
        <w:p w14:paraId="4FEBCC52" w14:textId="32134A1C"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8" w:history="1">
            <w:r w:rsidRPr="00182E23">
              <w:rPr>
                <w:rStyle w:val="Hyperlink"/>
                <w:rFonts w:cs="Arial"/>
                <w:sz w:val="22"/>
              </w:rPr>
              <w:t>1.5</w:t>
            </w:r>
            <w:r w:rsidRPr="00182E23">
              <w:rPr>
                <w:rFonts w:cs="Arial"/>
                <w:kern w:val="2"/>
                <w:sz w:val="22"/>
                <w:lang w:eastAsia="en-US"/>
                <w14:ligatures w14:val="standardContextual"/>
              </w:rPr>
              <w:tab/>
            </w:r>
            <w:r w:rsidRPr="00182E23">
              <w:rPr>
                <w:rStyle w:val="Hyperlink"/>
                <w:rFonts w:cs="Arial"/>
                <w:sz w:val="22"/>
              </w:rPr>
              <w:t>Significance / Relevance of Study</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_Toc218641038 \h </w:instrText>
            </w:r>
            <w:r w:rsidRPr="00182E23">
              <w:rPr>
                <w:rFonts w:cs="Arial"/>
                <w:webHidden/>
                <w:sz w:val="22"/>
              </w:rPr>
            </w:r>
            <w:r w:rsidRPr="00182E23">
              <w:rPr>
                <w:rFonts w:cs="Arial"/>
                <w:webHidden/>
                <w:sz w:val="22"/>
              </w:rPr>
              <w:fldChar w:fldCharType="separate"/>
            </w:r>
            <w:r w:rsidRPr="00182E23">
              <w:rPr>
                <w:rFonts w:cs="Arial"/>
                <w:webHidden/>
                <w:sz w:val="22"/>
              </w:rPr>
              <w:t>10</w:t>
            </w:r>
            <w:r w:rsidRPr="00182E23">
              <w:rPr>
                <w:rFonts w:cs="Arial"/>
                <w:webHidden/>
                <w:sz w:val="22"/>
              </w:rPr>
              <w:fldChar w:fldCharType="end"/>
            </w:r>
          </w:hyperlink>
        </w:p>
        <w:p w14:paraId="240A3F68" w14:textId="3C270243"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39" w:history="1">
            <w:r w:rsidRPr="00182E23">
              <w:rPr>
                <w:rStyle w:val="Hyperlink"/>
                <w:rFonts w:cs="Arial"/>
                <w:sz w:val="22"/>
              </w:rPr>
              <w:t>1.6</w:t>
            </w:r>
            <w:r w:rsidRPr="00182E23">
              <w:rPr>
                <w:rFonts w:cs="Arial"/>
                <w:kern w:val="2"/>
                <w:sz w:val="22"/>
                <w:lang w:eastAsia="en-US"/>
                <w14:ligatures w14:val="standardContextual"/>
              </w:rPr>
              <w:tab/>
            </w:r>
            <w:r w:rsidRPr="00182E23">
              <w:rPr>
                <w:rStyle w:val="Hyperlink"/>
                <w:rFonts w:cs="Arial"/>
                <w:sz w:val="22"/>
              </w:rPr>
              <w:t>Overview of the Research Methodology</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_Toc218641039 \h </w:instrText>
            </w:r>
            <w:r w:rsidRPr="00182E23">
              <w:rPr>
                <w:rFonts w:cs="Arial"/>
                <w:webHidden/>
                <w:sz w:val="22"/>
              </w:rPr>
            </w:r>
            <w:r w:rsidRPr="00182E23">
              <w:rPr>
                <w:rFonts w:cs="Arial"/>
                <w:webHidden/>
                <w:sz w:val="22"/>
              </w:rPr>
              <w:fldChar w:fldCharType="separate"/>
            </w:r>
            <w:r w:rsidRPr="00182E23">
              <w:rPr>
                <w:rFonts w:cs="Arial"/>
                <w:webHidden/>
                <w:sz w:val="22"/>
              </w:rPr>
              <w:t>10</w:t>
            </w:r>
            <w:r w:rsidRPr="00182E23">
              <w:rPr>
                <w:rFonts w:cs="Arial"/>
                <w:webHidden/>
                <w:sz w:val="22"/>
              </w:rPr>
              <w:fldChar w:fldCharType="end"/>
            </w:r>
          </w:hyperlink>
        </w:p>
        <w:p w14:paraId="382F358D" w14:textId="5E990DE6"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40" w:history="1">
            <w:r w:rsidRPr="00182E23">
              <w:rPr>
                <w:rStyle w:val="Hyperlink"/>
                <w:rFonts w:cs="Arial"/>
                <w:sz w:val="22"/>
              </w:rPr>
              <w:t>1.7</w:t>
            </w:r>
            <w:r w:rsidRPr="00182E23">
              <w:rPr>
                <w:rFonts w:cs="Arial"/>
                <w:kern w:val="2"/>
                <w:sz w:val="22"/>
                <w:lang w:eastAsia="en-US"/>
                <w14:ligatures w14:val="standardContextual"/>
              </w:rPr>
              <w:tab/>
            </w:r>
            <w:r w:rsidRPr="00182E23">
              <w:rPr>
                <w:rStyle w:val="Hyperlink"/>
                <w:rFonts w:cs="Arial"/>
                <w:sz w:val="22"/>
              </w:rPr>
              <w:t>Structure of Rest of Project</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_Toc218641040 \h </w:instrText>
            </w:r>
            <w:r w:rsidRPr="00182E23">
              <w:rPr>
                <w:rFonts w:cs="Arial"/>
                <w:webHidden/>
                <w:sz w:val="22"/>
              </w:rPr>
            </w:r>
            <w:r w:rsidRPr="00182E23">
              <w:rPr>
                <w:rFonts w:cs="Arial"/>
                <w:webHidden/>
                <w:sz w:val="22"/>
              </w:rPr>
              <w:fldChar w:fldCharType="separate"/>
            </w:r>
            <w:r w:rsidRPr="00182E23">
              <w:rPr>
                <w:rFonts w:cs="Arial"/>
                <w:webHidden/>
                <w:sz w:val="22"/>
              </w:rPr>
              <w:t>11</w:t>
            </w:r>
            <w:r w:rsidRPr="00182E23">
              <w:rPr>
                <w:rFonts w:cs="Arial"/>
                <w:webHidden/>
                <w:sz w:val="22"/>
              </w:rPr>
              <w:fldChar w:fldCharType="end"/>
            </w:r>
          </w:hyperlink>
        </w:p>
        <w:p w14:paraId="0626219E" w14:textId="78D75935"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41" w:history="1">
            <w:r w:rsidRPr="00182E23">
              <w:rPr>
                <w:rStyle w:val="Hyperlink"/>
                <w:rFonts w:cs="Arial"/>
                <w:sz w:val="22"/>
              </w:rPr>
              <w:t>2</w:t>
            </w:r>
            <w:r w:rsidRPr="00182E23">
              <w:rPr>
                <w:rFonts w:cs="Arial"/>
                <w:kern w:val="2"/>
                <w:sz w:val="22"/>
                <w:lang w:eastAsia="en-US"/>
                <w14:ligatures w14:val="standardContextual"/>
              </w:rPr>
              <w:tab/>
            </w:r>
            <w:r w:rsidRPr="00182E23">
              <w:rPr>
                <w:rStyle w:val="Hyperlink"/>
                <w:rFonts w:cs="Arial"/>
                <w:sz w:val="22"/>
              </w:rPr>
              <w:t>Chapter 2: Literature Review</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_Toc218641041 \h </w:instrText>
            </w:r>
            <w:r w:rsidRPr="00182E23">
              <w:rPr>
                <w:rFonts w:cs="Arial"/>
                <w:webHidden/>
                <w:sz w:val="22"/>
              </w:rPr>
            </w:r>
            <w:r w:rsidRPr="00182E23">
              <w:rPr>
                <w:rFonts w:cs="Arial"/>
                <w:webHidden/>
                <w:sz w:val="22"/>
              </w:rPr>
              <w:fldChar w:fldCharType="separate"/>
            </w:r>
            <w:r w:rsidRPr="00182E23">
              <w:rPr>
                <w:rFonts w:cs="Arial"/>
                <w:webHidden/>
                <w:sz w:val="22"/>
              </w:rPr>
              <w:t>12</w:t>
            </w:r>
            <w:r w:rsidRPr="00182E23">
              <w:rPr>
                <w:rFonts w:cs="Arial"/>
                <w:webHidden/>
                <w:sz w:val="22"/>
              </w:rPr>
              <w:fldChar w:fldCharType="end"/>
            </w:r>
          </w:hyperlink>
        </w:p>
        <w:p w14:paraId="7FE45122" w14:textId="4E8F7330"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42" w:history="1">
            <w:r w:rsidRPr="00182E23">
              <w:rPr>
                <w:rStyle w:val="Hyperlink"/>
                <w:rFonts w:cs="Arial"/>
                <w:sz w:val="22"/>
              </w:rPr>
              <w:t>2.1</w:t>
            </w:r>
            <w:r w:rsidRPr="00182E23">
              <w:rPr>
                <w:rFonts w:cs="Arial"/>
                <w:kern w:val="2"/>
                <w:sz w:val="22"/>
                <w:lang w:eastAsia="en-US"/>
                <w14:ligatures w14:val="standardContextual"/>
              </w:rPr>
              <w:tab/>
            </w:r>
            <w:r w:rsidRPr="00182E23">
              <w:rPr>
                <w:rStyle w:val="Hyperlink"/>
                <w:rFonts w:cs="Arial"/>
                <w:sz w:val="22"/>
              </w:rPr>
              <w:t>Introduction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_Toc218641042 \h </w:instrText>
            </w:r>
            <w:r w:rsidRPr="00182E23">
              <w:rPr>
                <w:rFonts w:cs="Arial"/>
                <w:webHidden/>
                <w:sz w:val="22"/>
              </w:rPr>
            </w:r>
            <w:r w:rsidRPr="00182E23">
              <w:rPr>
                <w:rFonts w:cs="Arial"/>
                <w:webHidden/>
                <w:sz w:val="22"/>
              </w:rPr>
              <w:fldChar w:fldCharType="separate"/>
            </w:r>
            <w:r w:rsidRPr="00182E23">
              <w:rPr>
                <w:rFonts w:cs="Arial"/>
                <w:webHidden/>
                <w:sz w:val="22"/>
              </w:rPr>
              <w:t>12</w:t>
            </w:r>
            <w:r w:rsidRPr="00182E23">
              <w:rPr>
                <w:rFonts w:cs="Arial"/>
                <w:webHidden/>
                <w:sz w:val="22"/>
              </w:rPr>
              <w:fldChar w:fldCharType="end"/>
            </w:r>
          </w:hyperlink>
        </w:p>
        <w:p w14:paraId="75098208" w14:textId="4D984A54"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43" w:history="1">
            <w:r w:rsidRPr="00182E23">
              <w:rPr>
                <w:rStyle w:val="Hyperlink"/>
                <w:rFonts w:cs="Arial"/>
                <w:sz w:val="22"/>
                <w:lang w:bidi="bn-IN"/>
              </w:rPr>
              <w:t>2.2</w:t>
            </w:r>
            <w:r w:rsidRPr="00182E23">
              <w:rPr>
                <w:rFonts w:cs="Arial"/>
                <w:kern w:val="2"/>
                <w:sz w:val="22"/>
                <w:lang w:eastAsia="en-US"/>
                <w14:ligatures w14:val="standardContextual"/>
              </w:rPr>
              <w:tab/>
            </w:r>
            <w:r w:rsidRPr="00182E23">
              <w:rPr>
                <w:rStyle w:val="Hyperlink"/>
                <w:rFonts w:cs="Arial"/>
                <w:sz w:val="22"/>
                <w:lang w:bidi="bn-IN"/>
              </w:rPr>
              <w:t>Evolution of Digital Marketing and AI Integration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_Toc218641043 \h </w:instrText>
            </w:r>
            <w:r w:rsidRPr="00182E23">
              <w:rPr>
                <w:rFonts w:cs="Arial"/>
                <w:webHidden/>
                <w:sz w:val="22"/>
              </w:rPr>
            </w:r>
            <w:r w:rsidRPr="00182E23">
              <w:rPr>
                <w:rFonts w:cs="Arial"/>
                <w:webHidden/>
                <w:sz w:val="22"/>
              </w:rPr>
              <w:fldChar w:fldCharType="separate"/>
            </w:r>
            <w:r w:rsidRPr="00182E23">
              <w:rPr>
                <w:rFonts w:cs="Arial"/>
                <w:webHidden/>
                <w:sz w:val="22"/>
              </w:rPr>
              <w:t>12</w:t>
            </w:r>
            <w:r w:rsidRPr="00182E23">
              <w:rPr>
                <w:rFonts w:cs="Arial"/>
                <w:webHidden/>
                <w:sz w:val="22"/>
              </w:rPr>
              <w:fldChar w:fldCharType="end"/>
            </w:r>
          </w:hyperlink>
        </w:p>
        <w:p w14:paraId="08CE5057" w14:textId="4B433DB2"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44" w:history="1">
            <w:r w:rsidRPr="00182E23">
              <w:rPr>
                <w:rStyle w:val="Hyperlink"/>
                <w:rFonts w:cs="Arial"/>
                <w:sz w:val="22"/>
                <w:lang w:bidi="bn-IN"/>
              </w:rPr>
              <w:t>2.3</w:t>
            </w:r>
            <w:r w:rsidRPr="00182E23">
              <w:rPr>
                <w:rFonts w:cs="Arial"/>
                <w:kern w:val="2"/>
                <w:sz w:val="22"/>
                <w:lang w:eastAsia="en-US"/>
                <w14:ligatures w14:val="standardContextual"/>
              </w:rPr>
              <w:tab/>
            </w:r>
            <w:r w:rsidRPr="00182E23">
              <w:rPr>
                <w:rStyle w:val="Hyperlink"/>
                <w:rFonts w:cs="Arial"/>
                <w:sz w:val="22"/>
                <w:lang w:bidi="bn-IN"/>
              </w:rPr>
              <w:t>AI Applications in Digital Marketing</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_Toc218641044 \h </w:instrText>
            </w:r>
            <w:r w:rsidRPr="00182E23">
              <w:rPr>
                <w:rFonts w:cs="Arial"/>
                <w:webHidden/>
                <w:sz w:val="22"/>
              </w:rPr>
            </w:r>
            <w:r w:rsidRPr="00182E23">
              <w:rPr>
                <w:rFonts w:cs="Arial"/>
                <w:webHidden/>
                <w:sz w:val="22"/>
              </w:rPr>
              <w:fldChar w:fldCharType="separate"/>
            </w:r>
            <w:r w:rsidRPr="00182E23">
              <w:rPr>
                <w:rFonts w:cs="Arial"/>
                <w:webHidden/>
                <w:sz w:val="22"/>
              </w:rPr>
              <w:t>14</w:t>
            </w:r>
            <w:r w:rsidRPr="00182E23">
              <w:rPr>
                <w:rFonts w:cs="Arial"/>
                <w:webHidden/>
                <w:sz w:val="22"/>
              </w:rPr>
              <w:fldChar w:fldCharType="end"/>
            </w:r>
          </w:hyperlink>
        </w:p>
        <w:p w14:paraId="6DECCE94" w14:textId="15F17101"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45" w:history="1">
            <w:r w:rsidRPr="00182E23">
              <w:rPr>
                <w:rStyle w:val="Hyperlink"/>
                <w:rFonts w:cs="Arial"/>
                <w:sz w:val="22"/>
                <w:lang w:bidi="bn-IN"/>
              </w:rPr>
              <w:t>2.3.1</w:t>
            </w:r>
            <w:r w:rsidRPr="00182E23">
              <w:rPr>
                <w:rFonts w:cs="Arial"/>
                <w:kern w:val="2"/>
                <w:sz w:val="22"/>
                <w:lang w:eastAsia="en-US"/>
                <w14:ligatures w14:val="standardContextual"/>
              </w:rPr>
              <w:tab/>
            </w:r>
            <w:r w:rsidRPr="00182E23">
              <w:rPr>
                <w:rStyle w:val="Hyperlink"/>
                <w:rFonts w:cs="Arial"/>
                <w:sz w:val="22"/>
                <w:lang w:bidi="bn-IN"/>
              </w:rPr>
              <w:t>Content Creation and Curation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_Toc218641045 \h </w:instrText>
            </w:r>
            <w:r w:rsidRPr="00182E23">
              <w:rPr>
                <w:rFonts w:cs="Arial"/>
                <w:webHidden/>
                <w:sz w:val="22"/>
              </w:rPr>
            </w:r>
            <w:r w:rsidRPr="00182E23">
              <w:rPr>
                <w:rFonts w:cs="Arial"/>
                <w:webHidden/>
                <w:sz w:val="22"/>
              </w:rPr>
              <w:fldChar w:fldCharType="separate"/>
            </w:r>
            <w:r w:rsidRPr="00182E23">
              <w:rPr>
                <w:rFonts w:cs="Arial"/>
                <w:webHidden/>
                <w:sz w:val="22"/>
              </w:rPr>
              <w:t>14</w:t>
            </w:r>
            <w:r w:rsidRPr="00182E23">
              <w:rPr>
                <w:rFonts w:cs="Arial"/>
                <w:webHidden/>
                <w:sz w:val="22"/>
              </w:rPr>
              <w:fldChar w:fldCharType="end"/>
            </w:r>
          </w:hyperlink>
        </w:p>
        <w:p w14:paraId="30BDEDB7" w14:textId="20771E81"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46" w:history="1">
            <w:r w:rsidRPr="00182E23">
              <w:rPr>
                <w:rStyle w:val="Hyperlink"/>
                <w:rFonts w:cs="Arial"/>
                <w:sz w:val="22"/>
                <w:lang w:bidi="bn-IN"/>
              </w:rPr>
              <w:t>2.3.2</w:t>
            </w:r>
            <w:r w:rsidRPr="00182E23">
              <w:rPr>
                <w:rFonts w:cs="Arial"/>
                <w:kern w:val="2"/>
                <w:sz w:val="22"/>
                <w:lang w:eastAsia="en-US"/>
                <w14:ligatures w14:val="standardContextual"/>
              </w:rPr>
              <w:tab/>
            </w:r>
            <w:r w:rsidRPr="00182E23">
              <w:rPr>
                <w:rStyle w:val="Hyperlink"/>
                <w:rFonts w:cs="Arial"/>
                <w:sz w:val="22"/>
                <w:lang w:bidi="bn-IN"/>
              </w:rPr>
              <w:t>Social Media Marketing</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_Toc218641046 \h </w:instrText>
            </w:r>
            <w:r w:rsidRPr="00182E23">
              <w:rPr>
                <w:rFonts w:cs="Arial"/>
                <w:webHidden/>
                <w:sz w:val="22"/>
              </w:rPr>
            </w:r>
            <w:r w:rsidRPr="00182E23">
              <w:rPr>
                <w:rFonts w:cs="Arial"/>
                <w:webHidden/>
                <w:sz w:val="22"/>
              </w:rPr>
              <w:fldChar w:fldCharType="separate"/>
            </w:r>
            <w:r w:rsidRPr="00182E23">
              <w:rPr>
                <w:rFonts w:cs="Arial"/>
                <w:webHidden/>
                <w:sz w:val="22"/>
              </w:rPr>
              <w:t>15</w:t>
            </w:r>
            <w:r w:rsidRPr="00182E23">
              <w:rPr>
                <w:rFonts w:cs="Arial"/>
                <w:webHidden/>
                <w:sz w:val="22"/>
              </w:rPr>
              <w:fldChar w:fldCharType="end"/>
            </w:r>
          </w:hyperlink>
        </w:p>
        <w:p w14:paraId="01555954" w14:textId="0AE66B42"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47" w:history="1">
            <w:r w:rsidRPr="00182E23">
              <w:rPr>
                <w:rStyle w:val="Hyperlink"/>
                <w:rFonts w:cs="Arial"/>
                <w:sz w:val="22"/>
                <w:lang w:bidi="bn-IN"/>
              </w:rPr>
              <w:t>2.3.3</w:t>
            </w:r>
            <w:r w:rsidRPr="00182E23">
              <w:rPr>
                <w:rFonts w:cs="Arial"/>
                <w:kern w:val="2"/>
                <w:sz w:val="22"/>
                <w:lang w:eastAsia="en-US"/>
                <w14:ligatures w14:val="standardContextual"/>
              </w:rPr>
              <w:tab/>
            </w:r>
            <w:r w:rsidRPr="00182E23">
              <w:rPr>
                <w:rStyle w:val="Hyperlink"/>
                <w:rFonts w:cs="Arial"/>
                <w:sz w:val="22"/>
                <w:lang w:bidi="bn-IN"/>
              </w:rPr>
              <w:t>Predictive Analytics and Consumer Behaviour</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_Toc218641047 \h </w:instrText>
            </w:r>
            <w:r w:rsidRPr="00182E23">
              <w:rPr>
                <w:rFonts w:cs="Arial"/>
                <w:webHidden/>
                <w:sz w:val="22"/>
              </w:rPr>
            </w:r>
            <w:r w:rsidRPr="00182E23">
              <w:rPr>
                <w:rFonts w:cs="Arial"/>
                <w:webHidden/>
                <w:sz w:val="22"/>
              </w:rPr>
              <w:fldChar w:fldCharType="separate"/>
            </w:r>
            <w:r w:rsidRPr="00182E23">
              <w:rPr>
                <w:rFonts w:cs="Arial"/>
                <w:webHidden/>
                <w:sz w:val="22"/>
              </w:rPr>
              <w:t>16</w:t>
            </w:r>
            <w:r w:rsidRPr="00182E23">
              <w:rPr>
                <w:rFonts w:cs="Arial"/>
                <w:webHidden/>
                <w:sz w:val="22"/>
              </w:rPr>
              <w:fldChar w:fldCharType="end"/>
            </w:r>
          </w:hyperlink>
        </w:p>
        <w:p w14:paraId="4250A8CF" w14:textId="4FFBF6E9"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48" w:history="1">
            <w:r w:rsidRPr="00182E23">
              <w:rPr>
                <w:rStyle w:val="Hyperlink"/>
                <w:rFonts w:cs="Arial"/>
                <w:sz w:val="22"/>
                <w:lang w:bidi="bn-IN"/>
              </w:rPr>
              <w:t>2.3.4</w:t>
            </w:r>
            <w:r w:rsidRPr="00182E23">
              <w:rPr>
                <w:rFonts w:cs="Arial"/>
                <w:kern w:val="2"/>
                <w:sz w:val="22"/>
                <w:lang w:eastAsia="en-US"/>
                <w14:ligatures w14:val="standardContextual"/>
              </w:rPr>
              <w:tab/>
            </w:r>
            <w:r w:rsidRPr="00182E23">
              <w:rPr>
                <w:rStyle w:val="Hyperlink"/>
                <w:rFonts w:cs="Arial"/>
                <w:sz w:val="22"/>
                <w:lang w:bidi="bn-IN"/>
              </w:rPr>
              <w:t>Automation in Marketing Processes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_Toc218641048 \h </w:instrText>
            </w:r>
            <w:r w:rsidRPr="00182E23">
              <w:rPr>
                <w:rFonts w:cs="Arial"/>
                <w:webHidden/>
                <w:sz w:val="22"/>
              </w:rPr>
            </w:r>
            <w:r w:rsidRPr="00182E23">
              <w:rPr>
                <w:rFonts w:cs="Arial"/>
                <w:webHidden/>
                <w:sz w:val="22"/>
              </w:rPr>
              <w:fldChar w:fldCharType="separate"/>
            </w:r>
            <w:r w:rsidRPr="00182E23">
              <w:rPr>
                <w:rFonts w:cs="Arial"/>
                <w:webHidden/>
                <w:sz w:val="22"/>
              </w:rPr>
              <w:t>16</w:t>
            </w:r>
            <w:r w:rsidRPr="00182E23">
              <w:rPr>
                <w:rFonts w:cs="Arial"/>
                <w:webHidden/>
                <w:sz w:val="22"/>
              </w:rPr>
              <w:fldChar w:fldCharType="end"/>
            </w:r>
          </w:hyperlink>
        </w:p>
        <w:p w14:paraId="2B68D702" w14:textId="71B8560A"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49" w:history="1">
            <w:r w:rsidRPr="00182E23">
              <w:rPr>
                <w:rStyle w:val="Hyperlink"/>
                <w:rFonts w:cs="Arial"/>
                <w:sz w:val="22"/>
                <w:lang w:bidi="bn-IN"/>
              </w:rPr>
              <w:t>2.4</w:t>
            </w:r>
            <w:r w:rsidRPr="00182E23">
              <w:rPr>
                <w:rFonts w:cs="Arial"/>
                <w:kern w:val="2"/>
                <w:sz w:val="22"/>
                <w:lang w:eastAsia="en-US"/>
                <w14:ligatures w14:val="standardContextual"/>
              </w:rPr>
              <w:tab/>
            </w:r>
            <w:r w:rsidRPr="00182E23">
              <w:rPr>
                <w:rStyle w:val="Hyperlink"/>
                <w:rFonts w:cs="Arial"/>
                <w:sz w:val="22"/>
                <w:lang w:bidi="bn-IN"/>
              </w:rPr>
              <w:t>Benefits of AI in Digital Marketing</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_Toc218641049 \h </w:instrText>
            </w:r>
            <w:r w:rsidRPr="00182E23">
              <w:rPr>
                <w:rFonts w:cs="Arial"/>
                <w:webHidden/>
                <w:sz w:val="22"/>
              </w:rPr>
            </w:r>
            <w:r w:rsidRPr="00182E23">
              <w:rPr>
                <w:rFonts w:cs="Arial"/>
                <w:webHidden/>
                <w:sz w:val="22"/>
              </w:rPr>
              <w:fldChar w:fldCharType="separate"/>
            </w:r>
            <w:r w:rsidRPr="00182E23">
              <w:rPr>
                <w:rFonts w:cs="Arial"/>
                <w:webHidden/>
                <w:sz w:val="22"/>
              </w:rPr>
              <w:t>17</w:t>
            </w:r>
            <w:r w:rsidRPr="00182E23">
              <w:rPr>
                <w:rFonts w:cs="Arial"/>
                <w:webHidden/>
                <w:sz w:val="22"/>
              </w:rPr>
              <w:fldChar w:fldCharType="end"/>
            </w:r>
          </w:hyperlink>
        </w:p>
        <w:p w14:paraId="700D2371" w14:textId="1EDE2B03"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0" w:history="1">
            <w:r w:rsidRPr="00182E23">
              <w:rPr>
                <w:rStyle w:val="Hyperlink"/>
                <w:rFonts w:cs="Arial"/>
                <w:sz w:val="22"/>
                <w:lang w:bidi="bn-IN"/>
              </w:rPr>
              <w:t>2.5</w:t>
            </w:r>
            <w:r w:rsidRPr="00182E23">
              <w:rPr>
                <w:rFonts w:cs="Arial"/>
                <w:kern w:val="2"/>
                <w:sz w:val="22"/>
                <w:lang w:eastAsia="en-US"/>
                <w14:ligatures w14:val="standardContextual"/>
              </w:rPr>
              <w:tab/>
            </w:r>
            <w:r w:rsidRPr="00182E23">
              <w:rPr>
                <w:rStyle w:val="Hyperlink"/>
                <w:rFonts w:cs="Arial"/>
                <w:sz w:val="22"/>
                <w:lang w:bidi="bn-IN"/>
              </w:rPr>
              <w:t>Challenges and Ethical Considerations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_Toc218641050 \h </w:instrText>
            </w:r>
            <w:r w:rsidRPr="00182E23">
              <w:rPr>
                <w:rFonts w:cs="Arial"/>
                <w:webHidden/>
                <w:sz w:val="22"/>
              </w:rPr>
            </w:r>
            <w:r w:rsidRPr="00182E23">
              <w:rPr>
                <w:rFonts w:cs="Arial"/>
                <w:webHidden/>
                <w:sz w:val="22"/>
              </w:rPr>
              <w:fldChar w:fldCharType="separate"/>
            </w:r>
            <w:r w:rsidRPr="00182E23">
              <w:rPr>
                <w:rFonts w:cs="Arial"/>
                <w:webHidden/>
                <w:sz w:val="22"/>
              </w:rPr>
              <w:t>19</w:t>
            </w:r>
            <w:r w:rsidRPr="00182E23">
              <w:rPr>
                <w:rFonts w:cs="Arial"/>
                <w:webHidden/>
                <w:sz w:val="22"/>
              </w:rPr>
              <w:fldChar w:fldCharType="end"/>
            </w:r>
          </w:hyperlink>
        </w:p>
        <w:p w14:paraId="43159D56" w14:textId="3CBB9AD1"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1" w:history="1">
            <w:r w:rsidRPr="00182E23">
              <w:rPr>
                <w:rStyle w:val="Hyperlink"/>
                <w:rFonts w:cs="Arial"/>
                <w:sz w:val="22"/>
                <w:lang w:bidi="bn-IN"/>
              </w:rPr>
              <w:t>2.6</w:t>
            </w:r>
            <w:r w:rsidRPr="00182E23">
              <w:rPr>
                <w:rFonts w:cs="Arial"/>
                <w:kern w:val="2"/>
                <w:sz w:val="22"/>
                <w:lang w:eastAsia="en-US"/>
                <w14:ligatures w14:val="standardContextual"/>
              </w:rPr>
              <w:tab/>
            </w:r>
            <w:r w:rsidRPr="00182E23">
              <w:rPr>
                <w:rStyle w:val="Hyperlink"/>
                <w:rFonts w:cs="Arial"/>
                <w:sz w:val="22"/>
                <w:lang w:bidi="bn-IN"/>
              </w:rPr>
              <w:t>Theoretical Perspectives and Models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_Toc218641051 \h </w:instrText>
            </w:r>
            <w:r w:rsidRPr="00182E23">
              <w:rPr>
                <w:rFonts w:cs="Arial"/>
                <w:webHidden/>
                <w:sz w:val="22"/>
              </w:rPr>
            </w:r>
            <w:r w:rsidRPr="00182E23">
              <w:rPr>
                <w:rFonts w:cs="Arial"/>
                <w:webHidden/>
                <w:sz w:val="22"/>
              </w:rPr>
              <w:fldChar w:fldCharType="separate"/>
            </w:r>
            <w:r w:rsidRPr="00182E23">
              <w:rPr>
                <w:rFonts w:cs="Arial"/>
                <w:webHidden/>
                <w:sz w:val="22"/>
              </w:rPr>
              <w:t>21</w:t>
            </w:r>
            <w:r w:rsidRPr="00182E23">
              <w:rPr>
                <w:rFonts w:cs="Arial"/>
                <w:webHidden/>
                <w:sz w:val="22"/>
              </w:rPr>
              <w:fldChar w:fldCharType="end"/>
            </w:r>
          </w:hyperlink>
        </w:p>
        <w:p w14:paraId="2F41CCAD" w14:textId="20590593"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2" w:history="1">
            <w:r w:rsidRPr="00182E23">
              <w:rPr>
                <w:rStyle w:val="Hyperlink"/>
                <w:rFonts w:cs="Arial"/>
                <w:sz w:val="22"/>
                <w:lang w:bidi="bn-IN"/>
              </w:rPr>
              <w:t>2.7</w:t>
            </w:r>
            <w:r w:rsidRPr="00182E23">
              <w:rPr>
                <w:rFonts w:cs="Arial"/>
                <w:kern w:val="2"/>
                <w:sz w:val="22"/>
                <w:lang w:eastAsia="en-US"/>
                <w14:ligatures w14:val="standardContextual"/>
              </w:rPr>
              <w:tab/>
            </w:r>
            <w:r w:rsidRPr="00182E23">
              <w:rPr>
                <w:rStyle w:val="Hyperlink"/>
                <w:rFonts w:cs="Arial"/>
                <w:sz w:val="22"/>
                <w:lang w:bidi="bn-IN"/>
              </w:rPr>
              <w:t>Emerging Trends and Future Directions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_Toc218641052 \h </w:instrText>
            </w:r>
            <w:r w:rsidRPr="00182E23">
              <w:rPr>
                <w:rFonts w:cs="Arial"/>
                <w:webHidden/>
                <w:sz w:val="22"/>
              </w:rPr>
            </w:r>
            <w:r w:rsidRPr="00182E23">
              <w:rPr>
                <w:rFonts w:cs="Arial"/>
                <w:webHidden/>
                <w:sz w:val="22"/>
              </w:rPr>
              <w:fldChar w:fldCharType="separate"/>
            </w:r>
            <w:r w:rsidRPr="00182E23">
              <w:rPr>
                <w:rFonts w:cs="Arial"/>
                <w:webHidden/>
                <w:sz w:val="22"/>
              </w:rPr>
              <w:t>25</w:t>
            </w:r>
            <w:r w:rsidRPr="00182E23">
              <w:rPr>
                <w:rFonts w:cs="Arial"/>
                <w:webHidden/>
                <w:sz w:val="22"/>
              </w:rPr>
              <w:fldChar w:fldCharType="end"/>
            </w:r>
          </w:hyperlink>
        </w:p>
        <w:p w14:paraId="0A55D9EC" w14:textId="78B32042"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3" w:history="1">
            <w:r w:rsidRPr="00182E23">
              <w:rPr>
                <w:rStyle w:val="Hyperlink"/>
                <w:rFonts w:cs="Arial"/>
                <w:sz w:val="22"/>
                <w:lang w:bidi="bn-IN"/>
              </w:rPr>
              <w:t>2.8</w:t>
            </w:r>
            <w:r w:rsidRPr="00182E23">
              <w:rPr>
                <w:rFonts w:cs="Arial"/>
                <w:kern w:val="2"/>
                <w:sz w:val="22"/>
                <w:lang w:eastAsia="en-US"/>
                <w14:ligatures w14:val="standardContextual"/>
              </w:rPr>
              <w:tab/>
            </w:r>
            <w:r w:rsidRPr="00182E23">
              <w:rPr>
                <w:rStyle w:val="Hyperlink"/>
                <w:rFonts w:cs="Arial"/>
                <w:sz w:val="22"/>
                <w:lang w:bidi="bn-IN"/>
              </w:rPr>
              <w:t>Chapter Summary</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_Toc218641053 \h </w:instrText>
            </w:r>
            <w:r w:rsidRPr="00182E23">
              <w:rPr>
                <w:rFonts w:cs="Arial"/>
                <w:webHidden/>
                <w:sz w:val="22"/>
              </w:rPr>
            </w:r>
            <w:r w:rsidRPr="00182E23">
              <w:rPr>
                <w:rFonts w:cs="Arial"/>
                <w:webHidden/>
                <w:sz w:val="22"/>
              </w:rPr>
              <w:fldChar w:fldCharType="separate"/>
            </w:r>
            <w:r w:rsidRPr="00182E23">
              <w:rPr>
                <w:rFonts w:cs="Arial"/>
                <w:webHidden/>
                <w:sz w:val="22"/>
              </w:rPr>
              <w:t>27</w:t>
            </w:r>
            <w:r w:rsidRPr="00182E23">
              <w:rPr>
                <w:rFonts w:cs="Arial"/>
                <w:webHidden/>
                <w:sz w:val="22"/>
              </w:rPr>
              <w:fldChar w:fldCharType="end"/>
            </w:r>
          </w:hyperlink>
        </w:p>
        <w:p w14:paraId="1A95FABE" w14:textId="3CC57BC5"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54" w:history="1">
            <w:r w:rsidRPr="00182E23">
              <w:rPr>
                <w:rStyle w:val="Hyperlink"/>
                <w:rFonts w:cs="Arial"/>
                <w:sz w:val="22"/>
                <w:lang w:bidi="bn-IN"/>
              </w:rPr>
              <w:t>3</w:t>
            </w:r>
            <w:r w:rsidRPr="00182E23">
              <w:rPr>
                <w:rFonts w:cs="Arial"/>
                <w:kern w:val="2"/>
                <w:sz w:val="22"/>
                <w:lang w:eastAsia="en-US"/>
                <w14:ligatures w14:val="standardContextual"/>
              </w:rPr>
              <w:tab/>
            </w:r>
            <w:r w:rsidRPr="00182E23">
              <w:rPr>
                <w:rStyle w:val="Hyperlink"/>
                <w:rFonts w:cs="Arial"/>
                <w:sz w:val="22"/>
                <w:lang w:bidi="bn-IN"/>
              </w:rPr>
              <w:t>Chapter 3: Research Methodology</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_Toc218641054 \h </w:instrText>
            </w:r>
            <w:r w:rsidRPr="00182E23">
              <w:rPr>
                <w:rFonts w:cs="Arial"/>
                <w:webHidden/>
                <w:sz w:val="22"/>
              </w:rPr>
            </w:r>
            <w:r w:rsidRPr="00182E23">
              <w:rPr>
                <w:rFonts w:cs="Arial"/>
                <w:webHidden/>
                <w:sz w:val="22"/>
              </w:rPr>
              <w:fldChar w:fldCharType="separate"/>
            </w:r>
            <w:r w:rsidRPr="00182E23">
              <w:rPr>
                <w:rFonts w:cs="Arial"/>
                <w:webHidden/>
                <w:sz w:val="22"/>
              </w:rPr>
              <w:t>28</w:t>
            </w:r>
            <w:r w:rsidRPr="00182E23">
              <w:rPr>
                <w:rFonts w:cs="Arial"/>
                <w:webHidden/>
                <w:sz w:val="22"/>
              </w:rPr>
              <w:fldChar w:fldCharType="end"/>
            </w:r>
          </w:hyperlink>
        </w:p>
        <w:p w14:paraId="06C113DC" w14:textId="0A9A276A"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5" w:history="1">
            <w:r w:rsidRPr="00182E23">
              <w:rPr>
                <w:rStyle w:val="Hyperlink"/>
                <w:rFonts w:cs="Arial"/>
                <w:sz w:val="22"/>
                <w:lang w:bidi="bn-IN"/>
              </w:rPr>
              <w:t>3.1</w:t>
            </w:r>
            <w:r w:rsidRPr="00182E23">
              <w:rPr>
                <w:rFonts w:cs="Arial"/>
                <w:kern w:val="2"/>
                <w:sz w:val="22"/>
                <w:lang w:eastAsia="en-US"/>
                <w14:ligatures w14:val="standardContextual"/>
              </w:rPr>
              <w:tab/>
            </w:r>
            <w:r w:rsidRPr="00182E23">
              <w:rPr>
                <w:rStyle w:val="Hyperlink"/>
                <w:rFonts w:cs="Arial"/>
                <w:sz w:val="22"/>
                <w:lang w:bidi="bn-IN"/>
              </w:rPr>
              <w:t>Introduction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_Toc218641055 \h </w:instrText>
            </w:r>
            <w:r w:rsidRPr="00182E23">
              <w:rPr>
                <w:rFonts w:cs="Arial"/>
                <w:webHidden/>
                <w:sz w:val="22"/>
              </w:rPr>
            </w:r>
            <w:r w:rsidRPr="00182E23">
              <w:rPr>
                <w:rFonts w:cs="Arial"/>
                <w:webHidden/>
                <w:sz w:val="22"/>
              </w:rPr>
              <w:fldChar w:fldCharType="separate"/>
            </w:r>
            <w:r w:rsidRPr="00182E23">
              <w:rPr>
                <w:rFonts w:cs="Arial"/>
                <w:webHidden/>
                <w:sz w:val="22"/>
              </w:rPr>
              <w:t>28</w:t>
            </w:r>
            <w:r w:rsidRPr="00182E23">
              <w:rPr>
                <w:rFonts w:cs="Arial"/>
                <w:webHidden/>
                <w:sz w:val="22"/>
              </w:rPr>
              <w:fldChar w:fldCharType="end"/>
            </w:r>
          </w:hyperlink>
        </w:p>
        <w:p w14:paraId="38238151" w14:textId="6F0783E3"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6" w:history="1">
            <w:r w:rsidRPr="00182E23">
              <w:rPr>
                <w:rStyle w:val="Hyperlink"/>
                <w:rFonts w:cs="Arial"/>
                <w:sz w:val="22"/>
                <w:lang w:bidi="bn-IN"/>
              </w:rPr>
              <w:t>3.2</w:t>
            </w:r>
            <w:r w:rsidRPr="00182E23">
              <w:rPr>
                <w:rFonts w:cs="Arial"/>
                <w:kern w:val="2"/>
                <w:sz w:val="22"/>
                <w:lang w:eastAsia="en-US"/>
                <w14:ligatures w14:val="standardContextual"/>
              </w:rPr>
              <w:tab/>
            </w:r>
            <w:r w:rsidRPr="00182E23">
              <w:rPr>
                <w:rStyle w:val="Hyperlink"/>
                <w:rFonts w:cs="Arial"/>
                <w:sz w:val="22"/>
                <w:lang w:bidi="bn-IN"/>
              </w:rPr>
              <w:t>Research Philosophies and Assumptions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_Toc218641056 \h </w:instrText>
            </w:r>
            <w:r w:rsidRPr="00182E23">
              <w:rPr>
                <w:rFonts w:cs="Arial"/>
                <w:webHidden/>
                <w:sz w:val="22"/>
              </w:rPr>
            </w:r>
            <w:r w:rsidRPr="00182E23">
              <w:rPr>
                <w:rFonts w:cs="Arial"/>
                <w:webHidden/>
                <w:sz w:val="22"/>
              </w:rPr>
              <w:fldChar w:fldCharType="separate"/>
            </w:r>
            <w:r w:rsidRPr="00182E23">
              <w:rPr>
                <w:rFonts w:cs="Arial"/>
                <w:webHidden/>
                <w:sz w:val="22"/>
              </w:rPr>
              <w:t>28</w:t>
            </w:r>
            <w:r w:rsidRPr="00182E23">
              <w:rPr>
                <w:rFonts w:cs="Arial"/>
                <w:webHidden/>
                <w:sz w:val="22"/>
              </w:rPr>
              <w:fldChar w:fldCharType="end"/>
            </w:r>
          </w:hyperlink>
        </w:p>
        <w:p w14:paraId="4524C236" w14:textId="6919DBC4"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7" w:history="1">
            <w:r w:rsidRPr="00182E23">
              <w:rPr>
                <w:rStyle w:val="Hyperlink"/>
                <w:rFonts w:cs="Arial"/>
                <w:sz w:val="22"/>
                <w:lang w:bidi="bn-IN"/>
              </w:rPr>
              <w:t>3.3</w:t>
            </w:r>
            <w:r w:rsidRPr="00182E23">
              <w:rPr>
                <w:rFonts w:cs="Arial"/>
                <w:kern w:val="2"/>
                <w:sz w:val="22"/>
                <w:lang w:eastAsia="en-US"/>
                <w14:ligatures w14:val="standardContextual"/>
              </w:rPr>
              <w:tab/>
            </w:r>
            <w:r w:rsidRPr="00182E23">
              <w:rPr>
                <w:rStyle w:val="Hyperlink"/>
                <w:rFonts w:cs="Arial"/>
                <w:sz w:val="22"/>
                <w:lang w:bidi="bn-IN"/>
              </w:rPr>
              <w:t>Research Design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_Toc218641057 \h </w:instrText>
            </w:r>
            <w:r w:rsidRPr="00182E23">
              <w:rPr>
                <w:rFonts w:cs="Arial"/>
                <w:webHidden/>
                <w:sz w:val="22"/>
              </w:rPr>
            </w:r>
            <w:r w:rsidRPr="00182E23">
              <w:rPr>
                <w:rFonts w:cs="Arial"/>
                <w:webHidden/>
                <w:sz w:val="22"/>
              </w:rPr>
              <w:fldChar w:fldCharType="separate"/>
            </w:r>
            <w:r w:rsidRPr="00182E23">
              <w:rPr>
                <w:rFonts w:cs="Arial"/>
                <w:webHidden/>
                <w:sz w:val="22"/>
              </w:rPr>
              <w:t>29</w:t>
            </w:r>
            <w:r w:rsidRPr="00182E23">
              <w:rPr>
                <w:rFonts w:cs="Arial"/>
                <w:webHidden/>
                <w:sz w:val="22"/>
              </w:rPr>
              <w:fldChar w:fldCharType="end"/>
            </w:r>
          </w:hyperlink>
        </w:p>
        <w:p w14:paraId="2E3B7DE4" w14:textId="41CB1DA8"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8" w:history="1">
            <w:r w:rsidRPr="00182E23">
              <w:rPr>
                <w:rStyle w:val="Hyperlink"/>
                <w:rFonts w:cs="Arial"/>
                <w:sz w:val="22"/>
                <w:lang w:bidi="bn-IN"/>
              </w:rPr>
              <w:t>3.4</w:t>
            </w:r>
            <w:r w:rsidRPr="00182E23">
              <w:rPr>
                <w:rFonts w:cs="Arial"/>
                <w:kern w:val="2"/>
                <w:sz w:val="22"/>
                <w:lang w:eastAsia="en-US"/>
                <w14:ligatures w14:val="standardContextual"/>
              </w:rPr>
              <w:tab/>
            </w:r>
            <w:r w:rsidRPr="00182E23">
              <w:rPr>
                <w:rStyle w:val="Hyperlink"/>
                <w:rFonts w:cs="Arial"/>
                <w:sz w:val="22"/>
                <w:lang w:bidi="bn-IN"/>
              </w:rPr>
              <w:t>Research Approaches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_Toc218641058 \h </w:instrText>
            </w:r>
            <w:r w:rsidRPr="00182E23">
              <w:rPr>
                <w:rFonts w:cs="Arial"/>
                <w:webHidden/>
                <w:sz w:val="22"/>
              </w:rPr>
            </w:r>
            <w:r w:rsidRPr="00182E23">
              <w:rPr>
                <w:rFonts w:cs="Arial"/>
                <w:webHidden/>
                <w:sz w:val="22"/>
              </w:rPr>
              <w:fldChar w:fldCharType="separate"/>
            </w:r>
            <w:r w:rsidRPr="00182E23">
              <w:rPr>
                <w:rFonts w:cs="Arial"/>
                <w:webHidden/>
                <w:sz w:val="22"/>
              </w:rPr>
              <w:t>30</w:t>
            </w:r>
            <w:r w:rsidRPr="00182E23">
              <w:rPr>
                <w:rFonts w:cs="Arial"/>
                <w:webHidden/>
                <w:sz w:val="22"/>
              </w:rPr>
              <w:fldChar w:fldCharType="end"/>
            </w:r>
          </w:hyperlink>
        </w:p>
        <w:p w14:paraId="3B59595D" w14:textId="5B412124"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59" w:history="1">
            <w:r w:rsidRPr="00182E23">
              <w:rPr>
                <w:rStyle w:val="Hyperlink"/>
                <w:rFonts w:cs="Arial"/>
                <w:sz w:val="22"/>
                <w:lang w:bidi="bn-IN"/>
              </w:rPr>
              <w:t>3.5</w:t>
            </w:r>
            <w:r w:rsidRPr="00182E23">
              <w:rPr>
                <w:rFonts w:cs="Arial"/>
                <w:kern w:val="2"/>
                <w:sz w:val="22"/>
                <w:lang w:eastAsia="en-US"/>
                <w14:ligatures w14:val="standardContextual"/>
              </w:rPr>
              <w:tab/>
            </w:r>
            <w:r w:rsidRPr="00182E23">
              <w:rPr>
                <w:rStyle w:val="Hyperlink"/>
                <w:rFonts w:cs="Arial"/>
                <w:sz w:val="22"/>
                <w:lang w:bidi="bn-IN"/>
              </w:rPr>
              <w:t>Data Collection Methods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_Toc218641059 \h </w:instrText>
            </w:r>
            <w:r w:rsidRPr="00182E23">
              <w:rPr>
                <w:rFonts w:cs="Arial"/>
                <w:webHidden/>
                <w:sz w:val="22"/>
              </w:rPr>
            </w:r>
            <w:r w:rsidRPr="00182E23">
              <w:rPr>
                <w:rFonts w:cs="Arial"/>
                <w:webHidden/>
                <w:sz w:val="22"/>
              </w:rPr>
              <w:fldChar w:fldCharType="separate"/>
            </w:r>
            <w:r w:rsidRPr="00182E23">
              <w:rPr>
                <w:rFonts w:cs="Arial"/>
                <w:webHidden/>
                <w:sz w:val="22"/>
              </w:rPr>
              <w:t>31</w:t>
            </w:r>
            <w:r w:rsidRPr="00182E23">
              <w:rPr>
                <w:rFonts w:cs="Arial"/>
                <w:webHidden/>
                <w:sz w:val="22"/>
              </w:rPr>
              <w:fldChar w:fldCharType="end"/>
            </w:r>
          </w:hyperlink>
        </w:p>
        <w:p w14:paraId="6DC60DD6" w14:textId="0355F796"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0" w:history="1">
            <w:r w:rsidRPr="00182E23">
              <w:rPr>
                <w:rStyle w:val="Hyperlink"/>
                <w:rFonts w:cs="Arial"/>
                <w:sz w:val="22"/>
                <w:lang w:bidi="bn-IN"/>
              </w:rPr>
              <w:t>3.5.1</w:t>
            </w:r>
            <w:r w:rsidRPr="00182E23">
              <w:rPr>
                <w:rFonts w:cs="Arial"/>
                <w:kern w:val="2"/>
                <w:sz w:val="22"/>
                <w:lang w:eastAsia="en-US"/>
                <w14:ligatures w14:val="standardContextual"/>
              </w:rPr>
              <w:tab/>
            </w:r>
            <w:r w:rsidRPr="00182E23">
              <w:rPr>
                <w:rStyle w:val="Hyperlink"/>
                <w:rFonts w:cs="Arial"/>
                <w:sz w:val="22"/>
                <w:lang w:bidi="bn-IN"/>
              </w:rPr>
              <w:t>Literature Search Strategy</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_Toc218641060 \h </w:instrText>
            </w:r>
            <w:r w:rsidRPr="00182E23">
              <w:rPr>
                <w:rFonts w:cs="Arial"/>
                <w:webHidden/>
                <w:sz w:val="22"/>
              </w:rPr>
            </w:r>
            <w:r w:rsidRPr="00182E23">
              <w:rPr>
                <w:rFonts w:cs="Arial"/>
                <w:webHidden/>
                <w:sz w:val="22"/>
              </w:rPr>
              <w:fldChar w:fldCharType="separate"/>
            </w:r>
            <w:r w:rsidRPr="00182E23">
              <w:rPr>
                <w:rFonts w:cs="Arial"/>
                <w:webHidden/>
                <w:sz w:val="22"/>
              </w:rPr>
              <w:t>31</w:t>
            </w:r>
            <w:r w:rsidRPr="00182E23">
              <w:rPr>
                <w:rFonts w:cs="Arial"/>
                <w:webHidden/>
                <w:sz w:val="22"/>
              </w:rPr>
              <w:fldChar w:fldCharType="end"/>
            </w:r>
          </w:hyperlink>
        </w:p>
        <w:p w14:paraId="620DCEC4" w14:textId="0EA981F5"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1" w:history="1">
            <w:r w:rsidRPr="00182E23">
              <w:rPr>
                <w:rStyle w:val="Hyperlink"/>
                <w:rFonts w:cs="Arial"/>
                <w:sz w:val="22"/>
                <w:lang w:bidi="bn-IN"/>
              </w:rPr>
              <w:t>3.5.2</w:t>
            </w:r>
            <w:r w:rsidRPr="00182E23">
              <w:rPr>
                <w:rFonts w:cs="Arial"/>
                <w:kern w:val="2"/>
                <w:sz w:val="22"/>
                <w:lang w:eastAsia="en-US"/>
                <w14:ligatures w14:val="standardContextual"/>
              </w:rPr>
              <w:tab/>
            </w:r>
            <w:r w:rsidRPr="00182E23">
              <w:rPr>
                <w:rStyle w:val="Hyperlink"/>
                <w:rFonts w:cs="Arial"/>
                <w:sz w:val="22"/>
                <w:lang w:bidi="bn-IN"/>
              </w:rPr>
              <w:t>Selection of Databases and Sources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_Toc218641061 \h </w:instrText>
            </w:r>
            <w:r w:rsidRPr="00182E23">
              <w:rPr>
                <w:rFonts w:cs="Arial"/>
                <w:webHidden/>
                <w:sz w:val="22"/>
              </w:rPr>
            </w:r>
            <w:r w:rsidRPr="00182E23">
              <w:rPr>
                <w:rFonts w:cs="Arial"/>
                <w:webHidden/>
                <w:sz w:val="22"/>
              </w:rPr>
              <w:fldChar w:fldCharType="separate"/>
            </w:r>
            <w:r w:rsidRPr="00182E23">
              <w:rPr>
                <w:rFonts w:cs="Arial"/>
                <w:webHidden/>
                <w:sz w:val="22"/>
              </w:rPr>
              <w:t>32</w:t>
            </w:r>
            <w:r w:rsidRPr="00182E23">
              <w:rPr>
                <w:rFonts w:cs="Arial"/>
                <w:webHidden/>
                <w:sz w:val="22"/>
              </w:rPr>
              <w:fldChar w:fldCharType="end"/>
            </w:r>
          </w:hyperlink>
        </w:p>
        <w:p w14:paraId="46C21124" w14:textId="3AEAEB49"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2" w:history="1">
            <w:r w:rsidRPr="00182E23">
              <w:rPr>
                <w:rStyle w:val="Hyperlink"/>
                <w:rFonts w:cs="Arial"/>
                <w:sz w:val="22"/>
                <w:lang w:bidi="bn-IN"/>
              </w:rPr>
              <w:t>3.5.3</w:t>
            </w:r>
            <w:r w:rsidRPr="00182E23">
              <w:rPr>
                <w:rFonts w:cs="Arial"/>
                <w:kern w:val="2"/>
                <w:sz w:val="22"/>
                <w:lang w:eastAsia="en-US"/>
                <w14:ligatures w14:val="standardContextual"/>
              </w:rPr>
              <w:tab/>
            </w:r>
            <w:r w:rsidRPr="00182E23">
              <w:rPr>
                <w:rStyle w:val="Hyperlink"/>
                <w:rFonts w:cs="Arial"/>
                <w:sz w:val="22"/>
                <w:lang w:bidi="bn-IN"/>
              </w:rPr>
              <w:t>Inclusion and Exclusion Criteria</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_Toc218641062 \h </w:instrText>
            </w:r>
            <w:r w:rsidRPr="00182E23">
              <w:rPr>
                <w:rFonts w:cs="Arial"/>
                <w:webHidden/>
                <w:sz w:val="22"/>
              </w:rPr>
            </w:r>
            <w:r w:rsidRPr="00182E23">
              <w:rPr>
                <w:rFonts w:cs="Arial"/>
                <w:webHidden/>
                <w:sz w:val="22"/>
              </w:rPr>
              <w:fldChar w:fldCharType="separate"/>
            </w:r>
            <w:r w:rsidRPr="00182E23">
              <w:rPr>
                <w:rFonts w:cs="Arial"/>
                <w:webHidden/>
                <w:sz w:val="22"/>
              </w:rPr>
              <w:t>32</w:t>
            </w:r>
            <w:r w:rsidRPr="00182E23">
              <w:rPr>
                <w:rFonts w:cs="Arial"/>
                <w:webHidden/>
                <w:sz w:val="22"/>
              </w:rPr>
              <w:fldChar w:fldCharType="end"/>
            </w:r>
          </w:hyperlink>
        </w:p>
        <w:p w14:paraId="1E18670D" w14:textId="7DEC6B49"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3" w:history="1">
            <w:r w:rsidRPr="00182E23">
              <w:rPr>
                <w:rStyle w:val="Hyperlink"/>
                <w:rFonts w:cs="Arial"/>
                <w:sz w:val="22"/>
                <w:lang w:bidi="bn-IN"/>
              </w:rPr>
              <w:t>3.5.4</w:t>
            </w:r>
            <w:r w:rsidRPr="00182E23">
              <w:rPr>
                <w:rFonts w:cs="Arial"/>
                <w:kern w:val="2"/>
                <w:sz w:val="22"/>
                <w:lang w:eastAsia="en-US"/>
                <w14:ligatures w14:val="standardContextual"/>
              </w:rPr>
              <w:tab/>
            </w:r>
            <w:r w:rsidRPr="00182E23">
              <w:rPr>
                <w:rStyle w:val="Hyperlink"/>
                <w:rFonts w:cs="Arial"/>
                <w:sz w:val="22"/>
                <w:lang w:bidi="bn-IN"/>
              </w:rPr>
              <w:t>Screening and Study Selection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_Toc218641063 \h </w:instrText>
            </w:r>
            <w:r w:rsidRPr="00182E23">
              <w:rPr>
                <w:rFonts w:cs="Arial"/>
                <w:webHidden/>
                <w:sz w:val="22"/>
              </w:rPr>
            </w:r>
            <w:r w:rsidRPr="00182E23">
              <w:rPr>
                <w:rFonts w:cs="Arial"/>
                <w:webHidden/>
                <w:sz w:val="22"/>
              </w:rPr>
              <w:fldChar w:fldCharType="separate"/>
            </w:r>
            <w:r w:rsidRPr="00182E23">
              <w:rPr>
                <w:rFonts w:cs="Arial"/>
                <w:webHidden/>
                <w:sz w:val="22"/>
              </w:rPr>
              <w:t>33</w:t>
            </w:r>
            <w:r w:rsidRPr="00182E23">
              <w:rPr>
                <w:rFonts w:cs="Arial"/>
                <w:webHidden/>
                <w:sz w:val="22"/>
              </w:rPr>
              <w:fldChar w:fldCharType="end"/>
            </w:r>
          </w:hyperlink>
        </w:p>
        <w:p w14:paraId="29361073" w14:textId="3E5646C0"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4" w:history="1">
            <w:r w:rsidRPr="00182E23">
              <w:rPr>
                <w:rStyle w:val="Hyperlink"/>
                <w:rFonts w:cs="Arial"/>
                <w:sz w:val="22"/>
                <w:lang w:bidi="bn-IN"/>
              </w:rPr>
              <w:t>3.5.5</w:t>
            </w:r>
            <w:r w:rsidRPr="00182E23">
              <w:rPr>
                <w:rFonts w:cs="Arial"/>
                <w:kern w:val="2"/>
                <w:sz w:val="22"/>
                <w:lang w:eastAsia="en-US"/>
                <w14:ligatures w14:val="standardContextual"/>
              </w:rPr>
              <w:tab/>
            </w:r>
            <w:r w:rsidRPr="00182E23">
              <w:rPr>
                <w:rStyle w:val="Hyperlink"/>
                <w:rFonts w:cs="Arial"/>
                <w:sz w:val="22"/>
                <w:lang w:bidi="bn-IN"/>
              </w:rPr>
              <w:t>Data Extraction, Management and Organisation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_Toc218641064 \h </w:instrText>
            </w:r>
            <w:r w:rsidRPr="00182E23">
              <w:rPr>
                <w:rFonts w:cs="Arial"/>
                <w:webHidden/>
                <w:sz w:val="22"/>
              </w:rPr>
            </w:r>
            <w:r w:rsidRPr="00182E23">
              <w:rPr>
                <w:rFonts w:cs="Arial"/>
                <w:webHidden/>
                <w:sz w:val="22"/>
              </w:rPr>
              <w:fldChar w:fldCharType="separate"/>
            </w:r>
            <w:r w:rsidRPr="00182E23">
              <w:rPr>
                <w:rFonts w:cs="Arial"/>
                <w:webHidden/>
                <w:sz w:val="22"/>
              </w:rPr>
              <w:t>33</w:t>
            </w:r>
            <w:r w:rsidRPr="00182E23">
              <w:rPr>
                <w:rFonts w:cs="Arial"/>
                <w:webHidden/>
                <w:sz w:val="22"/>
              </w:rPr>
              <w:fldChar w:fldCharType="end"/>
            </w:r>
          </w:hyperlink>
        </w:p>
        <w:p w14:paraId="1A21E47F" w14:textId="0144CE31"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65" w:history="1">
            <w:r w:rsidRPr="00182E23">
              <w:rPr>
                <w:rStyle w:val="Hyperlink"/>
                <w:rFonts w:cs="Arial"/>
                <w:sz w:val="22"/>
                <w:lang w:bidi="bn-IN"/>
              </w:rPr>
              <w:t>3.5.6</w:t>
            </w:r>
            <w:r w:rsidRPr="00182E23">
              <w:rPr>
                <w:rFonts w:cs="Arial"/>
                <w:kern w:val="2"/>
                <w:sz w:val="22"/>
                <w:lang w:eastAsia="en-US"/>
                <w14:ligatures w14:val="standardContextual"/>
              </w:rPr>
              <w:tab/>
            </w:r>
            <w:r w:rsidRPr="00182E23">
              <w:rPr>
                <w:rStyle w:val="Hyperlink"/>
                <w:rFonts w:cs="Arial"/>
                <w:sz w:val="22"/>
                <w:lang w:bidi="bn-IN"/>
              </w:rPr>
              <w:t>Quality Assessment and Synthesis of Extracted Data</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_Toc218641065 \h </w:instrText>
            </w:r>
            <w:r w:rsidRPr="00182E23">
              <w:rPr>
                <w:rFonts w:cs="Arial"/>
                <w:webHidden/>
                <w:sz w:val="22"/>
              </w:rPr>
            </w:r>
            <w:r w:rsidRPr="00182E23">
              <w:rPr>
                <w:rFonts w:cs="Arial"/>
                <w:webHidden/>
                <w:sz w:val="22"/>
              </w:rPr>
              <w:fldChar w:fldCharType="separate"/>
            </w:r>
            <w:r w:rsidRPr="00182E23">
              <w:rPr>
                <w:rFonts w:cs="Arial"/>
                <w:webHidden/>
                <w:sz w:val="22"/>
              </w:rPr>
              <w:t>34</w:t>
            </w:r>
            <w:r w:rsidRPr="00182E23">
              <w:rPr>
                <w:rFonts w:cs="Arial"/>
                <w:webHidden/>
                <w:sz w:val="22"/>
              </w:rPr>
              <w:fldChar w:fldCharType="end"/>
            </w:r>
          </w:hyperlink>
        </w:p>
        <w:p w14:paraId="21479203" w14:textId="66D58135"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66" w:history="1">
            <w:r w:rsidRPr="00182E23">
              <w:rPr>
                <w:rStyle w:val="Hyperlink"/>
                <w:rFonts w:cs="Arial"/>
                <w:sz w:val="22"/>
                <w:lang w:bidi="bn-IN"/>
              </w:rPr>
              <w:t>3.6</w:t>
            </w:r>
            <w:r w:rsidRPr="00182E23">
              <w:rPr>
                <w:rFonts w:cs="Arial"/>
                <w:kern w:val="2"/>
                <w:sz w:val="22"/>
                <w:lang w:eastAsia="en-US"/>
                <w14:ligatures w14:val="standardContextual"/>
              </w:rPr>
              <w:tab/>
            </w:r>
            <w:r w:rsidRPr="00182E23">
              <w:rPr>
                <w:rStyle w:val="Hyperlink"/>
                <w:rFonts w:cs="Arial"/>
                <w:sz w:val="22"/>
                <w:lang w:bidi="bn-IN"/>
              </w:rPr>
              <w:t>Ethical Considerations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_Toc218641066 \h </w:instrText>
            </w:r>
            <w:r w:rsidRPr="00182E23">
              <w:rPr>
                <w:rFonts w:cs="Arial"/>
                <w:webHidden/>
                <w:sz w:val="22"/>
              </w:rPr>
            </w:r>
            <w:r w:rsidRPr="00182E23">
              <w:rPr>
                <w:rFonts w:cs="Arial"/>
                <w:webHidden/>
                <w:sz w:val="22"/>
              </w:rPr>
              <w:fldChar w:fldCharType="separate"/>
            </w:r>
            <w:r w:rsidRPr="00182E23">
              <w:rPr>
                <w:rFonts w:cs="Arial"/>
                <w:webHidden/>
                <w:sz w:val="22"/>
              </w:rPr>
              <w:t>34</w:t>
            </w:r>
            <w:r w:rsidRPr="00182E23">
              <w:rPr>
                <w:rFonts w:cs="Arial"/>
                <w:webHidden/>
                <w:sz w:val="22"/>
              </w:rPr>
              <w:fldChar w:fldCharType="end"/>
            </w:r>
          </w:hyperlink>
        </w:p>
        <w:p w14:paraId="51B94791" w14:textId="27B02F16"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67" w:history="1">
            <w:r w:rsidRPr="00182E23">
              <w:rPr>
                <w:rStyle w:val="Hyperlink"/>
                <w:rFonts w:cs="Arial"/>
                <w:sz w:val="22"/>
                <w:lang w:bidi="bn-IN"/>
              </w:rPr>
              <w:t>3.7</w:t>
            </w:r>
            <w:r w:rsidRPr="00182E23">
              <w:rPr>
                <w:rFonts w:cs="Arial"/>
                <w:kern w:val="2"/>
                <w:sz w:val="22"/>
                <w:lang w:eastAsia="en-US"/>
                <w14:ligatures w14:val="standardContextual"/>
              </w:rPr>
              <w:tab/>
            </w:r>
            <w:r w:rsidRPr="00182E23">
              <w:rPr>
                <w:rStyle w:val="Hyperlink"/>
                <w:rFonts w:cs="Arial"/>
                <w:sz w:val="22"/>
                <w:lang w:bidi="bn-IN"/>
              </w:rPr>
              <w:t>Conclusion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_Toc218641067 \h </w:instrText>
            </w:r>
            <w:r w:rsidRPr="00182E23">
              <w:rPr>
                <w:rFonts w:cs="Arial"/>
                <w:webHidden/>
                <w:sz w:val="22"/>
              </w:rPr>
            </w:r>
            <w:r w:rsidRPr="00182E23">
              <w:rPr>
                <w:rFonts w:cs="Arial"/>
                <w:webHidden/>
                <w:sz w:val="22"/>
              </w:rPr>
              <w:fldChar w:fldCharType="separate"/>
            </w:r>
            <w:r w:rsidRPr="00182E23">
              <w:rPr>
                <w:rFonts w:cs="Arial"/>
                <w:webHidden/>
                <w:sz w:val="22"/>
              </w:rPr>
              <w:t>35</w:t>
            </w:r>
            <w:r w:rsidRPr="00182E23">
              <w:rPr>
                <w:rFonts w:cs="Arial"/>
                <w:webHidden/>
                <w:sz w:val="22"/>
              </w:rPr>
              <w:fldChar w:fldCharType="end"/>
            </w:r>
          </w:hyperlink>
        </w:p>
        <w:p w14:paraId="4BFB74A5" w14:textId="209ECB6D"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68" w:history="1">
            <w:r w:rsidRPr="00182E23">
              <w:rPr>
                <w:rStyle w:val="Hyperlink"/>
                <w:rFonts w:cs="Arial"/>
                <w:sz w:val="22"/>
              </w:rPr>
              <w:t>4</w:t>
            </w:r>
            <w:r w:rsidRPr="00182E23">
              <w:rPr>
                <w:rFonts w:cs="Arial"/>
                <w:kern w:val="2"/>
                <w:sz w:val="22"/>
                <w:lang w:eastAsia="en-US"/>
                <w14:ligatures w14:val="standardContextual"/>
              </w:rPr>
              <w:tab/>
            </w:r>
            <w:r w:rsidRPr="00182E23">
              <w:rPr>
                <w:rStyle w:val="Hyperlink"/>
                <w:rFonts w:cs="Arial"/>
                <w:sz w:val="22"/>
              </w:rPr>
              <w:t>Chapter 4: Findings and Discussion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_Toc218641068 \h </w:instrText>
            </w:r>
            <w:r w:rsidRPr="00182E23">
              <w:rPr>
                <w:rFonts w:cs="Arial"/>
                <w:webHidden/>
                <w:sz w:val="22"/>
              </w:rPr>
            </w:r>
            <w:r w:rsidRPr="00182E23">
              <w:rPr>
                <w:rFonts w:cs="Arial"/>
                <w:webHidden/>
                <w:sz w:val="22"/>
              </w:rPr>
              <w:fldChar w:fldCharType="separate"/>
            </w:r>
            <w:r w:rsidRPr="00182E23">
              <w:rPr>
                <w:rFonts w:cs="Arial"/>
                <w:webHidden/>
                <w:sz w:val="22"/>
              </w:rPr>
              <w:t>36</w:t>
            </w:r>
            <w:r w:rsidRPr="00182E23">
              <w:rPr>
                <w:rFonts w:cs="Arial"/>
                <w:webHidden/>
                <w:sz w:val="22"/>
              </w:rPr>
              <w:fldChar w:fldCharType="end"/>
            </w:r>
          </w:hyperlink>
        </w:p>
        <w:p w14:paraId="08B6B829" w14:textId="14C88CAF"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69" w:history="1">
            <w:r w:rsidRPr="00182E23">
              <w:rPr>
                <w:rStyle w:val="Hyperlink"/>
                <w:rFonts w:cs="Arial"/>
                <w:sz w:val="22"/>
              </w:rPr>
              <w:t>4.1</w:t>
            </w:r>
            <w:r w:rsidRPr="00182E23">
              <w:rPr>
                <w:rFonts w:cs="Arial"/>
                <w:kern w:val="2"/>
                <w:sz w:val="22"/>
                <w:lang w:eastAsia="en-US"/>
                <w14:ligatures w14:val="standardContextual"/>
              </w:rPr>
              <w:tab/>
            </w:r>
            <w:r w:rsidRPr="00182E23">
              <w:rPr>
                <w:rStyle w:val="Hyperlink"/>
                <w:rFonts w:cs="Arial"/>
                <w:sz w:val="22"/>
              </w:rPr>
              <w:t>Introduction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_Toc218641069 \h </w:instrText>
            </w:r>
            <w:r w:rsidRPr="00182E23">
              <w:rPr>
                <w:rFonts w:cs="Arial"/>
                <w:webHidden/>
                <w:sz w:val="22"/>
              </w:rPr>
            </w:r>
            <w:r w:rsidRPr="00182E23">
              <w:rPr>
                <w:rFonts w:cs="Arial"/>
                <w:webHidden/>
                <w:sz w:val="22"/>
              </w:rPr>
              <w:fldChar w:fldCharType="separate"/>
            </w:r>
            <w:r w:rsidRPr="00182E23">
              <w:rPr>
                <w:rFonts w:cs="Arial"/>
                <w:webHidden/>
                <w:sz w:val="22"/>
              </w:rPr>
              <w:t>36</w:t>
            </w:r>
            <w:r w:rsidRPr="00182E23">
              <w:rPr>
                <w:rFonts w:cs="Arial"/>
                <w:webHidden/>
                <w:sz w:val="22"/>
              </w:rPr>
              <w:fldChar w:fldCharType="end"/>
            </w:r>
          </w:hyperlink>
        </w:p>
        <w:p w14:paraId="64C3A4AE" w14:textId="1726C762"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70" w:history="1">
            <w:r w:rsidRPr="00182E23">
              <w:rPr>
                <w:rStyle w:val="Hyperlink"/>
                <w:rFonts w:cs="Arial"/>
                <w:sz w:val="22"/>
              </w:rPr>
              <w:t>4.2</w:t>
            </w:r>
            <w:r w:rsidRPr="00182E23">
              <w:rPr>
                <w:rFonts w:cs="Arial"/>
                <w:kern w:val="2"/>
                <w:sz w:val="22"/>
                <w:lang w:eastAsia="en-US"/>
                <w14:ligatures w14:val="standardContextual"/>
              </w:rPr>
              <w:tab/>
            </w:r>
            <w:r w:rsidRPr="00182E23">
              <w:rPr>
                <w:rStyle w:val="Hyperlink"/>
                <w:rFonts w:cs="Arial"/>
                <w:sz w:val="22"/>
              </w:rPr>
              <w:t>Presentation of Database Search Results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_Toc218641070 \h </w:instrText>
            </w:r>
            <w:r w:rsidRPr="00182E23">
              <w:rPr>
                <w:rFonts w:cs="Arial"/>
                <w:webHidden/>
                <w:sz w:val="22"/>
              </w:rPr>
            </w:r>
            <w:r w:rsidRPr="00182E23">
              <w:rPr>
                <w:rFonts w:cs="Arial"/>
                <w:webHidden/>
                <w:sz w:val="22"/>
              </w:rPr>
              <w:fldChar w:fldCharType="separate"/>
            </w:r>
            <w:r w:rsidRPr="00182E23">
              <w:rPr>
                <w:rFonts w:cs="Arial"/>
                <w:webHidden/>
                <w:sz w:val="22"/>
              </w:rPr>
              <w:t>36</w:t>
            </w:r>
            <w:r w:rsidRPr="00182E23">
              <w:rPr>
                <w:rFonts w:cs="Arial"/>
                <w:webHidden/>
                <w:sz w:val="22"/>
              </w:rPr>
              <w:fldChar w:fldCharType="end"/>
            </w:r>
          </w:hyperlink>
        </w:p>
        <w:p w14:paraId="4091925C" w14:textId="5050960D"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71" w:history="1">
            <w:r w:rsidRPr="00182E23">
              <w:rPr>
                <w:rStyle w:val="Hyperlink"/>
                <w:rFonts w:cs="Arial"/>
                <w:sz w:val="22"/>
                <w:lang w:bidi="bn-IN"/>
              </w:rPr>
              <w:t>4.3</w:t>
            </w:r>
            <w:r w:rsidRPr="00182E23">
              <w:rPr>
                <w:rFonts w:cs="Arial"/>
                <w:kern w:val="2"/>
                <w:sz w:val="22"/>
                <w:lang w:eastAsia="en-US"/>
                <w14:ligatures w14:val="standardContextual"/>
              </w:rPr>
              <w:tab/>
            </w:r>
            <w:r w:rsidRPr="00182E23">
              <w:rPr>
                <w:rStyle w:val="Hyperlink"/>
                <w:rFonts w:cs="Arial"/>
                <w:sz w:val="22"/>
                <w:lang w:bidi="bn-IN"/>
              </w:rPr>
              <w:t>Summary of the Systematically Reviewed Articles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_Toc218641071 \h </w:instrText>
            </w:r>
            <w:r w:rsidRPr="00182E23">
              <w:rPr>
                <w:rFonts w:cs="Arial"/>
                <w:webHidden/>
                <w:sz w:val="22"/>
              </w:rPr>
            </w:r>
            <w:r w:rsidRPr="00182E23">
              <w:rPr>
                <w:rFonts w:cs="Arial"/>
                <w:webHidden/>
                <w:sz w:val="22"/>
              </w:rPr>
              <w:fldChar w:fldCharType="separate"/>
            </w:r>
            <w:r w:rsidRPr="00182E23">
              <w:rPr>
                <w:rFonts w:cs="Arial"/>
                <w:webHidden/>
                <w:sz w:val="22"/>
              </w:rPr>
              <w:t>37</w:t>
            </w:r>
            <w:r w:rsidRPr="00182E23">
              <w:rPr>
                <w:rFonts w:cs="Arial"/>
                <w:webHidden/>
                <w:sz w:val="22"/>
              </w:rPr>
              <w:fldChar w:fldCharType="end"/>
            </w:r>
          </w:hyperlink>
        </w:p>
        <w:p w14:paraId="2BA8A386" w14:textId="1C01AEA4"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72" w:history="1">
            <w:r w:rsidRPr="00182E23">
              <w:rPr>
                <w:rStyle w:val="Hyperlink"/>
                <w:rFonts w:cs="Arial"/>
                <w:sz w:val="22"/>
                <w:lang w:bidi="bn-IN"/>
              </w:rPr>
              <w:t>4.4</w:t>
            </w:r>
            <w:r w:rsidRPr="00182E23">
              <w:rPr>
                <w:rFonts w:cs="Arial"/>
                <w:kern w:val="2"/>
                <w:sz w:val="22"/>
                <w:lang w:eastAsia="en-US"/>
                <w14:ligatures w14:val="standardContextual"/>
              </w:rPr>
              <w:tab/>
            </w:r>
            <w:r w:rsidRPr="00182E23">
              <w:rPr>
                <w:rStyle w:val="Hyperlink"/>
                <w:rFonts w:cs="Arial"/>
                <w:sz w:val="22"/>
                <w:lang w:bidi="bn-IN"/>
              </w:rPr>
              <w:t>Narrative Synthesis Addressing Research Questions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_Toc218641072 \h </w:instrText>
            </w:r>
            <w:r w:rsidRPr="00182E23">
              <w:rPr>
                <w:rFonts w:cs="Arial"/>
                <w:webHidden/>
                <w:sz w:val="22"/>
              </w:rPr>
            </w:r>
            <w:r w:rsidRPr="00182E23">
              <w:rPr>
                <w:rFonts w:cs="Arial"/>
                <w:webHidden/>
                <w:sz w:val="22"/>
              </w:rPr>
              <w:fldChar w:fldCharType="separate"/>
            </w:r>
            <w:r w:rsidRPr="00182E23">
              <w:rPr>
                <w:rFonts w:cs="Arial"/>
                <w:webHidden/>
                <w:sz w:val="22"/>
              </w:rPr>
              <w:t>47</w:t>
            </w:r>
            <w:r w:rsidRPr="00182E23">
              <w:rPr>
                <w:rFonts w:cs="Arial"/>
                <w:webHidden/>
                <w:sz w:val="22"/>
              </w:rPr>
              <w:fldChar w:fldCharType="end"/>
            </w:r>
          </w:hyperlink>
        </w:p>
        <w:p w14:paraId="7F9605D2" w14:textId="0C899829"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3" w:history="1">
            <w:r w:rsidRPr="00182E23">
              <w:rPr>
                <w:rStyle w:val="Hyperlink"/>
                <w:rFonts w:cs="Arial"/>
                <w:sz w:val="22"/>
                <w:lang w:bidi="bn-IN"/>
              </w:rPr>
              <w:t>4.4.1</w:t>
            </w:r>
            <w:r w:rsidRPr="00182E23">
              <w:rPr>
                <w:rFonts w:cs="Arial"/>
                <w:kern w:val="2"/>
                <w:sz w:val="22"/>
                <w:lang w:eastAsia="en-US"/>
                <w14:ligatures w14:val="standardContextual"/>
              </w:rPr>
              <w:tab/>
            </w:r>
            <w:r w:rsidRPr="00182E23">
              <w:rPr>
                <w:rStyle w:val="Hyperlink"/>
                <w:rFonts w:cs="Arial"/>
                <w:sz w:val="22"/>
                <w:lang w:bidi="bn-IN"/>
              </w:rPr>
              <w:t>Applications and Functions of Artificial Intelligence in Digital Marketing</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_Toc218641073 \h </w:instrText>
            </w:r>
            <w:r w:rsidRPr="00182E23">
              <w:rPr>
                <w:rFonts w:cs="Arial"/>
                <w:webHidden/>
                <w:sz w:val="22"/>
              </w:rPr>
            </w:r>
            <w:r w:rsidRPr="00182E23">
              <w:rPr>
                <w:rFonts w:cs="Arial"/>
                <w:webHidden/>
                <w:sz w:val="22"/>
              </w:rPr>
              <w:fldChar w:fldCharType="separate"/>
            </w:r>
            <w:r w:rsidRPr="00182E23">
              <w:rPr>
                <w:rFonts w:cs="Arial"/>
                <w:webHidden/>
                <w:sz w:val="22"/>
              </w:rPr>
              <w:t>47</w:t>
            </w:r>
            <w:r w:rsidRPr="00182E23">
              <w:rPr>
                <w:rFonts w:cs="Arial"/>
                <w:webHidden/>
                <w:sz w:val="22"/>
              </w:rPr>
              <w:fldChar w:fldCharType="end"/>
            </w:r>
          </w:hyperlink>
        </w:p>
        <w:p w14:paraId="396A47B2" w14:textId="1032F5FC"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4" w:history="1">
            <w:r w:rsidRPr="00182E23">
              <w:rPr>
                <w:rStyle w:val="Hyperlink"/>
                <w:rFonts w:cs="Arial"/>
                <w:sz w:val="22"/>
                <w:lang w:bidi="bn-IN"/>
              </w:rPr>
              <w:t>4.4.2</w:t>
            </w:r>
            <w:r w:rsidRPr="00182E23">
              <w:rPr>
                <w:rFonts w:cs="Arial"/>
                <w:kern w:val="2"/>
                <w:sz w:val="22"/>
                <w:lang w:eastAsia="en-US"/>
                <w14:ligatures w14:val="standardContextual"/>
              </w:rPr>
              <w:tab/>
            </w:r>
            <w:r w:rsidRPr="00182E23">
              <w:rPr>
                <w:rStyle w:val="Hyperlink"/>
                <w:rFonts w:cs="Arial"/>
                <w:sz w:val="22"/>
                <w:lang w:bidi="bn-IN"/>
              </w:rPr>
              <w:t>Organisational and Technological Drivers and Barriers to AI Adoption in Digital Marketing</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_Toc218641074 \h </w:instrText>
            </w:r>
            <w:r w:rsidRPr="00182E23">
              <w:rPr>
                <w:rFonts w:cs="Arial"/>
                <w:webHidden/>
                <w:sz w:val="22"/>
              </w:rPr>
            </w:r>
            <w:r w:rsidRPr="00182E23">
              <w:rPr>
                <w:rFonts w:cs="Arial"/>
                <w:webHidden/>
                <w:sz w:val="22"/>
              </w:rPr>
              <w:fldChar w:fldCharType="separate"/>
            </w:r>
            <w:r w:rsidRPr="00182E23">
              <w:rPr>
                <w:rFonts w:cs="Arial"/>
                <w:webHidden/>
                <w:sz w:val="22"/>
              </w:rPr>
              <w:t>49</w:t>
            </w:r>
            <w:r w:rsidRPr="00182E23">
              <w:rPr>
                <w:rFonts w:cs="Arial"/>
                <w:webHidden/>
                <w:sz w:val="22"/>
              </w:rPr>
              <w:fldChar w:fldCharType="end"/>
            </w:r>
          </w:hyperlink>
        </w:p>
        <w:p w14:paraId="3D4D3BA0" w14:textId="1A862026"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5" w:history="1">
            <w:r w:rsidRPr="00182E23">
              <w:rPr>
                <w:rStyle w:val="Hyperlink"/>
                <w:rFonts w:cs="Arial"/>
                <w:sz w:val="22"/>
                <w:lang w:bidi="bn-IN"/>
              </w:rPr>
              <w:t>4.4.3</w:t>
            </w:r>
            <w:r w:rsidRPr="00182E23">
              <w:rPr>
                <w:rFonts w:cs="Arial"/>
                <w:kern w:val="2"/>
                <w:sz w:val="22"/>
                <w:lang w:eastAsia="en-US"/>
                <w14:ligatures w14:val="standardContextual"/>
              </w:rPr>
              <w:tab/>
            </w:r>
            <w:r w:rsidRPr="00182E23">
              <w:rPr>
                <w:rStyle w:val="Hyperlink"/>
                <w:rFonts w:cs="Arial"/>
                <w:sz w:val="22"/>
                <w:lang w:bidi="bn-IN"/>
              </w:rPr>
              <w:t>Effects of AI Adoption on Marketing Effectiveness, Consumer Engagement and Brand Outcomes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_Toc218641075 \h </w:instrText>
            </w:r>
            <w:r w:rsidRPr="00182E23">
              <w:rPr>
                <w:rFonts w:cs="Arial"/>
                <w:webHidden/>
                <w:sz w:val="22"/>
              </w:rPr>
            </w:r>
            <w:r w:rsidRPr="00182E23">
              <w:rPr>
                <w:rFonts w:cs="Arial"/>
                <w:webHidden/>
                <w:sz w:val="22"/>
              </w:rPr>
              <w:fldChar w:fldCharType="separate"/>
            </w:r>
            <w:r w:rsidRPr="00182E23">
              <w:rPr>
                <w:rFonts w:cs="Arial"/>
                <w:webHidden/>
                <w:sz w:val="22"/>
              </w:rPr>
              <w:t>51</w:t>
            </w:r>
            <w:r w:rsidRPr="00182E23">
              <w:rPr>
                <w:rFonts w:cs="Arial"/>
                <w:webHidden/>
                <w:sz w:val="22"/>
              </w:rPr>
              <w:fldChar w:fldCharType="end"/>
            </w:r>
          </w:hyperlink>
        </w:p>
        <w:p w14:paraId="56F5394C" w14:textId="67B5CA2B"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76" w:history="1">
            <w:r w:rsidRPr="00182E23">
              <w:rPr>
                <w:rStyle w:val="Hyperlink"/>
                <w:rFonts w:cs="Arial"/>
                <w:sz w:val="22"/>
                <w:lang w:bidi="bn-IN"/>
              </w:rPr>
              <w:t>4.5</w:t>
            </w:r>
            <w:r w:rsidRPr="00182E23">
              <w:rPr>
                <w:rFonts w:cs="Arial"/>
                <w:kern w:val="2"/>
                <w:sz w:val="22"/>
                <w:lang w:eastAsia="en-US"/>
                <w14:ligatures w14:val="standardContextual"/>
              </w:rPr>
              <w:tab/>
            </w:r>
            <w:r w:rsidRPr="00182E23">
              <w:rPr>
                <w:rStyle w:val="Hyperlink"/>
                <w:rFonts w:cs="Arial"/>
                <w:sz w:val="22"/>
                <w:lang w:bidi="bn-IN"/>
              </w:rPr>
              <w:t>Discussion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_Toc218641076 \h </w:instrText>
            </w:r>
            <w:r w:rsidRPr="00182E23">
              <w:rPr>
                <w:rFonts w:cs="Arial"/>
                <w:webHidden/>
                <w:sz w:val="22"/>
              </w:rPr>
            </w:r>
            <w:r w:rsidRPr="00182E23">
              <w:rPr>
                <w:rFonts w:cs="Arial"/>
                <w:webHidden/>
                <w:sz w:val="22"/>
              </w:rPr>
              <w:fldChar w:fldCharType="separate"/>
            </w:r>
            <w:r w:rsidRPr="00182E23">
              <w:rPr>
                <w:rFonts w:cs="Arial"/>
                <w:webHidden/>
                <w:sz w:val="22"/>
              </w:rPr>
              <w:t>53</w:t>
            </w:r>
            <w:r w:rsidRPr="00182E23">
              <w:rPr>
                <w:rFonts w:cs="Arial"/>
                <w:webHidden/>
                <w:sz w:val="22"/>
              </w:rPr>
              <w:fldChar w:fldCharType="end"/>
            </w:r>
          </w:hyperlink>
        </w:p>
        <w:p w14:paraId="18A40017" w14:textId="29458C59"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7" w:history="1">
            <w:r w:rsidRPr="00182E23">
              <w:rPr>
                <w:rStyle w:val="Hyperlink"/>
                <w:rFonts w:cs="Arial"/>
                <w:sz w:val="22"/>
                <w:lang w:bidi="bn-IN"/>
              </w:rPr>
              <w:t>4.5.1</w:t>
            </w:r>
            <w:r w:rsidRPr="00182E23">
              <w:rPr>
                <w:rFonts w:cs="Arial"/>
                <w:kern w:val="2"/>
                <w:sz w:val="22"/>
                <w:lang w:eastAsia="en-US"/>
                <w14:ligatures w14:val="standardContextual"/>
              </w:rPr>
              <w:tab/>
            </w:r>
            <w:r w:rsidRPr="00182E23">
              <w:rPr>
                <w:rStyle w:val="Hyperlink"/>
                <w:rFonts w:cs="Arial"/>
                <w:sz w:val="22"/>
                <w:lang w:bidi="bn-IN"/>
              </w:rPr>
              <w:t>Applications and Functions of AI</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_Toc218641077 \h </w:instrText>
            </w:r>
            <w:r w:rsidRPr="00182E23">
              <w:rPr>
                <w:rFonts w:cs="Arial"/>
                <w:webHidden/>
                <w:sz w:val="22"/>
              </w:rPr>
            </w:r>
            <w:r w:rsidRPr="00182E23">
              <w:rPr>
                <w:rFonts w:cs="Arial"/>
                <w:webHidden/>
                <w:sz w:val="22"/>
              </w:rPr>
              <w:fldChar w:fldCharType="separate"/>
            </w:r>
            <w:r w:rsidRPr="00182E23">
              <w:rPr>
                <w:rFonts w:cs="Arial"/>
                <w:webHidden/>
                <w:sz w:val="22"/>
              </w:rPr>
              <w:t>53</w:t>
            </w:r>
            <w:r w:rsidRPr="00182E23">
              <w:rPr>
                <w:rFonts w:cs="Arial"/>
                <w:webHidden/>
                <w:sz w:val="22"/>
              </w:rPr>
              <w:fldChar w:fldCharType="end"/>
            </w:r>
          </w:hyperlink>
        </w:p>
        <w:p w14:paraId="66A41FE9" w14:textId="0ADBC397"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8" w:history="1">
            <w:r w:rsidRPr="00182E23">
              <w:rPr>
                <w:rStyle w:val="Hyperlink"/>
                <w:rFonts w:cs="Arial"/>
                <w:sz w:val="22"/>
                <w:lang w:bidi="bn-IN"/>
              </w:rPr>
              <w:t>4.5.2</w:t>
            </w:r>
            <w:r w:rsidRPr="00182E23">
              <w:rPr>
                <w:rFonts w:cs="Arial"/>
                <w:kern w:val="2"/>
                <w:sz w:val="22"/>
                <w:lang w:eastAsia="en-US"/>
                <w14:ligatures w14:val="standardContextual"/>
              </w:rPr>
              <w:tab/>
            </w:r>
            <w:r w:rsidRPr="00182E23">
              <w:rPr>
                <w:rStyle w:val="Hyperlink"/>
                <w:rFonts w:cs="Arial"/>
                <w:sz w:val="22"/>
                <w:lang w:bidi="bn-IN"/>
              </w:rPr>
              <w:t>Drivers and Barriers to AI Adoption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_Toc218641078 \h </w:instrText>
            </w:r>
            <w:r w:rsidRPr="00182E23">
              <w:rPr>
                <w:rFonts w:cs="Arial"/>
                <w:webHidden/>
                <w:sz w:val="22"/>
              </w:rPr>
            </w:r>
            <w:r w:rsidRPr="00182E23">
              <w:rPr>
                <w:rFonts w:cs="Arial"/>
                <w:webHidden/>
                <w:sz w:val="22"/>
              </w:rPr>
              <w:fldChar w:fldCharType="separate"/>
            </w:r>
            <w:r w:rsidRPr="00182E23">
              <w:rPr>
                <w:rFonts w:cs="Arial"/>
                <w:webHidden/>
                <w:sz w:val="22"/>
              </w:rPr>
              <w:t>54</w:t>
            </w:r>
            <w:r w:rsidRPr="00182E23">
              <w:rPr>
                <w:rFonts w:cs="Arial"/>
                <w:webHidden/>
                <w:sz w:val="22"/>
              </w:rPr>
              <w:fldChar w:fldCharType="end"/>
            </w:r>
          </w:hyperlink>
        </w:p>
        <w:p w14:paraId="41691845" w14:textId="797C9B71" w:rsidR="00182E23" w:rsidRPr="00182E23" w:rsidRDefault="00182E23" w:rsidP="00DA67D1">
          <w:pPr>
            <w:pStyle w:val="TOC3"/>
            <w:tabs>
              <w:tab w:val="left" w:pos="1440"/>
              <w:tab w:val="right" w:leader="dot" w:pos="9016"/>
            </w:tabs>
            <w:spacing w:line="276" w:lineRule="auto"/>
            <w:rPr>
              <w:rFonts w:cs="Arial"/>
              <w:kern w:val="2"/>
              <w:sz w:val="22"/>
              <w:lang w:eastAsia="en-US"/>
              <w14:ligatures w14:val="standardContextual"/>
            </w:rPr>
          </w:pPr>
          <w:hyperlink w:anchor="_Toc218641079" w:history="1">
            <w:r w:rsidRPr="00182E23">
              <w:rPr>
                <w:rStyle w:val="Hyperlink"/>
                <w:rFonts w:cs="Arial"/>
                <w:sz w:val="22"/>
                <w:lang w:bidi="bn-IN"/>
              </w:rPr>
              <w:t>4.5.3</w:t>
            </w:r>
            <w:r w:rsidRPr="00182E23">
              <w:rPr>
                <w:rFonts w:cs="Arial"/>
                <w:kern w:val="2"/>
                <w:sz w:val="22"/>
                <w:lang w:eastAsia="en-US"/>
                <w14:ligatures w14:val="standardContextual"/>
              </w:rPr>
              <w:tab/>
            </w:r>
            <w:r w:rsidRPr="00182E23">
              <w:rPr>
                <w:rStyle w:val="Hyperlink"/>
                <w:rFonts w:cs="Arial"/>
                <w:sz w:val="22"/>
                <w:lang w:bidi="bn-IN"/>
              </w:rPr>
              <w:t>Effects of AI on Marketing Effectiveness, Engagement, and Brand Outcomes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_Toc218641079 \h </w:instrText>
            </w:r>
            <w:r w:rsidRPr="00182E23">
              <w:rPr>
                <w:rFonts w:cs="Arial"/>
                <w:webHidden/>
                <w:sz w:val="22"/>
              </w:rPr>
            </w:r>
            <w:r w:rsidRPr="00182E23">
              <w:rPr>
                <w:rFonts w:cs="Arial"/>
                <w:webHidden/>
                <w:sz w:val="22"/>
              </w:rPr>
              <w:fldChar w:fldCharType="separate"/>
            </w:r>
            <w:r w:rsidRPr="00182E23">
              <w:rPr>
                <w:rFonts w:cs="Arial"/>
                <w:webHidden/>
                <w:sz w:val="22"/>
              </w:rPr>
              <w:t>55</w:t>
            </w:r>
            <w:r w:rsidRPr="00182E23">
              <w:rPr>
                <w:rFonts w:cs="Arial"/>
                <w:webHidden/>
                <w:sz w:val="22"/>
              </w:rPr>
              <w:fldChar w:fldCharType="end"/>
            </w:r>
          </w:hyperlink>
        </w:p>
        <w:p w14:paraId="77D4D4BF" w14:textId="6C6A58B8"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0" w:history="1">
            <w:r w:rsidRPr="00182E23">
              <w:rPr>
                <w:rStyle w:val="Hyperlink"/>
                <w:rFonts w:cs="Arial"/>
                <w:sz w:val="22"/>
                <w:lang w:bidi="bn-IN"/>
              </w:rPr>
              <w:t>4.6</w:t>
            </w:r>
            <w:r w:rsidRPr="00182E23">
              <w:rPr>
                <w:rFonts w:cs="Arial"/>
                <w:kern w:val="2"/>
                <w:sz w:val="22"/>
                <w:lang w:eastAsia="en-US"/>
                <w14:ligatures w14:val="standardContextual"/>
              </w:rPr>
              <w:tab/>
            </w:r>
            <w:r w:rsidRPr="00182E23">
              <w:rPr>
                <w:rStyle w:val="Hyperlink"/>
                <w:rFonts w:cs="Arial"/>
                <w:sz w:val="22"/>
                <w:lang w:bidi="bn-IN"/>
              </w:rPr>
              <w:t>Conclusion</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_Toc218641080 \h </w:instrText>
            </w:r>
            <w:r w:rsidRPr="00182E23">
              <w:rPr>
                <w:rFonts w:cs="Arial"/>
                <w:webHidden/>
                <w:sz w:val="22"/>
              </w:rPr>
            </w:r>
            <w:r w:rsidRPr="00182E23">
              <w:rPr>
                <w:rFonts w:cs="Arial"/>
                <w:webHidden/>
                <w:sz w:val="22"/>
              </w:rPr>
              <w:fldChar w:fldCharType="separate"/>
            </w:r>
            <w:r w:rsidRPr="00182E23">
              <w:rPr>
                <w:rFonts w:cs="Arial"/>
                <w:webHidden/>
                <w:sz w:val="22"/>
              </w:rPr>
              <w:t>56</w:t>
            </w:r>
            <w:r w:rsidRPr="00182E23">
              <w:rPr>
                <w:rFonts w:cs="Arial"/>
                <w:webHidden/>
                <w:sz w:val="22"/>
              </w:rPr>
              <w:fldChar w:fldCharType="end"/>
            </w:r>
          </w:hyperlink>
        </w:p>
        <w:p w14:paraId="3AF2A0BE" w14:textId="48DE7F7D"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81" w:history="1">
            <w:r w:rsidRPr="00182E23">
              <w:rPr>
                <w:rStyle w:val="Hyperlink"/>
                <w:rFonts w:cs="Arial"/>
                <w:sz w:val="22"/>
              </w:rPr>
              <w:t>5</w:t>
            </w:r>
            <w:r w:rsidRPr="00182E23">
              <w:rPr>
                <w:rFonts w:cs="Arial"/>
                <w:kern w:val="2"/>
                <w:sz w:val="22"/>
                <w:lang w:eastAsia="en-US"/>
                <w14:ligatures w14:val="standardContextual"/>
              </w:rPr>
              <w:tab/>
            </w:r>
            <w:r w:rsidRPr="00182E23">
              <w:rPr>
                <w:rStyle w:val="Hyperlink"/>
                <w:rFonts w:cs="Arial"/>
                <w:sz w:val="22"/>
              </w:rPr>
              <w:t>CHAPTER 5: CONCLUSIONS AND RECOMMENDATIONS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_Toc218641081 \h </w:instrText>
            </w:r>
            <w:r w:rsidRPr="00182E23">
              <w:rPr>
                <w:rFonts w:cs="Arial"/>
                <w:webHidden/>
                <w:sz w:val="22"/>
              </w:rPr>
            </w:r>
            <w:r w:rsidRPr="00182E23">
              <w:rPr>
                <w:rFonts w:cs="Arial"/>
                <w:webHidden/>
                <w:sz w:val="22"/>
              </w:rPr>
              <w:fldChar w:fldCharType="separate"/>
            </w:r>
            <w:r w:rsidRPr="00182E23">
              <w:rPr>
                <w:rFonts w:cs="Arial"/>
                <w:webHidden/>
                <w:sz w:val="22"/>
              </w:rPr>
              <w:t>57</w:t>
            </w:r>
            <w:r w:rsidRPr="00182E23">
              <w:rPr>
                <w:rFonts w:cs="Arial"/>
                <w:webHidden/>
                <w:sz w:val="22"/>
              </w:rPr>
              <w:fldChar w:fldCharType="end"/>
            </w:r>
          </w:hyperlink>
        </w:p>
        <w:p w14:paraId="090D6E85" w14:textId="614D5EFB"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2" w:history="1">
            <w:r w:rsidRPr="00182E23">
              <w:rPr>
                <w:rStyle w:val="Hyperlink"/>
                <w:rFonts w:cs="Arial"/>
                <w:sz w:val="22"/>
              </w:rPr>
              <w:t>5.1</w:t>
            </w:r>
            <w:r w:rsidRPr="00182E23">
              <w:rPr>
                <w:rFonts w:cs="Arial"/>
                <w:kern w:val="2"/>
                <w:sz w:val="22"/>
                <w:lang w:eastAsia="en-US"/>
                <w14:ligatures w14:val="standardContextual"/>
              </w:rPr>
              <w:tab/>
            </w:r>
            <w:r w:rsidRPr="00182E23">
              <w:rPr>
                <w:rStyle w:val="Hyperlink"/>
                <w:rFonts w:cs="Arial"/>
                <w:sz w:val="22"/>
              </w:rPr>
              <w:t>Summary of Main Findings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_Toc218641082 \h </w:instrText>
            </w:r>
            <w:r w:rsidRPr="00182E23">
              <w:rPr>
                <w:rFonts w:cs="Arial"/>
                <w:webHidden/>
                <w:sz w:val="22"/>
              </w:rPr>
            </w:r>
            <w:r w:rsidRPr="00182E23">
              <w:rPr>
                <w:rFonts w:cs="Arial"/>
                <w:webHidden/>
                <w:sz w:val="22"/>
              </w:rPr>
              <w:fldChar w:fldCharType="separate"/>
            </w:r>
            <w:r w:rsidRPr="00182E23">
              <w:rPr>
                <w:rFonts w:cs="Arial"/>
                <w:webHidden/>
                <w:sz w:val="22"/>
              </w:rPr>
              <w:t>57</w:t>
            </w:r>
            <w:r w:rsidRPr="00182E23">
              <w:rPr>
                <w:rFonts w:cs="Arial"/>
                <w:webHidden/>
                <w:sz w:val="22"/>
              </w:rPr>
              <w:fldChar w:fldCharType="end"/>
            </w:r>
          </w:hyperlink>
        </w:p>
        <w:p w14:paraId="6355A175" w14:textId="225C87E5"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3" w:history="1">
            <w:r w:rsidRPr="00182E23">
              <w:rPr>
                <w:rStyle w:val="Hyperlink"/>
                <w:rFonts w:cs="Arial"/>
                <w:sz w:val="22"/>
              </w:rPr>
              <w:t>5.2</w:t>
            </w:r>
            <w:r w:rsidRPr="00182E23">
              <w:rPr>
                <w:rFonts w:cs="Arial"/>
                <w:kern w:val="2"/>
                <w:sz w:val="22"/>
                <w:lang w:eastAsia="en-US"/>
                <w14:ligatures w14:val="standardContextual"/>
              </w:rPr>
              <w:tab/>
            </w:r>
            <w:r w:rsidRPr="00182E23">
              <w:rPr>
                <w:rStyle w:val="Hyperlink"/>
                <w:rFonts w:cs="Arial"/>
                <w:sz w:val="22"/>
              </w:rPr>
              <w:t>Conclusion based on the Research Questions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_Toc218641083 \h </w:instrText>
            </w:r>
            <w:r w:rsidRPr="00182E23">
              <w:rPr>
                <w:rFonts w:cs="Arial"/>
                <w:webHidden/>
                <w:sz w:val="22"/>
              </w:rPr>
            </w:r>
            <w:r w:rsidRPr="00182E23">
              <w:rPr>
                <w:rFonts w:cs="Arial"/>
                <w:webHidden/>
                <w:sz w:val="22"/>
              </w:rPr>
              <w:fldChar w:fldCharType="separate"/>
            </w:r>
            <w:r w:rsidRPr="00182E23">
              <w:rPr>
                <w:rFonts w:cs="Arial"/>
                <w:webHidden/>
                <w:sz w:val="22"/>
              </w:rPr>
              <w:t>58</w:t>
            </w:r>
            <w:r w:rsidRPr="00182E23">
              <w:rPr>
                <w:rFonts w:cs="Arial"/>
                <w:webHidden/>
                <w:sz w:val="22"/>
              </w:rPr>
              <w:fldChar w:fldCharType="end"/>
            </w:r>
          </w:hyperlink>
        </w:p>
        <w:p w14:paraId="671FE7BC" w14:textId="7A9F53B8"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4" w:history="1">
            <w:r w:rsidRPr="00182E23">
              <w:rPr>
                <w:rStyle w:val="Hyperlink"/>
                <w:rFonts w:cs="Arial"/>
                <w:sz w:val="22"/>
              </w:rPr>
              <w:t>5.3</w:t>
            </w:r>
            <w:r w:rsidRPr="00182E23">
              <w:rPr>
                <w:rFonts w:cs="Arial"/>
                <w:kern w:val="2"/>
                <w:sz w:val="22"/>
                <w:lang w:eastAsia="en-US"/>
                <w14:ligatures w14:val="standardContextual"/>
              </w:rPr>
              <w:tab/>
            </w:r>
            <w:r w:rsidRPr="00182E23">
              <w:rPr>
                <w:rStyle w:val="Hyperlink"/>
                <w:rFonts w:cs="Arial"/>
                <w:sz w:val="22"/>
              </w:rPr>
              <w:t>Recommendation (Practical and Theoretical)</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_Toc218641084 \h </w:instrText>
            </w:r>
            <w:r w:rsidRPr="00182E23">
              <w:rPr>
                <w:rFonts w:cs="Arial"/>
                <w:webHidden/>
                <w:sz w:val="22"/>
              </w:rPr>
            </w:r>
            <w:r w:rsidRPr="00182E23">
              <w:rPr>
                <w:rFonts w:cs="Arial"/>
                <w:webHidden/>
                <w:sz w:val="22"/>
              </w:rPr>
              <w:fldChar w:fldCharType="separate"/>
            </w:r>
            <w:r w:rsidRPr="00182E23">
              <w:rPr>
                <w:rFonts w:cs="Arial"/>
                <w:webHidden/>
                <w:sz w:val="22"/>
              </w:rPr>
              <w:t>59</w:t>
            </w:r>
            <w:r w:rsidRPr="00182E23">
              <w:rPr>
                <w:rFonts w:cs="Arial"/>
                <w:webHidden/>
                <w:sz w:val="22"/>
              </w:rPr>
              <w:fldChar w:fldCharType="end"/>
            </w:r>
          </w:hyperlink>
        </w:p>
        <w:p w14:paraId="4E09F628" w14:textId="51E37CC8"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5" w:history="1">
            <w:r w:rsidRPr="00182E23">
              <w:rPr>
                <w:rStyle w:val="Hyperlink"/>
                <w:rFonts w:cs="Arial"/>
                <w:sz w:val="22"/>
              </w:rPr>
              <w:t>5.4</w:t>
            </w:r>
            <w:r w:rsidRPr="00182E23">
              <w:rPr>
                <w:rFonts w:cs="Arial"/>
                <w:kern w:val="2"/>
                <w:sz w:val="22"/>
                <w:lang w:eastAsia="en-US"/>
                <w14:ligatures w14:val="standardContextual"/>
              </w:rPr>
              <w:tab/>
            </w:r>
            <w:r w:rsidRPr="00182E23">
              <w:rPr>
                <w:rStyle w:val="Hyperlink"/>
                <w:rFonts w:cs="Arial"/>
                <w:sz w:val="22"/>
              </w:rPr>
              <w:t>Limitation of Research</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_Toc218641085 \h </w:instrText>
            </w:r>
            <w:r w:rsidRPr="00182E23">
              <w:rPr>
                <w:rFonts w:cs="Arial"/>
                <w:webHidden/>
                <w:sz w:val="22"/>
              </w:rPr>
            </w:r>
            <w:r w:rsidRPr="00182E23">
              <w:rPr>
                <w:rFonts w:cs="Arial"/>
                <w:webHidden/>
                <w:sz w:val="22"/>
              </w:rPr>
              <w:fldChar w:fldCharType="separate"/>
            </w:r>
            <w:r w:rsidRPr="00182E23">
              <w:rPr>
                <w:rFonts w:cs="Arial"/>
                <w:webHidden/>
                <w:sz w:val="22"/>
              </w:rPr>
              <w:t>60</w:t>
            </w:r>
            <w:r w:rsidRPr="00182E23">
              <w:rPr>
                <w:rFonts w:cs="Arial"/>
                <w:webHidden/>
                <w:sz w:val="22"/>
              </w:rPr>
              <w:fldChar w:fldCharType="end"/>
            </w:r>
          </w:hyperlink>
        </w:p>
        <w:p w14:paraId="6F3534B8" w14:textId="1544F3DB"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6" w:history="1">
            <w:r w:rsidRPr="00182E23">
              <w:rPr>
                <w:rStyle w:val="Hyperlink"/>
                <w:rFonts w:cs="Arial"/>
                <w:sz w:val="22"/>
              </w:rPr>
              <w:t>5.5</w:t>
            </w:r>
            <w:r w:rsidRPr="00182E23">
              <w:rPr>
                <w:rFonts w:cs="Arial"/>
                <w:kern w:val="2"/>
                <w:sz w:val="22"/>
                <w:lang w:eastAsia="en-US"/>
                <w14:ligatures w14:val="standardContextual"/>
              </w:rPr>
              <w:tab/>
            </w:r>
            <w:r w:rsidRPr="00182E23">
              <w:rPr>
                <w:rStyle w:val="Hyperlink"/>
                <w:rFonts w:cs="Arial"/>
                <w:sz w:val="22"/>
              </w:rPr>
              <w:t>Recommendation for Future Work</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_Toc218641086 \h </w:instrText>
            </w:r>
            <w:r w:rsidRPr="00182E23">
              <w:rPr>
                <w:rFonts w:cs="Arial"/>
                <w:webHidden/>
                <w:sz w:val="22"/>
              </w:rPr>
            </w:r>
            <w:r w:rsidRPr="00182E23">
              <w:rPr>
                <w:rFonts w:cs="Arial"/>
                <w:webHidden/>
                <w:sz w:val="22"/>
              </w:rPr>
              <w:fldChar w:fldCharType="separate"/>
            </w:r>
            <w:r w:rsidRPr="00182E23">
              <w:rPr>
                <w:rFonts w:cs="Arial"/>
                <w:webHidden/>
                <w:sz w:val="22"/>
              </w:rPr>
              <w:t>61</w:t>
            </w:r>
            <w:r w:rsidRPr="00182E23">
              <w:rPr>
                <w:rFonts w:cs="Arial"/>
                <w:webHidden/>
                <w:sz w:val="22"/>
              </w:rPr>
              <w:fldChar w:fldCharType="end"/>
            </w:r>
          </w:hyperlink>
        </w:p>
        <w:p w14:paraId="67346F07" w14:textId="278B3CA7"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87" w:history="1">
            <w:r w:rsidRPr="00182E23">
              <w:rPr>
                <w:rStyle w:val="Hyperlink"/>
                <w:rFonts w:cs="Arial"/>
                <w:sz w:val="22"/>
              </w:rPr>
              <w:t>6</w:t>
            </w:r>
            <w:r w:rsidRPr="00182E23">
              <w:rPr>
                <w:rFonts w:cs="Arial"/>
                <w:kern w:val="2"/>
                <w:sz w:val="22"/>
                <w:lang w:eastAsia="en-US"/>
                <w14:ligatures w14:val="standardContextual"/>
              </w:rPr>
              <w:tab/>
            </w:r>
            <w:r w:rsidRPr="00182E23">
              <w:rPr>
                <w:rStyle w:val="Hyperlink"/>
                <w:rFonts w:cs="Arial"/>
                <w:sz w:val="22"/>
              </w:rPr>
              <w:t>References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_Toc218641087 \h </w:instrText>
            </w:r>
            <w:r w:rsidRPr="00182E23">
              <w:rPr>
                <w:rFonts w:cs="Arial"/>
                <w:webHidden/>
                <w:sz w:val="22"/>
              </w:rPr>
            </w:r>
            <w:r w:rsidRPr="00182E23">
              <w:rPr>
                <w:rFonts w:cs="Arial"/>
                <w:webHidden/>
                <w:sz w:val="22"/>
              </w:rPr>
              <w:fldChar w:fldCharType="separate"/>
            </w:r>
            <w:r w:rsidRPr="00182E23">
              <w:rPr>
                <w:rFonts w:cs="Arial"/>
                <w:webHidden/>
                <w:sz w:val="22"/>
              </w:rPr>
              <w:t>63</w:t>
            </w:r>
            <w:r w:rsidRPr="00182E23">
              <w:rPr>
                <w:rFonts w:cs="Arial"/>
                <w:webHidden/>
                <w:sz w:val="22"/>
              </w:rPr>
              <w:fldChar w:fldCharType="end"/>
            </w:r>
          </w:hyperlink>
        </w:p>
        <w:p w14:paraId="619446DE" w14:textId="31F4B215" w:rsidR="00182E23" w:rsidRPr="00182E23" w:rsidRDefault="00182E23" w:rsidP="00DA67D1">
          <w:pPr>
            <w:pStyle w:val="TOC1"/>
            <w:tabs>
              <w:tab w:val="left" w:pos="480"/>
              <w:tab w:val="right" w:leader="dot" w:pos="9016"/>
            </w:tabs>
            <w:spacing w:line="276" w:lineRule="auto"/>
            <w:rPr>
              <w:rFonts w:cs="Arial"/>
              <w:kern w:val="2"/>
              <w:sz w:val="22"/>
              <w:lang w:eastAsia="en-US"/>
              <w14:ligatures w14:val="standardContextual"/>
            </w:rPr>
          </w:pPr>
          <w:hyperlink w:anchor="_Toc218641088" w:history="1">
            <w:r w:rsidRPr="00182E23">
              <w:rPr>
                <w:rStyle w:val="Hyperlink"/>
                <w:rFonts w:cs="Arial"/>
                <w:sz w:val="22"/>
              </w:rPr>
              <w:t>7</w:t>
            </w:r>
            <w:r w:rsidRPr="00182E23">
              <w:rPr>
                <w:rFonts w:cs="Arial"/>
                <w:kern w:val="2"/>
                <w:sz w:val="22"/>
                <w:lang w:eastAsia="en-US"/>
                <w14:ligatures w14:val="standardContextual"/>
              </w:rPr>
              <w:tab/>
            </w:r>
            <w:r w:rsidRPr="00182E23">
              <w:rPr>
                <w:rStyle w:val="Hyperlink"/>
                <w:rFonts w:cs="Arial"/>
                <w:sz w:val="22"/>
              </w:rPr>
              <w:t>Appendices</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_Toc218641088 \h </w:instrText>
            </w:r>
            <w:r w:rsidRPr="00182E23">
              <w:rPr>
                <w:rFonts w:cs="Arial"/>
                <w:webHidden/>
                <w:sz w:val="22"/>
              </w:rPr>
            </w:r>
            <w:r w:rsidRPr="00182E23">
              <w:rPr>
                <w:rFonts w:cs="Arial"/>
                <w:webHidden/>
                <w:sz w:val="22"/>
              </w:rPr>
              <w:fldChar w:fldCharType="separate"/>
            </w:r>
            <w:r w:rsidRPr="00182E23">
              <w:rPr>
                <w:rFonts w:cs="Arial"/>
                <w:webHidden/>
                <w:sz w:val="22"/>
              </w:rPr>
              <w:t>73</w:t>
            </w:r>
            <w:r w:rsidRPr="00182E23">
              <w:rPr>
                <w:rFonts w:cs="Arial"/>
                <w:webHidden/>
                <w:sz w:val="22"/>
              </w:rPr>
              <w:fldChar w:fldCharType="end"/>
            </w:r>
          </w:hyperlink>
        </w:p>
        <w:p w14:paraId="106F9EFF" w14:textId="7C1BEBBD"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89" w:history="1">
            <w:r w:rsidRPr="00182E23">
              <w:rPr>
                <w:rStyle w:val="Hyperlink"/>
                <w:rFonts w:cs="Arial"/>
                <w:sz w:val="22"/>
              </w:rPr>
              <w:t>7.1</w:t>
            </w:r>
            <w:r w:rsidRPr="00182E23">
              <w:rPr>
                <w:rFonts w:cs="Arial"/>
                <w:kern w:val="2"/>
                <w:sz w:val="22"/>
                <w:lang w:eastAsia="en-US"/>
                <w14:ligatures w14:val="standardContextual"/>
              </w:rPr>
              <w:tab/>
            </w:r>
            <w:r w:rsidRPr="00182E23">
              <w:rPr>
                <w:rStyle w:val="Hyperlink"/>
                <w:rFonts w:cs="Arial"/>
                <w:sz w:val="22"/>
              </w:rPr>
              <w:t>Appendix 1: Key Information about Database Search</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_Toc218641089 \h </w:instrText>
            </w:r>
            <w:r w:rsidRPr="00182E23">
              <w:rPr>
                <w:rFonts w:cs="Arial"/>
                <w:webHidden/>
                <w:sz w:val="22"/>
              </w:rPr>
            </w:r>
            <w:r w:rsidRPr="00182E23">
              <w:rPr>
                <w:rFonts w:cs="Arial"/>
                <w:webHidden/>
                <w:sz w:val="22"/>
              </w:rPr>
              <w:fldChar w:fldCharType="separate"/>
            </w:r>
            <w:r w:rsidRPr="00182E23">
              <w:rPr>
                <w:rFonts w:cs="Arial"/>
                <w:webHidden/>
                <w:sz w:val="22"/>
              </w:rPr>
              <w:t>73</w:t>
            </w:r>
            <w:r w:rsidRPr="00182E23">
              <w:rPr>
                <w:rFonts w:cs="Arial"/>
                <w:webHidden/>
                <w:sz w:val="22"/>
              </w:rPr>
              <w:fldChar w:fldCharType="end"/>
            </w:r>
          </w:hyperlink>
        </w:p>
        <w:p w14:paraId="25336924" w14:textId="7FA492FF" w:rsidR="00182E23" w:rsidRPr="00182E23" w:rsidRDefault="00182E23" w:rsidP="00DA67D1">
          <w:pPr>
            <w:pStyle w:val="TOC2"/>
            <w:tabs>
              <w:tab w:val="left" w:pos="960"/>
              <w:tab w:val="right" w:leader="dot" w:pos="9016"/>
            </w:tabs>
            <w:spacing w:line="276" w:lineRule="auto"/>
            <w:rPr>
              <w:rFonts w:cs="Arial"/>
              <w:kern w:val="2"/>
              <w:sz w:val="22"/>
              <w:lang w:eastAsia="en-US"/>
              <w14:ligatures w14:val="standardContextual"/>
            </w:rPr>
          </w:pPr>
          <w:hyperlink w:anchor="_Toc218641090" w:history="1">
            <w:r w:rsidRPr="00182E23">
              <w:rPr>
                <w:rStyle w:val="Hyperlink"/>
                <w:rFonts w:cs="Arial"/>
                <w:sz w:val="22"/>
              </w:rPr>
              <w:t>7.2</w:t>
            </w:r>
            <w:r w:rsidRPr="00182E23">
              <w:rPr>
                <w:rFonts w:cs="Arial"/>
                <w:kern w:val="2"/>
                <w:sz w:val="22"/>
                <w:lang w:eastAsia="en-US"/>
                <w14:ligatures w14:val="standardContextual"/>
              </w:rPr>
              <w:tab/>
            </w:r>
            <w:r w:rsidRPr="00182E23">
              <w:rPr>
                <w:rStyle w:val="Hyperlink"/>
                <w:rFonts w:cs="Arial"/>
                <w:sz w:val="22"/>
              </w:rPr>
              <w:t>Appendix 2: Quality Assessment of the Studies Included</w:t>
            </w:r>
            <w:r w:rsidRPr="00182E23">
              <w:rPr>
                <w:rFonts w:cs="Arial"/>
                <w:webHidden/>
                <w:sz w:val="22"/>
              </w:rPr>
              <w:tab/>
            </w:r>
            <w:r w:rsidRPr="00182E23">
              <w:rPr>
                <w:rFonts w:cs="Arial"/>
                <w:webHidden/>
                <w:sz w:val="22"/>
              </w:rPr>
              <w:fldChar w:fldCharType="begin"/>
            </w:r>
            <w:r w:rsidRPr="00182E23">
              <w:rPr>
                <w:rFonts w:cs="Arial"/>
                <w:webHidden/>
                <w:sz w:val="22"/>
              </w:rPr>
              <w:instrText xml:space="preserve"> PAGEREF _Toc218641090 \h </w:instrText>
            </w:r>
            <w:r w:rsidRPr="00182E23">
              <w:rPr>
                <w:rFonts w:cs="Arial"/>
                <w:webHidden/>
                <w:sz w:val="22"/>
              </w:rPr>
            </w:r>
            <w:r w:rsidRPr="00182E23">
              <w:rPr>
                <w:rFonts w:cs="Arial"/>
                <w:webHidden/>
                <w:sz w:val="22"/>
              </w:rPr>
              <w:fldChar w:fldCharType="separate"/>
            </w:r>
            <w:r w:rsidRPr="00182E23">
              <w:rPr>
                <w:rFonts w:cs="Arial"/>
                <w:webHidden/>
                <w:sz w:val="22"/>
              </w:rPr>
              <w:t>74</w:t>
            </w:r>
            <w:r w:rsidRPr="00182E23">
              <w:rPr>
                <w:rFonts w:cs="Arial"/>
                <w:webHidden/>
                <w:sz w:val="22"/>
              </w:rPr>
              <w:fldChar w:fldCharType="end"/>
            </w:r>
          </w:hyperlink>
        </w:p>
        <w:p w14:paraId="3098102F" w14:textId="40554F03" w:rsidR="001C4259" w:rsidRPr="00182E23" w:rsidRDefault="001C4259" w:rsidP="00DA67D1">
          <w:pPr>
            <w:spacing w:after="0" w:line="276" w:lineRule="auto"/>
            <w:rPr>
              <w:sz w:val="22"/>
            </w:rPr>
          </w:pPr>
          <w:r w:rsidRPr="00182E23">
            <w:rPr>
              <w:rFonts w:cs="Arial"/>
              <w:b/>
              <w:bCs/>
              <w:sz w:val="22"/>
            </w:rPr>
            <w:fldChar w:fldCharType="end"/>
          </w:r>
        </w:p>
      </w:sdtContent>
    </w:sdt>
    <w:p w14:paraId="2FAB3E04" w14:textId="77777777" w:rsidR="00747CDB" w:rsidRPr="00182E23" w:rsidRDefault="00747CDB" w:rsidP="00DA67D1">
      <w:pPr>
        <w:spacing w:after="0" w:line="276" w:lineRule="auto"/>
        <w:jc w:val="left"/>
        <w:rPr>
          <w:sz w:val="22"/>
        </w:rPr>
      </w:pPr>
      <w:r w:rsidRPr="00182E23">
        <w:rPr>
          <w:sz w:val="22"/>
        </w:rPr>
        <w:br w:type="page"/>
      </w:r>
    </w:p>
    <w:p w14:paraId="162C5CBE" w14:textId="77777777" w:rsidR="00747CDB" w:rsidRPr="00182E23" w:rsidRDefault="00747CDB" w:rsidP="00747CDB">
      <w:pPr>
        <w:pStyle w:val="Heading1"/>
        <w:numPr>
          <w:ilvl w:val="0"/>
          <w:numId w:val="0"/>
        </w:numPr>
        <w:ind w:left="432" w:hanging="432"/>
        <w:jc w:val="left"/>
      </w:pPr>
      <w:bookmarkStart w:id="2" w:name="_Toc218641031"/>
      <w:r w:rsidRPr="00182E23">
        <w:lastRenderedPageBreak/>
        <w:t>List of Figures</w:t>
      </w:r>
      <w:bookmarkEnd w:id="2"/>
    </w:p>
    <w:p w14:paraId="37DAF1ED" w14:textId="1C978EBF" w:rsidR="00747CDB" w:rsidRPr="00182E23" w:rsidRDefault="00747CDB" w:rsidP="00747CDB">
      <w:pPr>
        <w:pStyle w:val="TableofFigures"/>
        <w:tabs>
          <w:tab w:val="right" w:leader="dot" w:pos="9016"/>
        </w:tabs>
        <w:spacing w:line="480" w:lineRule="auto"/>
        <w:rPr>
          <w:sz w:val="22"/>
        </w:rPr>
      </w:pPr>
      <w:r w:rsidRPr="00182E23">
        <w:rPr>
          <w:sz w:val="22"/>
        </w:rPr>
        <w:fldChar w:fldCharType="begin"/>
      </w:r>
      <w:r w:rsidRPr="00182E23">
        <w:rPr>
          <w:sz w:val="22"/>
        </w:rPr>
        <w:instrText xml:space="preserve"> TOC \h \z \c "Figure" </w:instrText>
      </w:r>
      <w:r w:rsidRPr="00182E23">
        <w:rPr>
          <w:sz w:val="22"/>
        </w:rPr>
        <w:fldChar w:fldCharType="separate"/>
      </w:r>
      <w:hyperlink w:anchor="_Toc218629049" w:history="1">
        <w:r w:rsidRPr="00182E23">
          <w:rPr>
            <w:rStyle w:val="Hyperlink"/>
            <w:sz w:val="22"/>
          </w:rPr>
          <w:t xml:space="preserve">Figure 1 Global AI in Digital Marketing Market </w:t>
        </w:r>
        <w:r w:rsidRPr="00182E23">
          <w:rPr>
            <w:rStyle w:val="Hyperlink"/>
            <w:rFonts w:cs="Arial"/>
            <w:sz w:val="22"/>
          </w:rPr>
          <w:t>(Market US, 2024)</w:t>
        </w:r>
        <w:r w:rsidRPr="00182E23">
          <w:rPr>
            <w:webHidden/>
            <w:sz w:val="22"/>
          </w:rPr>
          <w:tab/>
        </w:r>
        <w:r w:rsidRPr="00182E23">
          <w:rPr>
            <w:webHidden/>
            <w:sz w:val="22"/>
          </w:rPr>
          <w:fldChar w:fldCharType="begin"/>
        </w:r>
        <w:r w:rsidRPr="00182E23">
          <w:rPr>
            <w:webHidden/>
            <w:sz w:val="22"/>
          </w:rPr>
          <w:instrText xml:space="preserve"> PAGEREF _Toc218629049 \h </w:instrText>
        </w:r>
        <w:r w:rsidRPr="00182E23">
          <w:rPr>
            <w:webHidden/>
            <w:sz w:val="22"/>
          </w:rPr>
        </w:r>
        <w:r w:rsidRPr="00182E23">
          <w:rPr>
            <w:webHidden/>
            <w:sz w:val="22"/>
          </w:rPr>
          <w:fldChar w:fldCharType="separate"/>
        </w:r>
        <w:r w:rsidRPr="00182E23">
          <w:rPr>
            <w:webHidden/>
            <w:sz w:val="22"/>
          </w:rPr>
          <w:t>7</w:t>
        </w:r>
        <w:r w:rsidRPr="00182E23">
          <w:rPr>
            <w:webHidden/>
            <w:sz w:val="22"/>
          </w:rPr>
          <w:fldChar w:fldCharType="end"/>
        </w:r>
      </w:hyperlink>
    </w:p>
    <w:p w14:paraId="657FEBE9" w14:textId="65DAA4D1" w:rsidR="00747CDB" w:rsidRPr="00182E23" w:rsidRDefault="00747CDB" w:rsidP="00747CDB">
      <w:pPr>
        <w:pStyle w:val="TableofFigures"/>
        <w:tabs>
          <w:tab w:val="right" w:leader="dot" w:pos="9016"/>
        </w:tabs>
        <w:spacing w:line="480" w:lineRule="auto"/>
        <w:rPr>
          <w:sz w:val="22"/>
        </w:rPr>
      </w:pPr>
      <w:hyperlink w:anchor="_Toc218629050" w:history="1">
        <w:r w:rsidRPr="00182E23">
          <w:rPr>
            <w:rStyle w:val="Hyperlink"/>
            <w:sz w:val="22"/>
          </w:rPr>
          <w:t>Figure 2 RACE Framework of Marketing (Chaffey, 2023)</w:t>
        </w:r>
        <w:r w:rsidRPr="00182E23">
          <w:rPr>
            <w:webHidden/>
            <w:sz w:val="22"/>
          </w:rPr>
          <w:tab/>
        </w:r>
        <w:r w:rsidRPr="00182E23">
          <w:rPr>
            <w:webHidden/>
            <w:sz w:val="22"/>
          </w:rPr>
          <w:fldChar w:fldCharType="begin"/>
        </w:r>
        <w:r w:rsidRPr="00182E23">
          <w:rPr>
            <w:webHidden/>
            <w:sz w:val="22"/>
          </w:rPr>
          <w:instrText xml:space="preserve"> PAGEREF _Toc218629050 \h </w:instrText>
        </w:r>
        <w:r w:rsidRPr="00182E23">
          <w:rPr>
            <w:webHidden/>
            <w:sz w:val="22"/>
          </w:rPr>
        </w:r>
        <w:r w:rsidRPr="00182E23">
          <w:rPr>
            <w:webHidden/>
            <w:sz w:val="22"/>
          </w:rPr>
          <w:fldChar w:fldCharType="separate"/>
        </w:r>
        <w:r w:rsidRPr="00182E23">
          <w:rPr>
            <w:webHidden/>
            <w:sz w:val="22"/>
          </w:rPr>
          <w:t>21</w:t>
        </w:r>
        <w:r w:rsidRPr="00182E23">
          <w:rPr>
            <w:webHidden/>
            <w:sz w:val="22"/>
          </w:rPr>
          <w:fldChar w:fldCharType="end"/>
        </w:r>
      </w:hyperlink>
    </w:p>
    <w:p w14:paraId="778A292D" w14:textId="48E08DAB" w:rsidR="00747CDB" w:rsidRPr="00182E23" w:rsidRDefault="00747CDB" w:rsidP="00747CDB">
      <w:pPr>
        <w:pStyle w:val="TableofFigures"/>
        <w:tabs>
          <w:tab w:val="right" w:leader="dot" w:pos="9016"/>
        </w:tabs>
        <w:spacing w:line="480" w:lineRule="auto"/>
        <w:rPr>
          <w:sz w:val="22"/>
        </w:rPr>
      </w:pPr>
      <w:hyperlink w:anchor="_Toc218629051" w:history="1">
        <w:r w:rsidRPr="00182E23">
          <w:rPr>
            <w:rStyle w:val="Hyperlink"/>
            <w:sz w:val="22"/>
          </w:rPr>
          <w:t>Figure 3 Technology Acceptance Model (Davis, 1989)</w:t>
        </w:r>
        <w:r w:rsidRPr="00182E23">
          <w:rPr>
            <w:webHidden/>
            <w:sz w:val="22"/>
          </w:rPr>
          <w:tab/>
        </w:r>
        <w:r w:rsidRPr="00182E23">
          <w:rPr>
            <w:webHidden/>
            <w:sz w:val="22"/>
          </w:rPr>
          <w:fldChar w:fldCharType="begin"/>
        </w:r>
        <w:r w:rsidRPr="00182E23">
          <w:rPr>
            <w:webHidden/>
            <w:sz w:val="22"/>
          </w:rPr>
          <w:instrText xml:space="preserve"> PAGEREF _Toc218629051 \h </w:instrText>
        </w:r>
        <w:r w:rsidRPr="00182E23">
          <w:rPr>
            <w:webHidden/>
            <w:sz w:val="22"/>
          </w:rPr>
        </w:r>
        <w:r w:rsidRPr="00182E23">
          <w:rPr>
            <w:webHidden/>
            <w:sz w:val="22"/>
          </w:rPr>
          <w:fldChar w:fldCharType="separate"/>
        </w:r>
        <w:r w:rsidRPr="00182E23">
          <w:rPr>
            <w:webHidden/>
            <w:sz w:val="22"/>
          </w:rPr>
          <w:t>22</w:t>
        </w:r>
        <w:r w:rsidRPr="00182E23">
          <w:rPr>
            <w:webHidden/>
            <w:sz w:val="22"/>
          </w:rPr>
          <w:fldChar w:fldCharType="end"/>
        </w:r>
      </w:hyperlink>
    </w:p>
    <w:p w14:paraId="0A5A93E5" w14:textId="60922429" w:rsidR="00747CDB" w:rsidRPr="00182E23" w:rsidRDefault="00747CDB" w:rsidP="00747CDB">
      <w:pPr>
        <w:pStyle w:val="TableofFigures"/>
        <w:tabs>
          <w:tab w:val="right" w:leader="dot" w:pos="9016"/>
        </w:tabs>
        <w:spacing w:line="480" w:lineRule="auto"/>
        <w:rPr>
          <w:sz w:val="22"/>
        </w:rPr>
      </w:pPr>
      <w:hyperlink w:anchor="_Toc218629052" w:history="1">
        <w:r w:rsidRPr="00182E23">
          <w:rPr>
            <w:rStyle w:val="Hyperlink"/>
            <w:sz w:val="22"/>
          </w:rPr>
          <w:t>Figure 4 The Diffusion of Innovations theory (Rogers, 2003)</w:t>
        </w:r>
        <w:r w:rsidRPr="00182E23">
          <w:rPr>
            <w:webHidden/>
            <w:sz w:val="22"/>
          </w:rPr>
          <w:tab/>
        </w:r>
        <w:r w:rsidRPr="00182E23">
          <w:rPr>
            <w:webHidden/>
            <w:sz w:val="22"/>
          </w:rPr>
          <w:fldChar w:fldCharType="begin"/>
        </w:r>
        <w:r w:rsidRPr="00182E23">
          <w:rPr>
            <w:webHidden/>
            <w:sz w:val="22"/>
          </w:rPr>
          <w:instrText xml:space="preserve"> PAGEREF _Toc218629052 \h </w:instrText>
        </w:r>
        <w:r w:rsidRPr="00182E23">
          <w:rPr>
            <w:webHidden/>
            <w:sz w:val="22"/>
          </w:rPr>
        </w:r>
        <w:r w:rsidRPr="00182E23">
          <w:rPr>
            <w:webHidden/>
            <w:sz w:val="22"/>
          </w:rPr>
          <w:fldChar w:fldCharType="separate"/>
        </w:r>
        <w:r w:rsidRPr="00182E23">
          <w:rPr>
            <w:webHidden/>
            <w:sz w:val="22"/>
          </w:rPr>
          <w:t>23</w:t>
        </w:r>
        <w:r w:rsidRPr="00182E23">
          <w:rPr>
            <w:webHidden/>
            <w:sz w:val="22"/>
          </w:rPr>
          <w:fldChar w:fldCharType="end"/>
        </w:r>
      </w:hyperlink>
    </w:p>
    <w:p w14:paraId="4FE86513" w14:textId="423A4440" w:rsidR="00747CDB" w:rsidRPr="00182E23" w:rsidRDefault="00747CDB" w:rsidP="00747CDB">
      <w:pPr>
        <w:pStyle w:val="TableofFigures"/>
        <w:tabs>
          <w:tab w:val="right" w:leader="dot" w:pos="9016"/>
        </w:tabs>
        <w:spacing w:line="480" w:lineRule="auto"/>
        <w:rPr>
          <w:sz w:val="22"/>
        </w:rPr>
      </w:pPr>
      <w:hyperlink w:anchor="_Toc218629053" w:history="1">
        <w:r w:rsidRPr="00182E23">
          <w:rPr>
            <w:rStyle w:val="Hyperlink"/>
            <w:sz w:val="22"/>
          </w:rPr>
          <w:t xml:space="preserve">Figure 5 PRISMA Flow Diagram of Study Selection (Adapted from Page </w:t>
        </w:r>
        <w:r w:rsidR="00182E23" w:rsidRPr="00182E23">
          <w:rPr>
            <w:rStyle w:val="Hyperlink"/>
            <w:i/>
            <w:iCs/>
            <w:sz w:val="22"/>
          </w:rPr>
          <w:t>et al</w:t>
        </w:r>
        <w:r w:rsidRPr="00182E23">
          <w:rPr>
            <w:rStyle w:val="Hyperlink"/>
            <w:sz w:val="22"/>
          </w:rPr>
          <w:t>., 2021)</w:t>
        </w:r>
        <w:r w:rsidRPr="00182E23">
          <w:rPr>
            <w:webHidden/>
            <w:sz w:val="22"/>
          </w:rPr>
          <w:tab/>
        </w:r>
        <w:r w:rsidRPr="00182E23">
          <w:rPr>
            <w:webHidden/>
            <w:sz w:val="22"/>
          </w:rPr>
          <w:fldChar w:fldCharType="begin"/>
        </w:r>
        <w:r w:rsidRPr="00182E23">
          <w:rPr>
            <w:webHidden/>
            <w:sz w:val="22"/>
          </w:rPr>
          <w:instrText xml:space="preserve"> PAGEREF _Toc218629053 \h </w:instrText>
        </w:r>
        <w:r w:rsidRPr="00182E23">
          <w:rPr>
            <w:webHidden/>
            <w:sz w:val="22"/>
          </w:rPr>
        </w:r>
        <w:r w:rsidRPr="00182E23">
          <w:rPr>
            <w:webHidden/>
            <w:sz w:val="22"/>
          </w:rPr>
          <w:fldChar w:fldCharType="separate"/>
        </w:r>
        <w:r w:rsidRPr="00182E23">
          <w:rPr>
            <w:webHidden/>
            <w:sz w:val="22"/>
          </w:rPr>
          <w:t>36</w:t>
        </w:r>
        <w:r w:rsidRPr="00182E23">
          <w:rPr>
            <w:webHidden/>
            <w:sz w:val="22"/>
          </w:rPr>
          <w:fldChar w:fldCharType="end"/>
        </w:r>
      </w:hyperlink>
    </w:p>
    <w:p w14:paraId="217A5C2D" w14:textId="1BE2D0CC" w:rsidR="00747CDB" w:rsidRPr="00182E23" w:rsidRDefault="00747CDB" w:rsidP="00747CDB">
      <w:pPr>
        <w:pStyle w:val="TableofFigures"/>
        <w:tabs>
          <w:tab w:val="right" w:leader="dot" w:pos="9016"/>
        </w:tabs>
        <w:spacing w:line="480" w:lineRule="auto"/>
        <w:rPr>
          <w:sz w:val="22"/>
        </w:rPr>
      </w:pPr>
      <w:hyperlink w:anchor="_Toc218629054" w:history="1">
        <w:r w:rsidRPr="00182E23">
          <w:rPr>
            <w:rStyle w:val="Hyperlink"/>
            <w:sz w:val="22"/>
          </w:rPr>
          <w:t>Figure 6 Applications and Functions of AI in Digital Marketing (Author)</w:t>
        </w:r>
        <w:r w:rsidRPr="00182E23">
          <w:rPr>
            <w:webHidden/>
            <w:sz w:val="22"/>
          </w:rPr>
          <w:tab/>
        </w:r>
        <w:r w:rsidRPr="00182E23">
          <w:rPr>
            <w:webHidden/>
            <w:sz w:val="22"/>
          </w:rPr>
          <w:fldChar w:fldCharType="begin"/>
        </w:r>
        <w:r w:rsidRPr="00182E23">
          <w:rPr>
            <w:webHidden/>
            <w:sz w:val="22"/>
          </w:rPr>
          <w:instrText xml:space="preserve"> PAGEREF _Toc218629054 \h </w:instrText>
        </w:r>
        <w:r w:rsidRPr="00182E23">
          <w:rPr>
            <w:webHidden/>
            <w:sz w:val="22"/>
          </w:rPr>
        </w:r>
        <w:r w:rsidRPr="00182E23">
          <w:rPr>
            <w:webHidden/>
            <w:sz w:val="22"/>
          </w:rPr>
          <w:fldChar w:fldCharType="separate"/>
        </w:r>
        <w:r w:rsidRPr="00182E23">
          <w:rPr>
            <w:webHidden/>
            <w:sz w:val="22"/>
          </w:rPr>
          <w:t>47</w:t>
        </w:r>
        <w:r w:rsidRPr="00182E23">
          <w:rPr>
            <w:webHidden/>
            <w:sz w:val="22"/>
          </w:rPr>
          <w:fldChar w:fldCharType="end"/>
        </w:r>
      </w:hyperlink>
    </w:p>
    <w:p w14:paraId="6E2EEEC1" w14:textId="6EA7AE32" w:rsidR="00747CDB" w:rsidRPr="00182E23" w:rsidRDefault="00747CDB" w:rsidP="00747CDB">
      <w:pPr>
        <w:pStyle w:val="TableofFigures"/>
        <w:tabs>
          <w:tab w:val="right" w:leader="dot" w:pos="9016"/>
        </w:tabs>
        <w:spacing w:line="480" w:lineRule="auto"/>
        <w:rPr>
          <w:sz w:val="22"/>
        </w:rPr>
      </w:pPr>
      <w:hyperlink w:anchor="_Toc218629055" w:history="1">
        <w:r w:rsidRPr="00182E23">
          <w:rPr>
            <w:rStyle w:val="Hyperlink"/>
            <w:sz w:val="22"/>
          </w:rPr>
          <w:t>Figure 7 Drivers and Barriers to AI Adoption in Digital Marketing (Author)</w:t>
        </w:r>
        <w:r w:rsidRPr="00182E23">
          <w:rPr>
            <w:webHidden/>
            <w:sz w:val="22"/>
          </w:rPr>
          <w:tab/>
        </w:r>
        <w:r w:rsidRPr="00182E23">
          <w:rPr>
            <w:webHidden/>
            <w:sz w:val="22"/>
          </w:rPr>
          <w:fldChar w:fldCharType="begin"/>
        </w:r>
        <w:r w:rsidRPr="00182E23">
          <w:rPr>
            <w:webHidden/>
            <w:sz w:val="22"/>
          </w:rPr>
          <w:instrText xml:space="preserve"> PAGEREF _Toc218629055 \h </w:instrText>
        </w:r>
        <w:r w:rsidRPr="00182E23">
          <w:rPr>
            <w:webHidden/>
            <w:sz w:val="22"/>
          </w:rPr>
        </w:r>
        <w:r w:rsidRPr="00182E23">
          <w:rPr>
            <w:webHidden/>
            <w:sz w:val="22"/>
          </w:rPr>
          <w:fldChar w:fldCharType="separate"/>
        </w:r>
        <w:r w:rsidRPr="00182E23">
          <w:rPr>
            <w:webHidden/>
            <w:sz w:val="22"/>
          </w:rPr>
          <w:t>49</w:t>
        </w:r>
        <w:r w:rsidRPr="00182E23">
          <w:rPr>
            <w:webHidden/>
            <w:sz w:val="22"/>
          </w:rPr>
          <w:fldChar w:fldCharType="end"/>
        </w:r>
      </w:hyperlink>
    </w:p>
    <w:p w14:paraId="198A5C19" w14:textId="7A7E15FB" w:rsidR="00747CDB" w:rsidRPr="00182E23" w:rsidRDefault="00747CDB" w:rsidP="00747CDB">
      <w:pPr>
        <w:pStyle w:val="TableofFigures"/>
        <w:tabs>
          <w:tab w:val="right" w:leader="dot" w:pos="9016"/>
        </w:tabs>
        <w:spacing w:line="480" w:lineRule="auto"/>
        <w:rPr>
          <w:sz w:val="22"/>
        </w:rPr>
      </w:pPr>
      <w:hyperlink w:anchor="_Toc218629056" w:history="1">
        <w:r w:rsidRPr="00182E23">
          <w:rPr>
            <w:rStyle w:val="Hyperlink"/>
            <w:sz w:val="22"/>
          </w:rPr>
          <w:t>Figure 8 Effects of AI Adoption on Marketing Outcomes (Author)</w:t>
        </w:r>
        <w:r w:rsidRPr="00182E23">
          <w:rPr>
            <w:webHidden/>
            <w:sz w:val="22"/>
          </w:rPr>
          <w:tab/>
        </w:r>
        <w:r w:rsidRPr="00182E23">
          <w:rPr>
            <w:webHidden/>
            <w:sz w:val="22"/>
          </w:rPr>
          <w:fldChar w:fldCharType="begin"/>
        </w:r>
        <w:r w:rsidRPr="00182E23">
          <w:rPr>
            <w:webHidden/>
            <w:sz w:val="22"/>
          </w:rPr>
          <w:instrText xml:space="preserve"> PAGEREF _Toc218629056 \h </w:instrText>
        </w:r>
        <w:r w:rsidRPr="00182E23">
          <w:rPr>
            <w:webHidden/>
            <w:sz w:val="22"/>
          </w:rPr>
        </w:r>
        <w:r w:rsidRPr="00182E23">
          <w:rPr>
            <w:webHidden/>
            <w:sz w:val="22"/>
          </w:rPr>
          <w:fldChar w:fldCharType="separate"/>
        </w:r>
        <w:r w:rsidRPr="00182E23">
          <w:rPr>
            <w:webHidden/>
            <w:sz w:val="22"/>
          </w:rPr>
          <w:t>51</w:t>
        </w:r>
        <w:r w:rsidRPr="00182E23">
          <w:rPr>
            <w:webHidden/>
            <w:sz w:val="22"/>
          </w:rPr>
          <w:fldChar w:fldCharType="end"/>
        </w:r>
      </w:hyperlink>
    </w:p>
    <w:p w14:paraId="441730C0" w14:textId="2788716A" w:rsidR="00747CDB" w:rsidRPr="00182E23" w:rsidRDefault="00747CDB" w:rsidP="00747CDB">
      <w:pPr>
        <w:pStyle w:val="Heading1"/>
        <w:numPr>
          <w:ilvl w:val="0"/>
          <w:numId w:val="0"/>
        </w:numPr>
        <w:ind w:left="432" w:hanging="432"/>
        <w:jc w:val="both"/>
      </w:pPr>
      <w:r w:rsidRPr="00182E23">
        <w:rPr>
          <w:sz w:val="22"/>
          <w:szCs w:val="22"/>
        </w:rPr>
        <w:fldChar w:fldCharType="end"/>
      </w:r>
      <w:bookmarkStart w:id="3" w:name="_Toc218641032"/>
      <w:r w:rsidRPr="00182E23">
        <w:t>List of Tables</w:t>
      </w:r>
      <w:bookmarkEnd w:id="3"/>
    </w:p>
    <w:p w14:paraId="410BA035" w14:textId="4714E6B1" w:rsidR="00747CDB" w:rsidRPr="00182E23" w:rsidRDefault="00747CDB" w:rsidP="00747CDB">
      <w:pPr>
        <w:pStyle w:val="TableofFigures"/>
        <w:tabs>
          <w:tab w:val="right" w:leader="dot" w:pos="9016"/>
        </w:tabs>
        <w:spacing w:line="480" w:lineRule="auto"/>
        <w:rPr>
          <w:rFonts w:asciiTheme="minorHAnsi" w:hAnsiTheme="minorHAnsi"/>
          <w:kern w:val="2"/>
          <w:sz w:val="22"/>
          <w:szCs w:val="28"/>
          <w:lang w:bidi="bn-IN"/>
          <w14:ligatures w14:val="standardContextual"/>
        </w:rPr>
      </w:pPr>
      <w:r w:rsidRPr="00182E23">
        <w:rPr>
          <w:sz w:val="22"/>
          <w:szCs w:val="20"/>
        </w:rPr>
        <w:fldChar w:fldCharType="begin"/>
      </w:r>
      <w:r w:rsidRPr="00182E23">
        <w:rPr>
          <w:sz w:val="22"/>
          <w:szCs w:val="20"/>
        </w:rPr>
        <w:instrText xml:space="preserve"> TOC \h \z \c "Table" </w:instrText>
      </w:r>
      <w:r w:rsidRPr="00182E23">
        <w:rPr>
          <w:sz w:val="22"/>
          <w:szCs w:val="20"/>
        </w:rPr>
        <w:fldChar w:fldCharType="separate"/>
      </w:r>
      <w:hyperlink w:anchor="_Toc218629103" w:history="1">
        <w:r w:rsidRPr="00182E23">
          <w:rPr>
            <w:rStyle w:val="Hyperlink"/>
            <w:sz w:val="22"/>
            <w:szCs w:val="20"/>
          </w:rPr>
          <w:t>Table 1 Criteria for Inclusion and Exclusion of Studies Retrieved</w:t>
        </w:r>
        <w:r w:rsidRPr="00182E23">
          <w:rPr>
            <w:webHidden/>
            <w:sz w:val="22"/>
            <w:szCs w:val="20"/>
          </w:rPr>
          <w:tab/>
        </w:r>
        <w:r w:rsidRPr="00182E23">
          <w:rPr>
            <w:webHidden/>
            <w:sz w:val="22"/>
            <w:szCs w:val="20"/>
          </w:rPr>
          <w:fldChar w:fldCharType="begin"/>
        </w:r>
        <w:r w:rsidRPr="00182E23">
          <w:rPr>
            <w:webHidden/>
            <w:sz w:val="22"/>
            <w:szCs w:val="20"/>
          </w:rPr>
          <w:instrText xml:space="preserve"> PAGEREF _Toc218629103 \h </w:instrText>
        </w:r>
        <w:r w:rsidRPr="00182E23">
          <w:rPr>
            <w:webHidden/>
            <w:sz w:val="22"/>
            <w:szCs w:val="20"/>
          </w:rPr>
        </w:r>
        <w:r w:rsidRPr="00182E23">
          <w:rPr>
            <w:webHidden/>
            <w:sz w:val="22"/>
            <w:szCs w:val="20"/>
          </w:rPr>
          <w:fldChar w:fldCharType="separate"/>
        </w:r>
        <w:r w:rsidRPr="00182E23">
          <w:rPr>
            <w:webHidden/>
            <w:sz w:val="22"/>
            <w:szCs w:val="20"/>
          </w:rPr>
          <w:t>32</w:t>
        </w:r>
        <w:r w:rsidRPr="00182E23">
          <w:rPr>
            <w:webHidden/>
            <w:sz w:val="22"/>
            <w:szCs w:val="20"/>
          </w:rPr>
          <w:fldChar w:fldCharType="end"/>
        </w:r>
      </w:hyperlink>
    </w:p>
    <w:p w14:paraId="760DEF70" w14:textId="27F64B54" w:rsidR="00747CDB" w:rsidRPr="00182E23" w:rsidRDefault="00747CDB" w:rsidP="00747CDB">
      <w:pPr>
        <w:pStyle w:val="TableofFigures"/>
        <w:tabs>
          <w:tab w:val="right" w:leader="dot" w:pos="9016"/>
        </w:tabs>
        <w:spacing w:line="480" w:lineRule="auto"/>
        <w:rPr>
          <w:rFonts w:asciiTheme="minorHAnsi" w:hAnsiTheme="minorHAnsi"/>
          <w:kern w:val="2"/>
          <w:sz w:val="22"/>
          <w:szCs w:val="28"/>
          <w:lang w:bidi="bn-IN"/>
          <w14:ligatures w14:val="standardContextual"/>
        </w:rPr>
      </w:pPr>
      <w:hyperlink w:anchor="_Toc218629104" w:history="1">
        <w:r w:rsidRPr="00182E23">
          <w:rPr>
            <w:rStyle w:val="Hyperlink"/>
            <w:sz w:val="22"/>
            <w:szCs w:val="20"/>
          </w:rPr>
          <w:t>Table 2 Summary of Studies Included in the Systematic Review</w:t>
        </w:r>
        <w:r w:rsidRPr="00182E23">
          <w:rPr>
            <w:webHidden/>
            <w:sz w:val="22"/>
            <w:szCs w:val="20"/>
          </w:rPr>
          <w:tab/>
        </w:r>
        <w:r w:rsidRPr="00182E23">
          <w:rPr>
            <w:webHidden/>
            <w:sz w:val="22"/>
            <w:szCs w:val="20"/>
          </w:rPr>
          <w:fldChar w:fldCharType="begin"/>
        </w:r>
        <w:r w:rsidRPr="00182E23">
          <w:rPr>
            <w:webHidden/>
            <w:sz w:val="22"/>
            <w:szCs w:val="20"/>
          </w:rPr>
          <w:instrText xml:space="preserve"> PAGEREF _Toc218629104 \h </w:instrText>
        </w:r>
        <w:r w:rsidRPr="00182E23">
          <w:rPr>
            <w:webHidden/>
            <w:sz w:val="22"/>
            <w:szCs w:val="20"/>
          </w:rPr>
        </w:r>
        <w:r w:rsidRPr="00182E23">
          <w:rPr>
            <w:webHidden/>
            <w:sz w:val="22"/>
            <w:szCs w:val="20"/>
          </w:rPr>
          <w:fldChar w:fldCharType="separate"/>
        </w:r>
        <w:r w:rsidRPr="00182E23">
          <w:rPr>
            <w:webHidden/>
            <w:sz w:val="22"/>
            <w:szCs w:val="20"/>
          </w:rPr>
          <w:t>38</w:t>
        </w:r>
        <w:r w:rsidRPr="00182E23">
          <w:rPr>
            <w:webHidden/>
            <w:sz w:val="22"/>
            <w:szCs w:val="20"/>
          </w:rPr>
          <w:fldChar w:fldCharType="end"/>
        </w:r>
      </w:hyperlink>
    </w:p>
    <w:p w14:paraId="0FA781E5" w14:textId="639B7488" w:rsidR="00747CDB" w:rsidRPr="00182E23" w:rsidRDefault="00747CDB" w:rsidP="00747CDB">
      <w:pPr>
        <w:pStyle w:val="TableofFigures"/>
        <w:tabs>
          <w:tab w:val="right" w:leader="dot" w:pos="9016"/>
        </w:tabs>
        <w:spacing w:line="480" w:lineRule="auto"/>
        <w:rPr>
          <w:rFonts w:asciiTheme="minorHAnsi" w:hAnsiTheme="minorHAnsi"/>
          <w:kern w:val="2"/>
          <w:sz w:val="22"/>
          <w:szCs w:val="28"/>
          <w:lang w:bidi="bn-IN"/>
          <w14:ligatures w14:val="standardContextual"/>
        </w:rPr>
      </w:pPr>
      <w:hyperlink w:anchor="_Toc218629105" w:history="1">
        <w:r w:rsidRPr="00182E23">
          <w:rPr>
            <w:rStyle w:val="Hyperlink"/>
            <w:sz w:val="22"/>
            <w:szCs w:val="20"/>
          </w:rPr>
          <w:t>Table 3 Quality Assessment of the Studies Included</w:t>
        </w:r>
        <w:r w:rsidRPr="00182E23">
          <w:rPr>
            <w:webHidden/>
            <w:sz w:val="22"/>
            <w:szCs w:val="20"/>
          </w:rPr>
          <w:tab/>
        </w:r>
        <w:r w:rsidRPr="00182E23">
          <w:rPr>
            <w:webHidden/>
            <w:sz w:val="22"/>
            <w:szCs w:val="20"/>
          </w:rPr>
          <w:fldChar w:fldCharType="begin"/>
        </w:r>
        <w:r w:rsidRPr="00182E23">
          <w:rPr>
            <w:webHidden/>
            <w:sz w:val="22"/>
            <w:szCs w:val="20"/>
          </w:rPr>
          <w:instrText xml:space="preserve"> PAGEREF _Toc218629105 \h </w:instrText>
        </w:r>
        <w:r w:rsidRPr="00182E23">
          <w:rPr>
            <w:webHidden/>
            <w:sz w:val="22"/>
            <w:szCs w:val="20"/>
          </w:rPr>
        </w:r>
        <w:r w:rsidRPr="00182E23">
          <w:rPr>
            <w:webHidden/>
            <w:sz w:val="22"/>
            <w:szCs w:val="20"/>
          </w:rPr>
          <w:fldChar w:fldCharType="separate"/>
        </w:r>
        <w:r w:rsidRPr="00182E23">
          <w:rPr>
            <w:webHidden/>
            <w:sz w:val="22"/>
            <w:szCs w:val="20"/>
          </w:rPr>
          <w:t>73</w:t>
        </w:r>
        <w:r w:rsidRPr="00182E23">
          <w:rPr>
            <w:webHidden/>
            <w:sz w:val="22"/>
            <w:szCs w:val="20"/>
          </w:rPr>
          <w:fldChar w:fldCharType="end"/>
        </w:r>
      </w:hyperlink>
    </w:p>
    <w:p w14:paraId="3F5D272A" w14:textId="282ED861" w:rsidR="003056F4" w:rsidRPr="00182E23" w:rsidRDefault="00747CDB" w:rsidP="00747CDB">
      <w:pPr>
        <w:spacing w:line="480" w:lineRule="auto"/>
      </w:pPr>
      <w:r w:rsidRPr="00182E23">
        <w:rPr>
          <w:sz w:val="22"/>
          <w:szCs w:val="20"/>
        </w:rPr>
        <w:fldChar w:fldCharType="end"/>
      </w:r>
      <w:r w:rsidR="003056F4" w:rsidRPr="00182E23">
        <w:br w:type="page"/>
      </w:r>
    </w:p>
    <w:p w14:paraId="611D4323" w14:textId="77777777" w:rsidR="003056F4" w:rsidRPr="00182E23" w:rsidRDefault="003056F4" w:rsidP="003056F4">
      <w:pPr>
        <w:pStyle w:val="Heading1"/>
        <w:rPr>
          <w:rFonts w:cs="Arial"/>
          <w:b w:val="0"/>
          <w:bCs w:val="0"/>
        </w:rPr>
      </w:pPr>
      <w:bookmarkStart w:id="4" w:name="_Toc215071515"/>
      <w:bookmarkStart w:id="5" w:name="_Toc218641033"/>
      <w:r w:rsidRPr="00182E23">
        <w:rPr>
          <w:rFonts w:cs="Arial"/>
        </w:rPr>
        <w:lastRenderedPageBreak/>
        <w:t>Chapter 1: Introduction</w:t>
      </w:r>
      <w:bookmarkEnd w:id="4"/>
      <w:bookmarkEnd w:id="5"/>
    </w:p>
    <w:p w14:paraId="3AA5850F" w14:textId="77777777" w:rsidR="003056F4" w:rsidRPr="00182E23" w:rsidRDefault="003056F4" w:rsidP="003056F4">
      <w:pPr>
        <w:pStyle w:val="Heading2"/>
      </w:pPr>
      <w:bookmarkStart w:id="6" w:name="_Toc215071516"/>
      <w:bookmarkStart w:id="7" w:name="_Toc218641034"/>
      <w:r w:rsidRPr="00182E23">
        <w:t>Research Background</w:t>
      </w:r>
      <w:bookmarkEnd w:id="6"/>
      <w:bookmarkEnd w:id="7"/>
    </w:p>
    <w:p w14:paraId="3235D54E" w14:textId="239F9D6B" w:rsidR="00005BED" w:rsidRPr="00DA67D1" w:rsidRDefault="00005BED" w:rsidP="00005BED">
      <w:r w:rsidRPr="00182E23">
        <w:rPr>
          <w:rFonts w:cs="Arial"/>
        </w:rPr>
        <w:t>Digital marketing has become the primary arena for brand investment, driven by its scale, data intensity, and rapid feedback loops, making it ideal for artificial intelligence (AI) applications.</w:t>
      </w:r>
      <w:r w:rsidR="00281A4C" w:rsidRPr="00182E23">
        <w:rPr>
          <w:rFonts w:cs="Arial"/>
        </w:rPr>
        <w:t xml:space="preserve"> </w:t>
      </w:r>
      <w:r w:rsidR="00281A4C" w:rsidRPr="00182E23">
        <w:t>The amount of advertising that is conducted across the globe is expected to grow to over US $1 trillion by 2025, and almost three quarters of this figure is going to be spent on digital platforms, which resonate with the idea of the ubiquitous nature of algorithmically-driven marketing that relies on data, automation, and real-time optimisation. Use of enterprise AI is no longer a blood experiment: McKinsey 2025 survey on an international scale indicates 78 per cent of organisations are utilising AI in at least one of their business processes, mainly marketing and sales (Cramer-Flood, 2025). Attempting to deal with stagnant budgets, executives grow to consider AI as an efficiency, automation, and measurability tool. According to the 2025 CMO survey, Gartner observes that adoption is speeding up due to budget pressures, and campaigns, targeting, and creative optimisation are becoming minimized, controlled using machine learning, and cost reduction and scalability are increasing (Gartner, 2025).</w:t>
      </w:r>
    </w:p>
    <w:p w14:paraId="70F9E4A3" w14:textId="5E1A30DB" w:rsidR="001A6ADA" w:rsidRPr="00182E23" w:rsidRDefault="001A6ADA" w:rsidP="001A6ADA">
      <w:pPr>
        <w:jc w:val="center"/>
        <w:rPr>
          <w:rFonts w:cs="Arial"/>
        </w:rPr>
      </w:pPr>
      <w:r w:rsidRPr="00182E23">
        <w:rPr>
          <w:noProof/>
        </w:rPr>
        <w:drawing>
          <wp:inline distT="0" distB="0" distL="0" distR="0" wp14:anchorId="5DE50812" wp14:editId="560EEDB3">
            <wp:extent cx="4410710" cy="2561105"/>
            <wp:effectExtent l="0" t="0" r="8890" b="0"/>
            <wp:docPr id="529865283" name="Picture 9" descr="AI in Digital Marketing Market 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I in Digital Marketing Market Siz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16817" cy="2564651"/>
                    </a:xfrm>
                    <a:prstGeom prst="rect">
                      <a:avLst/>
                    </a:prstGeom>
                    <a:noFill/>
                    <a:ln>
                      <a:noFill/>
                    </a:ln>
                  </pic:spPr>
                </pic:pic>
              </a:graphicData>
            </a:graphic>
          </wp:inline>
        </w:drawing>
      </w:r>
    </w:p>
    <w:p w14:paraId="09D7F734" w14:textId="0B80EE21" w:rsidR="001A6ADA" w:rsidRPr="00182E23" w:rsidRDefault="001A6ADA" w:rsidP="001A6ADA">
      <w:pPr>
        <w:pStyle w:val="NoSpacing"/>
        <w:spacing w:line="480" w:lineRule="auto"/>
        <w:jc w:val="center"/>
        <w:rPr>
          <w:rFonts w:cs="Arial"/>
          <w:lang w:val="en-GB"/>
        </w:rPr>
      </w:pPr>
      <w:bookmarkStart w:id="8" w:name="_Toc218629049"/>
      <w:r w:rsidRPr="00182E23">
        <w:rPr>
          <w:lang w:val="en-GB"/>
        </w:rPr>
        <w:t xml:space="preserve">Figure </w:t>
      </w:r>
      <w:r w:rsidRPr="00182E23">
        <w:rPr>
          <w:lang w:val="en-GB"/>
        </w:rPr>
        <w:fldChar w:fldCharType="begin"/>
      </w:r>
      <w:r w:rsidRPr="00182E23">
        <w:rPr>
          <w:lang w:val="en-GB"/>
        </w:rPr>
        <w:instrText xml:space="preserve"> SEQ Figure \* ARABIC </w:instrText>
      </w:r>
      <w:r w:rsidRPr="00182E23">
        <w:rPr>
          <w:lang w:val="en-GB"/>
        </w:rPr>
        <w:fldChar w:fldCharType="separate"/>
      </w:r>
      <w:r w:rsidRPr="00182E23">
        <w:rPr>
          <w:lang w:val="en-GB"/>
        </w:rPr>
        <w:t>1</w:t>
      </w:r>
      <w:r w:rsidRPr="00182E23">
        <w:rPr>
          <w:lang w:val="en-GB"/>
        </w:rPr>
        <w:fldChar w:fldCharType="end"/>
      </w:r>
      <w:r w:rsidRPr="00182E23">
        <w:rPr>
          <w:lang w:val="en-GB"/>
        </w:rPr>
        <w:t xml:space="preserve"> Global AI in Digital Marketing Market </w:t>
      </w:r>
      <w:r w:rsidRPr="00182E23">
        <w:rPr>
          <w:rFonts w:cs="Arial"/>
          <w:lang w:val="en-GB"/>
        </w:rPr>
        <w:t>(Market US, 2024)</w:t>
      </w:r>
      <w:bookmarkEnd w:id="8"/>
    </w:p>
    <w:p w14:paraId="36C878CA" w14:textId="3D66C546" w:rsidR="00281A4C" w:rsidRPr="00182E23" w:rsidRDefault="00281A4C" w:rsidP="00281A4C">
      <w:pPr>
        <w:rPr>
          <w:rFonts w:cs="Arial"/>
        </w:rPr>
      </w:pPr>
      <w:r w:rsidRPr="00182E23">
        <w:rPr>
          <w:rFonts w:cs="Arial"/>
        </w:rPr>
        <w:t xml:space="preserve">The waves of technological advancements are threefold convergent. First, generative AI is popular to brainstorm, generate, and test content at the scale, and the majority of marketing departments are now utilizing the generative or predictive AI in their </w:t>
      </w:r>
      <w:r w:rsidRPr="00182E23">
        <w:rPr>
          <w:rFonts w:cs="Arial"/>
        </w:rPr>
        <w:lastRenderedPageBreak/>
        <w:t xml:space="preserve">workflows (Salesforce, 2024). Second, advertising and </w:t>
      </w:r>
      <w:proofErr w:type="spellStart"/>
      <w:r w:rsidRPr="00182E23">
        <w:rPr>
          <w:rFonts w:cs="Arial"/>
        </w:rPr>
        <w:t>martech</w:t>
      </w:r>
      <w:proofErr w:type="spellEnd"/>
      <w:r w:rsidRPr="00182E23">
        <w:rPr>
          <w:rFonts w:cs="Arial"/>
        </w:rPr>
        <w:t xml:space="preserve"> have predictive analytics and recommendation engines, which allow real-time bidding and delivering services with personalisation. Third, loss of privacy has led to the need to use first-party data, media-mix modelling, and data clean rooms, which require technical expertise in data management and AI activities (Salesforce, 2024).</w:t>
      </w:r>
    </w:p>
    <w:p w14:paraId="43CE9F8B" w14:textId="77777777" w:rsidR="00281A4C" w:rsidRPr="00182E23" w:rsidRDefault="00281A4C" w:rsidP="00281A4C">
      <w:pPr>
        <w:rPr>
          <w:rFonts w:cs="Arial"/>
        </w:rPr>
      </w:pPr>
      <w:r w:rsidRPr="00182E23">
        <w:rPr>
          <w:rFonts w:cs="Arial"/>
        </w:rPr>
        <w:t>Artificial Intelligence-based personalisation provides quantifiable performance improvement. According to McKinsey &amp; Company (2023), after personalisation, high-growth companies obtain an estimated 40 percent greater income compared to the slower-growing rivals, and the AI strategies can increase income by 5-15 percent and marketing returns by 10-30 percent. The benefits will depend on the quality of data, the robustness of the model, and conformity of the model with brand strategy. The attitude of the consumers is also ambivalent: on the one hand, people appreciate the relevant recommendations, on the other hand, almost two-thirds of Americans feel uneasy about AI-generated ads, and according to the Pew Research (2025), people are becoming increasingly concerned about the encroachment of AI on personal and creative space (Bourne, 2025).</w:t>
      </w:r>
    </w:p>
    <w:p w14:paraId="68CB803E" w14:textId="77777777" w:rsidR="00281A4C" w:rsidRPr="00182E23" w:rsidRDefault="00281A4C" w:rsidP="00281A4C">
      <w:pPr>
        <w:rPr>
          <w:rFonts w:cs="Arial"/>
        </w:rPr>
      </w:pPr>
      <w:r w:rsidRPr="00182E23">
        <w:rPr>
          <w:rFonts w:cs="Arial"/>
        </w:rPr>
        <w:t>Factors relating to regulation and governance influence further adoption. The GDPR is still obligating consent and data minimisation, whereas the EU AI Act (2024) and the revised Endorsement Guides (20232024) by the FTC of the U.S set compliance and accountability requirements. The Privacy Sandbox and the third-party cookies depreciation at Google are changing identity control, as an increasing number of companies invest in privacy-compliant analytics and first-party data infrastructures (</w:t>
      </w:r>
      <w:proofErr w:type="spellStart"/>
      <w:r w:rsidRPr="00182E23">
        <w:rPr>
          <w:rFonts w:cs="Arial"/>
        </w:rPr>
        <w:t>Baghal</w:t>
      </w:r>
      <w:proofErr w:type="spellEnd"/>
      <w:r w:rsidRPr="00182E23">
        <w:rPr>
          <w:rFonts w:cs="Arial"/>
        </w:rPr>
        <w:t>-Schmid and Esser, 2025).</w:t>
      </w:r>
    </w:p>
    <w:p w14:paraId="6203C82D" w14:textId="0E1E1F09" w:rsidR="00281A4C" w:rsidRPr="00182E23" w:rsidRDefault="00281A4C" w:rsidP="00281A4C">
      <w:pPr>
        <w:rPr>
          <w:rFonts w:cs="Arial"/>
        </w:rPr>
      </w:pPr>
      <w:r w:rsidRPr="00182E23">
        <w:rPr>
          <w:rFonts w:cs="Arial"/>
        </w:rPr>
        <w:t xml:space="preserve">It depends on organisational preparation. According to Gartner, marketers are using one-third of their </w:t>
      </w:r>
      <w:proofErr w:type="spellStart"/>
      <w:r w:rsidRPr="00182E23">
        <w:rPr>
          <w:rFonts w:cs="Arial"/>
        </w:rPr>
        <w:t>martech</w:t>
      </w:r>
      <w:proofErr w:type="spellEnd"/>
      <w:r w:rsidRPr="00182E23">
        <w:rPr>
          <w:rFonts w:cs="Arial"/>
        </w:rPr>
        <w:t xml:space="preserve"> stack, which is constrained by talent gaps, data fragmentation and ineffective change management. The IAB State of Data 2025 raises the issue of interoperability, security, and governing systems, with less than fifty percent of the </w:t>
      </w:r>
      <w:r w:rsidR="0056654A" w:rsidRPr="00182E23">
        <w:rPr>
          <w:rFonts w:cs="Arial"/>
        </w:rPr>
        <w:t>company’s</w:t>
      </w:r>
      <w:r w:rsidRPr="00182E23">
        <w:rPr>
          <w:rFonts w:cs="Arial"/>
        </w:rPr>
        <w:t xml:space="preserve"> training workers or applying systematic AI controls. More than 70 percent of marketers note AI-related accidents like hallucinations, bias, or off-brand content, which indicates the importance of the human-in-the-loop regulation (Koch and </w:t>
      </w:r>
      <w:proofErr w:type="spellStart"/>
      <w:r w:rsidRPr="00182E23">
        <w:rPr>
          <w:rFonts w:cs="Arial"/>
        </w:rPr>
        <w:t>Pellatte</w:t>
      </w:r>
      <w:proofErr w:type="spellEnd"/>
      <w:r w:rsidRPr="00182E23">
        <w:rPr>
          <w:rFonts w:cs="Arial"/>
        </w:rPr>
        <w:t>, 2025).</w:t>
      </w:r>
    </w:p>
    <w:p w14:paraId="462357A4" w14:textId="77777777" w:rsidR="00281A4C" w:rsidRPr="00182E23" w:rsidRDefault="00281A4C" w:rsidP="00281A4C">
      <w:pPr>
        <w:rPr>
          <w:rFonts w:cs="Arial"/>
        </w:rPr>
      </w:pPr>
      <w:r w:rsidRPr="00182E23">
        <w:rPr>
          <w:rFonts w:cs="Arial"/>
        </w:rPr>
        <w:lastRenderedPageBreak/>
        <w:t>Bigger reputational and societal liabilities, such as misinformation, deepfakes, intellectual property conflicts, and bias in algorithms have triggered systems its approach, which include the WFA GenAI Guidance (2025), which associates ethical AI usage with brand equity. In general, AI has become a standard in digital marketing, and it is providing concrete benefits in terms of targeting, personalisation, and creative efficiency. Its efficiency, nevertheless, is encouraged by the organisational maturity, ethical data practices, regulatory compliance, and consumer confidence, and the gaps that are the most critical are in the comprehension of how the organisational and technological enabling factors influence the marketing performance, engagement and brand value over time.</w:t>
      </w:r>
    </w:p>
    <w:p w14:paraId="52265974" w14:textId="77777777" w:rsidR="003056F4" w:rsidRPr="00182E23" w:rsidRDefault="003056F4" w:rsidP="003056F4">
      <w:pPr>
        <w:pStyle w:val="Heading2"/>
        <w:rPr>
          <w:rFonts w:cs="Arial"/>
        </w:rPr>
      </w:pPr>
      <w:bookmarkStart w:id="9" w:name="_Toc215071517"/>
      <w:bookmarkStart w:id="10" w:name="_Toc218641035"/>
      <w:r w:rsidRPr="00182E23">
        <w:rPr>
          <w:rFonts w:cs="Arial"/>
        </w:rPr>
        <w:t>Research Aim</w:t>
      </w:r>
      <w:bookmarkEnd w:id="9"/>
      <w:bookmarkEnd w:id="10"/>
    </w:p>
    <w:p w14:paraId="24429ED8" w14:textId="77777777" w:rsidR="003056F4" w:rsidRPr="00182E23" w:rsidRDefault="003056F4" w:rsidP="003056F4">
      <w:pPr>
        <w:rPr>
          <w:rFonts w:cs="Arial"/>
        </w:rPr>
      </w:pPr>
      <w:r w:rsidRPr="00182E23">
        <w:rPr>
          <w:rFonts w:cs="Arial"/>
        </w:rPr>
        <w:t>The aim of this study is to systematically examine the adoption of artificial intelligence (AI) in digital marketing, identifying key drivers and barriers to its implementation and evaluating its impact on marketing performance and consumer engagement.</w:t>
      </w:r>
    </w:p>
    <w:p w14:paraId="2AD486EF" w14:textId="77777777" w:rsidR="003056F4" w:rsidRPr="00182E23" w:rsidRDefault="003056F4" w:rsidP="003056F4">
      <w:pPr>
        <w:pStyle w:val="Heading2"/>
        <w:rPr>
          <w:rFonts w:cs="Arial"/>
        </w:rPr>
      </w:pPr>
      <w:bookmarkStart w:id="11" w:name="_Toc215071518"/>
      <w:bookmarkStart w:id="12" w:name="_Toc218641036"/>
      <w:r w:rsidRPr="00182E23">
        <w:rPr>
          <w:rFonts w:cs="Arial"/>
        </w:rPr>
        <w:t>Research Questions</w:t>
      </w:r>
      <w:bookmarkEnd w:id="11"/>
      <w:bookmarkEnd w:id="12"/>
    </w:p>
    <w:p w14:paraId="364936B9" w14:textId="77777777" w:rsidR="003056F4" w:rsidRPr="00182E23" w:rsidRDefault="003056F4" w:rsidP="003056F4">
      <w:pPr>
        <w:pStyle w:val="ListParagraph"/>
        <w:numPr>
          <w:ilvl w:val="0"/>
          <w:numId w:val="11"/>
        </w:numPr>
        <w:rPr>
          <w:rFonts w:cs="Arial"/>
        </w:rPr>
      </w:pPr>
      <w:r w:rsidRPr="00182E23">
        <w:rPr>
          <w:rFonts w:cs="Arial"/>
        </w:rPr>
        <w:t>What are the current applications and functions of artificial intelligence technologies in digital marketing practices?</w:t>
      </w:r>
    </w:p>
    <w:p w14:paraId="31C51E04" w14:textId="77777777" w:rsidR="003056F4" w:rsidRPr="00182E23" w:rsidRDefault="003056F4" w:rsidP="003056F4">
      <w:pPr>
        <w:pStyle w:val="ListParagraph"/>
        <w:numPr>
          <w:ilvl w:val="0"/>
          <w:numId w:val="11"/>
        </w:numPr>
        <w:rPr>
          <w:rFonts w:cs="Arial"/>
        </w:rPr>
      </w:pPr>
      <w:r w:rsidRPr="00182E23">
        <w:rPr>
          <w:rFonts w:cs="Arial"/>
        </w:rPr>
        <w:t>What organisational and technological drivers and barriers influence the adoption of AI in digital marketing?</w:t>
      </w:r>
    </w:p>
    <w:p w14:paraId="7D7C30FD" w14:textId="5FDA53D6" w:rsidR="00EF6FE4" w:rsidRPr="00182E23" w:rsidRDefault="003056F4" w:rsidP="00EF6FE4">
      <w:pPr>
        <w:pStyle w:val="ListParagraph"/>
        <w:numPr>
          <w:ilvl w:val="0"/>
          <w:numId w:val="11"/>
        </w:numPr>
        <w:rPr>
          <w:rFonts w:cs="Arial"/>
        </w:rPr>
      </w:pPr>
      <w:r w:rsidRPr="00182E23">
        <w:rPr>
          <w:rFonts w:cs="Arial"/>
        </w:rPr>
        <w:t>How does the adoption of AI in digital marketing affect marketing effectiveness, consumer engagement, and brand outcomes?</w:t>
      </w:r>
      <w:bookmarkStart w:id="13" w:name="_Toc215071519"/>
    </w:p>
    <w:p w14:paraId="68F4DB11" w14:textId="6DB96C49" w:rsidR="003056F4" w:rsidRPr="00182E23" w:rsidRDefault="003056F4" w:rsidP="003056F4">
      <w:pPr>
        <w:pStyle w:val="Heading2"/>
        <w:rPr>
          <w:rFonts w:cs="Arial"/>
        </w:rPr>
      </w:pPr>
      <w:bookmarkStart w:id="14" w:name="_Toc218641037"/>
      <w:r w:rsidRPr="00182E23">
        <w:rPr>
          <w:rFonts w:cs="Arial"/>
        </w:rPr>
        <w:t>Research Objectives</w:t>
      </w:r>
      <w:bookmarkEnd w:id="13"/>
      <w:bookmarkEnd w:id="14"/>
    </w:p>
    <w:p w14:paraId="1484FD69" w14:textId="77777777" w:rsidR="003056F4" w:rsidRPr="00182E23" w:rsidRDefault="003056F4" w:rsidP="003056F4">
      <w:pPr>
        <w:pStyle w:val="ListParagraph"/>
        <w:numPr>
          <w:ilvl w:val="0"/>
          <w:numId w:val="10"/>
        </w:numPr>
        <w:rPr>
          <w:rFonts w:cs="Arial"/>
        </w:rPr>
      </w:pPr>
      <w:r w:rsidRPr="00182E23">
        <w:rPr>
          <w:rFonts w:cs="Arial"/>
        </w:rPr>
        <w:t>To investigate the applications and functions of AI technologies within digital marketing contexts.</w:t>
      </w:r>
    </w:p>
    <w:p w14:paraId="4CFA5DA4" w14:textId="77777777" w:rsidR="003056F4" w:rsidRPr="00182E23" w:rsidRDefault="003056F4" w:rsidP="003056F4">
      <w:pPr>
        <w:pStyle w:val="ListParagraph"/>
        <w:numPr>
          <w:ilvl w:val="0"/>
          <w:numId w:val="10"/>
        </w:numPr>
        <w:rPr>
          <w:rFonts w:cs="Arial"/>
        </w:rPr>
      </w:pPr>
      <w:r w:rsidRPr="00182E23">
        <w:rPr>
          <w:rFonts w:cs="Arial"/>
        </w:rPr>
        <w:t>To identify the organisational and technological drivers and barriers influencing the adoption of AI in digital marketing.</w:t>
      </w:r>
    </w:p>
    <w:p w14:paraId="3BE734C5" w14:textId="77777777" w:rsidR="003056F4" w:rsidRPr="00182E23" w:rsidRDefault="003056F4" w:rsidP="003056F4">
      <w:pPr>
        <w:pStyle w:val="ListParagraph"/>
        <w:numPr>
          <w:ilvl w:val="0"/>
          <w:numId w:val="10"/>
        </w:numPr>
        <w:rPr>
          <w:rFonts w:cs="Arial"/>
        </w:rPr>
      </w:pPr>
      <w:r w:rsidRPr="00182E23">
        <w:rPr>
          <w:rFonts w:cs="Arial"/>
        </w:rPr>
        <w:t>To assess the impact of AI adoption on marketing effectiveness, consumer experience, and brand engagement.</w:t>
      </w:r>
    </w:p>
    <w:p w14:paraId="2FE03B64" w14:textId="77777777" w:rsidR="003056F4" w:rsidRPr="00182E23" w:rsidRDefault="003056F4" w:rsidP="003056F4">
      <w:pPr>
        <w:pStyle w:val="Heading2"/>
      </w:pPr>
      <w:bookmarkStart w:id="15" w:name="_Toc215071520"/>
      <w:bookmarkStart w:id="16" w:name="_Toc218641038"/>
      <w:r w:rsidRPr="00182E23">
        <w:lastRenderedPageBreak/>
        <w:t>Significance / Relevance of Study</w:t>
      </w:r>
      <w:bookmarkEnd w:id="15"/>
      <w:bookmarkEnd w:id="16"/>
    </w:p>
    <w:p w14:paraId="48532C4A" w14:textId="7924DD97" w:rsidR="003056F4" w:rsidRPr="00182E23" w:rsidRDefault="00281A4C" w:rsidP="003056F4">
      <w:pPr>
        <w:rPr>
          <w:rFonts w:cs="Arial"/>
        </w:rPr>
      </w:pPr>
      <w:r w:rsidRPr="00182E23">
        <w:rPr>
          <w:rFonts w:cs="Arial"/>
        </w:rPr>
        <w:t xml:space="preserve">The systematic review of artificial intelligence (AI) adoption in digital marketing is very relevant both academically and </w:t>
      </w:r>
      <w:r w:rsidR="0056654A" w:rsidRPr="00182E23">
        <w:rPr>
          <w:rFonts w:cs="Arial"/>
        </w:rPr>
        <w:t>practically</w:t>
      </w:r>
      <w:r w:rsidRPr="00182E23">
        <w:rPr>
          <w:rFonts w:cs="Arial"/>
        </w:rPr>
        <w:t xml:space="preserve"> since the field of artificial intelligence has changed substantial in the way brands interact with consumers, optimise campaigns and performance measurement in digital media. Although predictive analytics and recommendation systems, as well as generative models, are increasingly becoming key components of marketing ecosystems built on AI, there is still no unified empirical insight into their organisational adoption, strategic integration, and consumer implications (Cramer-Flood, 2025; Salesforce, 2024). The current body of knowledge is mostly concentrated on technical innovation or case-specific solutions, which does not fill the gap in the existence of synthesised evidence on the connection of AI adoption to the effectiveness of marketing, consumer trust, and brand performance (McKinsey &amp; Company, 2023). Furthermore, the implementation environment is complicated by the continuously changing privacy policies, ethical aspects, and government regulations, including the EU AI Act and GDPR, and a unified overview will be necessary to address the emerging challenges and best practices (</w:t>
      </w:r>
      <w:proofErr w:type="spellStart"/>
      <w:r w:rsidRPr="00182E23">
        <w:rPr>
          <w:rFonts w:cs="Arial"/>
        </w:rPr>
        <w:t>Baghal</w:t>
      </w:r>
      <w:proofErr w:type="spellEnd"/>
      <w:r w:rsidRPr="00182E23">
        <w:rPr>
          <w:rFonts w:cs="Arial"/>
        </w:rPr>
        <w:t>-Schmid and Esser, 2025). This review thus makes a timely contribution by reviewing recent empirical and theoretical research to determine the key drivers, barriers, and performance effects of AI in digital marketing that can guide both critical research and managerial decision-making in an increasingly more algorithmic marketing environment (Petticrew and Roberts, 2006; Gough, Oliver and Thomas, 2017).</w:t>
      </w:r>
    </w:p>
    <w:p w14:paraId="39D6FF3B" w14:textId="77777777" w:rsidR="003056F4" w:rsidRPr="00182E23" w:rsidRDefault="003056F4" w:rsidP="003056F4">
      <w:pPr>
        <w:pStyle w:val="Heading2"/>
      </w:pPr>
      <w:bookmarkStart w:id="17" w:name="_Toc215071521"/>
      <w:bookmarkStart w:id="18" w:name="_Toc218641039"/>
      <w:r w:rsidRPr="00182E23">
        <w:t>Overview of the Research Methodology</w:t>
      </w:r>
      <w:bookmarkEnd w:id="17"/>
      <w:bookmarkEnd w:id="18"/>
    </w:p>
    <w:p w14:paraId="080A46F0" w14:textId="10745D56" w:rsidR="003056F4" w:rsidRPr="00182E23" w:rsidRDefault="00281A4C" w:rsidP="003056F4">
      <w:r w:rsidRPr="00182E23">
        <w:t xml:space="preserve">In this work, a systematic review was employed to integrate the evidence on AI in digital marketing in terms of applications, drivers, challenges, and performance and consumer engagement impacts. Systematic review enables the unbiased syntheses of both empirical and theoretical studies in an organised manner (Petticrew and Roberts, 2006). They included peer-reviewed journal articles, conference papers, and review studies on English written in 20152025 that were non-English, non-empirical, and irrelevant to the business (Gough, Oliver and Thomas, 2017; Booth, Sutton and Papaioannou, 2016). The Boolean operators used to search Scopus and Google Scholar were AI and digital marketing terms coupled with Boolean operators (Shea </w:t>
      </w:r>
      <w:r w:rsidR="00182E23" w:rsidRPr="00182E23">
        <w:rPr>
          <w:i/>
          <w:iCs/>
        </w:rPr>
        <w:t>et al</w:t>
      </w:r>
      <w:r w:rsidRPr="00182E23">
        <w:t xml:space="preserve">., 2017). The choice of the study participants and the screening were carried out </w:t>
      </w:r>
      <w:r w:rsidRPr="00182E23">
        <w:lastRenderedPageBreak/>
        <w:t xml:space="preserve">according to the PRISMA (Higgins and Green, 2019; Moher </w:t>
      </w:r>
      <w:r w:rsidR="00182E23" w:rsidRPr="00182E23">
        <w:rPr>
          <w:i/>
          <w:iCs/>
        </w:rPr>
        <w:t>et al</w:t>
      </w:r>
      <w:r w:rsidRPr="00182E23">
        <w:t xml:space="preserve">., 2009). The study design, AI tools, functions, adoption drivers and barriers, as well as outcomes were extracted using a standardised template and CASP appraisal achieved methodological rigour (Shea </w:t>
      </w:r>
      <w:r w:rsidR="00182E23" w:rsidRPr="00182E23">
        <w:rPr>
          <w:i/>
          <w:iCs/>
        </w:rPr>
        <w:t>et al</w:t>
      </w:r>
      <w:r w:rsidRPr="00182E23">
        <w:t>., 2017). Quantitative and qualitative results were synthesized narratively with the emphasis on thematic patterns in AI roles, adoption issues, and marketing results (Booth, Sutton and Papaioannou, 2016). Ethical issues were also to ensure sufficient reporting and source recognition with limitations of publication bias or language restriction and dependence on databases managed by systematic screening and careful interpretation (Gough, Oliver and Thomas, 2017).</w:t>
      </w:r>
    </w:p>
    <w:p w14:paraId="0D502A20" w14:textId="77777777" w:rsidR="003056F4" w:rsidRPr="00182E23" w:rsidRDefault="003056F4" w:rsidP="003056F4">
      <w:pPr>
        <w:pStyle w:val="Heading2"/>
      </w:pPr>
      <w:bookmarkStart w:id="19" w:name="_Toc215071522"/>
      <w:bookmarkStart w:id="20" w:name="_Toc218641040"/>
      <w:r w:rsidRPr="00182E23">
        <w:t>Structure of Rest of Project</w:t>
      </w:r>
      <w:bookmarkEnd w:id="19"/>
      <w:bookmarkEnd w:id="20"/>
    </w:p>
    <w:p w14:paraId="553E9EAA" w14:textId="76CDAC8A" w:rsidR="003056F4" w:rsidRPr="00182E23" w:rsidRDefault="00281A4C" w:rsidP="003056F4">
      <w:r w:rsidRPr="00182E23">
        <w:t xml:space="preserve">To make the project coherent and academically rigorous, the project is divided into four chapters. Chapter 2 gives the critical literature review, which places the study into the framework of the existing scholarship, </w:t>
      </w:r>
      <w:r w:rsidR="0056654A" w:rsidRPr="00182E23">
        <w:t>analyses</w:t>
      </w:r>
      <w:r w:rsidRPr="00182E23">
        <w:t xml:space="preserve"> the themes applicable to the adoption of AI in digital marketing, and constructs a conceptual framework, and gaps in the research that the systematic review fills. Chapter 3 describes the methodology, which includes information about the philosophical assumptions of the study, research design, data collection methods, ethical issues and sums up the overall methodology. Chapter 4 will provide the findings, an analysis and discussion of the findings emphasizing patterns and themes, and connecting the results to the literature to integrate the concepts. The sixth chapter ends with a conclusion of the main findings, theoretical and practical implications, practitioner and future study recommendations, discussion of the study limitations and finally reference list in UWTSD Harvard style</w:t>
      </w:r>
      <w:r w:rsidR="00005BED" w:rsidRPr="00182E23">
        <w:t>.</w:t>
      </w:r>
    </w:p>
    <w:p w14:paraId="5E59CD00" w14:textId="77777777" w:rsidR="003056F4" w:rsidRPr="00182E23" w:rsidRDefault="003056F4" w:rsidP="003056F4">
      <w:pPr>
        <w:spacing w:line="278" w:lineRule="auto"/>
        <w:jc w:val="left"/>
      </w:pPr>
      <w:r w:rsidRPr="00182E23">
        <w:br w:type="page"/>
      </w:r>
    </w:p>
    <w:p w14:paraId="361A72C2" w14:textId="77777777" w:rsidR="003056F4" w:rsidRPr="00182E23" w:rsidRDefault="003056F4" w:rsidP="003056F4">
      <w:pPr>
        <w:pStyle w:val="Heading1"/>
      </w:pPr>
      <w:bookmarkStart w:id="21" w:name="_Toc215071523"/>
      <w:bookmarkStart w:id="22" w:name="_Toc218641041"/>
      <w:r w:rsidRPr="00182E23">
        <w:lastRenderedPageBreak/>
        <w:t>Chapter 2: Literature Review</w:t>
      </w:r>
      <w:bookmarkEnd w:id="21"/>
      <w:bookmarkEnd w:id="22"/>
    </w:p>
    <w:p w14:paraId="2FB15CB0" w14:textId="77777777" w:rsidR="003056F4" w:rsidRPr="00182E23" w:rsidRDefault="003056F4" w:rsidP="003056F4">
      <w:pPr>
        <w:pStyle w:val="Heading2"/>
      </w:pPr>
      <w:bookmarkStart w:id="23" w:name="_Toc215071524"/>
      <w:bookmarkStart w:id="24" w:name="_Toc218641042"/>
      <w:r w:rsidRPr="00182E23">
        <w:t>Introduction</w:t>
      </w:r>
      <w:bookmarkEnd w:id="23"/>
      <w:bookmarkEnd w:id="24"/>
    </w:p>
    <w:p w14:paraId="423D881B" w14:textId="0B2E7EBB" w:rsidR="003056F4" w:rsidRPr="00182E23" w:rsidRDefault="00281A4C" w:rsidP="003056F4">
      <w:pPr>
        <w:rPr>
          <w:lang w:bidi="bn-IN"/>
        </w:rPr>
      </w:pPr>
      <w:r w:rsidRPr="00182E23">
        <w:rPr>
          <w:lang w:bidi="bn-IN"/>
        </w:rPr>
        <w:t>The concept of artificial intelligence (AI) has become a primary part of digital marketing, providing organisations with an opportunity to customize consumer experience, streamline campaigns, and anticipate behaviour at a high level (Kumar, 2021; Ahmad, 2024). The chapter is a literature review of the topic of artificial intelligence adoption in digital marketing, its main applications, advantages, and challenges. It examines the influence of AI technologies and chatbots, recommendation systems, and automated content generation on marketing practices in terms of improving customer engagement, personalisation and decision-making. Another critical appraisal presented in the chapter is theoretical perspectives and models that explain the use of AI, gaps in existing studies, and emerging trends that are defining the future of digital marketing.</w:t>
      </w:r>
    </w:p>
    <w:p w14:paraId="4D9B482D" w14:textId="77777777" w:rsidR="003056F4" w:rsidRPr="00182E23" w:rsidRDefault="003056F4" w:rsidP="003056F4">
      <w:pPr>
        <w:pStyle w:val="Heading2"/>
        <w:rPr>
          <w:lang w:bidi="bn-IN"/>
        </w:rPr>
      </w:pPr>
      <w:bookmarkStart w:id="25" w:name="_Toc215071525"/>
      <w:bookmarkStart w:id="26" w:name="_Toc218641043"/>
      <w:r w:rsidRPr="00182E23">
        <w:rPr>
          <w:lang w:bidi="bn-IN"/>
        </w:rPr>
        <w:t>Evolution of Digital Marketing and AI Integration</w:t>
      </w:r>
      <w:bookmarkEnd w:id="25"/>
      <w:bookmarkEnd w:id="26"/>
    </w:p>
    <w:p w14:paraId="49D126D0" w14:textId="77777777" w:rsidR="00281A4C" w:rsidRPr="00182E23" w:rsidRDefault="00281A4C" w:rsidP="00281A4C">
      <w:pPr>
        <w:rPr>
          <w:lang w:bidi="bn-IN"/>
        </w:rPr>
      </w:pPr>
      <w:r w:rsidRPr="00182E23">
        <w:rPr>
          <w:lang w:bidi="bn-IN"/>
        </w:rPr>
        <w:t>The world of digital marketing has experienced an impressive revolution in the last few decades as what was once a straightforward online promotion and emailing campaign has transitioned into a complex, data-driven approach with the application of artificial intelligence (AI) to improve the decision-making and interaction with consumers. First, digital marketing was directed to creating a presence online via websites, banners advertisements, and search engine optimisation whose primary purpose was to duplicate the conventional marketing approach to the online space (Kapoor and Kapoor, 2021). These initial practices were constrained by their one-way communication and stagnation nature, and lack of generic communication that in most cases did not reflect the needs and preferences of individual consumers.</w:t>
      </w:r>
    </w:p>
    <w:p w14:paraId="77CAE156" w14:textId="79F40286" w:rsidR="00281A4C" w:rsidRPr="00182E23" w:rsidRDefault="00281A4C" w:rsidP="00281A4C">
      <w:pPr>
        <w:rPr>
          <w:lang w:bidi="bn-IN"/>
        </w:rPr>
      </w:pPr>
      <w:r w:rsidRPr="00182E23">
        <w:rPr>
          <w:lang w:bidi="bn-IN"/>
        </w:rPr>
        <w:t xml:space="preserve">The increasing access to big data, the development of machine learning algorithms, and the spread of social media platforms have accelerated the transition of traditional marketing toward the use of AI-based digital marketing (Kumar, 2021; Chintalapati and Pandey, 2022). With AI marketers can analyse huge amounts of consumer data in real time and find patterns as well as make more predictions about consumer behaviour, meaning highly personalised marketing campaigns can be done. As an illustration, we could use recommendation engines and predictive analytics that can anticipate </w:t>
      </w:r>
      <w:r w:rsidRPr="00182E23">
        <w:rPr>
          <w:lang w:bidi="bn-IN"/>
        </w:rPr>
        <w:lastRenderedPageBreak/>
        <w:t xml:space="preserve">consumer preferences, optimise pricing strategies and enhance targeting on various digital channels (Basu </w:t>
      </w:r>
      <w:r w:rsidR="00182E23" w:rsidRPr="00182E23">
        <w:rPr>
          <w:i/>
          <w:iCs/>
          <w:lang w:bidi="bn-IN"/>
        </w:rPr>
        <w:t>et al</w:t>
      </w:r>
      <w:r w:rsidRPr="00182E23">
        <w:rPr>
          <w:lang w:bidi="bn-IN"/>
        </w:rPr>
        <w:t>., 2025). This shift has totally transformed the face of the marketing and the emphasis has shifted to mass communication and more towards personalised, interactive and adaptive marketing approaches that respond dynamically to the consumer behaviour.</w:t>
      </w:r>
    </w:p>
    <w:p w14:paraId="3D339009" w14:textId="0B56D6E1" w:rsidR="00281A4C" w:rsidRPr="00182E23" w:rsidRDefault="00281A4C" w:rsidP="00281A4C">
      <w:pPr>
        <w:rPr>
          <w:lang w:bidi="bn-IN"/>
        </w:rPr>
      </w:pPr>
      <w:r w:rsidRPr="00182E23">
        <w:rPr>
          <w:lang w:bidi="bn-IN"/>
        </w:rPr>
        <w:t xml:space="preserve">There are a number of fundamental motivators which have triggered the use of AI in online marketing. To begin with, the increasing exponential rates of digital information generated by social media, e-commerce, and mobile devices have posed a demand to develop more sophisticated analytics tools that are able to derive policies that can be implemented (Ahmad, 2024; Alghamdi </w:t>
      </w:r>
      <w:r w:rsidR="00182E23" w:rsidRPr="00182E23">
        <w:rPr>
          <w:i/>
          <w:iCs/>
          <w:lang w:bidi="bn-IN"/>
        </w:rPr>
        <w:t>et al</w:t>
      </w:r>
      <w:r w:rsidRPr="00182E23">
        <w:rPr>
          <w:lang w:bidi="bn-IN"/>
        </w:rPr>
        <w:t>., 2025). Second, consumer expectations of customised and smooth online experience have intensified organisations to adopt AI solutions, which may provide personalised content and recommendations in real time (</w:t>
      </w:r>
      <w:proofErr w:type="spellStart"/>
      <w:r w:rsidRPr="00182E23">
        <w:rPr>
          <w:lang w:bidi="bn-IN"/>
        </w:rPr>
        <w:t>Beyari</w:t>
      </w:r>
      <w:proofErr w:type="spellEnd"/>
      <w:r w:rsidRPr="00182E23">
        <w:rPr>
          <w:lang w:bidi="bn-IN"/>
        </w:rPr>
        <w:t xml:space="preserve"> and Hashem, 2025). Third, the competition in the industries is also pushing companies toward implementing AI technologies to become more efficient, less costly, and have an advantage over their competitors (Abbasi </w:t>
      </w:r>
      <w:r w:rsidR="00182E23" w:rsidRPr="00182E23">
        <w:rPr>
          <w:i/>
          <w:iCs/>
          <w:lang w:bidi="bn-IN"/>
        </w:rPr>
        <w:t>et al</w:t>
      </w:r>
      <w:r w:rsidRPr="00182E23">
        <w:rPr>
          <w:lang w:bidi="bn-IN"/>
        </w:rPr>
        <w:t>., 2022). The use of AI also enables the marketer to automate the laborious activities including content scheduling, positioning of advertisements, and responding to customer inquiries, freeing up human resources to make strategic decisions and carry out creative functions (Al-</w:t>
      </w:r>
      <w:proofErr w:type="spellStart"/>
      <w:r w:rsidRPr="00182E23">
        <w:rPr>
          <w:lang w:bidi="bn-IN"/>
        </w:rPr>
        <w:t>Abrrow</w:t>
      </w:r>
      <w:proofErr w:type="spellEnd"/>
      <w:r w:rsidRPr="00182E23">
        <w:rPr>
          <w:lang w:bidi="bn-IN"/>
        </w:rPr>
        <w:t xml:space="preserve"> </w:t>
      </w:r>
      <w:r w:rsidR="00182E23" w:rsidRPr="00182E23">
        <w:rPr>
          <w:i/>
          <w:iCs/>
          <w:lang w:bidi="bn-IN"/>
        </w:rPr>
        <w:t>et al</w:t>
      </w:r>
      <w:r w:rsidRPr="00182E23">
        <w:rPr>
          <w:lang w:bidi="bn-IN"/>
        </w:rPr>
        <w:t>., 2024).</w:t>
      </w:r>
    </w:p>
    <w:p w14:paraId="7E298368" w14:textId="77777777" w:rsidR="00281A4C" w:rsidRPr="00182E23" w:rsidRDefault="00281A4C" w:rsidP="00281A4C">
      <w:pPr>
        <w:rPr>
          <w:lang w:bidi="bn-IN"/>
        </w:rPr>
      </w:pPr>
      <w:r w:rsidRPr="00182E23">
        <w:rPr>
          <w:lang w:bidi="bn-IN"/>
        </w:rPr>
        <w:t>Moreover, the development of technological progress in the natural language processing, computer vision, and self-administered AI agents has widened the scope of AI implementation in digital marketing by simplifying the production of automated content, sentiment analysis, and cross-platform campaign management (Ahn and Kim, 2025; Ahmad, 2024). AI has also made possible real-time performance monitoring and optimisation, which have given marketers the opportunity to modify campaigns in real-time based on engagement rates, conversion rates and customer feedback. This responsiveness does not only increase the effectiveness of marketing but also customer relations because communications become relevant and timely.</w:t>
      </w:r>
    </w:p>
    <w:p w14:paraId="19A31A54" w14:textId="6AFE0F7B" w:rsidR="00281A4C" w:rsidRPr="00182E23" w:rsidRDefault="00281A4C" w:rsidP="00281A4C">
      <w:pPr>
        <w:rPr>
          <w:lang w:bidi="bn-IN"/>
        </w:rPr>
      </w:pPr>
      <w:r w:rsidRPr="00182E23">
        <w:rPr>
          <w:lang w:bidi="bn-IN"/>
        </w:rPr>
        <w:t>Even with these benefits, the introduction of AI into digital marketing is a complicated organisational phenomenon. To use AI potential to the full extent, firms need to invest in technological infrastructure, employee training, and data governance frameworks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xml:space="preserve">., 2025). Also, other ethical aspects, including data privacy, the bias </w:t>
      </w:r>
      <w:r w:rsidRPr="00182E23">
        <w:rPr>
          <w:lang w:bidi="bn-IN"/>
        </w:rPr>
        <w:lastRenderedPageBreak/>
        <w:t xml:space="preserve">in algorithms, and transparency have become a decisive factor in AI adoption that organisations need to strike a balance between innovation and responsibility (Saura </w:t>
      </w:r>
      <w:r w:rsidR="00182E23" w:rsidRPr="00182E23">
        <w:rPr>
          <w:i/>
          <w:iCs/>
          <w:lang w:bidi="bn-IN"/>
        </w:rPr>
        <w:t>et al</w:t>
      </w:r>
      <w:r w:rsidRPr="00182E23">
        <w:rPr>
          <w:lang w:bidi="bn-IN"/>
        </w:rPr>
        <w:t>., 2024).</w:t>
      </w:r>
    </w:p>
    <w:p w14:paraId="7567B22E" w14:textId="6AEC8830" w:rsidR="003056F4" w:rsidRPr="00182E23" w:rsidRDefault="00281A4C" w:rsidP="00281A4C">
      <w:pPr>
        <w:rPr>
          <w:lang w:bidi="bn-IN"/>
        </w:rPr>
      </w:pPr>
      <w:r w:rsidRPr="00182E23">
        <w:rPr>
          <w:lang w:bidi="bn-IN"/>
        </w:rPr>
        <w:t xml:space="preserve">Overall, the transformation of digital marketing into the solutions based on AI is a manifestation of a larger shift to the data-driven, personalised, and adaptive marketing behaviours. The desire to use AI has been driven by the access to digital information, rising consumer demands, and competition, whereas development of machine learning and automation has widened the opportunities of improving marketing performance. This understanding of this evolution would be used as the basis of </w:t>
      </w:r>
      <w:r w:rsidR="0056654A" w:rsidRPr="00182E23">
        <w:rPr>
          <w:lang w:bidi="bn-IN"/>
        </w:rPr>
        <w:t>analysing</w:t>
      </w:r>
      <w:r w:rsidRPr="00182E23">
        <w:rPr>
          <w:lang w:bidi="bn-IN"/>
        </w:rPr>
        <w:t xml:space="preserve"> certain AI applications, benefits, and challenges, in further sections of this chapter.</w:t>
      </w:r>
    </w:p>
    <w:p w14:paraId="262B76A3" w14:textId="77777777" w:rsidR="003056F4" w:rsidRPr="00182E23" w:rsidRDefault="003056F4" w:rsidP="003056F4">
      <w:pPr>
        <w:pStyle w:val="Heading2"/>
        <w:rPr>
          <w:lang w:bidi="bn-IN"/>
        </w:rPr>
      </w:pPr>
      <w:bookmarkStart w:id="27" w:name="_Toc215071526"/>
      <w:bookmarkStart w:id="28" w:name="_Toc218641044"/>
      <w:r w:rsidRPr="00182E23">
        <w:rPr>
          <w:lang w:bidi="bn-IN"/>
        </w:rPr>
        <w:t>AI Applications in Digital Marketing</w:t>
      </w:r>
      <w:bookmarkEnd w:id="27"/>
      <w:bookmarkEnd w:id="28"/>
    </w:p>
    <w:p w14:paraId="51130BF5" w14:textId="77777777" w:rsidR="00281A4C" w:rsidRPr="00182E23" w:rsidRDefault="00281A4C" w:rsidP="00281A4C">
      <w:bookmarkStart w:id="29" w:name="_Toc215071527"/>
      <w:r w:rsidRPr="00182E23">
        <w:t>The implementation of artificial intelligence (AI) in digital marketing has widened the boundaries of marketing practices and made the field more sophisticated, allowing organisations to communicate with consumers in more personalised, efficient, and data-driven manner. The use of AI technologies aids the formation of content, social media interaction, predictive analytics, and process automation that contribute to the success of marketing campaigns, as well as raises concerns about ethical and privacy issues and implementation issues (Chintalapati and Pandey, 2022).</w:t>
      </w:r>
    </w:p>
    <w:p w14:paraId="18055FE6" w14:textId="77777777" w:rsidR="003056F4" w:rsidRPr="00182E23" w:rsidRDefault="003056F4" w:rsidP="003056F4">
      <w:pPr>
        <w:pStyle w:val="Heading3"/>
        <w:rPr>
          <w:lang w:bidi="bn-IN"/>
        </w:rPr>
      </w:pPr>
      <w:bookmarkStart w:id="30" w:name="_Toc218641045"/>
      <w:r w:rsidRPr="00182E23">
        <w:rPr>
          <w:lang w:bidi="bn-IN"/>
        </w:rPr>
        <w:t>Content Creation and Curation</w:t>
      </w:r>
      <w:bookmarkEnd w:id="29"/>
      <w:bookmarkEnd w:id="30"/>
    </w:p>
    <w:p w14:paraId="1D63820E" w14:textId="150EA766" w:rsidR="00281A4C" w:rsidRPr="00182E23" w:rsidRDefault="00281A4C" w:rsidP="00281A4C">
      <w:pPr>
        <w:rPr>
          <w:lang w:bidi="bn-IN"/>
        </w:rPr>
      </w:pPr>
      <w:r w:rsidRPr="00182E23">
        <w:rPr>
          <w:lang w:bidi="bn-IN"/>
        </w:rPr>
        <w:t xml:space="preserve">One of the most notable digital marketing uses of artificial intelligence is AI-powered content generation and curation. Artificial intelligence (AI) chatbots, natural language generation systems and generative visual and video systems can enable organisations to create large amounts of content in a shorter amount of time. The examples of chatbots, which are automated customer communication tools, include the process of responding to customer inquiries in real-time, suggestions, and directing customers through the sales procedures (Isler </w:t>
      </w:r>
      <w:r w:rsidR="00182E23" w:rsidRPr="00182E23">
        <w:rPr>
          <w:i/>
          <w:iCs/>
          <w:lang w:bidi="bn-IN"/>
        </w:rPr>
        <w:t>et al</w:t>
      </w:r>
      <w:r w:rsidRPr="00182E23">
        <w:rPr>
          <w:lang w:bidi="bn-IN"/>
        </w:rPr>
        <w:t xml:space="preserve">., 2024). In addition to conversational AI, AI-generated text and visuals allow marketers to produce social media content, adverts, blogs, and video content that are engaging with the least amount of human intervention (Ahmad, 2024; </w:t>
      </w:r>
      <w:proofErr w:type="spellStart"/>
      <w:r w:rsidRPr="00182E23">
        <w:rPr>
          <w:lang w:bidi="bn-IN"/>
        </w:rPr>
        <w:t>Milić</w:t>
      </w:r>
      <w:proofErr w:type="spellEnd"/>
      <w:r w:rsidRPr="00182E23">
        <w:rPr>
          <w:lang w:bidi="bn-IN"/>
        </w:rPr>
        <w:t xml:space="preserve"> </w:t>
      </w:r>
      <w:r w:rsidR="00182E23" w:rsidRPr="00182E23">
        <w:rPr>
          <w:i/>
          <w:iCs/>
          <w:lang w:bidi="bn-IN"/>
        </w:rPr>
        <w:t>et al</w:t>
      </w:r>
      <w:r w:rsidRPr="00182E23">
        <w:rPr>
          <w:lang w:bidi="bn-IN"/>
        </w:rPr>
        <w:t>., 2024).</w:t>
      </w:r>
    </w:p>
    <w:p w14:paraId="32659E21" w14:textId="1C20AF74" w:rsidR="003056F4" w:rsidRPr="00182E23" w:rsidRDefault="00281A4C" w:rsidP="00281A4C">
      <w:pPr>
        <w:rPr>
          <w:lang w:bidi="bn-IN"/>
        </w:rPr>
      </w:pPr>
      <w:r w:rsidRPr="00182E23">
        <w:rPr>
          <w:lang w:bidi="bn-IN"/>
        </w:rPr>
        <w:lastRenderedPageBreak/>
        <w:t>Even though AI-based content generation is more efficient and scalable, multiple issues arise. The quality, originality, and authenticity of AI-generated content are commonly doubted, especially in the aspects where creativity, cultural sensitivity, or voice belonging to a brand are required (</w:t>
      </w:r>
      <w:proofErr w:type="spellStart"/>
      <w:r w:rsidRPr="00182E23">
        <w:rPr>
          <w:lang w:bidi="bn-IN"/>
        </w:rPr>
        <w:t>Milić</w:t>
      </w:r>
      <w:proofErr w:type="spellEnd"/>
      <w:r w:rsidRPr="00182E23">
        <w:rPr>
          <w:lang w:bidi="bn-IN"/>
        </w:rPr>
        <w:t xml:space="preserve"> </w:t>
      </w:r>
      <w:r w:rsidR="00182E23" w:rsidRPr="00182E23">
        <w:rPr>
          <w:i/>
          <w:iCs/>
          <w:lang w:bidi="bn-IN"/>
        </w:rPr>
        <w:t>et al</w:t>
      </w:r>
      <w:r w:rsidRPr="00182E23">
        <w:rPr>
          <w:lang w:bidi="bn-IN"/>
        </w:rPr>
        <w:t xml:space="preserve">., 2024). Too much over-dependence on AI tools may lead to homogenisation of content and lead to less differentiation and brand identity. Besides, the question of transparency and consumer awareness emerges as an ethical concern: viewers are not informed when a piece is being generated by AI, which creates the question of trust and credibility (Reed </w:t>
      </w:r>
      <w:r w:rsidR="00182E23" w:rsidRPr="00182E23">
        <w:rPr>
          <w:i/>
          <w:iCs/>
          <w:lang w:bidi="bn-IN"/>
        </w:rPr>
        <w:t>et al</w:t>
      </w:r>
      <w:r w:rsidRPr="00182E23">
        <w:rPr>
          <w:lang w:bidi="bn-IN"/>
        </w:rPr>
        <w:t>., 2025). The gaps in research are the role of AI-generated material in the perception of consumers, the quality of engagement, and brand loyalty in the long perspective, especially in SMEs with limited opportunities of advanced monitoring tools</w:t>
      </w:r>
      <w:r w:rsidR="003056F4" w:rsidRPr="00182E23">
        <w:rPr>
          <w:lang w:bidi="bn-IN"/>
        </w:rPr>
        <w:t>.</w:t>
      </w:r>
    </w:p>
    <w:p w14:paraId="7F701919" w14:textId="77777777" w:rsidR="003056F4" w:rsidRPr="00182E23" w:rsidRDefault="003056F4" w:rsidP="003056F4">
      <w:pPr>
        <w:pStyle w:val="Heading3"/>
        <w:rPr>
          <w:lang w:bidi="bn-IN"/>
        </w:rPr>
      </w:pPr>
      <w:bookmarkStart w:id="31" w:name="_Toc215071528"/>
      <w:bookmarkStart w:id="32" w:name="_Toc218641046"/>
      <w:r w:rsidRPr="00182E23">
        <w:rPr>
          <w:lang w:bidi="bn-IN"/>
        </w:rPr>
        <w:t>Social Media Marketing</w:t>
      </w:r>
      <w:bookmarkEnd w:id="31"/>
      <w:bookmarkEnd w:id="32"/>
    </w:p>
    <w:p w14:paraId="5591180B" w14:textId="7CDD1A87" w:rsidR="00281A4C" w:rsidRPr="00182E23" w:rsidRDefault="00281A4C" w:rsidP="00281A4C">
      <w:pPr>
        <w:rPr>
          <w:lang w:bidi="bn-IN"/>
        </w:rPr>
      </w:pPr>
      <w:r w:rsidRPr="00182E23">
        <w:rPr>
          <w:lang w:bidi="bn-IN"/>
        </w:rPr>
        <w:t xml:space="preserve">Social media platforms now form the core of digital marketing, and AI applications in this sector have changed the way the brands interact with the consumers. Data-driven targeting and campaign optimisation as well as sentiment analysis make AI a way to hyper-personalise. </w:t>
      </w:r>
      <w:r w:rsidR="0056654A" w:rsidRPr="00182E23">
        <w:rPr>
          <w:lang w:bidi="bn-IN"/>
        </w:rPr>
        <w:t>Analysing</w:t>
      </w:r>
      <w:r w:rsidRPr="00182E23">
        <w:rPr>
          <w:lang w:bidi="bn-IN"/>
        </w:rPr>
        <w:t xml:space="preserve"> consumer behaviour, tastes and spending patterns, AI is able to segment audiences, provide individualised advertisements and promote to optimum reach and interaction (</w:t>
      </w:r>
      <w:proofErr w:type="spellStart"/>
      <w:r w:rsidRPr="00182E23">
        <w:rPr>
          <w:lang w:bidi="bn-IN"/>
        </w:rPr>
        <w:t>Beyari</w:t>
      </w:r>
      <w:proofErr w:type="spellEnd"/>
      <w:r w:rsidRPr="00182E23">
        <w:rPr>
          <w:lang w:bidi="bn-IN"/>
        </w:rPr>
        <w:t xml:space="preserve"> and Hashem, 2025; Wang </w:t>
      </w:r>
      <w:r w:rsidR="00182E23" w:rsidRPr="00182E23">
        <w:rPr>
          <w:i/>
          <w:iCs/>
          <w:lang w:bidi="bn-IN"/>
        </w:rPr>
        <w:t>et al</w:t>
      </w:r>
      <w:r w:rsidRPr="00182E23">
        <w:rPr>
          <w:lang w:bidi="bn-IN"/>
        </w:rPr>
        <w:t xml:space="preserve">., 2025). Algorithms also evaluate engagement metrics real-time, and dynamic campaign adjustments optimize the performance in terms of click-through rates, conversions and ROI (Anute </w:t>
      </w:r>
      <w:r w:rsidR="00182E23" w:rsidRPr="00182E23">
        <w:rPr>
          <w:i/>
          <w:iCs/>
          <w:lang w:bidi="bn-IN"/>
        </w:rPr>
        <w:t>et al</w:t>
      </w:r>
      <w:r w:rsidRPr="00182E23">
        <w:rPr>
          <w:lang w:bidi="bn-IN"/>
        </w:rPr>
        <w:t>., 2025).</w:t>
      </w:r>
    </w:p>
    <w:p w14:paraId="641CB068" w14:textId="051511A5" w:rsidR="003056F4" w:rsidRPr="00182E23" w:rsidRDefault="00281A4C" w:rsidP="00281A4C">
      <w:pPr>
        <w:rPr>
          <w:lang w:bidi="bn-IN"/>
        </w:rPr>
      </w:pPr>
      <w:r w:rsidRPr="00182E23">
        <w:rPr>
          <w:lang w:bidi="bn-IN"/>
        </w:rPr>
        <w:t xml:space="preserve">Although these are the benefits, there are still challenges. Artificial intelligence-based social media marketing can support filter bubbles or biased targeting, which can be marginalising to some groups of consumers or that it can amplify misleading information (Saura </w:t>
      </w:r>
      <w:r w:rsidR="00182E23" w:rsidRPr="00182E23">
        <w:rPr>
          <w:i/>
          <w:iCs/>
          <w:lang w:bidi="bn-IN"/>
        </w:rPr>
        <w:t>et al</w:t>
      </w:r>
      <w:r w:rsidRPr="00182E23">
        <w:rPr>
          <w:lang w:bidi="bn-IN"/>
        </w:rPr>
        <w:t>., 2024). Another important issue is privacy: the gathering and analysis of individual information to support personalised marketing are questionable in terms of morality and even the law, in particular, within the environment of strict data protection legislation, such as GDPR (Al Said, 2025). Moreover, the source of knowledge also reveals that there is a lack of awareness about the sustainability of AI-enhanced social media strategies in terms of customer confidence, quality of engagement, and sustainability of automated interactions (Kolesnik, 2025).</w:t>
      </w:r>
    </w:p>
    <w:p w14:paraId="3BA871D4" w14:textId="77777777" w:rsidR="003056F4" w:rsidRPr="00182E23" w:rsidRDefault="003056F4" w:rsidP="003056F4">
      <w:pPr>
        <w:pStyle w:val="Heading3"/>
        <w:rPr>
          <w:lang w:bidi="bn-IN"/>
        </w:rPr>
      </w:pPr>
      <w:bookmarkStart w:id="33" w:name="_Toc215071529"/>
      <w:bookmarkStart w:id="34" w:name="_Toc218641047"/>
      <w:r w:rsidRPr="00182E23">
        <w:rPr>
          <w:lang w:bidi="bn-IN"/>
        </w:rPr>
        <w:lastRenderedPageBreak/>
        <w:t>Predictive Analytics and Consumer Behaviour</w:t>
      </w:r>
      <w:bookmarkEnd w:id="33"/>
      <w:bookmarkEnd w:id="34"/>
    </w:p>
    <w:p w14:paraId="2882CF79" w14:textId="22DDB827" w:rsidR="00281A4C" w:rsidRPr="00182E23" w:rsidRDefault="00281A4C" w:rsidP="00281A4C">
      <w:pPr>
        <w:rPr>
          <w:lang w:bidi="bn-IN"/>
        </w:rPr>
      </w:pPr>
      <w:r w:rsidRPr="00182E23">
        <w:rPr>
          <w:lang w:bidi="bn-IN"/>
        </w:rPr>
        <w:t>Predictive analytics using AI enables marketers to predict consumer behaviour and optimise marketing decisions based on that behaviour. Machine learning processing interprets previous purchase history, browsing history, and social media engagement and suggests products, predicts new buying behaviour and forecast trends (</w:t>
      </w:r>
      <w:proofErr w:type="spellStart"/>
      <w:r w:rsidRPr="00182E23">
        <w:rPr>
          <w:lang w:bidi="bn-IN"/>
        </w:rPr>
        <w:t>Sasanuma</w:t>
      </w:r>
      <w:proofErr w:type="spellEnd"/>
      <w:r w:rsidRPr="00182E23">
        <w:rPr>
          <w:lang w:bidi="bn-IN"/>
        </w:rPr>
        <w:t xml:space="preserve"> and Yang, 2024; Liu </w:t>
      </w:r>
      <w:r w:rsidR="00182E23" w:rsidRPr="00182E23">
        <w:rPr>
          <w:i/>
          <w:iCs/>
          <w:lang w:bidi="bn-IN"/>
        </w:rPr>
        <w:t>et al</w:t>
      </w:r>
      <w:r w:rsidRPr="00182E23">
        <w:rPr>
          <w:lang w:bidi="bn-IN"/>
        </w:rPr>
        <w:t xml:space="preserve">., 2025). Recommendation engines are also applicable broadly in the e-commerce sector, which allows customers to receive personalised shopping experience, which raises the rates of conversion and customer satisfaction (Basu </w:t>
      </w:r>
      <w:r w:rsidR="00182E23" w:rsidRPr="00182E23">
        <w:rPr>
          <w:i/>
          <w:iCs/>
          <w:lang w:bidi="bn-IN"/>
        </w:rPr>
        <w:t>et al</w:t>
      </w:r>
      <w:r w:rsidRPr="00182E23">
        <w:rPr>
          <w:lang w:bidi="bn-IN"/>
        </w:rPr>
        <w:t>., 2025). Market segmentation, forecasting campaign performances and predicting churn are also facilitated by AI tools, which provide organisations with strategic decision-making aspects that they can act on.</w:t>
      </w:r>
    </w:p>
    <w:p w14:paraId="1B178726" w14:textId="6E804DCD" w:rsidR="003056F4" w:rsidRPr="00182E23" w:rsidRDefault="00281A4C" w:rsidP="00281A4C">
      <w:pPr>
        <w:rPr>
          <w:lang w:bidi="bn-IN"/>
        </w:rPr>
      </w:pPr>
      <w:r w:rsidRPr="00182E23">
        <w:rPr>
          <w:lang w:bidi="bn-IN"/>
        </w:rPr>
        <w:t xml:space="preserve">Predictive analytics, however, creates a number of concerns. First, algorithmic bias may be used to bias prediction, which leads to discrimination of some group of consumers or their exclusion (Reed </w:t>
      </w:r>
      <w:r w:rsidR="00182E23" w:rsidRPr="00182E23">
        <w:rPr>
          <w:i/>
          <w:iCs/>
          <w:lang w:bidi="bn-IN"/>
        </w:rPr>
        <w:t>et al</w:t>
      </w:r>
      <w:r w:rsidRPr="00182E23">
        <w:rPr>
          <w:lang w:bidi="bn-IN"/>
        </w:rPr>
        <w:t>., 2025). Second, the quality and variety of data are crucial to prediction accuracy, partial or unrepresentative data may generate incorrect information, and marketing performance is jeopardized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2025). Third, the psychological and behavioural effects of AI-driven recommendations on consumers are not well researched. There are still questions on the issue of transparency, perceived manipulation, and moral responsibility of marketers utilizing predictive tools (Jin and Viswanathan, 2025). Such lapses present the necessity of the frameworks that would find harmonies between precision based on data and the ethical consumer interaction</w:t>
      </w:r>
      <w:r w:rsidR="003056F4" w:rsidRPr="00182E23">
        <w:rPr>
          <w:lang w:bidi="bn-IN"/>
        </w:rPr>
        <w:t>.</w:t>
      </w:r>
    </w:p>
    <w:p w14:paraId="70A872FA" w14:textId="77777777" w:rsidR="003056F4" w:rsidRPr="00182E23" w:rsidRDefault="003056F4" w:rsidP="003056F4">
      <w:pPr>
        <w:pStyle w:val="Heading3"/>
        <w:rPr>
          <w:lang w:bidi="bn-IN"/>
        </w:rPr>
      </w:pPr>
      <w:bookmarkStart w:id="35" w:name="_Toc215071530"/>
      <w:bookmarkStart w:id="36" w:name="_Toc218641048"/>
      <w:r w:rsidRPr="00182E23">
        <w:rPr>
          <w:lang w:bidi="bn-IN"/>
        </w:rPr>
        <w:t>Automation in Marketing Processes</w:t>
      </w:r>
      <w:bookmarkEnd w:id="35"/>
      <w:bookmarkEnd w:id="36"/>
    </w:p>
    <w:p w14:paraId="45CDAD53" w14:textId="7707E46C" w:rsidR="00281A4C" w:rsidRPr="00182E23" w:rsidRDefault="00281A4C" w:rsidP="00281A4C">
      <w:pPr>
        <w:rPr>
          <w:lang w:bidi="bn-IN"/>
        </w:rPr>
      </w:pPr>
      <w:r w:rsidRPr="00182E23">
        <w:rPr>
          <w:lang w:bidi="bn-IN"/>
        </w:rPr>
        <w:t xml:space="preserve">The automation of marketing processes is also improved with the help of AI, as the processes which were previously labour-intensive are simplified. The customer relationship management (CRM) systems in both cases can be automated to score leads, follow-ups, and email campaigns, and programmatic advertising platforms can automatically place ads and optimise them in real-time and at various channels (Vij </w:t>
      </w:r>
      <w:r w:rsidR="00182E23" w:rsidRPr="00182E23">
        <w:rPr>
          <w:i/>
          <w:iCs/>
          <w:lang w:bidi="bn-IN"/>
        </w:rPr>
        <w:t>et al</w:t>
      </w:r>
      <w:r w:rsidRPr="00182E23">
        <w:rPr>
          <w:lang w:bidi="bn-IN"/>
        </w:rPr>
        <w:t xml:space="preserve">., 2025; Alghamdi </w:t>
      </w:r>
      <w:r w:rsidR="00182E23" w:rsidRPr="00182E23">
        <w:rPr>
          <w:i/>
          <w:iCs/>
          <w:lang w:bidi="bn-IN"/>
        </w:rPr>
        <w:t>et al</w:t>
      </w:r>
      <w:r w:rsidRPr="00182E23">
        <w:rPr>
          <w:lang w:bidi="bn-IN"/>
        </w:rPr>
        <w:t>., 2025). Automation helps to decrease the costs of operations, enhance efficiency, and enable marketing teams to pay their attention to strategic planning and creative projects (Kumar, 2021).</w:t>
      </w:r>
    </w:p>
    <w:p w14:paraId="7E7F16C6" w14:textId="573E2D23" w:rsidR="00281A4C" w:rsidRPr="00182E23" w:rsidRDefault="00281A4C" w:rsidP="00281A4C">
      <w:pPr>
        <w:rPr>
          <w:lang w:bidi="bn-IN"/>
        </w:rPr>
      </w:pPr>
      <w:r w:rsidRPr="00182E23">
        <w:rPr>
          <w:lang w:bidi="bn-IN"/>
        </w:rPr>
        <w:lastRenderedPageBreak/>
        <w:t xml:space="preserve">However, excessive automation is dangerous. A large amount of AI-based automation can decrease the presence of human supervision, which in fact results in mistakes, lack of sensitivity to cultural backgrounds, or even mechanical communication that does not resonate with consumers (Liu </w:t>
      </w:r>
      <w:r w:rsidR="00182E23" w:rsidRPr="00182E23">
        <w:rPr>
          <w:i/>
          <w:iCs/>
          <w:lang w:bidi="bn-IN"/>
        </w:rPr>
        <w:t>et al</w:t>
      </w:r>
      <w:r w:rsidRPr="00182E23">
        <w:rPr>
          <w:lang w:bidi="bn-IN"/>
        </w:rPr>
        <w:t xml:space="preserve">., 2025). Besides, smaller companies might experience technological and financial limitations to adopting advanced automation technologies, establishing a divide between larger companies and smaller ones in the digital advertising market (Enshassi </w:t>
      </w:r>
      <w:r w:rsidR="00182E23" w:rsidRPr="00182E23">
        <w:rPr>
          <w:i/>
          <w:iCs/>
          <w:lang w:bidi="bn-IN"/>
        </w:rPr>
        <w:t>et al</w:t>
      </w:r>
      <w:r w:rsidRPr="00182E23">
        <w:rPr>
          <w:lang w:bidi="bn-IN"/>
        </w:rPr>
        <w:t>., 2025). The existing literature does not also provide detailed information about the long-term outcomes of automation on brand perception, customer loyalty, and the role of employees in marketing teams.</w:t>
      </w:r>
    </w:p>
    <w:p w14:paraId="0348B40D" w14:textId="1458A186" w:rsidR="003056F4" w:rsidRPr="00182E23" w:rsidRDefault="00281A4C" w:rsidP="00281A4C">
      <w:pPr>
        <w:rPr>
          <w:lang w:bidi="bn-IN"/>
        </w:rPr>
      </w:pPr>
      <w:r w:rsidRPr="00182E23">
        <w:rPr>
          <w:lang w:bidi="bn-IN"/>
        </w:rPr>
        <w:t>To conclude, AI technology in content generation, social media advertising, predictive advertising, and automated processes are changing the face of digital marketing, bringing with them immense prospects of marketing efficiency, personalisation, and consumer involvement. Nevertheless, the literature outlines several issues, such as ethical factors, AI bias, data privacy, excessive dependence on AI, and SMEs accessibility. There are gaps in the literature regarding the long-term effect of AI on brand loyalty, consumer trust, and marketing sustainability. The dimensions should be examined in future research, especially by conducting empirical research that evaluates consumer perception, ethical aspects, and adoption of AI in different sizes and industries differently.</w:t>
      </w:r>
    </w:p>
    <w:p w14:paraId="17300E8C" w14:textId="77777777" w:rsidR="003056F4" w:rsidRPr="00182E23" w:rsidRDefault="003056F4" w:rsidP="003056F4">
      <w:pPr>
        <w:pStyle w:val="Heading2"/>
        <w:rPr>
          <w:lang w:bidi="bn-IN"/>
        </w:rPr>
      </w:pPr>
      <w:bookmarkStart w:id="37" w:name="_Toc215071531"/>
      <w:bookmarkStart w:id="38" w:name="_Toc218641049"/>
      <w:r w:rsidRPr="00182E23">
        <w:rPr>
          <w:lang w:bidi="bn-IN"/>
        </w:rPr>
        <w:t>Benefits of AI in Digital Marketing</w:t>
      </w:r>
      <w:bookmarkEnd w:id="37"/>
      <w:bookmarkEnd w:id="38"/>
    </w:p>
    <w:p w14:paraId="6DAAF919" w14:textId="6321425D" w:rsidR="00281A4C" w:rsidRPr="00182E23" w:rsidRDefault="00281A4C" w:rsidP="00281A4C">
      <w:pPr>
        <w:rPr>
          <w:lang w:bidi="bn-IN"/>
        </w:rPr>
      </w:pPr>
      <w:r w:rsidRPr="00182E23">
        <w:rPr>
          <w:lang w:bidi="bn-IN"/>
        </w:rPr>
        <w:t xml:space="preserve">Artificial intelligence (AI) applied in digital marketing will offer various advantages to organisations in terms of operational efficiency to developing better customer interactions and strategic positioning. Increased efficiency and saving of costs </w:t>
      </w:r>
      <w:r w:rsidR="0056654A" w:rsidRPr="00182E23">
        <w:rPr>
          <w:lang w:bidi="bn-IN"/>
        </w:rPr>
        <w:t>are</w:t>
      </w:r>
      <w:r w:rsidRPr="00182E23">
        <w:rPr>
          <w:lang w:bidi="bn-IN"/>
        </w:rPr>
        <w:t xml:space="preserve"> one of the main benefits. Automated systems based on AI assist in these processes: creating content, publishing on social media, emailing, and responding to customer inquiries, after which marketing teams can invest more in strategy work (Kumar, 2021; Al-</w:t>
      </w:r>
      <w:proofErr w:type="spellStart"/>
      <w:r w:rsidRPr="00182E23">
        <w:rPr>
          <w:lang w:bidi="bn-IN"/>
        </w:rPr>
        <w:t>Abrrow</w:t>
      </w:r>
      <w:proofErr w:type="spellEnd"/>
      <w:r w:rsidRPr="00182E23">
        <w:rPr>
          <w:lang w:bidi="bn-IN"/>
        </w:rPr>
        <w:t xml:space="preserve"> </w:t>
      </w:r>
      <w:r w:rsidR="00182E23" w:rsidRPr="00182E23">
        <w:rPr>
          <w:i/>
          <w:iCs/>
          <w:lang w:bidi="bn-IN"/>
        </w:rPr>
        <w:t>et al</w:t>
      </w:r>
      <w:r w:rsidRPr="00182E23">
        <w:rPr>
          <w:lang w:bidi="bn-IN"/>
        </w:rPr>
        <w:t xml:space="preserve">., 2024). In the case of chatbots and virtual assistants, it can process a dense stream of customer interactions at once, which will eliminate the need to have a large number of human customer support staff and will also reduce operational expenses considerably (Isler </w:t>
      </w:r>
      <w:r w:rsidR="00182E23" w:rsidRPr="00182E23">
        <w:rPr>
          <w:i/>
          <w:iCs/>
          <w:lang w:bidi="bn-IN"/>
        </w:rPr>
        <w:t>et al</w:t>
      </w:r>
      <w:r w:rsidRPr="00182E23">
        <w:rPr>
          <w:lang w:bidi="bn-IN"/>
        </w:rPr>
        <w:t xml:space="preserve">., 2024). Programmatic advertising platforms bid automatically, place ads, and optimise them across various channels which have a </w:t>
      </w:r>
      <w:r w:rsidRPr="00182E23">
        <w:rPr>
          <w:lang w:bidi="bn-IN"/>
        </w:rPr>
        <w:lastRenderedPageBreak/>
        <w:t xml:space="preserve">better utilisation of resources and remain precise with regard to targeting (Vij </w:t>
      </w:r>
      <w:r w:rsidR="00182E23" w:rsidRPr="00182E23">
        <w:rPr>
          <w:i/>
          <w:iCs/>
          <w:lang w:bidi="bn-IN"/>
        </w:rPr>
        <w:t>et al</w:t>
      </w:r>
      <w:r w:rsidRPr="00182E23">
        <w:rPr>
          <w:lang w:bidi="bn-IN"/>
        </w:rPr>
        <w:t xml:space="preserve">., 2025). This operational efficiency is especially useful in the case of small and medium-sized enterprises (SMEs), which are often limited in terms of resources and marketing budgets and can compete with bigger corporations in the digital realm (Abbasi </w:t>
      </w:r>
      <w:r w:rsidR="00182E23" w:rsidRPr="00182E23">
        <w:rPr>
          <w:i/>
          <w:iCs/>
          <w:lang w:bidi="bn-IN"/>
        </w:rPr>
        <w:t>et al</w:t>
      </w:r>
      <w:r w:rsidRPr="00182E23">
        <w:rPr>
          <w:lang w:bidi="bn-IN"/>
        </w:rPr>
        <w:t>., 2022).</w:t>
      </w:r>
    </w:p>
    <w:p w14:paraId="532333C2" w14:textId="7C03D7F0" w:rsidR="00281A4C" w:rsidRPr="00182E23" w:rsidRDefault="00281A4C" w:rsidP="00281A4C">
      <w:pPr>
        <w:rPr>
          <w:lang w:bidi="bn-IN"/>
        </w:rPr>
      </w:pPr>
      <w:r w:rsidRPr="00182E23">
        <w:rPr>
          <w:lang w:bidi="bn-IN"/>
        </w:rPr>
        <w:t>The other significant advantage of AI in digital marketing is improved customer interaction and satisfaction. Super-personalisation is made possible by AI that analyses consumer behaviour, preferences, and interactions in real-time to provide the relevant content and recommendations (</w:t>
      </w:r>
      <w:proofErr w:type="spellStart"/>
      <w:r w:rsidRPr="00182E23">
        <w:rPr>
          <w:lang w:bidi="bn-IN"/>
        </w:rPr>
        <w:t>Beyari</w:t>
      </w:r>
      <w:proofErr w:type="spellEnd"/>
      <w:r w:rsidRPr="00182E23">
        <w:rPr>
          <w:lang w:bidi="bn-IN"/>
        </w:rPr>
        <w:t xml:space="preserve"> and Hashem, 2025; Wang </w:t>
      </w:r>
      <w:r w:rsidR="00182E23" w:rsidRPr="00182E23">
        <w:rPr>
          <w:i/>
          <w:iCs/>
          <w:lang w:bidi="bn-IN"/>
        </w:rPr>
        <w:t>et al</w:t>
      </w:r>
      <w:r w:rsidRPr="00182E23">
        <w:rPr>
          <w:lang w:bidi="bn-IN"/>
        </w:rPr>
        <w:t xml:space="preserve">., 2025). Tailored experiences build brand loyalty and make them more engaged, as well as make marketing messages more effective because they make customers feel that their personal needs are considered. As an illustration, recommendation engines on online shopping websites recommend items based on the previous behaviour and preferences, enhancing the rate of conversion and user experience (Liu </w:t>
      </w:r>
      <w:r w:rsidR="00182E23" w:rsidRPr="00182E23">
        <w:rPr>
          <w:i/>
          <w:iCs/>
          <w:lang w:bidi="bn-IN"/>
        </w:rPr>
        <w:t>et al</w:t>
      </w:r>
      <w:r w:rsidRPr="00182E23">
        <w:rPr>
          <w:lang w:bidi="bn-IN"/>
        </w:rPr>
        <w:t xml:space="preserve">., 2025). The social media can have AI-powered sentiment analysis and engagement optimization where marketers can react instantly to customer comments and feedback, create content on the fly, and sustain a constructive dialogue with their audiences (Anute </w:t>
      </w:r>
      <w:r w:rsidR="00182E23" w:rsidRPr="00182E23">
        <w:rPr>
          <w:i/>
          <w:iCs/>
          <w:lang w:bidi="bn-IN"/>
        </w:rPr>
        <w:t>et al</w:t>
      </w:r>
      <w:r w:rsidRPr="00182E23">
        <w:rPr>
          <w:lang w:bidi="bn-IN"/>
        </w:rPr>
        <w:t>., 2025). Through increasingly relevant and timely communication, AI tools allow increasing the level of satisfaction and brand loyalty in the long term.</w:t>
      </w:r>
    </w:p>
    <w:p w14:paraId="0885871A" w14:textId="2996077E" w:rsidR="00281A4C" w:rsidRPr="00182E23" w:rsidRDefault="00281A4C" w:rsidP="00281A4C">
      <w:pPr>
        <w:rPr>
          <w:lang w:bidi="bn-IN"/>
        </w:rPr>
      </w:pPr>
      <w:r w:rsidRPr="00182E23">
        <w:rPr>
          <w:lang w:bidi="bn-IN"/>
        </w:rPr>
        <w:t xml:space="preserve">AI is also associated with data-driven decision-making which is a big step compared to the traditional intuition-based marketing methods. Machine learning algorithms have the ability to process large volumes of data gathered across numerous digital channels to discover patterns, predict trends and find opportunities to optimise campaigns (Basu </w:t>
      </w:r>
      <w:r w:rsidR="00182E23" w:rsidRPr="00182E23">
        <w:rPr>
          <w:i/>
          <w:iCs/>
          <w:lang w:bidi="bn-IN"/>
        </w:rPr>
        <w:t>et al</w:t>
      </w:r>
      <w:r w:rsidRPr="00182E23">
        <w:rPr>
          <w:lang w:bidi="bn-IN"/>
        </w:rPr>
        <w:t>., 2025; Cui and Mohib, 2025). Predictive analytics will allow marketers to predict consumer behaviour, create audiences that will be more precisely segmented, and spend marketing resources based on real-time consumer data. Regardless of the size of the company, data-driven decision-making becomes more certain, better resource distribution, and more efficient strategic initiatives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2025). Responsiveness, targeting, and measurement of marketing campaigns should be achieved by the capacity to incorporate social media metrics, website analytics, and customer feedback into the strategies.</w:t>
      </w:r>
    </w:p>
    <w:p w14:paraId="059C99F6" w14:textId="50A76865" w:rsidR="00281A4C" w:rsidRPr="00182E23" w:rsidRDefault="00281A4C" w:rsidP="00281A4C">
      <w:pPr>
        <w:rPr>
          <w:lang w:bidi="bn-IN"/>
        </w:rPr>
      </w:pPr>
      <w:r w:rsidRPr="00182E23">
        <w:rPr>
          <w:lang w:bidi="bn-IN"/>
        </w:rPr>
        <w:lastRenderedPageBreak/>
        <w:t xml:space="preserve">Lastly, AI use is a competitive edge among organisations and especially, SMEs that aim to stand out in the crowded markets. Using AI technologies, companies can streamline their promotion efforts, provide customised experiences, and react to the shifts in the market more quickly than the competitors who still use only human-based processes (Enshassi </w:t>
      </w:r>
      <w:r w:rsidR="00182E23" w:rsidRPr="00182E23">
        <w:rPr>
          <w:i/>
          <w:iCs/>
          <w:lang w:bidi="bn-IN"/>
        </w:rPr>
        <w:t>et al</w:t>
      </w:r>
      <w:r w:rsidRPr="00182E23">
        <w:rPr>
          <w:lang w:bidi="bn-IN"/>
        </w:rPr>
        <w:t xml:space="preserve">., 2025). Using AI-powered analytics enables companies to discover new trends, monitor the actions of the rivals, and come up with new campaigns that will be appealing to the target audiences (Alghamdi </w:t>
      </w:r>
      <w:r w:rsidR="00182E23" w:rsidRPr="00182E23">
        <w:rPr>
          <w:i/>
          <w:iCs/>
          <w:lang w:bidi="bn-IN"/>
        </w:rPr>
        <w:t>et al</w:t>
      </w:r>
      <w:r w:rsidRPr="00182E23">
        <w:rPr>
          <w:lang w:bidi="bn-IN"/>
        </w:rPr>
        <w:t xml:space="preserve">., 2025). Moreover, the tactic approach to AI implementation can lead to brand recognition as the companies could be viewed as technologically innovative, consumer-focused, which is gaining more and more popularity among digitally literate customers (Pereira </w:t>
      </w:r>
      <w:r w:rsidR="00182E23" w:rsidRPr="00182E23">
        <w:rPr>
          <w:i/>
          <w:iCs/>
          <w:lang w:bidi="bn-IN"/>
        </w:rPr>
        <w:t>et al</w:t>
      </w:r>
      <w:r w:rsidRPr="00182E23">
        <w:rPr>
          <w:lang w:bidi="bn-IN"/>
        </w:rPr>
        <w:t>., 2023).</w:t>
      </w:r>
    </w:p>
    <w:p w14:paraId="63CB179B" w14:textId="6985D238" w:rsidR="00281A4C" w:rsidRPr="00182E23" w:rsidRDefault="00281A4C" w:rsidP="00281A4C">
      <w:pPr>
        <w:rPr>
          <w:lang w:bidi="bn-IN"/>
        </w:rPr>
      </w:pPr>
      <w:r w:rsidRPr="00182E23">
        <w:rPr>
          <w:lang w:bidi="bn-IN"/>
        </w:rPr>
        <w:t>With such advantages, it is essential to note that the implementation of AI needs the expenditure on technology, a professional workforce, and data management to achieve all its opportunities (Al-</w:t>
      </w:r>
      <w:proofErr w:type="spellStart"/>
      <w:r w:rsidRPr="00182E23">
        <w:rPr>
          <w:lang w:bidi="bn-IN"/>
        </w:rPr>
        <w:t>Abrrow</w:t>
      </w:r>
      <w:proofErr w:type="spellEnd"/>
      <w:r w:rsidRPr="00182E23">
        <w:rPr>
          <w:lang w:bidi="bn-IN"/>
        </w:rPr>
        <w:t xml:space="preserve"> </w:t>
      </w:r>
      <w:r w:rsidR="00182E23" w:rsidRPr="00182E23">
        <w:rPr>
          <w:i/>
          <w:iCs/>
          <w:lang w:bidi="bn-IN"/>
        </w:rPr>
        <w:t>et al</w:t>
      </w:r>
      <w:r w:rsidRPr="00182E23">
        <w:rPr>
          <w:lang w:bidi="bn-IN"/>
        </w:rPr>
        <w:t xml:space="preserve">., 2024; Reed </w:t>
      </w:r>
      <w:r w:rsidR="00182E23" w:rsidRPr="00182E23">
        <w:rPr>
          <w:i/>
          <w:iCs/>
          <w:lang w:bidi="bn-IN"/>
        </w:rPr>
        <w:t>et al</w:t>
      </w:r>
      <w:r w:rsidRPr="00182E23">
        <w:rPr>
          <w:lang w:bidi="bn-IN"/>
        </w:rPr>
        <w:t>., 2025). To sustain consumer confidence, organisations have to strike a balance between the benefits of efficiency and automation of AI and the ethical aspects, including privacy of data, bias in algorithms, and transparency. These issues would help to make the positive impacts of AI in digital marketing sustainable and make it add value to the long-term business performance.</w:t>
      </w:r>
    </w:p>
    <w:p w14:paraId="3DE24677" w14:textId="5D1A324B" w:rsidR="003056F4" w:rsidRPr="00182E23" w:rsidRDefault="00281A4C" w:rsidP="00281A4C">
      <w:pPr>
        <w:rPr>
          <w:lang w:bidi="bn-IN"/>
        </w:rPr>
      </w:pPr>
      <w:r w:rsidRPr="00182E23">
        <w:rPr>
          <w:lang w:bidi="bn-IN"/>
        </w:rPr>
        <w:t>To sum up, AI has brought high benefits to digital marketing, such as operational efficiency and cost reduction, better customer engagement and customer satisfaction, better data-driven decision-making, and competitive advantage. They are especially beneficial to SMEs that are in need of effective utilization of limited resources to stay on the competitive track in an ever-changing digital space. Further studies are needed on how AI features relate to marketing performance, especially regarding consumer confidence, long-term customer loyalty, and environmental sustainability.</w:t>
      </w:r>
    </w:p>
    <w:p w14:paraId="2CB62A69" w14:textId="77777777" w:rsidR="003056F4" w:rsidRPr="00182E23" w:rsidRDefault="003056F4" w:rsidP="003056F4">
      <w:pPr>
        <w:pStyle w:val="Heading2"/>
        <w:rPr>
          <w:lang w:bidi="bn-IN"/>
        </w:rPr>
      </w:pPr>
      <w:bookmarkStart w:id="39" w:name="_Toc215071532"/>
      <w:bookmarkStart w:id="40" w:name="_Toc218641050"/>
      <w:r w:rsidRPr="00182E23">
        <w:rPr>
          <w:lang w:bidi="bn-IN"/>
        </w:rPr>
        <w:t>Challenges and Ethical Considerations</w:t>
      </w:r>
      <w:bookmarkEnd w:id="39"/>
      <w:bookmarkEnd w:id="40"/>
    </w:p>
    <w:p w14:paraId="449E206C" w14:textId="17EE4A74" w:rsidR="00281A4C" w:rsidRPr="00182E23" w:rsidRDefault="00281A4C" w:rsidP="00281A4C">
      <w:pPr>
        <w:rPr>
          <w:lang w:bidi="bn-IN"/>
        </w:rPr>
      </w:pPr>
      <w:r w:rsidRPr="00182E23">
        <w:rPr>
          <w:lang w:bidi="bn-IN"/>
        </w:rPr>
        <w:t xml:space="preserve">Although artificial intelligence (AI) has significant advantages in digital marketing, the implementation process is associated with a variety of technological, ethical, and organisational issues. The most important barriers are technological barriers and difficulties during implementation. Implementing AI-based marketing systems can be costly in terms of infrastructural, software and human resource investments (Enshassi </w:t>
      </w:r>
      <w:r w:rsidR="00182E23" w:rsidRPr="00182E23">
        <w:rPr>
          <w:i/>
          <w:iCs/>
          <w:lang w:bidi="bn-IN"/>
        </w:rPr>
        <w:lastRenderedPageBreak/>
        <w:t>et al</w:t>
      </w:r>
      <w:r w:rsidRPr="00182E23">
        <w:rPr>
          <w:lang w:bidi="bn-IN"/>
        </w:rPr>
        <w:t xml:space="preserve">., 2025;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xml:space="preserve">., 2025). In the cases of a small and medium-sized enterprise (SME), these requirements represent a significant challenge, restricting the availability and successful use of AI technologies. Moreover, the implementation of AI with other systems like customer relationship management (CRM) systems, content management and social media analytics is frequently faced with compatibility challenges, which introduce inefficiencies and delays in operations (Keegan </w:t>
      </w:r>
      <w:r w:rsidR="00182E23" w:rsidRPr="00182E23">
        <w:rPr>
          <w:i/>
          <w:iCs/>
          <w:lang w:bidi="bn-IN"/>
        </w:rPr>
        <w:t>et al</w:t>
      </w:r>
      <w:r w:rsidRPr="00182E23">
        <w:rPr>
          <w:lang w:bidi="bn-IN"/>
        </w:rPr>
        <w:t xml:space="preserve">., 2024). In addition to hardware and software limitations, the quality of the data and its training become essential; even the quality of data and training data is too small, or the prediction accuracy of the algorithm is low, which will negatively affect the effectiveness of marketing (Alghamdi </w:t>
      </w:r>
      <w:r w:rsidR="00182E23" w:rsidRPr="00182E23">
        <w:rPr>
          <w:i/>
          <w:iCs/>
          <w:lang w:bidi="bn-IN"/>
        </w:rPr>
        <w:t>et al</w:t>
      </w:r>
      <w:r w:rsidRPr="00182E23">
        <w:rPr>
          <w:lang w:bidi="bn-IN"/>
        </w:rPr>
        <w:t>., 2025).</w:t>
      </w:r>
    </w:p>
    <w:p w14:paraId="1BAB4A8C" w14:textId="0EED5E14" w:rsidR="003056F4" w:rsidRPr="00182E23" w:rsidRDefault="00281A4C" w:rsidP="00281A4C">
      <w:pPr>
        <w:rPr>
          <w:lang w:bidi="bn-IN"/>
        </w:rPr>
      </w:pPr>
      <w:r w:rsidRPr="00182E23">
        <w:rPr>
          <w:lang w:bidi="bn-IN"/>
        </w:rPr>
        <w:t xml:space="preserve">The other important aspect of issues in the field of AI-based marketing is bias, privacy issues, and data protection. Having learned historical data, AI systems may also incorporate human biases and structural inequality leading to discriminatory targeting or exclusion of some consumer groups (Reed </w:t>
      </w:r>
      <w:r w:rsidR="00182E23" w:rsidRPr="00182E23">
        <w:rPr>
          <w:i/>
          <w:iCs/>
          <w:lang w:bidi="bn-IN"/>
        </w:rPr>
        <w:t>et al</w:t>
      </w:r>
      <w:r w:rsidRPr="00182E23">
        <w:rPr>
          <w:lang w:bidi="bn-IN"/>
        </w:rPr>
        <w:t xml:space="preserve">., 2025; Jin and Viswanathan, 2025). Uncontrolled, social media and predictive analytics models can support stereotypes or propagate false information, which, at the same time, is both ethically and reputationally questionable. At the same time, AI-based personalisation, which requires processing large amounts of personal data, increases the chances of personal privacy violation and the violation of the data protection laws, including the General Data Protection Regulation (GDPR) (Al Said, 2025; Saura </w:t>
      </w:r>
      <w:r w:rsidR="00182E23" w:rsidRPr="00182E23">
        <w:rPr>
          <w:i/>
          <w:iCs/>
          <w:lang w:bidi="bn-IN"/>
        </w:rPr>
        <w:t>et al</w:t>
      </w:r>
      <w:r w:rsidRPr="00182E23">
        <w:rPr>
          <w:lang w:bidi="bn-IN"/>
        </w:rPr>
        <w:t>., 2024). With consumers paying more and more attention to data privacy concerns, a lack of secure and transparent practices may compromise trust, reduce interaction, and generate legal liabilities. Studies suggest that clear structures and mechanisms of regulatory compliance are required to have an appropriate balance between the benefit of personalisation and ethical and legal requirements</w:t>
      </w:r>
      <w:r w:rsidR="003056F4" w:rsidRPr="00182E23">
        <w:rPr>
          <w:lang w:bidi="bn-IN"/>
        </w:rPr>
        <w:t>.</w:t>
      </w:r>
    </w:p>
    <w:p w14:paraId="2081DDF1" w14:textId="5BCBD12E" w:rsidR="00281A4C" w:rsidRPr="00182E23" w:rsidRDefault="00281A4C" w:rsidP="00281A4C">
      <w:pPr>
        <w:rPr>
          <w:color w:val="000000" w:themeColor="text1"/>
          <w:lang w:bidi="bn-IN"/>
        </w:rPr>
      </w:pPr>
      <w:r w:rsidRPr="00182E23">
        <w:rPr>
          <w:color w:val="000000" w:themeColor="text1"/>
          <w:lang w:bidi="bn-IN"/>
        </w:rPr>
        <w:t>Lack of resistance to adoption and proficiency also contribute to the hindrance of effective AI implementation. The employees and management might view AI as a disruptive technology that is going to take away the jobs, which leads to the unwillingness to explore the new workflows or automated systems of decision-making (Kolesnik, 2025). Upskilling is a challenging area that marketing departments frequently need to address due to the necessity of better handling AI platforms, understanding data-driven information, and ensuring ethical practices in automated marketing campaigns (</w:t>
      </w:r>
      <w:proofErr w:type="spellStart"/>
      <w:r w:rsidRPr="00182E23">
        <w:rPr>
          <w:color w:val="000000" w:themeColor="text1"/>
          <w:lang w:bidi="bn-IN"/>
        </w:rPr>
        <w:t>Hendrayati</w:t>
      </w:r>
      <w:proofErr w:type="spellEnd"/>
      <w:r w:rsidRPr="00182E23">
        <w:rPr>
          <w:color w:val="000000" w:themeColor="text1"/>
          <w:lang w:bidi="bn-IN"/>
        </w:rPr>
        <w:t xml:space="preserve"> </w:t>
      </w:r>
      <w:r w:rsidR="00182E23" w:rsidRPr="00182E23">
        <w:rPr>
          <w:i/>
          <w:iCs/>
          <w:color w:val="000000" w:themeColor="text1"/>
          <w:lang w:bidi="bn-IN"/>
        </w:rPr>
        <w:t>et al</w:t>
      </w:r>
      <w:r w:rsidRPr="00182E23">
        <w:rPr>
          <w:color w:val="000000" w:themeColor="text1"/>
          <w:lang w:bidi="bn-IN"/>
        </w:rPr>
        <w:t xml:space="preserve">., 2024). The lack of AI literacy and digital skills </w:t>
      </w:r>
      <w:r w:rsidRPr="00182E23">
        <w:rPr>
          <w:color w:val="000000" w:themeColor="text1"/>
          <w:lang w:bidi="bn-IN"/>
        </w:rPr>
        <w:lastRenderedPageBreak/>
        <w:t>has the potential to slow down adoption, diminish the quality of AI-generated outputs, and signal the accessibility of the strategic potential of these technologies. In the case of SMEs that often have lean staffing, filling these gaps can be a particular challenge and, therefore, requires investing in training and change management.</w:t>
      </w:r>
    </w:p>
    <w:p w14:paraId="312C2A10" w14:textId="391EEF9B" w:rsidR="00281A4C" w:rsidRPr="00182E23" w:rsidRDefault="00281A4C" w:rsidP="00281A4C">
      <w:pPr>
        <w:rPr>
          <w:color w:val="000000" w:themeColor="text1"/>
          <w:lang w:bidi="bn-IN"/>
        </w:rPr>
      </w:pPr>
      <w:r w:rsidRPr="00182E23">
        <w:rPr>
          <w:color w:val="000000" w:themeColor="text1"/>
          <w:lang w:bidi="bn-IN"/>
        </w:rPr>
        <w:t xml:space="preserve">One of the most important unexplored and developing spheres of concern is the ethical implications of AI in marketing communication. The inquiries concerning the use of AI in automated content generation, personalised targeting, and predictive advertising are transparency, accountability, and manipulation. Automation of the interaction or algorithmically affected recommendations can be unknown to the consumer, and this may compromise the process of making informed choices and trust (Reed </w:t>
      </w:r>
      <w:r w:rsidR="00182E23" w:rsidRPr="00182E23">
        <w:rPr>
          <w:i/>
          <w:iCs/>
          <w:color w:val="000000" w:themeColor="text1"/>
          <w:lang w:bidi="bn-IN"/>
        </w:rPr>
        <w:t>et al</w:t>
      </w:r>
      <w:r w:rsidRPr="00182E23">
        <w:rPr>
          <w:color w:val="000000" w:themeColor="text1"/>
          <w:lang w:bidi="bn-IN"/>
        </w:rPr>
        <w:t xml:space="preserve">., 2025; Liu </w:t>
      </w:r>
      <w:r w:rsidR="00182E23" w:rsidRPr="00182E23">
        <w:rPr>
          <w:i/>
          <w:iCs/>
          <w:color w:val="000000" w:themeColor="text1"/>
          <w:lang w:bidi="bn-IN"/>
        </w:rPr>
        <w:t>et al</w:t>
      </w:r>
      <w:r w:rsidRPr="00182E23">
        <w:rPr>
          <w:color w:val="000000" w:themeColor="text1"/>
          <w:lang w:bidi="bn-IN"/>
        </w:rPr>
        <w:t xml:space="preserve">., 2025). What is more, the use of AI in marketing campaigns may introduce biased messages accidentally or encourage social inequalities, which leads to ethical concerns about fairness, inclusivity, and corporate social responsibility (Jin and Viswanathan, 2025). The conflict between commercial optimisation and ethical responsibility is also the focus of the literature since organisations can be driven by efficiency and conversion, neglecting transparency and consumer welfare (Saura </w:t>
      </w:r>
      <w:r w:rsidR="00182E23" w:rsidRPr="00182E23">
        <w:rPr>
          <w:i/>
          <w:iCs/>
          <w:color w:val="000000" w:themeColor="text1"/>
          <w:lang w:bidi="bn-IN"/>
        </w:rPr>
        <w:t>et al</w:t>
      </w:r>
      <w:r w:rsidRPr="00182E23">
        <w:rPr>
          <w:color w:val="000000" w:themeColor="text1"/>
          <w:lang w:bidi="bn-IN"/>
        </w:rPr>
        <w:t>., 2024). The way forward to combat these ethical issues is the organisational dedication, strong governance systems, and a subscription to responsible AI principles.</w:t>
      </w:r>
    </w:p>
    <w:p w14:paraId="2AA49C04" w14:textId="3DC1ABF9" w:rsidR="003056F4" w:rsidRPr="00182E23" w:rsidRDefault="00281A4C" w:rsidP="00281A4C">
      <w:pPr>
        <w:rPr>
          <w:color w:val="000000" w:themeColor="text1"/>
          <w:lang w:bidi="bn-IN"/>
        </w:rPr>
      </w:pPr>
      <w:r w:rsidRPr="00182E23">
        <w:rPr>
          <w:color w:val="000000" w:themeColor="text1"/>
          <w:lang w:bidi="bn-IN"/>
        </w:rPr>
        <w:t>To sum up, AI offers promising opportunities to digital marketing, but it is limited by technology, bias, privacy threats, and lack of skills and ethical issues. It requires a multidimensional strategy that includes the development of technological infrastructure, regulatory compliance, the development of the workforce, and ethical supervision. Future studies need to concentrate on the empirical research on the strategies to combat bias and increase the level of transparency and assist the SMEs in the adoption of AI in an ethical manner. These challenges should be understood and dealt with in order to make AI-based marketing practices both effective and long-term sustainable.</w:t>
      </w:r>
    </w:p>
    <w:p w14:paraId="08021A80" w14:textId="77777777" w:rsidR="003056F4" w:rsidRPr="00182E23" w:rsidRDefault="003056F4" w:rsidP="003056F4">
      <w:pPr>
        <w:pStyle w:val="Heading2"/>
        <w:rPr>
          <w:lang w:bidi="bn-IN"/>
        </w:rPr>
      </w:pPr>
      <w:bookmarkStart w:id="41" w:name="_Toc215071533"/>
      <w:bookmarkStart w:id="42" w:name="_Toc218641051"/>
      <w:r w:rsidRPr="00182E23">
        <w:rPr>
          <w:lang w:bidi="bn-IN"/>
        </w:rPr>
        <w:t>Theoretical Perspectives and Models</w:t>
      </w:r>
      <w:bookmarkEnd w:id="41"/>
      <w:bookmarkEnd w:id="42"/>
    </w:p>
    <w:p w14:paraId="53BF5A32" w14:textId="3B4C8D05" w:rsidR="003056F4" w:rsidRPr="00182E23" w:rsidRDefault="00281A4C" w:rsidP="003056F4">
      <w:r w:rsidRPr="00182E23">
        <w:t xml:space="preserve">The implementation of artificial intelligence (AI) in digital marketing can be viewed and interpreted in different theoretical frameworks that can give understanding of the individual and organisational behaviour, in response to technological innovation. The most popular models that can be implemented are: the RACE framework, the </w:t>
      </w:r>
      <w:r w:rsidRPr="00182E23">
        <w:lastRenderedPageBreak/>
        <w:t xml:space="preserve">Technology Acceptance Model (TAM), and the Diffusion of Innovations (DOI) theory, which introduce a unique perspective in which the adoption of AI in marketing situations can be examined (Alghamdi </w:t>
      </w:r>
      <w:r w:rsidR="00182E23" w:rsidRPr="00182E23">
        <w:rPr>
          <w:i/>
          <w:iCs/>
        </w:rPr>
        <w:t>et al</w:t>
      </w:r>
      <w:r w:rsidRPr="00182E23">
        <w:t xml:space="preserve">., 2025; Basu </w:t>
      </w:r>
      <w:r w:rsidR="00182E23" w:rsidRPr="00182E23">
        <w:rPr>
          <w:i/>
          <w:iCs/>
        </w:rPr>
        <w:t>et al</w:t>
      </w:r>
      <w:r w:rsidRPr="00182E23">
        <w:t>., 2025).</w:t>
      </w:r>
    </w:p>
    <w:p w14:paraId="3108F629" w14:textId="2D40AAB6" w:rsidR="00526501" w:rsidRPr="00182E23" w:rsidRDefault="009D5CDE" w:rsidP="009D5CDE">
      <w:pPr>
        <w:spacing w:after="0"/>
        <w:jc w:val="center"/>
        <w:rPr>
          <w:lang w:bidi="bn-IN"/>
        </w:rPr>
      </w:pPr>
      <w:r w:rsidRPr="00182E23">
        <w:rPr>
          <w:noProof/>
        </w:rPr>
        <w:drawing>
          <wp:inline distT="0" distB="0" distL="0" distR="0" wp14:anchorId="5EB1993E" wp14:editId="1EC5D9F0">
            <wp:extent cx="5488143" cy="3207327"/>
            <wp:effectExtent l="0" t="0" r="0" b="0"/>
            <wp:docPr id="415106050" name="Picture 1" descr="Brief explanation of Race Framework for Digit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ef explanation of Race Framework for Digital Marketi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8584" t="35586" r="11374" b="2929"/>
                    <a:stretch>
                      <a:fillRect/>
                    </a:stretch>
                  </pic:blipFill>
                  <pic:spPr bwMode="auto">
                    <a:xfrm>
                      <a:off x="0" y="0"/>
                      <a:ext cx="5501734" cy="3215269"/>
                    </a:xfrm>
                    <a:prstGeom prst="rect">
                      <a:avLst/>
                    </a:prstGeom>
                    <a:noFill/>
                    <a:ln>
                      <a:noFill/>
                    </a:ln>
                    <a:extLst>
                      <a:ext uri="{53640926-AAD7-44D8-BBD7-CCE9431645EC}">
                        <a14:shadowObscured xmlns:a14="http://schemas.microsoft.com/office/drawing/2010/main"/>
                      </a:ext>
                    </a:extLst>
                  </pic:spPr>
                </pic:pic>
              </a:graphicData>
            </a:graphic>
          </wp:inline>
        </w:drawing>
      </w:r>
    </w:p>
    <w:p w14:paraId="53CF7187" w14:textId="753A273B" w:rsidR="009D5CDE" w:rsidRPr="00182E23" w:rsidRDefault="009D5CDE" w:rsidP="009D5CDE">
      <w:pPr>
        <w:pStyle w:val="NoSpacing"/>
        <w:spacing w:after="120"/>
        <w:jc w:val="center"/>
        <w:rPr>
          <w:lang w:val="en-GB"/>
        </w:rPr>
      </w:pPr>
      <w:bookmarkStart w:id="43" w:name="_Toc218629050"/>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2</w:t>
      </w:r>
      <w:r w:rsidR="001A6ADA" w:rsidRPr="00182E23">
        <w:rPr>
          <w:lang w:val="en-GB"/>
        </w:rPr>
        <w:fldChar w:fldCharType="end"/>
      </w:r>
      <w:r w:rsidRPr="00182E23">
        <w:rPr>
          <w:lang w:val="en-GB"/>
        </w:rPr>
        <w:t xml:space="preserve"> RACE Framework of Marketing (Chaffey, 2023)</w:t>
      </w:r>
      <w:bookmarkEnd w:id="43"/>
    </w:p>
    <w:p w14:paraId="6EF404C1" w14:textId="391A530D" w:rsidR="003056F4" w:rsidRPr="00182E23" w:rsidRDefault="00281A4C" w:rsidP="003056F4">
      <w:pPr>
        <w:rPr>
          <w:lang w:bidi="bn-IN"/>
        </w:rPr>
      </w:pPr>
      <w:r w:rsidRPr="00182E23">
        <w:rPr>
          <w:lang w:bidi="bn-IN"/>
        </w:rPr>
        <w:t xml:space="preserve">RACE, also known as Reach, Act, Convert, Engage, is a useful marketing planning strategy that has been applied to the digital arena to measure marketing performance and strategy optimisation (Vij </w:t>
      </w:r>
      <w:r w:rsidR="00182E23" w:rsidRPr="00182E23">
        <w:rPr>
          <w:i/>
          <w:iCs/>
          <w:lang w:bidi="bn-IN"/>
        </w:rPr>
        <w:t>et al</w:t>
      </w:r>
      <w:r w:rsidRPr="00182E23">
        <w:rPr>
          <w:lang w:bidi="bn-IN"/>
        </w:rPr>
        <w:t>., 2025). In the given framework, AI technologies improve every step, automating the collection of data, personalising communication with customers, optimising the distribution of content, and monitoring the indicators of engagement in real time. As an example, AI-driven predictive analytics can be used to detect possible leads in the Reach stage, whereas chatbots and recommendation engines can be used to convert and engage (</w:t>
      </w:r>
      <w:proofErr w:type="spellStart"/>
      <w:r w:rsidRPr="00182E23">
        <w:rPr>
          <w:lang w:bidi="bn-IN"/>
        </w:rPr>
        <w:t>Beyari</w:t>
      </w:r>
      <w:proofErr w:type="spellEnd"/>
      <w:r w:rsidRPr="00182E23">
        <w:rPr>
          <w:lang w:bidi="bn-IN"/>
        </w:rPr>
        <w:t xml:space="preserve"> and Hashem, 2025). The RACE framework, therefore, offers an organized view of how AI should be incorporated into the marketing processes, showing how automation and analytics can reinforce the customer relationship management and improve the effectiveness of the campaigns. Nevertheless, the usefulness of the framework is in the operationalisation of AI tools, but it is largely descriptive and does not provide explanatory processes of adoption behaviour on either an organisational or individual scale. It fails to consider the technological preparedness, attitude of the users and the resistance to the adoption of AI which are factors that are important in practice (Kolesnik, 2025).</w:t>
      </w:r>
    </w:p>
    <w:p w14:paraId="189B5D03" w14:textId="2F312741" w:rsidR="009D5CDE" w:rsidRPr="00182E23" w:rsidRDefault="009D5CDE" w:rsidP="009D5CDE">
      <w:pPr>
        <w:jc w:val="center"/>
        <w:rPr>
          <w:lang w:bidi="bn-IN"/>
        </w:rPr>
      </w:pPr>
      <w:r w:rsidRPr="00182E23">
        <w:rPr>
          <w:noProof/>
        </w:rPr>
        <w:lastRenderedPageBreak/>
        <w:drawing>
          <wp:inline distT="0" distB="0" distL="0" distR="0" wp14:anchorId="78D56E5C" wp14:editId="3102DE17">
            <wp:extent cx="4098667" cy="2278771"/>
            <wp:effectExtent l="0" t="0" r="0" b="7620"/>
            <wp:docPr id="976473017" name="Picture 2" descr="The Technology Acceptance Model and Attitude (TAM) | by Collins Ush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echnology Acceptance Model and Attitude (TAM) | by Collins Ushi |  Medium"/>
                    <pic:cNvPicPr>
                      <a:picLocks noChangeAspect="1" noChangeArrowheads="1"/>
                    </pic:cNvPicPr>
                  </pic:nvPicPr>
                  <pic:blipFill rotWithShape="1">
                    <a:blip r:embed="rId11" cstate="print">
                      <a:biLevel thresh="25000"/>
                      <a:extLst>
                        <a:ext uri="{BEBA8EAE-BF5A-486C-A8C5-ECC9F3942E4B}">
                          <a14:imgProps xmlns:a14="http://schemas.microsoft.com/office/drawing/2010/main">
                            <a14:imgLayer r:embed="rId12">
                              <a14:imgEffect>
                                <a14:sharpenSoften amount="50000"/>
                              </a14:imgEffect>
                              <a14:imgEffect>
                                <a14:saturation sat="400000"/>
                              </a14:imgEffect>
                            </a14:imgLayer>
                          </a14:imgProps>
                        </a:ext>
                        <a:ext uri="{28A0092B-C50C-407E-A947-70E740481C1C}">
                          <a14:useLocalDpi xmlns:a14="http://schemas.microsoft.com/office/drawing/2010/main" val="0"/>
                        </a:ext>
                      </a:extLst>
                    </a:blip>
                    <a:srcRect b="11496"/>
                    <a:stretch>
                      <a:fillRect/>
                    </a:stretch>
                  </pic:blipFill>
                  <pic:spPr bwMode="auto">
                    <a:xfrm>
                      <a:off x="0" y="0"/>
                      <a:ext cx="4124622" cy="2293201"/>
                    </a:xfrm>
                    <a:prstGeom prst="rect">
                      <a:avLst/>
                    </a:prstGeom>
                    <a:noFill/>
                    <a:ln>
                      <a:noFill/>
                    </a:ln>
                    <a:extLst>
                      <a:ext uri="{53640926-AAD7-44D8-BBD7-CCE9431645EC}">
                        <a14:shadowObscured xmlns:a14="http://schemas.microsoft.com/office/drawing/2010/main"/>
                      </a:ext>
                    </a:extLst>
                  </pic:spPr>
                </pic:pic>
              </a:graphicData>
            </a:graphic>
          </wp:inline>
        </w:drawing>
      </w:r>
    </w:p>
    <w:p w14:paraId="0427146D" w14:textId="3B38A5FC" w:rsidR="009D5CDE" w:rsidRPr="00182E23" w:rsidRDefault="009D5CDE" w:rsidP="009D5CDE">
      <w:pPr>
        <w:pStyle w:val="NoSpacing"/>
        <w:spacing w:after="240"/>
        <w:jc w:val="center"/>
        <w:rPr>
          <w:lang w:val="en-GB"/>
        </w:rPr>
      </w:pPr>
      <w:bookmarkStart w:id="44" w:name="_Toc218629051"/>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3</w:t>
      </w:r>
      <w:r w:rsidR="001A6ADA" w:rsidRPr="00182E23">
        <w:rPr>
          <w:lang w:val="en-GB"/>
        </w:rPr>
        <w:fldChar w:fldCharType="end"/>
      </w:r>
      <w:r w:rsidRPr="00182E23">
        <w:rPr>
          <w:lang w:val="en-GB"/>
        </w:rPr>
        <w:t xml:space="preserve"> Technology Acceptance Model (Davis, 1989)</w:t>
      </w:r>
      <w:bookmarkEnd w:id="44"/>
    </w:p>
    <w:p w14:paraId="22676317" w14:textId="1304AF54" w:rsidR="003056F4" w:rsidRPr="00182E23" w:rsidRDefault="00281A4C" w:rsidP="003056F4">
      <w:pPr>
        <w:rPr>
          <w:lang w:bidi="bn-IN"/>
        </w:rPr>
      </w:pPr>
      <w:r w:rsidRPr="00182E23">
        <w:rPr>
          <w:lang w:bidi="bn-IN"/>
        </w:rPr>
        <w:t xml:space="preserve">Technology Acceptance Model (TAM) was created by Davis (1989) and provides a behavioural approach, which explains the technology adoption through the perception of usefulness (PU) and </w:t>
      </w:r>
      <w:r w:rsidR="0056654A" w:rsidRPr="00182E23">
        <w:rPr>
          <w:lang w:bidi="bn-IN"/>
        </w:rPr>
        <w:t>ease</w:t>
      </w:r>
      <w:r w:rsidRPr="00182E23">
        <w:rPr>
          <w:lang w:bidi="bn-IN"/>
        </w:rPr>
        <w:t xml:space="preserve"> of use (PEOU). The concept of TAM has been extensively used to analyse digital marketing technologies in order to investigate the acceptability and integration of AI-based tools by marketers and organisations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xml:space="preserve">., 2025; Cui and Mohib, 2025). Perceived usefulness is a factor that is used to establish the intention to use AI applications like automated content generation, programmatic advertising, or predictive analytics, whereas, perceived ease of use is a factor that determines the desire to use these tools without long training. The latter extensions of TAM include TAM2 and Unified Theory of Acceptance and Use of Technology (UTAUT), which integrate social influence, facilitating conditions, and perceived trust, each of which is especially important in the context of AI adoption in which ethical consideration, transparency, and compliance with regulations have a significant effect on decision-making (Al Said, 2025; Reed </w:t>
      </w:r>
      <w:r w:rsidR="00182E23" w:rsidRPr="00182E23">
        <w:rPr>
          <w:i/>
          <w:iCs/>
          <w:lang w:bidi="bn-IN"/>
        </w:rPr>
        <w:t>et al</w:t>
      </w:r>
      <w:r w:rsidRPr="00182E23">
        <w:rPr>
          <w:lang w:bidi="bn-IN"/>
        </w:rPr>
        <w:t xml:space="preserve">., 2025). However, TAM is also criticised to be weak in the capacity to reflect the strategic and systemic implications of AI adoption in macro marketing ecosystems. It mainly concentrates on personal views and mostly ignores organisational culture, structural obstacles, and interaction of various AI tools (Enshassi </w:t>
      </w:r>
      <w:r w:rsidR="00182E23" w:rsidRPr="00182E23">
        <w:rPr>
          <w:i/>
          <w:iCs/>
          <w:lang w:bidi="bn-IN"/>
        </w:rPr>
        <w:t>et al</w:t>
      </w:r>
      <w:r w:rsidRPr="00182E23">
        <w:rPr>
          <w:lang w:bidi="bn-IN"/>
        </w:rPr>
        <w:t>., 2025).</w:t>
      </w:r>
    </w:p>
    <w:p w14:paraId="4844DBD0" w14:textId="484E535A" w:rsidR="00C411B9" w:rsidRPr="00182E23" w:rsidRDefault="00C411B9" w:rsidP="00C411B9">
      <w:pPr>
        <w:jc w:val="center"/>
        <w:rPr>
          <w:lang w:bidi="bn-IN"/>
        </w:rPr>
      </w:pPr>
      <w:r w:rsidRPr="00182E23">
        <w:rPr>
          <w:noProof/>
          <w:lang w:bidi="bn-IN"/>
        </w:rPr>
        <w:lastRenderedPageBreak/>
        <w:drawing>
          <wp:inline distT="0" distB="0" distL="0" distR="0" wp14:anchorId="7D74EF85" wp14:editId="75D004A0">
            <wp:extent cx="4686404" cy="2597503"/>
            <wp:effectExtent l="0" t="0" r="0" b="0"/>
            <wp:docPr id="16123075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3">
                      <a:extLst>
                        <a:ext uri="{BEBA8EAE-BF5A-486C-A8C5-ECC9F3942E4B}">
                          <a14:imgProps xmlns:a14="http://schemas.microsoft.com/office/drawing/2010/main">
                            <a14:imgLayer r:embed="rId14">
                              <a14:imgEffect>
                                <a14:colorTemperature colorTemp="5300"/>
                              </a14:imgEffect>
                            </a14:imgLayer>
                          </a14:imgProps>
                        </a:ext>
                        <a:ext uri="{28A0092B-C50C-407E-A947-70E740481C1C}">
                          <a14:useLocalDpi xmlns:a14="http://schemas.microsoft.com/office/drawing/2010/main" val="0"/>
                        </a:ext>
                      </a:extLst>
                    </a:blip>
                    <a:srcRect l="3022" t="5418" r="3424" b="5177"/>
                    <a:stretch>
                      <a:fillRect/>
                    </a:stretch>
                  </pic:blipFill>
                  <pic:spPr bwMode="auto">
                    <a:xfrm>
                      <a:off x="0" y="0"/>
                      <a:ext cx="4693221" cy="2601282"/>
                    </a:xfrm>
                    <a:prstGeom prst="rect">
                      <a:avLst/>
                    </a:prstGeom>
                    <a:noFill/>
                    <a:ln>
                      <a:noFill/>
                    </a:ln>
                    <a:extLst>
                      <a:ext uri="{53640926-AAD7-44D8-BBD7-CCE9431645EC}">
                        <a14:shadowObscured xmlns:a14="http://schemas.microsoft.com/office/drawing/2010/main"/>
                      </a:ext>
                    </a:extLst>
                  </pic:spPr>
                </pic:pic>
              </a:graphicData>
            </a:graphic>
          </wp:inline>
        </w:drawing>
      </w:r>
    </w:p>
    <w:p w14:paraId="6487280F" w14:textId="19D7ECB3" w:rsidR="00C411B9" w:rsidRPr="00182E23" w:rsidRDefault="00C411B9" w:rsidP="00C411B9">
      <w:pPr>
        <w:pStyle w:val="NoSpacing"/>
        <w:spacing w:line="480" w:lineRule="auto"/>
        <w:jc w:val="center"/>
        <w:rPr>
          <w:lang w:val="en-GB" w:bidi="bn-IN"/>
        </w:rPr>
      </w:pPr>
      <w:bookmarkStart w:id="45" w:name="_Toc218629052"/>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4</w:t>
      </w:r>
      <w:r w:rsidR="001A6ADA" w:rsidRPr="00182E23">
        <w:rPr>
          <w:lang w:val="en-GB"/>
        </w:rPr>
        <w:fldChar w:fldCharType="end"/>
      </w:r>
      <w:r w:rsidRPr="00182E23">
        <w:rPr>
          <w:lang w:val="en-GB"/>
        </w:rPr>
        <w:t xml:space="preserve"> </w:t>
      </w:r>
      <w:r w:rsidRPr="00182E23">
        <w:rPr>
          <w:lang w:val="en-GB" w:bidi="bn-IN"/>
        </w:rPr>
        <w:t>The Diffusion of Innovations theory (Rogers, 2003)</w:t>
      </w:r>
      <w:bookmarkEnd w:id="45"/>
    </w:p>
    <w:p w14:paraId="7C2A1C3B" w14:textId="623D682F" w:rsidR="00281A4C" w:rsidRPr="00182E23" w:rsidRDefault="00281A4C" w:rsidP="00281A4C">
      <w:pPr>
        <w:rPr>
          <w:lang w:bidi="bn-IN"/>
        </w:rPr>
      </w:pPr>
      <w:r w:rsidRPr="00182E23">
        <w:rPr>
          <w:lang w:bidi="bn-IN"/>
        </w:rPr>
        <w:t xml:space="preserve">The innovation adoption process as proposed by Diffusion of Innovations (DOI) theory by Rogers (2003) describes the process of technology adoption to be dependent on the nature of innovations, communication channels, time, and social systems. DOI offers a macro-level view of the spread of AI at an industry level, including relative advantage, compatibility, complexity, trialability, and observability (Alghamdi </w:t>
      </w:r>
      <w:r w:rsidR="00182E23" w:rsidRPr="00182E23">
        <w:rPr>
          <w:i/>
          <w:iCs/>
          <w:lang w:bidi="bn-IN"/>
        </w:rPr>
        <w:t>et al</w:t>
      </w:r>
      <w:r w:rsidRPr="00182E23">
        <w:rPr>
          <w:lang w:bidi="bn-IN"/>
        </w:rPr>
        <w:t xml:space="preserve">., 2025). To give an example, the marketing companies can implement AI technologies faster in case early adopters will show the visible positive outcomes in the performance of the campaign, communication with customers, and ROI. The significance of the social influence, opinion leaders, and network effects is also recognized by DOI and is highly applicable in the digital marketing ecosystem where the decision to adopt a product or service can be influenced by competitors, partners, and consumer expectations (Pereira </w:t>
      </w:r>
      <w:r w:rsidR="00182E23" w:rsidRPr="00182E23">
        <w:rPr>
          <w:i/>
          <w:iCs/>
          <w:lang w:bidi="bn-IN"/>
        </w:rPr>
        <w:t>et al</w:t>
      </w:r>
      <w:r w:rsidRPr="00182E23">
        <w:rPr>
          <w:lang w:bidi="bn-IN"/>
        </w:rPr>
        <w:t>., 2023). Nonetheless, DOI has been accused of being rather descriptive and having little ability to cover the individual determinants of behaviour and the subtle organisational issues accompanying AI adoption. It is also likely to ignore ethical and regulatory aspects, which are becoming more important in AI-based marketing.</w:t>
      </w:r>
    </w:p>
    <w:p w14:paraId="768A0C53" w14:textId="2D15B429" w:rsidR="00281A4C" w:rsidRPr="00182E23" w:rsidRDefault="00281A4C" w:rsidP="00281A4C">
      <w:pPr>
        <w:rPr>
          <w:lang w:bidi="bn-IN"/>
        </w:rPr>
      </w:pPr>
      <w:r w:rsidRPr="00182E23">
        <w:rPr>
          <w:lang w:bidi="bn-IN"/>
        </w:rPr>
        <w:t>Other frameworks that are emerging in the field of AI marketing research are models of AI capabilities integrated with strategic marketing effects, including the AI-augmented RACE framework, predictive analytics adoption models, and hybrid frameworks that combine TAM and DOI factors (</w:t>
      </w:r>
      <w:proofErr w:type="spellStart"/>
      <w:r w:rsidRPr="00182E23">
        <w:rPr>
          <w:lang w:bidi="bn-IN"/>
        </w:rPr>
        <w:t>Alghizzawi</w:t>
      </w:r>
      <w:proofErr w:type="spellEnd"/>
      <w:r w:rsidRPr="00182E23">
        <w:rPr>
          <w:lang w:bidi="bn-IN"/>
        </w:rPr>
        <w:t xml:space="preserve"> </w:t>
      </w:r>
      <w:r w:rsidR="00182E23" w:rsidRPr="00182E23">
        <w:rPr>
          <w:i/>
          <w:iCs/>
          <w:lang w:bidi="bn-IN"/>
        </w:rPr>
        <w:t>et al</w:t>
      </w:r>
      <w:r w:rsidRPr="00182E23">
        <w:rPr>
          <w:lang w:bidi="bn-IN"/>
        </w:rPr>
        <w:t xml:space="preserve">., 2025; Basu </w:t>
      </w:r>
      <w:r w:rsidR="00182E23" w:rsidRPr="00182E23">
        <w:rPr>
          <w:i/>
          <w:iCs/>
          <w:lang w:bidi="bn-IN"/>
        </w:rPr>
        <w:t>et al</w:t>
      </w:r>
      <w:r w:rsidRPr="00182E23">
        <w:rPr>
          <w:lang w:bidi="bn-IN"/>
        </w:rPr>
        <w:t xml:space="preserve">., 2025). These hybrid models seek to bridge the loopholes in the classical models by </w:t>
      </w:r>
      <w:r w:rsidRPr="00182E23">
        <w:rPr>
          <w:lang w:bidi="bn-IN"/>
        </w:rPr>
        <w:lastRenderedPageBreak/>
        <w:t xml:space="preserve">considering technological, organisational and social factors and strategic marketing objectives. In spite of these developments, there are still critical gaps. The vast majority of models are concentrated on the adoption intention and operational efficiency and little attention is paid to the ethical implication of the AI marketing practices, the bias in the algorithms, the trust of consumers and the sustainability of the practice of AI marketing in the long term. More so, empirical validation has not been done in various sectors, regions, and size of firms, which makes the generalisation difficult (Reed </w:t>
      </w:r>
      <w:r w:rsidR="00182E23" w:rsidRPr="00182E23">
        <w:rPr>
          <w:i/>
          <w:iCs/>
          <w:lang w:bidi="bn-IN"/>
        </w:rPr>
        <w:t>et al</w:t>
      </w:r>
      <w:r w:rsidRPr="00182E23">
        <w:rPr>
          <w:lang w:bidi="bn-IN"/>
        </w:rPr>
        <w:t>., 2025; Kolesnik, 2025).</w:t>
      </w:r>
    </w:p>
    <w:p w14:paraId="6E3BFCD5" w14:textId="2A689A1E" w:rsidR="003056F4" w:rsidRPr="00182E23" w:rsidRDefault="00281A4C" w:rsidP="00281A4C">
      <w:pPr>
        <w:rPr>
          <w:lang w:bidi="bn-IN"/>
        </w:rPr>
      </w:pPr>
      <w:r w:rsidRPr="00182E23">
        <w:rPr>
          <w:lang w:bidi="bn-IN"/>
        </w:rPr>
        <w:t>To sum up, theoretical frameworks like the RACE framework, TAM, and DOI can be useful in understanding how AI is adopted in digital marketing, as they can be used to explain it on an operational, behavioural, and macro-level. However, the models also have shortages in the approach to ethical issues, systemic obstacles, and context-dependent production problems. Research in the future must work on adopting these frameworks in the combination of ethical, organisational, and strategic factors in order to create a more balanced picture of AI-based digital marketing adoption and its effect on the business performance and consumer trust.</w:t>
      </w:r>
    </w:p>
    <w:p w14:paraId="0E5F6839" w14:textId="77777777" w:rsidR="003056F4" w:rsidRPr="00182E23" w:rsidRDefault="003056F4" w:rsidP="003056F4">
      <w:pPr>
        <w:pStyle w:val="Heading2"/>
        <w:rPr>
          <w:lang w:bidi="bn-IN"/>
        </w:rPr>
      </w:pPr>
      <w:bookmarkStart w:id="46" w:name="_Toc215071534"/>
      <w:bookmarkStart w:id="47" w:name="_Toc218641052"/>
      <w:r w:rsidRPr="00182E23">
        <w:rPr>
          <w:lang w:bidi="bn-IN"/>
        </w:rPr>
        <w:t>Emerging Trends and Future Directions</w:t>
      </w:r>
      <w:bookmarkEnd w:id="46"/>
      <w:bookmarkEnd w:id="47"/>
    </w:p>
    <w:p w14:paraId="0367FCD0" w14:textId="14BDE059" w:rsidR="00281A4C" w:rsidRPr="00182E23" w:rsidRDefault="00281A4C" w:rsidP="00281A4C">
      <w:pPr>
        <w:rPr>
          <w:lang w:bidi="bn-IN"/>
        </w:rPr>
      </w:pPr>
      <w:r w:rsidRPr="00182E23">
        <w:rPr>
          <w:lang w:bidi="bn-IN"/>
        </w:rPr>
        <w:t xml:space="preserve">Digital marketing based on AI will keep developing at a very fast rate, and new trends are redefining the approach and practice. Another interesting trend is the emergence of AI-based virtual influencers. Such computer-generated characters act in social media to reach out to audiences, promote products, and be a part of marketing efforts without the constraints of human-influencers, including scarcity or reputation risk (Jin and Viswanathan, 2025; Liu </w:t>
      </w:r>
      <w:r w:rsidR="00182E23" w:rsidRPr="00182E23">
        <w:rPr>
          <w:i/>
          <w:iCs/>
          <w:lang w:bidi="bn-IN"/>
        </w:rPr>
        <w:t>et al</w:t>
      </w:r>
      <w:r w:rsidRPr="00182E23">
        <w:rPr>
          <w:lang w:bidi="bn-IN"/>
        </w:rPr>
        <w:t xml:space="preserve">., 2025). Virtual influencers facilitate very controlled brand stories, consistent communication, and target interaction tactics. It has been proposed that AI-created influencers could change consumer attitudes, buying </w:t>
      </w:r>
      <w:r w:rsidR="0056654A" w:rsidRPr="00182E23">
        <w:rPr>
          <w:lang w:bidi="bn-IN"/>
        </w:rPr>
        <w:t>behaviour</w:t>
      </w:r>
      <w:r w:rsidRPr="00182E23">
        <w:rPr>
          <w:lang w:bidi="bn-IN"/>
        </w:rPr>
        <w:t xml:space="preserve">, and involvement rates similarly to their human counterparts, and provide the possibility of marketing in a </w:t>
      </w:r>
      <w:r w:rsidR="0056654A" w:rsidRPr="00182E23">
        <w:rPr>
          <w:lang w:bidi="bn-IN"/>
        </w:rPr>
        <w:t>saleable</w:t>
      </w:r>
      <w:r w:rsidRPr="00182E23">
        <w:rPr>
          <w:lang w:bidi="bn-IN"/>
        </w:rPr>
        <w:t xml:space="preserve"> and cost-efficient manner (Liu </w:t>
      </w:r>
      <w:r w:rsidR="00182E23" w:rsidRPr="00182E23">
        <w:rPr>
          <w:i/>
          <w:iCs/>
          <w:lang w:bidi="bn-IN"/>
        </w:rPr>
        <w:t>et al</w:t>
      </w:r>
      <w:r w:rsidRPr="00182E23">
        <w:rPr>
          <w:lang w:bidi="bn-IN"/>
        </w:rPr>
        <w:t>., 2025). Nevertheless, the trend also brings ethical issues of transparency, authenticity, and manipulation of consumer behaviour that are under-researched nowadays.</w:t>
      </w:r>
    </w:p>
    <w:p w14:paraId="475A76BA" w14:textId="531967C0" w:rsidR="00281A4C" w:rsidRPr="00182E23" w:rsidRDefault="00281A4C" w:rsidP="00281A4C">
      <w:pPr>
        <w:rPr>
          <w:lang w:bidi="bn-IN"/>
        </w:rPr>
      </w:pPr>
      <w:r w:rsidRPr="00182E23">
        <w:rPr>
          <w:lang w:bidi="bn-IN"/>
        </w:rPr>
        <w:t xml:space="preserve">The second important trend is multi-platform AI penetration, when AI systems are implemented at the same time on the social media, e-commerce platforms, mobile app, and email marketing channels. This combination enables the marketer to have the </w:t>
      </w:r>
      <w:r w:rsidRPr="00182E23">
        <w:rPr>
          <w:lang w:bidi="bn-IN"/>
        </w:rPr>
        <w:lastRenderedPageBreak/>
        <w:t xml:space="preserve">cross-platform consumer data gathered and analysed, serve scale content, and optimise in real time (Ahn and Kim, 2025; Basu </w:t>
      </w:r>
      <w:r w:rsidR="00182E23" w:rsidRPr="00182E23">
        <w:rPr>
          <w:i/>
          <w:iCs/>
          <w:lang w:bidi="bn-IN"/>
        </w:rPr>
        <w:t>et al</w:t>
      </w:r>
      <w:r w:rsidRPr="00182E23">
        <w:rPr>
          <w:lang w:bidi="bn-IN"/>
        </w:rPr>
        <w:t xml:space="preserve">., 2025). Multi-platform deployment enables the smooth customer journeys, better predictive analytics tools, and efficient use of resources through centralisation of automation and monitoring. One example is that recommendation engines can co-ordinate across the interfaces of websites, on social feeds, and email campaigns, and the chances of conversion and engagement are likely to increase. Although such benefits might be possible, there are still problems in terms of providing data interoperability, ensuring reliable messaging, and guaranteeing consumer data privacy across platforms (Al Said, 2025; Reed </w:t>
      </w:r>
      <w:r w:rsidR="00182E23" w:rsidRPr="00182E23">
        <w:rPr>
          <w:i/>
          <w:iCs/>
          <w:lang w:bidi="bn-IN"/>
        </w:rPr>
        <w:t>et al</w:t>
      </w:r>
      <w:r w:rsidRPr="00182E23">
        <w:rPr>
          <w:lang w:bidi="bn-IN"/>
        </w:rPr>
        <w:t>., 2025). Moreover, organisations have to strike a balance between the high-end technical complexity of integrated AI systems and the usability by marketing teams, which continues to place an upskilling and organisational preparedness requirement.</w:t>
      </w:r>
    </w:p>
    <w:p w14:paraId="74899C20" w14:textId="67F65A78" w:rsidR="00281A4C" w:rsidRPr="00182E23" w:rsidRDefault="00281A4C" w:rsidP="00281A4C">
      <w:pPr>
        <w:rPr>
          <w:lang w:bidi="bn-IN"/>
        </w:rPr>
      </w:pPr>
      <w:r w:rsidRPr="00182E23">
        <w:rPr>
          <w:lang w:bidi="bn-IN"/>
        </w:rPr>
        <w:t xml:space="preserve">Sustainability and responsible AI in marketing are an idea that is becoming more prominent. With the increasing environmental and social awareness of consumers, incorporating AI to enable the sustainable marketing practices is becoming a competitive advantage (Acatrinei </w:t>
      </w:r>
      <w:r w:rsidR="00182E23" w:rsidRPr="00182E23">
        <w:rPr>
          <w:i/>
          <w:iCs/>
          <w:lang w:bidi="bn-IN"/>
        </w:rPr>
        <w:t>et al</w:t>
      </w:r>
      <w:r w:rsidRPr="00182E23">
        <w:rPr>
          <w:lang w:bidi="bn-IN"/>
        </w:rPr>
        <w:t xml:space="preserve">., 2025; </w:t>
      </w:r>
      <w:proofErr w:type="spellStart"/>
      <w:r w:rsidRPr="00182E23">
        <w:rPr>
          <w:lang w:bidi="bn-IN"/>
        </w:rPr>
        <w:t>Gunduzyeli</w:t>
      </w:r>
      <w:proofErr w:type="spellEnd"/>
      <w:r w:rsidRPr="00182E23">
        <w:rPr>
          <w:lang w:bidi="bn-IN"/>
        </w:rPr>
        <w:t xml:space="preserve">, 2024). AI can be used to streamline supply chains, minimise waste during promotion campaigns, and make more accurate predictions of consumer demand, which will lead to resource efficiency and fewer harm on the environment. There are also responsible AI practices that focus on transparency, fairness, and accountability in marketing communications and reduce the risk of bias, manipulation, or data privacy violations (Reed </w:t>
      </w:r>
      <w:r w:rsidR="00182E23" w:rsidRPr="00182E23">
        <w:rPr>
          <w:i/>
          <w:iCs/>
          <w:lang w:bidi="bn-IN"/>
        </w:rPr>
        <w:t>et al</w:t>
      </w:r>
      <w:r w:rsidRPr="00182E23">
        <w:rPr>
          <w:lang w:bidi="bn-IN"/>
        </w:rPr>
        <w:t xml:space="preserve">., 2025; Saura </w:t>
      </w:r>
      <w:r w:rsidR="00182E23" w:rsidRPr="00182E23">
        <w:rPr>
          <w:i/>
          <w:iCs/>
          <w:lang w:bidi="bn-IN"/>
        </w:rPr>
        <w:t>et al</w:t>
      </w:r>
      <w:r w:rsidRPr="00182E23">
        <w:rPr>
          <w:lang w:bidi="bn-IN"/>
        </w:rPr>
        <w:t>., 2024). Incorporating sustainability factors in AI-based marketing is in line with the goals of corporate social responsibility and strengthens brand trust, especially of ethically conscious consumers. However, the empirical research on the application of responsible AI in marketing has not investigated the topic sufficiently yet, indicating that there is a research gap in the area of how sustainable AI practices are implemented in practice, how efficiently they work, and how consumers perceive them.</w:t>
      </w:r>
    </w:p>
    <w:p w14:paraId="5E3780AB" w14:textId="2085DD61" w:rsidR="00281A4C" w:rsidRPr="00182E23" w:rsidRDefault="00281A4C" w:rsidP="00281A4C">
      <w:pPr>
        <w:rPr>
          <w:lang w:bidi="bn-IN"/>
        </w:rPr>
      </w:pPr>
      <w:r w:rsidRPr="00182E23">
        <w:rPr>
          <w:lang w:bidi="bn-IN"/>
        </w:rPr>
        <w:t xml:space="preserve">The creation of content dynamically and communication with consumers using predictive and generative AI models are other developing directions. The models allow marketers to make advertisements, social media posts, and video content more personalised than ever before, by campaigning to individuals based on their preferences and behavioural patterns (Ahmad, 2024; Isler </w:t>
      </w:r>
      <w:r w:rsidR="00182E23" w:rsidRPr="00182E23">
        <w:rPr>
          <w:i/>
          <w:iCs/>
          <w:lang w:bidi="bn-IN"/>
        </w:rPr>
        <w:t>et al</w:t>
      </w:r>
      <w:r w:rsidRPr="00182E23">
        <w:rPr>
          <w:lang w:bidi="bn-IN"/>
        </w:rPr>
        <w:t xml:space="preserve">., 2024). Moreover, analytics based on AI will be able to identify new trends, micro-segments, and predict </w:t>
      </w:r>
      <w:r w:rsidRPr="00182E23">
        <w:rPr>
          <w:lang w:bidi="bn-IN"/>
        </w:rPr>
        <w:lastRenderedPageBreak/>
        <w:t xml:space="preserve">market changes, which will be used as strategic benefits in the context of incredibly competitive online space (Basu </w:t>
      </w:r>
      <w:r w:rsidR="00182E23" w:rsidRPr="00182E23">
        <w:rPr>
          <w:i/>
          <w:iCs/>
          <w:lang w:bidi="bn-IN"/>
        </w:rPr>
        <w:t>et al</w:t>
      </w:r>
      <w:r w:rsidRPr="00182E23">
        <w:rPr>
          <w:lang w:bidi="bn-IN"/>
        </w:rPr>
        <w:t>., 2025). Nevertheless, the introduction of generative AI also carries its own threats, such as the possibility of copyright violations, authenticity, and dissemination of false or heavily biased information, and it is necessary to focus on the ethical considerations and regulatory regulation on the topic.</w:t>
      </w:r>
    </w:p>
    <w:p w14:paraId="0EB221A1" w14:textId="7E914299" w:rsidR="003056F4" w:rsidRPr="00182E23" w:rsidRDefault="00281A4C" w:rsidP="003056F4">
      <w:pPr>
        <w:rPr>
          <w:lang w:bidi="bn-IN"/>
        </w:rPr>
      </w:pPr>
      <w:r w:rsidRPr="00182E23">
        <w:rPr>
          <w:lang w:bidi="bn-IN"/>
        </w:rPr>
        <w:t>To sum up, the future of AI in digital marketing is described as more sophisticated, integrated, and responsible. The tendencies, including AI-driven virtual influencers, a multi-platform implementation, eco-friendly marketing approaches, etc., are transforming the approach to engagement, operational effectiveness, and branding. However, in addition to these opportunities, there are still some challenges in the area of ethics, data governance, organisational readiness, and consumer trust. Future studies ought to help assess the long-term effect of these trends, come up with frameworks of responsible AI implementation and devise strategies which would balance technological advancement and ethical/sustainable marketing. Being aware of these emerging directions will be fundamental in organisations that want to retain competitive advantage as they work through the changing digital environment.</w:t>
      </w:r>
    </w:p>
    <w:p w14:paraId="62C0CE7D" w14:textId="77777777" w:rsidR="003056F4" w:rsidRPr="00182E23" w:rsidRDefault="003056F4" w:rsidP="003056F4">
      <w:pPr>
        <w:pStyle w:val="Heading2"/>
        <w:rPr>
          <w:lang w:bidi="bn-IN"/>
        </w:rPr>
      </w:pPr>
      <w:bookmarkStart w:id="48" w:name="_Toc215071535"/>
      <w:bookmarkStart w:id="49" w:name="_Toc218641053"/>
      <w:r w:rsidRPr="00182E23">
        <w:rPr>
          <w:lang w:bidi="bn-IN"/>
        </w:rPr>
        <w:t>Chapter Summary</w:t>
      </w:r>
      <w:bookmarkEnd w:id="48"/>
      <w:bookmarkEnd w:id="49"/>
    </w:p>
    <w:p w14:paraId="07EEF971" w14:textId="1F99A7EC" w:rsidR="004309BC" w:rsidRPr="00182E23" w:rsidRDefault="00281A4C" w:rsidP="00182E23">
      <w:r w:rsidRPr="00182E23">
        <w:t>The chapter has critically reviewed the literature on the adoption of artificial intelligence (AI) in digital marketing and its development, usage, advantages, and related issues. One of the ways AI has revolutionised digital marketing is by creating content, conducting predictive analytics, personalising social media, and automating processes, which have increased the level of efficiency, engagement with customers and decision-making based on data. The review also determined that there were considerable challenges like technical barriers, skills gap, ethical issues, and privacy of data, which can limit successful adoption. The theoretical approaches like RACE framework, Technology Acceptance Model and the Diffusion of Innovations offer good information on the adoption behaviour but are limited in the way they tackle the ethical and the organisational aspect. New trends, such as AI-driven virtual influencers, multi-platform integration, and sustainability-based marketing, highlight the dynamic nature of the sphere and allow considering the new areas to research. The insights will be reflected in the conceptual framework and the approach to designing the methodology of the study that will underlie the further empirical investigation in Chapter 3.</w:t>
      </w:r>
    </w:p>
    <w:p w14:paraId="75E41653" w14:textId="77777777" w:rsidR="004309BC" w:rsidRPr="00182E23" w:rsidRDefault="004309BC" w:rsidP="004309BC">
      <w:pPr>
        <w:pStyle w:val="Heading1"/>
        <w:rPr>
          <w:lang w:bidi="bn-IN"/>
        </w:rPr>
      </w:pPr>
      <w:bookmarkStart w:id="50" w:name="_Toc218641054"/>
      <w:r w:rsidRPr="00182E23">
        <w:rPr>
          <w:lang w:bidi="bn-IN"/>
        </w:rPr>
        <w:lastRenderedPageBreak/>
        <w:t>Chapter 3: Research Methodology</w:t>
      </w:r>
      <w:bookmarkEnd w:id="50"/>
    </w:p>
    <w:p w14:paraId="4A3969C9" w14:textId="77777777" w:rsidR="004309BC" w:rsidRPr="00182E23" w:rsidRDefault="004309BC" w:rsidP="004309BC">
      <w:pPr>
        <w:pStyle w:val="Heading2"/>
        <w:rPr>
          <w:lang w:bidi="bn-IN"/>
        </w:rPr>
      </w:pPr>
      <w:bookmarkStart w:id="51" w:name="_Toc218641055"/>
      <w:r w:rsidRPr="00182E23">
        <w:rPr>
          <w:lang w:bidi="bn-IN"/>
        </w:rPr>
        <w:t>Introduction</w:t>
      </w:r>
      <w:bookmarkEnd w:id="51"/>
    </w:p>
    <w:p w14:paraId="179C12C6" w14:textId="74F94D5D" w:rsidR="004309BC" w:rsidRPr="00182E23" w:rsidRDefault="004D46DB" w:rsidP="004309BC">
      <w:pPr>
        <w:rPr>
          <w:lang w:bidi="bn-IN"/>
        </w:rPr>
      </w:pPr>
      <w:r w:rsidRPr="00182E23">
        <w:rPr>
          <w:lang w:bidi="bn-IN"/>
        </w:rPr>
        <w:t>In this chapter, the research methodology followed is outlined in order to undertake a systematic investigation on the concept of artificial intelligence (AI) integration in digital marketing. The research method selected was a systematic review, which offers a systematic, clear, and replicable method of synthesising the available empirical and theoretical research findings (Cooper, 1984; Gough, Oliver and Thomas, 2017). Such an approach will allow the evaluation of evidence on AI applications in digital marketing fully, pinpointing patterns, gaps, and new trends. The chapter also describes inner research philosophies and assumptions that the study relies on, and then the research design and approach are provided. It also describes the data collection methods, including the sources of information, search methods, eligibility criteria, study selection, data extraction, and quality evaluation, and discusses the possibility of the risk of bias. Ethical issues that are related to the process of conducting systematic reviews are also addressed</w:t>
      </w:r>
      <w:r w:rsidR="004309BC" w:rsidRPr="00182E23">
        <w:rPr>
          <w:lang w:bidi="bn-IN"/>
        </w:rPr>
        <w:t>.</w:t>
      </w:r>
    </w:p>
    <w:p w14:paraId="5988E5BC" w14:textId="77777777" w:rsidR="004309BC" w:rsidRPr="00182E23" w:rsidRDefault="004309BC" w:rsidP="004309BC">
      <w:pPr>
        <w:pStyle w:val="Heading2"/>
        <w:rPr>
          <w:lang w:bidi="bn-IN"/>
        </w:rPr>
      </w:pPr>
      <w:bookmarkStart w:id="52" w:name="_Toc218641056"/>
      <w:r w:rsidRPr="00182E23">
        <w:rPr>
          <w:lang w:bidi="bn-IN"/>
        </w:rPr>
        <w:t>Research Philosophies and Assumptions</w:t>
      </w:r>
      <w:bookmarkEnd w:id="52"/>
    </w:p>
    <w:p w14:paraId="5619EE51" w14:textId="77777777" w:rsidR="004D46DB" w:rsidRPr="00182E23" w:rsidRDefault="004D46DB" w:rsidP="004D46DB">
      <w:pPr>
        <w:rPr>
          <w:lang w:bidi="bn-IN"/>
        </w:rPr>
      </w:pPr>
      <w:r w:rsidRPr="00182E23">
        <w:rPr>
          <w:lang w:bidi="bn-IN"/>
        </w:rPr>
        <w:t>Research philosophy offers the guiding structure that determines the conceptualisation, gathering, and understanding of knowledge in a study (Tsang, 2016). It indicates hidden presumptions regarding what the reality is (ontology) and how one can know the knowledge (epistemology). In this study, where the researcher focuses on the trend of artificial intelligence (AI) application in digital marketing, the interpretivist philosophy has been implemented. Interpretivism underlines the emphasis on the perception of phenomena in a context, on the fact that social reality is socially constructed and relies on human perceptions and experiences. In comparison with positivism, which aims at objective measurement and generalisable laws, interpretivism puts more emphasis on meanings, experiences, and insights that are reported in the existing literature, which makes it an especially appropriate approach to qualitative synthesis (Boland, Cherry and Dickson, 2017).</w:t>
      </w:r>
    </w:p>
    <w:p w14:paraId="3BD8864C" w14:textId="77777777" w:rsidR="004D46DB" w:rsidRPr="00182E23" w:rsidRDefault="004D46DB" w:rsidP="004D46DB">
      <w:pPr>
        <w:rPr>
          <w:lang w:bidi="bn-IN"/>
        </w:rPr>
      </w:pPr>
      <w:r w:rsidRPr="00182E23">
        <w:rPr>
          <w:lang w:bidi="bn-IN"/>
        </w:rPr>
        <w:t xml:space="preserve">Interpretivism has been chosen based on a number of reasons. First, the research expected to synthesise the results of a variety of empirical and theoretical sources and examine how organisations embrace and apply AI in digital marketing, which is not the </w:t>
      </w:r>
      <w:r w:rsidRPr="00182E23">
        <w:rPr>
          <w:lang w:bidi="bn-IN"/>
        </w:rPr>
        <w:lastRenderedPageBreak/>
        <w:t>test of a predefined hypothesis or the determination of causal connections. Second, interpretivism supports a variety of views and recognises the fact that the adoption of AI is a factor of organisational culture, market context, and technological readiness, which are context-dependent (Foster and Jewell, 2017). Third, the systematic review methodology corresponds with the interpretivist position as it focuses on the integration of information qualitatively, on the critical evaluation, and on the synthesis of complex information using the theme (Cooper, 1984; Gough, Oliver and Thomas, 2017).</w:t>
      </w:r>
    </w:p>
    <w:p w14:paraId="3F3FDF43" w14:textId="12382F82" w:rsidR="003056F4" w:rsidRPr="00182E23" w:rsidRDefault="004D46DB" w:rsidP="004D46DB">
      <w:pPr>
        <w:rPr>
          <w:lang w:bidi="bn-IN"/>
        </w:rPr>
      </w:pPr>
      <w:r w:rsidRPr="00182E23">
        <w:rPr>
          <w:lang w:bidi="bn-IN"/>
        </w:rPr>
        <w:t>The epistemological assumptions of the study are also informed by this philosophical orientation. Knowledge is viewed as being constructed by the available research and the process of reviewing the findings is active in its interpretation and contextualisation, unlike data which are viewed as objective. This study provides a complex and diverse approach to AI adoption by adopting interpretivism to ensure that any conclusions made in the study are sensitive and context-driven, and also capture the multi-faceted aspects of AI adoption evident in the literature (Tsang, 2016; Afifi, Stryhn and Sánchez, 2023).</w:t>
      </w:r>
    </w:p>
    <w:p w14:paraId="4EE3AEF5" w14:textId="322C9B5D" w:rsidR="00EF6FE4" w:rsidRPr="00182E23" w:rsidRDefault="00EF6FE4" w:rsidP="00EF6FE4">
      <w:pPr>
        <w:pStyle w:val="Heading2"/>
        <w:rPr>
          <w:lang w:bidi="bn-IN"/>
        </w:rPr>
      </w:pPr>
      <w:bookmarkStart w:id="53" w:name="_Toc218641057"/>
      <w:r w:rsidRPr="00182E23">
        <w:rPr>
          <w:lang w:bidi="bn-IN"/>
        </w:rPr>
        <w:t>Research Design</w:t>
      </w:r>
      <w:bookmarkEnd w:id="53"/>
    </w:p>
    <w:p w14:paraId="791CF11C" w14:textId="4074C0ED" w:rsidR="004D46DB" w:rsidRPr="00182E23" w:rsidRDefault="004D46DB" w:rsidP="004D46DB">
      <w:pPr>
        <w:rPr>
          <w:lang w:bidi="bn-IN"/>
        </w:rPr>
      </w:pPr>
      <w:r w:rsidRPr="00182E23">
        <w:rPr>
          <w:lang w:bidi="bn-IN"/>
        </w:rPr>
        <w:t xml:space="preserve">The research design that was used in this study was a systematic review, which is a rigid and formal technique of recognising, examining, and integrating the current studies on a particular subject. It is well-known in the scholarly community that systematic reviews are capable of offering mathematical and balanced summaries of the existing evidence, allowing the researcher to come up with dependable conclusions and determine what has not been yet known (Cooper, 1984; Gough, Oliver and Thomas, 2017). The systematic review in contrast to the traditional literature review is conducted in a transparent and replicable manner, implying the existence of clear criteria that define how the studies are selected, how data will be extracted and synthesized. The methodology will make the review methodologically rigorous and reduce the possibility of subjectivity and bias in interpretation and reporting (Page </w:t>
      </w:r>
      <w:r w:rsidR="00182E23" w:rsidRPr="00182E23">
        <w:rPr>
          <w:i/>
          <w:iCs/>
          <w:lang w:bidi="bn-IN"/>
        </w:rPr>
        <w:t>et al</w:t>
      </w:r>
      <w:r w:rsidRPr="00182E23">
        <w:rPr>
          <w:lang w:bidi="bn-IN"/>
        </w:rPr>
        <w:t>., 2021; Boland, Cherry and Dickson, 2017).</w:t>
      </w:r>
    </w:p>
    <w:p w14:paraId="665AC4C4" w14:textId="77777777" w:rsidR="004D46DB" w:rsidRPr="00182E23" w:rsidRDefault="004D46DB" w:rsidP="004D46DB">
      <w:pPr>
        <w:rPr>
          <w:lang w:bidi="bn-IN"/>
        </w:rPr>
      </w:pPr>
      <w:r w:rsidRPr="00182E23">
        <w:rPr>
          <w:lang w:bidi="bn-IN"/>
        </w:rPr>
        <w:t xml:space="preserve">The systematic review design was specifically suitable in the present study because it enabled the synthesis of the research on the use of artificial intelligence in digital marketing conducted by various sources and disciplines. The ability to review studies </w:t>
      </w:r>
      <w:r w:rsidRPr="00182E23">
        <w:rPr>
          <w:lang w:bidi="bn-IN"/>
        </w:rPr>
        <w:lastRenderedPageBreak/>
        <w:t xml:space="preserve">that have been published in different journals and databases allowed obtaining a comprehensive and in-depth picture of the ways in which AI technologies have been used to conduct marketing, the factors affecting their use, and the effects it has had on the performance of organisations and consumer performances. Moreover, the systematic review allowed developing a systematic comparison of results in various contexts, which allows identifying commonalities, issues, and trends in the implementation of AI in the digital marketing strategy (Afifi, Stryhn and Sánchez, 2023; </w:t>
      </w:r>
      <w:proofErr w:type="spellStart"/>
      <w:r w:rsidRPr="00182E23">
        <w:rPr>
          <w:lang w:bidi="bn-IN"/>
        </w:rPr>
        <w:t>Gusenbauer</w:t>
      </w:r>
      <w:proofErr w:type="spellEnd"/>
      <w:r w:rsidRPr="00182E23">
        <w:rPr>
          <w:lang w:bidi="bn-IN"/>
        </w:rPr>
        <w:t xml:space="preserve"> and </w:t>
      </w:r>
      <w:proofErr w:type="spellStart"/>
      <w:r w:rsidRPr="00182E23">
        <w:rPr>
          <w:lang w:bidi="bn-IN"/>
        </w:rPr>
        <w:t>Gauster</w:t>
      </w:r>
      <w:proofErr w:type="spellEnd"/>
      <w:r w:rsidRPr="00182E23">
        <w:rPr>
          <w:lang w:bidi="bn-IN"/>
        </w:rPr>
        <w:t>, 2024).</w:t>
      </w:r>
    </w:p>
    <w:p w14:paraId="120CD2F9" w14:textId="2FF30ED8" w:rsidR="00EF6FE4" w:rsidRPr="00182E23" w:rsidRDefault="004D46DB" w:rsidP="00EF6FE4">
      <w:pPr>
        <w:rPr>
          <w:lang w:bidi="bn-IN"/>
        </w:rPr>
      </w:pPr>
      <w:r w:rsidRPr="00182E23">
        <w:rPr>
          <w:lang w:bidi="bn-IN"/>
        </w:rPr>
        <w:t>The design involved a detailed search in the pertinent databases, stern screening according to the pre-defined inclusion and exclusion criteria, and the logical data extraction through pre-definite templates. This process has added to the validity and reliability of the findings as only the studies of a certain methodological and topical quality were used. Additionally, the systematic review allowed making the study transparent throughout since every step of the process, such as search strategy or data synthesis was documented in a way that it could be replicated. On the whole, this structure offered a solid system of synthesising existing knowledge about AI adoption in digital marketing and marking the spheres which need additional research and formal consideration.</w:t>
      </w:r>
    </w:p>
    <w:p w14:paraId="0FBBD5D5" w14:textId="62A028AD" w:rsidR="00EF6FE4" w:rsidRPr="00182E23" w:rsidRDefault="00EF6FE4" w:rsidP="00EF6FE4">
      <w:pPr>
        <w:pStyle w:val="Heading2"/>
        <w:rPr>
          <w:lang w:bidi="bn-IN"/>
        </w:rPr>
      </w:pPr>
      <w:bookmarkStart w:id="54" w:name="_Toc218641058"/>
      <w:r w:rsidRPr="00182E23">
        <w:rPr>
          <w:lang w:bidi="bn-IN"/>
        </w:rPr>
        <w:t>Research Approaches</w:t>
      </w:r>
      <w:bookmarkEnd w:id="54"/>
    </w:p>
    <w:p w14:paraId="30FCBFA6" w14:textId="77777777" w:rsidR="004D46DB" w:rsidRPr="00182E23" w:rsidRDefault="004D46DB" w:rsidP="004D46DB">
      <w:pPr>
        <w:rPr>
          <w:lang w:bidi="bn-IN"/>
        </w:rPr>
      </w:pPr>
      <w:r w:rsidRPr="00182E23">
        <w:rPr>
          <w:lang w:bidi="bn-IN"/>
        </w:rPr>
        <w:t>The study method used in the current research was qualitative because it aimed at synthesising descriptive and conceptual information of the available literature instead of developing numerical or statistical information. The qualitative research methods are especially appropriate to study complicated phenomena, comprehend contextual issues, and obtain subtle views and this aspect is quite close to the purpose of the present systematic review. A qualitative synthesis allowed exploring the utilisation of artificial intelligence in digital marketing activities, defining the forces and obstacles of the organisational and technological nature, and assessing the consequences of this process in terms of the marketing performance, customer engagement, and brand performance.</w:t>
      </w:r>
    </w:p>
    <w:p w14:paraId="6B511F04" w14:textId="77777777" w:rsidR="004D46DB" w:rsidRPr="00182E23" w:rsidRDefault="004D46DB" w:rsidP="004D46DB">
      <w:pPr>
        <w:rPr>
          <w:lang w:bidi="bn-IN"/>
        </w:rPr>
      </w:pPr>
      <w:r w:rsidRPr="00182E23">
        <w:rPr>
          <w:lang w:bidi="bn-IN"/>
        </w:rPr>
        <w:t xml:space="preserve">Even though systematic reviews have the option of using either deductive or inductive logic depending on the goals, the inductive method was mostly used in this study. The review aimed at developing conceptual knowledge based on patterns that appear </w:t>
      </w:r>
      <w:r w:rsidRPr="00182E23">
        <w:rPr>
          <w:lang w:bidi="bn-IN"/>
        </w:rPr>
        <w:lastRenderedPageBreak/>
        <w:t>throughout the literature as opposed to test-based hypotheses. It has produced insights and themes of AI adoption in digital marketing through studying and classifying the results of various studies. This inductive orientation was explained by the fact that the field is changing fast, and various applications of AI are being made in industries, and thus it is more suitable to learn through the observed tendencies and reported experience than through a strict theoretical framework.</w:t>
      </w:r>
    </w:p>
    <w:p w14:paraId="097A19E2" w14:textId="37841744" w:rsidR="00EF6FE4" w:rsidRPr="00182E23" w:rsidRDefault="004D46DB" w:rsidP="004D46DB">
      <w:pPr>
        <w:rPr>
          <w:lang w:bidi="bn-IN"/>
        </w:rPr>
      </w:pPr>
      <w:r w:rsidRPr="00182E23">
        <w:rPr>
          <w:lang w:bidi="bn-IN"/>
        </w:rPr>
        <w:t>The inductive approach that used qualitative one also helped indicate a flexible and interpretative synthesis of evidence that allowed identifying recurrent themes, major challenges, and best practices. It also enabled the comparison of results in various organisational and technological settings, as well as kept a focus of practical and strategic implication of AI adoption in marketing. Moreover, the method was consistent with established principles of systematic review, that, among other aspects, focus on transparency, replicability, and the high-quality synthesis of qualitative data to create valid and actionable information (Gough, Oliver and Thomas, 2017; Foster and Jewell, 2017). The integration of qualitative methods and inductive research approach allowed the study to deliver a holistic and evidence-based approach to the existing state of AI in digital marketing and outline the areas that need to be investigated</w:t>
      </w:r>
      <w:r w:rsidR="00EF6FE4" w:rsidRPr="00182E23">
        <w:rPr>
          <w:lang w:bidi="bn-IN"/>
        </w:rPr>
        <w:t>.</w:t>
      </w:r>
    </w:p>
    <w:p w14:paraId="34070447" w14:textId="7BD32992" w:rsidR="00EF6FE4" w:rsidRPr="00182E23" w:rsidRDefault="00EF6FE4" w:rsidP="00EF6FE4">
      <w:pPr>
        <w:pStyle w:val="Heading2"/>
        <w:rPr>
          <w:lang w:bidi="bn-IN"/>
        </w:rPr>
      </w:pPr>
      <w:bookmarkStart w:id="55" w:name="_Toc218641059"/>
      <w:r w:rsidRPr="00182E23">
        <w:rPr>
          <w:lang w:bidi="bn-IN"/>
        </w:rPr>
        <w:t>Data Collection Methods</w:t>
      </w:r>
      <w:bookmarkEnd w:id="55"/>
    </w:p>
    <w:p w14:paraId="192C4DA5" w14:textId="77777777" w:rsidR="00360FA3" w:rsidRPr="00182E23" w:rsidRDefault="00360FA3" w:rsidP="00360FA3">
      <w:pPr>
        <w:pStyle w:val="Heading3"/>
        <w:rPr>
          <w:lang w:bidi="bn-IN"/>
        </w:rPr>
      </w:pPr>
      <w:bookmarkStart w:id="56" w:name="_Toc218641060"/>
      <w:r w:rsidRPr="00182E23">
        <w:rPr>
          <w:lang w:bidi="bn-IN"/>
        </w:rPr>
        <w:t>Literature Search Strategy</w:t>
      </w:r>
      <w:bookmarkEnd w:id="56"/>
    </w:p>
    <w:p w14:paraId="1231BCFF" w14:textId="37F8467B" w:rsidR="00360FA3" w:rsidRPr="00182E23" w:rsidRDefault="004D46DB" w:rsidP="00360FA3">
      <w:pPr>
        <w:rPr>
          <w:lang w:bidi="bn-IN"/>
        </w:rPr>
      </w:pPr>
      <w:r w:rsidRPr="00182E23">
        <w:rPr>
          <w:lang w:bidi="bn-IN"/>
        </w:rPr>
        <w:t xml:space="preserve">The literature search methodology was developed in a way that it would enable the identification of the studies that would be relevant in the context of adopting artificial intelligence in digital marketing. Keywords and Boolean operators were used carefully to obtain the research on AI application, drivers and barriers of adoption and marketing outcomes. The search was carried out in two electronic databases, Scopus and Google Scholar and restricted to peer-reviewed journal articles published in the English language in the period 2015-2025 to capture current developments. Further back and forward citation tracking was used to locate pertinent research that was not found during the initial database queries. Appendix 1 provides the transparency and replicability of search process, search terms, and number of search results obtained at each step, in accordance with systematic review requirements (Page </w:t>
      </w:r>
      <w:r w:rsidR="00182E23" w:rsidRPr="00182E23">
        <w:rPr>
          <w:i/>
          <w:iCs/>
          <w:lang w:bidi="bn-IN"/>
        </w:rPr>
        <w:t>et al</w:t>
      </w:r>
      <w:r w:rsidRPr="00182E23">
        <w:rPr>
          <w:lang w:bidi="bn-IN"/>
        </w:rPr>
        <w:t xml:space="preserve">., 2021; </w:t>
      </w:r>
      <w:proofErr w:type="spellStart"/>
      <w:r w:rsidRPr="00182E23">
        <w:rPr>
          <w:lang w:bidi="bn-IN"/>
        </w:rPr>
        <w:t>Gusenbauer</w:t>
      </w:r>
      <w:proofErr w:type="spellEnd"/>
      <w:r w:rsidRPr="00182E23">
        <w:rPr>
          <w:lang w:bidi="bn-IN"/>
        </w:rPr>
        <w:t xml:space="preserve"> and </w:t>
      </w:r>
      <w:proofErr w:type="spellStart"/>
      <w:r w:rsidRPr="00182E23">
        <w:rPr>
          <w:lang w:bidi="bn-IN"/>
        </w:rPr>
        <w:t>Gauster</w:t>
      </w:r>
      <w:proofErr w:type="spellEnd"/>
      <w:r w:rsidRPr="00182E23">
        <w:rPr>
          <w:lang w:bidi="bn-IN"/>
        </w:rPr>
        <w:t>, 2024; Afifi, Stryhn and Sánchez, 2023).</w:t>
      </w:r>
    </w:p>
    <w:p w14:paraId="52CDABAF" w14:textId="3675CF4C" w:rsidR="00360FA3" w:rsidRPr="00182E23" w:rsidRDefault="00360FA3" w:rsidP="00360FA3">
      <w:pPr>
        <w:pStyle w:val="Heading3"/>
        <w:rPr>
          <w:lang w:bidi="bn-IN"/>
        </w:rPr>
      </w:pPr>
      <w:bookmarkStart w:id="57" w:name="_Toc218641061"/>
      <w:r w:rsidRPr="00182E23">
        <w:rPr>
          <w:lang w:bidi="bn-IN"/>
        </w:rPr>
        <w:lastRenderedPageBreak/>
        <w:t>Selection of Databases and Sources</w:t>
      </w:r>
      <w:bookmarkEnd w:id="57"/>
    </w:p>
    <w:p w14:paraId="2AEAAD81" w14:textId="0F1EE322" w:rsidR="00360FA3" w:rsidRPr="00182E23" w:rsidRDefault="004D46DB" w:rsidP="00360FA3">
      <w:pPr>
        <w:rPr>
          <w:lang w:bidi="bn-IN"/>
        </w:rPr>
      </w:pPr>
      <w:r w:rsidRPr="00182E23">
        <w:rPr>
          <w:lang w:bidi="bn-IN"/>
        </w:rPr>
        <w:t>The databases and sources were chosen to cover the high-quality literature on the adoption of AI in digital marketing comprehensively. Scopus and Google Scholar were selected due to their large searching in peer-reviewed journals in various fields of business, marketing, and technology. Specialised digital marketing and AI journals were added to these to include domain-specific studies and new research. Grey literature was given a selective consideration such as conference proceedings, industrial reports and technical papers to incorporate the practical insights which are yet to be published in the academic journals. This method of multi-source contributed to the reliability and validity of the review and the balance in the dataset, which is a good approach to systematic reviews (</w:t>
      </w:r>
      <w:proofErr w:type="spellStart"/>
      <w:r w:rsidRPr="00182E23">
        <w:rPr>
          <w:lang w:bidi="bn-IN"/>
        </w:rPr>
        <w:t>Gusenbauer</w:t>
      </w:r>
      <w:proofErr w:type="spellEnd"/>
      <w:r w:rsidRPr="00182E23">
        <w:rPr>
          <w:lang w:bidi="bn-IN"/>
        </w:rPr>
        <w:t xml:space="preserve"> and </w:t>
      </w:r>
      <w:proofErr w:type="spellStart"/>
      <w:r w:rsidRPr="00182E23">
        <w:rPr>
          <w:lang w:bidi="bn-IN"/>
        </w:rPr>
        <w:t>Gauster</w:t>
      </w:r>
      <w:proofErr w:type="spellEnd"/>
      <w:r w:rsidRPr="00182E23">
        <w:rPr>
          <w:lang w:bidi="bn-IN"/>
        </w:rPr>
        <w:t xml:space="preserve">, 2024; Page </w:t>
      </w:r>
      <w:r w:rsidR="00182E23" w:rsidRPr="00182E23">
        <w:rPr>
          <w:i/>
          <w:iCs/>
          <w:lang w:bidi="bn-IN"/>
        </w:rPr>
        <w:t>et al</w:t>
      </w:r>
      <w:r w:rsidRPr="00182E23">
        <w:rPr>
          <w:lang w:bidi="bn-IN"/>
        </w:rPr>
        <w:t>., 2021; Foster and Jewell, 2017).</w:t>
      </w:r>
    </w:p>
    <w:p w14:paraId="1A7C58FF" w14:textId="6E7D089F" w:rsidR="00EF6FE4" w:rsidRPr="00182E23" w:rsidRDefault="00EF6FE4" w:rsidP="00EF6FE4">
      <w:pPr>
        <w:pStyle w:val="Heading3"/>
        <w:rPr>
          <w:lang w:bidi="bn-IN"/>
        </w:rPr>
      </w:pPr>
      <w:bookmarkStart w:id="58" w:name="_Toc218641062"/>
      <w:r w:rsidRPr="00182E23">
        <w:rPr>
          <w:lang w:bidi="bn-IN"/>
        </w:rPr>
        <w:t>Inclusion and Exclusion Criteria</w:t>
      </w:r>
      <w:bookmarkEnd w:id="58"/>
    </w:p>
    <w:p w14:paraId="7161DDA0" w14:textId="0B5EFC37" w:rsidR="00360FA3" w:rsidRPr="00182E23" w:rsidRDefault="00360FA3" w:rsidP="00526501">
      <w:pPr>
        <w:pStyle w:val="NoSpacing"/>
        <w:rPr>
          <w:lang w:val="en-GB" w:bidi="bn-IN"/>
        </w:rPr>
      </w:pPr>
      <w:bookmarkStart w:id="59" w:name="_Toc218629057"/>
      <w:bookmarkStart w:id="60" w:name="_Toc218629103"/>
      <w:r w:rsidRPr="00182E23">
        <w:rPr>
          <w:lang w:val="en-GB"/>
        </w:rPr>
        <w:t xml:space="preserve">Table </w:t>
      </w:r>
      <w:r w:rsidR="00747CDB" w:rsidRPr="00182E23">
        <w:rPr>
          <w:lang w:val="en-GB"/>
        </w:rPr>
        <w:fldChar w:fldCharType="begin"/>
      </w:r>
      <w:r w:rsidR="00747CDB" w:rsidRPr="00182E23">
        <w:rPr>
          <w:lang w:val="en-GB"/>
        </w:rPr>
        <w:instrText xml:space="preserve"> SEQ Table \* ARABIC </w:instrText>
      </w:r>
      <w:r w:rsidR="00747CDB" w:rsidRPr="00182E23">
        <w:rPr>
          <w:lang w:val="en-GB"/>
        </w:rPr>
        <w:fldChar w:fldCharType="separate"/>
      </w:r>
      <w:r w:rsidR="00747CDB" w:rsidRPr="00182E23">
        <w:rPr>
          <w:lang w:val="en-GB"/>
        </w:rPr>
        <w:t>1</w:t>
      </w:r>
      <w:r w:rsidR="00747CDB" w:rsidRPr="00182E23">
        <w:rPr>
          <w:lang w:val="en-GB"/>
        </w:rPr>
        <w:fldChar w:fldCharType="end"/>
      </w:r>
      <w:r w:rsidRPr="00182E23">
        <w:rPr>
          <w:lang w:val="en-GB"/>
        </w:rPr>
        <w:t xml:space="preserve"> Criteria for Inclusion and Exclusion of Studies Retrieved</w:t>
      </w:r>
      <w:bookmarkEnd w:id="59"/>
      <w:bookmarkEnd w:id="60"/>
    </w:p>
    <w:tbl>
      <w:tblPr>
        <w:tblStyle w:val="PlainTable1"/>
        <w:tblW w:w="0" w:type="auto"/>
        <w:tblLook w:val="04A0" w:firstRow="1" w:lastRow="0" w:firstColumn="1" w:lastColumn="0" w:noHBand="0" w:noVBand="1"/>
      </w:tblPr>
      <w:tblGrid>
        <w:gridCol w:w="2187"/>
        <w:gridCol w:w="3498"/>
        <w:gridCol w:w="3331"/>
      </w:tblGrid>
      <w:tr w:rsidR="00360FA3" w:rsidRPr="00182E23" w14:paraId="450ADBA5" w14:textId="77777777" w:rsidTr="00360FA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001B62B" w14:textId="77777777" w:rsidR="00360FA3" w:rsidRPr="00182E23" w:rsidRDefault="00360FA3" w:rsidP="00360FA3">
            <w:pPr>
              <w:spacing w:before="120" w:after="120"/>
              <w:jc w:val="left"/>
              <w:rPr>
                <w:lang w:bidi="bn-IN"/>
              </w:rPr>
            </w:pPr>
            <w:r w:rsidRPr="00182E23">
              <w:rPr>
                <w:lang w:bidi="bn-IN"/>
              </w:rPr>
              <w:t>Criteria</w:t>
            </w:r>
          </w:p>
        </w:tc>
        <w:tc>
          <w:tcPr>
            <w:tcW w:w="0" w:type="auto"/>
            <w:vAlign w:val="center"/>
            <w:hideMark/>
          </w:tcPr>
          <w:p w14:paraId="7CB663D6" w14:textId="77777777" w:rsidR="00360FA3" w:rsidRPr="00182E23" w:rsidRDefault="00360FA3" w:rsidP="00360FA3">
            <w:pPr>
              <w:spacing w:before="120" w:after="120"/>
              <w:jc w:val="left"/>
              <w:cnfStyle w:val="100000000000" w:firstRow="1" w:lastRow="0" w:firstColumn="0" w:lastColumn="0" w:oddVBand="0" w:evenVBand="0" w:oddHBand="0" w:evenHBand="0" w:firstRowFirstColumn="0" w:firstRowLastColumn="0" w:lastRowFirstColumn="0" w:lastRowLastColumn="0"/>
              <w:rPr>
                <w:lang w:bidi="bn-IN"/>
              </w:rPr>
            </w:pPr>
            <w:r w:rsidRPr="00182E23">
              <w:rPr>
                <w:lang w:bidi="bn-IN"/>
              </w:rPr>
              <w:t>Inclusion</w:t>
            </w:r>
          </w:p>
        </w:tc>
        <w:tc>
          <w:tcPr>
            <w:tcW w:w="0" w:type="auto"/>
            <w:vAlign w:val="center"/>
            <w:hideMark/>
          </w:tcPr>
          <w:p w14:paraId="7C210F3C" w14:textId="77777777" w:rsidR="00360FA3" w:rsidRPr="00182E23" w:rsidRDefault="00360FA3" w:rsidP="00360FA3">
            <w:pPr>
              <w:spacing w:before="120" w:after="120"/>
              <w:jc w:val="left"/>
              <w:cnfStyle w:val="100000000000" w:firstRow="1" w:lastRow="0" w:firstColumn="0" w:lastColumn="0" w:oddVBand="0" w:evenVBand="0" w:oddHBand="0" w:evenHBand="0" w:firstRowFirstColumn="0" w:firstRowLastColumn="0" w:lastRowFirstColumn="0" w:lastRowLastColumn="0"/>
              <w:rPr>
                <w:lang w:bidi="bn-IN"/>
              </w:rPr>
            </w:pPr>
            <w:r w:rsidRPr="00182E23">
              <w:rPr>
                <w:lang w:bidi="bn-IN"/>
              </w:rPr>
              <w:t>Exclusion</w:t>
            </w:r>
          </w:p>
        </w:tc>
      </w:tr>
      <w:tr w:rsidR="00360FA3" w:rsidRPr="00182E23" w14:paraId="5A0857DC" w14:textId="77777777" w:rsidTr="00360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99131F" w14:textId="77777777" w:rsidR="00360FA3" w:rsidRPr="00182E23" w:rsidRDefault="00360FA3" w:rsidP="00360FA3">
            <w:pPr>
              <w:spacing w:before="120" w:after="120"/>
              <w:jc w:val="left"/>
              <w:rPr>
                <w:lang w:bidi="bn-IN"/>
              </w:rPr>
            </w:pPr>
            <w:r w:rsidRPr="00182E23">
              <w:rPr>
                <w:lang w:bidi="bn-IN"/>
              </w:rPr>
              <w:t>Publication Type</w:t>
            </w:r>
          </w:p>
        </w:tc>
        <w:tc>
          <w:tcPr>
            <w:tcW w:w="0" w:type="auto"/>
            <w:vAlign w:val="center"/>
            <w:hideMark/>
          </w:tcPr>
          <w:p w14:paraId="277F5F5C"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Peer-reviewed journal articles, conference papers, and high-quality industry reports</w:t>
            </w:r>
          </w:p>
        </w:tc>
        <w:tc>
          <w:tcPr>
            <w:tcW w:w="0" w:type="auto"/>
            <w:vAlign w:val="center"/>
            <w:hideMark/>
          </w:tcPr>
          <w:p w14:paraId="5C7A10C1"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Editorials, opinion pieces, blogs, and non-peer-reviewed sources</w:t>
            </w:r>
          </w:p>
        </w:tc>
      </w:tr>
      <w:tr w:rsidR="00360FA3" w:rsidRPr="00182E23" w14:paraId="57B120F8" w14:textId="77777777" w:rsidTr="00360FA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D1F68B8" w14:textId="77777777" w:rsidR="00360FA3" w:rsidRPr="00182E23" w:rsidRDefault="00360FA3" w:rsidP="00360FA3">
            <w:pPr>
              <w:spacing w:before="120" w:after="120"/>
              <w:jc w:val="left"/>
              <w:rPr>
                <w:lang w:bidi="bn-IN"/>
              </w:rPr>
            </w:pPr>
            <w:r w:rsidRPr="00182E23">
              <w:rPr>
                <w:lang w:bidi="bn-IN"/>
              </w:rPr>
              <w:t>Language</w:t>
            </w:r>
          </w:p>
        </w:tc>
        <w:tc>
          <w:tcPr>
            <w:tcW w:w="0" w:type="auto"/>
            <w:vAlign w:val="center"/>
            <w:hideMark/>
          </w:tcPr>
          <w:p w14:paraId="09010D80"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English</w:t>
            </w:r>
          </w:p>
        </w:tc>
        <w:tc>
          <w:tcPr>
            <w:tcW w:w="0" w:type="auto"/>
            <w:vAlign w:val="center"/>
            <w:hideMark/>
          </w:tcPr>
          <w:p w14:paraId="086F92E3"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Non-English publications</w:t>
            </w:r>
          </w:p>
        </w:tc>
      </w:tr>
      <w:tr w:rsidR="00360FA3" w:rsidRPr="00182E23" w14:paraId="5853D5F5" w14:textId="77777777" w:rsidTr="00360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14ABC96" w14:textId="77777777" w:rsidR="00360FA3" w:rsidRPr="00182E23" w:rsidRDefault="00360FA3" w:rsidP="00360FA3">
            <w:pPr>
              <w:spacing w:before="120" w:after="120"/>
              <w:jc w:val="left"/>
              <w:rPr>
                <w:lang w:bidi="bn-IN"/>
              </w:rPr>
            </w:pPr>
            <w:r w:rsidRPr="00182E23">
              <w:rPr>
                <w:lang w:bidi="bn-IN"/>
              </w:rPr>
              <w:t>Publication Year</w:t>
            </w:r>
          </w:p>
        </w:tc>
        <w:tc>
          <w:tcPr>
            <w:tcW w:w="0" w:type="auto"/>
            <w:vAlign w:val="center"/>
            <w:hideMark/>
          </w:tcPr>
          <w:p w14:paraId="6B318EF2"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2015–2025</w:t>
            </w:r>
          </w:p>
        </w:tc>
        <w:tc>
          <w:tcPr>
            <w:tcW w:w="0" w:type="auto"/>
            <w:vAlign w:val="center"/>
            <w:hideMark/>
          </w:tcPr>
          <w:p w14:paraId="6745CC8D"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Before 2015</w:t>
            </w:r>
          </w:p>
        </w:tc>
      </w:tr>
      <w:tr w:rsidR="00360FA3" w:rsidRPr="00182E23" w14:paraId="2F503FD5" w14:textId="77777777" w:rsidTr="00360FA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440D6B" w14:textId="77777777" w:rsidR="00360FA3" w:rsidRPr="00182E23" w:rsidRDefault="00360FA3" w:rsidP="00360FA3">
            <w:pPr>
              <w:spacing w:before="120" w:after="120"/>
              <w:jc w:val="left"/>
              <w:rPr>
                <w:lang w:bidi="bn-IN"/>
              </w:rPr>
            </w:pPr>
            <w:r w:rsidRPr="00182E23">
              <w:rPr>
                <w:lang w:bidi="bn-IN"/>
              </w:rPr>
              <w:t>Topic Relevance</w:t>
            </w:r>
          </w:p>
        </w:tc>
        <w:tc>
          <w:tcPr>
            <w:tcW w:w="0" w:type="auto"/>
            <w:vAlign w:val="center"/>
            <w:hideMark/>
          </w:tcPr>
          <w:p w14:paraId="04C38D8D"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Studies addressing AI applications, adoption factors, or marketing outcomes</w:t>
            </w:r>
          </w:p>
        </w:tc>
        <w:tc>
          <w:tcPr>
            <w:tcW w:w="0" w:type="auto"/>
            <w:vAlign w:val="center"/>
            <w:hideMark/>
          </w:tcPr>
          <w:p w14:paraId="5D1A1F3B"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Studies unrelated to AI or digital marketing</w:t>
            </w:r>
          </w:p>
        </w:tc>
      </w:tr>
      <w:tr w:rsidR="00360FA3" w:rsidRPr="00182E23" w14:paraId="28219A19" w14:textId="77777777" w:rsidTr="00360FA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4ADA78B" w14:textId="77777777" w:rsidR="00360FA3" w:rsidRPr="00182E23" w:rsidRDefault="00360FA3" w:rsidP="00360FA3">
            <w:pPr>
              <w:spacing w:before="120" w:after="120"/>
              <w:jc w:val="left"/>
              <w:rPr>
                <w:lang w:bidi="bn-IN"/>
              </w:rPr>
            </w:pPr>
            <w:r w:rsidRPr="00182E23">
              <w:rPr>
                <w:lang w:bidi="bn-IN"/>
              </w:rPr>
              <w:t>Methodological Quality</w:t>
            </w:r>
          </w:p>
        </w:tc>
        <w:tc>
          <w:tcPr>
            <w:tcW w:w="0" w:type="auto"/>
            <w:vAlign w:val="center"/>
            <w:hideMark/>
          </w:tcPr>
          <w:p w14:paraId="05015F2F"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Empirical studies, systematic reviews, or conceptual frameworks with clear methodology</w:t>
            </w:r>
          </w:p>
        </w:tc>
        <w:tc>
          <w:tcPr>
            <w:tcW w:w="0" w:type="auto"/>
            <w:vAlign w:val="center"/>
            <w:hideMark/>
          </w:tcPr>
          <w:p w14:paraId="20AD3FD4" w14:textId="77777777" w:rsidR="00360FA3" w:rsidRPr="00182E23" w:rsidRDefault="00360FA3" w:rsidP="00360FA3">
            <w:pPr>
              <w:spacing w:before="120" w:after="120"/>
              <w:jc w:val="left"/>
              <w:cnfStyle w:val="000000100000" w:firstRow="0" w:lastRow="0" w:firstColumn="0" w:lastColumn="0" w:oddVBand="0" w:evenVBand="0" w:oddHBand="1" w:evenHBand="0" w:firstRowFirstColumn="0" w:firstRowLastColumn="0" w:lastRowFirstColumn="0" w:lastRowLastColumn="0"/>
              <w:rPr>
                <w:lang w:bidi="bn-IN"/>
              </w:rPr>
            </w:pPr>
            <w:r w:rsidRPr="00182E23">
              <w:rPr>
                <w:lang w:bidi="bn-IN"/>
              </w:rPr>
              <w:t>Studies lacking methodological rigour or insufficient data</w:t>
            </w:r>
          </w:p>
        </w:tc>
      </w:tr>
      <w:tr w:rsidR="00360FA3" w:rsidRPr="00182E23" w14:paraId="1C7887BE" w14:textId="77777777" w:rsidTr="00360FA3">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2176B1" w14:textId="77777777" w:rsidR="00360FA3" w:rsidRPr="00182E23" w:rsidRDefault="00360FA3" w:rsidP="00360FA3">
            <w:pPr>
              <w:spacing w:before="120" w:after="120"/>
              <w:jc w:val="left"/>
              <w:rPr>
                <w:lang w:bidi="bn-IN"/>
              </w:rPr>
            </w:pPr>
            <w:r w:rsidRPr="00182E23">
              <w:rPr>
                <w:lang w:bidi="bn-IN"/>
              </w:rPr>
              <w:lastRenderedPageBreak/>
              <w:t>Geographical Context</w:t>
            </w:r>
          </w:p>
        </w:tc>
        <w:tc>
          <w:tcPr>
            <w:tcW w:w="0" w:type="auto"/>
            <w:vAlign w:val="center"/>
            <w:hideMark/>
          </w:tcPr>
          <w:p w14:paraId="1AD33454"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Global studies</w:t>
            </w:r>
          </w:p>
        </w:tc>
        <w:tc>
          <w:tcPr>
            <w:tcW w:w="0" w:type="auto"/>
            <w:vAlign w:val="center"/>
            <w:hideMark/>
          </w:tcPr>
          <w:p w14:paraId="338B2DB1" w14:textId="77777777" w:rsidR="00360FA3" w:rsidRPr="00182E23" w:rsidRDefault="00360FA3" w:rsidP="00360FA3">
            <w:pPr>
              <w:spacing w:before="120" w:after="120"/>
              <w:jc w:val="left"/>
              <w:cnfStyle w:val="000000000000" w:firstRow="0" w:lastRow="0" w:firstColumn="0" w:lastColumn="0" w:oddVBand="0" w:evenVBand="0" w:oddHBand="0" w:evenHBand="0" w:firstRowFirstColumn="0" w:firstRowLastColumn="0" w:lastRowFirstColumn="0" w:lastRowLastColumn="0"/>
              <w:rPr>
                <w:lang w:bidi="bn-IN"/>
              </w:rPr>
            </w:pPr>
            <w:r w:rsidRPr="00182E23">
              <w:rPr>
                <w:lang w:bidi="bn-IN"/>
              </w:rPr>
              <w:t>Irrelevant regional contexts only if they do not provide transferable insights</w:t>
            </w:r>
          </w:p>
        </w:tc>
      </w:tr>
    </w:tbl>
    <w:p w14:paraId="1B142ED6" w14:textId="42557083" w:rsidR="00360FA3" w:rsidRPr="00182E23" w:rsidRDefault="00360FA3" w:rsidP="00526501">
      <w:pPr>
        <w:spacing w:line="259" w:lineRule="auto"/>
        <w:jc w:val="left"/>
        <w:rPr>
          <w:lang w:bidi="bn-IN"/>
        </w:rPr>
      </w:pPr>
    </w:p>
    <w:p w14:paraId="2F6EF392" w14:textId="15DC2B19" w:rsidR="00EF6FE4" w:rsidRPr="00182E23" w:rsidRDefault="00EF6FE4" w:rsidP="00EF6FE4">
      <w:pPr>
        <w:pStyle w:val="Heading3"/>
        <w:rPr>
          <w:lang w:bidi="bn-IN"/>
        </w:rPr>
      </w:pPr>
      <w:bookmarkStart w:id="61" w:name="_Toc218641063"/>
      <w:r w:rsidRPr="00182E23">
        <w:rPr>
          <w:lang w:bidi="bn-IN"/>
        </w:rPr>
        <w:t>Screening and Study Selection</w:t>
      </w:r>
      <w:bookmarkEnd w:id="61"/>
    </w:p>
    <w:p w14:paraId="70809D24" w14:textId="21CCEBF6" w:rsidR="00360FA3" w:rsidRPr="00182E23" w:rsidRDefault="004D46DB" w:rsidP="00360FA3">
      <w:pPr>
        <w:rPr>
          <w:lang w:bidi="bn-IN"/>
        </w:rPr>
      </w:pPr>
      <w:r w:rsidRPr="00182E23">
        <w:rPr>
          <w:lang w:bidi="bn-IN"/>
        </w:rPr>
        <w:t xml:space="preserve">A systematic approach was used to conduct screening and study selection, which included the identification of the studies meeting the predefined inclusion and exclusion criteria, based on the PRISMA (Preferred Reporting Items for Systematic Reviews and Meta-Analyses) framework, which offers a systematic way of literature selection (Page </w:t>
      </w:r>
      <w:r w:rsidR="00182E23" w:rsidRPr="00182E23">
        <w:rPr>
          <w:i/>
          <w:iCs/>
          <w:lang w:bidi="bn-IN"/>
        </w:rPr>
        <w:t>et al</w:t>
      </w:r>
      <w:r w:rsidRPr="00182E23">
        <w:rPr>
          <w:lang w:bidi="bn-IN"/>
        </w:rPr>
        <w:t>., 2021). Firstly, duplicates were eliminated, then titles and abstracts were filtered to eliminate irrelevant articles and then a review of the rest of the articles was conducted so as to ensure that they fit within the research goals and methodological criteria. The researcher graded each of the studies separately, and the reasons for being excluded at every level were recorded to ensure transparency. The PRISMA guidelines were appropriate because it helped in the rigorous and standardised process of selection, which reduced selection bias and increased reliability and reproducibility of the review. The PRISMA flow diagram was created to help visually summarise the number of records identified, screened, excluded, and included to be able to have a clear audit trail of the study selection process</w:t>
      </w:r>
      <w:r w:rsidR="00360FA3" w:rsidRPr="00182E23">
        <w:rPr>
          <w:lang w:bidi="bn-IN"/>
        </w:rPr>
        <w:t>.</w:t>
      </w:r>
    </w:p>
    <w:p w14:paraId="4E830613" w14:textId="70DBDFD7" w:rsidR="00EF6FE4" w:rsidRPr="00182E23" w:rsidRDefault="00EF6FE4" w:rsidP="00360FA3">
      <w:pPr>
        <w:pStyle w:val="Heading3"/>
        <w:rPr>
          <w:lang w:bidi="bn-IN"/>
        </w:rPr>
      </w:pPr>
      <w:bookmarkStart w:id="62" w:name="_Toc218641064"/>
      <w:r w:rsidRPr="00182E23">
        <w:rPr>
          <w:lang w:bidi="bn-IN"/>
        </w:rPr>
        <w:t>Data Extraction</w:t>
      </w:r>
      <w:r w:rsidR="00360FA3" w:rsidRPr="00182E23">
        <w:rPr>
          <w:lang w:bidi="bn-IN"/>
        </w:rPr>
        <w:t>, Management and Organisation</w:t>
      </w:r>
      <w:bookmarkEnd w:id="62"/>
    </w:p>
    <w:p w14:paraId="16164E0B" w14:textId="6C466464" w:rsidR="00360FA3" w:rsidRPr="00182E23" w:rsidRDefault="004D46DB" w:rsidP="00360FA3">
      <w:pPr>
        <w:rPr>
          <w:lang w:bidi="bn-IN"/>
        </w:rPr>
      </w:pPr>
      <w:r w:rsidRPr="00182E23">
        <w:rPr>
          <w:lang w:bidi="bn-IN"/>
        </w:rPr>
        <w:t xml:space="preserve">A standardised table used to systematically extract data in each of the included studies was presented in Section 4.2 (study ID, author(s), methodology, study design, sample and findings related to AI applications, this question being RQ1), drivers and barriers (RQ2), and effects on marketing outcomes (RQ3). It was done to guarantee consistency, provide cross-study comparisons and assist in determining critical themes and reduce bias, which increased transparency and reliability of the review (Afifi, Stryhn and Sánchez, 2023; Foster and Jewell, 2017). To make the extracted data accurate, traceable, and easy to access during the review process, extracted data were arranged and stored in digital spreadsheets in an organised manner. A unique identifier was given to each study, and the data were classified in terms of the methodology, themes, and research objectives in order to compare and synthesise. To ensure completeness and consistency, the systematic review best practices were </w:t>
      </w:r>
      <w:r w:rsidRPr="00182E23">
        <w:rPr>
          <w:lang w:bidi="bn-IN"/>
        </w:rPr>
        <w:lastRenderedPageBreak/>
        <w:t>followed by regularly checking the dataset to ensure that it was reliable and auditable (Afifi, Stryhn and Sánchez, 2023; Foster and Jewell, 2017).</w:t>
      </w:r>
    </w:p>
    <w:p w14:paraId="647A62CF" w14:textId="1BBC7A21" w:rsidR="00EF6FE4" w:rsidRPr="00182E23" w:rsidRDefault="00360FA3" w:rsidP="00EF6FE4">
      <w:pPr>
        <w:pStyle w:val="Heading3"/>
        <w:rPr>
          <w:lang w:bidi="bn-IN"/>
        </w:rPr>
      </w:pPr>
      <w:bookmarkStart w:id="63" w:name="_Toc218641065"/>
      <w:r w:rsidRPr="00182E23">
        <w:rPr>
          <w:lang w:bidi="bn-IN"/>
        </w:rPr>
        <w:t xml:space="preserve">Quality Assessment and </w:t>
      </w:r>
      <w:r w:rsidR="00EF6FE4" w:rsidRPr="00182E23">
        <w:rPr>
          <w:lang w:bidi="bn-IN"/>
        </w:rPr>
        <w:t>Synthesis of Extracted Data</w:t>
      </w:r>
      <w:bookmarkEnd w:id="63"/>
    </w:p>
    <w:p w14:paraId="6432B3CF" w14:textId="5D4E32C6" w:rsidR="00C436D7" w:rsidRPr="00182E23" w:rsidRDefault="004D46DB" w:rsidP="00C436D7">
      <w:pPr>
        <w:rPr>
          <w:lang w:bidi="bn-IN"/>
        </w:rPr>
      </w:pPr>
      <w:r w:rsidRPr="00182E23">
        <w:rPr>
          <w:lang w:bidi="bn-IN"/>
        </w:rPr>
        <w:t>The quality of the studies under consideration in the review was evaluated with the help of the Critical Appraisal Skills Programme (CASP) checklist, which is presented in Appendix 2. This review considered methodological rigor, credibility, and relevance thus ensuring that only those studies that met the required quality standards informed the review. A narrative synthesis approach (presented in Section 4.4) was used to synthesise the extracted data and enable the synthesis and interpretation of qualitative findings based on a wide range of study designs and contexts. The use of narrative synthesis was warranted since it allows discovering patterns, themes, and relationships among heterogeneous data to give a comprehensive picture of the adoption of AI in digital marketing and be transparent and replicable as one of the best practices of systematic reviews (Gough, Oliver and Thomas, 2017; Foster and Jewell, 2017; Afifi, Stryhn and Sánchez, 2023).</w:t>
      </w:r>
    </w:p>
    <w:p w14:paraId="0C3BDE9B" w14:textId="2CE38B9D" w:rsidR="00EF6FE4" w:rsidRPr="00182E23" w:rsidRDefault="00EF6FE4" w:rsidP="00EF6FE4">
      <w:pPr>
        <w:pStyle w:val="Heading2"/>
        <w:rPr>
          <w:lang w:bidi="bn-IN"/>
        </w:rPr>
      </w:pPr>
      <w:bookmarkStart w:id="64" w:name="_Toc218641066"/>
      <w:r w:rsidRPr="00182E23">
        <w:rPr>
          <w:lang w:bidi="bn-IN"/>
        </w:rPr>
        <w:t>Ethical Considerations</w:t>
      </w:r>
      <w:bookmarkEnd w:id="64"/>
    </w:p>
    <w:p w14:paraId="1797FB41" w14:textId="2F83BCB4" w:rsidR="00C436D7" w:rsidRPr="00182E23" w:rsidRDefault="004D46DB" w:rsidP="00C436D7">
      <w:pPr>
        <w:rPr>
          <w:lang w:bidi="bn-IN"/>
        </w:rPr>
      </w:pPr>
      <w:r w:rsidRPr="00182E23">
        <w:rPr>
          <w:lang w:bidi="bn-IN"/>
        </w:rPr>
        <w:t xml:space="preserve">The systematic review was conducted based on the existing ethical standards and the Research Integrity and Ethics Code of Practice (UWTSD, 2022), which guarantee the integrity of the research and responsible research conduct. There were ethical elements that were concerned with faithful depiction of the available literature that does not risk incorrect interpretation or choosey reporting, and transparency during the review process. This was done by referencing all the sources in accordance with the ethical standards of treating intellectual property rights and preventing plagiarism, as recommended by Boland, Cherry and Dickson (2017), Page </w:t>
      </w:r>
      <w:r w:rsidR="00182E23" w:rsidRPr="00182E23">
        <w:rPr>
          <w:i/>
          <w:iCs/>
          <w:lang w:bidi="bn-IN"/>
        </w:rPr>
        <w:t>et al</w:t>
      </w:r>
      <w:r w:rsidRPr="00182E23">
        <w:rPr>
          <w:lang w:bidi="bn-IN"/>
        </w:rPr>
        <w:t xml:space="preserve">. (2021), and Shaheen </w:t>
      </w:r>
      <w:r w:rsidR="00182E23" w:rsidRPr="00182E23">
        <w:rPr>
          <w:i/>
          <w:iCs/>
          <w:lang w:bidi="bn-IN"/>
        </w:rPr>
        <w:t>et al</w:t>
      </w:r>
      <w:r w:rsidRPr="00182E23">
        <w:rPr>
          <w:lang w:bidi="bn-IN"/>
        </w:rPr>
        <w:t xml:space="preserve">. (2023). Methodological transparency was also upheld in the review through recording search methods, inclusion/exclusion criteria and extraction methods of data used which allowed reproducibility and accountability. Further, the paper accounted for more general ethical ramifications of synthesising evidence on AI adoption, including the responsible interpretation of research on technological effects and organisational behaviour, which is in line with the suggestions put forth by Suri (2020) and Wager and Wiffen (2011). In general, the systematic review was conducted </w:t>
      </w:r>
      <w:r w:rsidRPr="00182E23">
        <w:rPr>
          <w:lang w:bidi="bn-IN"/>
        </w:rPr>
        <w:lastRenderedPageBreak/>
        <w:t>with a high level of ethical principles that guarantee the validity of results, not to mention compliance with the rules of professional conduct of research.</w:t>
      </w:r>
    </w:p>
    <w:p w14:paraId="75CCC964" w14:textId="38D02316" w:rsidR="00EF6FE4" w:rsidRPr="00182E23" w:rsidRDefault="00EF6FE4" w:rsidP="00EF6FE4">
      <w:pPr>
        <w:pStyle w:val="Heading2"/>
        <w:rPr>
          <w:lang w:bidi="bn-IN"/>
        </w:rPr>
      </w:pPr>
      <w:bookmarkStart w:id="65" w:name="_Toc218641067"/>
      <w:r w:rsidRPr="00182E23">
        <w:rPr>
          <w:lang w:bidi="bn-IN"/>
        </w:rPr>
        <w:t>Conclusion</w:t>
      </w:r>
      <w:bookmarkEnd w:id="65"/>
    </w:p>
    <w:p w14:paraId="43E09638" w14:textId="1B6DDDF4" w:rsidR="0041660F" w:rsidRPr="00182E23" w:rsidRDefault="00D15409" w:rsidP="001C4259">
      <w:r w:rsidRPr="00182E23">
        <w:t>In this chapter, the authors described the research approach used to carry out a systematic review on the use of artificial intelligence in digital marketing. It defended the selection of a qualitative and inductive methodology and a systematic review design to synthesise the literature on the topic in a comprehensive and transparent way. The chapter presented the methods of data collection, such as the literature search strategies, the choice of a database, inclusion/exclusion criteria, screening, data extraction, and quality evaluation, through which CASP was used. Ethical issues were tackled so that the research integrity, the proper reporting and the conformity to professional standards could be observed. Generally, the methodology offered a sound and repeatable process of locating, screening, and integrating pertinent research and therefore the data contained in the following chapters is sound, valid and founded on solid evidence</w:t>
      </w:r>
      <w:r w:rsidR="0065523A" w:rsidRPr="00182E23">
        <w:t>.</w:t>
      </w:r>
    </w:p>
    <w:p w14:paraId="3F463DE5" w14:textId="078D11BC" w:rsidR="0041660F" w:rsidRPr="00182E23" w:rsidRDefault="00EF4BA6" w:rsidP="00DD5979">
      <w:pPr>
        <w:jc w:val="center"/>
        <w:rPr>
          <w:b/>
          <w:bCs/>
          <w:sz w:val="32"/>
          <w:szCs w:val="32"/>
        </w:rPr>
      </w:pPr>
      <w:r w:rsidRPr="00182E23">
        <w:rPr>
          <w:b/>
          <w:bCs/>
          <w:sz w:val="32"/>
          <w:szCs w:val="32"/>
        </w:rPr>
        <w:t xml:space="preserve"> </w:t>
      </w:r>
    </w:p>
    <w:p w14:paraId="0E324C47" w14:textId="3AA58D14" w:rsidR="001159A5" w:rsidRPr="00182E23" w:rsidRDefault="0041660F" w:rsidP="001C4259">
      <w:pPr>
        <w:spacing w:line="278" w:lineRule="auto"/>
        <w:jc w:val="left"/>
        <w:rPr>
          <w:rFonts w:cs="Arial"/>
          <w:b/>
          <w:bCs/>
          <w:sz w:val="28"/>
          <w:szCs w:val="28"/>
        </w:rPr>
      </w:pPr>
      <w:r w:rsidRPr="00182E23">
        <w:rPr>
          <w:rFonts w:cs="Arial"/>
          <w:b/>
          <w:bCs/>
          <w:sz w:val="28"/>
          <w:szCs w:val="28"/>
        </w:rPr>
        <w:br w:type="page"/>
      </w:r>
    </w:p>
    <w:p w14:paraId="5F2762A0" w14:textId="5AFB3AB8" w:rsidR="00B32771" w:rsidRPr="00182E23" w:rsidRDefault="001159A5" w:rsidP="00B32771">
      <w:pPr>
        <w:pStyle w:val="Heading1"/>
      </w:pPr>
      <w:bookmarkStart w:id="66" w:name="_Toc218641068"/>
      <w:r w:rsidRPr="00182E23">
        <w:lastRenderedPageBreak/>
        <w:t>Chapter 4: Findings</w:t>
      </w:r>
      <w:r w:rsidR="00A73A23" w:rsidRPr="00182E23">
        <w:t xml:space="preserve"> and Discussion</w:t>
      </w:r>
      <w:bookmarkEnd w:id="66"/>
    </w:p>
    <w:p w14:paraId="574DB9E6" w14:textId="0F75BDE3" w:rsidR="00B32771" w:rsidRPr="00182E23" w:rsidRDefault="00B32771" w:rsidP="00B32771">
      <w:pPr>
        <w:pStyle w:val="Heading2"/>
      </w:pPr>
      <w:bookmarkStart w:id="67" w:name="_Toc218641069"/>
      <w:r w:rsidRPr="00182E23">
        <w:t>Introduction</w:t>
      </w:r>
      <w:bookmarkEnd w:id="67"/>
    </w:p>
    <w:p w14:paraId="713D4E69" w14:textId="2D7B6C6B" w:rsidR="00C436D7" w:rsidRPr="00182E23" w:rsidRDefault="00D15409" w:rsidP="00AE5181">
      <w:pPr>
        <w:rPr>
          <w:lang w:bidi="bn-IN"/>
        </w:rPr>
      </w:pPr>
      <w:r w:rsidRPr="00182E23">
        <w:rPr>
          <w:lang w:bidi="bn-IN"/>
        </w:rPr>
        <w:t>This chapter is a presentation of the findings of the systematic review, where the summary of how the reviewed studies answer the research questions is made. It will start with a summary of the chosen articles and the aspect of their scope, methods, and contexts. It is followed by a narrative synthesis that incorporates the conclusions on three critical areas, such as AI use in digital marketing, conditions that affect its adoption, and the impact on marketing performance and consumer outcomes. The chapter ends by connecting the findings to the past reviews and theoretical views so as to place them in the context of the greater scholarly discussion</w:t>
      </w:r>
      <w:r w:rsidR="00AE5181" w:rsidRPr="00182E23">
        <w:rPr>
          <w:lang w:bidi="bn-IN"/>
        </w:rPr>
        <w:t>.</w:t>
      </w:r>
    </w:p>
    <w:p w14:paraId="00E189A3" w14:textId="1CD2438C" w:rsidR="00AE5181" w:rsidRPr="00182E23" w:rsidRDefault="00C436D7" w:rsidP="00AE5181">
      <w:pPr>
        <w:pStyle w:val="Heading2"/>
      </w:pPr>
      <w:bookmarkStart w:id="68" w:name="_Toc218641070"/>
      <w:r w:rsidRPr="00182E23">
        <w:t>Presentation of Database Search Results</w:t>
      </w:r>
      <w:bookmarkEnd w:id="68"/>
    </w:p>
    <w:p w14:paraId="5C27E9A4" w14:textId="0AAB0591" w:rsidR="00AE5181" w:rsidRPr="00182E23" w:rsidRDefault="00AE5181" w:rsidP="00AE5181">
      <w:pPr>
        <w:jc w:val="center"/>
      </w:pPr>
      <w:r w:rsidRPr="00182E23">
        <w:rPr>
          <w:noProof/>
        </w:rPr>
        <w:drawing>
          <wp:inline distT="0" distB="0" distL="0" distR="0" wp14:anchorId="40545D7E" wp14:editId="3A708465">
            <wp:extent cx="4259477" cy="4249615"/>
            <wp:effectExtent l="0" t="0" r="8255" b="0"/>
            <wp:docPr id="13" name="Picture 12">
              <a:extLst xmlns:a="http://schemas.openxmlformats.org/drawingml/2006/main">
                <a:ext uri="{FF2B5EF4-FFF2-40B4-BE49-F238E27FC236}">
                  <a16:creationId xmlns:a16="http://schemas.microsoft.com/office/drawing/2014/main" id="{B964605D-5406-37A6-3DD0-6761B0D271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B964605D-5406-37A6-3DD0-6761B0D27165}"/>
                        </a:ext>
                      </a:extLst>
                    </pic:cNvPr>
                    <pic:cNvPicPr>
                      <a:picLocks noChangeAspect="1"/>
                    </pic:cNvPicPr>
                  </pic:nvPicPr>
                  <pic:blipFill>
                    <a:blip r:embed="rId15"/>
                    <a:stretch>
                      <a:fillRect/>
                    </a:stretch>
                  </pic:blipFill>
                  <pic:spPr>
                    <a:xfrm>
                      <a:off x="0" y="0"/>
                      <a:ext cx="4287690" cy="4277762"/>
                    </a:xfrm>
                    <a:prstGeom prst="rect">
                      <a:avLst/>
                    </a:prstGeom>
                  </pic:spPr>
                </pic:pic>
              </a:graphicData>
            </a:graphic>
          </wp:inline>
        </w:drawing>
      </w:r>
    </w:p>
    <w:p w14:paraId="7341F16B" w14:textId="341A4320" w:rsidR="00AE5181" w:rsidRPr="00182E23" w:rsidRDefault="00AE5181" w:rsidP="00526501">
      <w:pPr>
        <w:pStyle w:val="NoSpacing"/>
        <w:spacing w:after="240"/>
        <w:jc w:val="center"/>
        <w:rPr>
          <w:lang w:val="en-GB"/>
        </w:rPr>
      </w:pPr>
      <w:bookmarkStart w:id="69" w:name="_Toc218629053"/>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5</w:t>
      </w:r>
      <w:r w:rsidR="001A6ADA" w:rsidRPr="00182E23">
        <w:rPr>
          <w:lang w:val="en-GB"/>
        </w:rPr>
        <w:fldChar w:fldCharType="end"/>
      </w:r>
      <w:r w:rsidRPr="00182E23">
        <w:rPr>
          <w:lang w:val="en-GB"/>
        </w:rPr>
        <w:t xml:space="preserve"> PRISMA Flow Diagram of Study Selection (</w:t>
      </w:r>
      <w:r w:rsidR="00526501" w:rsidRPr="00182E23">
        <w:rPr>
          <w:lang w:val="en-GB"/>
        </w:rPr>
        <w:t xml:space="preserve">Adapted from Page </w:t>
      </w:r>
      <w:r w:rsidR="00182E23" w:rsidRPr="00182E23">
        <w:rPr>
          <w:iCs/>
          <w:lang w:val="en-GB"/>
        </w:rPr>
        <w:t>et al</w:t>
      </w:r>
      <w:r w:rsidR="00526501" w:rsidRPr="00182E23">
        <w:rPr>
          <w:lang w:val="en-GB"/>
        </w:rPr>
        <w:t>., 2021</w:t>
      </w:r>
      <w:r w:rsidRPr="00182E23">
        <w:rPr>
          <w:lang w:val="en-GB"/>
        </w:rPr>
        <w:t>)</w:t>
      </w:r>
      <w:bookmarkEnd w:id="69"/>
    </w:p>
    <w:p w14:paraId="66E1D64C" w14:textId="76B69F74" w:rsidR="00AE5181" w:rsidRPr="00182E23" w:rsidRDefault="00D15409" w:rsidP="00AE5181">
      <w:r w:rsidRPr="00182E23">
        <w:t xml:space="preserve">From Scopus (n = 326) and Google Scholar (n = 41) the attributes of 367 articles were first found, of which 12 duplicates were filtered out, and 355 articles were screened by </w:t>
      </w:r>
      <w:r w:rsidRPr="00182E23">
        <w:lastRenderedPageBreak/>
        <w:t xml:space="preserve">their titles and abstracts. Among these 265 were left out, 90 reports were requested to be retrieved, and 8 out of these were unavailable. </w:t>
      </w:r>
      <w:proofErr w:type="gramStart"/>
      <w:r w:rsidRPr="00182E23">
        <w:t>Eighty two</w:t>
      </w:r>
      <w:proofErr w:type="gramEnd"/>
      <w:r w:rsidRPr="00182E23">
        <w:t xml:space="preserve"> articles were evaluated in full text, where 32 articles were rejected because of irrelevancy, shallow AI coverage, insufficient methodology, or insufficient empirical or conceptual contribution, or non-marketing findings. The last review consisted of 50 studies, which constituted 29 medium-quality and 21 high-quality articles according to CASP assessment (Appendix 2).</w:t>
      </w:r>
    </w:p>
    <w:p w14:paraId="00E71D78" w14:textId="77777777" w:rsidR="00AE5181" w:rsidRPr="00182E23" w:rsidRDefault="00AE5181" w:rsidP="00AE5181">
      <w:pPr>
        <w:pStyle w:val="Heading2"/>
        <w:rPr>
          <w:lang w:bidi="bn-IN"/>
        </w:rPr>
      </w:pPr>
      <w:bookmarkStart w:id="70" w:name="_Toc218641071"/>
      <w:r w:rsidRPr="00182E23">
        <w:rPr>
          <w:lang w:bidi="bn-IN"/>
        </w:rPr>
        <w:t>Summary of the Systematically Reviewed Articles</w:t>
      </w:r>
      <w:bookmarkEnd w:id="70"/>
    </w:p>
    <w:p w14:paraId="3B588084" w14:textId="77777777" w:rsidR="00D15409" w:rsidRPr="00182E23" w:rsidRDefault="00D15409" w:rsidP="00D15409">
      <w:r w:rsidRPr="00182E23">
        <w:t>The table below summarises the 50 studies that were incorporated in this systematic review. In both studies, it gives the ID, author(s), methodology, study design, and sample characteristics, findings in relation to the research questions: AI applications and functions (RQ1), organisational and technological drivers and barriers (RQ2) and their impact on marketing performance and consumer outcomes (RQ3).</w:t>
      </w:r>
    </w:p>
    <w:p w14:paraId="052998CA" w14:textId="09392854" w:rsidR="00526501" w:rsidRPr="00182E23" w:rsidRDefault="00526501" w:rsidP="00526501">
      <w:pPr>
        <w:sectPr w:rsidR="00526501" w:rsidRPr="00182E23" w:rsidSect="00DA67D1">
          <w:footerReference w:type="default" r:id="rId16"/>
          <w:pgSz w:w="11906" w:h="16838" w:code="9"/>
          <w:pgMar w:top="1440" w:right="1440" w:bottom="1440" w:left="1440" w:header="720" w:footer="720" w:gutter="0"/>
          <w:pgBorders w:offsetFrom="page">
            <w:top w:val="thinThickSmallGap" w:sz="18" w:space="24" w:color="0070C0"/>
            <w:left w:val="thinThickSmallGap" w:sz="18" w:space="24" w:color="0070C0"/>
            <w:bottom w:val="thickThinSmallGap" w:sz="18" w:space="24" w:color="0070C0"/>
            <w:right w:val="thickThinSmallGap" w:sz="18" w:space="24" w:color="0070C0"/>
          </w:pgBorders>
          <w:cols w:space="720"/>
          <w:titlePg/>
          <w:docGrid w:linePitch="360"/>
        </w:sectPr>
      </w:pPr>
    </w:p>
    <w:p w14:paraId="18039CA6" w14:textId="7520F332" w:rsidR="004B00A1" w:rsidRPr="00182E23" w:rsidRDefault="00526501" w:rsidP="00526501">
      <w:pPr>
        <w:pStyle w:val="NoSpacing"/>
        <w:rPr>
          <w:lang w:val="en-GB" w:bidi="bn-IN"/>
        </w:rPr>
      </w:pPr>
      <w:bookmarkStart w:id="71" w:name="_Toc218629058"/>
      <w:bookmarkStart w:id="72" w:name="_Toc218629104"/>
      <w:r w:rsidRPr="00182E23">
        <w:rPr>
          <w:lang w:val="en-GB"/>
        </w:rPr>
        <w:lastRenderedPageBreak/>
        <w:t xml:space="preserve">Table </w:t>
      </w:r>
      <w:r w:rsidR="00747CDB" w:rsidRPr="00182E23">
        <w:rPr>
          <w:lang w:val="en-GB"/>
        </w:rPr>
        <w:fldChar w:fldCharType="begin"/>
      </w:r>
      <w:r w:rsidR="00747CDB" w:rsidRPr="00182E23">
        <w:rPr>
          <w:lang w:val="en-GB"/>
        </w:rPr>
        <w:instrText xml:space="preserve"> SEQ Table \* ARABIC </w:instrText>
      </w:r>
      <w:r w:rsidR="00747CDB" w:rsidRPr="00182E23">
        <w:rPr>
          <w:lang w:val="en-GB"/>
        </w:rPr>
        <w:fldChar w:fldCharType="separate"/>
      </w:r>
      <w:r w:rsidR="00747CDB" w:rsidRPr="00182E23">
        <w:rPr>
          <w:lang w:val="en-GB"/>
        </w:rPr>
        <w:t>2</w:t>
      </w:r>
      <w:r w:rsidR="00747CDB" w:rsidRPr="00182E23">
        <w:rPr>
          <w:lang w:val="en-GB"/>
        </w:rPr>
        <w:fldChar w:fldCharType="end"/>
      </w:r>
      <w:r w:rsidRPr="00182E23">
        <w:rPr>
          <w:lang w:val="en-GB"/>
        </w:rPr>
        <w:t xml:space="preserve"> Summary of Studies Included in the Systematic Review</w:t>
      </w:r>
      <w:bookmarkEnd w:id="71"/>
      <w:bookmarkEnd w:id="72"/>
    </w:p>
    <w:tbl>
      <w:tblPr>
        <w:tblStyle w:val="TableGridLight"/>
        <w:tblW w:w="13948" w:type="dxa"/>
        <w:tblLook w:val="04A0" w:firstRow="1" w:lastRow="0" w:firstColumn="1" w:lastColumn="0" w:noHBand="0" w:noVBand="1"/>
      </w:tblPr>
      <w:tblGrid>
        <w:gridCol w:w="521"/>
        <w:gridCol w:w="1505"/>
        <w:gridCol w:w="1645"/>
        <w:gridCol w:w="2329"/>
        <w:gridCol w:w="2696"/>
        <w:gridCol w:w="2839"/>
        <w:gridCol w:w="2413"/>
      </w:tblGrid>
      <w:tr w:rsidR="00005BED" w:rsidRPr="00182E23" w14:paraId="2DEA0879" w14:textId="77777777" w:rsidTr="00005BED">
        <w:trPr>
          <w:trHeight w:val="20"/>
        </w:trPr>
        <w:tc>
          <w:tcPr>
            <w:tcW w:w="531" w:type="dxa"/>
            <w:vMerge w:val="restart"/>
            <w:noWrap/>
            <w:vAlign w:val="center"/>
          </w:tcPr>
          <w:p w14:paraId="3CBBAEE9" w14:textId="1F1B9827"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I</w:t>
            </w:r>
            <w:r w:rsidR="00D522B6" w:rsidRPr="00182E23">
              <w:rPr>
                <w:rFonts w:eastAsia="Times New Roman" w:cs="Arial"/>
                <w:b/>
                <w:bCs/>
                <w:color w:val="000000"/>
                <w:szCs w:val="24"/>
                <w:lang w:bidi="bn-IN"/>
              </w:rPr>
              <w:t>D</w:t>
            </w:r>
          </w:p>
        </w:tc>
        <w:tc>
          <w:tcPr>
            <w:tcW w:w="1551" w:type="dxa"/>
            <w:vMerge w:val="restart"/>
            <w:noWrap/>
            <w:vAlign w:val="center"/>
          </w:tcPr>
          <w:p w14:paraId="0731FF5C" w14:textId="3F9F3CCD"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Author(s)</w:t>
            </w:r>
          </w:p>
        </w:tc>
        <w:tc>
          <w:tcPr>
            <w:tcW w:w="4033" w:type="dxa"/>
            <w:gridSpan w:val="2"/>
            <w:noWrap/>
            <w:vAlign w:val="center"/>
          </w:tcPr>
          <w:p w14:paraId="3064A721" w14:textId="2250981D"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Methodology</w:t>
            </w:r>
          </w:p>
        </w:tc>
        <w:tc>
          <w:tcPr>
            <w:tcW w:w="7833" w:type="dxa"/>
            <w:gridSpan w:val="3"/>
            <w:noWrap/>
            <w:vAlign w:val="center"/>
          </w:tcPr>
          <w:p w14:paraId="58D2E6B8" w14:textId="53DD6D74"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Key Themes</w:t>
            </w:r>
          </w:p>
        </w:tc>
      </w:tr>
      <w:tr w:rsidR="00005BED" w:rsidRPr="00182E23" w14:paraId="26CF7F47" w14:textId="77777777" w:rsidTr="00005BED">
        <w:trPr>
          <w:trHeight w:val="20"/>
        </w:trPr>
        <w:tc>
          <w:tcPr>
            <w:tcW w:w="531" w:type="dxa"/>
            <w:vMerge/>
            <w:noWrap/>
            <w:vAlign w:val="center"/>
            <w:hideMark/>
          </w:tcPr>
          <w:p w14:paraId="25EFC3C0" w14:textId="3614BA49" w:rsidR="004932A9" w:rsidRPr="00182E23" w:rsidRDefault="004932A9" w:rsidP="00D522B6">
            <w:pPr>
              <w:spacing w:before="60" w:after="60"/>
              <w:jc w:val="center"/>
              <w:rPr>
                <w:rFonts w:eastAsia="Times New Roman" w:cs="Arial"/>
                <w:b/>
                <w:bCs/>
                <w:color w:val="000000"/>
                <w:szCs w:val="24"/>
                <w:lang w:bidi="bn-IN"/>
              </w:rPr>
            </w:pPr>
          </w:p>
        </w:tc>
        <w:tc>
          <w:tcPr>
            <w:tcW w:w="1551" w:type="dxa"/>
            <w:vMerge/>
            <w:noWrap/>
            <w:vAlign w:val="center"/>
            <w:hideMark/>
          </w:tcPr>
          <w:p w14:paraId="7A355CBC" w14:textId="1639B9F2" w:rsidR="004932A9" w:rsidRPr="00182E23" w:rsidRDefault="004932A9" w:rsidP="00D522B6">
            <w:pPr>
              <w:spacing w:before="60" w:after="60"/>
              <w:jc w:val="center"/>
              <w:rPr>
                <w:rFonts w:eastAsia="Times New Roman" w:cs="Arial"/>
                <w:b/>
                <w:bCs/>
                <w:color w:val="000000"/>
                <w:szCs w:val="24"/>
                <w:lang w:bidi="bn-IN"/>
              </w:rPr>
            </w:pPr>
          </w:p>
        </w:tc>
        <w:tc>
          <w:tcPr>
            <w:tcW w:w="1629" w:type="dxa"/>
            <w:noWrap/>
            <w:vAlign w:val="center"/>
            <w:hideMark/>
          </w:tcPr>
          <w:p w14:paraId="6C339D24" w14:textId="77777777"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Study Design</w:t>
            </w:r>
          </w:p>
        </w:tc>
        <w:tc>
          <w:tcPr>
            <w:tcW w:w="2404" w:type="dxa"/>
            <w:noWrap/>
            <w:vAlign w:val="center"/>
            <w:hideMark/>
          </w:tcPr>
          <w:p w14:paraId="1320703B" w14:textId="77777777"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Sample</w:t>
            </w:r>
          </w:p>
        </w:tc>
        <w:tc>
          <w:tcPr>
            <w:tcW w:w="2636" w:type="dxa"/>
            <w:noWrap/>
            <w:vAlign w:val="center"/>
            <w:hideMark/>
          </w:tcPr>
          <w:p w14:paraId="5E7E4E8A" w14:textId="6DAEC83E"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RQ1: Applications or Functions</w:t>
            </w:r>
          </w:p>
        </w:tc>
        <w:tc>
          <w:tcPr>
            <w:tcW w:w="2809" w:type="dxa"/>
            <w:noWrap/>
            <w:vAlign w:val="center"/>
            <w:hideMark/>
          </w:tcPr>
          <w:p w14:paraId="2E97EC6F" w14:textId="77777777"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RQ2: Drivers &amp; Barriers</w:t>
            </w:r>
          </w:p>
        </w:tc>
        <w:tc>
          <w:tcPr>
            <w:tcW w:w="2388" w:type="dxa"/>
            <w:noWrap/>
            <w:vAlign w:val="center"/>
            <w:hideMark/>
          </w:tcPr>
          <w:p w14:paraId="1556322C" w14:textId="77777777" w:rsidR="004932A9" w:rsidRPr="00182E23" w:rsidRDefault="004932A9" w:rsidP="00D522B6">
            <w:pPr>
              <w:spacing w:before="60" w:after="60"/>
              <w:jc w:val="center"/>
              <w:rPr>
                <w:rFonts w:eastAsia="Times New Roman" w:cs="Arial"/>
                <w:b/>
                <w:bCs/>
                <w:color w:val="000000"/>
                <w:szCs w:val="24"/>
                <w:lang w:bidi="bn-IN"/>
              </w:rPr>
            </w:pPr>
            <w:r w:rsidRPr="00182E23">
              <w:rPr>
                <w:rFonts w:eastAsia="Times New Roman" w:cs="Arial"/>
                <w:b/>
                <w:bCs/>
                <w:color w:val="000000"/>
                <w:szCs w:val="24"/>
                <w:lang w:bidi="bn-IN"/>
              </w:rPr>
              <w:t>RQ3: Effects on Outcomes</w:t>
            </w:r>
          </w:p>
        </w:tc>
      </w:tr>
      <w:tr w:rsidR="00005BED" w:rsidRPr="00182E23" w14:paraId="6F52628D" w14:textId="77777777" w:rsidTr="00005BED">
        <w:trPr>
          <w:trHeight w:val="20"/>
        </w:trPr>
        <w:tc>
          <w:tcPr>
            <w:tcW w:w="531" w:type="dxa"/>
            <w:noWrap/>
            <w:vAlign w:val="center"/>
            <w:hideMark/>
          </w:tcPr>
          <w:p w14:paraId="0152909A" w14:textId="43AA109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w:t>
            </w:r>
          </w:p>
        </w:tc>
        <w:tc>
          <w:tcPr>
            <w:tcW w:w="1551" w:type="dxa"/>
            <w:noWrap/>
            <w:vAlign w:val="center"/>
            <w:hideMark/>
          </w:tcPr>
          <w:p w14:paraId="57821433" w14:textId="58BC2BA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Abbasi </w:t>
            </w:r>
            <w:r w:rsidR="00182E23" w:rsidRPr="00182E23">
              <w:rPr>
                <w:rFonts w:cs="Arial"/>
                <w:i/>
                <w:iCs/>
                <w:color w:val="000000"/>
                <w:sz w:val="22"/>
              </w:rPr>
              <w:t>et al</w:t>
            </w:r>
            <w:r w:rsidRPr="00182E23">
              <w:rPr>
                <w:rFonts w:cs="Arial"/>
                <w:color w:val="000000"/>
                <w:sz w:val="22"/>
              </w:rPr>
              <w:t>. (2022)</w:t>
            </w:r>
          </w:p>
        </w:tc>
        <w:tc>
          <w:tcPr>
            <w:tcW w:w="1629" w:type="dxa"/>
            <w:noWrap/>
            <w:vAlign w:val="center"/>
            <w:hideMark/>
          </w:tcPr>
          <w:p w14:paraId="344DC178" w14:textId="66F5071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PLS and deep ANN</w:t>
            </w:r>
          </w:p>
        </w:tc>
        <w:tc>
          <w:tcPr>
            <w:tcW w:w="2404" w:type="dxa"/>
            <w:noWrap/>
            <w:vAlign w:val="center"/>
            <w:hideMark/>
          </w:tcPr>
          <w:p w14:paraId="2603EED7" w14:textId="4E1DCA2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214 SMEs (Malaysia)</w:t>
            </w:r>
          </w:p>
        </w:tc>
        <w:tc>
          <w:tcPr>
            <w:tcW w:w="2636" w:type="dxa"/>
            <w:noWrap/>
            <w:vAlign w:val="center"/>
            <w:hideMark/>
          </w:tcPr>
          <w:p w14:paraId="7FEE6433" w14:textId="23F3AE8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Social media marketing adoption; use of predictive AI modelling</w:t>
            </w:r>
          </w:p>
        </w:tc>
        <w:tc>
          <w:tcPr>
            <w:tcW w:w="2809" w:type="dxa"/>
            <w:noWrap/>
            <w:vAlign w:val="center"/>
            <w:hideMark/>
          </w:tcPr>
          <w:p w14:paraId="7786FE45" w14:textId="3555A6F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Relative advantage, cost, management support, competitor and vendor pressure; industry competition</w:t>
            </w:r>
          </w:p>
        </w:tc>
        <w:tc>
          <w:tcPr>
            <w:tcW w:w="2388" w:type="dxa"/>
            <w:noWrap/>
            <w:vAlign w:val="center"/>
            <w:hideMark/>
          </w:tcPr>
          <w:p w14:paraId="10D5A61D" w14:textId="553121A9" w:rsidR="00005BED" w:rsidRPr="00182E23" w:rsidRDefault="00005BED" w:rsidP="00005BED">
            <w:pPr>
              <w:spacing w:before="60" w:after="60"/>
              <w:jc w:val="center"/>
              <w:rPr>
                <w:rFonts w:eastAsia="Times New Roman" w:cs="Arial"/>
                <w:color w:val="000000"/>
                <w:sz w:val="22"/>
                <w:lang w:bidi="bn-IN"/>
              </w:rPr>
            </w:pPr>
          </w:p>
        </w:tc>
      </w:tr>
      <w:tr w:rsidR="00005BED" w:rsidRPr="00182E23" w14:paraId="6E313D69" w14:textId="77777777" w:rsidTr="00005BED">
        <w:trPr>
          <w:trHeight w:val="20"/>
        </w:trPr>
        <w:tc>
          <w:tcPr>
            <w:tcW w:w="531" w:type="dxa"/>
            <w:noWrap/>
            <w:vAlign w:val="center"/>
            <w:hideMark/>
          </w:tcPr>
          <w:p w14:paraId="469BA805" w14:textId="3254CD0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w:t>
            </w:r>
          </w:p>
        </w:tc>
        <w:tc>
          <w:tcPr>
            <w:tcW w:w="1551" w:type="dxa"/>
            <w:noWrap/>
            <w:vAlign w:val="center"/>
            <w:hideMark/>
          </w:tcPr>
          <w:p w14:paraId="5C8997C3" w14:textId="4EFC6D0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Acatrinei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25900CC7" w14:textId="4D0EC6A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SEM</w:t>
            </w:r>
          </w:p>
        </w:tc>
        <w:tc>
          <w:tcPr>
            <w:tcW w:w="2404" w:type="dxa"/>
            <w:noWrap/>
            <w:vAlign w:val="center"/>
            <w:hideMark/>
          </w:tcPr>
          <w:p w14:paraId="2246E837" w14:textId="21BA797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501 social media users</w:t>
            </w:r>
          </w:p>
        </w:tc>
        <w:tc>
          <w:tcPr>
            <w:tcW w:w="2636" w:type="dxa"/>
            <w:noWrap/>
            <w:vAlign w:val="center"/>
            <w:hideMark/>
          </w:tcPr>
          <w:p w14:paraId="1547491F" w14:textId="7314FF6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sentiment analysis, campaign automation</w:t>
            </w:r>
          </w:p>
        </w:tc>
        <w:tc>
          <w:tcPr>
            <w:tcW w:w="2809" w:type="dxa"/>
            <w:noWrap/>
            <w:vAlign w:val="center"/>
            <w:hideMark/>
          </w:tcPr>
          <w:p w14:paraId="6ACCD425" w14:textId="238AA6F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Perceived risk, trust, transparency issues</w:t>
            </w:r>
          </w:p>
        </w:tc>
        <w:tc>
          <w:tcPr>
            <w:tcW w:w="2388" w:type="dxa"/>
            <w:noWrap/>
            <w:vAlign w:val="center"/>
            <w:hideMark/>
          </w:tcPr>
          <w:p w14:paraId="4EF37DE3" w14:textId="770FA99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Acceptance influences sustainable and ethical outcomes</w:t>
            </w:r>
          </w:p>
        </w:tc>
      </w:tr>
      <w:tr w:rsidR="00005BED" w:rsidRPr="00182E23" w14:paraId="39F9B262" w14:textId="77777777" w:rsidTr="00005BED">
        <w:trPr>
          <w:trHeight w:val="20"/>
        </w:trPr>
        <w:tc>
          <w:tcPr>
            <w:tcW w:w="531" w:type="dxa"/>
            <w:noWrap/>
            <w:vAlign w:val="center"/>
            <w:hideMark/>
          </w:tcPr>
          <w:p w14:paraId="720DDE13" w14:textId="663BB9A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w:t>
            </w:r>
          </w:p>
        </w:tc>
        <w:tc>
          <w:tcPr>
            <w:tcW w:w="1551" w:type="dxa"/>
            <w:noWrap/>
            <w:vAlign w:val="center"/>
            <w:hideMark/>
          </w:tcPr>
          <w:p w14:paraId="190D85B3" w14:textId="642410A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Ahmad (2024)</w:t>
            </w:r>
          </w:p>
        </w:tc>
        <w:tc>
          <w:tcPr>
            <w:tcW w:w="1629" w:type="dxa"/>
            <w:noWrap/>
            <w:vAlign w:val="center"/>
            <w:hideMark/>
          </w:tcPr>
          <w:p w14:paraId="36CEF52D" w14:textId="6F28516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Systematic literature review</w:t>
            </w:r>
          </w:p>
        </w:tc>
        <w:tc>
          <w:tcPr>
            <w:tcW w:w="2404" w:type="dxa"/>
            <w:noWrap/>
            <w:vAlign w:val="center"/>
            <w:hideMark/>
          </w:tcPr>
          <w:p w14:paraId="3CA08E53" w14:textId="227C5EB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Literature</w:t>
            </w:r>
          </w:p>
        </w:tc>
        <w:tc>
          <w:tcPr>
            <w:tcW w:w="2636" w:type="dxa"/>
            <w:noWrap/>
            <w:vAlign w:val="center"/>
            <w:hideMark/>
          </w:tcPr>
          <w:p w14:paraId="7680CADC" w14:textId="7F041F9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for content creation, personalisation</w:t>
            </w:r>
          </w:p>
        </w:tc>
        <w:tc>
          <w:tcPr>
            <w:tcW w:w="2809" w:type="dxa"/>
            <w:noWrap/>
            <w:vAlign w:val="center"/>
            <w:hideMark/>
          </w:tcPr>
          <w:p w14:paraId="45F3496A" w14:textId="249EC0E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limits, need for human supervision</w:t>
            </w:r>
          </w:p>
        </w:tc>
        <w:tc>
          <w:tcPr>
            <w:tcW w:w="2388" w:type="dxa"/>
            <w:noWrap/>
            <w:vAlign w:val="center"/>
            <w:hideMark/>
          </w:tcPr>
          <w:p w14:paraId="21544C24" w14:textId="0E61C66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relevance and targeting; on broader outcomes</w:t>
            </w:r>
          </w:p>
        </w:tc>
      </w:tr>
      <w:tr w:rsidR="00005BED" w:rsidRPr="00182E23" w14:paraId="49451997" w14:textId="77777777" w:rsidTr="00005BED">
        <w:trPr>
          <w:trHeight w:val="20"/>
        </w:trPr>
        <w:tc>
          <w:tcPr>
            <w:tcW w:w="531" w:type="dxa"/>
            <w:noWrap/>
            <w:vAlign w:val="center"/>
            <w:hideMark/>
          </w:tcPr>
          <w:p w14:paraId="3B3D2102" w14:textId="4B8FE42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w:t>
            </w:r>
          </w:p>
        </w:tc>
        <w:tc>
          <w:tcPr>
            <w:tcW w:w="1551" w:type="dxa"/>
            <w:noWrap/>
            <w:vAlign w:val="center"/>
            <w:hideMark/>
          </w:tcPr>
          <w:p w14:paraId="3328278A" w14:textId="6316067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Ahn and Kim (2025)</w:t>
            </w:r>
          </w:p>
        </w:tc>
        <w:tc>
          <w:tcPr>
            <w:tcW w:w="1629" w:type="dxa"/>
            <w:noWrap/>
            <w:vAlign w:val="center"/>
            <w:hideMark/>
          </w:tcPr>
          <w:p w14:paraId="26819C7F" w14:textId="752DD2F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Exploratory proof of concept</w:t>
            </w:r>
          </w:p>
        </w:tc>
        <w:tc>
          <w:tcPr>
            <w:tcW w:w="2404" w:type="dxa"/>
            <w:noWrap/>
            <w:vAlign w:val="center"/>
            <w:hideMark/>
          </w:tcPr>
          <w:p w14:paraId="555D72ED" w14:textId="686D82A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 AI agents, 28 participants</w:t>
            </w:r>
          </w:p>
        </w:tc>
        <w:tc>
          <w:tcPr>
            <w:tcW w:w="2636" w:type="dxa"/>
            <w:noWrap/>
            <w:vAlign w:val="center"/>
            <w:hideMark/>
          </w:tcPr>
          <w:p w14:paraId="7D0ED02D" w14:textId="476025C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Autonomous agents, social platform automation</w:t>
            </w:r>
          </w:p>
        </w:tc>
        <w:tc>
          <w:tcPr>
            <w:tcW w:w="2809" w:type="dxa"/>
            <w:noWrap/>
            <w:vAlign w:val="center"/>
            <w:hideMark/>
          </w:tcPr>
          <w:p w14:paraId="3C5545A2" w14:textId="0862D91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Platform familiarity, accessibility; technical constraints</w:t>
            </w:r>
          </w:p>
        </w:tc>
        <w:tc>
          <w:tcPr>
            <w:tcW w:w="2388" w:type="dxa"/>
            <w:noWrap/>
            <w:vAlign w:val="center"/>
            <w:hideMark/>
          </w:tcPr>
          <w:p w14:paraId="2E5D3849" w14:textId="56BF574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Platform dependent effectiveness; user engagement patterns</w:t>
            </w:r>
          </w:p>
        </w:tc>
      </w:tr>
      <w:tr w:rsidR="00005BED" w:rsidRPr="00182E23" w14:paraId="51AAD14E" w14:textId="77777777" w:rsidTr="00005BED">
        <w:trPr>
          <w:trHeight w:val="20"/>
        </w:trPr>
        <w:tc>
          <w:tcPr>
            <w:tcW w:w="531" w:type="dxa"/>
            <w:noWrap/>
            <w:vAlign w:val="center"/>
            <w:hideMark/>
          </w:tcPr>
          <w:p w14:paraId="7AF3A439" w14:textId="51A7A58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5</w:t>
            </w:r>
          </w:p>
        </w:tc>
        <w:tc>
          <w:tcPr>
            <w:tcW w:w="1551" w:type="dxa"/>
            <w:noWrap/>
            <w:vAlign w:val="center"/>
            <w:hideMark/>
          </w:tcPr>
          <w:p w14:paraId="6FF00DE6" w14:textId="53BA9B8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Al Said (2025)</w:t>
            </w:r>
          </w:p>
        </w:tc>
        <w:tc>
          <w:tcPr>
            <w:tcW w:w="1629" w:type="dxa"/>
            <w:noWrap/>
            <w:vAlign w:val="center"/>
            <w:hideMark/>
          </w:tcPr>
          <w:p w14:paraId="67521FAC" w14:textId="3665FAA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PLS-SEM</w:t>
            </w:r>
          </w:p>
        </w:tc>
        <w:tc>
          <w:tcPr>
            <w:tcW w:w="2404" w:type="dxa"/>
            <w:noWrap/>
            <w:vAlign w:val="center"/>
            <w:hideMark/>
          </w:tcPr>
          <w:p w14:paraId="5495F1B5" w14:textId="39F1E6E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Employees of ZAIN Telecom</w:t>
            </w:r>
          </w:p>
        </w:tc>
        <w:tc>
          <w:tcPr>
            <w:tcW w:w="2636" w:type="dxa"/>
            <w:noWrap/>
            <w:vAlign w:val="center"/>
            <w:hideMark/>
          </w:tcPr>
          <w:p w14:paraId="17669FFF" w14:textId="41C3426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AI-driven trust mechanisms in digital marketing</w:t>
            </w:r>
          </w:p>
        </w:tc>
        <w:tc>
          <w:tcPr>
            <w:tcW w:w="2809" w:type="dxa"/>
            <w:noWrap/>
            <w:vAlign w:val="center"/>
            <w:hideMark/>
          </w:tcPr>
          <w:p w14:paraId="5714BB0C" w14:textId="1D9DF79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Data privacy concerns</w:t>
            </w:r>
          </w:p>
        </w:tc>
        <w:tc>
          <w:tcPr>
            <w:tcW w:w="2388" w:type="dxa"/>
            <w:noWrap/>
            <w:vAlign w:val="center"/>
            <w:hideMark/>
          </w:tcPr>
          <w:p w14:paraId="5158AB27" w14:textId="399E6D9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reduces trust and effectiveness</w:t>
            </w:r>
          </w:p>
        </w:tc>
      </w:tr>
      <w:tr w:rsidR="00005BED" w:rsidRPr="00182E23" w14:paraId="108451A8" w14:textId="77777777" w:rsidTr="00005BED">
        <w:trPr>
          <w:trHeight w:val="20"/>
        </w:trPr>
        <w:tc>
          <w:tcPr>
            <w:tcW w:w="531" w:type="dxa"/>
            <w:noWrap/>
            <w:vAlign w:val="center"/>
            <w:hideMark/>
          </w:tcPr>
          <w:p w14:paraId="212C8AE2" w14:textId="6D71F11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6</w:t>
            </w:r>
          </w:p>
        </w:tc>
        <w:tc>
          <w:tcPr>
            <w:tcW w:w="1551" w:type="dxa"/>
            <w:noWrap/>
            <w:vAlign w:val="center"/>
            <w:hideMark/>
          </w:tcPr>
          <w:p w14:paraId="44D8C902" w14:textId="290F565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Al-Ababneh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4BA42173" w14:textId="73B53CC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Theoretical and methodological analysis</w:t>
            </w:r>
          </w:p>
        </w:tc>
        <w:tc>
          <w:tcPr>
            <w:tcW w:w="2404" w:type="dxa"/>
            <w:noWrap/>
            <w:vAlign w:val="center"/>
            <w:hideMark/>
          </w:tcPr>
          <w:p w14:paraId="72A41CCE" w14:textId="56CA531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Managers in firms using AI for marketing and logistics</w:t>
            </w:r>
          </w:p>
        </w:tc>
        <w:tc>
          <w:tcPr>
            <w:tcW w:w="2636" w:type="dxa"/>
            <w:noWrap/>
            <w:vAlign w:val="center"/>
            <w:hideMark/>
          </w:tcPr>
          <w:p w14:paraId="1CF1F77C" w14:textId="4C89B56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Automation and optimisation of marketing and logistics</w:t>
            </w:r>
          </w:p>
        </w:tc>
        <w:tc>
          <w:tcPr>
            <w:tcW w:w="2809" w:type="dxa"/>
            <w:noWrap/>
            <w:vAlign w:val="center"/>
            <w:hideMark/>
          </w:tcPr>
          <w:p w14:paraId="09B01236" w14:textId="0515FDD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Need for effective management of change</w:t>
            </w:r>
          </w:p>
        </w:tc>
        <w:tc>
          <w:tcPr>
            <w:tcW w:w="2388" w:type="dxa"/>
            <w:noWrap/>
            <w:vAlign w:val="center"/>
            <w:hideMark/>
          </w:tcPr>
          <w:p w14:paraId="42B76401" w14:textId="58E52BF5" w:rsidR="00005BED" w:rsidRPr="00182E23" w:rsidRDefault="00005BED" w:rsidP="00005BED">
            <w:pPr>
              <w:spacing w:before="60" w:after="60"/>
              <w:jc w:val="center"/>
              <w:rPr>
                <w:rFonts w:eastAsia="Times New Roman" w:cs="Arial"/>
                <w:color w:val="000000"/>
                <w:sz w:val="22"/>
                <w:lang w:bidi="bn-IN"/>
              </w:rPr>
            </w:pPr>
          </w:p>
        </w:tc>
      </w:tr>
      <w:tr w:rsidR="00005BED" w:rsidRPr="00182E23" w14:paraId="3F9FCE18" w14:textId="77777777" w:rsidTr="00005BED">
        <w:trPr>
          <w:trHeight w:val="20"/>
        </w:trPr>
        <w:tc>
          <w:tcPr>
            <w:tcW w:w="531" w:type="dxa"/>
            <w:noWrap/>
            <w:vAlign w:val="center"/>
            <w:hideMark/>
          </w:tcPr>
          <w:p w14:paraId="3F3D64F6" w14:textId="14BC7CA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7</w:t>
            </w:r>
          </w:p>
        </w:tc>
        <w:tc>
          <w:tcPr>
            <w:tcW w:w="1551" w:type="dxa"/>
            <w:noWrap/>
            <w:vAlign w:val="center"/>
            <w:hideMark/>
          </w:tcPr>
          <w:p w14:paraId="3156FD6C" w14:textId="0338F5A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Al-</w:t>
            </w:r>
            <w:proofErr w:type="spellStart"/>
            <w:r w:rsidRPr="00182E23">
              <w:rPr>
                <w:rFonts w:cs="Arial"/>
                <w:color w:val="000000"/>
                <w:sz w:val="22"/>
              </w:rPr>
              <w:t>Abrrow</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7144D9B8" w14:textId="5BD84E1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Mixed (survey + interviews)</w:t>
            </w:r>
          </w:p>
        </w:tc>
        <w:tc>
          <w:tcPr>
            <w:tcW w:w="2404" w:type="dxa"/>
            <w:noWrap/>
            <w:vAlign w:val="center"/>
            <w:hideMark/>
          </w:tcPr>
          <w:p w14:paraId="79615E9A" w14:textId="3A5CC9C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420 employees + 20 managers</w:t>
            </w:r>
          </w:p>
        </w:tc>
        <w:tc>
          <w:tcPr>
            <w:tcW w:w="2636" w:type="dxa"/>
            <w:noWrap/>
            <w:vAlign w:val="center"/>
            <w:hideMark/>
          </w:tcPr>
          <w:p w14:paraId="27773667" w14:textId="41274C9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for design and social media advertising</w:t>
            </w:r>
          </w:p>
        </w:tc>
        <w:tc>
          <w:tcPr>
            <w:tcW w:w="2809" w:type="dxa"/>
            <w:noWrap/>
            <w:vAlign w:val="center"/>
            <w:hideMark/>
          </w:tcPr>
          <w:p w14:paraId="236EDC05" w14:textId="6AD42E7E"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6EFB740B" w14:textId="0ED668D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Perceived advantages of AI in advertising</w:t>
            </w:r>
          </w:p>
        </w:tc>
      </w:tr>
      <w:tr w:rsidR="00005BED" w:rsidRPr="00182E23" w14:paraId="0B99D6BA" w14:textId="77777777" w:rsidTr="00005BED">
        <w:trPr>
          <w:trHeight w:val="20"/>
        </w:trPr>
        <w:tc>
          <w:tcPr>
            <w:tcW w:w="531" w:type="dxa"/>
            <w:noWrap/>
            <w:vAlign w:val="center"/>
            <w:hideMark/>
          </w:tcPr>
          <w:p w14:paraId="70B2518C" w14:textId="0D92C79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8</w:t>
            </w:r>
          </w:p>
        </w:tc>
        <w:tc>
          <w:tcPr>
            <w:tcW w:w="1551" w:type="dxa"/>
            <w:noWrap/>
            <w:vAlign w:val="center"/>
            <w:hideMark/>
          </w:tcPr>
          <w:p w14:paraId="03EF581B" w14:textId="16EA574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Aleixo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1013BB2F" w14:textId="4CA620F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interviews</w:t>
            </w:r>
          </w:p>
        </w:tc>
        <w:tc>
          <w:tcPr>
            <w:tcW w:w="2404" w:type="dxa"/>
            <w:noWrap/>
            <w:vAlign w:val="center"/>
            <w:hideMark/>
          </w:tcPr>
          <w:p w14:paraId="6000B677" w14:textId="2F1067D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10 experts</w:t>
            </w:r>
          </w:p>
        </w:tc>
        <w:tc>
          <w:tcPr>
            <w:tcW w:w="2636" w:type="dxa"/>
            <w:noWrap/>
            <w:vAlign w:val="center"/>
            <w:hideMark/>
          </w:tcPr>
          <w:p w14:paraId="1664DC82" w14:textId="2FEEFFF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audience insight, process efficiency</w:t>
            </w:r>
          </w:p>
        </w:tc>
        <w:tc>
          <w:tcPr>
            <w:tcW w:w="2809" w:type="dxa"/>
            <w:noWrap/>
            <w:vAlign w:val="center"/>
            <w:hideMark/>
          </w:tcPr>
          <w:p w14:paraId="366C2292" w14:textId="26BDE49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Cost, training, ethical and organisational resistance</w:t>
            </w:r>
          </w:p>
        </w:tc>
        <w:tc>
          <w:tcPr>
            <w:tcW w:w="2388" w:type="dxa"/>
            <w:noWrap/>
            <w:vAlign w:val="center"/>
            <w:hideMark/>
          </w:tcPr>
          <w:p w14:paraId="6D770F7B" w14:textId="0C80353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Increased efficiency and effectiveness</w:t>
            </w:r>
          </w:p>
        </w:tc>
      </w:tr>
      <w:tr w:rsidR="00005BED" w:rsidRPr="00182E23" w14:paraId="7D61F628" w14:textId="77777777" w:rsidTr="00005BED">
        <w:trPr>
          <w:trHeight w:val="20"/>
        </w:trPr>
        <w:tc>
          <w:tcPr>
            <w:tcW w:w="531" w:type="dxa"/>
            <w:noWrap/>
            <w:vAlign w:val="center"/>
            <w:hideMark/>
          </w:tcPr>
          <w:p w14:paraId="27CF468F" w14:textId="2FFA573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9</w:t>
            </w:r>
          </w:p>
        </w:tc>
        <w:tc>
          <w:tcPr>
            <w:tcW w:w="1551" w:type="dxa"/>
            <w:noWrap/>
            <w:vAlign w:val="center"/>
            <w:hideMark/>
          </w:tcPr>
          <w:p w14:paraId="55D29D23" w14:textId="34559091"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Alghizzawi</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0BE3229B" w14:textId="2772216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SEM</w:t>
            </w:r>
          </w:p>
        </w:tc>
        <w:tc>
          <w:tcPr>
            <w:tcW w:w="2404" w:type="dxa"/>
            <w:noWrap/>
            <w:vAlign w:val="center"/>
            <w:hideMark/>
          </w:tcPr>
          <w:p w14:paraId="23B35473" w14:textId="54170AE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Advertisers (Jordan)</w:t>
            </w:r>
          </w:p>
        </w:tc>
        <w:tc>
          <w:tcPr>
            <w:tcW w:w="2636" w:type="dxa"/>
            <w:noWrap/>
            <w:vAlign w:val="center"/>
            <w:hideMark/>
          </w:tcPr>
          <w:p w14:paraId="31BB85D6" w14:textId="75F24CC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capabilities in mobile advertising</w:t>
            </w:r>
          </w:p>
        </w:tc>
        <w:tc>
          <w:tcPr>
            <w:tcW w:w="2809" w:type="dxa"/>
            <w:noWrap/>
            <w:vAlign w:val="center"/>
            <w:hideMark/>
          </w:tcPr>
          <w:p w14:paraId="020A3637" w14:textId="69088577"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5CCE9CCB" w14:textId="59A6206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Trust, satisfaction and net benefits enhanced</w:t>
            </w:r>
          </w:p>
        </w:tc>
      </w:tr>
      <w:tr w:rsidR="00005BED" w:rsidRPr="00182E23" w14:paraId="5F053555" w14:textId="77777777" w:rsidTr="00005BED">
        <w:trPr>
          <w:trHeight w:val="20"/>
        </w:trPr>
        <w:tc>
          <w:tcPr>
            <w:tcW w:w="531" w:type="dxa"/>
            <w:noWrap/>
            <w:vAlign w:val="center"/>
            <w:hideMark/>
          </w:tcPr>
          <w:p w14:paraId="322D4848" w14:textId="39F63A5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10</w:t>
            </w:r>
          </w:p>
        </w:tc>
        <w:tc>
          <w:tcPr>
            <w:tcW w:w="1551" w:type="dxa"/>
            <w:noWrap/>
            <w:vAlign w:val="center"/>
            <w:hideMark/>
          </w:tcPr>
          <w:p w14:paraId="0E3AAD6E" w14:textId="48A56A7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Anute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7C1BFC12" w14:textId="000409A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w:t>
            </w:r>
          </w:p>
        </w:tc>
        <w:tc>
          <w:tcPr>
            <w:tcW w:w="2404" w:type="dxa"/>
            <w:noWrap/>
            <w:vAlign w:val="center"/>
            <w:hideMark/>
          </w:tcPr>
          <w:p w14:paraId="58A237B2" w14:textId="26C26A3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165 consumers</w:t>
            </w:r>
          </w:p>
        </w:tc>
        <w:tc>
          <w:tcPr>
            <w:tcW w:w="2636" w:type="dxa"/>
            <w:noWrap/>
            <w:vAlign w:val="center"/>
            <w:hideMark/>
          </w:tcPr>
          <w:p w14:paraId="623F9CED" w14:textId="3226AFA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AI-driven customisation and interactive features</w:t>
            </w:r>
          </w:p>
        </w:tc>
        <w:tc>
          <w:tcPr>
            <w:tcW w:w="2809" w:type="dxa"/>
            <w:noWrap/>
            <w:vAlign w:val="center"/>
            <w:hideMark/>
          </w:tcPr>
          <w:p w14:paraId="3D741434" w14:textId="06F52370"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2937DC25" w14:textId="198E877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satisfaction and purchasing influence</w:t>
            </w:r>
          </w:p>
        </w:tc>
      </w:tr>
      <w:tr w:rsidR="00005BED" w:rsidRPr="00182E23" w14:paraId="27A4D01E" w14:textId="77777777" w:rsidTr="00005BED">
        <w:trPr>
          <w:trHeight w:val="20"/>
        </w:trPr>
        <w:tc>
          <w:tcPr>
            <w:tcW w:w="531" w:type="dxa"/>
            <w:noWrap/>
            <w:vAlign w:val="center"/>
            <w:hideMark/>
          </w:tcPr>
          <w:p w14:paraId="65DBD911" w14:textId="66E170D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11</w:t>
            </w:r>
          </w:p>
        </w:tc>
        <w:tc>
          <w:tcPr>
            <w:tcW w:w="1551" w:type="dxa"/>
            <w:noWrap/>
            <w:vAlign w:val="center"/>
            <w:hideMark/>
          </w:tcPr>
          <w:p w14:paraId="3E233D30" w14:textId="41FDF4F6"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Astanakulov</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68EF365F" w14:textId="5D70223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modelling</w:t>
            </w:r>
          </w:p>
        </w:tc>
        <w:tc>
          <w:tcPr>
            <w:tcW w:w="2404" w:type="dxa"/>
            <w:noWrap/>
            <w:vAlign w:val="center"/>
            <w:hideMark/>
          </w:tcPr>
          <w:p w14:paraId="3C05D5D8" w14:textId="1F68BAA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Marketing professionals in AI-driven campaigns</w:t>
            </w:r>
          </w:p>
        </w:tc>
        <w:tc>
          <w:tcPr>
            <w:tcW w:w="2636" w:type="dxa"/>
            <w:noWrap/>
            <w:vAlign w:val="center"/>
            <w:hideMark/>
          </w:tcPr>
          <w:p w14:paraId="46E9988F" w14:textId="2B5A357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AI-enabled campaign optimisation</w:t>
            </w:r>
          </w:p>
        </w:tc>
        <w:tc>
          <w:tcPr>
            <w:tcW w:w="2809" w:type="dxa"/>
            <w:noWrap/>
            <w:vAlign w:val="center"/>
            <w:hideMark/>
          </w:tcPr>
          <w:p w14:paraId="0A8E7EAB" w14:textId="42E7279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risks, data misuse</w:t>
            </w:r>
          </w:p>
        </w:tc>
        <w:tc>
          <w:tcPr>
            <w:tcW w:w="2388" w:type="dxa"/>
            <w:noWrap/>
            <w:vAlign w:val="center"/>
            <w:hideMark/>
          </w:tcPr>
          <w:p w14:paraId="179E1BFF" w14:textId="2BF29CB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Increased campaign effectiveness; reduced execution time</w:t>
            </w:r>
          </w:p>
        </w:tc>
      </w:tr>
      <w:tr w:rsidR="00005BED" w:rsidRPr="00182E23" w14:paraId="74F112F6" w14:textId="77777777" w:rsidTr="00005BED">
        <w:trPr>
          <w:trHeight w:val="20"/>
        </w:trPr>
        <w:tc>
          <w:tcPr>
            <w:tcW w:w="531" w:type="dxa"/>
            <w:noWrap/>
            <w:vAlign w:val="center"/>
            <w:hideMark/>
          </w:tcPr>
          <w:p w14:paraId="78D0D780" w14:textId="0961E3A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12</w:t>
            </w:r>
          </w:p>
        </w:tc>
        <w:tc>
          <w:tcPr>
            <w:tcW w:w="1551" w:type="dxa"/>
            <w:noWrap/>
            <w:vAlign w:val="center"/>
            <w:hideMark/>
          </w:tcPr>
          <w:p w14:paraId="7EE84A13" w14:textId="1ECD093C"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Beyari</w:t>
            </w:r>
            <w:proofErr w:type="spellEnd"/>
            <w:r w:rsidRPr="00182E23">
              <w:rPr>
                <w:rFonts w:cs="Arial"/>
                <w:color w:val="000000"/>
                <w:sz w:val="22"/>
              </w:rPr>
              <w:t xml:space="preserve"> and Hashem (2025)</w:t>
            </w:r>
          </w:p>
        </w:tc>
        <w:tc>
          <w:tcPr>
            <w:tcW w:w="1629" w:type="dxa"/>
            <w:noWrap/>
            <w:vAlign w:val="center"/>
            <w:hideMark/>
          </w:tcPr>
          <w:p w14:paraId="306EAF6B" w14:textId="71EAD59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w:t>
            </w:r>
          </w:p>
        </w:tc>
        <w:tc>
          <w:tcPr>
            <w:tcW w:w="2404" w:type="dxa"/>
            <w:noWrap/>
            <w:vAlign w:val="center"/>
            <w:hideMark/>
          </w:tcPr>
          <w:p w14:paraId="214C60BB" w14:textId="510EBFF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893 consumers</w:t>
            </w:r>
          </w:p>
        </w:tc>
        <w:tc>
          <w:tcPr>
            <w:tcW w:w="2636" w:type="dxa"/>
            <w:noWrap/>
            <w:vAlign w:val="center"/>
            <w:hideMark/>
          </w:tcPr>
          <w:p w14:paraId="0A27BD01" w14:textId="4F8456A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Personalised content, influencer optimisation, real-time interaction</w:t>
            </w:r>
          </w:p>
        </w:tc>
        <w:tc>
          <w:tcPr>
            <w:tcW w:w="2809" w:type="dxa"/>
            <w:noWrap/>
            <w:vAlign w:val="center"/>
            <w:hideMark/>
          </w:tcPr>
          <w:p w14:paraId="318A8563" w14:textId="055D472C"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2A2BFF62" w14:textId="0475438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awareness, customer experience, purchase intention</w:t>
            </w:r>
          </w:p>
        </w:tc>
      </w:tr>
      <w:tr w:rsidR="00005BED" w:rsidRPr="00182E23" w14:paraId="3448738B" w14:textId="77777777" w:rsidTr="00005BED">
        <w:trPr>
          <w:trHeight w:val="20"/>
        </w:trPr>
        <w:tc>
          <w:tcPr>
            <w:tcW w:w="531" w:type="dxa"/>
            <w:noWrap/>
            <w:vAlign w:val="center"/>
            <w:hideMark/>
          </w:tcPr>
          <w:p w14:paraId="5F7168B1" w14:textId="7B2A3F3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13</w:t>
            </w:r>
          </w:p>
        </w:tc>
        <w:tc>
          <w:tcPr>
            <w:tcW w:w="1551" w:type="dxa"/>
            <w:noWrap/>
            <w:vAlign w:val="center"/>
            <w:hideMark/>
          </w:tcPr>
          <w:p w14:paraId="1CCA3BEC" w14:textId="02FDA82A"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Boujrad</w:t>
            </w:r>
            <w:proofErr w:type="spellEnd"/>
            <w:r w:rsidRPr="00182E23">
              <w:rPr>
                <w:rFonts w:cs="Arial"/>
                <w:color w:val="000000"/>
                <w:sz w:val="22"/>
              </w:rPr>
              <w:t xml:space="preserve"> and </w:t>
            </w:r>
            <w:proofErr w:type="spellStart"/>
            <w:r w:rsidRPr="00182E23">
              <w:rPr>
                <w:rFonts w:cs="Arial"/>
                <w:color w:val="000000"/>
                <w:sz w:val="22"/>
              </w:rPr>
              <w:t>Lamlili</w:t>
            </w:r>
            <w:proofErr w:type="spellEnd"/>
            <w:r w:rsidRPr="00182E23">
              <w:rPr>
                <w:rFonts w:cs="Arial"/>
                <w:color w:val="000000"/>
                <w:sz w:val="22"/>
              </w:rPr>
              <w:t xml:space="preserve"> El </w:t>
            </w:r>
            <w:proofErr w:type="spellStart"/>
            <w:r w:rsidRPr="00182E23">
              <w:rPr>
                <w:rFonts w:cs="Arial"/>
                <w:color w:val="000000"/>
                <w:sz w:val="22"/>
              </w:rPr>
              <w:t>Mazoui</w:t>
            </w:r>
            <w:proofErr w:type="spellEnd"/>
            <w:r w:rsidRPr="00182E23">
              <w:rPr>
                <w:rFonts w:cs="Arial"/>
                <w:color w:val="000000"/>
                <w:sz w:val="22"/>
              </w:rPr>
              <w:t xml:space="preserve"> Nadori (2021)</w:t>
            </w:r>
          </w:p>
        </w:tc>
        <w:tc>
          <w:tcPr>
            <w:tcW w:w="1629" w:type="dxa"/>
            <w:noWrap/>
            <w:vAlign w:val="center"/>
            <w:hideMark/>
          </w:tcPr>
          <w:p w14:paraId="15699C9C" w14:textId="387E514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overview</w:t>
            </w:r>
          </w:p>
        </w:tc>
        <w:tc>
          <w:tcPr>
            <w:tcW w:w="2404" w:type="dxa"/>
            <w:noWrap/>
            <w:vAlign w:val="center"/>
            <w:hideMark/>
          </w:tcPr>
          <w:p w14:paraId="0FA9D847" w14:textId="756ADD4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Firms implementing AI-based digital marketing</w:t>
            </w:r>
          </w:p>
        </w:tc>
        <w:tc>
          <w:tcPr>
            <w:tcW w:w="2636" w:type="dxa"/>
            <w:noWrap/>
            <w:vAlign w:val="center"/>
            <w:hideMark/>
          </w:tcPr>
          <w:p w14:paraId="01DAD9D6" w14:textId="4834B83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Data acquisition, classification, anomaly detection, prediction, decision support</w:t>
            </w:r>
          </w:p>
        </w:tc>
        <w:tc>
          <w:tcPr>
            <w:tcW w:w="2809" w:type="dxa"/>
            <w:noWrap/>
            <w:vAlign w:val="center"/>
            <w:hideMark/>
          </w:tcPr>
          <w:p w14:paraId="43E3A981" w14:textId="73C7B32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Need for human oversight</w:t>
            </w:r>
          </w:p>
        </w:tc>
        <w:tc>
          <w:tcPr>
            <w:tcW w:w="2388" w:type="dxa"/>
            <w:noWrap/>
            <w:vAlign w:val="center"/>
            <w:hideMark/>
          </w:tcPr>
          <w:p w14:paraId="0FEA8DA4" w14:textId="66802166" w:rsidR="00005BED" w:rsidRPr="00182E23" w:rsidRDefault="00005BED" w:rsidP="00005BED">
            <w:pPr>
              <w:spacing w:before="60" w:after="60"/>
              <w:jc w:val="center"/>
              <w:rPr>
                <w:rFonts w:eastAsia="Times New Roman" w:cs="Arial"/>
                <w:color w:val="000000"/>
                <w:sz w:val="22"/>
                <w:lang w:bidi="bn-IN"/>
              </w:rPr>
            </w:pPr>
          </w:p>
        </w:tc>
      </w:tr>
      <w:tr w:rsidR="00005BED" w:rsidRPr="00182E23" w14:paraId="4FAB0134" w14:textId="77777777" w:rsidTr="00005BED">
        <w:trPr>
          <w:trHeight w:val="20"/>
        </w:trPr>
        <w:tc>
          <w:tcPr>
            <w:tcW w:w="531" w:type="dxa"/>
            <w:noWrap/>
            <w:vAlign w:val="center"/>
            <w:hideMark/>
          </w:tcPr>
          <w:p w14:paraId="5A85605B" w14:textId="47F0846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14</w:t>
            </w:r>
          </w:p>
        </w:tc>
        <w:tc>
          <w:tcPr>
            <w:tcW w:w="1551" w:type="dxa"/>
            <w:noWrap/>
            <w:vAlign w:val="center"/>
            <w:hideMark/>
          </w:tcPr>
          <w:p w14:paraId="49CE5A20" w14:textId="376F2B1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Chaudhary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0C645A04" w14:textId="40C9D33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Applied modelling</w:t>
            </w:r>
          </w:p>
        </w:tc>
        <w:tc>
          <w:tcPr>
            <w:tcW w:w="2404" w:type="dxa"/>
            <w:noWrap/>
            <w:vAlign w:val="center"/>
            <w:hideMark/>
          </w:tcPr>
          <w:p w14:paraId="00DDFD82" w14:textId="6C1CF80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Social media data</w:t>
            </w:r>
          </w:p>
        </w:tc>
        <w:tc>
          <w:tcPr>
            <w:tcW w:w="2636" w:type="dxa"/>
            <w:noWrap/>
            <w:vAlign w:val="center"/>
            <w:hideMark/>
          </w:tcPr>
          <w:p w14:paraId="5F532497" w14:textId="71E157C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Predictive modelling, data analytics for strategy</w:t>
            </w:r>
          </w:p>
        </w:tc>
        <w:tc>
          <w:tcPr>
            <w:tcW w:w="2809" w:type="dxa"/>
            <w:noWrap/>
            <w:vAlign w:val="center"/>
            <w:hideMark/>
          </w:tcPr>
          <w:p w14:paraId="13AF8FD3" w14:textId="5C8E2BA8"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512D3DDC" w14:textId="04C72D9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Enhanced marketing performance</w:t>
            </w:r>
          </w:p>
        </w:tc>
      </w:tr>
      <w:tr w:rsidR="00005BED" w:rsidRPr="00182E23" w14:paraId="0E8D7696" w14:textId="77777777" w:rsidTr="00005BED">
        <w:trPr>
          <w:trHeight w:val="20"/>
        </w:trPr>
        <w:tc>
          <w:tcPr>
            <w:tcW w:w="531" w:type="dxa"/>
            <w:noWrap/>
            <w:vAlign w:val="center"/>
            <w:hideMark/>
          </w:tcPr>
          <w:p w14:paraId="6E5A1163" w14:textId="7535D5C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15</w:t>
            </w:r>
          </w:p>
        </w:tc>
        <w:tc>
          <w:tcPr>
            <w:tcW w:w="1551" w:type="dxa"/>
            <w:noWrap/>
            <w:vAlign w:val="center"/>
            <w:hideMark/>
          </w:tcPr>
          <w:p w14:paraId="1059F994" w14:textId="234EC81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Cui and Mohib (2025)</w:t>
            </w:r>
          </w:p>
        </w:tc>
        <w:tc>
          <w:tcPr>
            <w:tcW w:w="1629" w:type="dxa"/>
            <w:noWrap/>
            <w:vAlign w:val="center"/>
            <w:hideMark/>
          </w:tcPr>
          <w:p w14:paraId="66C86AEB" w14:textId="05CB1B8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w:t>
            </w:r>
          </w:p>
        </w:tc>
        <w:tc>
          <w:tcPr>
            <w:tcW w:w="2404" w:type="dxa"/>
            <w:noWrap/>
            <w:vAlign w:val="center"/>
            <w:hideMark/>
          </w:tcPr>
          <w:p w14:paraId="31BAB681" w14:textId="1FCF818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658 consumers</w:t>
            </w:r>
          </w:p>
        </w:tc>
        <w:tc>
          <w:tcPr>
            <w:tcW w:w="2636" w:type="dxa"/>
            <w:noWrap/>
            <w:vAlign w:val="center"/>
            <w:hideMark/>
          </w:tcPr>
          <w:p w14:paraId="62F83360" w14:textId="3DCF2CF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automation, recommender systems</w:t>
            </w:r>
          </w:p>
        </w:tc>
        <w:tc>
          <w:tcPr>
            <w:tcW w:w="2809" w:type="dxa"/>
            <w:noWrap/>
            <w:vAlign w:val="center"/>
            <w:hideMark/>
          </w:tcPr>
          <w:p w14:paraId="66D7D2C6" w14:textId="552DB18F"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00BDDB29" w14:textId="40E8C2C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Positive effects on purchase behaviour and marketing performance</w:t>
            </w:r>
          </w:p>
        </w:tc>
      </w:tr>
      <w:tr w:rsidR="00005BED" w:rsidRPr="00182E23" w14:paraId="4FA31E41" w14:textId="77777777" w:rsidTr="00005BED">
        <w:trPr>
          <w:trHeight w:val="20"/>
        </w:trPr>
        <w:tc>
          <w:tcPr>
            <w:tcW w:w="531" w:type="dxa"/>
            <w:noWrap/>
            <w:vAlign w:val="center"/>
            <w:hideMark/>
          </w:tcPr>
          <w:p w14:paraId="640AFEEE" w14:textId="3690DC9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16</w:t>
            </w:r>
          </w:p>
        </w:tc>
        <w:tc>
          <w:tcPr>
            <w:tcW w:w="1551" w:type="dxa"/>
            <w:noWrap/>
            <w:vAlign w:val="center"/>
            <w:hideMark/>
          </w:tcPr>
          <w:p w14:paraId="14E2DCC6" w14:textId="2B2CB6D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Cutler (2024)</w:t>
            </w:r>
          </w:p>
        </w:tc>
        <w:tc>
          <w:tcPr>
            <w:tcW w:w="1629" w:type="dxa"/>
            <w:noWrap/>
            <w:vAlign w:val="center"/>
            <w:hideMark/>
          </w:tcPr>
          <w:p w14:paraId="5E3C4DBA" w14:textId="06B34EB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discussion</w:t>
            </w:r>
          </w:p>
        </w:tc>
        <w:tc>
          <w:tcPr>
            <w:tcW w:w="2404" w:type="dxa"/>
            <w:noWrap/>
            <w:vAlign w:val="center"/>
            <w:hideMark/>
          </w:tcPr>
          <w:p w14:paraId="4A7EC272" w14:textId="6785E20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Secondary data on digital marketing trends</w:t>
            </w:r>
          </w:p>
        </w:tc>
        <w:tc>
          <w:tcPr>
            <w:tcW w:w="2636" w:type="dxa"/>
            <w:noWrap/>
            <w:vAlign w:val="center"/>
            <w:hideMark/>
          </w:tcPr>
          <w:p w14:paraId="7BF65C23" w14:textId="1B3349A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automation, predictive analytics, content curation</w:t>
            </w:r>
          </w:p>
        </w:tc>
        <w:tc>
          <w:tcPr>
            <w:tcW w:w="2809" w:type="dxa"/>
            <w:noWrap/>
            <w:vAlign w:val="center"/>
            <w:hideMark/>
          </w:tcPr>
          <w:p w14:paraId="3539AAEB" w14:textId="4002465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ethical and legal constraints</w:t>
            </w:r>
          </w:p>
        </w:tc>
        <w:tc>
          <w:tcPr>
            <w:tcW w:w="2388" w:type="dxa"/>
            <w:noWrap/>
            <w:vAlign w:val="center"/>
            <w:hideMark/>
          </w:tcPr>
          <w:p w14:paraId="005ECB1F" w14:textId="58C4559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Potential increased productivity but risk concerns</w:t>
            </w:r>
          </w:p>
        </w:tc>
      </w:tr>
      <w:tr w:rsidR="00005BED" w:rsidRPr="00182E23" w14:paraId="5A7B605A" w14:textId="77777777" w:rsidTr="00005BED">
        <w:trPr>
          <w:trHeight w:val="20"/>
        </w:trPr>
        <w:tc>
          <w:tcPr>
            <w:tcW w:w="531" w:type="dxa"/>
            <w:noWrap/>
            <w:vAlign w:val="center"/>
            <w:hideMark/>
          </w:tcPr>
          <w:p w14:paraId="3FCC9415" w14:textId="4B480AC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17</w:t>
            </w:r>
          </w:p>
        </w:tc>
        <w:tc>
          <w:tcPr>
            <w:tcW w:w="1551" w:type="dxa"/>
            <w:noWrap/>
            <w:vAlign w:val="center"/>
            <w:hideMark/>
          </w:tcPr>
          <w:p w14:paraId="2659C425" w14:textId="6E43066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Enshassi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5CC6831A" w14:textId="2A1D6B5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framework</w:t>
            </w:r>
          </w:p>
        </w:tc>
        <w:tc>
          <w:tcPr>
            <w:tcW w:w="2404" w:type="dxa"/>
            <w:noWrap/>
            <w:vAlign w:val="center"/>
            <w:hideMark/>
          </w:tcPr>
          <w:p w14:paraId="46A0571C" w14:textId="57EDA94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Malaysian SMEs adopting AI in marketing</w:t>
            </w:r>
          </w:p>
        </w:tc>
        <w:tc>
          <w:tcPr>
            <w:tcW w:w="2636" w:type="dxa"/>
            <w:noWrap/>
            <w:vAlign w:val="center"/>
            <w:hideMark/>
          </w:tcPr>
          <w:p w14:paraId="103A9EC6" w14:textId="0CF21DF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in DM and Fintech for operational support</w:t>
            </w:r>
          </w:p>
        </w:tc>
        <w:tc>
          <w:tcPr>
            <w:tcW w:w="2809" w:type="dxa"/>
            <w:noWrap/>
            <w:vAlign w:val="center"/>
            <w:hideMark/>
          </w:tcPr>
          <w:p w14:paraId="33E9BDFD" w14:textId="55019982"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292A6542" w14:textId="2A3EA9C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competitiveness and profitability</w:t>
            </w:r>
          </w:p>
        </w:tc>
      </w:tr>
      <w:tr w:rsidR="00005BED" w:rsidRPr="00182E23" w14:paraId="72CB8EE2" w14:textId="77777777" w:rsidTr="00005BED">
        <w:trPr>
          <w:trHeight w:val="20"/>
        </w:trPr>
        <w:tc>
          <w:tcPr>
            <w:tcW w:w="531" w:type="dxa"/>
            <w:noWrap/>
            <w:vAlign w:val="center"/>
            <w:hideMark/>
          </w:tcPr>
          <w:p w14:paraId="4A2C528F" w14:textId="6BBD866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18</w:t>
            </w:r>
          </w:p>
        </w:tc>
        <w:tc>
          <w:tcPr>
            <w:tcW w:w="1551" w:type="dxa"/>
            <w:noWrap/>
            <w:vAlign w:val="center"/>
            <w:hideMark/>
          </w:tcPr>
          <w:p w14:paraId="21680713" w14:textId="112C2B1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Enshassi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2EE4368D" w14:textId="6A26222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(PLS-SEM)</w:t>
            </w:r>
          </w:p>
        </w:tc>
        <w:tc>
          <w:tcPr>
            <w:tcW w:w="2404" w:type="dxa"/>
            <w:noWrap/>
            <w:vAlign w:val="center"/>
            <w:hideMark/>
          </w:tcPr>
          <w:p w14:paraId="040D801D" w14:textId="0F43D47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301 SMEs</w:t>
            </w:r>
          </w:p>
        </w:tc>
        <w:tc>
          <w:tcPr>
            <w:tcW w:w="2636" w:type="dxa"/>
            <w:noWrap/>
            <w:vAlign w:val="center"/>
            <w:hideMark/>
          </w:tcPr>
          <w:p w14:paraId="14F8978E" w14:textId="396AF2E8" w:rsidR="00005BED" w:rsidRPr="00182E23" w:rsidRDefault="00005BED" w:rsidP="00005BED">
            <w:pPr>
              <w:spacing w:before="60" w:after="60"/>
              <w:jc w:val="center"/>
              <w:rPr>
                <w:rFonts w:eastAsia="Times New Roman" w:cs="Arial"/>
                <w:color w:val="000000"/>
                <w:sz w:val="22"/>
                <w:lang w:bidi="bn-IN"/>
              </w:rPr>
            </w:pPr>
          </w:p>
        </w:tc>
        <w:tc>
          <w:tcPr>
            <w:tcW w:w="2809" w:type="dxa"/>
            <w:noWrap/>
            <w:vAlign w:val="center"/>
            <w:hideMark/>
          </w:tcPr>
          <w:p w14:paraId="1FDACCD9" w14:textId="2FBE31D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Perceived usefulness, ease of use, </w:t>
            </w:r>
            <w:r w:rsidRPr="00182E23">
              <w:rPr>
                <w:rFonts w:cs="Arial"/>
                <w:color w:val="000000"/>
                <w:sz w:val="22"/>
              </w:rPr>
              <w:lastRenderedPageBreak/>
              <w:t>technological/organisational barriers</w:t>
            </w:r>
          </w:p>
        </w:tc>
        <w:tc>
          <w:tcPr>
            <w:tcW w:w="2388" w:type="dxa"/>
            <w:noWrap/>
            <w:vAlign w:val="center"/>
            <w:hideMark/>
          </w:tcPr>
          <w:p w14:paraId="27F16565" w14:textId="56F59096" w:rsidR="00005BED" w:rsidRPr="00182E23" w:rsidRDefault="00005BED" w:rsidP="00005BED">
            <w:pPr>
              <w:spacing w:before="60" w:after="60"/>
              <w:jc w:val="center"/>
              <w:rPr>
                <w:rFonts w:eastAsia="Times New Roman" w:cs="Arial"/>
                <w:color w:val="000000"/>
                <w:sz w:val="22"/>
                <w:lang w:bidi="bn-IN"/>
              </w:rPr>
            </w:pPr>
          </w:p>
        </w:tc>
      </w:tr>
      <w:tr w:rsidR="00005BED" w:rsidRPr="00182E23" w14:paraId="557F43CC" w14:textId="77777777" w:rsidTr="00005BED">
        <w:trPr>
          <w:trHeight w:val="20"/>
        </w:trPr>
        <w:tc>
          <w:tcPr>
            <w:tcW w:w="531" w:type="dxa"/>
            <w:noWrap/>
            <w:vAlign w:val="center"/>
            <w:hideMark/>
          </w:tcPr>
          <w:p w14:paraId="063560FA" w14:textId="243B106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19</w:t>
            </w:r>
          </w:p>
        </w:tc>
        <w:tc>
          <w:tcPr>
            <w:tcW w:w="1551" w:type="dxa"/>
            <w:noWrap/>
            <w:vAlign w:val="center"/>
            <w:hideMark/>
          </w:tcPr>
          <w:p w14:paraId="48D60773" w14:textId="1AD1B8D6"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Gołąb</w:t>
            </w:r>
            <w:proofErr w:type="spellEnd"/>
            <w:r w:rsidRPr="00182E23">
              <w:rPr>
                <w:rFonts w:cs="Arial"/>
                <w:color w:val="000000"/>
                <w:sz w:val="22"/>
              </w:rPr>
              <w:t>-Andrzejak (2023)</w:t>
            </w:r>
          </w:p>
        </w:tc>
        <w:tc>
          <w:tcPr>
            <w:tcW w:w="1629" w:type="dxa"/>
            <w:noWrap/>
            <w:vAlign w:val="center"/>
            <w:hideMark/>
          </w:tcPr>
          <w:p w14:paraId="55E89C32" w14:textId="4E095D2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Case study / exploratory</w:t>
            </w:r>
          </w:p>
        </w:tc>
        <w:tc>
          <w:tcPr>
            <w:tcW w:w="2404" w:type="dxa"/>
            <w:noWrap/>
            <w:vAlign w:val="center"/>
            <w:hideMark/>
          </w:tcPr>
          <w:p w14:paraId="57BD06B3" w14:textId="2BA222D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LPP (Poland)</w:t>
            </w:r>
          </w:p>
        </w:tc>
        <w:tc>
          <w:tcPr>
            <w:tcW w:w="2636" w:type="dxa"/>
            <w:noWrap/>
            <w:vAlign w:val="center"/>
            <w:hideMark/>
          </w:tcPr>
          <w:p w14:paraId="09B6E762" w14:textId="5F571B5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Chatbots, analytics, e-commerce optimisation, automation</w:t>
            </w:r>
          </w:p>
        </w:tc>
        <w:tc>
          <w:tcPr>
            <w:tcW w:w="2809" w:type="dxa"/>
            <w:noWrap/>
            <w:vAlign w:val="center"/>
            <w:hideMark/>
          </w:tcPr>
          <w:p w14:paraId="48D752B9" w14:textId="25B8B052"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078D5EEC" w14:textId="681B9D9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Higher operational efficiency and customer service quality</w:t>
            </w:r>
          </w:p>
        </w:tc>
      </w:tr>
      <w:tr w:rsidR="00005BED" w:rsidRPr="00182E23" w14:paraId="425EDB6C" w14:textId="77777777" w:rsidTr="00005BED">
        <w:trPr>
          <w:trHeight w:val="20"/>
        </w:trPr>
        <w:tc>
          <w:tcPr>
            <w:tcW w:w="531" w:type="dxa"/>
            <w:noWrap/>
            <w:vAlign w:val="center"/>
            <w:hideMark/>
          </w:tcPr>
          <w:p w14:paraId="0E58CE91" w14:textId="6BF7ED9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20</w:t>
            </w:r>
          </w:p>
        </w:tc>
        <w:tc>
          <w:tcPr>
            <w:tcW w:w="1551" w:type="dxa"/>
            <w:noWrap/>
            <w:vAlign w:val="center"/>
            <w:hideMark/>
          </w:tcPr>
          <w:p w14:paraId="7FF941E6" w14:textId="3EBA0B20"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Gunduzyeli</w:t>
            </w:r>
            <w:proofErr w:type="spellEnd"/>
            <w:r w:rsidRPr="00182E23">
              <w:rPr>
                <w:rFonts w:cs="Arial"/>
                <w:color w:val="000000"/>
                <w:sz w:val="22"/>
              </w:rPr>
              <w:t xml:space="preserve"> (2024)</w:t>
            </w:r>
          </w:p>
        </w:tc>
        <w:tc>
          <w:tcPr>
            <w:tcW w:w="1629" w:type="dxa"/>
            <w:noWrap/>
            <w:vAlign w:val="center"/>
            <w:hideMark/>
          </w:tcPr>
          <w:p w14:paraId="186221B9" w14:textId="5FEF071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Systematic review</w:t>
            </w:r>
          </w:p>
        </w:tc>
        <w:tc>
          <w:tcPr>
            <w:tcW w:w="2404" w:type="dxa"/>
            <w:noWrap/>
            <w:vAlign w:val="center"/>
            <w:hideMark/>
          </w:tcPr>
          <w:p w14:paraId="07B471C7" w14:textId="04CB6FF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Companies integrating AI in sustainable marketing</w:t>
            </w:r>
          </w:p>
        </w:tc>
        <w:tc>
          <w:tcPr>
            <w:tcW w:w="2636" w:type="dxa"/>
            <w:noWrap/>
            <w:vAlign w:val="center"/>
            <w:hideMark/>
          </w:tcPr>
          <w:p w14:paraId="307DA248" w14:textId="13C1944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AI-enabled sustainable marketing practices</w:t>
            </w:r>
          </w:p>
        </w:tc>
        <w:tc>
          <w:tcPr>
            <w:tcW w:w="2809" w:type="dxa"/>
            <w:noWrap/>
            <w:vAlign w:val="center"/>
            <w:hideMark/>
          </w:tcPr>
          <w:p w14:paraId="5EC76677" w14:textId="39510DDC"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22B2D9EB" w14:textId="7756EEE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Enhanced environmental, economic and social sustainability</w:t>
            </w:r>
          </w:p>
        </w:tc>
      </w:tr>
      <w:tr w:rsidR="00005BED" w:rsidRPr="00182E23" w14:paraId="1C7EB95F" w14:textId="77777777" w:rsidTr="00005BED">
        <w:trPr>
          <w:trHeight w:val="20"/>
        </w:trPr>
        <w:tc>
          <w:tcPr>
            <w:tcW w:w="531" w:type="dxa"/>
            <w:noWrap/>
            <w:vAlign w:val="center"/>
            <w:hideMark/>
          </w:tcPr>
          <w:p w14:paraId="4C1489E9" w14:textId="2DA42AD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21</w:t>
            </w:r>
          </w:p>
        </w:tc>
        <w:tc>
          <w:tcPr>
            <w:tcW w:w="1551" w:type="dxa"/>
            <w:noWrap/>
            <w:vAlign w:val="center"/>
            <w:hideMark/>
          </w:tcPr>
          <w:p w14:paraId="4AFB9B04" w14:textId="28E2D0A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Hanif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3176CD75" w14:textId="4D838EF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Patent analysis / modelling</w:t>
            </w:r>
          </w:p>
        </w:tc>
        <w:tc>
          <w:tcPr>
            <w:tcW w:w="2404" w:type="dxa"/>
            <w:noWrap/>
            <w:vAlign w:val="center"/>
            <w:hideMark/>
          </w:tcPr>
          <w:p w14:paraId="35B4D5A6" w14:textId="62C6CF0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Social media marketing datasets with AI applications</w:t>
            </w:r>
          </w:p>
        </w:tc>
        <w:tc>
          <w:tcPr>
            <w:tcW w:w="2636" w:type="dxa"/>
            <w:noWrap/>
            <w:vAlign w:val="center"/>
            <w:hideMark/>
          </w:tcPr>
          <w:p w14:paraId="75751A77" w14:textId="713E7B2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Automation of responses, payments, data storage etc.</w:t>
            </w:r>
          </w:p>
        </w:tc>
        <w:tc>
          <w:tcPr>
            <w:tcW w:w="2809" w:type="dxa"/>
            <w:noWrap/>
            <w:vAlign w:val="center"/>
            <w:hideMark/>
          </w:tcPr>
          <w:p w14:paraId="28854D47" w14:textId="758D831E"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1CF274FC" w14:textId="50EBF9B4" w:rsidR="00005BED" w:rsidRPr="00182E23" w:rsidRDefault="00005BED" w:rsidP="00005BED">
            <w:pPr>
              <w:spacing w:before="60" w:after="60"/>
              <w:jc w:val="center"/>
              <w:rPr>
                <w:rFonts w:eastAsia="Times New Roman" w:cs="Arial"/>
                <w:color w:val="000000"/>
                <w:sz w:val="22"/>
                <w:lang w:bidi="bn-IN"/>
              </w:rPr>
            </w:pPr>
          </w:p>
        </w:tc>
      </w:tr>
      <w:tr w:rsidR="00005BED" w:rsidRPr="00182E23" w14:paraId="5684DF51" w14:textId="77777777" w:rsidTr="00005BED">
        <w:trPr>
          <w:trHeight w:val="20"/>
        </w:trPr>
        <w:tc>
          <w:tcPr>
            <w:tcW w:w="531" w:type="dxa"/>
            <w:noWrap/>
            <w:vAlign w:val="center"/>
            <w:hideMark/>
          </w:tcPr>
          <w:p w14:paraId="449A3279" w14:textId="0FD08A9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22</w:t>
            </w:r>
          </w:p>
        </w:tc>
        <w:tc>
          <w:tcPr>
            <w:tcW w:w="1551" w:type="dxa"/>
            <w:noWrap/>
            <w:vAlign w:val="center"/>
            <w:hideMark/>
          </w:tcPr>
          <w:p w14:paraId="6A8F384D" w14:textId="7A79AAC0"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Hendrayati</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136FD4D7" w14:textId="463157E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w:t>
            </w:r>
          </w:p>
        </w:tc>
        <w:tc>
          <w:tcPr>
            <w:tcW w:w="2404" w:type="dxa"/>
            <w:noWrap/>
            <w:vAlign w:val="center"/>
            <w:hideMark/>
          </w:tcPr>
          <w:p w14:paraId="4445010A" w14:textId="1445400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100 Indonesian firms</w:t>
            </w:r>
          </w:p>
        </w:tc>
        <w:tc>
          <w:tcPr>
            <w:tcW w:w="2636" w:type="dxa"/>
            <w:noWrap/>
            <w:vAlign w:val="center"/>
            <w:hideMark/>
          </w:tcPr>
          <w:p w14:paraId="2645BAAB" w14:textId="613AC2C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Integration of AI in DM strategies</w:t>
            </w:r>
          </w:p>
        </w:tc>
        <w:tc>
          <w:tcPr>
            <w:tcW w:w="2809" w:type="dxa"/>
            <w:noWrap/>
            <w:vAlign w:val="center"/>
            <w:hideMark/>
          </w:tcPr>
          <w:p w14:paraId="5C170A63" w14:textId="07D74623"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7AF650C0" w14:textId="3310078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Higher marketing effectiveness, engagement, conversions, competitiveness</w:t>
            </w:r>
          </w:p>
        </w:tc>
      </w:tr>
      <w:tr w:rsidR="00005BED" w:rsidRPr="00182E23" w14:paraId="3F4B679B" w14:textId="77777777" w:rsidTr="00005BED">
        <w:trPr>
          <w:trHeight w:val="20"/>
        </w:trPr>
        <w:tc>
          <w:tcPr>
            <w:tcW w:w="531" w:type="dxa"/>
            <w:noWrap/>
            <w:vAlign w:val="center"/>
            <w:hideMark/>
          </w:tcPr>
          <w:p w14:paraId="42781326" w14:textId="5FD7DDC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23</w:t>
            </w:r>
          </w:p>
        </w:tc>
        <w:tc>
          <w:tcPr>
            <w:tcW w:w="1551" w:type="dxa"/>
            <w:noWrap/>
            <w:vAlign w:val="center"/>
            <w:hideMark/>
          </w:tcPr>
          <w:p w14:paraId="138361CA" w14:textId="7B09B6F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Islam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324B32B6" w14:textId="2831B3F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Systematic literature review</w:t>
            </w:r>
          </w:p>
        </w:tc>
        <w:tc>
          <w:tcPr>
            <w:tcW w:w="2404" w:type="dxa"/>
            <w:noWrap/>
            <w:vAlign w:val="center"/>
            <w:hideMark/>
          </w:tcPr>
          <w:p w14:paraId="09E55007" w14:textId="46C3A32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Organisations using AI for marketing automation</w:t>
            </w:r>
          </w:p>
        </w:tc>
        <w:tc>
          <w:tcPr>
            <w:tcW w:w="2636" w:type="dxa"/>
            <w:noWrap/>
            <w:vAlign w:val="center"/>
            <w:hideMark/>
          </w:tcPr>
          <w:p w14:paraId="3D3BE333" w14:textId="5577896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Predictive analytics, NLP, chatbots, automation</w:t>
            </w:r>
          </w:p>
        </w:tc>
        <w:tc>
          <w:tcPr>
            <w:tcW w:w="2809" w:type="dxa"/>
            <w:noWrap/>
            <w:vAlign w:val="center"/>
            <w:hideMark/>
          </w:tcPr>
          <w:p w14:paraId="3D880062" w14:textId="3B7A516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bias, cost</w:t>
            </w:r>
          </w:p>
        </w:tc>
        <w:tc>
          <w:tcPr>
            <w:tcW w:w="2388" w:type="dxa"/>
            <w:noWrap/>
            <w:vAlign w:val="center"/>
            <w:hideMark/>
          </w:tcPr>
          <w:p w14:paraId="258375D0" w14:textId="0C95AC0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Efficiency, hyper-personalisation, </w:t>
            </w:r>
            <w:r w:rsidRPr="00182E23">
              <w:rPr>
                <w:rFonts w:cs="Arial"/>
                <w:color w:val="000000"/>
                <w:sz w:val="22"/>
              </w:rPr>
              <w:lastRenderedPageBreak/>
              <w:t>improved retention and ROI</w:t>
            </w:r>
          </w:p>
        </w:tc>
      </w:tr>
      <w:tr w:rsidR="00005BED" w:rsidRPr="00182E23" w14:paraId="0B9B444C" w14:textId="77777777" w:rsidTr="00005BED">
        <w:trPr>
          <w:trHeight w:val="20"/>
        </w:trPr>
        <w:tc>
          <w:tcPr>
            <w:tcW w:w="531" w:type="dxa"/>
            <w:noWrap/>
            <w:vAlign w:val="center"/>
            <w:hideMark/>
          </w:tcPr>
          <w:p w14:paraId="4AD2843E" w14:textId="5747AE1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24</w:t>
            </w:r>
          </w:p>
        </w:tc>
        <w:tc>
          <w:tcPr>
            <w:tcW w:w="1551" w:type="dxa"/>
            <w:noWrap/>
            <w:vAlign w:val="center"/>
            <w:hideMark/>
          </w:tcPr>
          <w:p w14:paraId="09281DB0" w14:textId="0356C63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Isler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63079046" w14:textId="4C237F4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Case-based exploratory</w:t>
            </w:r>
          </w:p>
        </w:tc>
        <w:tc>
          <w:tcPr>
            <w:tcW w:w="2404" w:type="dxa"/>
            <w:noWrap/>
            <w:vAlign w:val="center"/>
            <w:hideMark/>
          </w:tcPr>
          <w:p w14:paraId="3436B522" w14:textId="32CAF43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Social media campaigns using AI tools (ChatGPT, </w:t>
            </w:r>
            <w:proofErr w:type="spellStart"/>
            <w:r w:rsidRPr="00182E23">
              <w:rPr>
                <w:rFonts w:cs="Arial"/>
                <w:color w:val="000000"/>
                <w:sz w:val="22"/>
              </w:rPr>
              <w:t>Pictory</w:t>
            </w:r>
            <w:proofErr w:type="spellEnd"/>
            <w:r w:rsidRPr="00182E23">
              <w:rPr>
                <w:rFonts w:cs="Arial"/>
                <w:color w:val="000000"/>
                <w:sz w:val="22"/>
              </w:rPr>
              <w:t>, DALL·E)</w:t>
            </w:r>
          </w:p>
        </w:tc>
        <w:tc>
          <w:tcPr>
            <w:tcW w:w="2636" w:type="dxa"/>
            <w:noWrap/>
            <w:vAlign w:val="center"/>
            <w:hideMark/>
          </w:tcPr>
          <w:p w14:paraId="31CF9BD0" w14:textId="7AC859D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AI ad generation (ChatGPT, </w:t>
            </w:r>
            <w:proofErr w:type="spellStart"/>
            <w:r w:rsidRPr="00182E23">
              <w:rPr>
                <w:rFonts w:cs="Arial"/>
                <w:color w:val="000000"/>
                <w:sz w:val="22"/>
              </w:rPr>
              <w:t>Pictory</w:t>
            </w:r>
            <w:proofErr w:type="spellEnd"/>
            <w:r w:rsidRPr="00182E23">
              <w:rPr>
                <w:rFonts w:cs="Arial"/>
                <w:color w:val="000000"/>
                <w:sz w:val="22"/>
              </w:rPr>
              <w:t>, DALL·E)</w:t>
            </w:r>
          </w:p>
        </w:tc>
        <w:tc>
          <w:tcPr>
            <w:tcW w:w="2809" w:type="dxa"/>
            <w:noWrap/>
            <w:vAlign w:val="center"/>
            <w:hideMark/>
          </w:tcPr>
          <w:p w14:paraId="049958D4" w14:textId="4D0BA1A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issues, limitations in capability</w:t>
            </w:r>
          </w:p>
        </w:tc>
        <w:tc>
          <w:tcPr>
            <w:tcW w:w="2388" w:type="dxa"/>
            <w:noWrap/>
            <w:vAlign w:val="center"/>
            <w:hideMark/>
          </w:tcPr>
          <w:p w14:paraId="09F15D77" w14:textId="50BB49D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Faster production, improved creativity/customisation</w:t>
            </w:r>
          </w:p>
        </w:tc>
      </w:tr>
      <w:tr w:rsidR="00005BED" w:rsidRPr="00182E23" w14:paraId="77B919C9" w14:textId="77777777" w:rsidTr="00005BED">
        <w:trPr>
          <w:trHeight w:val="20"/>
        </w:trPr>
        <w:tc>
          <w:tcPr>
            <w:tcW w:w="531" w:type="dxa"/>
            <w:noWrap/>
            <w:vAlign w:val="center"/>
            <w:hideMark/>
          </w:tcPr>
          <w:p w14:paraId="5E97D593" w14:textId="6003D65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25</w:t>
            </w:r>
          </w:p>
        </w:tc>
        <w:tc>
          <w:tcPr>
            <w:tcW w:w="1551" w:type="dxa"/>
            <w:noWrap/>
            <w:vAlign w:val="center"/>
            <w:hideMark/>
          </w:tcPr>
          <w:p w14:paraId="01E94A90" w14:textId="73D59F72"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Kaponis</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6DDE27D6" w14:textId="7C7D25D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Systematic review + cases</w:t>
            </w:r>
          </w:p>
        </w:tc>
        <w:tc>
          <w:tcPr>
            <w:tcW w:w="2404" w:type="dxa"/>
            <w:noWrap/>
            <w:vAlign w:val="center"/>
            <w:hideMark/>
          </w:tcPr>
          <w:p w14:paraId="7EAB3F6A" w14:textId="7E71D4C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Users and platforms applying machine learning in marketing</w:t>
            </w:r>
          </w:p>
        </w:tc>
        <w:tc>
          <w:tcPr>
            <w:tcW w:w="2636" w:type="dxa"/>
            <w:noWrap/>
            <w:vAlign w:val="center"/>
            <w:hideMark/>
          </w:tcPr>
          <w:p w14:paraId="0AACD466" w14:textId="3F2E0DB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engagement automation, recommender systems</w:t>
            </w:r>
          </w:p>
        </w:tc>
        <w:tc>
          <w:tcPr>
            <w:tcW w:w="2809" w:type="dxa"/>
            <w:noWrap/>
            <w:vAlign w:val="center"/>
            <w:hideMark/>
          </w:tcPr>
          <w:p w14:paraId="235D0F85" w14:textId="5D2B788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Bias, privacy, transparency</w:t>
            </w:r>
          </w:p>
        </w:tc>
        <w:tc>
          <w:tcPr>
            <w:tcW w:w="2388" w:type="dxa"/>
            <w:noWrap/>
            <w:vAlign w:val="center"/>
            <w:hideMark/>
          </w:tcPr>
          <w:p w14:paraId="44291937" w14:textId="5585C72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UX, engagement, loyalty</w:t>
            </w:r>
          </w:p>
        </w:tc>
      </w:tr>
      <w:tr w:rsidR="00005BED" w:rsidRPr="00182E23" w14:paraId="4E2723D8" w14:textId="77777777" w:rsidTr="00005BED">
        <w:trPr>
          <w:trHeight w:val="20"/>
        </w:trPr>
        <w:tc>
          <w:tcPr>
            <w:tcW w:w="531" w:type="dxa"/>
            <w:noWrap/>
            <w:vAlign w:val="center"/>
            <w:hideMark/>
          </w:tcPr>
          <w:p w14:paraId="131F26D0" w14:textId="38B7282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26</w:t>
            </w:r>
          </w:p>
        </w:tc>
        <w:tc>
          <w:tcPr>
            <w:tcW w:w="1551" w:type="dxa"/>
            <w:noWrap/>
            <w:vAlign w:val="center"/>
            <w:hideMark/>
          </w:tcPr>
          <w:p w14:paraId="2D20B788" w14:textId="332AFB2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Keegan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5B2D9833" w14:textId="336E7DC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interviews</w:t>
            </w:r>
          </w:p>
        </w:tc>
        <w:tc>
          <w:tcPr>
            <w:tcW w:w="2404" w:type="dxa"/>
            <w:noWrap/>
            <w:vAlign w:val="center"/>
            <w:hideMark/>
          </w:tcPr>
          <w:p w14:paraId="7F34B46A" w14:textId="5CC027B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18 experts</w:t>
            </w:r>
          </w:p>
        </w:tc>
        <w:tc>
          <w:tcPr>
            <w:tcW w:w="2636" w:type="dxa"/>
            <w:noWrap/>
            <w:vAlign w:val="center"/>
            <w:hideMark/>
          </w:tcPr>
          <w:p w14:paraId="23FA492F" w14:textId="413769D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in B2B marketing activities</w:t>
            </w:r>
          </w:p>
        </w:tc>
        <w:tc>
          <w:tcPr>
            <w:tcW w:w="2809" w:type="dxa"/>
            <w:noWrap/>
            <w:vAlign w:val="center"/>
            <w:hideMark/>
          </w:tcPr>
          <w:p w14:paraId="53D66185" w14:textId="4755245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Socio-technical contradictions, organisational and cultural tensions</w:t>
            </w:r>
          </w:p>
        </w:tc>
        <w:tc>
          <w:tcPr>
            <w:tcW w:w="2388" w:type="dxa"/>
            <w:noWrap/>
            <w:vAlign w:val="center"/>
            <w:hideMark/>
          </w:tcPr>
          <w:p w14:paraId="6268162A" w14:textId="05CF94A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Transformational outcomes, unintended consequences</w:t>
            </w:r>
          </w:p>
        </w:tc>
      </w:tr>
      <w:tr w:rsidR="00005BED" w:rsidRPr="00182E23" w14:paraId="4899C8FF" w14:textId="77777777" w:rsidTr="00005BED">
        <w:trPr>
          <w:trHeight w:val="20"/>
        </w:trPr>
        <w:tc>
          <w:tcPr>
            <w:tcW w:w="531" w:type="dxa"/>
            <w:noWrap/>
            <w:vAlign w:val="center"/>
            <w:hideMark/>
          </w:tcPr>
          <w:p w14:paraId="4E970676" w14:textId="3B54B5E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27</w:t>
            </w:r>
          </w:p>
        </w:tc>
        <w:tc>
          <w:tcPr>
            <w:tcW w:w="1551" w:type="dxa"/>
            <w:noWrap/>
            <w:vAlign w:val="center"/>
            <w:hideMark/>
          </w:tcPr>
          <w:p w14:paraId="12DFB36A" w14:textId="42F2EFD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Kolesnik (2025)</w:t>
            </w:r>
          </w:p>
        </w:tc>
        <w:tc>
          <w:tcPr>
            <w:tcW w:w="1629" w:type="dxa"/>
            <w:noWrap/>
            <w:vAlign w:val="center"/>
            <w:hideMark/>
          </w:tcPr>
          <w:p w14:paraId="2AF2951E" w14:textId="4089E7C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Mixed methods (interviews + survey)</w:t>
            </w:r>
          </w:p>
        </w:tc>
        <w:tc>
          <w:tcPr>
            <w:tcW w:w="2404" w:type="dxa"/>
            <w:noWrap/>
            <w:vAlign w:val="center"/>
            <w:hideMark/>
          </w:tcPr>
          <w:p w14:paraId="374F6ECC" w14:textId="0A96E8C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Experts + large survey</w:t>
            </w:r>
          </w:p>
        </w:tc>
        <w:tc>
          <w:tcPr>
            <w:tcW w:w="2636" w:type="dxa"/>
            <w:noWrap/>
            <w:vAlign w:val="center"/>
            <w:hideMark/>
          </w:tcPr>
          <w:p w14:paraId="7D5A6C36" w14:textId="2886F5D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real-time adaptability</w:t>
            </w:r>
          </w:p>
        </w:tc>
        <w:tc>
          <w:tcPr>
            <w:tcW w:w="2809" w:type="dxa"/>
            <w:noWrap/>
            <w:vAlign w:val="center"/>
            <w:hideMark/>
          </w:tcPr>
          <w:p w14:paraId="10F6473C" w14:textId="525C3A8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Poor data, bias, organisational constraints</w:t>
            </w:r>
          </w:p>
        </w:tc>
        <w:tc>
          <w:tcPr>
            <w:tcW w:w="2388" w:type="dxa"/>
            <w:noWrap/>
            <w:vAlign w:val="center"/>
            <w:hideMark/>
          </w:tcPr>
          <w:p w14:paraId="531786C3" w14:textId="090D2EA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reach and engagement; conversion contingent on absorptive capacity</w:t>
            </w:r>
          </w:p>
        </w:tc>
      </w:tr>
      <w:tr w:rsidR="00005BED" w:rsidRPr="00182E23" w14:paraId="70156569" w14:textId="77777777" w:rsidTr="00005BED">
        <w:trPr>
          <w:trHeight w:val="20"/>
        </w:trPr>
        <w:tc>
          <w:tcPr>
            <w:tcW w:w="531" w:type="dxa"/>
            <w:noWrap/>
            <w:vAlign w:val="center"/>
            <w:hideMark/>
          </w:tcPr>
          <w:p w14:paraId="4EC0B687" w14:textId="5EF95FC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28</w:t>
            </w:r>
          </w:p>
        </w:tc>
        <w:tc>
          <w:tcPr>
            <w:tcW w:w="1551" w:type="dxa"/>
            <w:noWrap/>
            <w:vAlign w:val="center"/>
            <w:hideMark/>
          </w:tcPr>
          <w:p w14:paraId="5227355B" w14:textId="36CA758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Kuran &amp; Khabbaz (2025)</w:t>
            </w:r>
          </w:p>
        </w:tc>
        <w:tc>
          <w:tcPr>
            <w:tcW w:w="1629" w:type="dxa"/>
            <w:noWrap/>
            <w:vAlign w:val="center"/>
            <w:hideMark/>
          </w:tcPr>
          <w:p w14:paraId="4536B581" w14:textId="09FFA4A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Mixed methods</w:t>
            </w:r>
          </w:p>
        </w:tc>
        <w:tc>
          <w:tcPr>
            <w:tcW w:w="2404" w:type="dxa"/>
            <w:noWrap/>
            <w:vAlign w:val="center"/>
            <w:hideMark/>
          </w:tcPr>
          <w:p w14:paraId="5EDE00B6" w14:textId="795E642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91 entrepreneurs + focus groups</w:t>
            </w:r>
          </w:p>
        </w:tc>
        <w:tc>
          <w:tcPr>
            <w:tcW w:w="2636" w:type="dxa"/>
            <w:noWrap/>
            <w:vAlign w:val="center"/>
            <w:hideMark/>
          </w:tcPr>
          <w:p w14:paraId="05CE20B6" w14:textId="41FCD92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Use of AI in SMM to enhance engagement</w:t>
            </w:r>
          </w:p>
        </w:tc>
        <w:tc>
          <w:tcPr>
            <w:tcW w:w="2809" w:type="dxa"/>
            <w:noWrap/>
            <w:vAlign w:val="center"/>
            <w:hideMark/>
          </w:tcPr>
          <w:p w14:paraId="4FC98A62" w14:textId="68AA54B9"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01CEA826" w14:textId="7B3C7A0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Increased trust, advocacy, loyalty; stronger engagement</w:t>
            </w:r>
          </w:p>
        </w:tc>
      </w:tr>
      <w:tr w:rsidR="00005BED" w:rsidRPr="00182E23" w14:paraId="19EFB043" w14:textId="77777777" w:rsidTr="00005BED">
        <w:trPr>
          <w:trHeight w:val="20"/>
        </w:trPr>
        <w:tc>
          <w:tcPr>
            <w:tcW w:w="531" w:type="dxa"/>
            <w:noWrap/>
            <w:vAlign w:val="center"/>
            <w:hideMark/>
          </w:tcPr>
          <w:p w14:paraId="7FE06268" w14:textId="5F9A1D8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29</w:t>
            </w:r>
          </w:p>
        </w:tc>
        <w:tc>
          <w:tcPr>
            <w:tcW w:w="1551" w:type="dxa"/>
            <w:noWrap/>
            <w:vAlign w:val="center"/>
            <w:hideMark/>
          </w:tcPr>
          <w:p w14:paraId="5E2C2AE3" w14:textId="68EE27F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Liu &amp; Gupta (2023)</w:t>
            </w:r>
          </w:p>
        </w:tc>
        <w:tc>
          <w:tcPr>
            <w:tcW w:w="1629" w:type="dxa"/>
            <w:noWrap/>
            <w:vAlign w:val="center"/>
            <w:hideMark/>
          </w:tcPr>
          <w:p w14:paraId="5F763116" w14:textId="4F66263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interviews</w:t>
            </w:r>
          </w:p>
        </w:tc>
        <w:tc>
          <w:tcPr>
            <w:tcW w:w="2404" w:type="dxa"/>
            <w:noWrap/>
            <w:vAlign w:val="center"/>
            <w:hideMark/>
          </w:tcPr>
          <w:p w14:paraId="5446050A" w14:textId="129A5C5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25 healthcare professionals</w:t>
            </w:r>
          </w:p>
        </w:tc>
        <w:tc>
          <w:tcPr>
            <w:tcW w:w="2636" w:type="dxa"/>
            <w:noWrap/>
            <w:vAlign w:val="center"/>
            <w:hideMark/>
          </w:tcPr>
          <w:p w14:paraId="1D3C27A1" w14:textId="7A3140D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AI-enabled social media monitoring/communication</w:t>
            </w:r>
          </w:p>
        </w:tc>
        <w:tc>
          <w:tcPr>
            <w:tcW w:w="2809" w:type="dxa"/>
            <w:noWrap/>
            <w:vAlign w:val="center"/>
            <w:hideMark/>
          </w:tcPr>
          <w:p w14:paraId="27C8FA8C" w14:textId="254F7A1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use, trust, privacy</w:t>
            </w:r>
          </w:p>
        </w:tc>
        <w:tc>
          <w:tcPr>
            <w:tcW w:w="2388" w:type="dxa"/>
            <w:noWrap/>
            <w:vAlign w:val="center"/>
            <w:hideMark/>
          </w:tcPr>
          <w:p w14:paraId="64408308" w14:textId="32B6178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Higher effectiveness when responsible AI applied</w:t>
            </w:r>
          </w:p>
        </w:tc>
      </w:tr>
      <w:tr w:rsidR="00005BED" w:rsidRPr="00182E23" w14:paraId="698BA726" w14:textId="77777777" w:rsidTr="00005BED">
        <w:trPr>
          <w:trHeight w:val="20"/>
        </w:trPr>
        <w:tc>
          <w:tcPr>
            <w:tcW w:w="531" w:type="dxa"/>
            <w:noWrap/>
            <w:vAlign w:val="center"/>
            <w:hideMark/>
          </w:tcPr>
          <w:p w14:paraId="1B49B277" w14:textId="22B9F16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30</w:t>
            </w:r>
          </w:p>
        </w:tc>
        <w:tc>
          <w:tcPr>
            <w:tcW w:w="1551" w:type="dxa"/>
            <w:noWrap/>
            <w:vAlign w:val="center"/>
            <w:hideMark/>
          </w:tcPr>
          <w:p w14:paraId="75503494" w14:textId="64157E1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Liu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20FDF832" w14:textId="713432C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(SEM)</w:t>
            </w:r>
          </w:p>
        </w:tc>
        <w:tc>
          <w:tcPr>
            <w:tcW w:w="2404" w:type="dxa"/>
            <w:noWrap/>
            <w:vAlign w:val="center"/>
            <w:hideMark/>
          </w:tcPr>
          <w:p w14:paraId="4A275554" w14:textId="111DBF1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424 Gen Z users</w:t>
            </w:r>
          </w:p>
        </w:tc>
        <w:tc>
          <w:tcPr>
            <w:tcW w:w="2636" w:type="dxa"/>
            <w:noWrap/>
            <w:vAlign w:val="center"/>
            <w:hideMark/>
          </w:tcPr>
          <w:p w14:paraId="62015613" w14:textId="3C95A8A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AI-generated vlogs; information adoption</w:t>
            </w:r>
          </w:p>
        </w:tc>
        <w:tc>
          <w:tcPr>
            <w:tcW w:w="2809" w:type="dxa"/>
            <w:noWrap/>
            <w:vAlign w:val="center"/>
            <w:hideMark/>
          </w:tcPr>
          <w:p w14:paraId="684FF995" w14:textId="1A648A1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disclosure effects; role of AI literacy</w:t>
            </w:r>
          </w:p>
        </w:tc>
        <w:tc>
          <w:tcPr>
            <w:tcW w:w="2388" w:type="dxa"/>
            <w:noWrap/>
            <w:vAlign w:val="center"/>
            <w:hideMark/>
          </w:tcPr>
          <w:p w14:paraId="5F26AB6F" w14:textId="39C5BCD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Adoption of AISV; effects on purchase intention</w:t>
            </w:r>
          </w:p>
        </w:tc>
      </w:tr>
      <w:tr w:rsidR="00005BED" w:rsidRPr="00182E23" w14:paraId="5B6F495C" w14:textId="77777777" w:rsidTr="00005BED">
        <w:trPr>
          <w:trHeight w:val="20"/>
        </w:trPr>
        <w:tc>
          <w:tcPr>
            <w:tcW w:w="531" w:type="dxa"/>
            <w:noWrap/>
            <w:vAlign w:val="center"/>
            <w:hideMark/>
          </w:tcPr>
          <w:p w14:paraId="2D98573D" w14:textId="2396380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31</w:t>
            </w:r>
          </w:p>
        </w:tc>
        <w:tc>
          <w:tcPr>
            <w:tcW w:w="1551" w:type="dxa"/>
            <w:noWrap/>
            <w:vAlign w:val="center"/>
            <w:hideMark/>
          </w:tcPr>
          <w:p w14:paraId="4857915B" w14:textId="74139C61"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Milić</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627033DC" w14:textId="5C1F344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Experimental / A/B testing</w:t>
            </w:r>
          </w:p>
        </w:tc>
        <w:tc>
          <w:tcPr>
            <w:tcW w:w="2404" w:type="dxa"/>
            <w:noWrap/>
            <w:vAlign w:val="center"/>
            <w:hideMark/>
          </w:tcPr>
          <w:p w14:paraId="05827D08" w14:textId="744AFDB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Human designer + AI outputs</w:t>
            </w:r>
          </w:p>
        </w:tc>
        <w:tc>
          <w:tcPr>
            <w:tcW w:w="2636" w:type="dxa"/>
            <w:noWrap/>
            <w:vAlign w:val="center"/>
            <w:hideMark/>
          </w:tcPr>
          <w:p w14:paraId="7A0343EA" w14:textId="5DF11AC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design generation for advertising</w:t>
            </w:r>
          </w:p>
        </w:tc>
        <w:tc>
          <w:tcPr>
            <w:tcW w:w="2809" w:type="dxa"/>
            <w:noWrap/>
            <w:vAlign w:val="center"/>
            <w:hideMark/>
          </w:tcPr>
          <w:p w14:paraId="6A51680F" w14:textId="69813D42"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5011F19F" w14:textId="3E37C17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Comparative performance on ad effectiveness</w:t>
            </w:r>
          </w:p>
        </w:tc>
      </w:tr>
      <w:tr w:rsidR="00005BED" w:rsidRPr="00182E23" w14:paraId="0D776574" w14:textId="77777777" w:rsidTr="00005BED">
        <w:trPr>
          <w:trHeight w:val="20"/>
        </w:trPr>
        <w:tc>
          <w:tcPr>
            <w:tcW w:w="531" w:type="dxa"/>
            <w:noWrap/>
            <w:vAlign w:val="center"/>
            <w:hideMark/>
          </w:tcPr>
          <w:p w14:paraId="575E3E24" w14:textId="27221C3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32</w:t>
            </w:r>
          </w:p>
        </w:tc>
        <w:tc>
          <w:tcPr>
            <w:tcW w:w="1551" w:type="dxa"/>
            <w:noWrap/>
            <w:vAlign w:val="center"/>
            <w:hideMark/>
          </w:tcPr>
          <w:p w14:paraId="5582BE3F" w14:textId="097F3EF9"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Mogaji</w:t>
            </w:r>
            <w:proofErr w:type="spellEnd"/>
            <w:r w:rsidRPr="00182E23">
              <w:rPr>
                <w:rFonts w:cs="Arial"/>
                <w:color w:val="000000"/>
                <w:sz w:val="22"/>
              </w:rPr>
              <w:t xml:space="preserve"> </w:t>
            </w:r>
            <w:r w:rsidR="00182E23" w:rsidRPr="00182E23">
              <w:rPr>
                <w:rFonts w:cs="Arial"/>
                <w:i/>
                <w:iCs/>
                <w:color w:val="000000"/>
                <w:sz w:val="22"/>
              </w:rPr>
              <w:t>et al</w:t>
            </w:r>
            <w:r w:rsidRPr="00182E23">
              <w:rPr>
                <w:rFonts w:cs="Arial"/>
                <w:color w:val="000000"/>
                <w:sz w:val="22"/>
              </w:rPr>
              <w:t>. (2021)</w:t>
            </w:r>
          </w:p>
        </w:tc>
        <w:tc>
          <w:tcPr>
            <w:tcW w:w="1629" w:type="dxa"/>
            <w:noWrap/>
            <w:vAlign w:val="center"/>
            <w:hideMark/>
          </w:tcPr>
          <w:p w14:paraId="13C9688E" w14:textId="2BCBC97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Theoretical / conceptual</w:t>
            </w:r>
          </w:p>
        </w:tc>
        <w:tc>
          <w:tcPr>
            <w:tcW w:w="2404" w:type="dxa"/>
            <w:noWrap/>
            <w:vAlign w:val="center"/>
            <w:hideMark/>
          </w:tcPr>
          <w:p w14:paraId="30BCD81E" w14:textId="5A2BB9C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Vulnerable financial services customers</w:t>
            </w:r>
          </w:p>
        </w:tc>
        <w:tc>
          <w:tcPr>
            <w:tcW w:w="2636" w:type="dxa"/>
            <w:noWrap/>
            <w:vAlign w:val="center"/>
            <w:hideMark/>
          </w:tcPr>
          <w:p w14:paraId="57BBCA25" w14:textId="5A345D1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Targeting, data processing, information delivery, engagement support</w:t>
            </w:r>
          </w:p>
        </w:tc>
        <w:tc>
          <w:tcPr>
            <w:tcW w:w="2809" w:type="dxa"/>
            <w:noWrap/>
            <w:vAlign w:val="center"/>
            <w:hideMark/>
          </w:tcPr>
          <w:p w14:paraId="5A46BFB6" w14:textId="5DEB13C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implications, data and modelling challenges, need for human connection</w:t>
            </w:r>
          </w:p>
        </w:tc>
        <w:tc>
          <w:tcPr>
            <w:tcW w:w="2388" w:type="dxa"/>
            <w:noWrap/>
            <w:vAlign w:val="center"/>
            <w:hideMark/>
          </w:tcPr>
          <w:p w14:paraId="673593E3" w14:textId="3A875D3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Engagement can improve but may harm vulnerable customers</w:t>
            </w:r>
          </w:p>
        </w:tc>
      </w:tr>
      <w:tr w:rsidR="00005BED" w:rsidRPr="00182E23" w14:paraId="6CF3191D" w14:textId="77777777" w:rsidTr="00005BED">
        <w:trPr>
          <w:trHeight w:val="20"/>
        </w:trPr>
        <w:tc>
          <w:tcPr>
            <w:tcW w:w="531" w:type="dxa"/>
            <w:noWrap/>
            <w:vAlign w:val="center"/>
            <w:hideMark/>
          </w:tcPr>
          <w:p w14:paraId="387BBB87" w14:textId="56EF0F7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33</w:t>
            </w:r>
          </w:p>
        </w:tc>
        <w:tc>
          <w:tcPr>
            <w:tcW w:w="1551" w:type="dxa"/>
            <w:noWrap/>
            <w:vAlign w:val="center"/>
            <w:hideMark/>
          </w:tcPr>
          <w:p w14:paraId="7DD60035" w14:textId="137AE4F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Niros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15D2ED1D" w14:textId="700D84A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 SEM</w:t>
            </w:r>
          </w:p>
        </w:tc>
        <w:tc>
          <w:tcPr>
            <w:tcW w:w="2404" w:type="dxa"/>
            <w:noWrap/>
            <w:vAlign w:val="center"/>
            <w:hideMark/>
          </w:tcPr>
          <w:p w14:paraId="57DF2EC0" w14:textId="6122F2D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506 chatbot users</w:t>
            </w:r>
          </w:p>
        </w:tc>
        <w:tc>
          <w:tcPr>
            <w:tcW w:w="2636" w:type="dxa"/>
            <w:noWrap/>
            <w:vAlign w:val="center"/>
            <w:hideMark/>
          </w:tcPr>
          <w:p w14:paraId="281164F3" w14:textId="318500B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Chatbots: customisation, anthropomorphism, problem solving</w:t>
            </w:r>
          </w:p>
        </w:tc>
        <w:tc>
          <w:tcPr>
            <w:tcW w:w="2809" w:type="dxa"/>
            <w:noWrap/>
            <w:vAlign w:val="center"/>
            <w:hideMark/>
          </w:tcPr>
          <w:p w14:paraId="3E5A9904" w14:textId="0582E9D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Cultural differences (individualism vs collectivism)</w:t>
            </w:r>
          </w:p>
        </w:tc>
        <w:tc>
          <w:tcPr>
            <w:tcW w:w="2388" w:type="dxa"/>
            <w:noWrap/>
            <w:vAlign w:val="center"/>
            <w:hideMark/>
          </w:tcPr>
          <w:p w14:paraId="34AD0705" w14:textId="092CBA9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Impacts relationship, brand and value equity; affects satisfaction</w:t>
            </w:r>
          </w:p>
        </w:tc>
      </w:tr>
      <w:tr w:rsidR="00005BED" w:rsidRPr="00182E23" w14:paraId="08685538" w14:textId="77777777" w:rsidTr="00005BED">
        <w:trPr>
          <w:trHeight w:val="20"/>
        </w:trPr>
        <w:tc>
          <w:tcPr>
            <w:tcW w:w="531" w:type="dxa"/>
            <w:noWrap/>
            <w:vAlign w:val="center"/>
            <w:hideMark/>
          </w:tcPr>
          <w:p w14:paraId="4517669F" w14:textId="3FCF7E3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34</w:t>
            </w:r>
          </w:p>
        </w:tc>
        <w:tc>
          <w:tcPr>
            <w:tcW w:w="1551" w:type="dxa"/>
            <w:noWrap/>
            <w:vAlign w:val="center"/>
            <w:hideMark/>
          </w:tcPr>
          <w:p w14:paraId="2DC8A99F" w14:textId="06A52B4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Pereira </w:t>
            </w:r>
            <w:r w:rsidR="00182E23" w:rsidRPr="00182E23">
              <w:rPr>
                <w:rFonts w:cs="Arial"/>
                <w:i/>
                <w:iCs/>
                <w:color w:val="000000"/>
                <w:sz w:val="22"/>
              </w:rPr>
              <w:t>et al</w:t>
            </w:r>
            <w:r w:rsidRPr="00182E23">
              <w:rPr>
                <w:rFonts w:cs="Arial"/>
                <w:color w:val="000000"/>
                <w:sz w:val="22"/>
              </w:rPr>
              <w:t>. (2023)</w:t>
            </w:r>
          </w:p>
        </w:tc>
        <w:tc>
          <w:tcPr>
            <w:tcW w:w="1629" w:type="dxa"/>
            <w:noWrap/>
            <w:vAlign w:val="center"/>
            <w:hideMark/>
          </w:tcPr>
          <w:p w14:paraId="061FF3A9" w14:textId="0288F54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Mixed needs analysis / survey</w:t>
            </w:r>
          </w:p>
        </w:tc>
        <w:tc>
          <w:tcPr>
            <w:tcW w:w="2404" w:type="dxa"/>
            <w:noWrap/>
            <w:vAlign w:val="center"/>
            <w:hideMark/>
          </w:tcPr>
          <w:p w14:paraId="12D34508" w14:textId="65403F4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Digital marketing professionals</w:t>
            </w:r>
          </w:p>
        </w:tc>
        <w:tc>
          <w:tcPr>
            <w:tcW w:w="2636" w:type="dxa"/>
            <w:noWrap/>
            <w:vAlign w:val="center"/>
            <w:hideMark/>
          </w:tcPr>
          <w:p w14:paraId="4E0C04F2" w14:textId="3A0818F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Multiple AI solutions: CX, SEO, content, email, social, advertising, analytics</w:t>
            </w:r>
          </w:p>
        </w:tc>
        <w:tc>
          <w:tcPr>
            <w:tcW w:w="2809" w:type="dxa"/>
            <w:noWrap/>
            <w:vAlign w:val="center"/>
            <w:hideMark/>
          </w:tcPr>
          <w:p w14:paraId="3E2684DE" w14:textId="1E17F714"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66C40107" w14:textId="6A4774A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Improves DM performance; highlights unmet capability needs</w:t>
            </w:r>
          </w:p>
        </w:tc>
      </w:tr>
      <w:tr w:rsidR="00005BED" w:rsidRPr="00182E23" w14:paraId="21E778F1" w14:textId="77777777" w:rsidTr="00005BED">
        <w:trPr>
          <w:trHeight w:val="20"/>
        </w:trPr>
        <w:tc>
          <w:tcPr>
            <w:tcW w:w="531" w:type="dxa"/>
            <w:noWrap/>
            <w:vAlign w:val="center"/>
            <w:hideMark/>
          </w:tcPr>
          <w:p w14:paraId="2599F97F" w14:textId="4ED3921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35</w:t>
            </w:r>
          </w:p>
        </w:tc>
        <w:tc>
          <w:tcPr>
            <w:tcW w:w="1551" w:type="dxa"/>
            <w:noWrap/>
            <w:vAlign w:val="center"/>
            <w:hideMark/>
          </w:tcPr>
          <w:p w14:paraId="1F0540CD" w14:textId="054322C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Rani and Sundaram (2022)</w:t>
            </w:r>
          </w:p>
        </w:tc>
        <w:tc>
          <w:tcPr>
            <w:tcW w:w="1629" w:type="dxa"/>
            <w:noWrap/>
            <w:vAlign w:val="center"/>
            <w:hideMark/>
          </w:tcPr>
          <w:p w14:paraId="2793ACC6" w14:textId="0306781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exploratory</w:t>
            </w:r>
          </w:p>
        </w:tc>
        <w:tc>
          <w:tcPr>
            <w:tcW w:w="2404" w:type="dxa"/>
            <w:noWrap/>
            <w:vAlign w:val="center"/>
            <w:hideMark/>
          </w:tcPr>
          <w:p w14:paraId="6757F986" w14:textId="29B5361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Small businesses using AI for social media marketing</w:t>
            </w:r>
          </w:p>
        </w:tc>
        <w:tc>
          <w:tcPr>
            <w:tcW w:w="2636" w:type="dxa"/>
            <w:noWrap/>
            <w:vAlign w:val="center"/>
            <w:hideMark/>
          </w:tcPr>
          <w:p w14:paraId="350C8277" w14:textId="4344364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AI-based social media marketing</w:t>
            </w:r>
          </w:p>
        </w:tc>
        <w:tc>
          <w:tcPr>
            <w:tcW w:w="2809" w:type="dxa"/>
            <w:noWrap/>
            <w:vAlign w:val="center"/>
            <w:hideMark/>
          </w:tcPr>
          <w:p w14:paraId="3BF5E194" w14:textId="02B438F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Difficulty for small firms, investment constraints</w:t>
            </w:r>
          </w:p>
        </w:tc>
        <w:tc>
          <w:tcPr>
            <w:tcW w:w="2388" w:type="dxa"/>
            <w:noWrap/>
            <w:vAlign w:val="center"/>
            <w:hideMark/>
          </w:tcPr>
          <w:p w14:paraId="62DBB624" w14:textId="4CE7D25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Benefits identified; no quantified effect</w:t>
            </w:r>
          </w:p>
        </w:tc>
      </w:tr>
      <w:tr w:rsidR="00005BED" w:rsidRPr="00182E23" w14:paraId="515D349B" w14:textId="77777777" w:rsidTr="00005BED">
        <w:trPr>
          <w:trHeight w:val="20"/>
        </w:trPr>
        <w:tc>
          <w:tcPr>
            <w:tcW w:w="531" w:type="dxa"/>
            <w:noWrap/>
            <w:vAlign w:val="center"/>
            <w:hideMark/>
          </w:tcPr>
          <w:p w14:paraId="481784AD" w14:textId="68DC193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36</w:t>
            </w:r>
          </w:p>
        </w:tc>
        <w:tc>
          <w:tcPr>
            <w:tcW w:w="1551" w:type="dxa"/>
            <w:noWrap/>
            <w:vAlign w:val="center"/>
            <w:hideMark/>
          </w:tcPr>
          <w:p w14:paraId="4949B37E" w14:textId="2CC0437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Reed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2B77D007" w14:textId="23AE90F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inductive</w:t>
            </w:r>
          </w:p>
        </w:tc>
        <w:tc>
          <w:tcPr>
            <w:tcW w:w="2404" w:type="dxa"/>
            <w:noWrap/>
            <w:vAlign w:val="center"/>
            <w:hideMark/>
          </w:tcPr>
          <w:p w14:paraId="2E745B8F" w14:textId="151C96E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Global software firm marketers</w:t>
            </w:r>
          </w:p>
        </w:tc>
        <w:tc>
          <w:tcPr>
            <w:tcW w:w="2636" w:type="dxa"/>
            <w:noWrap/>
            <w:vAlign w:val="center"/>
            <w:hideMark/>
          </w:tcPr>
          <w:p w14:paraId="40E94D93" w14:textId="4912838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Predictive AI, generative AI, content production</w:t>
            </w:r>
          </w:p>
        </w:tc>
        <w:tc>
          <w:tcPr>
            <w:tcW w:w="2809" w:type="dxa"/>
            <w:noWrap/>
            <w:vAlign w:val="center"/>
            <w:hideMark/>
          </w:tcPr>
          <w:p w14:paraId="5151C4F6" w14:textId="375F4B7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Bias, transparency, authenticity</w:t>
            </w:r>
          </w:p>
        </w:tc>
        <w:tc>
          <w:tcPr>
            <w:tcW w:w="2388" w:type="dxa"/>
            <w:noWrap/>
            <w:vAlign w:val="center"/>
            <w:hideMark/>
          </w:tcPr>
          <w:p w14:paraId="48FDF2EC" w14:textId="735C393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Effectiveness depends on mitigation of bias</w:t>
            </w:r>
          </w:p>
        </w:tc>
      </w:tr>
      <w:tr w:rsidR="00005BED" w:rsidRPr="00182E23" w14:paraId="1B9E2D6F" w14:textId="77777777" w:rsidTr="00005BED">
        <w:trPr>
          <w:trHeight w:val="20"/>
        </w:trPr>
        <w:tc>
          <w:tcPr>
            <w:tcW w:w="531" w:type="dxa"/>
            <w:noWrap/>
            <w:vAlign w:val="center"/>
            <w:hideMark/>
          </w:tcPr>
          <w:p w14:paraId="7FB7F539" w14:textId="215BB20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37</w:t>
            </w:r>
          </w:p>
        </w:tc>
        <w:tc>
          <w:tcPr>
            <w:tcW w:w="1551" w:type="dxa"/>
            <w:noWrap/>
            <w:vAlign w:val="center"/>
            <w:hideMark/>
          </w:tcPr>
          <w:p w14:paraId="4F478085" w14:textId="370168B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Ribeiro and Reis (2020)</w:t>
            </w:r>
          </w:p>
        </w:tc>
        <w:tc>
          <w:tcPr>
            <w:tcW w:w="1629" w:type="dxa"/>
            <w:noWrap/>
            <w:vAlign w:val="center"/>
            <w:hideMark/>
          </w:tcPr>
          <w:p w14:paraId="051A4F0E" w14:textId="4EEB5F4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interviews</w:t>
            </w:r>
          </w:p>
        </w:tc>
        <w:tc>
          <w:tcPr>
            <w:tcW w:w="2404" w:type="dxa"/>
            <w:noWrap/>
            <w:vAlign w:val="center"/>
            <w:hideMark/>
          </w:tcPr>
          <w:p w14:paraId="5D576C4E" w14:textId="7BB3363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15 experts</w:t>
            </w:r>
          </w:p>
        </w:tc>
        <w:tc>
          <w:tcPr>
            <w:tcW w:w="2636" w:type="dxa"/>
            <w:noWrap/>
            <w:vAlign w:val="center"/>
            <w:hideMark/>
          </w:tcPr>
          <w:p w14:paraId="7DE2CA38" w14:textId="7761357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Automation of repetitive tasks, cognitive support</w:t>
            </w:r>
          </w:p>
        </w:tc>
        <w:tc>
          <w:tcPr>
            <w:tcW w:w="2809" w:type="dxa"/>
            <w:noWrap/>
            <w:vAlign w:val="center"/>
            <w:hideMark/>
          </w:tcPr>
          <w:p w14:paraId="0074B70A" w14:textId="0031EF2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Cultural resistance, lack of confidence/trust</w:t>
            </w:r>
          </w:p>
        </w:tc>
        <w:tc>
          <w:tcPr>
            <w:tcW w:w="2388" w:type="dxa"/>
            <w:noWrap/>
            <w:vAlign w:val="center"/>
            <w:hideMark/>
          </w:tcPr>
          <w:p w14:paraId="189EB54E" w14:textId="1DCBCD0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Better results when humans and AI collaborate</w:t>
            </w:r>
          </w:p>
        </w:tc>
      </w:tr>
      <w:tr w:rsidR="00005BED" w:rsidRPr="00182E23" w14:paraId="6ED1415E" w14:textId="77777777" w:rsidTr="00005BED">
        <w:trPr>
          <w:trHeight w:val="20"/>
        </w:trPr>
        <w:tc>
          <w:tcPr>
            <w:tcW w:w="531" w:type="dxa"/>
            <w:noWrap/>
            <w:vAlign w:val="center"/>
            <w:hideMark/>
          </w:tcPr>
          <w:p w14:paraId="1E41ADDE" w14:textId="4761749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38</w:t>
            </w:r>
          </w:p>
        </w:tc>
        <w:tc>
          <w:tcPr>
            <w:tcW w:w="1551" w:type="dxa"/>
            <w:noWrap/>
            <w:vAlign w:val="center"/>
            <w:hideMark/>
          </w:tcPr>
          <w:p w14:paraId="58B7D1C3" w14:textId="37D6DC6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Samarah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1EF6F933" w14:textId="6FBFD2C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w:t>
            </w:r>
          </w:p>
        </w:tc>
        <w:tc>
          <w:tcPr>
            <w:tcW w:w="2404" w:type="dxa"/>
            <w:noWrap/>
            <w:vAlign w:val="center"/>
            <w:hideMark/>
          </w:tcPr>
          <w:p w14:paraId="03C2E31C" w14:textId="3FBBE83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Companies using AI voice search in marketing</w:t>
            </w:r>
          </w:p>
        </w:tc>
        <w:tc>
          <w:tcPr>
            <w:tcW w:w="2636" w:type="dxa"/>
            <w:noWrap/>
            <w:vAlign w:val="center"/>
            <w:hideMark/>
          </w:tcPr>
          <w:p w14:paraId="668F6AE2" w14:textId="0FB8006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Voice search: NLP, deep learning, sentiment analysis</w:t>
            </w:r>
          </w:p>
        </w:tc>
        <w:tc>
          <w:tcPr>
            <w:tcW w:w="2809" w:type="dxa"/>
            <w:noWrap/>
            <w:vAlign w:val="center"/>
            <w:hideMark/>
          </w:tcPr>
          <w:p w14:paraId="27044568" w14:textId="4660564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Bias, data privacy</w:t>
            </w:r>
          </w:p>
        </w:tc>
        <w:tc>
          <w:tcPr>
            <w:tcW w:w="2388" w:type="dxa"/>
            <w:noWrap/>
            <w:vAlign w:val="center"/>
            <w:hideMark/>
          </w:tcPr>
          <w:p w14:paraId="69E7706F" w14:textId="1C09A3A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Increased traffic, conversions, engagement</w:t>
            </w:r>
          </w:p>
        </w:tc>
      </w:tr>
      <w:tr w:rsidR="00005BED" w:rsidRPr="00182E23" w14:paraId="498F2E42" w14:textId="77777777" w:rsidTr="00005BED">
        <w:trPr>
          <w:trHeight w:val="20"/>
        </w:trPr>
        <w:tc>
          <w:tcPr>
            <w:tcW w:w="531" w:type="dxa"/>
            <w:noWrap/>
            <w:vAlign w:val="center"/>
            <w:hideMark/>
          </w:tcPr>
          <w:p w14:paraId="6CC59454" w14:textId="7691E5B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39</w:t>
            </w:r>
          </w:p>
        </w:tc>
        <w:tc>
          <w:tcPr>
            <w:tcW w:w="1551" w:type="dxa"/>
            <w:noWrap/>
            <w:vAlign w:val="center"/>
            <w:hideMark/>
          </w:tcPr>
          <w:p w14:paraId="72D84AFB" w14:textId="3508BEAD" w:rsidR="00005BED" w:rsidRPr="00182E23" w:rsidRDefault="00005BED" w:rsidP="00005BED">
            <w:pPr>
              <w:spacing w:before="60" w:after="60"/>
              <w:jc w:val="center"/>
              <w:rPr>
                <w:rFonts w:eastAsia="Times New Roman" w:cs="Arial"/>
                <w:color w:val="000000"/>
                <w:sz w:val="22"/>
                <w:lang w:bidi="bn-IN"/>
              </w:rPr>
            </w:pPr>
            <w:proofErr w:type="spellStart"/>
            <w:r w:rsidRPr="00182E23">
              <w:rPr>
                <w:rFonts w:cs="Arial"/>
                <w:color w:val="000000"/>
                <w:sz w:val="22"/>
              </w:rPr>
              <w:t>Sasanuma</w:t>
            </w:r>
            <w:proofErr w:type="spellEnd"/>
            <w:r w:rsidRPr="00182E23">
              <w:rPr>
                <w:rFonts w:cs="Arial"/>
                <w:color w:val="000000"/>
                <w:sz w:val="22"/>
              </w:rPr>
              <w:t xml:space="preserve"> and Yang (2024)</w:t>
            </w:r>
          </w:p>
        </w:tc>
        <w:tc>
          <w:tcPr>
            <w:tcW w:w="1629" w:type="dxa"/>
            <w:noWrap/>
            <w:vAlign w:val="center"/>
            <w:hideMark/>
          </w:tcPr>
          <w:p w14:paraId="6EC171BF" w14:textId="121800E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analytical</w:t>
            </w:r>
          </w:p>
        </w:tc>
        <w:tc>
          <w:tcPr>
            <w:tcW w:w="2404" w:type="dxa"/>
            <w:noWrap/>
            <w:vAlign w:val="center"/>
            <w:hideMark/>
          </w:tcPr>
          <w:p w14:paraId="0E35A241" w14:textId="51630CD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Customers interacting with AI recommendation engines</w:t>
            </w:r>
          </w:p>
        </w:tc>
        <w:tc>
          <w:tcPr>
            <w:tcW w:w="2636" w:type="dxa"/>
            <w:noWrap/>
            <w:vAlign w:val="center"/>
            <w:hideMark/>
          </w:tcPr>
          <w:p w14:paraId="3A9E4073" w14:textId="1080C2E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Recommendation engines</w:t>
            </w:r>
          </w:p>
        </w:tc>
        <w:tc>
          <w:tcPr>
            <w:tcW w:w="2809" w:type="dxa"/>
            <w:noWrap/>
            <w:vAlign w:val="center"/>
            <w:hideMark/>
          </w:tcPr>
          <w:p w14:paraId="641B5564" w14:textId="2C1EA24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Human factors not fully understood</w:t>
            </w:r>
          </w:p>
        </w:tc>
        <w:tc>
          <w:tcPr>
            <w:tcW w:w="2388" w:type="dxa"/>
            <w:noWrap/>
            <w:vAlign w:val="center"/>
            <w:hideMark/>
          </w:tcPr>
          <w:p w14:paraId="07A7C076" w14:textId="3197C3C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Supports purchasing, optimisation potential</w:t>
            </w:r>
          </w:p>
        </w:tc>
      </w:tr>
      <w:tr w:rsidR="00005BED" w:rsidRPr="00182E23" w14:paraId="305457A0" w14:textId="77777777" w:rsidTr="00005BED">
        <w:trPr>
          <w:trHeight w:val="20"/>
        </w:trPr>
        <w:tc>
          <w:tcPr>
            <w:tcW w:w="531" w:type="dxa"/>
            <w:noWrap/>
            <w:vAlign w:val="center"/>
            <w:hideMark/>
          </w:tcPr>
          <w:p w14:paraId="14EE6715" w14:textId="46EBE48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40</w:t>
            </w:r>
          </w:p>
        </w:tc>
        <w:tc>
          <w:tcPr>
            <w:tcW w:w="1551" w:type="dxa"/>
            <w:noWrap/>
            <w:vAlign w:val="center"/>
            <w:hideMark/>
          </w:tcPr>
          <w:p w14:paraId="18F54096" w14:textId="2BBD863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Saura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13BB7790" w14:textId="4DDB450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Systematic literature review + MCA</w:t>
            </w:r>
          </w:p>
        </w:tc>
        <w:tc>
          <w:tcPr>
            <w:tcW w:w="2404" w:type="dxa"/>
            <w:noWrap/>
            <w:vAlign w:val="center"/>
            <w:hideMark/>
          </w:tcPr>
          <w:p w14:paraId="19E68437" w14:textId="5FE4102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Consumers exposed to AI-based marketing campaigns</w:t>
            </w:r>
          </w:p>
        </w:tc>
        <w:tc>
          <w:tcPr>
            <w:tcW w:w="2636" w:type="dxa"/>
            <w:noWrap/>
            <w:vAlign w:val="center"/>
            <w:hideMark/>
          </w:tcPr>
          <w:p w14:paraId="3B6AEE99" w14:textId="419A0B6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Behavioural analytics, smart content, real-time tracking</w:t>
            </w:r>
          </w:p>
        </w:tc>
        <w:tc>
          <w:tcPr>
            <w:tcW w:w="2809" w:type="dxa"/>
            <w:noWrap/>
            <w:vAlign w:val="center"/>
            <w:hideMark/>
          </w:tcPr>
          <w:p w14:paraId="10503B67" w14:textId="7F51BD0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deficits, ethical gaps, lack of standards</w:t>
            </w:r>
          </w:p>
        </w:tc>
        <w:tc>
          <w:tcPr>
            <w:tcW w:w="2388" w:type="dxa"/>
            <w:noWrap/>
            <w:vAlign w:val="center"/>
            <w:hideMark/>
          </w:tcPr>
          <w:p w14:paraId="71038D65" w14:textId="392C126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High risk outcomes; ethical safeguards required</w:t>
            </w:r>
          </w:p>
        </w:tc>
      </w:tr>
      <w:tr w:rsidR="00005BED" w:rsidRPr="00182E23" w14:paraId="45F560B4" w14:textId="77777777" w:rsidTr="00005BED">
        <w:trPr>
          <w:trHeight w:val="20"/>
        </w:trPr>
        <w:tc>
          <w:tcPr>
            <w:tcW w:w="531" w:type="dxa"/>
            <w:noWrap/>
            <w:vAlign w:val="center"/>
            <w:hideMark/>
          </w:tcPr>
          <w:p w14:paraId="2EB25963" w14:textId="17DFE1C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41</w:t>
            </w:r>
          </w:p>
        </w:tc>
        <w:tc>
          <w:tcPr>
            <w:tcW w:w="1551" w:type="dxa"/>
            <w:noWrap/>
            <w:vAlign w:val="center"/>
            <w:hideMark/>
          </w:tcPr>
          <w:p w14:paraId="0B1BF0A7" w14:textId="16EA750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Sharma and Sharma (2025)</w:t>
            </w:r>
          </w:p>
        </w:tc>
        <w:tc>
          <w:tcPr>
            <w:tcW w:w="1629" w:type="dxa"/>
            <w:noWrap/>
            <w:vAlign w:val="center"/>
            <w:hideMark/>
          </w:tcPr>
          <w:p w14:paraId="49EBE74C" w14:textId="7DCBBF0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Qualitative, </w:t>
            </w:r>
            <w:r w:rsidR="0056654A" w:rsidRPr="00182E23">
              <w:rPr>
                <w:rFonts w:cs="Arial"/>
                <w:color w:val="000000"/>
                <w:sz w:val="22"/>
              </w:rPr>
              <w:t>semi structured</w:t>
            </w:r>
            <w:r w:rsidRPr="00182E23">
              <w:rPr>
                <w:rFonts w:cs="Arial"/>
                <w:color w:val="000000"/>
                <w:sz w:val="22"/>
              </w:rPr>
              <w:t xml:space="preserve"> interviews</w:t>
            </w:r>
          </w:p>
        </w:tc>
        <w:tc>
          <w:tcPr>
            <w:tcW w:w="2404" w:type="dxa"/>
            <w:noWrap/>
            <w:vAlign w:val="center"/>
            <w:hideMark/>
          </w:tcPr>
          <w:p w14:paraId="7A152406" w14:textId="08CCD0E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Purposive participants (not specified)</w:t>
            </w:r>
          </w:p>
        </w:tc>
        <w:tc>
          <w:tcPr>
            <w:tcW w:w="2636" w:type="dxa"/>
            <w:noWrap/>
            <w:vAlign w:val="center"/>
            <w:hideMark/>
          </w:tcPr>
          <w:p w14:paraId="1813FD15" w14:textId="3E97D65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Predictive analytics, AI and ML for campaign optimisation, personalisation, consumer insight</w:t>
            </w:r>
          </w:p>
        </w:tc>
        <w:tc>
          <w:tcPr>
            <w:tcW w:w="2809" w:type="dxa"/>
            <w:noWrap/>
            <w:vAlign w:val="center"/>
            <w:hideMark/>
          </w:tcPr>
          <w:p w14:paraId="51E0CEB1" w14:textId="186E7589"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386641C1" w14:textId="5C36C0F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ROI, engagement, campaign agility, resource optimisation</w:t>
            </w:r>
          </w:p>
        </w:tc>
      </w:tr>
      <w:tr w:rsidR="00005BED" w:rsidRPr="00182E23" w14:paraId="593334D9" w14:textId="77777777" w:rsidTr="00005BED">
        <w:trPr>
          <w:trHeight w:val="20"/>
        </w:trPr>
        <w:tc>
          <w:tcPr>
            <w:tcW w:w="531" w:type="dxa"/>
            <w:noWrap/>
            <w:vAlign w:val="center"/>
            <w:hideMark/>
          </w:tcPr>
          <w:p w14:paraId="718BC031" w14:textId="287D13C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42</w:t>
            </w:r>
          </w:p>
        </w:tc>
        <w:tc>
          <w:tcPr>
            <w:tcW w:w="1551" w:type="dxa"/>
            <w:noWrap/>
            <w:vAlign w:val="center"/>
            <w:hideMark/>
          </w:tcPr>
          <w:p w14:paraId="1958F9BC" w14:textId="6B47EC14"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Singh </w:t>
            </w:r>
            <w:r w:rsidR="00182E23" w:rsidRPr="00182E23">
              <w:rPr>
                <w:rFonts w:cs="Arial"/>
                <w:i/>
                <w:iCs/>
                <w:color w:val="000000"/>
                <w:sz w:val="22"/>
              </w:rPr>
              <w:t>et al</w:t>
            </w:r>
            <w:r w:rsidRPr="00182E23">
              <w:rPr>
                <w:rFonts w:cs="Arial"/>
                <w:color w:val="000000"/>
                <w:sz w:val="22"/>
              </w:rPr>
              <w:t>. (2023)</w:t>
            </w:r>
          </w:p>
        </w:tc>
        <w:tc>
          <w:tcPr>
            <w:tcW w:w="1629" w:type="dxa"/>
            <w:noWrap/>
            <w:vAlign w:val="center"/>
            <w:hideMark/>
          </w:tcPr>
          <w:p w14:paraId="0571645D" w14:textId="75600FB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statistical modelling</w:t>
            </w:r>
          </w:p>
        </w:tc>
        <w:tc>
          <w:tcPr>
            <w:tcW w:w="2404" w:type="dxa"/>
            <w:noWrap/>
            <w:vAlign w:val="center"/>
            <w:hideMark/>
          </w:tcPr>
          <w:p w14:paraId="6A23E6B3" w14:textId="694CF43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100 global respondents</w:t>
            </w:r>
          </w:p>
        </w:tc>
        <w:tc>
          <w:tcPr>
            <w:tcW w:w="2636" w:type="dxa"/>
            <w:noWrap/>
            <w:vAlign w:val="center"/>
            <w:hideMark/>
          </w:tcPr>
          <w:p w14:paraId="7E565397" w14:textId="7E0846E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ML for audience analysis, sentiment and image analysis; trend identification</w:t>
            </w:r>
          </w:p>
        </w:tc>
        <w:tc>
          <w:tcPr>
            <w:tcW w:w="2809" w:type="dxa"/>
            <w:noWrap/>
            <w:vAlign w:val="center"/>
            <w:hideMark/>
          </w:tcPr>
          <w:p w14:paraId="50D1BDA4" w14:textId="609FD63E"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19652B1A" w14:textId="244CFB9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Enhanced strategy design; user trust and acceptance implications</w:t>
            </w:r>
          </w:p>
        </w:tc>
      </w:tr>
      <w:tr w:rsidR="00005BED" w:rsidRPr="00182E23" w14:paraId="5C9B4222" w14:textId="77777777" w:rsidTr="00005BED">
        <w:trPr>
          <w:trHeight w:val="20"/>
        </w:trPr>
        <w:tc>
          <w:tcPr>
            <w:tcW w:w="531" w:type="dxa"/>
            <w:noWrap/>
            <w:vAlign w:val="center"/>
            <w:hideMark/>
          </w:tcPr>
          <w:p w14:paraId="1C7F4FB6" w14:textId="022FE54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43</w:t>
            </w:r>
          </w:p>
        </w:tc>
        <w:tc>
          <w:tcPr>
            <w:tcW w:w="1551" w:type="dxa"/>
            <w:noWrap/>
            <w:vAlign w:val="center"/>
            <w:hideMark/>
          </w:tcPr>
          <w:p w14:paraId="5B21BBA7" w14:textId="3512E3A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Suleiman </w:t>
            </w:r>
            <w:r w:rsidR="00182E23" w:rsidRPr="00182E23">
              <w:rPr>
                <w:rFonts w:cs="Arial"/>
                <w:i/>
                <w:iCs/>
                <w:color w:val="000000"/>
                <w:sz w:val="22"/>
              </w:rPr>
              <w:t>et al</w:t>
            </w:r>
            <w:r w:rsidRPr="00182E23">
              <w:rPr>
                <w:rFonts w:cs="Arial"/>
                <w:color w:val="000000"/>
                <w:sz w:val="22"/>
              </w:rPr>
              <w:t>. (2021)</w:t>
            </w:r>
          </w:p>
        </w:tc>
        <w:tc>
          <w:tcPr>
            <w:tcW w:w="1629" w:type="dxa"/>
            <w:noWrap/>
            <w:vAlign w:val="center"/>
            <w:hideMark/>
          </w:tcPr>
          <w:p w14:paraId="3828DAE6" w14:textId="0BA8D81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Qualitative, structured interviews</w:t>
            </w:r>
          </w:p>
        </w:tc>
        <w:tc>
          <w:tcPr>
            <w:tcW w:w="2404" w:type="dxa"/>
            <w:noWrap/>
            <w:vAlign w:val="center"/>
            <w:hideMark/>
          </w:tcPr>
          <w:p w14:paraId="12626C3E" w14:textId="4E0A551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Participants evaluating three AI websites</w:t>
            </w:r>
          </w:p>
        </w:tc>
        <w:tc>
          <w:tcPr>
            <w:tcW w:w="2636" w:type="dxa"/>
            <w:noWrap/>
            <w:vAlign w:val="center"/>
            <w:hideMark/>
          </w:tcPr>
          <w:p w14:paraId="64DF5353" w14:textId="4968C35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for interactivity, decision support, ease of use</w:t>
            </w:r>
          </w:p>
        </w:tc>
        <w:tc>
          <w:tcPr>
            <w:tcW w:w="2809" w:type="dxa"/>
            <w:noWrap/>
            <w:vAlign w:val="center"/>
            <w:hideMark/>
          </w:tcPr>
          <w:p w14:paraId="668C77F5" w14:textId="2A319BD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Security concerns, user uncertainty</w:t>
            </w:r>
          </w:p>
        </w:tc>
        <w:tc>
          <w:tcPr>
            <w:tcW w:w="2388" w:type="dxa"/>
            <w:noWrap/>
            <w:vAlign w:val="center"/>
            <w:hideMark/>
          </w:tcPr>
          <w:p w14:paraId="35E2E5EB" w14:textId="6531A80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Enhanced DM performance; mixed effects on trust</w:t>
            </w:r>
          </w:p>
        </w:tc>
      </w:tr>
      <w:tr w:rsidR="00005BED" w:rsidRPr="00182E23" w14:paraId="21F61297" w14:textId="77777777" w:rsidTr="00005BED">
        <w:trPr>
          <w:trHeight w:val="20"/>
        </w:trPr>
        <w:tc>
          <w:tcPr>
            <w:tcW w:w="531" w:type="dxa"/>
            <w:noWrap/>
            <w:vAlign w:val="center"/>
            <w:hideMark/>
          </w:tcPr>
          <w:p w14:paraId="4B45036B" w14:textId="5786C2D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44</w:t>
            </w:r>
          </w:p>
        </w:tc>
        <w:tc>
          <w:tcPr>
            <w:tcW w:w="1551" w:type="dxa"/>
            <w:noWrap/>
            <w:vAlign w:val="center"/>
            <w:hideMark/>
          </w:tcPr>
          <w:p w14:paraId="31A0FD62" w14:textId="164DD132"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Swaminathan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08256675" w14:textId="7929819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descriptive</w:t>
            </w:r>
          </w:p>
        </w:tc>
        <w:tc>
          <w:tcPr>
            <w:tcW w:w="2404" w:type="dxa"/>
            <w:noWrap/>
            <w:vAlign w:val="center"/>
            <w:hideMark/>
          </w:tcPr>
          <w:p w14:paraId="1DD83F6B" w14:textId="682CCA6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Food &amp; beverage firms applying AI and blockchain in marketing</w:t>
            </w:r>
          </w:p>
        </w:tc>
        <w:tc>
          <w:tcPr>
            <w:tcW w:w="2636" w:type="dxa"/>
            <w:noWrap/>
            <w:vAlign w:val="center"/>
            <w:hideMark/>
          </w:tcPr>
          <w:p w14:paraId="0C05A618" w14:textId="59B101D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AI and synthetic intelligence for targeted advertising; distributed ledger for transparency</w:t>
            </w:r>
          </w:p>
        </w:tc>
        <w:tc>
          <w:tcPr>
            <w:tcW w:w="2809" w:type="dxa"/>
            <w:noWrap/>
            <w:vAlign w:val="center"/>
            <w:hideMark/>
          </w:tcPr>
          <w:p w14:paraId="4FC19F5D" w14:textId="31D9593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Challenges mentioned but not specified</w:t>
            </w:r>
          </w:p>
        </w:tc>
        <w:tc>
          <w:tcPr>
            <w:tcW w:w="2388" w:type="dxa"/>
            <w:noWrap/>
            <w:vAlign w:val="center"/>
            <w:hideMark/>
          </w:tcPr>
          <w:p w14:paraId="520B98E9" w14:textId="1CF625B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Real-time optimisation, improved ROI, increased trust</w:t>
            </w:r>
          </w:p>
        </w:tc>
      </w:tr>
      <w:tr w:rsidR="00005BED" w:rsidRPr="00182E23" w14:paraId="3B93B402" w14:textId="77777777" w:rsidTr="00005BED">
        <w:trPr>
          <w:trHeight w:val="20"/>
        </w:trPr>
        <w:tc>
          <w:tcPr>
            <w:tcW w:w="531" w:type="dxa"/>
            <w:noWrap/>
            <w:vAlign w:val="center"/>
            <w:hideMark/>
          </w:tcPr>
          <w:p w14:paraId="7833EC91" w14:textId="2D58424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45</w:t>
            </w:r>
          </w:p>
        </w:tc>
        <w:tc>
          <w:tcPr>
            <w:tcW w:w="1551" w:type="dxa"/>
            <w:noWrap/>
            <w:vAlign w:val="center"/>
            <w:hideMark/>
          </w:tcPr>
          <w:p w14:paraId="7B075BFA" w14:textId="594F06E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Vaishnavi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646075D6" w14:textId="0428FD3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review</w:t>
            </w:r>
          </w:p>
        </w:tc>
        <w:tc>
          <w:tcPr>
            <w:tcW w:w="2404" w:type="dxa"/>
            <w:noWrap/>
            <w:vAlign w:val="center"/>
            <w:hideMark/>
          </w:tcPr>
          <w:p w14:paraId="639581DC" w14:textId="799FC2C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Tourists interacting with AI-based marketing in tourism</w:t>
            </w:r>
          </w:p>
        </w:tc>
        <w:tc>
          <w:tcPr>
            <w:tcW w:w="2636" w:type="dxa"/>
            <w:noWrap/>
            <w:vAlign w:val="center"/>
            <w:hideMark/>
          </w:tcPr>
          <w:p w14:paraId="79A3BD12" w14:textId="6DBAF0C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Automation, data-driven decision-making, improved user interaction</w:t>
            </w:r>
          </w:p>
        </w:tc>
        <w:tc>
          <w:tcPr>
            <w:tcW w:w="2809" w:type="dxa"/>
            <w:noWrap/>
            <w:vAlign w:val="center"/>
            <w:hideMark/>
          </w:tcPr>
          <w:p w14:paraId="199947D0" w14:textId="07959E26"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ethical issues, job displacement, bias</w:t>
            </w:r>
          </w:p>
        </w:tc>
        <w:tc>
          <w:tcPr>
            <w:tcW w:w="2388" w:type="dxa"/>
            <w:noWrap/>
            <w:vAlign w:val="center"/>
            <w:hideMark/>
          </w:tcPr>
          <w:p w14:paraId="2864BC2C" w14:textId="762B8E9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engagement and satisfaction; need for ethical adoption</w:t>
            </w:r>
          </w:p>
        </w:tc>
      </w:tr>
      <w:tr w:rsidR="00005BED" w:rsidRPr="00182E23" w14:paraId="1355E2AE" w14:textId="77777777" w:rsidTr="00005BED">
        <w:trPr>
          <w:trHeight w:val="20"/>
        </w:trPr>
        <w:tc>
          <w:tcPr>
            <w:tcW w:w="531" w:type="dxa"/>
            <w:noWrap/>
            <w:vAlign w:val="center"/>
            <w:hideMark/>
          </w:tcPr>
          <w:p w14:paraId="2C6D8A44" w14:textId="421D84F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lastRenderedPageBreak/>
              <w:t>46</w:t>
            </w:r>
          </w:p>
        </w:tc>
        <w:tc>
          <w:tcPr>
            <w:tcW w:w="1551" w:type="dxa"/>
            <w:noWrap/>
            <w:vAlign w:val="center"/>
            <w:hideMark/>
          </w:tcPr>
          <w:p w14:paraId="015E2EDE" w14:textId="2D93179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van Esch and Stewart Black (2021)</w:t>
            </w:r>
          </w:p>
        </w:tc>
        <w:tc>
          <w:tcPr>
            <w:tcW w:w="1629" w:type="dxa"/>
            <w:noWrap/>
            <w:vAlign w:val="center"/>
            <w:hideMark/>
          </w:tcPr>
          <w:p w14:paraId="1538BE29" w14:textId="65CD0CA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Conceptual / commentary</w:t>
            </w:r>
          </w:p>
        </w:tc>
        <w:tc>
          <w:tcPr>
            <w:tcW w:w="2404" w:type="dxa"/>
            <w:noWrap/>
            <w:vAlign w:val="center"/>
            <w:hideMark/>
          </w:tcPr>
          <w:p w14:paraId="3CE3F79F" w14:textId="02E50D47"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Organisations adopting AI in digital marketing</w:t>
            </w:r>
          </w:p>
        </w:tc>
        <w:tc>
          <w:tcPr>
            <w:tcW w:w="2636" w:type="dxa"/>
            <w:noWrap/>
            <w:vAlign w:val="center"/>
            <w:hideMark/>
          </w:tcPr>
          <w:p w14:paraId="109F741B" w14:textId="7E226AC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Content creation, lead generation, customer experience management, social media optimisation</w:t>
            </w:r>
          </w:p>
        </w:tc>
        <w:tc>
          <w:tcPr>
            <w:tcW w:w="2809" w:type="dxa"/>
            <w:noWrap/>
            <w:vAlign w:val="center"/>
            <w:hideMark/>
          </w:tcPr>
          <w:p w14:paraId="5035E9CD" w14:textId="508DC32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Ethical questions; organisational readiness</w:t>
            </w:r>
          </w:p>
        </w:tc>
        <w:tc>
          <w:tcPr>
            <w:tcW w:w="2388" w:type="dxa"/>
            <w:noWrap/>
            <w:vAlign w:val="center"/>
            <w:hideMark/>
          </w:tcPr>
          <w:p w14:paraId="3F574DF1" w14:textId="0F8B190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Performance gains possible; unresolved effects on workforce</w:t>
            </w:r>
          </w:p>
        </w:tc>
      </w:tr>
      <w:tr w:rsidR="00005BED" w:rsidRPr="00182E23" w14:paraId="64E7E5AE" w14:textId="77777777" w:rsidTr="00005BED">
        <w:trPr>
          <w:trHeight w:val="20"/>
        </w:trPr>
        <w:tc>
          <w:tcPr>
            <w:tcW w:w="531" w:type="dxa"/>
            <w:noWrap/>
            <w:vAlign w:val="center"/>
            <w:hideMark/>
          </w:tcPr>
          <w:p w14:paraId="60E5F5AA" w14:textId="0D8CFE0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47</w:t>
            </w:r>
          </w:p>
        </w:tc>
        <w:tc>
          <w:tcPr>
            <w:tcW w:w="1551" w:type="dxa"/>
            <w:noWrap/>
            <w:vAlign w:val="center"/>
            <w:hideMark/>
          </w:tcPr>
          <w:p w14:paraId="710E6D65" w14:textId="01E8FDC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Vanishree Sah </w:t>
            </w:r>
            <w:r w:rsidR="00182E23" w:rsidRPr="00182E23">
              <w:rPr>
                <w:rFonts w:cs="Arial"/>
                <w:i/>
                <w:iCs/>
                <w:color w:val="000000"/>
                <w:sz w:val="22"/>
              </w:rPr>
              <w:t>et al</w:t>
            </w:r>
            <w:r w:rsidRPr="00182E23">
              <w:rPr>
                <w:rFonts w:cs="Arial"/>
                <w:color w:val="000000"/>
                <w:sz w:val="22"/>
              </w:rPr>
              <w:t>. (2024)</w:t>
            </w:r>
          </w:p>
        </w:tc>
        <w:tc>
          <w:tcPr>
            <w:tcW w:w="1629" w:type="dxa"/>
            <w:noWrap/>
            <w:vAlign w:val="center"/>
            <w:hideMark/>
          </w:tcPr>
          <w:p w14:paraId="5187B872" w14:textId="7D41606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Secondary research / review</w:t>
            </w:r>
          </w:p>
        </w:tc>
        <w:tc>
          <w:tcPr>
            <w:tcW w:w="2404" w:type="dxa"/>
            <w:noWrap/>
            <w:vAlign w:val="center"/>
            <w:hideMark/>
          </w:tcPr>
          <w:p w14:paraId="5EBBD7E3" w14:textId="6EAD98E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Social media marketing datasets with AI applications</w:t>
            </w:r>
          </w:p>
        </w:tc>
        <w:tc>
          <w:tcPr>
            <w:tcW w:w="2636" w:type="dxa"/>
            <w:noWrap/>
            <w:vAlign w:val="center"/>
            <w:hideMark/>
          </w:tcPr>
          <w:p w14:paraId="6755FD93" w14:textId="5DEC8F81"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Targeted advertising, personalised initiatives, chatbots, fraud detection</w:t>
            </w:r>
          </w:p>
        </w:tc>
        <w:tc>
          <w:tcPr>
            <w:tcW w:w="2809" w:type="dxa"/>
            <w:noWrap/>
            <w:vAlign w:val="center"/>
            <w:hideMark/>
          </w:tcPr>
          <w:p w14:paraId="68EDCFA2" w14:textId="6EEB01AE"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064374E3" w14:textId="6BC32E1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Competitive advantage; improved satisfaction; cost reduction</w:t>
            </w:r>
          </w:p>
        </w:tc>
      </w:tr>
      <w:tr w:rsidR="00005BED" w:rsidRPr="00182E23" w14:paraId="0A652F19" w14:textId="77777777" w:rsidTr="00005BED">
        <w:trPr>
          <w:trHeight w:val="20"/>
        </w:trPr>
        <w:tc>
          <w:tcPr>
            <w:tcW w:w="531" w:type="dxa"/>
            <w:noWrap/>
            <w:vAlign w:val="center"/>
            <w:hideMark/>
          </w:tcPr>
          <w:p w14:paraId="2F632D69" w14:textId="50B3D6C3"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48</w:t>
            </w:r>
          </w:p>
        </w:tc>
        <w:tc>
          <w:tcPr>
            <w:tcW w:w="1551" w:type="dxa"/>
            <w:noWrap/>
            <w:vAlign w:val="center"/>
            <w:hideMark/>
          </w:tcPr>
          <w:p w14:paraId="0AD1EFE3" w14:textId="19A3338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Vij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32EC89AB" w14:textId="6EB590D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Quantitative survey, SEM</w:t>
            </w:r>
          </w:p>
        </w:tc>
        <w:tc>
          <w:tcPr>
            <w:tcW w:w="2404" w:type="dxa"/>
            <w:noWrap/>
            <w:vAlign w:val="center"/>
            <w:hideMark/>
          </w:tcPr>
          <w:p w14:paraId="376A336C" w14:textId="3173736A"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287 UAE marketing leaders</w:t>
            </w:r>
          </w:p>
        </w:tc>
        <w:tc>
          <w:tcPr>
            <w:tcW w:w="2636" w:type="dxa"/>
            <w:noWrap/>
            <w:vAlign w:val="center"/>
            <w:hideMark/>
          </w:tcPr>
          <w:p w14:paraId="004388F6" w14:textId="119D85E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promotion optimisation, demand forecasting, predictive analytics</w:t>
            </w:r>
          </w:p>
        </w:tc>
        <w:tc>
          <w:tcPr>
            <w:tcW w:w="2809" w:type="dxa"/>
            <w:noWrap/>
            <w:vAlign w:val="center"/>
            <w:hideMark/>
          </w:tcPr>
          <w:p w14:paraId="39E9E6DC" w14:textId="48AC6566"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5D4A672E" w14:textId="6F3F3F8F"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Enhanced customer acquisition; loyalty effects</w:t>
            </w:r>
          </w:p>
        </w:tc>
      </w:tr>
      <w:tr w:rsidR="00005BED" w:rsidRPr="00182E23" w14:paraId="62984B23" w14:textId="77777777" w:rsidTr="00005BED">
        <w:trPr>
          <w:trHeight w:val="20"/>
        </w:trPr>
        <w:tc>
          <w:tcPr>
            <w:tcW w:w="531" w:type="dxa"/>
            <w:noWrap/>
            <w:vAlign w:val="center"/>
            <w:hideMark/>
          </w:tcPr>
          <w:p w14:paraId="66CC8E53" w14:textId="1B2018D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49</w:t>
            </w:r>
          </w:p>
        </w:tc>
        <w:tc>
          <w:tcPr>
            <w:tcW w:w="1551" w:type="dxa"/>
            <w:noWrap/>
            <w:vAlign w:val="center"/>
            <w:hideMark/>
          </w:tcPr>
          <w:p w14:paraId="507CE17D" w14:textId="23D9948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 xml:space="preserve">Wang </w:t>
            </w:r>
            <w:r w:rsidR="00182E23" w:rsidRPr="00182E23">
              <w:rPr>
                <w:rFonts w:cs="Arial"/>
                <w:i/>
                <w:iCs/>
                <w:color w:val="000000"/>
                <w:sz w:val="22"/>
              </w:rPr>
              <w:t>et al</w:t>
            </w:r>
            <w:r w:rsidRPr="00182E23">
              <w:rPr>
                <w:rFonts w:cs="Arial"/>
                <w:color w:val="000000"/>
                <w:sz w:val="22"/>
              </w:rPr>
              <w:t>. (2025)</w:t>
            </w:r>
          </w:p>
        </w:tc>
        <w:tc>
          <w:tcPr>
            <w:tcW w:w="1629" w:type="dxa"/>
            <w:noWrap/>
            <w:vAlign w:val="center"/>
            <w:hideMark/>
          </w:tcPr>
          <w:p w14:paraId="61E3625B" w14:textId="24F0FDB8"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Literature + case synthesis</w:t>
            </w:r>
          </w:p>
        </w:tc>
        <w:tc>
          <w:tcPr>
            <w:tcW w:w="2404" w:type="dxa"/>
            <w:noWrap/>
            <w:vAlign w:val="center"/>
            <w:hideMark/>
          </w:tcPr>
          <w:p w14:paraId="6B41371D" w14:textId="241537D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Social media users exposed to AI-driven personalised marketing</w:t>
            </w:r>
          </w:p>
        </w:tc>
        <w:tc>
          <w:tcPr>
            <w:tcW w:w="2636" w:type="dxa"/>
            <w:noWrap/>
            <w:vAlign w:val="center"/>
            <w:hideMark/>
          </w:tcPr>
          <w:p w14:paraId="3FEC4F9E" w14:textId="22310BB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Personalisation, recommendation systems, dynamic pricing, predictive analytics</w:t>
            </w:r>
          </w:p>
        </w:tc>
        <w:tc>
          <w:tcPr>
            <w:tcW w:w="2809" w:type="dxa"/>
            <w:noWrap/>
            <w:vAlign w:val="center"/>
            <w:hideMark/>
          </w:tcPr>
          <w:p w14:paraId="67B73271" w14:textId="0B05B88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Privacy, transparency, ethical concerns</w:t>
            </w:r>
          </w:p>
        </w:tc>
        <w:tc>
          <w:tcPr>
            <w:tcW w:w="2388" w:type="dxa"/>
            <w:noWrap/>
            <w:vAlign w:val="center"/>
            <w:hideMark/>
          </w:tcPr>
          <w:p w14:paraId="7A171547" w14:textId="22AF92AD"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Increased purchase intention, satisfaction, loyalty</w:t>
            </w:r>
          </w:p>
        </w:tc>
      </w:tr>
      <w:tr w:rsidR="00005BED" w:rsidRPr="00182E23" w14:paraId="671E7082" w14:textId="77777777" w:rsidTr="00005BED">
        <w:trPr>
          <w:trHeight w:val="20"/>
        </w:trPr>
        <w:tc>
          <w:tcPr>
            <w:tcW w:w="531" w:type="dxa"/>
            <w:noWrap/>
            <w:vAlign w:val="center"/>
            <w:hideMark/>
          </w:tcPr>
          <w:p w14:paraId="078771C8" w14:textId="01D1C6C9"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50</w:t>
            </w:r>
          </w:p>
        </w:tc>
        <w:tc>
          <w:tcPr>
            <w:tcW w:w="1551" w:type="dxa"/>
            <w:noWrap/>
            <w:vAlign w:val="center"/>
            <w:hideMark/>
          </w:tcPr>
          <w:p w14:paraId="7224C6FE" w14:textId="5D6046EE"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Zhang (2025)</w:t>
            </w:r>
          </w:p>
        </w:tc>
        <w:tc>
          <w:tcPr>
            <w:tcW w:w="1629" w:type="dxa"/>
            <w:noWrap/>
            <w:vAlign w:val="center"/>
            <w:hideMark/>
          </w:tcPr>
          <w:p w14:paraId="07F2E71A" w14:textId="4D086BFB"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Applied analysis / conceptual</w:t>
            </w:r>
          </w:p>
        </w:tc>
        <w:tc>
          <w:tcPr>
            <w:tcW w:w="2404" w:type="dxa"/>
            <w:noWrap/>
            <w:vAlign w:val="center"/>
            <w:hideMark/>
          </w:tcPr>
          <w:p w14:paraId="0C98886C" w14:textId="031AC52C"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Companies applying AI in digital marketing campaigns</w:t>
            </w:r>
          </w:p>
        </w:tc>
        <w:tc>
          <w:tcPr>
            <w:tcW w:w="2636" w:type="dxa"/>
            <w:noWrap/>
            <w:vAlign w:val="center"/>
            <w:hideMark/>
          </w:tcPr>
          <w:p w14:paraId="52B63EA5" w14:textId="7D7903E0"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Customer profiling, inventory optimisation, ad efficiency, service enhancement</w:t>
            </w:r>
          </w:p>
        </w:tc>
        <w:tc>
          <w:tcPr>
            <w:tcW w:w="2809" w:type="dxa"/>
            <w:noWrap/>
            <w:vAlign w:val="center"/>
            <w:hideMark/>
          </w:tcPr>
          <w:p w14:paraId="348E2E9D" w14:textId="18BAD731" w:rsidR="00005BED" w:rsidRPr="00182E23" w:rsidRDefault="00005BED" w:rsidP="00005BED">
            <w:pPr>
              <w:spacing w:before="60" w:after="60"/>
              <w:jc w:val="center"/>
              <w:rPr>
                <w:rFonts w:eastAsia="Times New Roman" w:cs="Arial"/>
                <w:color w:val="000000"/>
                <w:sz w:val="22"/>
                <w:lang w:bidi="bn-IN"/>
              </w:rPr>
            </w:pPr>
          </w:p>
        </w:tc>
        <w:tc>
          <w:tcPr>
            <w:tcW w:w="2388" w:type="dxa"/>
            <w:noWrap/>
            <w:vAlign w:val="center"/>
            <w:hideMark/>
          </w:tcPr>
          <w:p w14:paraId="4D9EFB60" w14:textId="1612D145" w:rsidR="00005BED" w:rsidRPr="00182E23" w:rsidRDefault="00005BED" w:rsidP="00005BED">
            <w:pPr>
              <w:spacing w:before="60" w:after="60"/>
              <w:jc w:val="center"/>
              <w:rPr>
                <w:rFonts w:eastAsia="Times New Roman" w:cs="Arial"/>
                <w:color w:val="000000"/>
                <w:sz w:val="22"/>
                <w:lang w:bidi="bn-IN"/>
              </w:rPr>
            </w:pPr>
            <w:r w:rsidRPr="00182E23">
              <w:rPr>
                <w:rFonts w:cs="Arial"/>
                <w:color w:val="000000"/>
                <w:sz w:val="22"/>
              </w:rPr>
              <w:t>Improved marketing efficiency, competitiveness, conversion</w:t>
            </w:r>
          </w:p>
        </w:tc>
      </w:tr>
    </w:tbl>
    <w:p w14:paraId="504EB484" w14:textId="27D71FB4" w:rsidR="004B00A1" w:rsidRPr="00182E23" w:rsidRDefault="004B00A1" w:rsidP="004B00A1">
      <w:pPr>
        <w:rPr>
          <w:lang w:bidi="bn-IN"/>
        </w:rPr>
        <w:sectPr w:rsidR="004B00A1" w:rsidRPr="00182E23" w:rsidSect="00DA67D1">
          <w:pgSz w:w="16838" w:h="11906" w:orient="landscape" w:code="9"/>
          <w:pgMar w:top="1440" w:right="1440" w:bottom="1440" w:left="1440" w:header="720" w:footer="720" w:gutter="0"/>
          <w:pgBorders w:offsetFrom="page">
            <w:top w:val="thinThickSmallGap" w:sz="18" w:space="24" w:color="0070C0"/>
            <w:left w:val="thinThickSmallGap" w:sz="18" w:space="24" w:color="0070C0"/>
            <w:bottom w:val="thickThinSmallGap" w:sz="18" w:space="24" w:color="0070C0"/>
            <w:right w:val="thickThinSmallGap" w:sz="18" w:space="24" w:color="0070C0"/>
          </w:pgBorders>
          <w:cols w:space="720"/>
          <w:titlePg/>
          <w:docGrid w:linePitch="360"/>
        </w:sectPr>
      </w:pPr>
    </w:p>
    <w:p w14:paraId="3BB347B0" w14:textId="119B5A9D" w:rsidR="001159A5" w:rsidRPr="00182E23" w:rsidRDefault="00030131" w:rsidP="00112AA8">
      <w:pPr>
        <w:pStyle w:val="Heading2"/>
        <w:rPr>
          <w:lang w:bidi="bn-IN"/>
        </w:rPr>
      </w:pPr>
      <w:bookmarkStart w:id="73" w:name="_Toc218641072"/>
      <w:r w:rsidRPr="00182E23">
        <w:rPr>
          <w:lang w:bidi="bn-IN"/>
        </w:rPr>
        <w:lastRenderedPageBreak/>
        <w:t>Narrative Synthesis Addressing Research Questions</w:t>
      </w:r>
      <w:bookmarkEnd w:id="73"/>
    </w:p>
    <w:p w14:paraId="0DFC2C34" w14:textId="77777777" w:rsidR="00112AA8" w:rsidRPr="00182E23" w:rsidRDefault="00112AA8" w:rsidP="00112AA8">
      <w:pPr>
        <w:pStyle w:val="Heading3"/>
        <w:rPr>
          <w:lang w:bidi="bn-IN"/>
        </w:rPr>
      </w:pPr>
      <w:bookmarkStart w:id="74" w:name="_Toc218641073"/>
      <w:bookmarkStart w:id="75" w:name="_Hlk218623470"/>
      <w:r w:rsidRPr="00182E23">
        <w:rPr>
          <w:lang w:bidi="bn-IN"/>
        </w:rPr>
        <w:t>Applications and Functions of Artificial Intelligence in Digital Marketing</w:t>
      </w:r>
      <w:bookmarkEnd w:id="74"/>
    </w:p>
    <w:bookmarkEnd w:id="75"/>
    <w:p w14:paraId="3223E4AF" w14:textId="3C5559B1" w:rsidR="001C4259" w:rsidRPr="00182E23" w:rsidRDefault="001C4259" w:rsidP="001C4259">
      <w:pPr>
        <w:rPr>
          <w:lang w:bidi="bn-IN"/>
        </w:rPr>
      </w:pPr>
      <w:r w:rsidRPr="00182E23">
        <w:rPr>
          <w:noProof/>
          <w:lang w:bidi="bn-IN"/>
        </w:rPr>
        <w:drawing>
          <wp:inline distT="0" distB="0" distL="0" distR="0" wp14:anchorId="315EB584" wp14:editId="2DE00AA2">
            <wp:extent cx="5669973" cy="3200400"/>
            <wp:effectExtent l="0" t="0" r="26035" b="0"/>
            <wp:docPr id="159800894"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4816DF3" w14:textId="1901DFC4" w:rsidR="00526501" w:rsidRPr="00182E23" w:rsidRDefault="00526501" w:rsidP="00526501">
      <w:pPr>
        <w:pStyle w:val="NoSpacing"/>
        <w:spacing w:after="120"/>
        <w:jc w:val="center"/>
        <w:rPr>
          <w:lang w:val="en-GB" w:bidi="bn-IN"/>
        </w:rPr>
      </w:pPr>
      <w:bookmarkStart w:id="76" w:name="_Toc218629054"/>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6</w:t>
      </w:r>
      <w:r w:rsidR="001A6ADA" w:rsidRPr="00182E23">
        <w:rPr>
          <w:lang w:val="en-GB"/>
        </w:rPr>
        <w:fldChar w:fldCharType="end"/>
      </w:r>
      <w:r w:rsidRPr="00182E23">
        <w:rPr>
          <w:lang w:val="en-GB"/>
        </w:rPr>
        <w:t xml:space="preserve"> </w:t>
      </w:r>
      <w:r w:rsidRPr="00182E23">
        <w:rPr>
          <w:lang w:val="en-GB" w:bidi="bn-IN"/>
        </w:rPr>
        <w:t>Applications and Functions of AI in Digital Marketing (Author)</w:t>
      </w:r>
      <w:bookmarkEnd w:id="76"/>
    </w:p>
    <w:p w14:paraId="48CAD425" w14:textId="56EB587B" w:rsidR="00D15409" w:rsidRPr="00182E23" w:rsidRDefault="00D15409" w:rsidP="00D15409">
      <w:pPr>
        <w:rPr>
          <w:lang w:bidi="bn-IN"/>
        </w:rPr>
      </w:pPr>
      <w:r w:rsidRPr="00182E23">
        <w:rPr>
          <w:lang w:bidi="bn-IN"/>
        </w:rPr>
        <w:t xml:space="preserve">The existing uses and purposes of artificial intelligence in digital marketing are varied and spread throughout the content creation, personalisation, automation, analytics and operational optimisation. One of the key roles is the creation and improvement of the content, in which the systems facilitate the creation of advertising materials, design resources and narrative media. Some of the studies state that generative tools have been used to create advertisements, visual materials and social media content in order to save time and expertise needed to engage in creative work (Isler </w:t>
      </w:r>
      <w:r w:rsidR="00182E23" w:rsidRPr="00182E23">
        <w:rPr>
          <w:i/>
          <w:iCs/>
          <w:lang w:bidi="bn-IN"/>
        </w:rPr>
        <w:t>et al</w:t>
      </w:r>
      <w:r w:rsidRPr="00182E23">
        <w:rPr>
          <w:lang w:bidi="bn-IN"/>
        </w:rPr>
        <w:t xml:space="preserve">., 2024; </w:t>
      </w:r>
      <w:proofErr w:type="spellStart"/>
      <w:r w:rsidRPr="00182E23">
        <w:rPr>
          <w:lang w:bidi="bn-IN"/>
        </w:rPr>
        <w:t>Milić</w:t>
      </w:r>
      <w:proofErr w:type="spellEnd"/>
      <w:r w:rsidRPr="00182E23">
        <w:rPr>
          <w:lang w:bidi="bn-IN"/>
        </w:rPr>
        <w:t xml:space="preserve"> </w:t>
      </w:r>
      <w:r w:rsidR="00182E23" w:rsidRPr="00182E23">
        <w:rPr>
          <w:i/>
          <w:iCs/>
          <w:lang w:bidi="bn-IN"/>
        </w:rPr>
        <w:t>et al</w:t>
      </w:r>
      <w:r w:rsidRPr="00182E23">
        <w:rPr>
          <w:lang w:bidi="bn-IN"/>
        </w:rPr>
        <w:t xml:space="preserve">., 2024; van Esch and Stewart Black, 2021). This role is becoming more and more associated with personalised delivery, and AI could allow customised content, dynamic deals, personalised experiences, which depend on user behaviour, demographic trends, and predicted choices (Cui and Mohib, 2025; Kolesnik, 2025; Wang </w:t>
      </w:r>
      <w:r w:rsidR="00182E23" w:rsidRPr="00182E23">
        <w:rPr>
          <w:i/>
          <w:iCs/>
          <w:lang w:bidi="bn-IN"/>
        </w:rPr>
        <w:t>et al</w:t>
      </w:r>
      <w:r w:rsidRPr="00182E23">
        <w:rPr>
          <w:lang w:bidi="bn-IN"/>
        </w:rPr>
        <w:t xml:space="preserve">., 2025; Vij </w:t>
      </w:r>
      <w:r w:rsidR="00182E23" w:rsidRPr="00182E23">
        <w:rPr>
          <w:i/>
          <w:iCs/>
          <w:lang w:bidi="bn-IN"/>
        </w:rPr>
        <w:t>et al</w:t>
      </w:r>
      <w:r w:rsidRPr="00182E23">
        <w:rPr>
          <w:lang w:bidi="bn-IN"/>
        </w:rPr>
        <w:t xml:space="preserve">., 2025). Engagement is also facilitated by personalisation using recommender systems and adaptive interfaces reactive to the continuous interactions (Anute </w:t>
      </w:r>
      <w:r w:rsidR="00182E23" w:rsidRPr="00182E23">
        <w:rPr>
          <w:i/>
          <w:iCs/>
          <w:lang w:bidi="bn-IN"/>
        </w:rPr>
        <w:t>et al</w:t>
      </w:r>
      <w:r w:rsidRPr="00182E23">
        <w:rPr>
          <w:lang w:bidi="bn-IN"/>
        </w:rPr>
        <w:t xml:space="preserve">., 2025; </w:t>
      </w:r>
      <w:proofErr w:type="spellStart"/>
      <w:r w:rsidRPr="00182E23">
        <w:rPr>
          <w:lang w:bidi="bn-IN"/>
        </w:rPr>
        <w:t>Sasanuma</w:t>
      </w:r>
      <w:proofErr w:type="spellEnd"/>
      <w:r w:rsidRPr="00182E23">
        <w:rPr>
          <w:lang w:bidi="bn-IN"/>
        </w:rPr>
        <w:t xml:space="preserve"> and Yang, 2024).</w:t>
      </w:r>
    </w:p>
    <w:p w14:paraId="28397040" w14:textId="76721897" w:rsidR="00D15409" w:rsidRPr="00182E23" w:rsidRDefault="00D15409" w:rsidP="00D15409">
      <w:pPr>
        <w:rPr>
          <w:lang w:bidi="bn-IN"/>
        </w:rPr>
      </w:pPr>
      <w:r w:rsidRPr="00182E23">
        <w:rPr>
          <w:lang w:bidi="bn-IN"/>
        </w:rPr>
        <w:lastRenderedPageBreak/>
        <w:t>The other significant strand of application is automation, which is especially used in the implementation of repetitive actions, campaigning and communication of the customers. The AI can automate the customer support process, lead generation and problem solving, making it more responsive and reducing the operational costs (</w:t>
      </w:r>
      <w:proofErr w:type="spellStart"/>
      <w:r w:rsidRPr="00182E23">
        <w:rPr>
          <w:lang w:bidi="bn-IN"/>
        </w:rPr>
        <w:t>Gołąb</w:t>
      </w:r>
      <w:proofErr w:type="spellEnd"/>
      <w:r w:rsidRPr="00182E23">
        <w:rPr>
          <w:lang w:bidi="bn-IN"/>
        </w:rPr>
        <w:t xml:space="preserve">-Andrzejak, 2023; Niros </w:t>
      </w:r>
      <w:r w:rsidR="00182E23" w:rsidRPr="00182E23">
        <w:rPr>
          <w:i/>
          <w:iCs/>
          <w:lang w:bidi="bn-IN"/>
        </w:rPr>
        <w:t>et al</w:t>
      </w:r>
      <w:r w:rsidRPr="00182E23">
        <w:rPr>
          <w:lang w:bidi="bn-IN"/>
        </w:rPr>
        <w:t xml:space="preserve">., 2025; Ribeiro and Reis, 2020). The AI can also automate the workflow in marketing and data collection, response generation, and even payments or record keeping (Hanif </w:t>
      </w:r>
      <w:r w:rsidR="00182E23" w:rsidRPr="00182E23">
        <w:rPr>
          <w:i/>
          <w:iCs/>
          <w:lang w:bidi="bn-IN"/>
        </w:rPr>
        <w:t>et al</w:t>
      </w:r>
      <w:r w:rsidRPr="00182E23">
        <w:rPr>
          <w:lang w:bidi="bn-IN"/>
        </w:rPr>
        <w:t xml:space="preserve">., 2025; Al-Ababneh </w:t>
      </w:r>
      <w:r w:rsidR="00182E23" w:rsidRPr="00182E23">
        <w:rPr>
          <w:i/>
          <w:iCs/>
          <w:lang w:bidi="bn-IN"/>
        </w:rPr>
        <w:t>et al</w:t>
      </w:r>
      <w:r w:rsidRPr="00182E23">
        <w:rPr>
          <w:lang w:bidi="bn-IN"/>
        </w:rPr>
        <w:t>., 2024). The new studies indicate the increase of the degree of autonomy, and the agents are able to control the presence of platforms or organize the aspects of campaigns with minimal human involvement (Ahn and Kim, 2025).</w:t>
      </w:r>
    </w:p>
    <w:p w14:paraId="3E9414CD" w14:textId="3C7543C4" w:rsidR="00D15409" w:rsidRPr="00182E23" w:rsidRDefault="00D15409" w:rsidP="00D15409">
      <w:pPr>
        <w:rPr>
          <w:lang w:bidi="bn-IN"/>
        </w:rPr>
      </w:pPr>
      <w:r w:rsidRPr="00182E23">
        <w:rPr>
          <w:lang w:bidi="bn-IN"/>
        </w:rPr>
        <w:t xml:space="preserve">The second outstanding function is predictive modelling and advanced analytics. The methods of machine learning are used in forecasting, sentiment analysis, segmenting audiences and predicting their performance (Abbasi </w:t>
      </w:r>
      <w:r w:rsidR="00182E23" w:rsidRPr="00182E23">
        <w:rPr>
          <w:i/>
          <w:iCs/>
          <w:lang w:bidi="bn-IN"/>
        </w:rPr>
        <w:t>et al</w:t>
      </w:r>
      <w:r w:rsidRPr="00182E23">
        <w:rPr>
          <w:lang w:bidi="bn-IN"/>
        </w:rPr>
        <w:t xml:space="preserve">., 2022; Chaudhary </w:t>
      </w:r>
      <w:r w:rsidR="00182E23" w:rsidRPr="00182E23">
        <w:rPr>
          <w:i/>
          <w:iCs/>
          <w:lang w:bidi="bn-IN"/>
        </w:rPr>
        <w:t>et al</w:t>
      </w:r>
      <w:r w:rsidRPr="00182E23">
        <w:rPr>
          <w:lang w:bidi="bn-IN"/>
        </w:rPr>
        <w:t xml:space="preserve">., 2025; Singh </w:t>
      </w:r>
      <w:r w:rsidR="00182E23" w:rsidRPr="00182E23">
        <w:rPr>
          <w:i/>
          <w:iCs/>
          <w:lang w:bidi="bn-IN"/>
        </w:rPr>
        <w:t>et al</w:t>
      </w:r>
      <w:r w:rsidRPr="00182E23">
        <w:rPr>
          <w:lang w:bidi="bn-IN"/>
        </w:rPr>
        <w:t xml:space="preserve">., 2023). These applications aid marketers to maximise targeting, budget and predict demand behaviour (Vij </w:t>
      </w:r>
      <w:r w:rsidR="00182E23" w:rsidRPr="00182E23">
        <w:rPr>
          <w:i/>
          <w:iCs/>
          <w:lang w:bidi="bn-IN"/>
        </w:rPr>
        <w:t>et al</w:t>
      </w:r>
      <w:r w:rsidRPr="00182E23">
        <w:rPr>
          <w:lang w:bidi="bn-IN"/>
        </w:rPr>
        <w:t xml:space="preserve">., 2025; Zhang, 2025). Predictive systems also help make more strategic choices by showing trends in bulk data, which would otherwise not be visible, and optimizes campaign development and media planning (Cutler, 2024; Saura </w:t>
      </w:r>
      <w:r w:rsidR="00182E23" w:rsidRPr="00182E23">
        <w:rPr>
          <w:i/>
          <w:iCs/>
          <w:lang w:bidi="bn-IN"/>
        </w:rPr>
        <w:t>et al</w:t>
      </w:r>
      <w:r w:rsidRPr="00182E23">
        <w:rPr>
          <w:lang w:bidi="bn-IN"/>
        </w:rPr>
        <w:t>., 2024).</w:t>
      </w:r>
    </w:p>
    <w:p w14:paraId="51EED63C" w14:textId="41CBF10D" w:rsidR="00D15409" w:rsidRPr="00182E23" w:rsidRDefault="00D15409" w:rsidP="00D15409">
      <w:pPr>
        <w:rPr>
          <w:lang w:bidi="bn-IN"/>
        </w:rPr>
      </w:pPr>
      <w:r w:rsidRPr="00182E23">
        <w:rPr>
          <w:lang w:bidi="bn-IN"/>
        </w:rPr>
        <w:t>With digital marketing, AI is also used to promote trust, transparency and ethical practice. The studies emphasize the mechanisms that ensure consumer trust and offer AI control in the communication process (Al Said, 2025). Other literature investigates sustainable marketing operations based on AI and facilitated by effective use of resources and precise evaluation of the impacts (</w:t>
      </w:r>
      <w:proofErr w:type="spellStart"/>
      <w:r w:rsidRPr="00182E23">
        <w:rPr>
          <w:lang w:bidi="bn-IN"/>
        </w:rPr>
        <w:t>Gunduzyeli</w:t>
      </w:r>
      <w:proofErr w:type="spellEnd"/>
      <w:r w:rsidRPr="00182E23">
        <w:rPr>
          <w:lang w:bidi="bn-IN"/>
        </w:rPr>
        <w:t xml:space="preserve">, 2024). In the organisational sector, AI is used to provide operational assistance beyond marketing as logistics and fintech services, which signify that it is used in the integrated digital ecosystems (Enshassi </w:t>
      </w:r>
      <w:r w:rsidR="00182E23" w:rsidRPr="00182E23">
        <w:rPr>
          <w:i/>
          <w:iCs/>
          <w:lang w:bidi="bn-IN"/>
        </w:rPr>
        <w:t>et al</w:t>
      </w:r>
      <w:r w:rsidRPr="00182E23">
        <w:rPr>
          <w:lang w:bidi="bn-IN"/>
        </w:rPr>
        <w:t>., 2024).</w:t>
      </w:r>
    </w:p>
    <w:p w14:paraId="02AEAF70" w14:textId="19796189" w:rsidR="00112AA8" w:rsidRPr="00182E23" w:rsidRDefault="00D15409" w:rsidP="00D15409">
      <w:pPr>
        <w:rPr>
          <w:lang w:bidi="bn-IN"/>
        </w:rPr>
      </w:pPr>
      <w:r w:rsidRPr="00182E23">
        <w:rPr>
          <w:lang w:bidi="bn-IN"/>
        </w:rPr>
        <w:t xml:space="preserve">Throughout the literature, the concepts of personalisation and engagement prove to be a consistent priority, but they are facilitated by a variety of technical tasks, such as the natural language processing, image and video analysis, predictive modelling and optimisation routines. These functions facilitate more interaction with the users, better targeting and better campaign management. Simultaneously, numerous reports point to the fact that AI will not replace, but supplement human creativity and strategic </w:t>
      </w:r>
      <w:r w:rsidRPr="00182E23">
        <w:rPr>
          <w:lang w:bidi="bn-IN"/>
        </w:rPr>
        <w:lastRenderedPageBreak/>
        <w:t xml:space="preserve">control, especially in multipolar creative or moral choices (Aleixo </w:t>
      </w:r>
      <w:r w:rsidR="00182E23" w:rsidRPr="00182E23">
        <w:rPr>
          <w:i/>
          <w:iCs/>
          <w:lang w:bidi="bn-IN"/>
        </w:rPr>
        <w:t>et al</w:t>
      </w:r>
      <w:r w:rsidRPr="00182E23">
        <w:rPr>
          <w:lang w:bidi="bn-IN"/>
        </w:rPr>
        <w:t xml:space="preserve">., 2024; Keegan </w:t>
      </w:r>
      <w:r w:rsidR="00182E23" w:rsidRPr="00182E23">
        <w:rPr>
          <w:i/>
          <w:iCs/>
          <w:lang w:bidi="bn-IN"/>
        </w:rPr>
        <w:t>et al</w:t>
      </w:r>
      <w:r w:rsidRPr="00182E23">
        <w:rPr>
          <w:lang w:bidi="bn-IN"/>
        </w:rPr>
        <w:t>., 2024). This combination of results indicates that artificial intelligence has become a versatile tool in the digital marketing practice, functioning as a creative resource, an analytical engine and an operational optimiser, the value of which is generated as a result of the synthesis of automation, insight and responsive interaction.</w:t>
      </w:r>
    </w:p>
    <w:p w14:paraId="1E388B87" w14:textId="77777777" w:rsidR="00112AA8" w:rsidRPr="00182E23" w:rsidRDefault="00112AA8" w:rsidP="00112AA8">
      <w:pPr>
        <w:pStyle w:val="Heading3"/>
        <w:rPr>
          <w:lang w:bidi="bn-IN"/>
        </w:rPr>
      </w:pPr>
      <w:bookmarkStart w:id="77" w:name="_Toc218641074"/>
      <w:r w:rsidRPr="00182E23">
        <w:rPr>
          <w:lang w:bidi="bn-IN"/>
        </w:rPr>
        <w:t>Organisational and Technological Drivers and Barriers to AI Adoption in Digital Marketing</w:t>
      </w:r>
      <w:bookmarkEnd w:id="77"/>
    </w:p>
    <w:p w14:paraId="110AE86B" w14:textId="40C04B31" w:rsidR="001C4259" w:rsidRPr="00182E23" w:rsidRDefault="001C4259" w:rsidP="001C4259">
      <w:pPr>
        <w:rPr>
          <w:lang w:bidi="bn-IN"/>
        </w:rPr>
      </w:pPr>
      <w:r w:rsidRPr="00182E23">
        <w:rPr>
          <w:noProof/>
          <w:lang w:bidi="bn-IN"/>
        </w:rPr>
        <w:drawing>
          <wp:inline distT="0" distB="0" distL="0" distR="0" wp14:anchorId="2C11718A" wp14:editId="5707B3BF">
            <wp:extent cx="5486400" cy="3200400"/>
            <wp:effectExtent l="0" t="0" r="0" b="19050"/>
            <wp:docPr id="1068118770"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09D0834A" w14:textId="51045E4D" w:rsidR="00526501" w:rsidRPr="00182E23" w:rsidRDefault="00526501" w:rsidP="00526501">
      <w:pPr>
        <w:pStyle w:val="NoSpacing"/>
        <w:spacing w:after="120"/>
        <w:jc w:val="center"/>
        <w:rPr>
          <w:lang w:val="en-GB" w:bidi="bn-IN"/>
        </w:rPr>
      </w:pPr>
      <w:bookmarkStart w:id="78" w:name="_Toc218629055"/>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7</w:t>
      </w:r>
      <w:r w:rsidR="001A6ADA" w:rsidRPr="00182E23">
        <w:rPr>
          <w:lang w:val="en-GB"/>
        </w:rPr>
        <w:fldChar w:fldCharType="end"/>
      </w:r>
      <w:r w:rsidRPr="00182E23">
        <w:rPr>
          <w:lang w:val="en-GB"/>
        </w:rPr>
        <w:t xml:space="preserve"> </w:t>
      </w:r>
      <w:r w:rsidRPr="00182E23">
        <w:rPr>
          <w:lang w:val="en-GB" w:bidi="bn-IN"/>
        </w:rPr>
        <w:t>Drivers and Barriers to AI Adoption in Digital Marketing (Author)</w:t>
      </w:r>
      <w:bookmarkEnd w:id="78"/>
    </w:p>
    <w:p w14:paraId="7B6F352B" w14:textId="57DDA19F" w:rsidR="00D15409" w:rsidRPr="00182E23" w:rsidRDefault="00D15409" w:rsidP="00D15409">
      <w:pPr>
        <w:rPr>
          <w:lang w:bidi="bn-IN"/>
        </w:rPr>
      </w:pPr>
      <w:r w:rsidRPr="00182E23">
        <w:rPr>
          <w:lang w:bidi="bn-IN"/>
        </w:rPr>
        <w:t xml:space="preserve">The introduction of artificial intelligence into the digital marketing is influenced by both the organisational environment, the technological capacity and an ethical or social concern, where the literature indicates a complicated force balance between enabling and limiting. One of the organisational motivational drivers that reoccurs is the perceived benefit of AI compared to the current practices such as efficiency, targeting and creativity. Research involving both companies and individuals constantly states that the anticipation of reduced operational expense, improved performance and competitive stress drives its implementation (Abbasi </w:t>
      </w:r>
      <w:r w:rsidR="00182E23" w:rsidRPr="00182E23">
        <w:rPr>
          <w:i/>
          <w:iCs/>
          <w:lang w:bidi="bn-IN"/>
        </w:rPr>
        <w:t>et al</w:t>
      </w:r>
      <w:r w:rsidRPr="00182E23">
        <w:rPr>
          <w:lang w:bidi="bn-IN"/>
        </w:rPr>
        <w:t xml:space="preserve">., 2022; Enshassi </w:t>
      </w:r>
      <w:r w:rsidR="00182E23" w:rsidRPr="00182E23">
        <w:rPr>
          <w:i/>
          <w:iCs/>
          <w:lang w:bidi="bn-IN"/>
        </w:rPr>
        <w:t>et al</w:t>
      </w:r>
      <w:r w:rsidRPr="00182E23">
        <w:rPr>
          <w:lang w:bidi="bn-IN"/>
        </w:rPr>
        <w:t xml:space="preserve">., 2025). Management support and organisational preparedness also emerge as determining enablers, as the successful integration is conditioned by resource allocation, balance and readiness to change the working processes (Aleixo </w:t>
      </w:r>
      <w:r w:rsidR="00182E23" w:rsidRPr="00182E23">
        <w:rPr>
          <w:i/>
          <w:iCs/>
          <w:lang w:bidi="bn-IN"/>
        </w:rPr>
        <w:t>et al</w:t>
      </w:r>
      <w:r w:rsidRPr="00182E23">
        <w:rPr>
          <w:lang w:bidi="bn-IN"/>
        </w:rPr>
        <w:t xml:space="preserve">., 2024; van Esch and Stewart Black, 2021). The adoption of AI is more probable when companies believe it </w:t>
      </w:r>
      <w:r w:rsidRPr="00182E23">
        <w:rPr>
          <w:lang w:bidi="bn-IN"/>
        </w:rPr>
        <w:lastRenderedPageBreak/>
        <w:t xml:space="preserve">is simple to adopt and where clearly beneficial, especially smaller companies where there </w:t>
      </w:r>
      <w:r w:rsidR="0056654A" w:rsidRPr="00182E23">
        <w:rPr>
          <w:lang w:bidi="bn-IN"/>
        </w:rPr>
        <w:t>are</w:t>
      </w:r>
      <w:r w:rsidRPr="00182E23">
        <w:rPr>
          <w:lang w:bidi="bn-IN"/>
        </w:rPr>
        <w:t xml:space="preserve"> uncertainty and ability to adopt (Enshassi </w:t>
      </w:r>
      <w:r w:rsidR="00182E23" w:rsidRPr="00182E23">
        <w:rPr>
          <w:i/>
          <w:iCs/>
          <w:lang w:bidi="bn-IN"/>
        </w:rPr>
        <w:t>et al</w:t>
      </w:r>
      <w:r w:rsidRPr="00182E23">
        <w:rPr>
          <w:lang w:bidi="bn-IN"/>
        </w:rPr>
        <w:t>., 2025; Rani and Sundaram, 2022).</w:t>
      </w:r>
    </w:p>
    <w:p w14:paraId="7457AD33" w14:textId="378EA59D" w:rsidR="00D15409" w:rsidRPr="00182E23" w:rsidRDefault="00D15409" w:rsidP="00D15409">
      <w:pPr>
        <w:rPr>
          <w:lang w:bidi="bn-IN"/>
        </w:rPr>
      </w:pPr>
      <w:r w:rsidRPr="00182E23">
        <w:rPr>
          <w:lang w:bidi="bn-IN"/>
        </w:rPr>
        <w:t xml:space="preserve">Other drivers are technological familiarity and infrastructure. Users and marketers who are familiar with the tools or have access to credible data systems will have more confidence and would be willing to use AI (Ahn and Kim, 2025). High-quality data, interoperability and transparent modelling have a strong influence on the ability of organisations to extract value out of automated systems, and the lack of one or the other can slow down or prohibit adoption (Kolesnik, 2025; Saura </w:t>
      </w:r>
      <w:r w:rsidR="00182E23" w:rsidRPr="00182E23">
        <w:rPr>
          <w:i/>
          <w:iCs/>
          <w:lang w:bidi="bn-IN"/>
        </w:rPr>
        <w:t>et al</w:t>
      </w:r>
      <w:r w:rsidRPr="00182E23">
        <w:rPr>
          <w:lang w:bidi="bn-IN"/>
        </w:rPr>
        <w:t xml:space="preserve">., 2024). Cultural orientation also influences the sense of acceptance in certain situations, whereby collectivist or individualist orientations affect opinion on whether to delegate or not to delegate decision making to automated agents (Niros </w:t>
      </w:r>
      <w:r w:rsidR="00182E23" w:rsidRPr="00182E23">
        <w:rPr>
          <w:i/>
          <w:iCs/>
          <w:lang w:bidi="bn-IN"/>
        </w:rPr>
        <w:t>et al</w:t>
      </w:r>
      <w:r w:rsidRPr="00182E23">
        <w:rPr>
          <w:lang w:bidi="bn-IN"/>
        </w:rPr>
        <w:t>., 2025).</w:t>
      </w:r>
    </w:p>
    <w:p w14:paraId="629C8406" w14:textId="052A1A25" w:rsidR="00D15409" w:rsidRPr="00182E23" w:rsidRDefault="00D15409" w:rsidP="00D15409">
      <w:pPr>
        <w:rPr>
          <w:lang w:bidi="bn-IN"/>
        </w:rPr>
      </w:pPr>
      <w:r w:rsidRPr="00182E23">
        <w:rPr>
          <w:lang w:bidi="bn-IN"/>
        </w:rPr>
        <w:t xml:space="preserve">In spite of these driving forces, obstacles are enormous </w:t>
      </w:r>
      <w:proofErr w:type="gramStart"/>
      <w:r w:rsidRPr="00182E23">
        <w:rPr>
          <w:lang w:bidi="bn-IN"/>
        </w:rPr>
        <w:t>and in most cases,</w:t>
      </w:r>
      <w:proofErr w:type="gramEnd"/>
      <w:r w:rsidRPr="00182E23">
        <w:rPr>
          <w:lang w:bidi="bn-IN"/>
        </w:rPr>
        <w:t xml:space="preserve"> they are ethical or trust based. The most frequently discussed issue is privacy, which expresses the fear of data collection and storage and its possible abuse (Al Said, 2025; Islam </w:t>
      </w:r>
      <w:r w:rsidR="00182E23" w:rsidRPr="00182E23">
        <w:rPr>
          <w:i/>
          <w:iCs/>
          <w:lang w:bidi="bn-IN"/>
        </w:rPr>
        <w:t>et al</w:t>
      </w:r>
      <w:r w:rsidRPr="00182E23">
        <w:rPr>
          <w:lang w:bidi="bn-IN"/>
        </w:rPr>
        <w:t>., 2024; Cutler, 2024). Tightly linked to those are the problems of transparency and bias whereby obscure models may recreate or enhance discriminating trends and consequently lack credibility (</w:t>
      </w:r>
      <w:proofErr w:type="spellStart"/>
      <w:r w:rsidRPr="00182E23">
        <w:rPr>
          <w:lang w:bidi="bn-IN"/>
        </w:rPr>
        <w:t>Kaponis</w:t>
      </w:r>
      <w:proofErr w:type="spellEnd"/>
      <w:r w:rsidRPr="00182E23">
        <w:rPr>
          <w:lang w:bidi="bn-IN"/>
        </w:rPr>
        <w:t xml:space="preserve"> </w:t>
      </w:r>
      <w:r w:rsidR="00182E23" w:rsidRPr="00182E23">
        <w:rPr>
          <w:i/>
          <w:iCs/>
          <w:lang w:bidi="bn-IN"/>
        </w:rPr>
        <w:t>et al</w:t>
      </w:r>
      <w:r w:rsidRPr="00182E23">
        <w:rPr>
          <w:lang w:bidi="bn-IN"/>
        </w:rPr>
        <w:t xml:space="preserve">., 2025; Reed </w:t>
      </w:r>
      <w:r w:rsidR="00182E23" w:rsidRPr="00182E23">
        <w:rPr>
          <w:i/>
          <w:iCs/>
          <w:lang w:bidi="bn-IN"/>
        </w:rPr>
        <w:t>et al</w:t>
      </w:r>
      <w:r w:rsidRPr="00182E23">
        <w:rPr>
          <w:lang w:bidi="bn-IN"/>
        </w:rPr>
        <w:t xml:space="preserve">., 2025; Vaishnavi </w:t>
      </w:r>
      <w:r w:rsidR="00182E23" w:rsidRPr="00182E23">
        <w:rPr>
          <w:i/>
          <w:iCs/>
          <w:lang w:bidi="bn-IN"/>
        </w:rPr>
        <w:t>et al</w:t>
      </w:r>
      <w:r w:rsidRPr="00182E23">
        <w:rPr>
          <w:lang w:bidi="bn-IN"/>
        </w:rPr>
        <w:t xml:space="preserve">., 2025). When the means to inspect or learn how outcomes are generated and the user or practitioner cannot achieve this, they are reluctant, perceived authenticity and trust diminish (Pantea Acatrinei </w:t>
      </w:r>
      <w:r w:rsidR="00182E23" w:rsidRPr="00182E23">
        <w:rPr>
          <w:i/>
          <w:iCs/>
          <w:lang w:bidi="bn-IN"/>
        </w:rPr>
        <w:t>et al</w:t>
      </w:r>
      <w:r w:rsidRPr="00182E23">
        <w:rPr>
          <w:lang w:bidi="bn-IN"/>
        </w:rPr>
        <w:t xml:space="preserve">., 2025). Ethical aspects of delegation also emerge in a number of studies, which believe that creative judgement, moral responsibility and relational factors of marketing cannot be automated and must be under human control (Ahmad, 2024; </w:t>
      </w:r>
      <w:proofErr w:type="spellStart"/>
      <w:r w:rsidRPr="00182E23">
        <w:rPr>
          <w:lang w:bidi="bn-IN"/>
        </w:rPr>
        <w:t>Mogaji</w:t>
      </w:r>
      <w:proofErr w:type="spellEnd"/>
      <w:r w:rsidRPr="00182E23">
        <w:rPr>
          <w:lang w:bidi="bn-IN"/>
        </w:rPr>
        <w:t xml:space="preserve"> </w:t>
      </w:r>
      <w:r w:rsidR="00182E23" w:rsidRPr="00182E23">
        <w:rPr>
          <w:i/>
          <w:iCs/>
          <w:lang w:bidi="bn-IN"/>
        </w:rPr>
        <w:t>et al</w:t>
      </w:r>
      <w:r w:rsidRPr="00182E23">
        <w:rPr>
          <w:lang w:bidi="bn-IN"/>
        </w:rPr>
        <w:t xml:space="preserve">., 2021; </w:t>
      </w:r>
      <w:proofErr w:type="spellStart"/>
      <w:r w:rsidRPr="00182E23">
        <w:rPr>
          <w:lang w:bidi="bn-IN"/>
        </w:rPr>
        <w:t>Boujrad</w:t>
      </w:r>
      <w:proofErr w:type="spellEnd"/>
      <w:r w:rsidRPr="00182E23">
        <w:rPr>
          <w:lang w:bidi="bn-IN"/>
        </w:rPr>
        <w:t xml:space="preserve"> and </w:t>
      </w:r>
      <w:proofErr w:type="spellStart"/>
      <w:r w:rsidRPr="00182E23">
        <w:rPr>
          <w:lang w:bidi="bn-IN"/>
        </w:rPr>
        <w:t>Lamlili</w:t>
      </w:r>
      <w:proofErr w:type="spellEnd"/>
      <w:r w:rsidRPr="00182E23">
        <w:rPr>
          <w:lang w:bidi="bn-IN"/>
        </w:rPr>
        <w:t xml:space="preserve"> El </w:t>
      </w:r>
      <w:proofErr w:type="spellStart"/>
      <w:r w:rsidRPr="00182E23">
        <w:rPr>
          <w:lang w:bidi="bn-IN"/>
        </w:rPr>
        <w:t>Mazoui</w:t>
      </w:r>
      <w:proofErr w:type="spellEnd"/>
      <w:r w:rsidRPr="00182E23">
        <w:rPr>
          <w:lang w:bidi="bn-IN"/>
        </w:rPr>
        <w:t xml:space="preserve"> Nadori, 2021).</w:t>
      </w:r>
    </w:p>
    <w:p w14:paraId="2981B5D2" w14:textId="30192A39" w:rsidR="00D15409" w:rsidRPr="00182E23" w:rsidRDefault="00D15409" w:rsidP="00D15409">
      <w:pPr>
        <w:rPr>
          <w:lang w:bidi="bn-IN"/>
        </w:rPr>
      </w:pPr>
      <w:r w:rsidRPr="00182E23">
        <w:rPr>
          <w:lang w:bidi="bn-IN"/>
        </w:rPr>
        <w:t xml:space="preserve">The other group of barriers is associated with organisational dynamics. The inability of firms to implement and maintain AI initiatives is constrained by resistance to change, lack of skills, and insufficient training (Aleixo </w:t>
      </w:r>
      <w:r w:rsidR="00182E23" w:rsidRPr="00182E23">
        <w:rPr>
          <w:i/>
          <w:iCs/>
          <w:lang w:bidi="bn-IN"/>
        </w:rPr>
        <w:t>et al</w:t>
      </w:r>
      <w:r w:rsidRPr="00182E23">
        <w:rPr>
          <w:lang w:bidi="bn-IN"/>
        </w:rPr>
        <w:t xml:space="preserve">., 2024; Ribeiro and Reis, 2020). Particularly, SMEs find it difficult to invest and are unsure of the returns (Rani and Sundaram, 2022). There are also socio-technical tensions occurring when artificial intelligence systems threaten de-escalate current positions or accepted cultural conventions in organisations (Keegan </w:t>
      </w:r>
      <w:r w:rsidR="00182E23" w:rsidRPr="00182E23">
        <w:rPr>
          <w:i/>
          <w:iCs/>
          <w:lang w:bidi="bn-IN"/>
        </w:rPr>
        <w:t>et al</w:t>
      </w:r>
      <w:r w:rsidRPr="00182E23">
        <w:rPr>
          <w:lang w:bidi="bn-IN"/>
        </w:rPr>
        <w:t xml:space="preserve">., 2024). This is supported by the fact that </w:t>
      </w:r>
      <w:r w:rsidRPr="00182E23">
        <w:rPr>
          <w:lang w:bidi="bn-IN"/>
        </w:rPr>
        <w:lastRenderedPageBreak/>
        <w:t xml:space="preserve">human fears of job displacement or loss of autonomy can create scepticism even in case of technical potential in the high range (Vaishnavi </w:t>
      </w:r>
      <w:r w:rsidR="00182E23" w:rsidRPr="00182E23">
        <w:rPr>
          <w:i/>
          <w:iCs/>
          <w:lang w:bidi="bn-IN"/>
        </w:rPr>
        <w:t>et al</w:t>
      </w:r>
      <w:r w:rsidRPr="00182E23">
        <w:rPr>
          <w:lang w:bidi="bn-IN"/>
        </w:rPr>
        <w:t>., 2025).</w:t>
      </w:r>
    </w:p>
    <w:p w14:paraId="29E97C63" w14:textId="4CD396E9" w:rsidR="00112AA8" w:rsidRPr="00182E23" w:rsidRDefault="00D15409" w:rsidP="00D15409">
      <w:pPr>
        <w:rPr>
          <w:lang w:bidi="bn-IN"/>
        </w:rPr>
      </w:pPr>
      <w:r w:rsidRPr="00182E23">
        <w:rPr>
          <w:lang w:bidi="bn-IN"/>
        </w:rPr>
        <w:t xml:space="preserve">Lastly, barriers may also be technological constraints per se. Limited ability, vulnerability to error, and reliance on training data limit reliability particularly when dealing with sensitive areas where false information can lead to the severe outcomes (Isler </w:t>
      </w:r>
      <w:r w:rsidR="00182E23" w:rsidRPr="00182E23">
        <w:rPr>
          <w:i/>
          <w:iCs/>
          <w:lang w:bidi="bn-IN"/>
        </w:rPr>
        <w:t>et al</w:t>
      </w:r>
      <w:r w:rsidRPr="00182E23">
        <w:rPr>
          <w:lang w:bidi="bn-IN"/>
        </w:rPr>
        <w:t xml:space="preserve">., 2024; </w:t>
      </w:r>
      <w:proofErr w:type="spellStart"/>
      <w:r w:rsidRPr="00182E23">
        <w:rPr>
          <w:lang w:bidi="bn-IN"/>
        </w:rPr>
        <w:t>Sasanuma</w:t>
      </w:r>
      <w:proofErr w:type="spellEnd"/>
      <w:r w:rsidRPr="00182E23">
        <w:rPr>
          <w:lang w:bidi="bn-IN"/>
        </w:rPr>
        <w:t xml:space="preserve"> and Yang, 2024). Collectively, these results indicate that adoption is the most effective when organisations are able to harmonize strategic objectives, ethical protection and human capabilities and the emerging potential of AI. On the other hand, in a situation where there is lack of trust, data control is ambiguous or there is poor cultural and organisational preparedness, even technically strong systems gain no significant adoption. The literature thus indicates adoption as a socio-technical process where there cannot be such a thing as the performance of technologies without the ethical trust, organisational capacity and human acceptance.</w:t>
      </w:r>
    </w:p>
    <w:p w14:paraId="7A4D7C34" w14:textId="77777777" w:rsidR="00112AA8" w:rsidRPr="00182E23" w:rsidRDefault="00112AA8" w:rsidP="00112AA8">
      <w:pPr>
        <w:pStyle w:val="Heading3"/>
        <w:rPr>
          <w:lang w:bidi="bn-IN"/>
        </w:rPr>
      </w:pPr>
      <w:bookmarkStart w:id="79" w:name="_Toc218641075"/>
      <w:bookmarkStart w:id="80" w:name="_Hlk218623561"/>
      <w:r w:rsidRPr="00182E23">
        <w:rPr>
          <w:lang w:bidi="bn-IN"/>
        </w:rPr>
        <w:t>Effects of AI Adoption on Marketing Effectiveness, Consumer Engagement and Brand Outcomes</w:t>
      </w:r>
      <w:bookmarkEnd w:id="79"/>
    </w:p>
    <w:bookmarkEnd w:id="80"/>
    <w:p w14:paraId="1A7DD4BC" w14:textId="686FD478" w:rsidR="00112AA8" w:rsidRPr="00182E23" w:rsidRDefault="00112AA8" w:rsidP="00112AA8">
      <w:pPr>
        <w:rPr>
          <w:lang w:bidi="bn-IN"/>
        </w:rPr>
      </w:pPr>
      <w:r w:rsidRPr="00182E23">
        <w:rPr>
          <w:noProof/>
          <w:lang w:bidi="bn-IN"/>
        </w:rPr>
        <w:drawing>
          <wp:inline distT="0" distB="0" distL="0" distR="0" wp14:anchorId="2536FB3A" wp14:editId="0704A938">
            <wp:extent cx="5699760" cy="3200400"/>
            <wp:effectExtent l="0" t="0" r="0" b="0"/>
            <wp:docPr id="5166575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017ECFBD" w14:textId="34983DBC" w:rsidR="00526501" w:rsidRPr="00182E23" w:rsidRDefault="00526501" w:rsidP="00526501">
      <w:pPr>
        <w:pStyle w:val="NoSpacing"/>
        <w:spacing w:after="120"/>
        <w:jc w:val="center"/>
        <w:rPr>
          <w:lang w:val="en-GB"/>
        </w:rPr>
      </w:pPr>
      <w:bookmarkStart w:id="81" w:name="_Toc218629056"/>
      <w:r w:rsidRPr="00182E23">
        <w:rPr>
          <w:lang w:val="en-GB"/>
        </w:rPr>
        <w:t xml:space="preserve">Figure </w:t>
      </w:r>
      <w:r w:rsidR="001A6ADA" w:rsidRPr="00182E23">
        <w:rPr>
          <w:lang w:val="en-GB"/>
        </w:rPr>
        <w:fldChar w:fldCharType="begin"/>
      </w:r>
      <w:r w:rsidR="001A6ADA" w:rsidRPr="00182E23">
        <w:rPr>
          <w:lang w:val="en-GB"/>
        </w:rPr>
        <w:instrText xml:space="preserve"> SEQ Figure \* ARABIC </w:instrText>
      </w:r>
      <w:r w:rsidR="001A6ADA" w:rsidRPr="00182E23">
        <w:rPr>
          <w:lang w:val="en-GB"/>
        </w:rPr>
        <w:fldChar w:fldCharType="separate"/>
      </w:r>
      <w:r w:rsidR="001A6ADA" w:rsidRPr="00182E23">
        <w:rPr>
          <w:lang w:val="en-GB"/>
        </w:rPr>
        <w:t>8</w:t>
      </w:r>
      <w:r w:rsidR="001A6ADA" w:rsidRPr="00182E23">
        <w:rPr>
          <w:lang w:val="en-GB"/>
        </w:rPr>
        <w:fldChar w:fldCharType="end"/>
      </w:r>
      <w:r w:rsidRPr="00182E23">
        <w:rPr>
          <w:lang w:val="en-GB"/>
        </w:rPr>
        <w:t xml:space="preserve"> </w:t>
      </w:r>
      <w:r w:rsidRPr="00182E23">
        <w:rPr>
          <w:lang w:val="en-GB" w:bidi="bn-IN"/>
        </w:rPr>
        <w:t>Effects of AI Adoption on Marketing Outcomes (Author)</w:t>
      </w:r>
      <w:bookmarkEnd w:id="81"/>
    </w:p>
    <w:p w14:paraId="55D6B53A" w14:textId="45A445D6" w:rsidR="00D15409" w:rsidRPr="00182E23" w:rsidRDefault="00D15409" w:rsidP="00D15409">
      <w:r w:rsidRPr="00182E23">
        <w:t xml:space="preserve">Implementation of artificial intelligence in digital marketing has quantifiable impacts on the performance of marketing, customer interaction and overall brand performance, though they depend on the level of implementation and the nature of the ethical </w:t>
      </w:r>
      <w:r w:rsidRPr="00182E23">
        <w:lastRenderedPageBreak/>
        <w:t xml:space="preserve">environment. On a broad scale, the majority of studies show that AI can be used to improve the effectiveness of marketing by increasing the speed of activity, making the targeting process more efficient and the campaign optimisation more accurate. Companies indicate improved performance and competitiveness due to improved efficiency of operations, reduced costs and shorter production time, all of which can be attributed to the gains (Aleixo </w:t>
      </w:r>
      <w:r w:rsidR="00182E23" w:rsidRPr="00182E23">
        <w:rPr>
          <w:i/>
          <w:iCs/>
        </w:rPr>
        <w:t>et al</w:t>
      </w:r>
      <w:r w:rsidRPr="00182E23">
        <w:t xml:space="preserve">., 2024; Isler </w:t>
      </w:r>
      <w:r w:rsidR="00182E23" w:rsidRPr="00182E23">
        <w:rPr>
          <w:i/>
          <w:iCs/>
        </w:rPr>
        <w:t>et al</w:t>
      </w:r>
      <w:r w:rsidRPr="00182E23">
        <w:t xml:space="preserve">., 2024; </w:t>
      </w:r>
      <w:proofErr w:type="spellStart"/>
      <w:r w:rsidRPr="00182E23">
        <w:t>Hendrayati</w:t>
      </w:r>
      <w:proofErr w:type="spellEnd"/>
      <w:r w:rsidRPr="00182E23">
        <w:t xml:space="preserve"> </w:t>
      </w:r>
      <w:r w:rsidR="00182E23" w:rsidRPr="00182E23">
        <w:rPr>
          <w:i/>
          <w:iCs/>
        </w:rPr>
        <w:t>et al</w:t>
      </w:r>
      <w:r w:rsidRPr="00182E23">
        <w:t xml:space="preserve">., 2024). The support of predictive and analytical functions enhances better audience segmentation and demand forecasting, which results in better conversion and returns on investment (Islam </w:t>
      </w:r>
      <w:r w:rsidR="00182E23" w:rsidRPr="00182E23">
        <w:rPr>
          <w:i/>
          <w:iCs/>
        </w:rPr>
        <w:t>et al</w:t>
      </w:r>
      <w:r w:rsidRPr="00182E23">
        <w:t xml:space="preserve">., 2024; Sharma and Sharma, 2025; Zhang, 2025). In comparative and practitioner analysis, AI regularly provides a greater level of campaign and better strategic results in case of collaboration with human control (Ribeiro and Reis, 2020; </w:t>
      </w:r>
      <w:proofErr w:type="spellStart"/>
      <w:r w:rsidRPr="00182E23">
        <w:t>Astanakulov</w:t>
      </w:r>
      <w:proofErr w:type="spellEnd"/>
      <w:r w:rsidRPr="00182E23">
        <w:t xml:space="preserve"> </w:t>
      </w:r>
      <w:r w:rsidR="00182E23" w:rsidRPr="00182E23">
        <w:rPr>
          <w:i/>
          <w:iCs/>
        </w:rPr>
        <w:t>et al</w:t>
      </w:r>
      <w:r w:rsidRPr="00182E23">
        <w:t>., 2024).</w:t>
      </w:r>
    </w:p>
    <w:p w14:paraId="28F3683C" w14:textId="66D542B1" w:rsidR="00D15409" w:rsidRPr="00182E23" w:rsidRDefault="00D15409" w:rsidP="00D15409">
      <w:r w:rsidRPr="00182E23">
        <w:t xml:space="preserve">The level of consumer interaction is also influenced by the ability of AI to provide personalised services, interactive contact and responsiveness. Research always concludes that personalisation and dynamic content are better at satisfying, perceived relevance and purchase intention (Anute </w:t>
      </w:r>
      <w:r w:rsidR="00182E23" w:rsidRPr="00182E23">
        <w:rPr>
          <w:i/>
          <w:iCs/>
        </w:rPr>
        <w:t>et al</w:t>
      </w:r>
      <w:r w:rsidRPr="00182E23">
        <w:t xml:space="preserve">., 2025; Wang </w:t>
      </w:r>
      <w:r w:rsidR="00182E23" w:rsidRPr="00182E23">
        <w:rPr>
          <w:i/>
          <w:iCs/>
        </w:rPr>
        <w:t>et al</w:t>
      </w:r>
      <w:r w:rsidRPr="00182E23">
        <w:t xml:space="preserve">., 2025; </w:t>
      </w:r>
      <w:proofErr w:type="spellStart"/>
      <w:r w:rsidRPr="00182E23">
        <w:t>Beyari</w:t>
      </w:r>
      <w:proofErr w:type="spellEnd"/>
      <w:r w:rsidRPr="00182E23">
        <w:t xml:space="preserve"> and Hashem, 2025). They make services more responsive and can enhance the perception of service quality, but chatbots and conversational systems also have the disadvantage of changing the dynamics of the relationship and influencing brand equity when users believe that interactions are more unnatural or when the design is not coordinated with the expectations of consumers (Niros </w:t>
      </w:r>
      <w:r w:rsidR="00182E23" w:rsidRPr="00182E23">
        <w:rPr>
          <w:i/>
          <w:iCs/>
        </w:rPr>
        <w:t>et al</w:t>
      </w:r>
      <w:r w:rsidRPr="00182E23">
        <w:t xml:space="preserve">., 2025). Smaller-audience studies demonstrate that disclosure and literacy moderately affect the development of engagement effects, which means that cognitive and attitudinal variables mediate the strength of the outcomes (Liu </w:t>
      </w:r>
      <w:r w:rsidR="00182E23" w:rsidRPr="00182E23">
        <w:rPr>
          <w:i/>
          <w:iCs/>
        </w:rPr>
        <w:t>et al</w:t>
      </w:r>
      <w:r w:rsidRPr="00182E23">
        <w:t xml:space="preserve">., 2025). The engagement becomes stronger, and the advocacy intensifies when the users trust the technology and feel that there is a value (Kuran and Khabbaz, 2025; </w:t>
      </w:r>
      <w:proofErr w:type="spellStart"/>
      <w:r w:rsidRPr="00182E23">
        <w:t>Kaponis</w:t>
      </w:r>
      <w:proofErr w:type="spellEnd"/>
      <w:r w:rsidRPr="00182E23">
        <w:t xml:space="preserve"> </w:t>
      </w:r>
      <w:r w:rsidR="00182E23" w:rsidRPr="00182E23">
        <w:rPr>
          <w:i/>
          <w:iCs/>
        </w:rPr>
        <w:t>et al</w:t>
      </w:r>
      <w:r w:rsidRPr="00182E23">
        <w:t>., 2025).</w:t>
      </w:r>
    </w:p>
    <w:p w14:paraId="1B7A0520" w14:textId="768BDDBE" w:rsidR="00112AA8" w:rsidRPr="00182E23" w:rsidRDefault="00D15409" w:rsidP="00112AA8">
      <w:r w:rsidRPr="00182E23">
        <w:t xml:space="preserve">These engagement processes are intimately connected with brand </w:t>
      </w:r>
      <w:r w:rsidR="0056654A" w:rsidRPr="00182E23">
        <w:t>outcomes;</w:t>
      </w:r>
      <w:r w:rsidRPr="00182E23">
        <w:t xml:space="preserve"> however, ethical perceptions and transparency influence them as well. Increased satisfaction, loyalty and brand attachment can be enhanced through enhanced personalisation and accelerated service (Vanishree Sah </w:t>
      </w:r>
      <w:r w:rsidR="00182E23" w:rsidRPr="00182E23">
        <w:rPr>
          <w:i/>
          <w:iCs/>
        </w:rPr>
        <w:t>et al</w:t>
      </w:r>
      <w:r w:rsidRPr="00182E23">
        <w:t>., 2024; Cui and Mohib, 2025), and in a number of studies a better awareness and positive brand associations are reported in firms (</w:t>
      </w:r>
      <w:proofErr w:type="spellStart"/>
      <w:r w:rsidRPr="00182E23">
        <w:t>Beyari</w:t>
      </w:r>
      <w:proofErr w:type="spellEnd"/>
      <w:r w:rsidRPr="00182E23">
        <w:t xml:space="preserve"> and Hashem, 2025). Privacy issues and bias, however, diminish the trust and effectiveness where those factors are relevant to the matter at </w:t>
      </w:r>
      <w:r w:rsidRPr="00182E23">
        <w:lastRenderedPageBreak/>
        <w:t xml:space="preserve">hand (Al Said, 2025; Pantea Acatrinei </w:t>
      </w:r>
      <w:r w:rsidR="00182E23" w:rsidRPr="00182E23">
        <w:rPr>
          <w:i/>
          <w:iCs/>
        </w:rPr>
        <w:t>et al</w:t>
      </w:r>
      <w:r w:rsidRPr="00182E23">
        <w:t xml:space="preserve">., 2025). It is also found that sustainability and ethical performance of AI systems </w:t>
      </w:r>
      <w:r w:rsidR="0056654A" w:rsidRPr="00182E23">
        <w:t>affect</w:t>
      </w:r>
      <w:r w:rsidRPr="00182E23">
        <w:t xml:space="preserve"> the way consumers judge brands, which speaks in </w:t>
      </w:r>
      <w:r w:rsidR="0056654A" w:rsidRPr="00182E23">
        <w:t>favour</w:t>
      </w:r>
      <w:r w:rsidRPr="00182E23">
        <w:t xml:space="preserve"> of the fact that perceived responsibility is able to augment or diminish long term benefits (Pantea Acatrinei </w:t>
      </w:r>
      <w:r w:rsidR="00182E23" w:rsidRPr="00182E23">
        <w:rPr>
          <w:i/>
          <w:iCs/>
        </w:rPr>
        <w:t>et al</w:t>
      </w:r>
      <w:r w:rsidRPr="00182E23">
        <w:t xml:space="preserve">., 2025; </w:t>
      </w:r>
      <w:proofErr w:type="spellStart"/>
      <w:r w:rsidRPr="00182E23">
        <w:t>Gunduzyeli</w:t>
      </w:r>
      <w:proofErr w:type="spellEnd"/>
      <w:r w:rsidRPr="00182E23">
        <w:t xml:space="preserve">, 2024). Some authors caution that the absence of ethical protection leads to overly risky results of AI that negatively affect brand equity despite the increase in short-term performance (Saura </w:t>
      </w:r>
      <w:r w:rsidR="00182E23" w:rsidRPr="00182E23">
        <w:rPr>
          <w:i/>
          <w:iCs/>
        </w:rPr>
        <w:t>et al</w:t>
      </w:r>
      <w:r w:rsidRPr="00182E23">
        <w:t xml:space="preserve">., 2024; Reed </w:t>
      </w:r>
      <w:r w:rsidR="00182E23" w:rsidRPr="00182E23">
        <w:rPr>
          <w:i/>
          <w:iCs/>
        </w:rPr>
        <w:t>et al</w:t>
      </w:r>
      <w:r w:rsidRPr="00182E23">
        <w:t>., 2025).</w:t>
      </w:r>
    </w:p>
    <w:p w14:paraId="5D016048" w14:textId="63401F58" w:rsidR="00112AA8" w:rsidRPr="00182E23" w:rsidRDefault="00D15409" w:rsidP="00112AA8">
      <w:pPr>
        <w:rPr>
          <w:lang w:bidi="bn-IN"/>
        </w:rPr>
      </w:pPr>
      <w:r w:rsidRPr="00182E23">
        <w:rPr>
          <w:lang w:bidi="bn-IN"/>
        </w:rPr>
        <w:t>Throughout the evidence, the most powerful impacts are manifested in situations where AI complements human creativity and judgement instead of substituting it, causing higher productivity and creativity diversity without compromising accountability (Ribeiro and Reis, 2020; Cutler, 2024). The beneficial effects of insights and adjusting course are higher when companies have the absorptive capacity to accommodate insights and adjust the strategy, achieve gains in the reach, engagement, and conversion (Kolesnik, 2025). Simultaneously, when design and governance are not considered, unintended effects like diminished trust, ethics backlash or harm to vulnerable consumers can negate the anticipated benefits (</w:t>
      </w:r>
      <w:proofErr w:type="spellStart"/>
      <w:r w:rsidRPr="00182E23">
        <w:rPr>
          <w:lang w:bidi="bn-IN"/>
        </w:rPr>
        <w:t>Mogaji</w:t>
      </w:r>
      <w:proofErr w:type="spellEnd"/>
      <w:r w:rsidRPr="00182E23">
        <w:rPr>
          <w:lang w:bidi="bn-IN"/>
        </w:rPr>
        <w:t xml:space="preserve"> </w:t>
      </w:r>
      <w:r w:rsidR="00182E23" w:rsidRPr="00182E23">
        <w:rPr>
          <w:i/>
          <w:iCs/>
          <w:lang w:bidi="bn-IN"/>
        </w:rPr>
        <w:t>et al</w:t>
      </w:r>
      <w:r w:rsidRPr="00182E23">
        <w:rPr>
          <w:lang w:bidi="bn-IN"/>
        </w:rPr>
        <w:t xml:space="preserve">., 2021; Keegan </w:t>
      </w:r>
      <w:r w:rsidR="00182E23" w:rsidRPr="00182E23">
        <w:rPr>
          <w:i/>
          <w:iCs/>
          <w:lang w:bidi="bn-IN"/>
        </w:rPr>
        <w:t>et al</w:t>
      </w:r>
      <w:r w:rsidRPr="00182E23">
        <w:rPr>
          <w:lang w:bidi="bn-IN"/>
        </w:rPr>
        <w:t>., 2024). The literature consequently indicates that AI has the potential to be a powerful instrument in increasing the effectiveness of marketing and reinforcing consumer interaction and brand performance, but these impacts rely on transparency, ethical application, user proficiency and the existence of human supervision that influence how consumers construct and react to more and more automated marketing conditions.</w:t>
      </w:r>
    </w:p>
    <w:p w14:paraId="21351464" w14:textId="77777777" w:rsidR="001C4259" w:rsidRPr="00182E23" w:rsidRDefault="001C4259" w:rsidP="001C4259">
      <w:pPr>
        <w:pStyle w:val="Heading2"/>
        <w:rPr>
          <w:lang w:bidi="bn-IN"/>
        </w:rPr>
      </w:pPr>
      <w:bookmarkStart w:id="82" w:name="_Toc218641076"/>
      <w:r w:rsidRPr="00182E23">
        <w:rPr>
          <w:lang w:bidi="bn-IN"/>
        </w:rPr>
        <w:t>Discussion</w:t>
      </w:r>
      <w:bookmarkEnd w:id="82"/>
    </w:p>
    <w:p w14:paraId="6412379F" w14:textId="32F3629B" w:rsidR="00A73A23" w:rsidRPr="00182E23" w:rsidRDefault="00D15409" w:rsidP="00A73A23">
      <w:pPr>
        <w:rPr>
          <w:lang w:bidi="bn-IN"/>
        </w:rPr>
      </w:pPr>
      <w:r w:rsidRPr="00182E23">
        <w:rPr>
          <w:lang w:bidi="bn-IN"/>
        </w:rPr>
        <w:t>The systematic review presents an in-depth image of the applications of artificial intelligence (AI) in the realm of the digital marketing environment, the factors affecting its implementation, and its impact on marketing outcomes. These results may be contrasted and agreed with the theoretical viewpoints discussed in Section 2.6, especially the RACE framework, Technology Acceptance Model (TAM), and Diffusion of Innovations (DOI) theory.</w:t>
      </w:r>
    </w:p>
    <w:p w14:paraId="29ECCA65" w14:textId="77777777" w:rsidR="00A73A23" w:rsidRPr="00182E23" w:rsidRDefault="00A73A23" w:rsidP="00A73A23">
      <w:pPr>
        <w:pStyle w:val="Heading3"/>
        <w:rPr>
          <w:lang w:bidi="bn-IN"/>
        </w:rPr>
      </w:pPr>
      <w:bookmarkStart w:id="83" w:name="_Toc218641077"/>
      <w:r w:rsidRPr="00182E23">
        <w:rPr>
          <w:lang w:bidi="bn-IN"/>
        </w:rPr>
        <w:t>Applications and Functions of AI</w:t>
      </w:r>
      <w:bookmarkEnd w:id="83"/>
    </w:p>
    <w:p w14:paraId="0C112C7B" w14:textId="4AC3E4D4" w:rsidR="00A73A23" w:rsidRPr="00182E23" w:rsidRDefault="00D15409" w:rsidP="00A73A23">
      <w:pPr>
        <w:rPr>
          <w:lang w:bidi="bn-IN"/>
        </w:rPr>
      </w:pPr>
      <w:r w:rsidRPr="00182E23">
        <w:rPr>
          <w:lang w:bidi="bn-IN"/>
        </w:rPr>
        <w:t xml:space="preserve">The review recognises AI applications in the field of content creation, personalisation, automation, analytics, and operational optimisation. This is very similar to the RACE </w:t>
      </w:r>
      <w:r w:rsidRPr="00182E23">
        <w:rPr>
          <w:lang w:bidi="bn-IN"/>
        </w:rPr>
        <w:lastRenderedPageBreak/>
        <w:t>framework (Chaffey, 2023), which has marketing organized in the form of Reach, Act, Convert, and Engage phases. As an example, predictive analytics helps to identify the leads in the phase of the Reach, whereas chatbots and recommendation engines can facilitate the conversion and interaction. Likewise, the systematic review notes that AI can be used to achieve personalisation and adaptive interfaces, which is similar to RACE focusing on engaging with optimisation. Nevertheless, as opposed to RACE, which is a descriptive and operational framework towards integrating AI, the review highlights the technological processes behind it, i.e. natural language processing, generative tools, and predictive modelling, which are not explicitly considered by RACE. In sharp contrast, this disproves that RACE can be applied to strategic alignment, but not to provide the technical detail and moral issues that are demonstrated in modern usage.</w:t>
      </w:r>
    </w:p>
    <w:p w14:paraId="09E4220F" w14:textId="77777777" w:rsidR="00A73A23" w:rsidRPr="00182E23" w:rsidRDefault="00A73A23" w:rsidP="00A73A23">
      <w:pPr>
        <w:pStyle w:val="Heading3"/>
        <w:rPr>
          <w:lang w:bidi="bn-IN"/>
        </w:rPr>
      </w:pPr>
      <w:bookmarkStart w:id="84" w:name="_Toc218641078"/>
      <w:r w:rsidRPr="00182E23">
        <w:rPr>
          <w:lang w:bidi="bn-IN"/>
        </w:rPr>
        <w:t>Drivers and Barriers to AI Adoption</w:t>
      </w:r>
      <w:bookmarkEnd w:id="84"/>
    </w:p>
    <w:p w14:paraId="1176440F" w14:textId="23903422" w:rsidR="00D15409" w:rsidRPr="00182E23" w:rsidRDefault="00D15409" w:rsidP="00D15409">
      <w:pPr>
        <w:rPr>
          <w:lang w:bidi="bn-IN"/>
        </w:rPr>
      </w:pPr>
      <w:r w:rsidRPr="00182E23">
        <w:rPr>
          <w:lang w:bidi="bn-IN"/>
        </w:rPr>
        <w:t xml:space="preserve">Management support, perceived usefulness, and strategic alignment are identified as the organisational drivers, and data quality and system interoperability are identified as the technological drivers in the review. Such results can be compared to the focus on perceived usefulness and perceived ease of use of TAM because companies tend to embrace AI more in </w:t>
      </w:r>
      <w:r w:rsidR="00D23C42" w:rsidRPr="00182E23">
        <w:rPr>
          <w:lang w:bidi="bn-IN"/>
        </w:rPr>
        <w:t>case,</w:t>
      </w:r>
      <w:r w:rsidRPr="00182E23">
        <w:rPr>
          <w:lang w:bidi="bn-IN"/>
        </w:rPr>
        <w:t xml:space="preserve"> they recognize a real benefit and can handle complexity (Davis, 1989). Likewise, DOI theory (Rogers, 2003) interprets adoption within the context of relative advantage, compatibility, trialability and observability which is close to the discovery in the review of competitive pressure and social influence as factors that drive adoption.</w:t>
      </w:r>
    </w:p>
    <w:p w14:paraId="327D24F2" w14:textId="049D9265" w:rsidR="00A73A23" w:rsidRPr="00182E23" w:rsidRDefault="00D15409" w:rsidP="00D15409">
      <w:pPr>
        <w:rPr>
          <w:lang w:bidi="bn-IN"/>
        </w:rPr>
      </w:pPr>
      <w:r w:rsidRPr="00182E23">
        <w:rPr>
          <w:lang w:bidi="bn-IN"/>
        </w:rPr>
        <w:t>Nevertheless, the review also mentions obstacles, especially the ethical issues, openness, discrimination, and human resistance, which go beyond the explanatory capacity of both TAM and DOI. Although the TAM approach considers the views of individuals and DOI on the patterns of diffusion, the review shows that the adoption process is the socio-technical process that implies the organisational culture, ethical governance, and human control. This implies that conventional frameworks might lack inclusiveness of important situational and ethical aspects and therefore there is a necessity to have hybrid frameworks that incorporate the technical, organisational, and ethical aspects.</w:t>
      </w:r>
    </w:p>
    <w:p w14:paraId="29559419" w14:textId="77777777" w:rsidR="00A73A23" w:rsidRPr="00182E23" w:rsidRDefault="00A73A23" w:rsidP="00A73A23">
      <w:pPr>
        <w:pStyle w:val="Heading3"/>
        <w:rPr>
          <w:lang w:bidi="bn-IN"/>
        </w:rPr>
      </w:pPr>
      <w:bookmarkStart w:id="85" w:name="_Toc218641079"/>
      <w:r w:rsidRPr="00182E23">
        <w:rPr>
          <w:lang w:bidi="bn-IN"/>
        </w:rPr>
        <w:lastRenderedPageBreak/>
        <w:t>Effects of AI on Marketing Effectiveness, Engagement, and Brand Outcomes</w:t>
      </w:r>
      <w:bookmarkEnd w:id="85"/>
    </w:p>
    <w:p w14:paraId="1CD92044" w14:textId="77777777" w:rsidR="00D15409" w:rsidRPr="00182E23" w:rsidRDefault="00D15409" w:rsidP="00D15409">
      <w:pPr>
        <w:rPr>
          <w:lang w:bidi="bn-IN"/>
        </w:rPr>
      </w:pPr>
      <w:r w:rsidRPr="00182E23">
        <w:rPr>
          <w:lang w:bidi="bn-IN"/>
        </w:rPr>
        <w:t>The review concludes that AI can increase the performance of the marketing, consumer experience and brand results as long as the human ingenuity and supervision is maintained. Predictive data, automation and personalised interactions enhance targeting, conversion and satisfaction, which is in line with the operational focus of the RACE framework. Also, the behavioural lens of TAM is depicted by the effects of perceived usefulness and trust on engagement outcomes, and the understanding of the presence of the social influence is presented in the peer and industry impacts on adoption rate and perceived legitimacy by DOI.</w:t>
      </w:r>
    </w:p>
    <w:p w14:paraId="50B78920" w14:textId="77777777" w:rsidR="00D15409" w:rsidRPr="00182E23" w:rsidRDefault="00D15409" w:rsidP="00D15409">
      <w:pPr>
        <w:rPr>
          <w:lang w:bidi="bn-IN"/>
        </w:rPr>
      </w:pPr>
    </w:p>
    <w:p w14:paraId="2C1461D9" w14:textId="77777777" w:rsidR="00D15409" w:rsidRPr="00182E23" w:rsidRDefault="00D15409" w:rsidP="00D15409">
      <w:pPr>
        <w:rPr>
          <w:lang w:bidi="bn-IN"/>
        </w:rPr>
      </w:pPr>
      <w:r w:rsidRPr="00182E23">
        <w:rPr>
          <w:lang w:bidi="bn-IN"/>
        </w:rPr>
        <w:t>However, these models are expanded in the review by highlighting the contingency of the results: ethical use, transparency, user literacy, and organisational absorptive capacity all moderate the efficacy of AI. Such aspects are mostly not provided in the initial RACE, TAM, and DOI models indicating that the influence of AI cannot be comprehensively realized without putting in consideration ethical and governance systems, user skills, and contextual implementation plans.</w:t>
      </w:r>
    </w:p>
    <w:p w14:paraId="4051A3DA" w14:textId="3C9D6DE2" w:rsidR="00A73A23" w:rsidRPr="00182E23" w:rsidRDefault="00D15409" w:rsidP="00D15409">
      <w:pPr>
        <w:rPr>
          <w:lang w:bidi="bn-IN"/>
        </w:rPr>
      </w:pPr>
      <w:r w:rsidRPr="00182E23">
        <w:rPr>
          <w:lang w:bidi="bn-IN"/>
        </w:rPr>
        <w:t>Broadly, the systematic review supports and broadens what was known before in terms of theory. The RACE framework is a useful model in describing the way AI can be operationalized at the organizational level, TAM can describe the intentions of individual and managerial use of AI, and DOI can deliver a comprehensive diffusion analysis on the macro level. However, none of the three models is exhaustive in its consideration of the ethical issues, human control as well as the socio-technical interactions, which are intricate and demonstrated in the review. The new AI applications are about a multi-layered approach, which incorporates operational, behavioural, organisational, and ethical aspects. New hybrid models, involving a merger of the operational utility of RACE with the insights of behavioural and the perspective of diffusion of TAM and DOI, provide an encouraging way of describing the subtext of AI usage in digital marketing</w:t>
      </w:r>
      <w:r w:rsidR="00A73A23" w:rsidRPr="00182E23">
        <w:rPr>
          <w:lang w:bidi="bn-IN"/>
        </w:rPr>
        <w:t>.</w:t>
      </w:r>
    </w:p>
    <w:p w14:paraId="51349A13" w14:textId="5C46A1FB" w:rsidR="00D522B6" w:rsidRPr="00182E23" w:rsidRDefault="00C411B9" w:rsidP="00526501">
      <w:pPr>
        <w:pStyle w:val="Heading2"/>
        <w:rPr>
          <w:lang w:bidi="bn-IN"/>
        </w:rPr>
      </w:pPr>
      <w:bookmarkStart w:id="86" w:name="_Toc218641080"/>
      <w:r w:rsidRPr="00182E23">
        <w:rPr>
          <w:lang w:bidi="bn-IN"/>
        </w:rPr>
        <w:lastRenderedPageBreak/>
        <w:t>Conclusion</w:t>
      </w:r>
      <w:bookmarkEnd w:id="86"/>
    </w:p>
    <w:p w14:paraId="7317B830" w14:textId="04B86740" w:rsidR="00D522B6" w:rsidRPr="00182E23" w:rsidRDefault="00D15409" w:rsidP="00A73A23">
      <w:pPr>
        <w:rPr>
          <w:rFonts w:eastAsiaTheme="majorEastAsia" w:cstheme="majorBidi"/>
          <w:b/>
          <w:bCs/>
          <w:color w:val="1F4E79" w:themeColor="accent5" w:themeShade="80"/>
          <w:sz w:val="26"/>
          <w:lang w:bidi="bn-IN"/>
        </w:rPr>
      </w:pPr>
      <w:r w:rsidRPr="00182E23">
        <w:rPr>
          <w:lang w:bidi="bn-IN"/>
        </w:rPr>
        <w:t>This chapter has discussed the uses, adoption motivators and hindrances, and outcomes of artificial intelligence in digital marketing and placed the results in the context of established theoretical viewpoints. The review has shown that AI is a versatile tool, which helps in content production, personalisation, automation, and sophisticated analytics, as well as improves the significance of marketing, engagement with consumers, and brand performance. Organisational preparedness, technological ability and ethics determine adoption, with privacy, transparency and human resistance being the barriers that moderate adoption. Compared with the RACE framework, TAM, and DOI theory, it can be seen that the other models offer indicative operational, behavioural, and diffusion information but lacks in sophisticating ethical, socio-technical and strategic issues. In general, the results indicate that attention should be paid to the combination of technological, organisational, and ethical aspects in order to comprehend AI-driven digital marketing operations and their effects on performance and consumer trust.</w:t>
      </w:r>
      <w:r w:rsidR="00D522B6" w:rsidRPr="00182E23">
        <w:rPr>
          <w:lang w:bidi="bn-IN"/>
        </w:rPr>
        <w:br w:type="page"/>
      </w:r>
    </w:p>
    <w:p w14:paraId="3929BB85" w14:textId="77777777" w:rsidR="00D522B6" w:rsidRPr="00182E23" w:rsidRDefault="00D522B6" w:rsidP="00D522B6">
      <w:pPr>
        <w:pStyle w:val="Heading1"/>
        <w:rPr>
          <w:sz w:val="22"/>
        </w:rPr>
      </w:pPr>
      <w:bookmarkStart w:id="87" w:name="_Toc218641081"/>
      <w:r w:rsidRPr="00182E23">
        <w:lastRenderedPageBreak/>
        <w:t>CHAPTER 5: CONCLUSIONS AND RECOMMENDATIONS</w:t>
      </w:r>
      <w:bookmarkEnd w:id="87"/>
      <w:r w:rsidRPr="00182E23">
        <w:t xml:space="preserve"> </w:t>
      </w:r>
    </w:p>
    <w:p w14:paraId="1BBB46B6" w14:textId="3778CD35" w:rsidR="0042519E" w:rsidRPr="00182E23" w:rsidRDefault="00D522B6" w:rsidP="0042519E">
      <w:pPr>
        <w:pStyle w:val="Heading2"/>
      </w:pPr>
      <w:bookmarkStart w:id="88" w:name="_Toc218641082"/>
      <w:r w:rsidRPr="00182E23">
        <w:t>Summary of Main Findings</w:t>
      </w:r>
      <w:bookmarkEnd w:id="88"/>
      <w:r w:rsidRPr="00182E23">
        <w:t xml:space="preserve"> </w:t>
      </w:r>
    </w:p>
    <w:p w14:paraId="398CF0AA" w14:textId="77777777" w:rsidR="00D15409" w:rsidRPr="00182E23" w:rsidRDefault="00D15409" w:rsidP="00D15409">
      <w:r w:rsidRPr="00182E23">
        <w:t>This paper has discussed the process of implementing and the effect of artificial intelligence (AI) in the field of digital marketing, its uses, organisational and technological forces and obstacles, and its impact on the effectiveness of marketing practices, consumer interaction, and brand performance. The results point to the fact that AI is widely used in the process of digital marketing, serving as a content creation tool, personalisation, automation, analytics, and optimisation of operations. Generative tools and predictive analytics can be used to achieve more efficient and personalized marketing, whereas chatbots and automated processes can increase responsiveness and efficiency of operations. Individualisation and interaction became the key goals, and they are provided with sophisticated AI technologies that do not substitute the human creativity and strategic control.</w:t>
      </w:r>
    </w:p>
    <w:p w14:paraId="6EF97715" w14:textId="77777777" w:rsidR="00D15409" w:rsidRPr="00182E23" w:rsidRDefault="00D15409" w:rsidP="00D15409">
      <w:r w:rsidRPr="00182E23">
        <w:t>These organisational factors that facilitate adoption include management support, strategic alignment, perceived relative advantage and technological factors including data quality, interoperability of systems and familiarity of users. The competitive pressure and established performance advantages are additional reasons why the firms should consider AI implementation in the marketing practices. However, this has been limited by ethical issues such as privacy, transparency, and algorithmic bias, organisational issues like resistance to change, lack of skills, and constraints on resources. The issue of technology constraints (such as reliability and reliance on high-quality data) also impacts the capacity of organisations to capitalise on AI.</w:t>
      </w:r>
    </w:p>
    <w:p w14:paraId="735A4BD9" w14:textId="77777777" w:rsidR="00D15409" w:rsidRPr="00182E23" w:rsidRDefault="00D15409" w:rsidP="00D15409">
      <w:r w:rsidRPr="00182E23">
        <w:t>Increased marketing results, better targeting, and increased operational efficiency are results of the implementation of AI, which may be increased in cases where human control is still present. Individualised interactions and prompt responses are an advantage to consumer engagement, but these effects are limited by trust, perceived authenticity and user literacy. Use of AI in an ethical and transparent manner positively affects brand outcomes such as loyalty, satisfaction, and reputation but may be negated by the privacy concerns or other biased actions.</w:t>
      </w:r>
    </w:p>
    <w:p w14:paraId="418D2E6E" w14:textId="58DA3A84" w:rsidR="0042519E" w:rsidRPr="00182E23" w:rsidRDefault="00D15409" w:rsidP="00D15409">
      <w:r w:rsidRPr="00182E23">
        <w:t xml:space="preserve">The findings are in line with and expand existing theoretical perspectives when compared to them. RACE is a framework that is helpful in describing the operational </w:t>
      </w:r>
      <w:r w:rsidRPr="00182E23">
        <w:lastRenderedPageBreak/>
        <w:t>integration, Technology Acceptance Model (TAM) describes the behavioural adoption forces, and the Diffusion of Innovations (DOI) theory clarifies the history of diffusion and social influence. Nevertheless, such models are not sufficient to consider ethical concerns, socio-technical and strategic and organisational complexities, which are reported during modern AI marketing practice. All in all, the research proves that AI is a multifaceted and strategic tool of digital marketing, whose successful implementation and efficacy is predetermined by the interaction of technology competence, organisational preparedness, human control, and ethical regulation.</w:t>
      </w:r>
    </w:p>
    <w:p w14:paraId="67C5CBA5" w14:textId="6E652DDB" w:rsidR="0042519E" w:rsidRPr="00182E23" w:rsidRDefault="00D522B6" w:rsidP="0042519E">
      <w:pPr>
        <w:pStyle w:val="Heading2"/>
      </w:pPr>
      <w:bookmarkStart w:id="89" w:name="_Toc218641083"/>
      <w:r w:rsidRPr="00182E23">
        <w:t>Conclusion based on the Research Questions</w:t>
      </w:r>
      <w:bookmarkEnd w:id="89"/>
    </w:p>
    <w:p w14:paraId="55D0019B" w14:textId="77777777" w:rsidR="00D15409" w:rsidRPr="00182E23" w:rsidRDefault="00D15409" w:rsidP="00D15409">
      <w:r w:rsidRPr="00182E23">
        <w:t>The research questions are answered well based on the results of the systematic review in the study. To answer the first question, the existing usability and uses of artificial intelligence in digital marketing are various and manifold. The most common uses of AI include content generation, personalisation, automation, predictive analytics and optimisation of operations. Generative tools can be used to generate advertising content and media resources, whereas recommender systems and personalized interfaces can be used to create personalized experiences and greater interest. Automation simplifies the repetitive processes and interactions with customers, and advanced analytics is used to forecast, segment the audience, and make strategic decisions. The applications prove that AI is an artistic tool and an analytical one, and it does not eliminate human potential but enhances it.</w:t>
      </w:r>
    </w:p>
    <w:p w14:paraId="27DA82AF" w14:textId="77777777" w:rsidR="00D15409" w:rsidRPr="00182E23" w:rsidRDefault="00D15409" w:rsidP="00D15409">
      <w:r w:rsidRPr="00182E23">
        <w:t>On the second question, AI implementation in digital marketing is driven or hindered by both organisational and technological factors and forces. Some of the crucial drivers are management support, strategic alignment, perceived usefulness, familiarity with technology and availability of reliable data systems. Adoption is further stimulated by competitive pressure and desire to perform better. On the other hand, the barriers are based on ethical and trust-related issues, such as privacy, transparency, and bias, and organisational levels, such as the lack of change resistance, limited competence, and limited resources. Adoption is also influenced by technological shortcomings such as reliability and reliance on high-quality data. Generally, the adoption is a socio-technical process where the ethical governance, organisational preparedness, and human competencies are equally important as the technological capability.</w:t>
      </w:r>
    </w:p>
    <w:p w14:paraId="04D43238" w14:textId="77777777" w:rsidR="00D15409" w:rsidRPr="00182E23" w:rsidRDefault="00D15409" w:rsidP="00D15409">
      <w:r w:rsidRPr="00182E23">
        <w:lastRenderedPageBreak/>
        <w:t>In regards to the third question, the use of AI has a positive influence on marketing performance, consumer interaction and brand performance especially when human control is used and ethical protection is observed. Targeting is made more precise, execution is accelerated and operational efficiency controls the marketing performance. Personalised and interactive experiences are beneficial to consumer engagement, whereas brand outcomes, i.e., loyalty, satisfaction, and reputation, are enhanced in the case of AI implementation being transparent and responsible. Nevertheless, the advantages are subject to the condition of trust, ethical practice, and user literacy and the risks are adverse in case these elements are disregarded.</w:t>
      </w:r>
    </w:p>
    <w:p w14:paraId="31C16E80" w14:textId="63F5D510" w:rsidR="0042519E" w:rsidRPr="00182E23" w:rsidRDefault="00D15409" w:rsidP="00D15409">
      <w:r w:rsidRPr="00182E23">
        <w:t>To sum up, the paper has shown that AI is a disruptive technology in digital marketing which has vast operational, strategic, and engagement benefits. Its successful implementation and beneficial influence are the result of a harmonious combination of technological opportunities, organisational facilitation, ethical governance, and human control, and the point is that the factors that determine the marketing practices driven by AI influence each other rather complicatedly.</w:t>
      </w:r>
    </w:p>
    <w:p w14:paraId="25620FC7" w14:textId="55C9D7C6" w:rsidR="0042519E" w:rsidRPr="00182E23" w:rsidRDefault="00D522B6" w:rsidP="0042519E">
      <w:pPr>
        <w:pStyle w:val="Heading2"/>
      </w:pPr>
      <w:bookmarkStart w:id="90" w:name="_Toc218641084"/>
      <w:r w:rsidRPr="00182E23">
        <w:t>Recommendation (Practical and Theoretical)</w:t>
      </w:r>
      <w:bookmarkEnd w:id="90"/>
    </w:p>
    <w:p w14:paraId="779E08BE" w14:textId="77777777" w:rsidR="00D15409" w:rsidRPr="00182E23" w:rsidRDefault="00D15409" w:rsidP="00D15409">
      <w:r w:rsidRPr="00182E23">
        <w:t>Resting on the results of the current research, one can offer a number of feasible and theoretical suggestions, which should be used to help implement and use artificial intelligence (AI) in digital marketing.</w:t>
      </w:r>
    </w:p>
    <w:p w14:paraId="04C25B63" w14:textId="77777777" w:rsidR="00D15409" w:rsidRPr="00182E23" w:rsidRDefault="00D15409" w:rsidP="00D15409">
      <w:r w:rsidRPr="00182E23">
        <w:t xml:space="preserve">Practically speaking, organisations must focus on the implementation of AI devices in such a way that they should be complementary to human creativity and strategic control. Training and skill development are required to make marketers more acquainted with AI technologies and increase the readiness of organisations. Companies need to enforce effective data governance mechanisms that guarantee data quality, interoperability and adherence to privacy and ethics, to gain consumer trust and eliminate the risks of bias or abuse. To ensure that AI-enabled decisions are transparently monitored, ethical control mechanisms should be put in place to prohibit ethical questionable actions in personalisation, automation, and predictive analytics. In the case of small and medium enterprises, especially, scalable AI solutions and implementation plans based on phased implementation can help to overcome the limitations of available resources and minimize the risk of adoption. Also, companies must consider AI performance actively as part of the company analytics are not only </w:t>
      </w:r>
      <w:r w:rsidRPr="00182E23">
        <w:lastRenderedPageBreak/>
        <w:t>used to optimise campaigns but also to determine ethical and brand implications, which are long-term sustainable and consumer-confidence producing.</w:t>
      </w:r>
    </w:p>
    <w:p w14:paraId="2F3889E8" w14:textId="77777777" w:rsidR="00D15409" w:rsidRPr="00182E23" w:rsidRDefault="00D15409" w:rsidP="00D15409">
      <w:r w:rsidRPr="00182E23">
        <w:t>Theoretically, the next generation of research ought to pursue the creation of hybrid frameworks of operational, behavioural, organisational, and ethical aspects of AI use in digital marketing. Although such models as the RACE framework, TAM, and DOI theory offer valuable perspectives, they are unable to reflect the socio-technical, ethical, and strategic complexity unveiled in the present-day practice. These frameworks need to be proved by empirical studies in various sectors, regions, and organisational sizes and the adoption patterns should be context-specific. Studies must also be conducted on how AI functions and customer trust/resulting engagements interact, using moderators like user literacy, transparency, and ethical protections. The theoretical development of this kind will empower a more detailed analysis of how AI will affect the efficacy of the marketing process, buyer behaviour, and brand equity to facilitate the academic research and decision-making.</w:t>
      </w:r>
    </w:p>
    <w:p w14:paraId="396B1584" w14:textId="11C26BD0" w:rsidR="0042519E" w:rsidRPr="00182E23" w:rsidRDefault="00D15409" w:rsidP="00D15409">
      <w:r w:rsidRPr="00182E23">
        <w:t>Overall, AI adoption in digital marketing should be approached with a golden mean comprising of technological capability, organisational readiness, ethical governance, and human control, whereas theoretical development should be directed to considering the combination of all these multiple aspects to capture the multifaceted reality of AI-based marketing settings</w:t>
      </w:r>
      <w:r w:rsidR="0042519E" w:rsidRPr="00182E23">
        <w:t>.</w:t>
      </w:r>
    </w:p>
    <w:p w14:paraId="328738A7" w14:textId="5C2905D4" w:rsidR="00D522B6" w:rsidRPr="00182E23" w:rsidRDefault="00D522B6" w:rsidP="00D522B6">
      <w:pPr>
        <w:pStyle w:val="Heading2"/>
      </w:pPr>
      <w:bookmarkStart w:id="91" w:name="_Toc218641085"/>
      <w:r w:rsidRPr="00182E23">
        <w:t>Limitation of Research</w:t>
      </w:r>
      <w:bookmarkEnd w:id="91"/>
      <w:r w:rsidRPr="00182E23">
        <w:t xml:space="preserve"> </w:t>
      </w:r>
    </w:p>
    <w:p w14:paraId="20B8EBEB" w14:textId="77777777" w:rsidR="00182E23" w:rsidRPr="00182E23" w:rsidRDefault="00182E23" w:rsidP="00182E23">
      <w:r w:rsidRPr="00182E23">
        <w:t>Although the presented research provides very important information about the applicability, adoption elements, and influence of artificial intelligence in digital marketing, it should be marked with several limitations. One, the study was based purely on a systematic review of the literature that was already available without using any quantitative research techniques, including meta-analysis (Gough, Oliver and Thomas, 2017). Consequently, the study was not able to synthesise effect sizes statistically and offer empirical generalisation between situations, which restricted the strength of its conclusions.</w:t>
      </w:r>
    </w:p>
    <w:p w14:paraId="713F52E9" w14:textId="77777777" w:rsidR="00182E23" w:rsidRPr="00182E23" w:rsidRDefault="00182E23" w:rsidP="00182E23">
      <w:r w:rsidRPr="00182E23">
        <w:t>Second, it was a single-researcher review, and this factor can precondition selection and interpretation bias (Boland, Cherry and Dickson, 2017). Inclusion, exclusion and interpretation decisions about the studies were not strictly checked and individual judgement may have interfered with the synthesis of results.</w:t>
      </w:r>
    </w:p>
    <w:p w14:paraId="255CABDB" w14:textId="77777777" w:rsidR="00182E23" w:rsidRPr="00182E23" w:rsidRDefault="00182E23" w:rsidP="00182E23">
      <w:r w:rsidRPr="00182E23">
        <w:lastRenderedPageBreak/>
        <w:t>Third, the limitation on English-language sources can have omitted research on the area that could have provided a valuable regional difference or cultural difference in AI adoption (Boland, Cherry and Dickson, 2017). As well, although the ethical and organisational aspects were taken into account in the study, the existing literature does not tend to provide empirical evidence regarding the long-term effects of the adoption of AI on consumer trust, brand equity, and socio-ethical results.</w:t>
      </w:r>
    </w:p>
    <w:p w14:paraId="560325F0" w14:textId="069BCDE9" w:rsidR="0042519E" w:rsidRPr="00182E23" w:rsidRDefault="00182E23" w:rsidP="0042519E">
      <w:r w:rsidRPr="00182E23">
        <w:t xml:space="preserve">Lastly, the analysis is largely descriptive and interpretative with comparisons with theoretical frameworks of RACE framework, TAM, and DOI theory but it lacks empirical support of </w:t>
      </w:r>
      <w:r w:rsidR="0056654A" w:rsidRPr="00182E23">
        <w:t>these frameworks</w:t>
      </w:r>
      <w:r w:rsidRPr="00182E23">
        <w:t xml:space="preserve"> in real life organisational contexts (Cooper, 1984). Such limitations suggest that subsequent studies, preferably including more than two reviewers, sources in other languages, and quantitative design, are required to enhance the strength and external validity of findings on AI in digital marketing.</w:t>
      </w:r>
    </w:p>
    <w:p w14:paraId="38B88836" w14:textId="2E625879" w:rsidR="0042519E" w:rsidRPr="00182E23" w:rsidRDefault="00D522B6" w:rsidP="0042519E">
      <w:pPr>
        <w:pStyle w:val="Heading2"/>
      </w:pPr>
      <w:bookmarkStart w:id="92" w:name="_Toc218641086"/>
      <w:r w:rsidRPr="00182E23">
        <w:t>Recommendation for Future Wor</w:t>
      </w:r>
      <w:r w:rsidR="0042519E" w:rsidRPr="00182E23">
        <w:t>k</w:t>
      </w:r>
      <w:bookmarkEnd w:id="92"/>
    </w:p>
    <w:p w14:paraId="74C5FE85" w14:textId="77777777" w:rsidR="00182E23" w:rsidRPr="00182E23" w:rsidRDefault="00182E23" w:rsidP="00182E23">
      <w:r w:rsidRPr="00182E23">
        <w:t>Future studies must seek to cover the weaknesses mentioned in the current study and increase the knowledge on artificial intelligence adaptation and influence in digital marketing. Quantitative techniques (surveys, experiments, or meta-analysis) may offer higher-quality and generalisable data on the association between AI applications, adoption motivation, and marketing performance. In particular, longitudinal research designs would be useful in the study of the long-term impact of AI on consumer trust, brand equity, and ethical performance.</w:t>
      </w:r>
    </w:p>
    <w:p w14:paraId="6AC22B13" w14:textId="77777777" w:rsidR="00182E23" w:rsidRPr="00182E23" w:rsidRDefault="00182E23" w:rsidP="00182E23">
      <w:r w:rsidRPr="00182E23">
        <w:t>Multi-reviewer or collaborative literature synthesis methods should also be looked at in the future to decrease selection and interpretation bias and come up with a more objective evaluation of the available literature. To make the insights more comprehensive and reflect all the differences in adoption patterns and socio-cultural factors, it would be beneficial to expand the focus to cover non-English-language research and studies in the context of different geography and cultural settings.</w:t>
      </w:r>
    </w:p>
    <w:p w14:paraId="35FB745C" w14:textId="77777777" w:rsidR="00182E23" w:rsidRPr="00182E23" w:rsidRDefault="00182E23" w:rsidP="00182E23">
      <w:r w:rsidRPr="00182E23">
        <w:t xml:space="preserve">Moreover, it is possible to expand and empirically test the hybrid theoretical models combining the operational, behavioural, organisational, and ethical aspects of AI adoption in digital marketing. These theories may examine the interaction between technological capabilities, organisational preparedness, and ethical protection to determine a connection between their impact on marketing success and consumer attitudes. The research has an opportunity to explore the sector-specific use, the </w:t>
      </w:r>
      <w:r w:rsidRPr="00182E23">
        <w:lastRenderedPageBreak/>
        <w:t>discrepancies between large enterprises and SMEs, and how the new AI technologies, including generative AI and autonomous agents, are influencing a strategic choice of marketing decisions.</w:t>
      </w:r>
    </w:p>
    <w:p w14:paraId="177DFE3E" w14:textId="0DF0A0C4" w:rsidR="0042519E" w:rsidRPr="00182E23" w:rsidRDefault="00182E23" w:rsidP="00182E23">
      <w:pPr>
        <w:sectPr w:rsidR="0042519E" w:rsidRPr="00182E23" w:rsidSect="00DA67D1">
          <w:pgSz w:w="11906" w:h="16838" w:code="9"/>
          <w:pgMar w:top="1440" w:right="1440" w:bottom="1440" w:left="1440" w:header="720" w:footer="720" w:gutter="0"/>
          <w:pgBorders w:offsetFrom="page">
            <w:top w:val="thinThickSmallGap" w:sz="18" w:space="24" w:color="0070C0"/>
            <w:left w:val="thinThickSmallGap" w:sz="18" w:space="24" w:color="0070C0"/>
            <w:bottom w:val="thickThinSmallGap" w:sz="18" w:space="24" w:color="0070C0"/>
            <w:right w:val="thickThinSmallGap" w:sz="18" w:space="24" w:color="0070C0"/>
          </w:pgBorders>
          <w:cols w:space="720"/>
          <w:titlePg/>
          <w:docGrid w:linePitch="360"/>
        </w:sectPr>
      </w:pPr>
      <w:r w:rsidRPr="00182E23">
        <w:t xml:space="preserve">In general, future research is encouraged to be methodologically rigorous and theoretically innovative to offer both researchers and professionals with evidence-based insights on how to use AI in digital marketing to achieve positive results and ethically. </w:t>
      </w:r>
    </w:p>
    <w:p w14:paraId="3246B4DB" w14:textId="24B43771" w:rsidR="00526501" w:rsidRPr="00182E23" w:rsidRDefault="00D92846" w:rsidP="00526501">
      <w:pPr>
        <w:pStyle w:val="Heading1"/>
      </w:pPr>
      <w:bookmarkStart w:id="93" w:name="_Toc215071536"/>
      <w:bookmarkStart w:id="94" w:name="_Toc218641087"/>
      <w:r w:rsidRPr="00182E23">
        <w:lastRenderedPageBreak/>
        <w:t>References</w:t>
      </w:r>
      <w:bookmarkEnd w:id="93"/>
      <w:bookmarkEnd w:id="94"/>
    </w:p>
    <w:p w14:paraId="7B7200BF" w14:textId="77777777" w:rsidR="00526501" w:rsidRPr="00182E23" w:rsidRDefault="00526501" w:rsidP="00C411B9">
      <w:pPr>
        <w:spacing w:before="120" w:after="120"/>
        <w:jc w:val="left"/>
        <w:rPr>
          <w:rFonts w:cs="Arial"/>
          <w:color w:val="000000" w:themeColor="text1"/>
          <w:szCs w:val="24"/>
        </w:rPr>
      </w:pPr>
      <w:bookmarkStart w:id="95" w:name="_Hlk218626458"/>
      <w:r w:rsidRPr="00182E23">
        <w:rPr>
          <w:rFonts w:cs="Arial"/>
          <w:color w:val="000000" w:themeColor="text1"/>
          <w:szCs w:val="24"/>
        </w:rPr>
        <w:t xml:space="preserve">Abbasi, G., Rahim, N.F., Wu, H., </w:t>
      </w:r>
      <w:proofErr w:type="spellStart"/>
      <w:r w:rsidRPr="00182E23">
        <w:rPr>
          <w:rFonts w:cs="Arial"/>
          <w:color w:val="000000" w:themeColor="text1"/>
          <w:szCs w:val="24"/>
        </w:rPr>
        <w:t>Iranmanesh</w:t>
      </w:r>
      <w:proofErr w:type="spellEnd"/>
      <w:r w:rsidRPr="00182E23">
        <w:rPr>
          <w:rFonts w:cs="Arial"/>
          <w:color w:val="000000" w:themeColor="text1"/>
          <w:szCs w:val="24"/>
        </w:rPr>
        <w:t xml:space="preserve">, M. and Keong, B.N.C. (2022) ‘Determinants of SME’s Social Media Marketing Adoption: Competitive Industry as a Moderator’, </w:t>
      </w:r>
      <w:r w:rsidRPr="00182E23">
        <w:rPr>
          <w:rFonts w:cs="Arial"/>
          <w:i/>
          <w:iCs/>
          <w:color w:val="000000" w:themeColor="text1"/>
          <w:szCs w:val="24"/>
        </w:rPr>
        <w:t>SAGE Open</w:t>
      </w:r>
      <w:r w:rsidRPr="00182E23">
        <w:rPr>
          <w:rFonts w:cs="Arial"/>
          <w:color w:val="000000" w:themeColor="text1"/>
          <w:szCs w:val="24"/>
        </w:rPr>
        <w:t xml:space="preserve">, 12(1). Available at: </w:t>
      </w:r>
      <w:hyperlink r:id="rId32" w:history="1">
        <w:r w:rsidRPr="00182E23">
          <w:rPr>
            <w:rStyle w:val="Hyperlink"/>
            <w:rFonts w:cs="Arial"/>
            <w:szCs w:val="24"/>
          </w:rPr>
          <w:t>https://doi.org/10.1177/21582440211067220</w:t>
        </w:r>
      </w:hyperlink>
      <w:r w:rsidRPr="00182E23">
        <w:rPr>
          <w:rFonts w:cs="Arial"/>
          <w:szCs w:val="24"/>
        </w:rPr>
        <w:t>.</w:t>
      </w:r>
    </w:p>
    <w:p w14:paraId="5F938FB4" w14:textId="14395C54"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Acatrinei, C., Apostol, I.G., Barbu, L.N., Chivu, R.-G. and </w:t>
      </w:r>
      <w:proofErr w:type="spellStart"/>
      <w:r w:rsidRPr="00182E23">
        <w:rPr>
          <w:rFonts w:ascii="Arial" w:hAnsi="Arial" w:cs="Arial"/>
          <w:color w:val="000000" w:themeColor="text1"/>
          <w:szCs w:val="24"/>
        </w:rPr>
        <w:t>Orzan</w:t>
      </w:r>
      <w:proofErr w:type="spellEnd"/>
      <w:r w:rsidRPr="00182E23">
        <w:rPr>
          <w:rFonts w:ascii="Arial" w:hAnsi="Arial" w:cs="Arial"/>
          <w:color w:val="000000" w:themeColor="text1"/>
          <w:szCs w:val="24"/>
        </w:rPr>
        <w:t xml:space="preserve">, M.-C. (2025) ‘Artificial Intelligence in Digital Marketing: Enhancing Consumer Engagement and Supporting Sustainable </w:t>
      </w:r>
      <w:proofErr w:type="spellStart"/>
      <w:r w:rsidRPr="00182E23">
        <w:rPr>
          <w:rFonts w:ascii="Arial" w:hAnsi="Arial" w:cs="Arial"/>
          <w:color w:val="000000" w:themeColor="text1"/>
          <w:szCs w:val="24"/>
        </w:rPr>
        <w:t>Behavior</w:t>
      </w:r>
      <w:proofErr w:type="spellEnd"/>
      <w:r w:rsidRPr="00182E23">
        <w:rPr>
          <w:rFonts w:ascii="Arial" w:hAnsi="Arial" w:cs="Arial"/>
          <w:color w:val="000000" w:themeColor="text1"/>
          <w:szCs w:val="24"/>
        </w:rPr>
        <w:t xml:space="preserve"> Through Social and Mobile Networks’, </w:t>
      </w:r>
      <w:r w:rsidRPr="00182E23">
        <w:rPr>
          <w:rStyle w:val="Emphasis"/>
          <w:rFonts w:ascii="Arial" w:hAnsi="Arial" w:cs="Arial"/>
          <w:color w:val="000000" w:themeColor="text1"/>
          <w:szCs w:val="24"/>
        </w:rPr>
        <w:t>Sustainability (Switzerland)</w:t>
      </w:r>
      <w:r w:rsidRPr="00182E23">
        <w:rPr>
          <w:rFonts w:ascii="Arial" w:hAnsi="Arial" w:cs="Arial"/>
          <w:color w:val="000000" w:themeColor="text1"/>
          <w:szCs w:val="24"/>
        </w:rPr>
        <w:t xml:space="preserve">, 17(14). Available at: </w:t>
      </w:r>
      <w:hyperlink r:id="rId33" w:history="1">
        <w:r w:rsidR="00C411B9" w:rsidRPr="00182E23">
          <w:rPr>
            <w:rStyle w:val="Hyperlink"/>
            <w:rFonts w:ascii="Arial" w:hAnsi="Arial" w:cs="Arial"/>
            <w:szCs w:val="24"/>
          </w:rPr>
          <w:t>https://doi.org/10.3390/su17146638</w:t>
        </w:r>
      </w:hyperlink>
      <w:r w:rsidR="00C411B9" w:rsidRPr="00182E23">
        <w:rPr>
          <w:rFonts w:ascii="Arial" w:hAnsi="Arial" w:cs="Arial"/>
          <w:color w:val="000000" w:themeColor="text1"/>
          <w:szCs w:val="24"/>
        </w:rPr>
        <w:t>.</w:t>
      </w:r>
    </w:p>
    <w:p w14:paraId="3AFCD105"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Afifi, M., Stryhn, H. and Sánchez, J. (2023) ‘Data extraction and comparison for complex systematic reviews: a step-by-step guideline and an implementation example using open-source software’, </w:t>
      </w:r>
      <w:r w:rsidRPr="00182E23">
        <w:rPr>
          <w:rFonts w:cs="Arial"/>
          <w:i/>
          <w:iCs/>
          <w:color w:val="000000" w:themeColor="text1"/>
          <w:szCs w:val="24"/>
        </w:rPr>
        <w:t>Systematic Reviews</w:t>
      </w:r>
      <w:r w:rsidRPr="00182E23">
        <w:rPr>
          <w:rFonts w:cs="Arial"/>
          <w:color w:val="000000" w:themeColor="text1"/>
          <w:szCs w:val="24"/>
        </w:rPr>
        <w:t xml:space="preserve">, 12(1). Available at: </w:t>
      </w:r>
      <w:hyperlink r:id="rId34" w:history="1">
        <w:r w:rsidRPr="00182E23">
          <w:rPr>
            <w:rStyle w:val="Hyperlink"/>
            <w:rFonts w:cs="Arial"/>
            <w:szCs w:val="24"/>
          </w:rPr>
          <w:t>https://doi.org/10.1186/s13643-023-02322-1</w:t>
        </w:r>
      </w:hyperlink>
      <w:r w:rsidRPr="00182E23">
        <w:rPr>
          <w:rFonts w:cs="Arial"/>
          <w:color w:val="000000" w:themeColor="text1"/>
          <w:szCs w:val="24"/>
        </w:rPr>
        <w:t>.</w:t>
      </w:r>
    </w:p>
    <w:p w14:paraId="0FEB847C"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Ahmad, A.A. (2024) ‘Can companies in digital marketing benefit from artificial intelligence in content creation?’, </w:t>
      </w:r>
      <w:r w:rsidRPr="00182E23">
        <w:rPr>
          <w:rFonts w:cs="Arial"/>
          <w:i/>
          <w:iCs/>
          <w:color w:val="000000" w:themeColor="text1"/>
          <w:szCs w:val="24"/>
        </w:rPr>
        <w:t>International Journal of Data and Network Science</w:t>
      </w:r>
      <w:r w:rsidRPr="00182E23">
        <w:rPr>
          <w:rFonts w:cs="Arial"/>
          <w:color w:val="000000" w:themeColor="text1"/>
          <w:szCs w:val="24"/>
        </w:rPr>
        <w:t xml:space="preserve">, 8(2), pp.797–808. Available at: </w:t>
      </w:r>
      <w:hyperlink r:id="rId35" w:history="1">
        <w:r w:rsidRPr="00182E23">
          <w:rPr>
            <w:rStyle w:val="Hyperlink"/>
            <w:rFonts w:cs="Arial"/>
            <w:szCs w:val="24"/>
          </w:rPr>
          <w:t>https://doi.org/10.5267/j.ijdns.2023.12.024</w:t>
        </w:r>
      </w:hyperlink>
      <w:r w:rsidRPr="00182E23">
        <w:rPr>
          <w:rFonts w:cs="Arial"/>
          <w:color w:val="000000" w:themeColor="text1"/>
          <w:szCs w:val="24"/>
        </w:rPr>
        <w:t>.</w:t>
      </w:r>
    </w:p>
    <w:p w14:paraId="59465074"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Ahn, J. and Kim, M. (2025) ‘Autonomous AI Agents for Multi-Platform Social Media Marketing: A Simultaneous Deployment Study’, </w:t>
      </w:r>
      <w:r w:rsidRPr="00182E23">
        <w:rPr>
          <w:rStyle w:val="Emphasis"/>
          <w:rFonts w:ascii="Arial" w:hAnsi="Arial" w:cs="Arial"/>
          <w:color w:val="000000" w:themeColor="text1"/>
          <w:szCs w:val="24"/>
        </w:rPr>
        <w:t>Electronics (Switzerland)</w:t>
      </w:r>
      <w:r w:rsidRPr="00182E23">
        <w:rPr>
          <w:rFonts w:ascii="Arial" w:hAnsi="Arial" w:cs="Arial"/>
          <w:color w:val="000000" w:themeColor="text1"/>
          <w:szCs w:val="24"/>
        </w:rPr>
        <w:t xml:space="preserve">, 14(21). Available at: </w:t>
      </w:r>
      <w:hyperlink r:id="rId36" w:history="1">
        <w:r w:rsidRPr="00182E23">
          <w:rPr>
            <w:rStyle w:val="Hyperlink"/>
            <w:rFonts w:ascii="Arial" w:hAnsi="Arial" w:cs="Arial"/>
            <w:szCs w:val="24"/>
          </w:rPr>
          <w:t>https://doi.org/10.3390/electronics14214161</w:t>
        </w:r>
      </w:hyperlink>
      <w:r w:rsidRPr="00182E23">
        <w:rPr>
          <w:rFonts w:ascii="Arial" w:hAnsi="Arial" w:cs="Arial"/>
          <w:color w:val="000000" w:themeColor="text1"/>
          <w:szCs w:val="24"/>
        </w:rPr>
        <w:t>.</w:t>
      </w:r>
    </w:p>
    <w:p w14:paraId="79894FF3"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Al Said, N.A. (2025) ‘Does data privacy influence digital marketing? The mediating role of AI-driven trust: An empirical study of Zain Telecom company in Jordan’, </w:t>
      </w:r>
      <w:r w:rsidRPr="00182E23">
        <w:rPr>
          <w:rStyle w:val="Emphasis"/>
          <w:rFonts w:ascii="Arial" w:hAnsi="Arial" w:cs="Arial"/>
          <w:color w:val="000000" w:themeColor="text1"/>
          <w:szCs w:val="24"/>
        </w:rPr>
        <w:t>International Journal of Data and Network Science</w:t>
      </w:r>
      <w:r w:rsidRPr="00182E23">
        <w:rPr>
          <w:rFonts w:ascii="Arial" w:hAnsi="Arial" w:cs="Arial"/>
          <w:color w:val="000000" w:themeColor="text1"/>
          <w:szCs w:val="24"/>
        </w:rPr>
        <w:t xml:space="preserve">, 9(1), pp.187–200. Available at: </w:t>
      </w:r>
      <w:hyperlink r:id="rId37" w:history="1">
        <w:r w:rsidRPr="00182E23">
          <w:rPr>
            <w:rStyle w:val="Hyperlink"/>
            <w:rFonts w:ascii="Arial" w:hAnsi="Arial" w:cs="Arial"/>
            <w:szCs w:val="24"/>
          </w:rPr>
          <w:t>https://doi.org/10.5267/j.ijdns.2024.8.023</w:t>
        </w:r>
      </w:hyperlink>
      <w:r w:rsidRPr="00182E23">
        <w:rPr>
          <w:rFonts w:ascii="Arial" w:hAnsi="Arial" w:cs="Arial"/>
          <w:color w:val="000000" w:themeColor="text1"/>
          <w:szCs w:val="24"/>
        </w:rPr>
        <w:t>.</w:t>
      </w:r>
    </w:p>
    <w:p w14:paraId="23CD0701"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Al-Ababneh, H.A., </w:t>
      </w:r>
      <w:proofErr w:type="spellStart"/>
      <w:r w:rsidRPr="00182E23">
        <w:rPr>
          <w:rFonts w:cs="Arial"/>
          <w:color w:val="000000" w:themeColor="text1"/>
          <w:szCs w:val="24"/>
        </w:rPr>
        <w:t>Alotoum</w:t>
      </w:r>
      <w:proofErr w:type="spellEnd"/>
      <w:r w:rsidRPr="00182E23">
        <w:rPr>
          <w:rFonts w:cs="Arial"/>
          <w:color w:val="000000" w:themeColor="text1"/>
          <w:szCs w:val="24"/>
        </w:rPr>
        <w:t xml:space="preserve">, F.J., </w:t>
      </w:r>
      <w:proofErr w:type="spellStart"/>
      <w:r w:rsidRPr="00182E23">
        <w:rPr>
          <w:rFonts w:cs="Arial"/>
          <w:color w:val="000000" w:themeColor="text1"/>
          <w:szCs w:val="24"/>
        </w:rPr>
        <w:t>Dalbouh</w:t>
      </w:r>
      <w:proofErr w:type="spellEnd"/>
      <w:r w:rsidRPr="00182E23">
        <w:rPr>
          <w:rFonts w:cs="Arial"/>
          <w:color w:val="000000" w:themeColor="text1"/>
          <w:szCs w:val="24"/>
        </w:rPr>
        <w:t xml:space="preserve">, M.A.A., Popova, O., Myroshnychenko, G. and </w:t>
      </w:r>
      <w:proofErr w:type="spellStart"/>
      <w:r w:rsidRPr="00182E23">
        <w:rPr>
          <w:rFonts w:cs="Arial"/>
          <w:color w:val="000000" w:themeColor="text1"/>
          <w:szCs w:val="24"/>
        </w:rPr>
        <w:t>Mugableh</w:t>
      </w:r>
      <w:proofErr w:type="spellEnd"/>
      <w:r w:rsidRPr="00182E23">
        <w:rPr>
          <w:rFonts w:cs="Arial"/>
          <w:color w:val="000000" w:themeColor="text1"/>
          <w:szCs w:val="24"/>
        </w:rPr>
        <w:t xml:space="preserve">, M.I. (2024) ‘Managing the modification of digital marketing and logistics under the influence of artificial intelligence’, </w:t>
      </w:r>
      <w:r w:rsidRPr="00182E23">
        <w:rPr>
          <w:rFonts w:cs="Arial"/>
          <w:i/>
          <w:iCs/>
          <w:color w:val="000000" w:themeColor="text1"/>
          <w:szCs w:val="24"/>
        </w:rPr>
        <w:t>Acta Logistica</w:t>
      </w:r>
      <w:r w:rsidRPr="00182E23">
        <w:rPr>
          <w:rFonts w:cs="Arial"/>
          <w:color w:val="000000" w:themeColor="text1"/>
          <w:szCs w:val="24"/>
        </w:rPr>
        <w:t xml:space="preserve">, 11(3), pp.429–440. Available at: </w:t>
      </w:r>
      <w:hyperlink r:id="rId38" w:history="1">
        <w:r w:rsidRPr="00182E23">
          <w:rPr>
            <w:rStyle w:val="Hyperlink"/>
            <w:rFonts w:cs="Arial"/>
            <w:szCs w:val="24"/>
          </w:rPr>
          <w:t>https://doi.org/10.22306/al.v11i3.529</w:t>
        </w:r>
      </w:hyperlink>
      <w:r w:rsidRPr="00182E23">
        <w:rPr>
          <w:rFonts w:cs="Arial"/>
          <w:color w:val="000000" w:themeColor="text1"/>
          <w:szCs w:val="24"/>
        </w:rPr>
        <w:t>.</w:t>
      </w:r>
    </w:p>
    <w:p w14:paraId="0B92703B"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Al-</w:t>
      </w:r>
      <w:proofErr w:type="spellStart"/>
      <w:r w:rsidRPr="00182E23">
        <w:rPr>
          <w:rFonts w:cs="Arial"/>
          <w:color w:val="000000" w:themeColor="text1"/>
          <w:szCs w:val="24"/>
        </w:rPr>
        <w:t>Abrrow</w:t>
      </w:r>
      <w:proofErr w:type="spellEnd"/>
      <w:r w:rsidRPr="00182E23">
        <w:rPr>
          <w:rFonts w:cs="Arial"/>
          <w:color w:val="000000" w:themeColor="text1"/>
          <w:szCs w:val="24"/>
        </w:rPr>
        <w:t xml:space="preserve">, H., Atshan, N.A. and Jaboob, A.S. (2024) ‘The Role of AI Applications in the Advertising and Design in Social Media Marketing: A Stride in the Direction of </w:t>
      </w:r>
      <w:r w:rsidRPr="00182E23">
        <w:rPr>
          <w:rFonts w:cs="Arial"/>
          <w:color w:val="000000" w:themeColor="text1"/>
          <w:szCs w:val="24"/>
        </w:rPr>
        <w:lastRenderedPageBreak/>
        <w:t xml:space="preserve">Marketing Sustainability’, </w:t>
      </w:r>
      <w:r w:rsidRPr="00182E23">
        <w:rPr>
          <w:rFonts w:cs="Arial"/>
          <w:i/>
          <w:iCs/>
          <w:color w:val="000000" w:themeColor="text1"/>
          <w:szCs w:val="24"/>
        </w:rPr>
        <w:t>Lecture Notes in Networks and Systems</w:t>
      </w:r>
      <w:r w:rsidRPr="00182E23">
        <w:rPr>
          <w:rFonts w:cs="Arial"/>
          <w:color w:val="000000" w:themeColor="text1"/>
          <w:szCs w:val="24"/>
        </w:rPr>
        <w:t xml:space="preserve">, 1033 LNNS, pp.106–122. Available at: </w:t>
      </w:r>
      <w:hyperlink r:id="rId39" w:history="1">
        <w:r w:rsidRPr="00182E23">
          <w:rPr>
            <w:rStyle w:val="Hyperlink"/>
            <w:rFonts w:cs="Arial"/>
            <w:szCs w:val="24"/>
          </w:rPr>
          <w:t>https://doi.org/10.1007/978-3-031-63717-9_7</w:t>
        </w:r>
      </w:hyperlink>
      <w:r w:rsidRPr="00182E23">
        <w:rPr>
          <w:rFonts w:cs="Arial"/>
          <w:color w:val="000000" w:themeColor="text1"/>
          <w:szCs w:val="24"/>
        </w:rPr>
        <w:t>.</w:t>
      </w:r>
    </w:p>
    <w:p w14:paraId="0BE84A20"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Aleixo, J.E., Reis, J.L., Teixeira, S. and Lima, A.P. (2024) ‘The Transformative Impact of Artificial Intelligence on Digital Marketing’, </w:t>
      </w:r>
      <w:r w:rsidRPr="00182E23">
        <w:rPr>
          <w:rFonts w:cs="Arial"/>
          <w:i/>
          <w:iCs/>
          <w:color w:val="000000" w:themeColor="text1"/>
          <w:szCs w:val="24"/>
        </w:rPr>
        <w:t xml:space="preserve">Atas da </w:t>
      </w:r>
      <w:proofErr w:type="spellStart"/>
      <w:r w:rsidRPr="00182E23">
        <w:rPr>
          <w:rFonts w:cs="Arial"/>
          <w:i/>
          <w:iCs/>
          <w:color w:val="000000" w:themeColor="text1"/>
          <w:szCs w:val="24"/>
        </w:rPr>
        <w:t>Conferencia</w:t>
      </w:r>
      <w:proofErr w:type="spellEnd"/>
      <w:r w:rsidRPr="00182E23">
        <w:rPr>
          <w:rFonts w:cs="Arial"/>
          <w:i/>
          <w:iCs/>
          <w:color w:val="000000" w:themeColor="text1"/>
          <w:szCs w:val="24"/>
        </w:rPr>
        <w:t xml:space="preserve"> da </w:t>
      </w:r>
      <w:proofErr w:type="spellStart"/>
      <w:r w:rsidRPr="00182E23">
        <w:rPr>
          <w:rFonts w:cs="Arial"/>
          <w:i/>
          <w:iCs/>
          <w:color w:val="000000" w:themeColor="text1"/>
          <w:szCs w:val="24"/>
        </w:rPr>
        <w:t>Associacao</w:t>
      </w:r>
      <w:proofErr w:type="spellEnd"/>
      <w:r w:rsidRPr="00182E23">
        <w:rPr>
          <w:rFonts w:cs="Arial"/>
          <w:i/>
          <w:iCs/>
          <w:color w:val="000000" w:themeColor="text1"/>
          <w:szCs w:val="24"/>
        </w:rPr>
        <w:t xml:space="preserve"> Portuguesa de Sistemas de </w:t>
      </w:r>
      <w:proofErr w:type="spellStart"/>
      <w:r w:rsidRPr="00182E23">
        <w:rPr>
          <w:rFonts w:cs="Arial"/>
          <w:i/>
          <w:iCs/>
          <w:color w:val="000000" w:themeColor="text1"/>
          <w:szCs w:val="24"/>
        </w:rPr>
        <w:t>Informacao</w:t>
      </w:r>
      <w:proofErr w:type="spellEnd"/>
      <w:r w:rsidRPr="00182E23">
        <w:rPr>
          <w:rFonts w:cs="Arial"/>
          <w:color w:val="000000" w:themeColor="text1"/>
          <w:szCs w:val="24"/>
        </w:rPr>
        <w:t xml:space="preserve">, pp.133–145. Available at: </w:t>
      </w:r>
      <w:hyperlink r:id="rId40" w:history="1">
        <w:r w:rsidRPr="00182E23">
          <w:rPr>
            <w:rStyle w:val="Hyperlink"/>
            <w:rFonts w:cs="Arial"/>
            <w:szCs w:val="24"/>
          </w:rPr>
          <w:t>https://doi.org/10.18803/capsi.v24.133-145</w:t>
        </w:r>
      </w:hyperlink>
      <w:r w:rsidRPr="00182E23">
        <w:rPr>
          <w:rFonts w:cs="Arial"/>
          <w:color w:val="000000" w:themeColor="text1"/>
          <w:szCs w:val="24"/>
        </w:rPr>
        <w:t>.</w:t>
      </w:r>
    </w:p>
    <w:p w14:paraId="69705410"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Alghamdi, M.A.A., Sadiq, A.U.R.M. and Alhakimi, W. (2025) ‘The Influence of Perceived Usefulness of AI within The RACE Framework on Adoption Intention and Digital Marketing Performance: A Comprehensive Literature Review’, </w:t>
      </w:r>
      <w:r w:rsidRPr="00182E23">
        <w:rPr>
          <w:rStyle w:val="Emphasis"/>
          <w:rFonts w:ascii="Arial" w:hAnsi="Arial" w:cs="Arial"/>
          <w:color w:val="000000" w:themeColor="text1"/>
          <w:szCs w:val="24"/>
        </w:rPr>
        <w:t>International Journal of Accounting and Economics Studies</w:t>
      </w:r>
      <w:r w:rsidRPr="00182E23">
        <w:rPr>
          <w:rFonts w:ascii="Arial" w:hAnsi="Arial" w:cs="Arial"/>
          <w:color w:val="000000" w:themeColor="text1"/>
          <w:szCs w:val="24"/>
        </w:rPr>
        <w:t xml:space="preserve">, 12(4), pp.790–799. Available at: </w:t>
      </w:r>
      <w:hyperlink r:id="rId41" w:history="1">
        <w:r w:rsidRPr="00182E23">
          <w:rPr>
            <w:rStyle w:val="Hyperlink"/>
            <w:rFonts w:ascii="Arial" w:hAnsi="Arial" w:cs="Arial"/>
            <w:szCs w:val="24"/>
          </w:rPr>
          <w:t>https://doi.org/10.14419/hyym2k22</w:t>
        </w:r>
      </w:hyperlink>
      <w:r w:rsidRPr="00182E23">
        <w:rPr>
          <w:rFonts w:ascii="Arial" w:hAnsi="Arial" w:cs="Arial"/>
          <w:color w:val="000000" w:themeColor="text1"/>
          <w:szCs w:val="24"/>
        </w:rPr>
        <w:t>.</w:t>
      </w:r>
    </w:p>
    <w:p w14:paraId="1555CA9F"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Alghizzawi</w:t>
      </w:r>
      <w:proofErr w:type="spellEnd"/>
      <w:r w:rsidRPr="00182E23">
        <w:rPr>
          <w:rFonts w:cs="Arial"/>
          <w:color w:val="000000" w:themeColor="text1"/>
          <w:szCs w:val="24"/>
        </w:rPr>
        <w:t xml:space="preserve">, M., Alhanatleh, H., </w:t>
      </w:r>
      <w:proofErr w:type="spellStart"/>
      <w:r w:rsidRPr="00182E23">
        <w:rPr>
          <w:rFonts w:cs="Arial"/>
          <w:color w:val="000000" w:themeColor="text1"/>
          <w:szCs w:val="24"/>
        </w:rPr>
        <w:t>Hmeida</w:t>
      </w:r>
      <w:proofErr w:type="spellEnd"/>
      <w:r w:rsidRPr="00182E23">
        <w:rPr>
          <w:rFonts w:cs="Arial"/>
          <w:color w:val="000000" w:themeColor="text1"/>
          <w:szCs w:val="24"/>
        </w:rPr>
        <w:t xml:space="preserve">, T.M.A., </w:t>
      </w:r>
      <w:proofErr w:type="spellStart"/>
      <w:r w:rsidRPr="00182E23">
        <w:rPr>
          <w:rFonts w:cs="Arial"/>
          <w:color w:val="000000" w:themeColor="text1"/>
          <w:szCs w:val="24"/>
        </w:rPr>
        <w:t>Alfreihat</w:t>
      </w:r>
      <w:proofErr w:type="spellEnd"/>
      <w:r w:rsidRPr="00182E23">
        <w:rPr>
          <w:rFonts w:cs="Arial"/>
          <w:color w:val="000000" w:themeColor="text1"/>
          <w:szCs w:val="24"/>
        </w:rPr>
        <w:t xml:space="preserve">, H. and Obeidat, R. (2025) ‘The Role of Artificial Intelligence Capabilities in Achieving Advertisers’ Net Benefit: Digital Marketing in Jordan Context’, </w:t>
      </w:r>
      <w:r w:rsidRPr="00182E23">
        <w:rPr>
          <w:rFonts w:cs="Arial"/>
          <w:i/>
          <w:iCs/>
          <w:color w:val="000000" w:themeColor="text1"/>
          <w:szCs w:val="24"/>
        </w:rPr>
        <w:t>Advances in Science, Technology and Innovation</w:t>
      </w:r>
      <w:r w:rsidRPr="00182E23">
        <w:rPr>
          <w:rFonts w:cs="Arial"/>
          <w:color w:val="000000" w:themeColor="text1"/>
          <w:szCs w:val="24"/>
        </w:rPr>
        <w:t xml:space="preserve">, pp.125–132. Available at: </w:t>
      </w:r>
      <w:hyperlink r:id="rId42" w:history="1">
        <w:r w:rsidRPr="00182E23">
          <w:rPr>
            <w:rStyle w:val="Hyperlink"/>
            <w:rFonts w:cs="Arial"/>
            <w:szCs w:val="24"/>
          </w:rPr>
          <w:t>https://doi.org/10.1007/978-3-031-84889-6_14</w:t>
        </w:r>
      </w:hyperlink>
      <w:r w:rsidRPr="00182E23">
        <w:rPr>
          <w:rFonts w:cs="Arial"/>
          <w:color w:val="000000" w:themeColor="text1"/>
          <w:szCs w:val="24"/>
        </w:rPr>
        <w:t>.</w:t>
      </w:r>
    </w:p>
    <w:p w14:paraId="174B0351"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Anute, N., Tripathi, M., Patil, K., Shimpi, S., Pathak, G., Kalshetti, P. and Tripathi, S. (2025) ‘</w:t>
      </w:r>
      <w:proofErr w:type="spellStart"/>
      <w:r w:rsidRPr="00182E23">
        <w:rPr>
          <w:rFonts w:ascii="Arial" w:hAnsi="Arial" w:cs="Arial"/>
          <w:color w:val="000000" w:themeColor="text1"/>
          <w:szCs w:val="24"/>
        </w:rPr>
        <w:t>Analyzing</w:t>
      </w:r>
      <w:proofErr w:type="spellEnd"/>
      <w:r w:rsidRPr="00182E23">
        <w:rPr>
          <w:rFonts w:ascii="Arial" w:hAnsi="Arial" w:cs="Arial"/>
          <w:color w:val="000000" w:themeColor="text1"/>
          <w:szCs w:val="24"/>
        </w:rPr>
        <w:t xml:space="preserve"> the effectiveness of new emerging trends in social media marketing in reshaping the e-commerce business’, </w:t>
      </w:r>
      <w:r w:rsidRPr="00182E23">
        <w:rPr>
          <w:rStyle w:val="Emphasis"/>
          <w:rFonts w:ascii="Arial" w:hAnsi="Arial" w:cs="Arial"/>
          <w:color w:val="000000" w:themeColor="text1"/>
          <w:szCs w:val="24"/>
        </w:rPr>
        <w:t>International Journal of Accounting and Economics Studies</w:t>
      </w:r>
      <w:r w:rsidRPr="00182E23">
        <w:rPr>
          <w:rFonts w:ascii="Arial" w:hAnsi="Arial" w:cs="Arial"/>
          <w:color w:val="000000" w:themeColor="text1"/>
          <w:szCs w:val="24"/>
        </w:rPr>
        <w:t xml:space="preserve">, 12(6), pp.119–129. Available at: </w:t>
      </w:r>
      <w:hyperlink r:id="rId43" w:history="1">
        <w:r w:rsidRPr="00182E23">
          <w:rPr>
            <w:rStyle w:val="Hyperlink"/>
            <w:rFonts w:ascii="Arial" w:hAnsi="Arial" w:cs="Arial"/>
            <w:szCs w:val="24"/>
          </w:rPr>
          <w:t>https://doi.org/10.14419/th15e564</w:t>
        </w:r>
      </w:hyperlink>
      <w:r w:rsidRPr="00182E23">
        <w:rPr>
          <w:rFonts w:ascii="Arial" w:hAnsi="Arial" w:cs="Arial"/>
          <w:color w:val="000000" w:themeColor="text1"/>
          <w:szCs w:val="24"/>
        </w:rPr>
        <w:t>.</w:t>
      </w:r>
    </w:p>
    <w:p w14:paraId="33CAEDD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Astanakulov, A.O., </w:t>
      </w:r>
      <w:proofErr w:type="spellStart"/>
      <w:r w:rsidRPr="00182E23">
        <w:rPr>
          <w:rFonts w:cs="Arial"/>
          <w:color w:val="000000" w:themeColor="text1"/>
          <w:szCs w:val="24"/>
        </w:rPr>
        <w:t>Balbaa</w:t>
      </w:r>
      <w:proofErr w:type="spellEnd"/>
      <w:r w:rsidRPr="00182E23">
        <w:rPr>
          <w:rFonts w:cs="Arial"/>
          <w:color w:val="000000" w:themeColor="text1"/>
          <w:szCs w:val="24"/>
        </w:rPr>
        <w:t xml:space="preserve">, M.E., Ibrohimjon, F. and </w:t>
      </w:r>
      <w:proofErr w:type="spellStart"/>
      <w:r w:rsidRPr="00182E23">
        <w:rPr>
          <w:rFonts w:cs="Arial"/>
          <w:color w:val="000000" w:themeColor="text1"/>
          <w:szCs w:val="24"/>
        </w:rPr>
        <w:t>Batirova</w:t>
      </w:r>
      <w:proofErr w:type="spellEnd"/>
      <w:r w:rsidRPr="00182E23">
        <w:rPr>
          <w:rFonts w:cs="Arial"/>
          <w:color w:val="000000" w:themeColor="text1"/>
          <w:szCs w:val="24"/>
        </w:rPr>
        <w:t xml:space="preserve">, N. (2024) ‘Investigating the Impact of Artificial Intelligence on Digital Marketing Tactics Strategies Using </w:t>
      </w:r>
      <w:proofErr w:type="spellStart"/>
      <w:r w:rsidRPr="00182E23">
        <w:rPr>
          <w:rFonts w:cs="Arial"/>
          <w:color w:val="000000" w:themeColor="text1"/>
          <w:szCs w:val="24"/>
        </w:rPr>
        <w:t>Neutrosophic</w:t>
      </w:r>
      <w:proofErr w:type="spellEnd"/>
      <w:r w:rsidRPr="00182E23">
        <w:rPr>
          <w:rFonts w:cs="Arial"/>
          <w:color w:val="000000" w:themeColor="text1"/>
          <w:szCs w:val="24"/>
        </w:rPr>
        <w:t xml:space="preserve"> Set’, </w:t>
      </w:r>
      <w:r w:rsidRPr="00182E23">
        <w:rPr>
          <w:rFonts w:cs="Arial"/>
          <w:i/>
          <w:iCs/>
          <w:color w:val="000000" w:themeColor="text1"/>
          <w:szCs w:val="24"/>
        </w:rPr>
        <w:t xml:space="preserve">International Journal of </w:t>
      </w:r>
      <w:proofErr w:type="spellStart"/>
      <w:r w:rsidRPr="00182E23">
        <w:rPr>
          <w:rFonts w:cs="Arial"/>
          <w:i/>
          <w:iCs/>
          <w:color w:val="000000" w:themeColor="text1"/>
          <w:szCs w:val="24"/>
        </w:rPr>
        <w:t>Neutrosophic</w:t>
      </w:r>
      <w:proofErr w:type="spellEnd"/>
      <w:r w:rsidRPr="00182E23">
        <w:rPr>
          <w:rFonts w:cs="Arial"/>
          <w:i/>
          <w:iCs/>
          <w:color w:val="000000" w:themeColor="text1"/>
          <w:szCs w:val="24"/>
        </w:rPr>
        <w:t xml:space="preserve"> Science</w:t>
      </w:r>
      <w:r w:rsidRPr="00182E23">
        <w:rPr>
          <w:rFonts w:cs="Arial"/>
          <w:color w:val="000000" w:themeColor="text1"/>
          <w:szCs w:val="24"/>
        </w:rPr>
        <w:t xml:space="preserve">, 23(3), pp.175–183. Available at: </w:t>
      </w:r>
      <w:hyperlink r:id="rId44" w:history="1">
        <w:r w:rsidRPr="00182E23">
          <w:rPr>
            <w:rStyle w:val="Hyperlink"/>
            <w:rFonts w:cs="Arial"/>
            <w:szCs w:val="24"/>
          </w:rPr>
          <w:t>https://doi.org/10.54216/IJNS.230315</w:t>
        </w:r>
      </w:hyperlink>
      <w:r w:rsidRPr="00182E23">
        <w:rPr>
          <w:rFonts w:cs="Arial"/>
          <w:color w:val="000000" w:themeColor="text1"/>
          <w:szCs w:val="24"/>
        </w:rPr>
        <w:t>.</w:t>
      </w:r>
    </w:p>
    <w:p w14:paraId="0B12A8B9" w14:textId="77777777" w:rsidR="00526501" w:rsidRPr="00182E23" w:rsidRDefault="00526501" w:rsidP="00C411B9">
      <w:pPr>
        <w:spacing w:before="120" w:after="120"/>
        <w:jc w:val="left"/>
        <w:rPr>
          <w:rFonts w:cs="Arial"/>
          <w:szCs w:val="24"/>
        </w:rPr>
      </w:pPr>
      <w:proofErr w:type="spellStart"/>
      <w:r w:rsidRPr="00182E23">
        <w:rPr>
          <w:rFonts w:cs="Arial"/>
          <w:szCs w:val="24"/>
        </w:rPr>
        <w:t>Baghal</w:t>
      </w:r>
      <w:proofErr w:type="spellEnd"/>
      <w:r w:rsidRPr="00182E23">
        <w:rPr>
          <w:rFonts w:cs="Arial"/>
          <w:szCs w:val="24"/>
        </w:rPr>
        <w:t xml:space="preserve">-Schmid, D. and Esser, L. (2025) </w:t>
      </w:r>
      <w:r w:rsidRPr="00182E23">
        <w:rPr>
          <w:rFonts w:cs="Arial"/>
          <w:i/>
          <w:iCs/>
          <w:szCs w:val="24"/>
        </w:rPr>
        <w:t>Numbers and Figures</w:t>
      </w:r>
      <w:r w:rsidRPr="00182E23">
        <w:rPr>
          <w:rFonts w:cs="Arial"/>
          <w:szCs w:val="24"/>
        </w:rPr>
        <w:t xml:space="preserve">, </w:t>
      </w:r>
      <w:proofErr w:type="spellStart"/>
      <w:r w:rsidRPr="00182E23">
        <w:rPr>
          <w:rFonts w:cs="Arial"/>
          <w:i/>
          <w:iCs/>
          <w:szCs w:val="24"/>
        </w:rPr>
        <w:t>Cms.law</w:t>
      </w:r>
      <w:proofErr w:type="spellEnd"/>
      <w:r w:rsidRPr="00182E23">
        <w:rPr>
          <w:rFonts w:cs="Arial"/>
          <w:szCs w:val="24"/>
        </w:rPr>
        <w:t xml:space="preserve">. CMS. Available at: </w:t>
      </w:r>
      <w:hyperlink r:id="rId45" w:history="1">
        <w:r w:rsidRPr="00182E23">
          <w:rPr>
            <w:rStyle w:val="Hyperlink"/>
            <w:rFonts w:cs="Arial"/>
            <w:szCs w:val="24"/>
          </w:rPr>
          <w:t>https://cms.law/en/int/publication/gdpr-enforcement-tracker-report/numbers-and-figures</w:t>
        </w:r>
      </w:hyperlink>
      <w:r w:rsidRPr="00182E23">
        <w:rPr>
          <w:rFonts w:cs="Arial"/>
          <w:szCs w:val="24"/>
        </w:rPr>
        <w:t>?.</w:t>
      </w:r>
    </w:p>
    <w:p w14:paraId="65DF785A"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Basu, R., Aktar, M.N. and Kumar, S. (2025) ‘The interplay of artificial intelligence, machine learning, and data analytics in digital marketing and promotions: a review and research agenda’, </w:t>
      </w:r>
      <w:r w:rsidRPr="00182E23">
        <w:rPr>
          <w:rStyle w:val="Emphasis"/>
          <w:rFonts w:ascii="Arial" w:hAnsi="Arial" w:cs="Arial"/>
          <w:color w:val="000000" w:themeColor="text1"/>
          <w:szCs w:val="24"/>
        </w:rPr>
        <w:t>Journal of Marketing Analytics</w:t>
      </w:r>
      <w:r w:rsidRPr="00182E23">
        <w:rPr>
          <w:rFonts w:ascii="Arial" w:hAnsi="Arial" w:cs="Arial"/>
          <w:color w:val="000000" w:themeColor="text1"/>
          <w:szCs w:val="24"/>
        </w:rPr>
        <w:t xml:space="preserve">, 13(2), pp.267–287. Available at: </w:t>
      </w:r>
      <w:hyperlink r:id="rId46" w:history="1">
        <w:r w:rsidRPr="00182E23">
          <w:rPr>
            <w:rStyle w:val="Hyperlink"/>
            <w:rFonts w:ascii="Arial" w:hAnsi="Arial" w:cs="Arial"/>
            <w:szCs w:val="24"/>
          </w:rPr>
          <w:t>https://doi.org/10.1057/s41270-024-00355-6</w:t>
        </w:r>
      </w:hyperlink>
      <w:r w:rsidRPr="00182E23">
        <w:rPr>
          <w:rFonts w:ascii="Arial" w:hAnsi="Arial" w:cs="Arial"/>
          <w:color w:val="000000" w:themeColor="text1"/>
          <w:szCs w:val="24"/>
        </w:rPr>
        <w:t>.</w:t>
      </w:r>
    </w:p>
    <w:p w14:paraId="491908E9" w14:textId="77777777" w:rsidR="00526501" w:rsidRPr="00182E23" w:rsidRDefault="00526501" w:rsidP="00C411B9">
      <w:pPr>
        <w:pStyle w:val="NormalWeb"/>
        <w:spacing w:before="120" w:after="120"/>
        <w:jc w:val="left"/>
        <w:rPr>
          <w:rFonts w:ascii="Arial" w:hAnsi="Arial" w:cs="Arial"/>
          <w:color w:val="000000" w:themeColor="text1"/>
          <w:szCs w:val="24"/>
        </w:rPr>
      </w:pPr>
      <w:proofErr w:type="spellStart"/>
      <w:r w:rsidRPr="00182E23">
        <w:rPr>
          <w:rFonts w:ascii="Arial" w:hAnsi="Arial" w:cs="Arial"/>
          <w:color w:val="000000" w:themeColor="text1"/>
          <w:szCs w:val="24"/>
        </w:rPr>
        <w:lastRenderedPageBreak/>
        <w:t>Beyari</w:t>
      </w:r>
      <w:proofErr w:type="spellEnd"/>
      <w:r w:rsidRPr="00182E23">
        <w:rPr>
          <w:rFonts w:ascii="Arial" w:hAnsi="Arial" w:cs="Arial"/>
          <w:color w:val="000000" w:themeColor="text1"/>
          <w:szCs w:val="24"/>
        </w:rPr>
        <w:t xml:space="preserve">, H. and Hashem, T. (2025) ‘The Role of Artificial Intelligence in Personalizing Social Media Marketing Strategies for Enhanced Customer Experience’, </w:t>
      </w:r>
      <w:proofErr w:type="spellStart"/>
      <w:r w:rsidRPr="00182E23">
        <w:rPr>
          <w:rStyle w:val="Emphasis"/>
          <w:rFonts w:ascii="Arial" w:hAnsi="Arial" w:cs="Arial"/>
          <w:color w:val="000000" w:themeColor="text1"/>
          <w:szCs w:val="24"/>
        </w:rPr>
        <w:t>Behavioral</w:t>
      </w:r>
      <w:proofErr w:type="spellEnd"/>
      <w:r w:rsidRPr="00182E23">
        <w:rPr>
          <w:rStyle w:val="Emphasis"/>
          <w:rFonts w:ascii="Arial" w:hAnsi="Arial" w:cs="Arial"/>
          <w:color w:val="000000" w:themeColor="text1"/>
          <w:szCs w:val="24"/>
        </w:rPr>
        <w:t xml:space="preserve"> Sciences</w:t>
      </w:r>
      <w:r w:rsidRPr="00182E23">
        <w:rPr>
          <w:rFonts w:ascii="Arial" w:hAnsi="Arial" w:cs="Arial"/>
          <w:color w:val="000000" w:themeColor="text1"/>
          <w:szCs w:val="24"/>
        </w:rPr>
        <w:t xml:space="preserve">, 15(5). Available at: </w:t>
      </w:r>
      <w:hyperlink r:id="rId47" w:history="1">
        <w:r w:rsidRPr="00182E23">
          <w:rPr>
            <w:rStyle w:val="Hyperlink"/>
            <w:rFonts w:ascii="Arial" w:hAnsi="Arial" w:cs="Arial"/>
            <w:szCs w:val="24"/>
          </w:rPr>
          <w:t>https://doi.org/10.3390/bs15050700</w:t>
        </w:r>
      </w:hyperlink>
      <w:r w:rsidRPr="00182E23">
        <w:rPr>
          <w:rFonts w:ascii="Arial" w:hAnsi="Arial" w:cs="Arial"/>
          <w:color w:val="000000" w:themeColor="text1"/>
          <w:szCs w:val="24"/>
        </w:rPr>
        <w:t>.</w:t>
      </w:r>
    </w:p>
    <w:p w14:paraId="6077A1EB"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Boland, A., Cherry, M. and Dickson, R. (2017) </w:t>
      </w:r>
      <w:r w:rsidRPr="00182E23">
        <w:rPr>
          <w:rFonts w:cs="Arial"/>
          <w:i/>
          <w:iCs/>
          <w:color w:val="000000" w:themeColor="text1"/>
          <w:szCs w:val="24"/>
        </w:rPr>
        <w:t>Doing a Systematic Review: a student’s Guide</w:t>
      </w:r>
      <w:r w:rsidRPr="00182E23">
        <w:rPr>
          <w:rFonts w:cs="Arial"/>
          <w:color w:val="000000" w:themeColor="text1"/>
          <w:szCs w:val="24"/>
        </w:rPr>
        <w:t xml:space="preserve">. 2nd </w:t>
      </w:r>
      <w:proofErr w:type="spellStart"/>
      <w:r w:rsidRPr="00182E23">
        <w:rPr>
          <w:rFonts w:cs="Arial"/>
          <w:color w:val="000000" w:themeColor="text1"/>
          <w:szCs w:val="24"/>
        </w:rPr>
        <w:t>edn</w:t>
      </w:r>
      <w:proofErr w:type="spellEnd"/>
      <w:r w:rsidRPr="00182E23">
        <w:rPr>
          <w:rFonts w:cs="Arial"/>
          <w:color w:val="000000" w:themeColor="text1"/>
          <w:szCs w:val="24"/>
        </w:rPr>
        <w:t>. Sage.</w:t>
      </w:r>
    </w:p>
    <w:p w14:paraId="688B94F4" w14:textId="77777777" w:rsidR="00526501" w:rsidRPr="00182E23" w:rsidRDefault="00526501" w:rsidP="00C411B9">
      <w:pPr>
        <w:spacing w:before="120" w:after="120"/>
        <w:jc w:val="left"/>
        <w:rPr>
          <w:rFonts w:cs="Arial"/>
          <w:szCs w:val="24"/>
        </w:rPr>
      </w:pPr>
      <w:r w:rsidRPr="00182E23">
        <w:rPr>
          <w:rFonts w:cs="Arial"/>
          <w:szCs w:val="24"/>
        </w:rPr>
        <w:t xml:space="preserve">Booth, A., Sutton, A. and Papaioannou, D. (2016) </w:t>
      </w:r>
      <w:r w:rsidRPr="00182E23">
        <w:rPr>
          <w:rFonts w:cs="Arial"/>
          <w:i/>
          <w:iCs/>
          <w:szCs w:val="24"/>
        </w:rPr>
        <w:t>Systematic approaches to a successful literature review</w:t>
      </w:r>
      <w:r w:rsidRPr="00182E23">
        <w:rPr>
          <w:rFonts w:cs="Arial"/>
          <w:szCs w:val="24"/>
        </w:rPr>
        <w:t xml:space="preserve">. 2nd </w:t>
      </w:r>
      <w:proofErr w:type="spellStart"/>
      <w:r w:rsidRPr="00182E23">
        <w:rPr>
          <w:rFonts w:cs="Arial"/>
          <w:szCs w:val="24"/>
        </w:rPr>
        <w:t>edn</w:t>
      </w:r>
      <w:proofErr w:type="spellEnd"/>
      <w:r w:rsidRPr="00182E23">
        <w:rPr>
          <w:rFonts w:cs="Arial"/>
          <w:szCs w:val="24"/>
        </w:rPr>
        <w:t>. London: Sage.</w:t>
      </w:r>
    </w:p>
    <w:p w14:paraId="4DDE33A6"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Boujrad</w:t>
      </w:r>
      <w:proofErr w:type="spellEnd"/>
      <w:r w:rsidRPr="00182E23">
        <w:rPr>
          <w:rFonts w:cs="Arial"/>
          <w:color w:val="000000" w:themeColor="text1"/>
          <w:szCs w:val="24"/>
        </w:rPr>
        <w:t xml:space="preserve">, M. and </w:t>
      </w:r>
      <w:proofErr w:type="spellStart"/>
      <w:r w:rsidRPr="00182E23">
        <w:rPr>
          <w:rFonts w:cs="Arial"/>
          <w:color w:val="000000" w:themeColor="text1"/>
          <w:szCs w:val="24"/>
        </w:rPr>
        <w:t>Lamlili</w:t>
      </w:r>
      <w:proofErr w:type="spellEnd"/>
      <w:r w:rsidRPr="00182E23">
        <w:rPr>
          <w:rFonts w:cs="Arial"/>
          <w:color w:val="000000" w:themeColor="text1"/>
          <w:szCs w:val="24"/>
        </w:rPr>
        <w:t xml:space="preserve"> El </w:t>
      </w:r>
      <w:proofErr w:type="spellStart"/>
      <w:r w:rsidRPr="00182E23">
        <w:rPr>
          <w:rFonts w:cs="Arial"/>
          <w:color w:val="000000" w:themeColor="text1"/>
          <w:szCs w:val="24"/>
        </w:rPr>
        <w:t>Mazoui</w:t>
      </w:r>
      <w:proofErr w:type="spellEnd"/>
      <w:r w:rsidRPr="00182E23">
        <w:rPr>
          <w:rFonts w:cs="Arial"/>
          <w:color w:val="000000" w:themeColor="text1"/>
          <w:szCs w:val="24"/>
        </w:rPr>
        <w:t xml:space="preserve"> Nadori, Y.M.N. (2021) ‘A New Artificial Intelligence-Based Strategy for Digital Marketing Reinforcement’, </w:t>
      </w:r>
      <w:r w:rsidRPr="00182E23">
        <w:rPr>
          <w:rFonts w:cs="Arial"/>
          <w:i/>
          <w:iCs/>
          <w:color w:val="000000" w:themeColor="text1"/>
          <w:szCs w:val="24"/>
        </w:rPr>
        <w:t>Lecture Notes in Networks and Systems</w:t>
      </w:r>
      <w:r w:rsidRPr="00182E23">
        <w:rPr>
          <w:rFonts w:cs="Arial"/>
          <w:color w:val="000000" w:themeColor="text1"/>
          <w:szCs w:val="24"/>
        </w:rPr>
        <w:t xml:space="preserve">, 183, pp.689–699. Available at: </w:t>
      </w:r>
      <w:hyperlink r:id="rId48" w:history="1">
        <w:r w:rsidRPr="00182E23">
          <w:rPr>
            <w:rStyle w:val="Hyperlink"/>
            <w:rFonts w:cs="Arial"/>
            <w:szCs w:val="24"/>
          </w:rPr>
          <w:t>https://doi.org/10.1007/978-3-030-66840-2_52</w:t>
        </w:r>
      </w:hyperlink>
      <w:r w:rsidRPr="00182E23">
        <w:rPr>
          <w:rFonts w:cs="Arial"/>
          <w:color w:val="000000" w:themeColor="text1"/>
          <w:szCs w:val="24"/>
        </w:rPr>
        <w:t>.</w:t>
      </w:r>
    </w:p>
    <w:p w14:paraId="60704D6E" w14:textId="77777777" w:rsidR="00526501" w:rsidRPr="00182E23" w:rsidRDefault="00526501" w:rsidP="00C411B9">
      <w:pPr>
        <w:spacing w:before="120" w:after="120"/>
        <w:jc w:val="left"/>
        <w:rPr>
          <w:rFonts w:cs="Arial"/>
          <w:szCs w:val="24"/>
        </w:rPr>
      </w:pPr>
      <w:r w:rsidRPr="00182E23">
        <w:rPr>
          <w:rFonts w:cs="Arial"/>
          <w:szCs w:val="24"/>
        </w:rPr>
        <w:t xml:space="preserve">Bourne, J. (2025) </w:t>
      </w:r>
      <w:r w:rsidRPr="00182E23">
        <w:rPr>
          <w:rFonts w:cs="Arial"/>
          <w:i/>
          <w:iCs/>
          <w:szCs w:val="24"/>
        </w:rPr>
        <w:t>US Consumer Sentiment Survey: AI Adoption</w:t>
      </w:r>
      <w:r w:rsidRPr="00182E23">
        <w:rPr>
          <w:rFonts w:cs="Arial"/>
          <w:szCs w:val="24"/>
        </w:rPr>
        <w:t xml:space="preserve">, </w:t>
      </w:r>
      <w:r w:rsidRPr="00182E23">
        <w:rPr>
          <w:rFonts w:cs="Arial"/>
          <w:i/>
          <w:iCs/>
          <w:szCs w:val="24"/>
        </w:rPr>
        <w:t>EMARKETER</w:t>
      </w:r>
      <w:r w:rsidRPr="00182E23">
        <w:rPr>
          <w:rFonts w:cs="Arial"/>
          <w:szCs w:val="24"/>
        </w:rPr>
        <w:t xml:space="preserve">. Available at: </w:t>
      </w:r>
      <w:hyperlink r:id="rId49" w:history="1">
        <w:r w:rsidRPr="00182E23">
          <w:rPr>
            <w:rStyle w:val="Hyperlink"/>
            <w:rFonts w:cs="Arial"/>
            <w:szCs w:val="24"/>
          </w:rPr>
          <w:t>https://www.emarketer.com/content/us-consumer-sentiment-survey-ai-adoption</w:t>
        </w:r>
      </w:hyperlink>
      <w:r w:rsidRPr="00182E23">
        <w:rPr>
          <w:rFonts w:cs="Arial"/>
          <w:szCs w:val="24"/>
        </w:rPr>
        <w:t>? (Accessed: 24 September 2025).</w:t>
      </w:r>
    </w:p>
    <w:p w14:paraId="527375BD" w14:textId="6E51E9FC" w:rsidR="00C411B9" w:rsidRPr="00182E23" w:rsidRDefault="00C411B9"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Chaffey, D. (2023) </w:t>
      </w:r>
      <w:r w:rsidRPr="00182E23">
        <w:rPr>
          <w:rFonts w:ascii="Arial" w:hAnsi="Arial" w:cs="Arial"/>
          <w:i/>
          <w:iCs/>
          <w:color w:val="000000" w:themeColor="text1"/>
          <w:szCs w:val="24"/>
        </w:rPr>
        <w:t>RACE Marketing Model</w:t>
      </w:r>
      <w:r w:rsidRPr="00182E23">
        <w:rPr>
          <w:rFonts w:ascii="Arial" w:hAnsi="Arial" w:cs="Arial"/>
          <w:color w:val="000000" w:themeColor="text1"/>
          <w:szCs w:val="24"/>
        </w:rPr>
        <w:t xml:space="preserve">, </w:t>
      </w:r>
      <w:proofErr w:type="spellStart"/>
      <w:r w:rsidRPr="00182E23">
        <w:rPr>
          <w:rFonts w:ascii="Arial" w:hAnsi="Arial" w:cs="Arial"/>
          <w:i/>
          <w:iCs/>
          <w:color w:val="000000" w:themeColor="text1"/>
          <w:szCs w:val="24"/>
        </w:rPr>
        <w:t>davechaffey</w:t>
      </w:r>
      <w:proofErr w:type="spellEnd"/>
      <w:r w:rsidRPr="00182E23">
        <w:rPr>
          <w:rFonts w:ascii="Arial" w:hAnsi="Arial" w:cs="Arial"/>
          <w:color w:val="000000" w:themeColor="text1"/>
          <w:szCs w:val="24"/>
        </w:rPr>
        <w:t>. Available at: https://www.davechaffey.com/digital-marketing-glossary/race-marketing-planning-model/.</w:t>
      </w:r>
    </w:p>
    <w:p w14:paraId="4F5764E7"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Chaudhary, K., Rahman, M.N., Hasan, N., Alam, M. and Punit, A. (2025) ‘Artificial Intelligence and Mathematical Modelling-Based Techniques to Improve Social Media Marketing’, </w:t>
      </w:r>
      <w:r w:rsidRPr="00182E23">
        <w:rPr>
          <w:rStyle w:val="Emphasis"/>
          <w:rFonts w:ascii="Arial" w:hAnsi="Arial" w:cs="Arial"/>
          <w:color w:val="000000" w:themeColor="text1"/>
          <w:szCs w:val="24"/>
        </w:rPr>
        <w:t>Journal of Computer Science</w:t>
      </w:r>
      <w:r w:rsidRPr="00182E23">
        <w:rPr>
          <w:rFonts w:ascii="Arial" w:hAnsi="Arial" w:cs="Arial"/>
          <w:color w:val="000000" w:themeColor="text1"/>
          <w:szCs w:val="24"/>
        </w:rPr>
        <w:t xml:space="preserve">, 21(1), pp.78–87. Available at: </w:t>
      </w:r>
      <w:hyperlink r:id="rId50" w:history="1">
        <w:r w:rsidRPr="00182E23">
          <w:rPr>
            <w:rStyle w:val="Hyperlink"/>
            <w:rFonts w:ascii="Arial" w:hAnsi="Arial" w:cs="Arial"/>
            <w:szCs w:val="24"/>
          </w:rPr>
          <w:t>https://doi.org/10.3844/jcssp.2025.78.87</w:t>
        </w:r>
      </w:hyperlink>
      <w:r w:rsidRPr="00182E23">
        <w:rPr>
          <w:rFonts w:ascii="Arial" w:hAnsi="Arial" w:cs="Arial"/>
          <w:color w:val="000000" w:themeColor="text1"/>
          <w:szCs w:val="24"/>
        </w:rPr>
        <w:t>.</w:t>
      </w:r>
    </w:p>
    <w:p w14:paraId="66C6D9FE"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Chintalapati, S. and Pandey, S.K. (2022) ‘Artificial intelligence in marketing: A systematic literature review’, </w:t>
      </w:r>
      <w:r w:rsidRPr="00182E23">
        <w:rPr>
          <w:rFonts w:cs="Arial"/>
          <w:i/>
          <w:iCs/>
          <w:color w:val="000000" w:themeColor="text1"/>
          <w:szCs w:val="24"/>
        </w:rPr>
        <w:t>International Journal of Market Research</w:t>
      </w:r>
      <w:r w:rsidRPr="00182E23">
        <w:rPr>
          <w:rFonts w:cs="Arial"/>
          <w:color w:val="000000" w:themeColor="text1"/>
          <w:szCs w:val="24"/>
        </w:rPr>
        <w:t xml:space="preserve">, 64(1), pp.38–68. Available at: </w:t>
      </w:r>
      <w:hyperlink r:id="rId51" w:history="1">
        <w:r w:rsidRPr="00182E23">
          <w:rPr>
            <w:rStyle w:val="Hyperlink"/>
            <w:rFonts w:cs="Arial"/>
            <w:szCs w:val="24"/>
          </w:rPr>
          <w:t>https://doi.org/10.1177/14707853211018428</w:t>
        </w:r>
      </w:hyperlink>
      <w:r w:rsidRPr="00182E23">
        <w:rPr>
          <w:rFonts w:cs="Arial"/>
          <w:color w:val="000000" w:themeColor="text1"/>
          <w:szCs w:val="24"/>
        </w:rPr>
        <w:t>.</w:t>
      </w:r>
    </w:p>
    <w:p w14:paraId="75A5CA93"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Cooper, H.M. (1984) </w:t>
      </w:r>
      <w:r w:rsidRPr="00182E23">
        <w:rPr>
          <w:rFonts w:cs="Arial"/>
          <w:i/>
          <w:iCs/>
          <w:color w:val="000000" w:themeColor="text1"/>
          <w:szCs w:val="24"/>
        </w:rPr>
        <w:t>The integrative research review: a systematic approach</w:t>
      </w:r>
      <w:r w:rsidRPr="00182E23">
        <w:rPr>
          <w:rFonts w:cs="Arial"/>
          <w:color w:val="000000" w:themeColor="text1"/>
          <w:szCs w:val="24"/>
        </w:rPr>
        <w:t>. Sage Publications.</w:t>
      </w:r>
    </w:p>
    <w:p w14:paraId="7459596B" w14:textId="77777777" w:rsidR="00526501" w:rsidRPr="00182E23" w:rsidRDefault="00526501" w:rsidP="00C411B9">
      <w:pPr>
        <w:spacing w:before="120" w:after="120"/>
        <w:jc w:val="left"/>
        <w:rPr>
          <w:rFonts w:cs="Arial"/>
          <w:szCs w:val="24"/>
        </w:rPr>
      </w:pPr>
      <w:r w:rsidRPr="00182E23">
        <w:rPr>
          <w:rFonts w:cs="Arial"/>
          <w:szCs w:val="24"/>
        </w:rPr>
        <w:t xml:space="preserve">Cramer-Flood, E. (2025) </w:t>
      </w:r>
      <w:r w:rsidRPr="00182E23">
        <w:rPr>
          <w:rFonts w:cs="Arial"/>
          <w:i/>
          <w:iCs/>
          <w:szCs w:val="24"/>
        </w:rPr>
        <w:t>Worldwide Ad Spending Forecast 2025</w:t>
      </w:r>
      <w:r w:rsidRPr="00182E23">
        <w:rPr>
          <w:rFonts w:cs="Arial"/>
          <w:szCs w:val="24"/>
        </w:rPr>
        <w:t xml:space="preserve">, </w:t>
      </w:r>
      <w:r w:rsidRPr="00182E23">
        <w:rPr>
          <w:rFonts w:cs="Arial"/>
          <w:i/>
          <w:iCs/>
          <w:szCs w:val="24"/>
        </w:rPr>
        <w:t>EMARKETER</w:t>
      </w:r>
      <w:r w:rsidRPr="00182E23">
        <w:rPr>
          <w:rFonts w:cs="Arial"/>
          <w:szCs w:val="24"/>
        </w:rPr>
        <w:t xml:space="preserve">. Available at: </w:t>
      </w:r>
      <w:hyperlink r:id="rId52" w:history="1">
        <w:r w:rsidRPr="00182E23">
          <w:rPr>
            <w:rStyle w:val="Hyperlink"/>
            <w:rFonts w:cs="Arial"/>
            <w:szCs w:val="24"/>
          </w:rPr>
          <w:t>https://www.emarketer.com/content/worldwide-ad-spending-forecast-2025</w:t>
        </w:r>
      </w:hyperlink>
      <w:r w:rsidRPr="00182E23">
        <w:rPr>
          <w:rFonts w:cs="Arial"/>
          <w:szCs w:val="24"/>
        </w:rPr>
        <w:t>? (Accessed: 24 September 2025).</w:t>
      </w:r>
    </w:p>
    <w:p w14:paraId="22C84CFE"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lastRenderedPageBreak/>
        <w:t xml:space="preserve">Cui, C. and Mohib, M. (2025) ‘Exploring the Impact of AI on Consumer </w:t>
      </w:r>
      <w:proofErr w:type="spellStart"/>
      <w:r w:rsidRPr="00182E23">
        <w:rPr>
          <w:rFonts w:ascii="Arial" w:hAnsi="Arial" w:cs="Arial"/>
          <w:color w:val="000000" w:themeColor="text1"/>
          <w:szCs w:val="24"/>
        </w:rPr>
        <w:t>Behavior</w:t>
      </w:r>
      <w:proofErr w:type="spellEnd"/>
      <w:r w:rsidRPr="00182E23">
        <w:rPr>
          <w:rFonts w:ascii="Arial" w:hAnsi="Arial" w:cs="Arial"/>
          <w:color w:val="000000" w:themeColor="text1"/>
          <w:szCs w:val="24"/>
        </w:rPr>
        <w:t xml:space="preserve"> and Digital Marketing Through the Lens of Social Media’, </w:t>
      </w:r>
      <w:r w:rsidRPr="00182E23">
        <w:rPr>
          <w:rStyle w:val="Emphasis"/>
          <w:rFonts w:ascii="Arial" w:hAnsi="Arial" w:cs="Arial"/>
          <w:color w:val="000000" w:themeColor="text1"/>
          <w:szCs w:val="24"/>
        </w:rPr>
        <w:t>Concurrency and Computation: Practice and Experience</w:t>
      </w:r>
      <w:r w:rsidRPr="00182E23">
        <w:rPr>
          <w:rFonts w:ascii="Arial" w:hAnsi="Arial" w:cs="Arial"/>
          <w:color w:val="000000" w:themeColor="text1"/>
          <w:szCs w:val="24"/>
        </w:rPr>
        <w:t xml:space="preserve">, 37(23–24). Available at: </w:t>
      </w:r>
      <w:hyperlink r:id="rId53" w:history="1">
        <w:r w:rsidRPr="00182E23">
          <w:rPr>
            <w:rStyle w:val="Hyperlink"/>
            <w:rFonts w:ascii="Arial" w:hAnsi="Arial" w:cs="Arial"/>
            <w:szCs w:val="24"/>
          </w:rPr>
          <w:t>https://doi.org/10.1002/cpe.70284</w:t>
        </w:r>
      </w:hyperlink>
      <w:r w:rsidRPr="00182E23">
        <w:rPr>
          <w:rFonts w:ascii="Arial" w:hAnsi="Arial" w:cs="Arial"/>
          <w:color w:val="000000" w:themeColor="text1"/>
          <w:szCs w:val="24"/>
        </w:rPr>
        <w:t>.</w:t>
      </w:r>
    </w:p>
    <w:p w14:paraId="793E6E22"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Cutler, K. (2024) ‘The evolution of digital marketing in the era of AI’, </w:t>
      </w:r>
      <w:r w:rsidRPr="00182E23">
        <w:rPr>
          <w:rFonts w:cs="Arial"/>
          <w:i/>
          <w:iCs/>
          <w:color w:val="000000" w:themeColor="text1"/>
          <w:szCs w:val="24"/>
        </w:rPr>
        <w:t>Applied Marketing Analytics</w:t>
      </w:r>
      <w:r w:rsidRPr="00182E23">
        <w:rPr>
          <w:rFonts w:cs="Arial"/>
          <w:color w:val="000000" w:themeColor="text1"/>
          <w:szCs w:val="24"/>
        </w:rPr>
        <w:t xml:space="preserve">, 10(1), pp.6–17. Available at: </w:t>
      </w:r>
      <w:hyperlink r:id="rId54" w:history="1">
        <w:r w:rsidRPr="00182E23">
          <w:rPr>
            <w:rStyle w:val="Hyperlink"/>
            <w:rFonts w:cs="Arial"/>
            <w:szCs w:val="24"/>
          </w:rPr>
          <w:t>https://doi.org/10.69554/undg1907</w:t>
        </w:r>
      </w:hyperlink>
      <w:r w:rsidRPr="00182E23">
        <w:rPr>
          <w:rFonts w:cs="Arial"/>
          <w:color w:val="000000" w:themeColor="text1"/>
          <w:szCs w:val="24"/>
        </w:rPr>
        <w:t>.</w:t>
      </w:r>
    </w:p>
    <w:p w14:paraId="1F210931" w14:textId="25B4A9E9" w:rsidR="00C411B9" w:rsidRPr="00182E23" w:rsidRDefault="00C411B9"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Davis, F.D. (1989) ‘Perceived usefulness, perceived ease of use, and user acceptance of information technology’, </w:t>
      </w:r>
      <w:r w:rsidRPr="00182E23">
        <w:rPr>
          <w:rFonts w:ascii="Arial" w:hAnsi="Arial" w:cs="Arial"/>
          <w:i/>
          <w:iCs/>
          <w:color w:val="000000" w:themeColor="text1"/>
          <w:szCs w:val="24"/>
        </w:rPr>
        <w:t>MIS Quarterly</w:t>
      </w:r>
      <w:r w:rsidRPr="00182E23">
        <w:rPr>
          <w:rFonts w:ascii="Arial" w:hAnsi="Arial" w:cs="Arial"/>
          <w:color w:val="000000" w:themeColor="text1"/>
          <w:szCs w:val="24"/>
        </w:rPr>
        <w:t xml:space="preserve">, 13(3), pp. 319–340. Available at: </w:t>
      </w:r>
      <w:hyperlink r:id="rId55" w:history="1">
        <w:r w:rsidRPr="00182E23">
          <w:rPr>
            <w:rStyle w:val="Hyperlink"/>
            <w:rFonts w:ascii="Arial" w:hAnsi="Arial" w:cs="Arial"/>
            <w:szCs w:val="24"/>
          </w:rPr>
          <w:t>https://doi.org/10.2307/249008</w:t>
        </w:r>
      </w:hyperlink>
      <w:r w:rsidRPr="00182E23">
        <w:rPr>
          <w:rFonts w:ascii="Arial" w:hAnsi="Arial" w:cs="Arial"/>
          <w:color w:val="000000" w:themeColor="text1"/>
          <w:szCs w:val="24"/>
        </w:rPr>
        <w:t>.</w:t>
      </w:r>
    </w:p>
    <w:p w14:paraId="6B140197" w14:textId="1DC4BA05"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Enshassi, M., Nathan, R.J., </w:t>
      </w:r>
      <w:proofErr w:type="spellStart"/>
      <w:r w:rsidRPr="00182E23">
        <w:rPr>
          <w:rFonts w:ascii="Arial" w:hAnsi="Arial" w:cs="Arial"/>
          <w:color w:val="000000" w:themeColor="text1"/>
          <w:szCs w:val="24"/>
        </w:rPr>
        <w:t>Soekmawati</w:t>
      </w:r>
      <w:proofErr w:type="spellEnd"/>
      <w:r w:rsidRPr="00182E23">
        <w:rPr>
          <w:rFonts w:ascii="Arial" w:hAnsi="Arial" w:cs="Arial"/>
          <w:color w:val="000000" w:themeColor="text1"/>
          <w:szCs w:val="24"/>
        </w:rPr>
        <w:t xml:space="preserve"> and Ismail, H. (2025) ‘Unveiling barriers and drivers of AI adoption for digital marketing in Malaysian SMEs’, </w:t>
      </w:r>
      <w:r w:rsidRPr="00182E23">
        <w:rPr>
          <w:rStyle w:val="Emphasis"/>
          <w:rFonts w:ascii="Arial" w:hAnsi="Arial" w:cs="Arial"/>
          <w:color w:val="000000" w:themeColor="text1"/>
          <w:szCs w:val="24"/>
        </w:rPr>
        <w:t>Journal of Open Innovation: Technology, Market, and Complexity</w:t>
      </w:r>
      <w:r w:rsidRPr="00182E23">
        <w:rPr>
          <w:rFonts w:ascii="Arial" w:hAnsi="Arial" w:cs="Arial"/>
          <w:color w:val="000000" w:themeColor="text1"/>
          <w:szCs w:val="24"/>
        </w:rPr>
        <w:t xml:space="preserve">, 11(2). Available at: </w:t>
      </w:r>
      <w:hyperlink r:id="rId56" w:history="1">
        <w:r w:rsidRPr="00182E23">
          <w:rPr>
            <w:rStyle w:val="Hyperlink"/>
            <w:rFonts w:ascii="Arial" w:hAnsi="Arial" w:cs="Arial"/>
            <w:szCs w:val="24"/>
          </w:rPr>
          <w:t>https://doi.org/10.1016/j.joitmc.2025.100519</w:t>
        </w:r>
      </w:hyperlink>
      <w:r w:rsidRPr="00182E23">
        <w:rPr>
          <w:rFonts w:ascii="Arial" w:hAnsi="Arial" w:cs="Arial"/>
          <w:color w:val="000000" w:themeColor="text1"/>
          <w:szCs w:val="24"/>
        </w:rPr>
        <w:t>.</w:t>
      </w:r>
    </w:p>
    <w:p w14:paraId="798DE5C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Enshassi, M., Nathan, R.J., </w:t>
      </w:r>
      <w:proofErr w:type="spellStart"/>
      <w:r w:rsidRPr="00182E23">
        <w:rPr>
          <w:rFonts w:cs="Arial"/>
          <w:color w:val="000000" w:themeColor="text1"/>
          <w:szCs w:val="24"/>
        </w:rPr>
        <w:t>Soekmawati</w:t>
      </w:r>
      <w:proofErr w:type="spellEnd"/>
      <w:r w:rsidRPr="00182E23">
        <w:rPr>
          <w:rFonts w:cs="Arial"/>
          <w:color w:val="000000" w:themeColor="text1"/>
          <w:szCs w:val="24"/>
        </w:rPr>
        <w:t>, Al-</w:t>
      </w:r>
      <w:proofErr w:type="spellStart"/>
      <w:r w:rsidRPr="00182E23">
        <w:rPr>
          <w:rFonts w:cs="Arial"/>
          <w:color w:val="000000" w:themeColor="text1"/>
          <w:szCs w:val="24"/>
        </w:rPr>
        <w:t>Mulali</w:t>
      </w:r>
      <w:proofErr w:type="spellEnd"/>
      <w:r w:rsidRPr="00182E23">
        <w:rPr>
          <w:rFonts w:cs="Arial"/>
          <w:color w:val="000000" w:themeColor="text1"/>
          <w:szCs w:val="24"/>
        </w:rPr>
        <w:t xml:space="preserve">, U. and Ismail, H. (2024) ‘Potentials of artificial intelligence in digital marketing and financial technology for small and medium enterprises’, </w:t>
      </w:r>
      <w:r w:rsidRPr="00182E23">
        <w:rPr>
          <w:rFonts w:cs="Arial"/>
          <w:i/>
          <w:iCs/>
          <w:color w:val="000000" w:themeColor="text1"/>
          <w:szCs w:val="24"/>
        </w:rPr>
        <w:t>IAES International Journal of Artificial Intelligence</w:t>
      </w:r>
      <w:r w:rsidRPr="00182E23">
        <w:rPr>
          <w:rFonts w:cs="Arial"/>
          <w:color w:val="000000" w:themeColor="text1"/>
          <w:szCs w:val="24"/>
        </w:rPr>
        <w:t xml:space="preserve">, 13(1), pp.639–647. Available at: </w:t>
      </w:r>
      <w:hyperlink r:id="rId57" w:history="1">
        <w:r w:rsidRPr="00182E23">
          <w:rPr>
            <w:rStyle w:val="Hyperlink"/>
            <w:rFonts w:cs="Arial"/>
            <w:szCs w:val="24"/>
          </w:rPr>
          <w:t>https://doi.org/10.11591/ijai.v13.i1.pp639-647</w:t>
        </w:r>
      </w:hyperlink>
      <w:r w:rsidRPr="00182E23">
        <w:rPr>
          <w:rFonts w:cs="Arial"/>
          <w:color w:val="000000" w:themeColor="text1"/>
          <w:szCs w:val="24"/>
        </w:rPr>
        <w:t>.</w:t>
      </w:r>
    </w:p>
    <w:p w14:paraId="53B50119"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Foster, M.J. and Jewell, S.T. (2017) </w:t>
      </w:r>
      <w:r w:rsidRPr="00182E23">
        <w:rPr>
          <w:rFonts w:cs="Arial"/>
          <w:i/>
          <w:iCs/>
          <w:color w:val="000000" w:themeColor="text1"/>
          <w:szCs w:val="24"/>
        </w:rPr>
        <w:t xml:space="preserve">Assembling the pieces of a systematic </w:t>
      </w:r>
      <w:proofErr w:type="gramStart"/>
      <w:r w:rsidRPr="00182E23">
        <w:rPr>
          <w:rFonts w:cs="Arial"/>
          <w:i/>
          <w:iCs/>
          <w:color w:val="000000" w:themeColor="text1"/>
          <w:szCs w:val="24"/>
        </w:rPr>
        <w:t>review :</w:t>
      </w:r>
      <w:proofErr w:type="gramEnd"/>
      <w:r w:rsidRPr="00182E23">
        <w:rPr>
          <w:rFonts w:cs="Arial"/>
          <w:i/>
          <w:iCs/>
          <w:color w:val="000000" w:themeColor="text1"/>
          <w:szCs w:val="24"/>
        </w:rPr>
        <w:t xml:space="preserve"> guide for librarians</w:t>
      </w:r>
      <w:r w:rsidRPr="00182E23">
        <w:rPr>
          <w:rFonts w:cs="Arial"/>
          <w:color w:val="000000" w:themeColor="text1"/>
          <w:szCs w:val="24"/>
        </w:rPr>
        <w:t>. Rowman &amp; Littlefield.</w:t>
      </w:r>
    </w:p>
    <w:p w14:paraId="61F7F505" w14:textId="77777777" w:rsidR="00526501" w:rsidRPr="00182E23" w:rsidRDefault="00526501" w:rsidP="00C411B9">
      <w:pPr>
        <w:spacing w:before="120" w:after="120"/>
        <w:jc w:val="left"/>
        <w:rPr>
          <w:rFonts w:cs="Arial"/>
          <w:szCs w:val="24"/>
        </w:rPr>
      </w:pPr>
      <w:r w:rsidRPr="00182E23">
        <w:rPr>
          <w:rFonts w:cs="Arial"/>
          <w:szCs w:val="24"/>
        </w:rPr>
        <w:t xml:space="preserve">Gartner (2025) </w:t>
      </w:r>
      <w:r w:rsidRPr="00182E23">
        <w:rPr>
          <w:rFonts w:cs="Arial"/>
          <w:i/>
          <w:iCs/>
          <w:szCs w:val="24"/>
        </w:rPr>
        <w:t>Marketing Budgets: Benchmarks for CMOs in the Era of Less</w:t>
      </w:r>
      <w:r w:rsidRPr="00182E23">
        <w:rPr>
          <w:rFonts w:cs="Arial"/>
          <w:szCs w:val="24"/>
        </w:rPr>
        <w:t xml:space="preserve">, </w:t>
      </w:r>
      <w:r w:rsidRPr="00182E23">
        <w:rPr>
          <w:rFonts w:cs="Arial"/>
          <w:i/>
          <w:iCs/>
          <w:szCs w:val="24"/>
        </w:rPr>
        <w:t>Gartner</w:t>
      </w:r>
      <w:r w:rsidRPr="00182E23">
        <w:rPr>
          <w:rFonts w:cs="Arial"/>
          <w:szCs w:val="24"/>
        </w:rPr>
        <w:t xml:space="preserve">. Available at: </w:t>
      </w:r>
      <w:hyperlink r:id="rId58" w:history="1">
        <w:r w:rsidRPr="00182E23">
          <w:rPr>
            <w:rStyle w:val="Hyperlink"/>
            <w:rFonts w:cs="Arial"/>
            <w:szCs w:val="24"/>
          </w:rPr>
          <w:t>https://www.gartner.com/en/marketing/topics/marketing-budget</w:t>
        </w:r>
      </w:hyperlink>
      <w:r w:rsidRPr="00182E23">
        <w:rPr>
          <w:rFonts w:cs="Arial"/>
          <w:szCs w:val="24"/>
        </w:rPr>
        <w:t>?.</w:t>
      </w:r>
    </w:p>
    <w:p w14:paraId="007FB1F6"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Gołąb</w:t>
      </w:r>
      <w:proofErr w:type="spellEnd"/>
      <w:r w:rsidRPr="00182E23">
        <w:rPr>
          <w:rFonts w:cs="Arial"/>
          <w:color w:val="000000" w:themeColor="text1"/>
          <w:szCs w:val="24"/>
        </w:rPr>
        <w:t xml:space="preserve">-Andrzejak, E. (2023) ‘AI-powered digital transformation: Tools, benefits and challenges for marketers-case study of LPP’, </w:t>
      </w:r>
      <w:r w:rsidRPr="00182E23">
        <w:rPr>
          <w:rFonts w:cs="Arial"/>
          <w:i/>
          <w:iCs/>
          <w:color w:val="000000" w:themeColor="text1"/>
          <w:szCs w:val="24"/>
        </w:rPr>
        <w:t>Procedia Computer Science</w:t>
      </w:r>
      <w:r w:rsidRPr="00182E23">
        <w:rPr>
          <w:rFonts w:cs="Arial"/>
          <w:color w:val="000000" w:themeColor="text1"/>
          <w:szCs w:val="24"/>
        </w:rPr>
        <w:t xml:space="preserve">, 219, pp.397–404. Available at: </w:t>
      </w:r>
      <w:hyperlink r:id="rId59" w:history="1">
        <w:r w:rsidRPr="00182E23">
          <w:rPr>
            <w:rStyle w:val="Hyperlink"/>
            <w:rFonts w:cs="Arial"/>
            <w:szCs w:val="24"/>
          </w:rPr>
          <w:t>https://doi.org/10.1016/j.procs.2023.01.305</w:t>
        </w:r>
      </w:hyperlink>
      <w:r w:rsidRPr="00182E23">
        <w:rPr>
          <w:rFonts w:cs="Arial"/>
          <w:color w:val="000000" w:themeColor="text1"/>
          <w:szCs w:val="24"/>
        </w:rPr>
        <w:t>.</w:t>
      </w:r>
    </w:p>
    <w:p w14:paraId="3DDAE87C"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Gołąb</w:t>
      </w:r>
      <w:proofErr w:type="spellEnd"/>
      <w:r w:rsidRPr="00182E23">
        <w:rPr>
          <w:rFonts w:cs="Arial"/>
          <w:color w:val="000000" w:themeColor="text1"/>
          <w:szCs w:val="24"/>
        </w:rPr>
        <w:t xml:space="preserve">-Andrzejak, E. (2023) ‘Measuring the effectiveness of digital communication - social media performance: an example of the role played by AI-assisted tools at a university’, </w:t>
      </w:r>
      <w:r w:rsidRPr="00182E23">
        <w:rPr>
          <w:rFonts w:cs="Arial"/>
          <w:i/>
          <w:iCs/>
          <w:color w:val="000000" w:themeColor="text1"/>
          <w:szCs w:val="24"/>
        </w:rPr>
        <w:t>Procedia Computer Science</w:t>
      </w:r>
      <w:r w:rsidRPr="00182E23">
        <w:rPr>
          <w:rFonts w:cs="Arial"/>
          <w:color w:val="000000" w:themeColor="text1"/>
          <w:szCs w:val="24"/>
        </w:rPr>
        <w:t xml:space="preserve">, 225, pp.3332–3341. Available at: </w:t>
      </w:r>
      <w:hyperlink r:id="rId60" w:history="1">
        <w:r w:rsidRPr="00182E23">
          <w:rPr>
            <w:rStyle w:val="Hyperlink"/>
            <w:rFonts w:cs="Arial"/>
            <w:szCs w:val="24"/>
          </w:rPr>
          <w:t>https://doi.org/10.1016/j.procs.2023.10.327</w:t>
        </w:r>
      </w:hyperlink>
      <w:r w:rsidRPr="00182E23">
        <w:rPr>
          <w:rFonts w:cs="Arial"/>
          <w:color w:val="000000" w:themeColor="text1"/>
          <w:szCs w:val="24"/>
        </w:rPr>
        <w:t>.</w:t>
      </w:r>
    </w:p>
    <w:p w14:paraId="1215A6C8" w14:textId="77777777" w:rsidR="00526501" w:rsidRPr="00182E23" w:rsidRDefault="00526501" w:rsidP="00C411B9">
      <w:pPr>
        <w:spacing w:before="120" w:after="120"/>
        <w:jc w:val="left"/>
        <w:rPr>
          <w:rFonts w:cs="Arial"/>
          <w:szCs w:val="24"/>
        </w:rPr>
      </w:pPr>
      <w:r w:rsidRPr="00182E23">
        <w:rPr>
          <w:rFonts w:cs="Arial"/>
          <w:szCs w:val="24"/>
        </w:rPr>
        <w:t xml:space="preserve">Gough, D., Oliver, S. and Thomas, J. (2017) </w:t>
      </w:r>
      <w:r w:rsidRPr="00182E23">
        <w:rPr>
          <w:rFonts w:cs="Arial"/>
          <w:i/>
          <w:iCs/>
          <w:szCs w:val="24"/>
        </w:rPr>
        <w:t>An introduction to systematic reviews</w:t>
      </w:r>
      <w:r w:rsidRPr="00182E23">
        <w:rPr>
          <w:rFonts w:cs="Arial"/>
          <w:szCs w:val="24"/>
        </w:rPr>
        <w:t xml:space="preserve">. 2nd </w:t>
      </w:r>
      <w:proofErr w:type="spellStart"/>
      <w:r w:rsidRPr="00182E23">
        <w:rPr>
          <w:rFonts w:cs="Arial"/>
          <w:szCs w:val="24"/>
        </w:rPr>
        <w:t>edn</w:t>
      </w:r>
      <w:proofErr w:type="spellEnd"/>
      <w:r w:rsidRPr="00182E23">
        <w:rPr>
          <w:rFonts w:cs="Arial"/>
          <w:szCs w:val="24"/>
        </w:rPr>
        <w:t>. London: Sage.</w:t>
      </w:r>
    </w:p>
    <w:p w14:paraId="63ABFB6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lastRenderedPageBreak/>
        <w:t xml:space="preserve">Gough, D.A., Oliver, S. and Thomas, J. (2017) </w:t>
      </w:r>
      <w:r w:rsidRPr="00182E23">
        <w:rPr>
          <w:rFonts w:cs="Arial"/>
          <w:i/>
          <w:iCs/>
          <w:color w:val="000000" w:themeColor="text1"/>
          <w:szCs w:val="24"/>
        </w:rPr>
        <w:t>An introduction to systematic reviews</w:t>
      </w:r>
      <w:r w:rsidRPr="00182E23">
        <w:rPr>
          <w:rFonts w:cs="Arial"/>
          <w:color w:val="000000" w:themeColor="text1"/>
          <w:szCs w:val="24"/>
        </w:rPr>
        <w:t>. Sage.</w:t>
      </w:r>
    </w:p>
    <w:p w14:paraId="57D899D3"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Gunduzyeli</w:t>
      </w:r>
      <w:proofErr w:type="spellEnd"/>
      <w:r w:rsidRPr="00182E23">
        <w:rPr>
          <w:rFonts w:cs="Arial"/>
          <w:color w:val="000000" w:themeColor="text1"/>
          <w:szCs w:val="24"/>
        </w:rPr>
        <w:t xml:space="preserve">, B. (2024) ‘Artificial Intelligence in Digital Marketing Within the Framework of Sustainable Management’, </w:t>
      </w:r>
      <w:r w:rsidRPr="00182E23">
        <w:rPr>
          <w:rFonts w:cs="Arial"/>
          <w:i/>
          <w:iCs/>
          <w:color w:val="000000" w:themeColor="text1"/>
          <w:szCs w:val="24"/>
        </w:rPr>
        <w:t>Sustainability (Switzerland)</w:t>
      </w:r>
      <w:r w:rsidRPr="00182E23">
        <w:rPr>
          <w:rFonts w:cs="Arial"/>
          <w:color w:val="000000" w:themeColor="text1"/>
          <w:szCs w:val="24"/>
        </w:rPr>
        <w:t xml:space="preserve">, 16(23). Available at: </w:t>
      </w:r>
      <w:hyperlink r:id="rId61" w:history="1">
        <w:r w:rsidRPr="00182E23">
          <w:rPr>
            <w:rStyle w:val="Hyperlink"/>
            <w:rFonts w:cs="Arial"/>
            <w:szCs w:val="24"/>
          </w:rPr>
          <w:t>https://doi.org/10.3390/su162310511</w:t>
        </w:r>
      </w:hyperlink>
    </w:p>
    <w:p w14:paraId="2B9213B6"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Gusenbauer, M. and </w:t>
      </w:r>
      <w:proofErr w:type="spellStart"/>
      <w:r w:rsidRPr="00182E23">
        <w:rPr>
          <w:rFonts w:cs="Arial"/>
          <w:color w:val="000000" w:themeColor="text1"/>
          <w:szCs w:val="24"/>
        </w:rPr>
        <w:t>Gauster</w:t>
      </w:r>
      <w:proofErr w:type="spellEnd"/>
      <w:r w:rsidRPr="00182E23">
        <w:rPr>
          <w:rFonts w:cs="Arial"/>
          <w:color w:val="000000" w:themeColor="text1"/>
          <w:szCs w:val="24"/>
        </w:rPr>
        <w:t xml:space="preserve">, S.P. (2024) ‘How to Search for Literature in Systematic Reviews and meta-analyses: a Comprehensive step-by-step Guide’, </w:t>
      </w:r>
      <w:r w:rsidRPr="00182E23">
        <w:rPr>
          <w:rFonts w:cs="Arial"/>
          <w:i/>
          <w:iCs/>
          <w:color w:val="000000" w:themeColor="text1"/>
          <w:szCs w:val="24"/>
        </w:rPr>
        <w:t>Technological Forecasting and Social Change</w:t>
      </w:r>
      <w:r w:rsidRPr="00182E23">
        <w:rPr>
          <w:rFonts w:cs="Arial"/>
          <w:color w:val="000000" w:themeColor="text1"/>
          <w:szCs w:val="24"/>
        </w:rPr>
        <w:t xml:space="preserve">, 212, p. 123833. Available at: </w:t>
      </w:r>
      <w:hyperlink r:id="rId62" w:history="1">
        <w:r w:rsidRPr="00182E23">
          <w:rPr>
            <w:rStyle w:val="Hyperlink"/>
            <w:rFonts w:cs="Arial"/>
            <w:szCs w:val="24"/>
          </w:rPr>
          <w:t>https://doi.org/10.1016/j.techfore.2024.123833</w:t>
        </w:r>
      </w:hyperlink>
      <w:r w:rsidRPr="00182E23">
        <w:rPr>
          <w:rFonts w:cs="Arial"/>
          <w:color w:val="000000" w:themeColor="text1"/>
          <w:szCs w:val="24"/>
        </w:rPr>
        <w:t>.</w:t>
      </w:r>
    </w:p>
    <w:p w14:paraId="1E0B01B7"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Hanif, N., Hanif, O., Hanif, S., Javeed, L., Nauman Abbasi, M., Hanif, T. and Hanif, S. (2025) ‘Refining the Smart Linkage Across Two Fields: Bridging Latent Topics in Artificial Intelligence and Social Media Marketing’, </w:t>
      </w:r>
      <w:r w:rsidRPr="00182E23">
        <w:rPr>
          <w:rStyle w:val="Emphasis"/>
          <w:rFonts w:ascii="Arial" w:hAnsi="Arial" w:cs="Arial"/>
          <w:color w:val="000000" w:themeColor="text1"/>
          <w:szCs w:val="24"/>
        </w:rPr>
        <w:t>IEEE Access</w:t>
      </w:r>
      <w:r w:rsidRPr="00182E23">
        <w:rPr>
          <w:rFonts w:ascii="Arial" w:hAnsi="Arial" w:cs="Arial"/>
          <w:color w:val="000000" w:themeColor="text1"/>
          <w:szCs w:val="24"/>
        </w:rPr>
        <w:t xml:space="preserve">, 13, pp.122581–122590. Available at: </w:t>
      </w:r>
      <w:hyperlink r:id="rId63" w:history="1">
        <w:r w:rsidRPr="00182E23">
          <w:rPr>
            <w:rStyle w:val="Hyperlink"/>
            <w:rFonts w:ascii="Arial" w:hAnsi="Arial" w:cs="Arial"/>
            <w:szCs w:val="24"/>
          </w:rPr>
          <w:t>https://doi.org/10.1109/ACCESS.2023.3337427</w:t>
        </w:r>
      </w:hyperlink>
      <w:r w:rsidRPr="00182E23">
        <w:rPr>
          <w:rFonts w:ascii="Arial" w:hAnsi="Arial" w:cs="Arial"/>
          <w:color w:val="000000" w:themeColor="text1"/>
          <w:szCs w:val="24"/>
        </w:rPr>
        <w:t>.</w:t>
      </w:r>
    </w:p>
    <w:p w14:paraId="274D7FBB"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Hendrayati</w:t>
      </w:r>
      <w:proofErr w:type="spellEnd"/>
      <w:r w:rsidRPr="00182E23">
        <w:rPr>
          <w:rFonts w:cs="Arial"/>
          <w:color w:val="000000" w:themeColor="text1"/>
          <w:szCs w:val="24"/>
        </w:rPr>
        <w:t xml:space="preserve">, H., </w:t>
      </w:r>
      <w:proofErr w:type="spellStart"/>
      <w:r w:rsidRPr="00182E23">
        <w:rPr>
          <w:rFonts w:cs="Arial"/>
          <w:color w:val="000000" w:themeColor="text1"/>
          <w:szCs w:val="24"/>
        </w:rPr>
        <w:t>Achyarsyah</w:t>
      </w:r>
      <w:proofErr w:type="spellEnd"/>
      <w:r w:rsidRPr="00182E23">
        <w:rPr>
          <w:rFonts w:cs="Arial"/>
          <w:color w:val="000000" w:themeColor="text1"/>
          <w:szCs w:val="24"/>
        </w:rPr>
        <w:t xml:space="preserve">, M., Marimón, F., Hartono, U. and </w:t>
      </w:r>
      <w:proofErr w:type="spellStart"/>
      <w:r w:rsidRPr="00182E23">
        <w:rPr>
          <w:rFonts w:cs="Arial"/>
          <w:color w:val="000000" w:themeColor="text1"/>
          <w:szCs w:val="24"/>
        </w:rPr>
        <w:t>Putit</w:t>
      </w:r>
      <w:proofErr w:type="spellEnd"/>
      <w:r w:rsidRPr="00182E23">
        <w:rPr>
          <w:rFonts w:cs="Arial"/>
          <w:color w:val="000000" w:themeColor="text1"/>
          <w:szCs w:val="24"/>
        </w:rPr>
        <w:t xml:space="preserve">, L. (2024) ‘The Impact of Artificial Intelligence on Digital Marketing: Leveraging Potential in a Competitive Business Landscape’, </w:t>
      </w:r>
      <w:r w:rsidRPr="00182E23">
        <w:rPr>
          <w:rFonts w:cs="Arial"/>
          <w:i/>
          <w:iCs/>
          <w:color w:val="000000" w:themeColor="text1"/>
          <w:szCs w:val="24"/>
        </w:rPr>
        <w:t>Emerging Science Journal</w:t>
      </w:r>
      <w:r w:rsidRPr="00182E23">
        <w:rPr>
          <w:rFonts w:cs="Arial"/>
          <w:color w:val="000000" w:themeColor="text1"/>
          <w:szCs w:val="24"/>
        </w:rPr>
        <w:t xml:space="preserve">, 8(6), pp.2343–2359. Available at: </w:t>
      </w:r>
      <w:hyperlink r:id="rId64" w:history="1">
        <w:r w:rsidRPr="00182E23">
          <w:rPr>
            <w:rStyle w:val="Hyperlink"/>
            <w:rFonts w:cs="Arial"/>
            <w:szCs w:val="24"/>
          </w:rPr>
          <w:t>https://doi.org/10.28991/ESJ-2024-08-06-012</w:t>
        </w:r>
      </w:hyperlink>
      <w:r w:rsidRPr="00182E23">
        <w:rPr>
          <w:rFonts w:cs="Arial"/>
          <w:color w:val="000000" w:themeColor="text1"/>
          <w:szCs w:val="24"/>
        </w:rPr>
        <w:t>.</w:t>
      </w:r>
    </w:p>
    <w:p w14:paraId="6329EFE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Higgins, J.P.T. and Green, S. (2019) </w:t>
      </w:r>
      <w:r w:rsidRPr="00182E23">
        <w:rPr>
          <w:rFonts w:cs="Arial"/>
          <w:i/>
          <w:iCs/>
          <w:color w:val="000000" w:themeColor="text1"/>
          <w:szCs w:val="24"/>
        </w:rPr>
        <w:t>Cochrane Handbook for Systematic Reviews of Interventions</w:t>
      </w:r>
      <w:r w:rsidRPr="00182E23">
        <w:rPr>
          <w:rFonts w:cs="Arial"/>
          <w:color w:val="000000" w:themeColor="text1"/>
          <w:szCs w:val="24"/>
        </w:rPr>
        <w:t>. Wiley-Blackwell.</w:t>
      </w:r>
    </w:p>
    <w:p w14:paraId="5AE4D831"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Islam, M.A., Fakir, S.I., Masud, S.B., Hossen, M.D., Islam, M.T. and Siddiky, M.R. (2024) ‘Artificial intelligence in digital marketing automation: Enhancing personalization, predictive analytics, and ethical integration’, </w:t>
      </w:r>
      <w:r w:rsidRPr="00182E23">
        <w:rPr>
          <w:rFonts w:cs="Arial"/>
          <w:i/>
          <w:iCs/>
          <w:color w:val="000000" w:themeColor="text1"/>
          <w:szCs w:val="24"/>
        </w:rPr>
        <w:t>Edelweiss Applied Science and Technology</w:t>
      </w:r>
      <w:r w:rsidRPr="00182E23">
        <w:rPr>
          <w:rFonts w:cs="Arial"/>
          <w:color w:val="000000" w:themeColor="text1"/>
          <w:szCs w:val="24"/>
        </w:rPr>
        <w:t xml:space="preserve">, 8(6), pp.6498–6516. Available at: </w:t>
      </w:r>
      <w:hyperlink r:id="rId65" w:history="1">
        <w:r w:rsidRPr="00182E23">
          <w:rPr>
            <w:rStyle w:val="Hyperlink"/>
            <w:rFonts w:cs="Arial"/>
            <w:szCs w:val="24"/>
          </w:rPr>
          <w:t>https://doi.org/10.55214/25768484.v8i6.3404</w:t>
        </w:r>
      </w:hyperlink>
      <w:r w:rsidRPr="00182E23">
        <w:rPr>
          <w:rFonts w:cs="Arial"/>
          <w:color w:val="000000" w:themeColor="text1"/>
          <w:szCs w:val="24"/>
        </w:rPr>
        <w:t>.</w:t>
      </w:r>
    </w:p>
    <w:p w14:paraId="1846ABE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Isler, M., </w:t>
      </w:r>
      <w:proofErr w:type="spellStart"/>
      <w:r w:rsidRPr="00182E23">
        <w:rPr>
          <w:rFonts w:cs="Arial"/>
          <w:color w:val="000000" w:themeColor="text1"/>
          <w:szCs w:val="24"/>
        </w:rPr>
        <w:t>Yesilbel</w:t>
      </w:r>
      <w:proofErr w:type="spellEnd"/>
      <w:r w:rsidRPr="00182E23">
        <w:rPr>
          <w:rFonts w:cs="Arial"/>
          <w:color w:val="000000" w:themeColor="text1"/>
          <w:szCs w:val="24"/>
        </w:rPr>
        <w:t xml:space="preserve">, B.R., Santos, V. and </w:t>
      </w:r>
      <w:proofErr w:type="spellStart"/>
      <w:r w:rsidRPr="00182E23">
        <w:rPr>
          <w:rFonts w:cs="Arial"/>
          <w:color w:val="000000" w:themeColor="text1"/>
          <w:szCs w:val="24"/>
        </w:rPr>
        <w:t>Bacalhau</w:t>
      </w:r>
      <w:proofErr w:type="spellEnd"/>
      <w:r w:rsidRPr="00182E23">
        <w:rPr>
          <w:rFonts w:cs="Arial"/>
          <w:color w:val="000000" w:themeColor="text1"/>
          <w:szCs w:val="24"/>
        </w:rPr>
        <w:t xml:space="preserve">, L.M. (2024) ‘Usage of Artificial Intelligence for Advertising Creation for Social Media Marketing: ChatGPT Combined with </w:t>
      </w:r>
      <w:proofErr w:type="spellStart"/>
      <w:r w:rsidRPr="00182E23">
        <w:rPr>
          <w:rFonts w:cs="Arial"/>
          <w:color w:val="000000" w:themeColor="text1"/>
          <w:szCs w:val="24"/>
        </w:rPr>
        <w:t>Pictory</w:t>
      </w:r>
      <w:proofErr w:type="spellEnd"/>
      <w:r w:rsidRPr="00182E23">
        <w:rPr>
          <w:rFonts w:cs="Arial"/>
          <w:color w:val="000000" w:themeColor="text1"/>
          <w:szCs w:val="24"/>
        </w:rPr>
        <w:t xml:space="preserve"> and DALL·E’, </w:t>
      </w:r>
      <w:r w:rsidRPr="00182E23">
        <w:rPr>
          <w:rFonts w:cs="Arial"/>
          <w:i/>
          <w:iCs/>
          <w:color w:val="000000" w:themeColor="text1"/>
          <w:szCs w:val="24"/>
        </w:rPr>
        <w:t>Smart Innovation, Systems and Technologies</w:t>
      </w:r>
      <w:r w:rsidRPr="00182E23">
        <w:rPr>
          <w:rFonts w:cs="Arial"/>
          <w:color w:val="000000" w:themeColor="text1"/>
          <w:szCs w:val="24"/>
        </w:rPr>
        <w:t xml:space="preserve">, 386, pp.73–85. Available at: </w:t>
      </w:r>
      <w:hyperlink r:id="rId66" w:history="1">
        <w:r w:rsidRPr="00182E23">
          <w:rPr>
            <w:rStyle w:val="Hyperlink"/>
            <w:rFonts w:cs="Arial"/>
            <w:szCs w:val="24"/>
          </w:rPr>
          <w:t>https://doi.org/10.1007/978-981-97-1552-7_6</w:t>
        </w:r>
      </w:hyperlink>
      <w:r w:rsidRPr="00182E23">
        <w:rPr>
          <w:rFonts w:cs="Arial"/>
          <w:color w:val="000000" w:themeColor="text1"/>
          <w:szCs w:val="24"/>
        </w:rPr>
        <w:t>.</w:t>
      </w:r>
    </w:p>
    <w:p w14:paraId="6A3D065E"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Jin, S.V. and Viswanathan, V. (2025) ‘“Threatened and empty selves following AI-based virtual influencers”: comparison between followers and non-followers of virtual </w:t>
      </w:r>
      <w:r w:rsidRPr="00182E23">
        <w:rPr>
          <w:rFonts w:ascii="Arial" w:hAnsi="Arial" w:cs="Arial"/>
          <w:color w:val="000000" w:themeColor="text1"/>
          <w:szCs w:val="24"/>
        </w:rPr>
        <w:lastRenderedPageBreak/>
        <w:t xml:space="preserve">influencers in AI-driven digital marketing’, </w:t>
      </w:r>
      <w:r w:rsidRPr="00182E23">
        <w:rPr>
          <w:rStyle w:val="Emphasis"/>
          <w:rFonts w:ascii="Arial" w:hAnsi="Arial" w:cs="Arial"/>
          <w:color w:val="000000" w:themeColor="text1"/>
          <w:szCs w:val="24"/>
        </w:rPr>
        <w:t>AI and Society</w:t>
      </w:r>
      <w:r w:rsidRPr="00182E23">
        <w:rPr>
          <w:rFonts w:ascii="Arial" w:hAnsi="Arial" w:cs="Arial"/>
          <w:color w:val="000000" w:themeColor="text1"/>
          <w:szCs w:val="24"/>
        </w:rPr>
        <w:t xml:space="preserve">, 40(1), pp.117–131. Available at: </w:t>
      </w:r>
      <w:hyperlink r:id="rId67" w:history="1">
        <w:r w:rsidRPr="00182E23">
          <w:rPr>
            <w:rStyle w:val="Hyperlink"/>
            <w:rFonts w:ascii="Arial" w:hAnsi="Arial" w:cs="Arial"/>
            <w:szCs w:val="24"/>
          </w:rPr>
          <w:t>https://doi.org/10.1007/s00146-023-01832-9</w:t>
        </w:r>
      </w:hyperlink>
      <w:r w:rsidRPr="00182E23">
        <w:rPr>
          <w:rFonts w:ascii="Arial" w:hAnsi="Arial" w:cs="Arial"/>
          <w:color w:val="000000" w:themeColor="text1"/>
          <w:szCs w:val="24"/>
        </w:rPr>
        <w:t>.</w:t>
      </w:r>
    </w:p>
    <w:p w14:paraId="422A3B5C" w14:textId="77777777" w:rsidR="00526501" w:rsidRPr="00182E23" w:rsidRDefault="00526501" w:rsidP="00C411B9">
      <w:pPr>
        <w:spacing w:before="120" w:after="120"/>
        <w:jc w:val="left"/>
        <w:rPr>
          <w:rFonts w:cs="Arial"/>
          <w:szCs w:val="24"/>
        </w:rPr>
      </w:pPr>
      <w:r w:rsidRPr="00182E23">
        <w:rPr>
          <w:rFonts w:cs="Arial"/>
          <w:szCs w:val="24"/>
        </w:rPr>
        <w:t xml:space="preserve">Jin, Y. (2024) ‘Security monitoring method of accounting computerized software with artificial intelligence integration under digital marketing’, </w:t>
      </w:r>
      <w:r w:rsidRPr="00182E23">
        <w:rPr>
          <w:rFonts w:cs="Arial"/>
          <w:i/>
          <w:iCs/>
          <w:szCs w:val="24"/>
        </w:rPr>
        <w:t>Computer Aided Design and Applications</w:t>
      </w:r>
      <w:r w:rsidRPr="00182E23">
        <w:rPr>
          <w:rFonts w:cs="Arial"/>
          <w:szCs w:val="24"/>
        </w:rPr>
        <w:t>, 21(S4), pp. 150–173.</w:t>
      </w:r>
    </w:p>
    <w:p w14:paraId="693411E2"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Kaponis, A., </w:t>
      </w:r>
      <w:proofErr w:type="spellStart"/>
      <w:r w:rsidRPr="00182E23">
        <w:rPr>
          <w:rFonts w:ascii="Arial" w:hAnsi="Arial" w:cs="Arial"/>
          <w:color w:val="000000" w:themeColor="text1"/>
          <w:szCs w:val="24"/>
        </w:rPr>
        <w:t>Maragoudakis</w:t>
      </w:r>
      <w:proofErr w:type="spellEnd"/>
      <w:r w:rsidRPr="00182E23">
        <w:rPr>
          <w:rFonts w:ascii="Arial" w:hAnsi="Arial" w:cs="Arial"/>
          <w:color w:val="000000" w:themeColor="text1"/>
          <w:szCs w:val="24"/>
        </w:rPr>
        <w:t xml:space="preserve">, M. and Sofianos, K.C. (2025) ‘Enhancing User Experiences in Digital Marketing Through Machine Learning: Cases, Trends, and Challenges’, </w:t>
      </w:r>
      <w:r w:rsidRPr="00182E23">
        <w:rPr>
          <w:rStyle w:val="Emphasis"/>
          <w:rFonts w:ascii="Arial" w:hAnsi="Arial" w:cs="Arial"/>
          <w:color w:val="000000" w:themeColor="text1"/>
          <w:szCs w:val="24"/>
        </w:rPr>
        <w:t>Computers</w:t>
      </w:r>
      <w:r w:rsidRPr="00182E23">
        <w:rPr>
          <w:rFonts w:ascii="Arial" w:hAnsi="Arial" w:cs="Arial"/>
          <w:color w:val="000000" w:themeColor="text1"/>
          <w:szCs w:val="24"/>
        </w:rPr>
        <w:t xml:space="preserve">, 14(6). Available at: </w:t>
      </w:r>
      <w:hyperlink r:id="rId68" w:history="1">
        <w:r w:rsidRPr="00182E23">
          <w:rPr>
            <w:rStyle w:val="Hyperlink"/>
            <w:rFonts w:ascii="Arial" w:hAnsi="Arial" w:cs="Arial"/>
            <w:szCs w:val="24"/>
          </w:rPr>
          <w:t>https://doi.org/10.3390/computers14060211</w:t>
        </w:r>
      </w:hyperlink>
      <w:r w:rsidRPr="00182E23">
        <w:rPr>
          <w:rFonts w:ascii="Arial" w:hAnsi="Arial" w:cs="Arial"/>
          <w:color w:val="000000" w:themeColor="text1"/>
          <w:szCs w:val="24"/>
        </w:rPr>
        <w:t>.</w:t>
      </w:r>
    </w:p>
    <w:p w14:paraId="0D9F06A9"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Kapoor, R. and Kapoor, K. (2021) ‘The transition from traditional to digital marketing: a study of the evolution of e-marketing in the Indian hotel industry’, </w:t>
      </w:r>
      <w:r w:rsidRPr="00182E23">
        <w:rPr>
          <w:rFonts w:cs="Arial"/>
          <w:i/>
          <w:iCs/>
          <w:color w:val="000000" w:themeColor="text1"/>
          <w:szCs w:val="24"/>
        </w:rPr>
        <w:t>Worldwide Hospitality and Tourism Themes</w:t>
      </w:r>
      <w:r w:rsidRPr="00182E23">
        <w:rPr>
          <w:rFonts w:cs="Arial"/>
          <w:color w:val="000000" w:themeColor="text1"/>
          <w:szCs w:val="24"/>
        </w:rPr>
        <w:t xml:space="preserve">, 13(2), pp.199–213. Available at: </w:t>
      </w:r>
      <w:hyperlink r:id="rId69" w:history="1">
        <w:r w:rsidRPr="00182E23">
          <w:rPr>
            <w:rStyle w:val="Hyperlink"/>
            <w:rFonts w:cs="Arial"/>
            <w:szCs w:val="24"/>
          </w:rPr>
          <w:t>https://doi.org/10.1108/WHATT-10-2020-0124</w:t>
        </w:r>
      </w:hyperlink>
      <w:r w:rsidRPr="00182E23">
        <w:rPr>
          <w:rFonts w:cs="Arial"/>
          <w:color w:val="000000" w:themeColor="text1"/>
          <w:szCs w:val="24"/>
        </w:rPr>
        <w:t>.</w:t>
      </w:r>
    </w:p>
    <w:p w14:paraId="28CF490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Keegan, B.J., Dennehy, D. and </w:t>
      </w:r>
      <w:proofErr w:type="spellStart"/>
      <w:r w:rsidRPr="00182E23">
        <w:rPr>
          <w:rFonts w:cs="Arial"/>
          <w:color w:val="000000" w:themeColor="text1"/>
          <w:szCs w:val="24"/>
        </w:rPr>
        <w:t>Naudè</w:t>
      </w:r>
      <w:proofErr w:type="spellEnd"/>
      <w:r w:rsidRPr="00182E23">
        <w:rPr>
          <w:rFonts w:cs="Arial"/>
          <w:color w:val="000000" w:themeColor="text1"/>
          <w:szCs w:val="24"/>
        </w:rPr>
        <w:t xml:space="preserve">, P. (2024) ‘Implementing Artificial Intelligence in Traditional B2B Marketing Practices: An Activity Theory Perspective’, </w:t>
      </w:r>
      <w:r w:rsidRPr="00182E23">
        <w:rPr>
          <w:rFonts w:cs="Arial"/>
          <w:i/>
          <w:iCs/>
          <w:color w:val="000000" w:themeColor="text1"/>
          <w:szCs w:val="24"/>
        </w:rPr>
        <w:t>Information Systems Frontiers</w:t>
      </w:r>
      <w:r w:rsidRPr="00182E23">
        <w:rPr>
          <w:rFonts w:cs="Arial"/>
          <w:color w:val="000000" w:themeColor="text1"/>
          <w:szCs w:val="24"/>
        </w:rPr>
        <w:t xml:space="preserve">, 26(3), pp.1025–1039. Available at: </w:t>
      </w:r>
      <w:hyperlink r:id="rId70" w:history="1">
        <w:r w:rsidRPr="00182E23">
          <w:rPr>
            <w:rStyle w:val="Hyperlink"/>
            <w:rFonts w:cs="Arial"/>
            <w:szCs w:val="24"/>
          </w:rPr>
          <w:t>https://doi.org/10.1007/s10796-022-10294-1</w:t>
        </w:r>
      </w:hyperlink>
      <w:r w:rsidRPr="00182E23">
        <w:rPr>
          <w:rFonts w:cs="Arial"/>
          <w:color w:val="000000" w:themeColor="text1"/>
          <w:szCs w:val="24"/>
        </w:rPr>
        <w:t>.</w:t>
      </w:r>
    </w:p>
    <w:p w14:paraId="33315DE5" w14:textId="77777777" w:rsidR="00526501" w:rsidRPr="00182E23" w:rsidRDefault="00526501" w:rsidP="00C411B9">
      <w:pPr>
        <w:spacing w:before="120" w:after="120"/>
        <w:jc w:val="left"/>
        <w:rPr>
          <w:rFonts w:cs="Arial"/>
          <w:szCs w:val="24"/>
        </w:rPr>
      </w:pPr>
      <w:r w:rsidRPr="00182E23">
        <w:rPr>
          <w:rFonts w:cs="Arial"/>
          <w:szCs w:val="24"/>
        </w:rPr>
        <w:t xml:space="preserve">Koch, J. and </w:t>
      </w:r>
      <w:proofErr w:type="spellStart"/>
      <w:r w:rsidRPr="00182E23">
        <w:rPr>
          <w:rFonts w:cs="Arial"/>
          <w:szCs w:val="24"/>
        </w:rPr>
        <w:t>Pellatte</w:t>
      </w:r>
      <w:proofErr w:type="spellEnd"/>
      <w:r w:rsidRPr="00182E23">
        <w:rPr>
          <w:rFonts w:cs="Arial"/>
          <w:szCs w:val="24"/>
        </w:rPr>
        <w:t xml:space="preserve">, C. (2025) </w:t>
      </w:r>
      <w:r w:rsidRPr="00182E23">
        <w:rPr>
          <w:rFonts w:cs="Arial"/>
          <w:i/>
          <w:iCs/>
          <w:szCs w:val="24"/>
        </w:rPr>
        <w:t xml:space="preserve">AI Adoption Is Surging in Advertising, but is the Industry Prepared for Responsible </w:t>
      </w:r>
      <w:proofErr w:type="gramStart"/>
      <w:r w:rsidRPr="00182E23">
        <w:rPr>
          <w:rFonts w:cs="Arial"/>
          <w:i/>
          <w:iCs/>
          <w:szCs w:val="24"/>
        </w:rPr>
        <w:t>AI?</w:t>
      </w:r>
      <w:r w:rsidRPr="00182E23">
        <w:rPr>
          <w:rFonts w:cs="Arial"/>
          <w:szCs w:val="24"/>
        </w:rPr>
        <w:t>,</w:t>
      </w:r>
      <w:proofErr w:type="gramEnd"/>
      <w:r w:rsidRPr="00182E23">
        <w:rPr>
          <w:rFonts w:cs="Arial"/>
          <w:szCs w:val="24"/>
        </w:rPr>
        <w:t xml:space="preserve"> </w:t>
      </w:r>
      <w:r w:rsidRPr="00182E23">
        <w:rPr>
          <w:rFonts w:cs="Arial"/>
          <w:i/>
          <w:iCs/>
          <w:szCs w:val="24"/>
        </w:rPr>
        <w:t>IAB</w:t>
      </w:r>
      <w:r w:rsidRPr="00182E23">
        <w:rPr>
          <w:rFonts w:cs="Arial"/>
          <w:szCs w:val="24"/>
        </w:rPr>
        <w:t xml:space="preserve">. Available at: </w:t>
      </w:r>
      <w:hyperlink r:id="rId71" w:history="1">
        <w:r w:rsidRPr="00182E23">
          <w:rPr>
            <w:rStyle w:val="Hyperlink"/>
            <w:rFonts w:cs="Arial"/>
            <w:szCs w:val="24"/>
          </w:rPr>
          <w:t>https://www.iab.com/insights/ai-adoption-is-surging-in-advertising-but-is-the-industry-prepared-for-responsible-ai/</w:t>
        </w:r>
      </w:hyperlink>
      <w:r w:rsidRPr="00182E23">
        <w:rPr>
          <w:rFonts w:cs="Arial"/>
          <w:szCs w:val="24"/>
        </w:rPr>
        <w:t>.</w:t>
      </w:r>
    </w:p>
    <w:p w14:paraId="07EBF78E"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Kolesnik, Y. (2025) ‘Organizational and technological barriers to AI-driven marketing strategies in FMCG: implications for social media campaign performance enhancement’, </w:t>
      </w:r>
      <w:r w:rsidRPr="00182E23">
        <w:rPr>
          <w:rStyle w:val="Emphasis"/>
          <w:rFonts w:ascii="Arial" w:hAnsi="Arial" w:cs="Arial"/>
          <w:color w:val="000000" w:themeColor="text1"/>
          <w:szCs w:val="24"/>
        </w:rPr>
        <w:t>Journal of Marketing Analytics</w:t>
      </w:r>
      <w:r w:rsidRPr="00182E23">
        <w:rPr>
          <w:rFonts w:ascii="Arial" w:hAnsi="Arial" w:cs="Arial"/>
          <w:color w:val="000000" w:themeColor="text1"/>
          <w:szCs w:val="24"/>
        </w:rPr>
        <w:t xml:space="preserve">. Available at: </w:t>
      </w:r>
      <w:hyperlink r:id="rId72" w:history="1">
        <w:r w:rsidRPr="00182E23">
          <w:rPr>
            <w:rStyle w:val="Hyperlink"/>
            <w:rFonts w:ascii="Arial" w:hAnsi="Arial" w:cs="Arial"/>
            <w:szCs w:val="24"/>
          </w:rPr>
          <w:t>https://doi.org/10.1057/s41270-025-00444-0</w:t>
        </w:r>
      </w:hyperlink>
      <w:r w:rsidRPr="00182E23">
        <w:rPr>
          <w:rFonts w:ascii="Arial" w:hAnsi="Arial" w:cs="Arial"/>
          <w:color w:val="000000" w:themeColor="text1"/>
          <w:szCs w:val="24"/>
        </w:rPr>
        <w:t>.</w:t>
      </w:r>
    </w:p>
    <w:p w14:paraId="0284C281"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Kumar, B.R. (2021) ‘AI-Based Digital Marketing Strategies—A Review’, </w:t>
      </w:r>
      <w:r w:rsidRPr="00182E23">
        <w:rPr>
          <w:rFonts w:cs="Arial"/>
          <w:i/>
          <w:iCs/>
          <w:color w:val="000000" w:themeColor="text1"/>
          <w:szCs w:val="24"/>
        </w:rPr>
        <w:t>Lecture Notes in Networks and Systems</w:t>
      </w:r>
      <w:r w:rsidRPr="00182E23">
        <w:rPr>
          <w:rFonts w:cs="Arial"/>
          <w:color w:val="000000" w:themeColor="text1"/>
          <w:szCs w:val="24"/>
        </w:rPr>
        <w:t xml:space="preserve">, 173 LNNS, pp.957–969. Available at: </w:t>
      </w:r>
      <w:hyperlink r:id="rId73" w:history="1">
        <w:r w:rsidRPr="00182E23">
          <w:rPr>
            <w:rStyle w:val="Hyperlink"/>
            <w:rFonts w:cs="Arial"/>
            <w:szCs w:val="24"/>
          </w:rPr>
          <w:t>https://doi.org/10.1007/978-981-33-4305-4_70</w:t>
        </w:r>
      </w:hyperlink>
      <w:r w:rsidRPr="00182E23">
        <w:rPr>
          <w:rFonts w:cs="Arial"/>
          <w:color w:val="000000" w:themeColor="text1"/>
          <w:szCs w:val="24"/>
        </w:rPr>
        <w:t>.</w:t>
      </w:r>
    </w:p>
    <w:p w14:paraId="3A26800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Kuran, O. and Khabbaz, L. (2025) ‘Leveraging social media marketing and AI to enhance social performance in women-led microenterprises’, </w:t>
      </w:r>
      <w:r w:rsidRPr="00182E23">
        <w:rPr>
          <w:rFonts w:cs="Arial"/>
          <w:i/>
          <w:iCs/>
          <w:color w:val="000000" w:themeColor="text1"/>
          <w:szCs w:val="24"/>
        </w:rPr>
        <w:t>Journal of Marketing Communications</w:t>
      </w:r>
      <w:r w:rsidRPr="00182E23">
        <w:rPr>
          <w:rFonts w:cs="Arial"/>
          <w:color w:val="000000" w:themeColor="text1"/>
          <w:szCs w:val="24"/>
        </w:rPr>
        <w:t xml:space="preserve">. Available at: </w:t>
      </w:r>
      <w:hyperlink r:id="rId74" w:history="1">
        <w:r w:rsidRPr="00182E23">
          <w:rPr>
            <w:rStyle w:val="Hyperlink"/>
            <w:rFonts w:cs="Arial"/>
            <w:szCs w:val="24"/>
          </w:rPr>
          <w:t>https://doi.org/10.1080/13527266.2025.2479860</w:t>
        </w:r>
      </w:hyperlink>
      <w:r w:rsidRPr="00182E23">
        <w:rPr>
          <w:rFonts w:cs="Arial"/>
          <w:color w:val="000000" w:themeColor="text1"/>
          <w:szCs w:val="24"/>
        </w:rPr>
        <w:t>.</w:t>
      </w:r>
    </w:p>
    <w:p w14:paraId="7209F949"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lastRenderedPageBreak/>
        <w:t xml:space="preserve">Liu, Q., Lian, Z. and Bin Osman, L.H. (2025) ‘Can Artificial Intelligence-Generated Sponsored Vlogs Trigger Online Shopping? Exploring the Impact on Consumer Purchase Intentions’, </w:t>
      </w:r>
      <w:r w:rsidRPr="00182E23">
        <w:rPr>
          <w:rFonts w:cs="Arial"/>
          <w:i/>
          <w:iCs/>
          <w:color w:val="000000" w:themeColor="text1"/>
          <w:szCs w:val="24"/>
        </w:rPr>
        <w:t>Journal of Promotion Management</w:t>
      </w:r>
      <w:r w:rsidRPr="00182E23">
        <w:rPr>
          <w:rFonts w:cs="Arial"/>
          <w:color w:val="000000" w:themeColor="text1"/>
          <w:szCs w:val="24"/>
        </w:rPr>
        <w:t xml:space="preserve">, 31(5), pp.798–830. Available at: </w:t>
      </w:r>
      <w:hyperlink r:id="rId75" w:history="1">
        <w:r w:rsidRPr="00182E23">
          <w:rPr>
            <w:rStyle w:val="Hyperlink"/>
            <w:rFonts w:cs="Arial"/>
            <w:szCs w:val="24"/>
          </w:rPr>
          <w:t>https://doi.org/10.1080/10496491.2025.2513323</w:t>
        </w:r>
      </w:hyperlink>
      <w:r w:rsidRPr="00182E23">
        <w:rPr>
          <w:rFonts w:cs="Arial"/>
          <w:color w:val="000000" w:themeColor="text1"/>
          <w:szCs w:val="24"/>
        </w:rPr>
        <w:t>.</w:t>
      </w:r>
    </w:p>
    <w:p w14:paraId="03AD629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Liu, R., Gupta, S. and Patel, P. (2023) ‘The Application of the Principles of Responsible AI on Social Media Marketing for Digital Health’, </w:t>
      </w:r>
      <w:r w:rsidRPr="00182E23">
        <w:rPr>
          <w:rFonts w:cs="Arial"/>
          <w:i/>
          <w:iCs/>
          <w:color w:val="000000" w:themeColor="text1"/>
          <w:szCs w:val="24"/>
        </w:rPr>
        <w:t>Information Systems Frontiers</w:t>
      </w:r>
      <w:r w:rsidRPr="00182E23">
        <w:rPr>
          <w:rFonts w:cs="Arial"/>
          <w:color w:val="000000" w:themeColor="text1"/>
          <w:szCs w:val="24"/>
        </w:rPr>
        <w:t xml:space="preserve">, 25(6), pp.2275–2299. Available at: </w:t>
      </w:r>
      <w:hyperlink r:id="rId76" w:history="1">
        <w:r w:rsidRPr="00182E23">
          <w:rPr>
            <w:rStyle w:val="Hyperlink"/>
            <w:rFonts w:cs="Arial"/>
            <w:szCs w:val="24"/>
          </w:rPr>
          <w:t>https://doi.org/10.1007/s10796-021-10191-z</w:t>
        </w:r>
      </w:hyperlink>
      <w:r w:rsidRPr="00182E23">
        <w:rPr>
          <w:rFonts w:cs="Arial"/>
          <w:color w:val="000000" w:themeColor="text1"/>
          <w:szCs w:val="24"/>
        </w:rPr>
        <w:t>.</w:t>
      </w:r>
    </w:p>
    <w:p w14:paraId="4808B98B" w14:textId="6739A318" w:rsidR="001A6ADA" w:rsidRPr="00182E23" w:rsidRDefault="001A6ADA" w:rsidP="00C411B9">
      <w:pPr>
        <w:spacing w:before="120" w:after="120"/>
        <w:jc w:val="left"/>
        <w:rPr>
          <w:rFonts w:cs="Arial"/>
          <w:color w:val="000000" w:themeColor="text1"/>
          <w:szCs w:val="24"/>
        </w:rPr>
      </w:pPr>
      <w:r w:rsidRPr="00182E23">
        <w:rPr>
          <w:rFonts w:cs="Arial"/>
          <w:color w:val="000000" w:themeColor="text1"/>
          <w:szCs w:val="24"/>
        </w:rPr>
        <w:t xml:space="preserve">Market US (2024) </w:t>
      </w:r>
      <w:r w:rsidRPr="00182E23">
        <w:rPr>
          <w:rFonts w:cs="Arial"/>
          <w:i/>
          <w:iCs/>
          <w:color w:val="000000" w:themeColor="text1"/>
          <w:szCs w:val="24"/>
        </w:rPr>
        <w:t>AI in Digital Marketing Market Size, Share</w:t>
      </w:r>
      <w:r w:rsidRPr="00182E23">
        <w:rPr>
          <w:rFonts w:cs="Arial"/>
          <w:color w:val="000000" w:themeColor="text1"/>
          <w:szCs w:val="24"/>
        </w:rPr>
        <w:t xml:space="preserve">, </w:t>
      </w:r>
      <w:r w:rsidRPr="00182E23">
        <w:rPr>
          <w:rFonts w:cs="Arial"/>
          <w:i/>
          <w:iCs/>
          <w:color w:val="000000" w:themeColor="text1"/>
          <w:szCs w:val="24"/>
        </w:rPr>
        <w:t>Market.us</w:t>
      </w:r>
      <w:r w:rsidRPr="00182E23">
        <w:rPr>
          <w:rFonts w:cs="Arial"/>
          <w:color w:val="000000" w:themeColor="text1"/>
          <w:szCs w:val="24"/>
        </w:rPr>
        <w:t xml:space="preserve">. Available at: </w:t>
      </w:r>
      <w:hyperlink r:id="rId77" w:history="1">
        <w:r w:rsidRPr="00182E23">
          <w:rPr>
            <w:rStyle w:val="Hyperlink"/>
            <w:rFonts w:cs="Arial"/>
            <w:szCs w:val="24"/>
          </w:rPr>
          <w:t>https://market.us/report/ai-in-digital-marketing-market/</w:t>
        </w:r>
      </w:hyperlink>
      <w:r w:rsidRPr="00182E23">
        <w:rPr>
          <w:rFonts w:cs="Arial"/>
          <w:color w:val="000000" w:themeColor="text1"/>
          <w:szCs w:val="24"/>
        </w:rPr>
        <w:t>.</w:t>
      </w:r>
    </w:p>
    <w:p w14:paraId="2DAB8163" w14:textId="77777777" w:rsidR="00526501" w:rsidRPr="00182E23" w:rsidRDefault="00526501" w:rsidP="00C411B9">
      <w:pPr>
        <w:spacing w:before="120" w:after="120"/>
        <w:jc w:val="left"/>
        <w:rPr>
          <w:rFonts w:cs="Arial"/>
          <w:szCs w:val="24"/>
        </w:rPr>
      </w:pPr>
      <w:r w:rsidRPr="00182E23">
        <w:rPr>
          <w:rFonts w:cs="Arial"/>
          <w:szCs w:val="24"/>
        </w:rPr>
        <w:t xml:space="preserve">McKinsey &amp; Company (2023) </w:t>
      </w:r>
      <w:r w:rsidRPr="00182E23">
        <w:rPr>
          <w:rFonts w:cs="Arial"/>
          <w:i/>
          <w:iCs/>
          <w:szCs w:val="24"/>
        </w:rPr>
        <w:t xml:space="preserve">What is </w:t>
      </w:r>
      <w:proofErr w:type="gramStart"/>
      <w:r w:rsidRPr="00182E23">
        <w:rPr>
          <w:rFonts w:cs="Arial"/>
          <w:i/>
          <w:iCs/>
          <w:szCs w:val="24"/>
        </w:rPr>
        <w:t>personalization?</w:t>
      </w:r>
      <w:r w:rsidRPr="00182E23">
        <w:rPr>
          <w:rFonts w:cs="Arial"/>
          <w:szCs w:val="24"/>
        </w:rPr>
        <w:t>,</w:t>
      </w:r>
      <w:proofErr w:type="gramEnd"/>
      <w:r w:rsidRPr="00182E23">
        <w:rPr>
          <w:rFonts w:cs="Arial"/>
          <w:szCs w:val="24"/>
        </w:rPr>
        <w:t xml:space="preserve"> </w:t>
      </w:r>
      <w:r w:rsidRPr="00182E23">
        <w:rPr>
          <w:rFonts w:cs="Arial"/>
          <w:i/>
          <w:iCs/>
          <w:szCs w:val="24"/>
        </w:rPr>
        <w:t>McKinsey &amp; Company</w:t>
      </w:r>
      <w:r w:rsidRPr="00182E23">
        <w:rPr>
          <w:rFonts w:cs="Arial"/>
          <w:szCs w:val="24"/>
        </w:rPr>
        <w:t xml:space="preserve">. Available at: </w:t>
      </w:r>
      <w:hyperlink r:id="rId78" w:history="1">
        <w:r w:rsidRPr="00182E23">
          <w:rPr>
            <w:rStyle w:val="Hyperlink"/>
            <w:rFonts w:cs="Arial"/>
            <w:szCs w:val="24"/>
          </w:rPr>
          <w:t>https://www.mckinsey.com/featured-insights/mckinsey-explainers/what-is-personalization</w:t>
        </w:r>
      </w:hyperlink>
      <w:r w:rsidRPr="00182E23">
        <w:rPr>
          <w:rFonts w:cs="Arial"/>
          <w:szCs w:val="24"/>
        </w:rPr>
        <w:t>?.</w:t>
      </w:r>
    </w:p>
    <w:p w14:paraId="278F8098"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Milić</w:t>
      </w:r>
      <w:proofErr w:type="spellEnd"/>
      <w:r w:rsidRPr="00182E23">
        <w:rPr>
          <w:rFonts w:cs="Arial"/>
          <w:color w:val="000000" w:themeColor="text1"/>
          <w:szCs w:val="24"/>
        </w:rPr>
        <w:t xml:space="preserve">, B., Spajić, J., Bošković, D., Mitrovic, K. and Lalic, D. (2024) ‘AI VS. HUMAN DESIGNERS: Evaluating the effectiveness of AI-generated visual content in digital marketing’, </w:t>
      </w:r>
      <w:r w:rsidRPr="00182E23">
        <w:rPr>
          <w:rFonts w:cs="Arial"/>
          <w:i/>
          <w:iCs/>
          <w:color w:val="000000" w:themeColor="text1"/>
          <w:szCs w:val="24"/>
        </w:rPr>
        <w:t>International Symposium on Graphic Engineering and Design</w:t>
      </w:r>
      <w:r w:rsidRPr="00182E23">
        <w:rPr>
          <w:rFonts w:cs="Arial"/>
          <w:color w:val="000000" w:themeColor="text1"/>
          <w:szCs w:val="24"/>
        </w:rPr>
        <w:t xml:space="preserve">. Available at: </w:t>
      </w:r>
      <w:hyperlink r:id="rId79" w:history="1">
        <w:r w:rsidRPr="00182E23">
          <w:rPr>
            <w:rStyle w:val="Hyperlink"/>
            <w:rFonts w:cs="Arial"/>
            <w:szCs w:val="24"/>
          </w:rPr>
          <w:t>https://doi.org/10.24867/GRID-2024-p42</w:t>
        </w:r>
      </w:hyperlink>
      <w:r w:rsidRPr="00182E23">
        <w:rPr>
          <w:rFonts w:cs="Arial"/>
          <w:color w:val="000000" w:themeColor="text1"/>
          <w:szCs w:val="24"/>
        </w:rPr>
        <w:t>.</w:t>
      </w:r>
    </w:p>
    <w:p w14:paraId="47450196"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Mogaji</w:t>
      </w:r>
      <w:proofErr w:type="spellEnd"/>
      <w:r w:rsidRPr="00182E23">
        <w:rPr>
          <w:rFonts w:cs="Arial"/>
          <w:color w:val="000000" w:themeColor="text1"/>
          <w:szCs w:val="24"/>
        </w:rPr>
        <w:t xml:space="preserve">, E., </w:t>
      </w:r>
      <w:proofErr w:type="spellStart"/>
      <w:r w:rsidRPr="00182E23">
        <w:rPr>
          <w:rFonts w:cs="Arial"/>
          <w:color w:val="000000" w:themeColor="text1"/>
          <w:szCs w:val="24"/>
        </w:rPr>
        <w:t>Soetan</w:t>
      </w:r>
      <w:proofErr w:type="spellEnd"/>
      <w:r w:rsidRPr="00182E23">
        <w:rPr>
          <w:rFonts w:cs="Arial"/>
          <w:color w:val="000000" w:themeColor="text1"/>
          <w:szCs w:val="24"/>
        </w:rPr>
        <w:t xml:space="preserve">, T.O. and Kieu, T.A. (2021) ‘The implications of artificial intelligence on the digital marketing of financial services to vulnerable customers’, </w:t>
      </w:r>
      <w:r w:rsidRPr="00182E23">
        <w:rPr>
          <w:rFonts w:cs="Arial"/>
          <w:i/>
          <w:iCs/>
          <w:color w:val="000000" w:themeColor="text1"/>
          <w:szCs w:val="24"/>
        </w:rPr>
        <w:t>Australasian Marketing Journal</w:t>
      </w:r>
      <w:r w:rsidRPr="00182E23">
        <w:rPr>
          <w:rFonts w:cs="Arial"/>
          <w:color w:val="000000" w:themeColor="text1"/>
          <w:szCs w:val="24"/>
        </w:rPr>
        <w:t xml:space="preserve">, 29(3), pp.235–242. Available at: </w:t>
      </w:r>
      <w:hyperlink r:id="rId80" w:history="1">
        <w:r w:rsidRPr="00182E23">
          <w:rPr>
            <w:rStyle w:val="Hyperlink"/>
            <w:rFonts w:cs="Arial"/>
            <w:szCs w:val="24"/>
          </w:rPr>
          <w:t>https://doi.org/10.1016/j.ausmj.2020.05.003</w:t>
        </w:r>
      </w:hyperlink>
      <w:r w:rsidRPr="00182E23">
        <w:rPr>
          <w:rFonts w:cs="Arial"/>
          <w:color w:val="000000" w:themeColor="text1"/>
          <w:szCs w:val="24"/>
        </w:rPr>
        <w:t>.</w:t>
      </w:r>
    </w:p>
    <w:p w14:paraId="3D5AC470" w14:textId="77777777" w:rsidR="00526501" w:rsidRPr="00182E23" w:rsidRDefault="00526501" w:rsidP="00C411B9">
      <w:pPr>
        <w:spacing w:before="120" w:after="120"/>
        <w:jc w:val="left"/>
        <w:rPr>
          <w:rFonts w:cs="Arial"/>
          <w:szCs w:val="24"/>
        </w:rPr>
      </w:pPr>
      <w:r w:rsidRPr="00182E23">
        <w:rPr>
          <w:rFonts w:cs="Arial"/>
          <w:szCs w:val="24"/>
        </w:rPr>
        <w:t xml:space="preserve">Moher, D., Liberati, A., Tetzlaff, J. and Altman, D.G. (2009) ‘Preferred reporting items for systematic reviews and meta-analyses: The PRISMA statement’, </w:t>
      </w:r>
      <w:proofErr w:type="spellStart"/>
      <w:r w:rsidRPr="00182E23">
        <w:rPr>
          <w:rFonts w:cs="Arial"/>
          <w:i/>
          <w:iCs/>
          <w:szCs w:val="24"/>
        </w:rPr>
        <w:t>PLoS</w:t>
      </w:r>
      <w:proofErr w:type="spellEnd"/>
      <w:r w:rsidRPr="00182E23">
        <w:rPr>
          <w:rFonts w:cs="Arial"/>
          <w:i/>
          <w:iCs/>
          <w:szCs w:val="24"/>
        </w:rPr>
        <w:t xml:space="preserve"> Medicine</w:t>
      </w:r>
      <w:r w:rsidRPr="00182E23">
        <w:rPr>
          <w:rFonts w:cs="Arial"/>
          <w:szCs w:val="24"/>
        </w:rPr>
        <w:t>, 6(7), e1000097.</w:t>
      </w:r>
    </w:p>
    <w:p w14:paraId="5E2EDA92"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Niros, A., Niros, M.I., Baltas, G., Giovanis, A. and </w:t>
      </w:r>
      <w:proofErr w:type="spellStart"/>
      <w:r w:rsidRPr="00182E23">
        <w:rPr>
          <w:rFonts w:ascii="Arial" w:hAnsi="Arial" w:cs="Arial"/>
          <w:color w:val="000000" w:themeColor="text1"/>
          <w:szCs w:val="24"/>
        </w:rPr>
        <w:t>Painesis</w:t>
      </w:r>
      <w:proofErr w:type="spellEnd"/>
      <w:r w:rsidRPr="00182E23">
        <w:rPr>
          <w:rFonts w:ascii="Arial" w:hAnsi="Arial" w:cs="Arial"/>
          <w:color w:val="000000" w:themeColor="text1"/>
          <w:szCs w:val="24"/>
        </w:rPr>
        <w:t xml:space="preserve">, G. (2025) ‘Chatbot marketing efforts in the era of artificial intelligence: The moderating role of individualism’, </w:t>
      </w:r>
      <w:r w:rsidRPr="00182E23">
        <w:rPr>
          <w:rStyle w:val="Emphasis"/>
          <w:rFonts w:ascii="Arial" w:hAnsi="Arial" w:cs="Arial"/>
          <w:color w:val="000000" w:themeColor="text1"/>
          <w:szCs w:val="24"/>
        </w:rPr>
        <w:t>International Marketing Review</w:t>
      </w:r>
      <w:r w:rsidRPr="00182E23">
        <w:rPr>
          <w:rFonts w:ascii="Arial" w:hAnsi="Arial" w:cs="Arial"/>
          <w:color w:val="000000" w:themeColor="text1"/>
          <w:szCs w:val="24"/>
        </w:rPr>
        <w:t xml:space="preserve">, 42(4), pp.788–816. Available at: </w:t>
      </w:r>
      <w:hyperlink r:id="rId81" w:history="1">
        <w:r w:rsidRPr="00182E23">
          <w:rPr>
            <w:rStyle w:val="Hyperlink"/>
            <w:rFonts w:ascii="Arial" w:hAnsi="Arial" w:cs="Arial"/>
            <w:szCs w:val="24"/>
          </w:rPr>
          <w:t>https://doi.org/10.1108/IMR-10-2024-0443</w:t>
        </w:r>
      </w:hyperlink>
      <w:r w:rsidRPr="00182E23">
        <w:rPr>
          <w:rFonts w:ascii="Arial" w:hAnsi="Arial" w:cs="Arial"/>
          <w:color w:val="000000" w:themeColor="text1"/>
          <w:szCs w:val="24"/>
        </w:rPr>
        <w:t>.</w:t>
      </w:r>
    </w:p>
    <w:p w14:paraId="468403BB" w14:textId="3A2EE4F6"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Page, M.J. </w:t>
      </w:r>
      <w:r w:rsidR="00182E23" w:rsidRPr="00182E23">
        <w:rPr>
          <w:rFonts w:cs="Arial"/>
          <w:i/>
          <w:iCs/>
          <w:color w:val="000000" w:themeColor="text1"/>
          <w:szCs w:val="24"/>
        </w:rPr>
        <w:t>et al</w:t>
      </w:r>
      <w:r w:rsidRPr="00182E23">
        <w:rPr>
          <w:rFonts w:cs="Arial"/>
          <w:i/>
          <w:iCs/>
          <w:color w:val="000000" w:themeColor="text1"/>
          <w:szCs w:val="24"/>
        </w:rPr>
        <w:t>.</w:t>
      </w:r>
      <w:r w:rsidRPr="00182E23">
        <w:rPr>
          <w:rFonts w:cs="Arial"/>
          <w:color w:val="000000" w:themeColor="text1"/>
          <w:szCs w:val="24"/>
        </w:rPr>
        <w:t xml:space="preserve"> (2021) ‘The PRISMA 2020 statement: an Updated Guideline for Reporting Systematic Reviews’, </w:t>
      </w:r>
      <w:r w:rsidRPr="00182E23">
        <w:rPr>
          <w:rFonts w:cs="Arial"/>
          <w:i/>
          <w:iCs/>
          <w:color w:val="000000" w:themeColor="text1"/>
          <w:szCs w:val="24"/>
        </w:rPr>
        <w:t>Systematic Reviews</w:t>
      </w:r>
      <w:r w:rsidRPr="00182E23">
        <w:rPr>
          <w:rFonts w:cs="Arial"/>
          <w:color w:val="000000" w:themeColor="text1"/>
          <w:szCs w:val="24"/>
        </w:rPr>
        <w:t xml:space="preserve">, 10(1). Available at: </w:t>
      </w:r>
      <w:hyperlink r:id="rId82" w:history="1">
        <w:r w:rsidRPr="00182E23">
          <w:rPr>
            <w:rStyle w:val="Hyperlink"/>
            <w:rFonts w:cs="Arial"/>
            <w:szCs w:val="24"/>
          </w:rPr>
          <w:t>https://doi.org/10.1186/s13643-021-01626-4</w:t>
        </w:r>
      </w:hyperlink>
      <w:r w:rsidRPr="00182E23">
        <w:rPr>
          <w:rFonts w:cs="Arial"/>
          <w:color w:val="000000" w:themeColor="text1"/>
          <w:szCs w:val="24"/>
        </w:rPr>
        <w:t>.</w:t>
      </w:r>
    </w:p>
    <w:p w14:paraId="518FFDF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lastRenderedPageBreak/>
        <w:t xml:space="preserve">Pereira, L., Tomás, D., Dias, Á., Costa, R.L. and Gonçalves, R. (2023) ‘How artificial intelligence can improve digital marketing’, </w:t>
      </w:r>
      <w:r w:rsidRPr="00182E23">
        <w:rPr>
          <w:rFonts w:cs="Arial"/>
          <w:i/>
          <w:iCs/>
          <w:color w:val="000000" w:themeColor="text1"/>
          <w:szCs w:val="24"/>
        </w:rPr>
        <w:t>International Journal of Business Information Systems</w:t>
      </w:r>
      <w:r w:rsidRPr="00182E23">
        <w:rPr>
          <w:rFonts w:cs="Arial"/>
          <w:color w:val="000000" w:themeColor="text1"/>
          <w:szCs w:val="24"/>
        </w:rPr>
        <w:t xml:space="preserve">, 44(4), pp.581–624. Available at: </w:t>
      </w:r>
      <w:hyperlink r:id="rId83" w:history="1">
        <w:r w:rsidRPr="00182E23">
          <w:rPr>
            <w:rStyle w:val="Hyperlink"/>
            <w:rFonts w:cs="Arial"/>
            <w:szCs w:val="24"/>
          </w:rPr>
          <w:t>https://doi.org/10.1504/IJBIS.2023.135351</w:t>
        </w:r>
      </w:hyperlink>
      <w:r w:rsidRPr="00182E23">
        <w:rPr>
          <w:rFonts w:cs="Arial"/>
          <w:color w:val="000000" w:themeColor="text1"/>
          <w:szCs w:val="24"/>
        </w:rPr>
        <w:t>.</w:t>
      </w:r>
    </w:p>
    <w:p w14:paraId="1C0ECF30" w14:textId="77777777" w:rsidR="00526501" w:rsidRPr="00182E23" w:rsidRDefault="00526501" w:rsidP="00C411B9">
      <w:pPr>
        <w:spacing w:before="120" w:after="120"/>
        <w:jc w:val="left"/>
        <w:rPr>
          <w:rFonts w:cs="Arial"/>
          <w:szCs w:val="24"/>
        </w:rPr>
      </w:pPr>
      <w:r w:rsidRPr="00182E23">
        <w:rPr>
          <w:rFonts w:cs="Arial"/>
          <w:szCs w:val="24"/>
        </w:rPr>
        <w:t xml:space="preserve">Petticrew, M. and Roberts, H. (2006) </w:t>
      </w:r>
      <w:r w:rsidRPr="00182E23">
        <w:rPr>
          <w:rFonts w:cs="Arial"/>
          <w:i/>
          <w:iCs/>
          <w:szCs w:val="24"/>
        </w:rPr>
        <w:t>Systematic reviews in the social sciences: A practical guide</w:t>
      </w:r>
      <w:r w:rsidRPr="00182E23">
        <w:rPr>
          <w:rFonts w:cs="Arial"/>
          <w:szCs w:val="24"/>
        </w:rPr>
        <w:t>. Oxford: Blackwell Publishing.</w:t>
      </w:r>
    </w:p>
    <w:p w14:paraId="7F2F31D6"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Rani, V.S. and Sundaram, N. (2022) ‘Collaborative Social Media Marketing </w:t>
      </w:r>
      <w:proofErr w:type="gramStart"/>
      <w:r w:rsidRPr="00182E23">
        <w:rPr>
          <w:rFonts w:cs="Arial"/>
          <w:color w:val="000000" w:themeColor="text1"/>
          <w:szCs w:val="24"/>
        </w:rPr>
        <w:t>In</w:t>
      </w:r>
      <w:proofErr w:type="gramEnd"/>
      <w:r w:rsidRPr="00182E23">
        <w:rPr>
          <w:rFonts w:cs="Arial"/>
          <w:color w:val="000000" w:themeColor="text1"/>
          <w:szCs w:val="24"/>
        </w:rPr>
        <w:t xml:space="preserve"> Small Scale Business Using Artificial Intelligence’, </w:t>
      </w:r>
      <w:r w:rsidRPr="00182E23">
        <w:rPr>
          <w:rFonts w:cs="Arial"/>
          <w:i/>
          <w:iCs/>
          <w:color w:val="000000" w:themeColor="text1"/>
          <w:szCs w:val="24"/>
        </w:rPr>
        <w:t>ECS Transactions</w:t>
      </w:r>
      <w:r w:rsidRPr="00182E23">
        <w:rPr>
          <w:rFonts w:cs="Arial"/>
          <w:color w:val="000000" w:themeColor="text1"/>
          <w:szCs w:val="24"/>
        </w:rPr>
        <w:t xml:space="preserve">, 107(1), pp.5175–5182. Available at: </w:t>
      </w:r>
      <w:hyperlink r:id="rId84" w:history="1">
        <w:r w:rsidRPr="00182E23">
          <w:rPr>
            <w:rStyle w:val="Hyperlink"/>
            <w:rFonts w:cs="Arial"/>
            <w:szCs w:val="24"/>
          </w:rPr>
          <w:t>https://doi.org/10.1149/10701.5175ecst</w:t>
        </w:r>
      </w:hyperlink>
      <w:r w:rsidRPr="00182E23">
        <w:rPr>
          <w:rFonts w:cs="Arial"/>
          <w:color w:val="000000" w:themeColor="text1"/>
          <w:szCs w:val="24"/>
        </w:rPr>
        <w:t>.</w:t>
      </w:r>
    </w:p>
    <w:p w14:paraId="5097D0EF"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Reed, C., Wynn, M. and Bown, R. (2025) ‘Artificial Intelligence in Digital Marketing: Towards an Analytical Framework for Revealing and Mitigating Bias’, </w:t>
      </w:r>
      <w:r w:rsidRPr="00182E23">
        <w:rPr>
          <w:rStyle w:val="Emphasis"/>
          <w:rFonts w:ascii="Arial" w:hAnsi="Arial" w:cs="Arial"/>
          <w:color w:val="000000" w:themeColor="text1"/>
          <w:szCs w:val="24"/>
        </w:rPr>
        <w:t>Big Data and Cognitive Computing</w:t>
      </w:r>
      <w:r w:rsidRPr="00182E23">
        <w:rPr>
          <w:rFonts w:ascii="Arial" w:hAnsi="Arial" w:cs="Arial"/>
          <w:color w:val="000000" w:themeColor="text1"/>
          <w:szCs w:val="24"/>
        </w:rPr>
        <w:t xml:space="preserve">, 9(2). Available at: </w:t>
      </w:r>
      <w:hyperlink r:id="rId85" w:history="1">
        <w:r w:rsidRPr="00182E23">
          <w:rPr>
            <w:rStyle w:val="Hyperlink"/>
            <w:rFonts w:ascii="Arial" w:hAnsi="Arial" w:cs="Arial"/>
            <w:szCs w:val="24"/>
          </w:rPr>
          <w:t>https://doi.org/10.3390/bdcc9020040</w:t>
        </w:r>
      </w:hyperlink>
      <w:r w:rsidRPr="00182E23">
        <w:rPr>
          <w:rFonts w:ascii="Arial" w:hAnsi="Arial" w:cs="Arial"/>
          <w:color w:val="000000" w:themeColor="text1"/>
          <w:szCs w:val="24"/>
        </w:rPr>
        <w:t>.</w:t>
      </w:r>
    </w:p>
    <w:p w14:paraId="6B3733C4"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Ribeiro, T. and Reis, J.L. (2020) ‘Artificial intelligence applied to digital marketing’, </w:t>
      </w:r>
      <w:r w:rsidRPr="00182E23">
        <w:rPr>
          <w:rFonts w:cs="Arial"/>
          <w:i/>
          <w:iCs/>
          <w:color w:val="000000" w:themeColor="text1"/>
          <w:szCs w:val="24"/>
        </w:rPr>
        <w:t>Advances in Intelligent Systems and Computing</w:t>
      </w:r>
      <w:r w:rsidRPr="00182E23">
        <w:rPr>
          <w:rFonts w:cs="Arial"/>
          <w:color w:val="000000" w:themeColor="text1"/>
          <w:szCs w:val="24"/>
        </w:rPr>
        <w:t xml:space="preserve">, 1160 AISC, pp.158–169. Available at: </w:t>
      </w:r>
      <w:hyperlink r:id="rId86" w:history="1">
        <w:r w:rsidRPr="00182E23">
          <w:rPr>
            <w:rStyle w:val="Hyperlink"/>
            <w:rFonts w:cs="Arial"/>
            <w:szCs w:val="24"/>
          </w:rPr>
          <w:t>https://doi.org/10.1007/978-3-030-45691-7_15</w:t>
        </w:r>
      </w:hyperlink>
      <w:r w:rsidRPr="00182E23">
        <w:rPr>
          <w:rFonts w:cs="Arial"/>
          <w:color w:val="000000" w:themeColor="text1"/>
          <w:szCs w:val="24"/>
        </w:rPr>
        <w:t>.</w:t>
      </w:r>
    </w:p>
    <w:p w14:paraId="3FC9E954" w14:textId="77777777" w:rsidR="00526501" w:rsidRPr="00182E23" w:rsidRDefault="00526501" w:rsidP="00C411B9">
      <w:pPr>
        <w:spacing w:before="120" w:after="120"/>
        <w:jc w:val="left"/>
        <w:rPr>
          <w:rFonts w:eastAsia="Times New Roman" w:cs="Arial"/>
          <w:szCs w:val="24"/>
          <w:lang w:bidi="bn-IN"/>
        </w:rPr>
      </w:pPr>
      <w:r w:rsidRPr="00182E23">
        <w:rPr>
          <w:rFonts w:eastAsia="Times New Roman" w:cs="Arial"/>
          <w:szCs w:val="24"/>
          <w:lang w:bidi="bn-IN"/>
        </w:rPr>
        <w:t xml:space="preserve">Rogers, E.M. (2003) </w:t>
      </w:r>
      <w:r w:rsidRPr="00182E23">
        <w:rPr>
          <w:rFonts w:eastAsia="Times New Roman" w:cs="Arial"/>
          <w:i/>
          <w:iCs/>
          <w:szCs w:val="24"/>
          <w:lang w:bidi="bn-IN"/>
        </w:rPr>
        <w:t>Diffusion of Innovations</w:t>
      </w:r>
      <w:r w:rsidRPr="00182E23">
        <w:rPr>
          <w:rFonts w:eastAsia="Times New Roman" w:cs="Arial"/>
          <w:szCs w:val="24"/>
          <w:lang w:bidi="bn-IN"/>
        </w:rPr>
        <w:t xml:space="preserve">, 5th </w:t>
      </w:r>
      <w:proofErr w:type="spellStart"/>
      <w:r w:rsidRPr="00182E23">
        <w:rPr>
          <w:rFonts w:eastAsia="Times New Roman" w:cs="Arial"/>
          <w:szCs w:val="24"/>
          <w:lang w:bidi="bn-IN"/>
        </w:rPr>
        <w:t>edn</w:t>
      </w:r>
      <w:proofErr w:type="spellEnd"/>
      <w:r w:rsidRPr="00182E23">
        <w:rPr>
          <w:rFonts w:eastAsia="Times New Roman" w:cs="Arial"/>
          <w:szCs w:val="24"/>
          <w:lang w:bidi="bn-IN"/>
        </w:rPr>
        <w:t>. New York: Free Press.</w:t>
      </w:r>
    </w:p>
    <w:p w14:paraId="4009108F" w14:textId="77777777" w:rsidR="00526501" w:rsidRPr="00182E23" w:rsidRDefault="00526501" w:rsidP="00C411B9">
      <w:pPr>
        <w:spacing w:before="120" w:after="120"/>
        <w:jc w:val="left"/>
        <w:rPr>
          <w:rFonts w:cs="Arial"/>
          <w:szCs w:val="24"/>
        </w:rPr>
      </w:pPr>
      <w:r w:rsidRPr="00182E23">
        <w:rPr>
          <w:rFonts w:cs="Arial"/>
          <w:szCs w:val="24"/>
        </w:rPr>
        <w:t xml:space="preserve">Salesforce (2024) </w:t>
      </w:r>
      <w:r w:rsidRPr="00182E23">
        <w:rPr>
          <w:rFonts w:cs="Arial"/>
          <w:i/>
          <w:iCs/>
          <w:szCs w:val="24"/>
        </w:rPr>
        <w:t>State of Marketing</w:t>
      </w:r>
      <w:r w:rsidRPr="00182E23">
        <w:rPr>
          <w:rFonts w:cs="Arial"/>
          <w:szCs w:val="24"/>
        </w:rPr>
        <w:t xml:space="preserve">, </w:t>
      </w:r>
      <w:r w:rsidRPr="00182E23">
        <w:rPr>
          <w:rFonts w:cs="Arial"/>
          <w:i/>
          <w:iCs/>
          <w:szCs w:val="24"/>
        </w:rPr>
        <w:t>Salesforce</w:t>
      </w:r>
      <w:r w:rsidRPr="00182E23">
        <w:rPr>
          <w:rFonts w:cs="Arial"/>
          <w:szCs w:val="24"/>
        </w:rPr>
        <w:t xml:space="preserve">. Available at: </w:t>
      </w:r>
      <w:hyperlink r:id="rId87" w:history="1">
        <w:r w:rsidRPr="00182E23">
          <w:rPr>
            <w:rStyle w:val="Hyperlink"/>
            <w:rFonts w:cs="Arial"/>
            <w:szCs w:val="24"/>
          </w:rPr>
          <w:t>https://youmark-images.b-cdn.net/wp-content/uploads/2024/07/S-MC-State-of-Marketing-Report-9th-Edition.pdf</w:t>
        </w:r>
      </w:hyperlink>
      <w:r w:rsidRPr="00182E23">
        <w:rPr>
          <w:rFonts w:cs="Arial"/>
          <w:szCs w:val="24"/>
        </w:rPr>
        <w:t>?.</w:t>
      </w:r>
    </w:p>
    <w:p w14:paraId="36CD1E02"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Samarah, T., </w:t>
      </w:r>
      <w:proofErr w:type="spellStart"/>
      <w:r w:rsidRPr="00182E23">
        <w:rPr>
          <w:rFonts w:cs="Arial"/>
          <w:color w:val="000000" w:themeColor="text1"/>
          <w:szCs w:val="24"/>
        </w:rPr>
        <w:t>Hindieh</w:t>
      </w:r>
      <w:proofErr w:type="spellEnd"/>
      <w:r w:rsidRPr="00182E23">
        <w:rPr>
          <w:rFonts w:cs="Arial"/>
          <w:color w:val="000000" w:themeColor="text1"/>
          <w:szCs w:val="24"/>
        </w:rPr>
        <w:t xml:space="preserve">, A., Daoud, M. and </w:t>
      </w:r>
      <w:proofErr w:type="spellStart"/>
      <w:r w:rsidRPr="00182E23">
        <w:rPr>
          <w:rFonts w:cs="Arial"/>
          <w:color w:val="000000" w:themeColor="text1"/>
          <w:szCs w:val="24"/>
        </w:rPr>
        <w:t>Almi’ani</w:t>
      </w:r>
      <w:proofErr w:type="spellEnd"/>
      <w:r w:rsidRPr="00182E23">
        <w:rPr>
          <w:rFonts w:cs="Arial"/>
          <w:color w:val="000000" w:themeColor="text1"/>
          <w:szCs w:val="24"/>
        </w:rPr>
        <w:t xml:space="preserve">, M. (2025) ‘Intelligent Voice Search Strategies for Digital Marketing Transformation’, </w:t>
      </w:r>
      <w:r w:rsidRPr="00182E23">
        <w:rPr>
          <w:rFonts w:cs="Arial"/>
          <w:i/>
          <w:iCs/>
          <w:color w:val="000000" w:themeColor="text1"/>
          <w:szCs w:val="24"/>
        </w:rPr>
        <w:t>International Journal of Advances in Soft Computing and its Applications</w:t>
      </w:r>
      <w:r w:rsidRPr="00182E23">
        <w:rPr>
          <w:rFonts w:cs="Arial"/>
          <w:color w:val="000000" w:themeColor="text1"/>
          <w:szCs w:val="24"/>
        </w:rPr>
        <w:t xml:space="preserve">, 17(1), pp.338–354. Available at: </w:t>
      </w:r>
      <w:hyperlink r:id="rId88" w:history="1">
        <w:r w:rsidRPr="00182E23">
          <w:rPr>
            <w:rStyle w:val="Hyperlink"/>
            <w:rFonts w:cs="Arial"/>
            <w:szCs w:val="24"/>
          </w:rPr>
          <w:t>https://doi.org/10.15849/IJASCA.250330.18</w:t>
        </w:r>
      </w:hyperlink>
      <w:r w:rsidRPr="00182E23">
        <w:rPr>
          <w:rFonts w:cs="Arial"/>
          <w:color w:val="000000" w:themeColor="text1"/>
          <w:szCs w:val="24"/>
        </w:rPr>
        <w:t>.</w:t>
      </w:r>
    </w:p>
    <w:p w14:paraId="76050751" w14:textId="77777777" w:rsidR="00526501" w:rsidRPr="00182E23" w:rsidRDefault="00526501" w:rsidP="00C411B9">
      <w:pPr>
        <w:spacing w:before="120" w:after="120"/>
        <w:jc w:val="left"/>
        <w:rPr>
          <w:rFonts w:cs="Arial"/>
          <w:color w:val="000000" w:themeColor="text1"/>
          <w:szCs w:val="24"/>
        </w:rPr>
      </w:pPr>
      <w:proofErr w:type="spellStart"/>
      <w:r w:rsidRPr="00182E23">
        <w:rPr>
          <w:rFonts w:cs="Arial"/>
          <w:color w:val="000000" w:themeColor="text1"/>
          <w:szCs w:val="24"/>
        </w:rPr>
        <w:t>Sasanuma</w:t>
      </w:r>
      <w:proofErr w:type="spellEnd"/>
      <w:r w:rsidRPr="00182E23">
        <w:rPr>
          <w:rFonts w:cs="Arial"/>
          <w:color w:val="000000" w:themeColor="text1"/>
          <w:szCs w:val="24"/>
        </w:rPr>
        <w:t xml:space="preserve">, K. and Yang, G.Y. (2024) ‘Evaluating the Effectiveness of Recommendation Engines on Customer Experience Across Product Categories’, </w:t>
      </w:r>
      <w:r w:rsidRPr="00182E23">
        <w:rPr>
          <w:rFonts w:cs="Arial"/>
          <w:i/>
          <w:iCs/>
          <w:color w:val="000000" w:themeColor="text1"/>
          <w:szCs w:val="24"/>
        </w:rPr>
        <w:t>International Journal of Technology and Human Interaction</w:t>
      </w:r>
      <w:r w:rsidRPr="00182E23">
        <w:rPr>
          <w:rFonts w:cs="Arial"/>
          <w:color w:val="000000" w:themeColor="text1"/>
          <w:szCs w:val="24"/>
        </w:rPr>
        <w:t xml:space="preserve">, 20(1). Available at: </w:t>
      </w:r>
      <w:hyperlink r:id="rId89" w:history="1">
        <w:r w:rsidRPr="00182E23">
          <w:rPr>
            <w:rStyle w:val="Hyperlink"/>
            <w:rFonts w:cs="Arial"/>
            <w:szCs w:val="24"/>
          </w:rPr>
          <w:t>https://doi.org/10.4018/IJTHI.345928</w:t>
        </w:r>
      </w:hyperlink>
      <w:r w:rsidRPr="00182E23">
        <w:rPr>
          <w:rFonts w:cs="Arial"/>
          <w:color w:val="000000" w:themeColor="text1"/>
          <w:szCs w:val="24"/>
        </w:rPr>
        <w:t>.</w:t>
      </w:r>
    </w:p>
    <w:p w14:paraId="39F6B16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Saura, J.R., Skare, V. and </w:t>
      </w:r>
      <w:proofErr w:type="spellStart"/>
      <w:r w:rsidRPr="00182E23">
        <w:rPr>
          <w:rFonts w:cs="Arial"/>
          <w:color w:val="000000" w:themeColor="text1"/>
          <w:szCs w:val="24"/>
        </w:rPr>
        <w:t>Ozretić</w:t>
      </w:r>
      <w:proofErr w:type="spellEnd"/>
      <w:r w:rsidRPr="00182E23">
        <w:rPr>
          <w:rFonts w:cs="Arial"/>
          <w:color w:val="000000" w:themeColor="text1"/>
          <w:szCs w:val="24"/>
        </w:rPr>
        <w:t xml:space="preserve"> Došen, D.O. (2024) ‘Is AI-based digital marketing ethical? Assessing a new data privacy paradox’, </w:t>
      </w:r>
      <w:r w:rsidRPr="00182E23">
        <w:rPr>
          <w:rFonts w:cs="Arial"/>
          <w:i/>
          <w:iCs/>
          <w:color w:val="000000" w:themeColor="text1"/>
          <w:szCs w:val="24"/>
        </w:rPr>
        <w:t>Journal of Innovation and Knowledge</w:t>
      </w:r>
      <w:r w:rsidRPr="00182E23">
        <w:rPr>
          <w:rFonts w:cs="Arial"/>
          <w:color w:val="000000" w:themeColor="text1"/>
          <w:szCs w:val="24"/>
        </w:rPr>
        <w:t xml:space="preserve">, 9(4). Available at: </w:t>
      </w:r>
      <w:hyperlink r:id="rId90" w:history="1">
        <w:r w:rsidRPr="00182E23">
          <w:rPr>
            <w:rStyle w:val="Hyperlink"/>
            <w:rFonts w:cs="Arial"/>
            <w:szCs w:val="24"/>
          </w:rPr>
          <w:t>https://doi.org/10.1016/j.jik.2024.100597</w:t>
        </w:r>
      </w:hyperlink>
      <w:r w:rsidRPr="00182E23">
        <w:rPr>
          <w:rFonts w:cs="Arial"/>
          <w:color w:val="000000" w:themeColor="text1"/>
          <w:szCs w:val="24"/>
        </w:rPr>
        <w:t>.</w:t>
      </w:r>
    </w:p>
    <w:p w14:paraId="48008360" w14:textId="459BABA0"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lastRenderedPageBreak/>
        <w:t xml:space="preserve">Shaheen, N. </w:t>
      </w:r>
      <w:r w:rsidR="00182E23" w:rsidRPr="00182E23">
        <w:rPr>
          <w:rFonts w:cs="Arial"/>
          <w:i/>
          <w:iCs/>
          <w:color w:val="000000" w:themeColor="text1"/>
          <w:szCs w:val="24"/>
        </w:rPr>
        <w:t>et al</w:t>
      </w:r>
      <w:r w:rsidRPr="00182E23">
        <w:rPr>
          <w:rFonts w:cs="Arial"/>
          <w:i/>
          <w:iCs/>
          <w:color w:val="000000" w:themeColor="text1"/>
          <w:szCs w:val="24"/>
        </w:rPr>
        <w:t>.</w:t>
      </w:r>
      <w:r w:rsidRPr="00182E23">
        <w:rPr>
          <w:rFonts w:cs="Arial"/>
          <w:color w:val="000000" w:themeColor="text1"/>
          <w:szCs w:val="24"/>
        </w:rPr>
        <w:t xml:space="preserve"> (2023) ‘Appraising Systematic reviews: a Comprehensive Guide to Ensuring Validity and Reliability’, </w:t>
      </w:r>
      <w:r w:rsidRPr="00182E23">
        <w:rPr>
          <w:rFonts w:cs="Arial"/>
          <w:i/>
          <w:iCs/>
          <w:color w:val="000000" w:themeColor="text1"/>
          <w:szCs w:val="24"/>
        </w:rPr>
        <w:t>Frontiers in Research Metrics and Analytics</w:t>
      </w:r>
      <w:r w:rsidRPr="00182E23">
        <w:rPr>
          <w:rFonts w:cs="Arial"/>
          <w:color w:val="000000" w:themeColor="text1"/>
          <w:szCs w:val="24"/>
        </w:rPr>
        <w:t xml:space="preserve">, 8(8). Available at: </w:t>
      </w:r>
      <w:hyperlink r:id="rId91" w:history="1">
        <w:r w:rsidRPr="00182E23">
          <w:rPr>
            <w:rStyle w:val="Hyperlink"/>
            <w:rFonts w:cs="Arial"/>
            <w:szCs w:val="24"/>
          </w:rPr>
          <w:t>https://doi.org/10.3389/frma.2023.1268045</w:t>
        </w:r>
      </w:hyperlink>
      <w:r w:rsidRPr="00182E23">
        <w:rPr>
          <w:rFonts w:cs="Arial"/>
          <w:color w:val="000000" w:themeColor="text1"/>
          <w:szCs w:val="24"/>
        </w:rPr>
        <w:t>.</w:t>
      </w:r>
    </w:p>
    <w:p w14:paraId="56BCD43D"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Sharma, A.K. and Sharma, R. (2025) ‘The transformative role of predictive analytics, artificial intelligence and machine learning in digital marketing’, </w:t>
      </w:r>
      <w:r w:rsidRPr="00182E23">
        <w:rPr>
          <w:rFonts w:cs="Arial"/>
          <w:i/>
          <w:iCs/>
          <w:color w:val="000000" w:themeColor="text1"/>
          <w:szCs w:val="24"/>
        </w:rPr>
        <w:t>Journal of Cultural Marketing Strategy</w:t>
      </w:r>
      <w:r w:rsidRPr="00182E23">
        <w:rPr>
          <w:rFonts w:cs="Arial"/>
          <w:color w:val="000000" w:themeColor="text1"/>
          <w:szCs w:val="24"/>
        </w:rPr>
        <w:t xml:space="preserve">, 9(2), pp.196–212. Available at: </w:t>
      </w:r>
      <w:hyperlink r:id="rId92" w:history="1">
        <w:r w:rsidRPr="00182E23">
          <w:rPr>
            <w:rStyle w:val="Hyperlink"/>
            <w:rFonts w:cs="Arial"/>
            <w:szCs w:val="24"/>
          </w:rPr>
          <w:t>https://doi.org/10.69554/YKSN9733</w:t>
        </w:r>
      </w:hyperlink>
      <w:r w:rsidRPr="00182E23">
        <w:rPr>
          <w:rFonts w:cs="Arial"/>
          <w:color w:val="000000" w:themeColor="text1"/>
          <w:szCs w:val="24"/>
        </w:rPr>
        <w:t>.</w:t>
      </w:r>
    </w:p>
    <w:p w14:paraId="25270440" w14:textId="77777777" w:rsidR="00526501" w:rsidRPr="00182E23" w:rsidRDefault="00526501" w:rsidP="00C411B9">
      <w:pPr>
        <w:spacing w:before="120" w:after="120"/>
        <w:jc w:val="left"/>
        <w:rPr>
          <w:rFonts w:cs="Arial"/>
          <w:szCs w:val="24"/>
        </w:rPr>
      </w:pPr>
      <w:r w:rsidRPr="00182E23">
        <w:rPr>
          <w:rFonts w:cs="Arial"/>
          <w:szCs w:val="24"/>
        </w:rPr>
        <w:t xml:space="preserve">Shea, B.J., Reeves, B.C., Wells, G., Thuku, M., Hamel, C., Moran, J., Moher, D., Tugwell, P., Welch, V. and Kristjansson, E. (2017) ‘AMSTAR 2: A critical appraisal tool for systematic reviews that include randomised or non-randomised studies of healthcare interventions’, </w:t>
      </w:r>
      <w:r w:rsidRPr="00182E23">
        <w:rPr>
          <w:rFonts w:cs="Arial"/>
          <w:i/>
          <w:iCs/>
          <w:szCs w:val="24"/>
        </w:rPr>
        <w:t>BMJ</w:t>
      </w:r>
      <w:r w:rsidRPr="00182E23">
        <w:rPr>
          <w:rFonts w:cs="Arial"/>
          <w:szCs w:val="24"/>
        </w:rPr>
        <w:t>, 358, j4008.</w:t>
      </w:r>
    </w:p>
    <w:p w14:paraId="64DAC7CA"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Singh, P., Verma, A., Vij, S. and Thakur, J. (2023) ‘Implications &amp; Impact of Artificial Intelligence in Digital Media: With Special Focus on Social Media Marketing’, </w:t>
      </w:r>
      <w:r w:rsidRPr="00182E23">
        <w:rPr>
          <w:rFonts w:cs="Arial"/>
          <w:i/>
          <w:iCs/>
          <w:color w:val="000000" w:themeColor="text1"/>
          <w:szCs w:val="24"/>
        </w:rPr>
        <w:t>E3S Web of Conferences</w:t>
      </w:r>
      <w:r w:rsidRPr="00182E23">
        <w:rPr>
          <w:rFonts w:cs="Arial"/>
          <w:color w:val="000000" w:themeColor="text1"/>
          <w:szCs w:val="24"/>
        </w:rPr>
        <w:t xml:space="preserve">, 399. Available at: </w:t>
      </w:r>
      <w:hyperlink r:id="rId93" w:history="1">
        <w:r w:rsidRPr="00182E23">
          <w:rPr>
            <w:rStyle w:val="Hyperlink"/>
            <w:rFonts w:cs="Arial"/>
            <w:szCs w:val="24"/>
          </w:rPr>
          <w:t>https://doi.org/10.1051/e3sconf/202339907006</w:t>
        </w:r>
      </w:hyperlink>
      <w:r w:rsidRPr="00182E23">
        <w:rPr>
          <w:rFonts w:cs="Arial"/>
          <w:color w:val="000000" w:themeColor="text1"/>
          <w:szCs w:val="24"/>
        </w:rPr>
        <w:t>.</w:t>
      </w:r>
    </w:p>
    <w:p w14:paraId="382F8798"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Suleiman, D.A., Awan, T.M. and Javed, M. (2021) ‘Enhancing digital marketing performance through usage intention of AI-powered websites’, </w:t>
      </w:r>
      <w:r w:rsidRPr="00182E23">
        <w:rPr>
          <w:rFonts w:cs="Arial"/>
          <w:i/>
          <w:iCs/>
          <w:color w:val="000000" w:themeColor="text1"/>
          <w:szCs w:val="24"/>
        </w:rPr>
        <w:t>IAES International Journal of Artificial Intelligence</w:t>
      </w:r>
      <w:r w:rsidRPr="00182E23">
        <w:rPr>
          <w:rFonts w:cs="Arial"/>
          <w:color w:val="000000" w:themeColor="text1"/>
          <w:szCs w:val="24"/>
        </w:rPr>
        <w:t xml:space="preserve">, 10(4), pp.810–817. Available at: </w:t>
      </w:r>
      <w:hyperlink r:id="rId94" w:history="1">
        <w:r w:rsidRPr="00182E23">
          <w:rPr>
            <w:rStyle w:val="Hyperlink"/>
            <w:rFonts w:cs="Arial"/>
            <w:szCs w:val="24"/>
          </w:rPr>
          <w:t>https://doi.org/10.11591/ijai.v10.i4.pp810-817</w:t>
        </w:r>
      </w:hyperlink>
      <w:r w:rsidRPr="00182E23">
        <w:rPr>
          <w:rFonts w:cs="Arial"/>
          <w:color w:val="000000" w:themeColor="text1"/>
          <w:szCs w:val="24"/>
        </w:rPr>
        <w:t>.</w:t>
      </w:r>
    </w:p>
    <w:p w14:paraId="1271ABB0"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Suri, H. (2020) ‘Ethical Considerations of Conducting Systematic Reviews in Educational Research’, </w:t>
      </w:r>
      <w:r w:rsidRPr="00182E23">
        <w:rPr>
          <w:rFonts w:cs="Arial"/>
          <w:i/>
          <w:iCs/>
          <w:color w:val="000000" w:themeColor="text1"/>
          <w:szCs w:val="24"/>
        </w:rPr>
        <w:t>Systematic Reviews in Educational Research</w:t>
      </w:r>
      <w:r w:rsidRPr="00182E23">
        <w:rPr>
          <w:rFonts w:cs="Arial"/>
          <w:color w:val="000000" w:themeColor="text1"/>
          <w:szCs w:val="24"/>
        </w:rPr>
        <w:t xml:space="preserve">, 1(1), pp. 41–54. Available at: </w:t>
      </w:r>
      <w:hyperlink r:id="rId95" w:history="1">
        <w:r w:rsidRPr="00182E23">
          <w:rPr>
            <w:rStyle w:val="Hyperlink"/>
            <w:rFonts w:cs="Arial"/>
            <w:szCs w:val="24"/>
          </w:rPr>
          <w:t>https://doi.org/10.1007/978-3-658-27602-7_3</w:t>
        </w:r>
      </w:hyperlink>
      <w:r w:rsidRPr="00182E23">
        <w:rPr>
          <w:rFonts w:cs="Arial"/>
          <w:color w:val="000000" w:themeColor="text1"/>
          <w:szCs w:val="24"/>
        </w:rPr>
        <w:t>.</w:t>
      </w:r>
    </w:p>
    <w:p w14:paraId="2DD42DC5"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Swaminathan, V., Koka, S.N., Gajula, S.K. and Nandini Prasad, K.S.N. (2024) ‘AI and Blockchain in Food and Beverage: Marketing 5.0 Approach’, </w:t>
      </w:r>
      <w:r w:rsidRPr="00182E23">
        <w:rPr>
          <w:rFonts w:cs="Arial"/>
          <w:i/>
          <w:iCs/>
          <w:color w:val="000000" w:themeColor="text1"/>
          <w:szCs w:val="24"/>
        </w:rPr>
        <w:t>Lecture Notes in Networks and Systems</w:t>
      </w:r>
      <w:r w:rsidRPr="00182E23">
        <w:rPr>
          <w:rFonts w:cs="Arial"/>
          <w:color w:val="000000" w:themeColor="text1"/>
          <w:szCs w:val="24"/>
        </w:rPr>
        <w:t xml:space="preserve">, 1021 LNNS, pp.55–64. Available at: </w:t>
      </w:r>
      <w:hyperlink r:id="rId96" w:history="1">
        <w:r w:rsidRPr="00182E23">
          <w:rPr>
            <w:rStyle w:val="Hyperlink"/>
            <w:rFonts w:cs="Arial"/>
            <w:szCs w:val="24"/>
          </w:rPr>
          <w:t>https://doi.org/10.1007/978-981-97-3591-4_5</w:t>
        </w:r>
      </w:hyperlink>
      <w:r w:rsidRPr="00182E23">
        <w:rPr>
          <w:rFonts w:cs="Arial"/>
          <w:color w:val="000000" w:themeColor="text1"/>
          <w:szCs w:val="24"/>
        </w:rPr>
        <w:t>.</w:t>
      </w:r>
    </w:p>
    <w:p w14:paraId="3FECA633"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UWTSD (2022) </w:t>
      </w:r>
      <w:r w:rsidRPr="00182E23">
        <w:rPr>
          <w:rFonts w:cs="Arial"/>
          <w:i/>
          <w:iCs/>
          <w:color w:val="000000" w:themeColor="text1"/>
          <w:szCs w:val="24"/>
        </w:rPr>
        <w:t>Research Integrity and Ethics</w:t>
      </w:r>
      <w:r w:rsidRPr="00182E23">
        <w:rPr>
          <w:rFonts w:cs="Arial"/>
          <w:color w:val="000000" w:themeColor="text1"/>
          <w:szCs w:val="24"/>
        </w:rPr>
        <w:t xml:space="preserve">, </w:t>
      </w:r>
      <w:r w:rsidRPr="00182E23">
        <w:rPr>
          <w:rFonts w:cs="Arial"/>
          <w:i/>
          <w:iCs/>
          <w:color w:val="000000" w:themeColor="text1"/>
          <w:szCs w:val="24"/>
        </w:rPr>
        <w:t>The University of Wales Trinity Saint David</w:t>
      </w:r>
      <w:r w:rsidRPr="00182E23">
        <w:rPr>
          <w:rFonts w:cs="Arial"/>
          <w:color w:val="000000" w:themeColor="text1"/>
          <w:szCs w:val="24"/>
        </w:rPr>
        <w:t xml:space="preserve">. Available at: </w:t>
      </w:r>
      <w:hyperlink r:id="rId97" w:history="1">
        <w:r w:rsidRPr="00182E23">
          <w:rPr>
            <w:rStyle w:val="Hyperlink"/>
            <w:rFonts w:cs="Arial"/>
            <w:szCs w:val="24"/>
          </w:rPr>
          <w:t>https://www.uwtsd.ac.uk/research/research-integrity-and-ethics</w:t>
        </w:r>
      </w:hyperlink>
    </w:p>
    <w:p w14:paraId="74B0BEE0"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Vaishnavi, V., Brindha, P.N., Pooja, S., Visali, T., Karthikeyan, P. and Prakash, N. (2025) ‘AI in Tourism: Digital Marketing and Customer Satisfaction’, </w:t>
      </w:r>
      <w:r w:rsidRPr="00182E23">
        <w:rPr>
          <w:rFonts w:cs="Arial"/>
          <w:i/>
          <w:iCs/>
          <w:color w:val="000000" w:themeColor="text1"/>
          <w:szCs w:val="24"/>
        </w:rPr>
        <w:t xml:space="preserve">Lecture Notes in </w:t>
      </w:r>
      <w:r w:rsidRPr="00182E23">
        <w:rPr>
          <w:rFonts w:cs="Arial"/>
          <w:i/>
          <w:iCs/>
          <w:color w:val="000000" w:themeColor="text1"/>
          <w:szCs w:val="24"/>
        </w:rPr>
        <w:lastRenderedPageBreak/>
        <w:t>Networks and Systems</w:t>
      </w:r>
      <w:r w:rsidRPr="00182E23">
        <w:rPr>
          <w:rFonts w:cs="Arial"/>
          <w:color w:val="000000" w:themeColor="text1"/>
          <w:szCs w:val="24"/>
        </w:rPr>
        <w:t xml:space="preserve">, 1232 LNNS, pp.168–174. Available at: </w:t>
      </w:r>
      <w:hyperlink r:id="rId98" w:history="1">
        <w:r w:rsidRPr="00182E23">
          <w:rPr>
            <w:rStyle w:val="Hyperlink"/>
            <w:rFonts w:cs="Arial"/>
            <w:szCs w:val="24"/>
          </w:rPr>
          <w:t>https://doi.org/10.1007/978-3-031-78949-6_18</w:t>
        </w:r>
      </w:hyperlink>
      <w:r w:rsidRPr="00182E23">
        <w:rPr>
          <w:rFonts w:cs="Arial"/>
          <w:color w:val="000000" w:themeColor="text1"/>
          <w:szCs w:val="24"/>
        </w:rPr>
        <w:t>.</w:t>
      </w:r>
    </w:p>
    <w:p w14:paraId="3B979B19"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van Esch, P. and Stewart Black, J. (2021) ‘Artificial Intelligence (AI): Revolutionizing Digital Marketing’, </w:t>
      </w:r>
      <w:r w:rsidRPr="00182E23">
        <w:rPr>
          <w:rFonts w:cs="Arial"/>
          <w:i/>
          <w:iCs/>
          <w:color w:val="000000" w:themeColor="text1"/>
          <w:szCs w:val="24"/>
        </w:rPr>
        <w:t>Australasian Marketing Journal</w:t>
      </w:r>
      <w:r w:rsidRPr="00182E23">
        <w:rPr>
          <w:rFonts w:cs="Arial"/>
          <w:color w:val="000000" w:themeColor="text1"/>
          <w:szCs w:val="24"/>
        </w:rPr>
        <w:t xml:space="preserve">, 29(3), pp.199–203. Available at: </w:t>
      </w:r>
      <w:hyperlink r:id="rId99" w:history="1">
        <w:r w:rsidRPr="00182E23">
          <w:rPr>
            <w:rStyle w:val="Hyperlink"/>
            <w:rFonts w:cs="Arial"/>
            <w:szCs w:val="24"/>
          </w:rPr>
          <w:t>https://doi.org/10.1177/18393349211037684</w:t>
        </w:r>
      </w:hyperlink>
      <w:r w:rsidRPr="00182E23">
        <w:rPr>
          <w:rFonts w:cs="Arial"/>
          <w:color w:val="000000" w:themeColor="text1"/>
          <w:szCs w:val="24"/>
        </w:rPr>
        <w:t>.</w:t>
      </w:r>
    </w:p>
    <w:p w14:paraId="4225F482"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Vanishree Sah, V., Akki, S.N.R. and Shastry, H.K. (2024) ‘Artificial intelligence in social media marketing’, </w:t>
      </w:r>
      <w:r w:rsidRPr="00182E23">
        <w:rPr>
          <w:rFonts w:cs="Arial"/>
          <w:i/>
          <w:iCs/>
          <w:color w:val="000000" w:themeColor="text1"/>
          <w:szCs w:val="24"/>
        </w:rPr>
        <w:t>AIP Conference Proceedings</w:t>
      </w:r>
      <w:r w:rsidRPr="00182E23">
        <w:rPr>
          <w:rFonts w:cs="Arial"/>
          <w:color w:val="000000" w:themeColor="text1"/>
          <w:szCs w:val="24"/>
        </w:rPr>
        <w:t xml:space="preserve">, 3217(1). Available at: </w:t>
      </w:r>
      <w:hyperlink r:id="rId100" w:history="1">
        <w:r w:rsidRPr="00182E23">
          <w:rPr>
            <w:rStyle w:val="Hyperlink"/>
            <w:rFonts w:cs="Arial"/>
            <w:szCs w:val="24"/>
          </w:rPr>
          <w:t>https://doi.org/10.1063/5.0234329</w:t>
        </w:r>
      </w:hyperlink>
      <w:r w:rsidRPr="00182E23">
        <w:rPr>
          <w:rFonts w:cs="Arial"/>
          <w:color w:val="000000" w:themeColor="text1"/>
          <w:szCs w:val="24"/>
        </w:rPr>
        <w:t>.</w:t>
      </w:r>
    </w:p>
    <w:p w14:paraId="452204AE" w14:textId="189EDC6E" w:rsidR="00526501" w:rsidRPr="00182E23" w:rsidRDefault="00526501" w:rsidP="00C411B9">
      <w:pPr>
        <w:spacing w:before="120" w:after="120"/>
        <w:jc w:val="left"/>
        <w:rPr>
          <w:rFonts w:eastAsia="Times New Roman" w:cs="Arial"/>
          <w:szCs w:val="24"/>
          <w:lang w:bidi="bn-IN"/>
        </w:rPr>
      </w:pPr>
      <w:r w:rsidRPr="00182E23">
        <w:rPr>
          <w:rFonts w:eastAsia="Times New Roman" w:cs="Arial"/>
          <w:szCs w:val="24"/>
          <w:lang w:bidi="bn-IN"/>
        </w:rPr>
        <w:t xml:space="preserve">Venkatesh, V. </w:t>
      </w:r>
      <w:r w:rsidR="00182E23" w:rsidRPr="00182E23">
        <w:rPr>
          <w:rFonts w:eastAsia="Times New Roman" w:cs="Arial"/>
          <w:i/>
          <w:iCs/>
          <w:szCs w:val="24"/>
          <w:lang w:bidi="bn-IN"/>
        </w:rPr>
        <w:t>et al</w:t>
      </w:r>
      <w:r w:rsidRPr="00182E23">
        <w:rPr>
          <w:rFonts w:eastAsia="Times New Roman" w:cs="Arial"/>
          <w:szCs w:val="24"/>
          <w:lang w:bidi="bn-IN"/>
        </w:rPr>
        <w:t xml:space="preserve">. (2003) ‘User acceptance of information technology: Toward a unified view’, </w:t>
      </w:r>
      <w:r w:rsidRPr="00182E23">
        <w:rPr>
          <w:rFonts w:eastAsia="Times New Roman" w:cs="Arial"/>
          <w:i/>
          <w:iCs/>
          <w:szCs w:val="24"/>
          <w:lang w:bidi="bn-IN"/>
        </w:rPr>
        <w:t>MIS Quarterly</w:t>
      </w:r>
      <w:r w:rsidRPr="00182E23">
        <w:rPr>
          <w:rFonts w:eastAsia="Times New Roman" w:cs="Arial"/>
          <w:szCs w:val="24"/>
          <w:lang w:bidi="bn-IN"/>
        </w:rPr>
        <w:t>, 27(3), pp. 425–478.</w:t>
      </w:r>
    </w:p>
    <w:p w14:paraId="451A5ECD"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Vij, M., Vij, A., Kumar, P., Masoud, E.Y., Al Kurdi, B.A. and Alzoubi, H.M. (2025) ‘Artificial Intelligence in Digital Marketing Strategies in the UAE: The Mediating Role of Predictive Analytics in Enhancing Customer Conversion’, </w:t>
      </w:r>
      <w:r w:rsidRPr="00182E23">
        <w:rPr>
          <w:rStyle w:val="Emphasis"/>
          <w:rFonts w:ascii="Arial" w:hAnsi="Arial" w:cs="Arial"/>
          <w:color w:val="000000" w:themeColor="text1"/>
          <w:szCs w:val="24"/>
        </w:rPr>
        <w:t>International Review of Management and Marketing</w:t>
      </w:r>
      <w:r w:rsidRPr="00182E23">
        <w:rPr>
          <w:rFonts w:ascii="Arial" w:hAnsi="Arial" w:cs="Arial"/>
          <w:color w:val="000000" w:themeColor="text1"/>
          <w:szCs w:val="24"/>
        </w:rPr>
        <w:t xml:space="preserve">, 15(4), pp.380–387. Available at: </w:t>
      </w:r>
      <w:hyperlink r:id="rId101" w:history="1">
        <w:r w:rsidRPr="00182E23">
          <w:rPr>
            <w:rStyle w:val="Hyperlink"/>
            <w:rFonts w:ascii="Arial" w:hAnsi="Arial" w:cs="Arial"/>
            <w:szCs w:val="24"/>
          </w:rPr>
          <w:t>https://doi.org/10.32479/irmm.20218</w:t>
        </w:r>
      </w:hyperlink>
      <w:r w:rsidRPr="00182E23">
        <w:rPr>
          <w:rFonts w:ascii="Arial" w:hAnsi="Arial" w:cs="Arial"/>
          <w:color w:val="000000" w:themeColor="text1"/>
          <w:szCs w:val="24"/>
        </w:rPr>
        <w:t>.</w:t>
      </w:r>
    </w:p>
    <w:p w14:paraId="1FB3C547"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Wager, E. and Wiffen, P.J. (2011) ‘Ethical issues in preparing and publishing systematic reviews’, </w:t>
      </w:r>
      <w:r w:rsidRPr="00182E23">
        <w:rPr>
          <w:rFonts w:cs="Arial"/>
          <w:i/>
          <w:iCs/>
          <w:color w:val="000000" w:themeColor="text1"/>
          <w:szCs w:val="24"/>
        </w:rPr>
        <w:t>Journal of Evidence-Based Medicine</w:t>
      </w:r>
      <w:r w:rsidRPr="00182E23">
        <w:rPr>
          <w:rFonts w:cs="Arial"/>
          <w:color w:val="000000" w:themeColor="text1"/>
          <w:szCs w:val="24"/>
        </w:rPr>
        <w:t xml:space="preserve">, 4(2), pp. 130–134. Available at: </w:t>
      </w:r>
      <w:hyperlink r:id="rId102" w:history="1">
        <w:r w:rsidRPr="00182E23">
          <w:rPr>
            <w:rStyle w:val="Hyperlink"/>
            <w:rFonts w:cs="Arial"/>
            <w:szCs w:val="24"/>
          </w:rPr>
          <w:t>https://doi.org/10.1111/j.1756-5391.2011.01122.x</w:t>
        </w:r>
      </w:hyperlink>
      <w:r w:rsidRPr="00182E23">
        <w:rPr>
          <w:rFonts w:cs="Arial"/>
          <w:color w:val="000000" w:themeColor="text1"/>
          <w:szCs w:val="24"/>
        </w:rPr>
        <w:t>.</w:t>
      </w:r>
    </w:p>
    <w:p w14:paraId="4EA3F05C" w14:textId="77777777" w:rsidR="00526501" w:rsidRPr="00182E23" w:rsidRDefault="00526501" w:rsidP="00C411B9">
      <w:pPr>
        <w:pStyle w:val="NormalWeb"/>
        <w:spacing w:before="120" w:after="120"/>
        <w:jc w:val="left"/>
        <w:rPr>
          <w:rFonts w:ascii="Arial" w:hAnsi="Arial" w:cs="Arial"/>
          <w:color w:val="000000" w:themeColor="text1"/>
          <w:szCs w:val="24"/>
        </w:rPr>
      </w:pPr>
      <w:r w:rsidRPr="00182E23">
        <w:rPr>
          <w:rFonts w:ascii="Arial" w:hAnsi="Arial" w:cs="Arial"/>
          <w:color w:val="000000" w:themeColor="text1"/>
          <w:szCs w:val="24"/>
        </w:rPr>
        <w:t xml:space="preserve">Wang, L., Jing, Z., Li, H., Li, C. and Su, Y. (2025) ‘The Influence of AI-Driven Personalization in Social Media Marketing on Consumer Purchase Decisions and </w:t>
      </w:r>
      <w:proofErr w:type="spellStart"/>
      <w:r w:rsidRPr="00182E23">
        <w:rPr>
          <w:rFonts w:ascii="Arial" w:hAnsi="Arial" w:cs="Arial"/>
          <w:color w:val="000000" w:themeColor="text1"/>
          <w:szCs w:val="24"/>
        </w:rPr>
        <w:t>Behavior</w:t>
      </w:r>
      <w:proofErr w:type="spellEnd"/>
      <w:r w:rsidRPr="00182E23">
        <w:rPr>
          <w:rFonts w:ascii="Arial" w:hAnsi="Arial" w:cs="Arial"/>
          <w:color w:val="000000" w:themeColor="text1"/>
          <w:szCs w:val="24"/>
        </w:rPr>
        <w:t xml:space="preserve">’, </w:t>
      </w:r>
      <w:r w:rsidRPr="00182E23">
        <w:rPr>
          <w:rStyle w:val="Emphasis"/>
          <w:rFonts w:ascii="Arial" w:hAnsi="Arial" w:cs="Arial"/>
          <w:color w:val="000000" w:themeColor="text1"/>
          <w:szCs w:val="24"/>
        </w:rPr>
        <w:t>International Journal of Accounting and Economics Studies</w:t>
      </w:r>
      <w:r w:rsidRPr="00182E23">
        <w:rPr>
          <w:rFonts w:ascii="Arial" w:hAnsi="Arial" w:cs="Arial"/>
          <w:color w:val="000000" w:themeColor="text1"/>
          <w:szCs w:val="24"/>
        </w:rPr>
        <w:t xml:space="preserve">, 12(5), pp.438–444. Available at: </w:t>
      </w:r>
      <w:hyperlink r:id="rId103" w:history="1">
        <w:r w:rsidRPr="00182E23">
          <w:rPr>
            <w:rStyle w:val="Hyperlink"/>
            <w:rFonts w:ascii="Arial" w:hAnsi="Arial" w:cs="Arial"/>
            <w:szCs w:val="24"/>
          </w:rPr>
          <w:t>https://doi.org/10.14419/dcggbj32</w:t>
        </w:r>
      </w:hyperlink>
      <w:r w:rsidRPr="00182E23">
        <w:rPr>
          <w:rFonts w:ascii="Arial" w:hAnsi="Arial" w:cs="Arial"/>
          <w:color w:val="000000" w:themeColor="text1"/>
          <w:szCs w:val="24"/>
        </w:rPr>
        <w:t>.</w:t>
      </w:r>
    </w:p>
    <w:p w14:paraId="0248E2C6" w14:textId="77777777" w:rsidR="00526501" w:rsidRPr="00182E23" w:rsidRDefault="00526501" w:rsidP="00C411B9">
      <w:pPr>
        <w:spacing w:before="120" w:after="120"/>
        <w:jc w:val="left"/>
        <w:rPr>
          <w:rFonts w:cs="Arial"/>
          <w:szCs w:val="24"/>
        </w:rPr>
      </w:pPr>
      <w:r w:rsidRPr="00182E23">
        <w:rPr>
          <w:rFonts w:cs="Arial"/>
          <w:szCs w:val="24"/>
        </w:rPr>
        <w:t xml:space="preserve">World Federation of Advertisers (2025) </w:t>
      </w:r>
      <w:r w:rsidRPr="00182E23">
        <w:rPr>
          <w:rFonts w:cs="Arial"/>
          <w:i/>
          <w:iCs/>
          <w:szCs w:val="24"/>
        </w:rPr>
        <w:t>Managing IP Risk when using Generative AI in Marketing</w:t>
      </w:r>
      <w:r w:rsidRPr="00182E23">
        <w:rPr>
          <w:rFonts w:cs="Arial"/>
          <w:szCs w:val="24"/>
        </w:rPr>
        <w:t xml:space="preserve">. Available at: </w:t>
      </w:r>
      <w:hyperlink r:id="rId104" w:history="1">
        <w:r w:rsidRPr="00182E23">
          <w:rPr>
            <w:rStyle w:val="Hyperlink"/>
            <w:rFonts w:cs="Arial"/>
            <w:szCs w:val="24"/>
          </w:rPr>
          <w:t>https://backend.soz.si/uploads/WFA_IP_risk_Gen_AI_Executive_Summary_2b9a292ba9.pdf</w:t>
        </w:r>
      </w:hyperlink>
      <w:r w:rsidRPr="00182E23">
        <w:rPr>
          <w:rFonts w:cs="Arial"/>
          <w:szCs w:val="24"/>
        </w:rPr>
        <w:t>? (Accessed: 24 September 2025).</w:t>
      </w:r>
    </w:p>
    <w:p w14:paraId="4130883E" w14:textId="77777777" w:rsidR="00526501" w:rsidRPr="00182E23" w:rsidRDefault="00526501" w:rsidP="00C411B9">
      <w:pPr>
        <w:spacing w:before="120" w:after="120"/>
        <w:jc w:val="left"/>
        <w:rPr>
          <w:rFonts w:cs="Arial"/>
          <w:color w:val="000000" w:themeColor="text1"/>
          <w:szCs w:val="24"/>
        </w:rPr>
      </w:pPr>
      <w:r w:rsidRPr="00182E23">
        <w:rPr>
          <w:rFonts w:cs="Arial"/>
          <w:color w:val="000000" w:themeColor="text1"/>
          <w:szCs w:val="24"/>
        </w:rPr>
        <w:t xml:space="preserve">Zhang, L. (2025) ‘Applications Analysis of Artificial Intelligence Technology in Digital Marketing’, </w:t>
      </w:r>
      <w:r w:rsidRPr="00182E23">
        <w:rPr>
          <w:rFonts w:cs="Arial"/>
          <w:i/>
          <w:iCs/>
          <w:color w:val="000000" w:themeColor="text1"/>
          <w:szCs w:val="24"/>
        </w:rPr>
        <w:t>Learning and Analytics in Intelligent Systems</w:t>
      </w:r>
      <w:r w:rsidRPr="00182E23">
        <w:rPr>
          <w:rFonts w:cs="Arial"/>
          <w:color w:val="000000" w:themeColor="text1"/>
          <w:szCs w:val="24"/>
        </w:rPr>
        <w:t xml:space="preserve">, 47, pp.562–571. Available at: </w:t>
      </w:r>
      <w:hyperlink r:id="rId105" w:history="1">
        <w:r w:rsidRPr="00182E23">
          <w:rPr>
            <w:rStyle w:val="Hyperlink"/>
            <w:rFonts w:cs="Arial"/>
            <w:szCs w:val="24"/>
          </w:rPr>
          <w:t>https://doi.org/10.1007/978-3-031-85952-6_52</w:t>
        </w:r>
      </w:hyperlink>
      <w:r w:rsidRPr="00182E23">
        <w:rPr>
          <w:rFonts w:cs="Arial"/>
          <w:color w:val="000000" w:themeColor="text1"/>
          <w:szCs w:val="24"/>
        </w:rPr>
        <w:t>.</w:t>
      </w:r>
    </w:p>
    <w:bookmarkEnd w:id="95"/>
    <w:p w14:paraId="68FD791A" w14:textId="1A0BD366" w:rsidR="00526501" w:rsidRPr="00182E23" w:rsidRDefault="00526501" w:rsidP="004309BC">
      <w:pPr>
        <w:spacing w:before="120" w:after="120"/>
        <w:jc w:val="left"/>
        <w:rPr>
          <w:rFonts w:cs="Arial"/>
          <w:color w:val="000000" w:themeColor="text1"/>
          <w:szCs w:val="24"/>
        </w:rPr>
        <w:sectPr w:rsidR="00526501" w:rsidRPr="00182E23" w:rsidSect="00DA67D1">
          <w:pgSz w:w="11906" w:h="16838" w:code="9"/>
          <w:pgMar w:top="1440" w:right="1440" w:bottom="1440" w:left="1440" w:header="720" w:footer="720" w:gutter="0"/>
          <w:pgBorders w:offsetFrom="page">
            <w:top w:val="thinThickSmallGap" w:sz="18" w:space="24" w:color="0070C0"/>
            <w:left w:val="thinThickSmallGap" w:sz="18" w:space="24" w:color="0070C0"/>
            <w:bottom w:val="thickThinSmallGap" w:sz="18" w:space="24" w:color="0070C0"/>
            <w:right w:val="thickThinSmallGap" w:sz="18" w:space="24" w:color="0070C0"/>
          </w:pgBorders>
          <w:cols w:space="720"/>
          <w:titlePg/>
          <w:docGrid w:linePitch="360"/>
        </w:sectPr>
      </w:pPr>
      <w:r w:rsidRPr="00182E23">
        <w:rPr>
          <w:rFonts w:cs="Arial"/>
          <w:color w:val="000000" w:themeColor="text1"/>
          <w:szCs w:val="24"/>
        </w:rPr>
        <w:t xml:space="preserve"> </w:t>
      </w:r>
    </w:p>
    <w:p w14:paraId="377BC550" w14:textId="6B328268" w:rsidR="00FD1AFE" w:rsidRPr="00182E23" w:rsidRDefault="00FD1AFE" w:rsidP="00FD1AFE">
      <w:pPr>
        <w:pStyle w:val="Heading1"/>
      </w:pPr>
      <w:bookmarkStart w:id="96" w:name="_Toc218641088"/>
      <w:r w:rsidRPr="00182E23">
        <w:lastRenderedPageBreak/>
        <w:t>Appendices</w:t>
      </w:r>
      <w:bookmarkEnd w:id="96"/>
    </w:p>
    <w:p w14:paraId="5DB1DEBA" w14:textId="00CF99A6" w:rsidR="00FD1AFE" w:rsidRPr="00182E23" w:rsidRDefault="00AE5181" w:rsidP="00FD1AFE">
      <w:pPr>
        <w:pStyle w:val="Heading2"/>
      </w:pPr>
      <w:bookmarkStart w:id="97" w:name="_Toc218641089"/>
      <w:r w:rsidRPr="00182E23">
        <w:t xml:space="preserve">Appendix 1: </w:t>
      </w:r>
      <w:r w:rsidR="00FD1AFE" w:rsidRPr="00182E23">
        <w:t>Key Information about Database Search</w:t>
      </w:r>
      <w:bookmarkEnd w:id="97"/>
    </w:p>
    <w:p w14:paraId="6E156E7A" w14:textId="144632B8" w:rsidR="00FD1AFE" w:rsidRPr="00182E23" w:rsidRDefault="00FD1AFE" w:rsidP="00FD1AFE">
      <w:pPr>
        <w:rPr>
          <w:i/>
          <w:iCs/>
        </w:rPr>
      </w:pPr>
      <w:r w:rsidRPr="00182E23">
        <w:rPr>
          <w:b/>
          <w:bCs/>
        </w:rPr>
        <w:t>Search String</w:t>
      </w:r>
      <w:r w:rsidR="007C63E8" w:rsidRPr="00182E23">
        <w:rPr>
          <w:b/>
          <w:bCs/>
        </w:rPr>
        <w:t xml:space="preserve"> for Scopus</w:t>
      </w:r>
      <w:r w:rsidRPr="00182E23">
        <w:rPr>
          <w:b/>
          <w:bCs/>
        </w:rPr>
        <w:t>:</w:t>
      </w:r>
      <w:r w:rsidRPr="00182E23">
        <w:t xml:space="preserve"> </w:t>
      </w:r>
      <w:r w:rsidRPr="00182E23">
        <w:rPr>
          <w:i/>
          <w:iCs/>
        </w:rPr>
        <w:t>("artificial intelligence" OR AI OR "machine learning" OR "deep learning" OR "intelligent systems") AND ("digital marketing" OR "online marketing" OR "internet marketing" OR "social media marketing" OR "electronic marketing") AND (application OR applications OR use OR implementation OR function OR adoption OR "technology adoption" OR "AI adoption" OR drivers OR barriers OR organisational OR technological OR "marketing effectiveness" OR "consumer engagement" OR "customer engagement" OR "brand performance" OR "brand outcomes" OR "brand value")</w:t>
      </w:r>
    </w:p>
    <w:p w14:paraId="7F45BD78" w14:textId="527CF417" w:rsidR="007C63E8" w:rsidRPr="00182E23" w:rsidRDefault="007C63E8" w:rsidP="00FD1AFE">
      <w:pPr>
        <w:rPr>
          <w:b/>
          <w:bCs/>
        </w:rPr>
      </w:pPr>
      <w:r w:rsidRPr="00182E23">
        <w:rPr>
          <w:b/>
          <w:bCs/>
        </w:rPr>
        <w:t xml:space="preserve">Filters Applied: </w:t>
      </w:r>
      <w:r w:rsidRPr="00182E23">
        <w:rPr>
          <w:i/>
          <w:iCs/>
        </w:rPr>
        <w:t>PUBYEAR&gt;2014 AND PUBYEAR&lt;2026 AND (LIMIT-TO (DOCTYPE, "</w:t>
      </w:r>
      <w:proofErr w:type="spellStart"/>
      <w:r w:rsidRPr="00182E23">
        <w:rPr>
          <w:i/>
          <w:iCs/>
        </w:rPr>
        <w:t>ar</w:t>
      </w:r>
      <w:proofErr w:type="spellEnd"/>
      <w:r w:rsidRPr="00182E23">
        <w:rPr>
          <w:i/>
          <w:iCs/>
        </w:rPr>
        <w:t>")) AND (LIMIT-TO (LANGUAGE, "English")) AND (LIMIT-TO (OA, "all"))</w:t>
      </w:r>
    </w:p>
    <w:p w14:paraId="33421563" w14:textId="77777777" w:rsidR="007C63E8" w:rsidRPr="00182E23" w:rsidRDefault="00FD1AFE" w:rsidP="00FD1AFE">
      <w:pPr>
        <w:rPr>
          <w:rFonts w:cs="Arial"/>
          <w:color w:val="000000" w:themeColor="text1"/>
          <w:szCs w:val="24"/>
        </w:rPr>
      </w:pPr>
      <w:r w:rsidRPr="00182E23">
        <w:rPr>
          <w:b/>
          <w:bCs/>
        </w:rPr>
        <w:t>Date of Search:</w:t>
      </w:r>
      <w:r w:rsidRPr="00182E23">
        <w:rPr>
          <w:rFonts w:cs="Arial"/>
          <w:color w:val="000000" w:themeColor="text1"/>
          <w:szCs w:val="24"/>
        </w:rPr>
        <w:t xml:space="preserve"> </w:t>
      </w:r>
      <w:r w:rsidR="007C63E8" w:rsidRPr="00182E23">
        <w:rPr>
          <w:rFonts w:cs="Arial"/>
          <w:color w:val="000000" w:themeColor="text1"/>
          <w:szCs w:val="24"/>
        </w:rPr>
        <w:t>2</w:t>
      </w:r>
      <w:r w:rsidR="007C63E8" w:rsidRPr="00182E23">
        <w:rPr>
          <w:rFonts w:cs="Arial"/>
          <w:color w:val="000000" w:themeColor="text1"/>
          <w:szCs w:val="24"/>
          <w:vertAlign w:val="superscript"/>
        </w:rPr>
        <w:t>nd</w:t>
      </w:r>
      <w:r w:rsidR="007C63E8" w:rsidRPr="00182E23">
        <w:rPr>
          <w:rFonts w:cs="Arial"/>
          <w:color w:val="000000" w:themeColor="text1"/>
          <w:szCs w:val="24"/>
        </w:rPr>
        <w:t xml:space="preserve"> October 2025</w:t>
      </w:r>
    </w:p>
    <w:p w14:paraId="6A70AC61" w14:textId="7F2F7D77" w:rsidR="007C63E8" w:rsidRPr="00182E23" w:rsidRDefault="007C63E8" w:rsidP="00FD1AFE">
      <w:pPr>
        <w:rPr>
          <w:rFonts w:cs="Arial"/>
          <w:color w:val="000000" w:themeColor="text1"/>
          <w:szCs w:val="24"/>
        </w:rPr>
      </w:pPr>
      <w:r w:rsidRPr="00182E23">
        <w:rPr>
          <w:rFonts w:cs="Arial"/>
          <w:b/>
          <w:bCs/>
          <w:color w:val="000000" w:themeColor="text1"/>
          <w:szCs w:val="24"/>
        </w:rPr>
        <w:t>Number of Articles Found on Scopus:</w:t>
      </w:r>
      <w:r w:rsidRPr="00182E23">
        <w:rPr>
          <w:rFonts w:cs="Arial"/>
          <w:color w:val="000000" w:themeColor="text1"/>
          <w:szCs w:val="24"/>
        </w:rPr>
        <w:t xml:space="preserve"> 326</w:t>
      </w:r>
    </w:p>
    <w:p w14:paraId="346D5D82" w14:textId="3082C4FA" w:rsidR="007C63E8" w:rsidRPr="00182E23" w:rsidRDefault="007C63E8" w:rsidP="00FD1AFE">
      <w:pPr>
        <w:rPr>
          <w:rFonts w:cs="Arial"/>
          <w:b/>
          <w:bCs/>
          <w:color w:val="000000" w:themeColor="text1"/>
          <w:szCs w:val="24"/>
        </w:rPr>
      </w:pPr>
      <w:r w:rsidRPr="00182E23">
        <w:rPr>
          <w:rFonts w:cs="Arial"/>
          <w:b/>
          <w:bCs/>
          <w:color w:val="000000" w:themeColor="text1"/>
          <w:szCs w:val="24"/>
        </w:rPr>
        <w:t xml:space="preserve">Number of Articles Found on Google Scholar through Manual Searching: </w:t>
      </w:r>
      <w:r w:rsidRPr="00182E23">
        <w:rPr>
          <w:rFonts w:cs="Arial"/>
          <w:color w:val="000000" w:themeColor="text1"/>
          <w:szCs w:val="24"/>
        </w:rPr>
        <w:t>41</w:t>
      </w:r>
    </w:p>
    <w:p w14:paraId="11977398" w14:textId="1EACE8EE" w:rsidR="0065523A" w:rsidRPr="00182E23" w:rsidRDefault="0065523A" w:rsidP="00FD1AFE">
      <w:pPr>
        <w:rPr>
          <w:rFonts w:cs="Arial"/>
          <w:color w:val="000000" w:themeColor="text1"/>
          <w:szCs w:val="24"/>
        </w:rPr>
      </w:pPr>
      <w:r w:rsidRPr="00182E23">
        <w:rPr>
          <w:rFonts w:cs="Arial"/>
          <w:color w:val="000000" w:themeColor="text1"/>
          <w:szCs w:val="24"/>
        </w:rPr>
        <w:br w:type="page"/>
      </w:r>
    </w:p>
    <w:p w14:paraId="476CA8D6" w14:textId="084DABDE" w:rsidR="004309BC" w:rsidRPr="00182E23" w:rsidRDefault="00AE5181" w:rsidP="00AE5181">
      <w:pPr>
        <w:pStyle w:val="Heading2"/>
      </w:pPr>
      <w:bookmarkStart w:id="98" w:name="_Toc218641090"/>
      <w:r w:rsidRPr="00182E23">
        <w:lastRenderedPageBreak/>
        <w:t xml:space="preserve">Appendix 2: </w:t>
      </w:r>
      <w:bookmarkStart w:id="99" w:name="_Hlk218629068"/>
      <w:r w:rsidRPr="00182E23">
        <w:t>Quality Assessment of the Studies Included</w:t>
      </w:r>
      <w:bookmarkEnd w:id="98"/>
      <w:bookmarkEnd w:id="99"/>
    </w:p>
    <w:p w14:paraId="16E9C2E4" w14:textId="490DB6CA" w:rsidR="00747CDB" w:rsidRPr="00182E23" w:rsidRDefault="00747CDB" w:rsidP="00747CDB">
      <w:pPr>
        <w:pStyle w:val="NoSpacing"/>
        <w:spacing w:line="480" w:lineRule="auto"/>
        <w:rPr>
          <w:lang w:val="en-GB"/>
        </w:rPr>
      </w:pPr>
      <w:bookmarkStart w:id="100" w:name="_Toc218629105"/>
      <w:r w:rsidRPr="00182E23">
        <w:rPr>
          <w:lang w:val="en-GB"/>
        </w:rPr>
        <w:t xml:space="preserve">Table </w:t>
      </w:r>
      <w:r w:rsidRPr="00182E23">
        <w:rPr>
          <w:lang w:val="en-GB"/>
        </w:rPr>
        <w:fldChar w:fldCharType="begin"/>
      </w:r>
      <w:r w:rsidRPr="00182E23">
        <w:rPr>
          <w:lang w:val="en-GB"/>
        </w:rPr>
        <w:instrText xml:space="preserve"> SEQ Table \* ARABIC </w:instrText>
      </w:r>
      <w:r w:rsidRPr="00182E23">
        <w:rPr>
          <w:lang w:val="en-GB"/>
        </w:rPr>
        <w:fldChar w:fldCharType="separate"/>
      </w:r>
      <w:r w:rsidRPr="00182E23">
        <w:rPr>
          <w:lang w:val="en-GB"/>
        </w:rPr>
        <w:t>3</w:t>
      </w:r>
      <w:r w:rsidRPr="00182E23">
        <w:rPr>
          <w:lang w:val="en-GB"/>
        </w:rPr>
        <w:fldChar w:fldCharType="end"/>
      </w:r>
      <w:r w:rsidRPr="00182E23">
        <w:rPr>
          <w:lang w:val="en-GB"/>
        </w:rPr>
        <w:t xml:space="preserve"> Quality Assessment of the Studies Included</w:t>
      </w:r>
      <w:bookmarkEnd w:id="100"/>
    </w:p>
    <w:tbl>
      <w:tblPr>
        <w:tblStyle w:val="PlainTable2"/>
        <w:tblW w:w="13959" w:type="dxa"/>
        <w:tblLook w:val="04A0" w:firstRow="1" w:lastRow="0" w:firstColumn="1" w:lastColumn="0" w:noHBand="0" w:noVBand="1"/>
      </w:tblPr>
      <w:tblGrid>
        <w:gridCol w:w="2880"/>
        <w:gridCol w:w="1008"/>
        <w:gridCol w:w="1008"/>
        <w:gridCol w:w="1008"/>
        <w:gridCol w:w="1008"/>
        <w:gridCol w:w="1008"/>
        <w:gridCol w:w="1008"/>
        <w:gridCol w:w="1008"/>
        <w:gridCol w:w="1008"/>
        <w:gridCol w:w="1008"/>
        <w:gridCol w:w="1008"/>
        <w:gridCol w:w="999"/>
      </w:tblGrid>
      <w:tr w:rsidR="0065523A" w:rsidRPr="00182E23" w14:paraId="76EFB33C" w14:textId="77777777" w:rsidTr="0065523A">
        <w:trPr>
          <w:cnfStyle w:val="100000000000" w:firstRow="1" w:lastRow="0" w:firstColumn="0" w:lastColumn="0" w:oddVBand="0" w:evenVBand="0" w:oddHBand="0" w:evenHBand="0" w:firstRowFirstColumn="0" w:firstRowLastColumn="0" w:lastRowFirstColumn="0" w:lastRowLastColumn="0"/>
          <w:cantSplit/>
          <w:trHeight w:val="2609"/>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AA463CB" w14:textId="77777777" w:rsidR="0065523A" w:rsidRPr="00182E23" w:rsidRDefault="0065523A" w:rsidP="0065523A">
            <w:pPr>
              <w:spacing w:before="120" w:after="120"/>
              <w:jc w:val="left"/>
              <w:rPr>
                <w:rFonts w:eastAsia="Times New Roman" w:cs="Arial"/>
                <w:color w:val="000000"/>
                <w:sz w:val="22"/>
                <w:lang w:bidi="bn-IN"/>
              </w:rPr>
            </w:pPr>
            <w:r w:rsidRPr="00182E23">
              <w:rPr>
                <w:rFonts w:eastAsia="Times New Roman" w:cs="Arial"/>
                <w:color w:val="000000"/>
                <w:sz w:val="22"/>
                <w:lang w:bidi="bn-IN"/>
              </w:rPr>
              <w:t>Article</w:t>
            </w:r>
          </w:p>
        </w:tc>
        <w:tc>
          <w:tcPr>
            <w:tcW w:w="1008" w:type="dxa"/>
            <w:noWrap/>
            <w:textDirection w:val="btLr"/>
            <w:vAlign w:val="center"/>
            <w:hideMark/>
          </w:tcPr>
          <w:p w14:paraId="6F955BD4"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Clear research aims?</w:t>
            </w:r>
          </w:p>
        </w:tc>
        <w:tc>
          <w:tcPr>
            <w:tcW w:w="1008" w:type="dxa"/>
            <w:noWrap/>
            <w:textDirection w:val="btLr"/>
            <w:vAlign w:val="center"/>
            <w:hideMark/>
          </w:tcPr>
          <w:p w14:paraId="4FF0C23C"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Appropriate methodology?</w:t>
            </w:r>
          </w:p>
        </w:tc>
        <w:tc>
          <w:tcPr>
            <w:tcW w:w="1008" w:type="dxa"/>
            <w:noWrap/>
            <w:textDirection w:val="btLr"/>
            <w:vAlign w:val="center"/>
            <w:hideMark/>
          </w:tcPr>
          <w:p w14:paraId="62585921"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Research design appropriate?</w:t>
            </w:r>
          </w:p>
        </w:tc>
        <w:tc>
          <w:tcPr>
            <w:tcW w:w="1008" w:type="dxa"/>
            <w:noWrap/>
            <w:textDirection w:val="btLr"/>
            <w:vAlign w:val="center"/>
            <w:hideMark/>
          </w:tcPr>
          <w:p w14:paraId="72601EF4"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Recruitment strategy appropriate?</w:t>
            </w:r>
          </w:p>
        </w:tc>
        <w:tc>
          <w:tcPr>
            <w:tcW w:w="1008" w:type="dxa"/>
            <w:noWrap/>
            <w:textDirection w:val="btLr"/>
            <w:vAlign w:val="center"/>
            <w:hideMark/>
          </w:tcPr>
          <w:p w14:paraId="6C9059EB"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Data collection clear?</w:t>
            </w:r>
          </w:p>
        </w:tc>
        <w:tc>
          <w:tcPr>
            <w:tcW w:w="1008" w:type="dxa"/>
            <w:noWrap/>
            <w:textDirection w:val="btLr"/>
            <w:vAlign w:val="center"/>
            <w:hideMark/>
          </w:tcPr>
          <w:p w14:paraId="78D68022"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Reflexivity considered?</w:t>
            </w:r>
          </w:p>
        </w:tc>
        <w:tc>
          <w:tcPr>
            <w:tcW w:w="1008" w:type="dxa"/>
            <w:noWrap/>
            <w:textDirection w:val="btLr"/>
            <w:vAlign w:val="center"/>
            <w:hideMark/>
          </w:tcPr>
          <w:p w14:paraId="57FE8A9E"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Ethical issues considered?</w:t>
            </w:r>
          </w:p>
        </w:tc>
        <w:tc>
          <w:tcPr>
            <w:tcW w:w="1008" w:type="dxa"/>
            <w:noWrap/>
            <w:textDirection w:val="btLr"/>
            <w:vAlign w:val="center"/>
            <w:hideMark/>
          </w:tcPr>
          <w:p w14:paraId="5B18A963"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Data analysis rigorous?</w:t>
            </w:r>
          </w:p>
        </w:tc>
        <w:tc>
          <w:tcPr>
            <w:tcW w:w="1008" w:type="dxa"/>
            <w:noWrap/>
            <w:textDirection w:val="btLr"/>
            <w:vAlign w:val="center"/>
            <w:hideMark/>
          </w:tcPr>
          <w:p w14:paraId="5C271A92"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Findings clear?</w:t>
            </w:r>
          </w:p>
        </w:tc>
        <w:tc>
          <w:tcPr>
            <w:tcW w:w="1008" w:type="dxa"/>
            <w:noWrap/>
            <w:textDirection w:val="btLr"/>
            <w:vAlign w:val="center"/>
            <w:hideMark/>
          </w:tcPr>
          <w:p w14:paraId="63334A8C" w14:textId="77777777" w:rsidR="0065523A" w:rsidRPr="00182E23" w:rsidRDefault="0065523A" w:rsidP="0065523A">
            <w:pPr>
              <w:spacing w:before="120" w:after="120" w:line="240" w:lineRule="auto"/>
              <w:ind w:left="113" w:right="113"/>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Value of research?</w:t>
            </w:r>
          </w:p>
        </w:tc>
        <w:tc>
          <w:tcPr>
            <w:tcW w:w="999" w:type="dxa"/>
            <w:noWrap/>
            <w:vAlign w:val="center"/>
            <w:hideMark/>
          </w:tcPr>
          <w:p w14:paraId="41BFD233" w14:textId="77777777" w:rsidR="0065523A" w:rsidRPr="00182E23" w:rsidRDefault="0065523A" w:rsidP="0065523A">
            <w:pPr>
              <w:spacing w:before="120" w:after="120"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Rating</w:t>
            </w:r>
          </w:p>
        </w:tc>
      </w:tr>
      <w:tr w:rsidR="0065523A" w:rsidRPr="00182E23" w14:paraId="42ABA4D1"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4BBF44A" w14:textId="5EBB17E8"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Abbasi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(2022)</w:t>
            </w:r>
          </w:p>
        </w:tc>
        <w:tc>
          <w:tcPr>
            <w:tcW w:w="1008" w:type="dxa"/>
            <w:noWrap/>
            <w:vAlign w:val="center"/>
            <w:hideMark/>
          </w:tcPr>
          <w:p w14:paraId="19979F8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8CF3C4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147776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BBC86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8044DD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82C22C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03FF48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95BC8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B6DA7A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8C5CF8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7B7D678"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7C754953"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4DDEBCFE" w14:textId="3616B2EB"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Acatrinei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750538A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45B83C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5DC82E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797991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DD7C1E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9373CA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671F665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AA5882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B65C9C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AFB210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F2DD5F0"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30E80F28"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3A8AFFFF"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Ahmad (2024)</w:t>
            </w:r>
          </w:p>
        </w:tc>
        <w:tc>
          <w:tcPr>
            <w:tcW w:w="1008" w:type="dxa"/>
            <w:noWrap/>
            <w:vAlign w:val="center"/>
            <w:hideMark/>
          </w:tcPr>
          <w:p w14:paraId="018BA37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509FCA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B2F051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5E20D0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C1BAE8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04103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FEFFD2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CEB65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35781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34D512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782EA7CB"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321F68E8"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19A4779"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Ahn and Kim (2025)</w:t>
            </w:r>
          </w:p>
        </w:tc>
        <w:tc>
          <w:tcPr>
            <w:tcW w:w="1008" w:type="dxa"/>
            <w:noWrap/>
            <w:vAlign w:val="center"/>
            <w:hideMark/>
          </w:tcPr>
          <w:p w14:paraId="26B4D3E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2325B2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0DFA1E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E53511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59FFD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0B804D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E9F698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9F3DD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C1397D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B4612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60FF02E8"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4B19C453"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A0851F6"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Al Said (2025)</w:t>
            </w:r>
          </w:p>
        </w:tc>
        <w:tc>
          <w:tcPr>
            <w:tcW w:w="1008" w:type="dxa"/>
            <w:noWrap/>
            <w:vAlign w:val="center"/>
            <w:hideMark/>
          </w:tcPr>
          <w:p w14:paraId="2C3D47B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5F559B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7F0B8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4EA42A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A0B462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8EFEF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1D8176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A07BEA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62A423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E3B3C9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190CD1E"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197245" w:rsidRPr="00182E23" w14:paraId="47493D39"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368D887B" w14:textId="24166642"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Al-Ababneh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6EB9B8D6"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5F4E7FF"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F74FE05" w14:textId="66ABB8DC"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6420498" w14:textId="7488E39C"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DB721F1" w14:textId="4A51B723"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59E1BE1"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DA04DFF"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9DCFF83"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E431031"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DD10C35"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47CE1004" w14:textId="152241E2"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1A127C8C"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FBE9064" w14:textId="49053DC1"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Al-</w:t>
            </w:r>
            <w:proofErr w:type="spellStart"/>
            <w:r w:rsidRPr="00182E23">
              <w:rPr>
                <w:rFonts w:eastAsia="Times New Roman" w:cs="Arial"/>
                <w:b w:val="0"/>
                <w:bCs w:val="0"/>
                <w:color w:val="000000"/>
                <w:sz w:val="22"/>
                <w:lang w:bidi="bn-IN"/>
              </w:rPr>
              <w:t>Abrrow</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2CB6409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6D9C3A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B33470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9392A0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10DBE0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74120C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893A90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C8E5A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1F55F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632C3B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148A5603"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5FCB5800"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240B6F6" w14:textId="65E6B419"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lastRenderedPageBreak/>
              <w:t xml:space="preserve">Aleixo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17B7ECB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601BB5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B7BF62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D9F2D4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E99DBD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F9353B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1FE9AE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8A1FA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0EE4F2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15F1EB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92A88B5"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092940A4"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6FBE672" w14:textId="0D0A3F25"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Alghizzawi</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58C4733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384C99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837749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27F7AB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F92FC5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E6A0B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6EB07EE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400FF0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545198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6F1CD7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75639A74"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253626EF"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0EA187A8" w14:textId="742B8AB2"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Anute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65DDF4B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F023BF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3C4507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D50EE1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CA5C3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2409A0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0360BAA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E6866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6BEB1B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CB48CB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5861DE8"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7176F552"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9807242" w14:textId="2C5C35F8" w:rsidR="00197245" w:rsidRPr="00182E23" w:rsidRDefault="00197245" w:rsidP="00197245">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Astanakulov</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3FAC1E7D"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91A6EB3"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6159D8D" w14:textId="7144FEA6"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49D980"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6A29F4F0"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66A69B8A"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0A9DCBE"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86362C" w14:textId="68A1A6DD"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AD904F5" w14:textId="279219D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2A01615" w14:textId="3D4CE599"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27BC665"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3EBF7466"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BAE3974" w14:textId="77777777"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Beyari</w:t>
            </w:r>
            <w:proofErr w:type="spellEnd"/>
            <w:r w:rsidRPr="00182E23">
              <w:rPr>
                <w:rFonts w:eastAsia="Times New Roman" w:cs="Arial"/>
                <w:b w:val="0"/>
                <w:bCs w:val="0"/>
                <w:color w:val="000000"/>
                <w:sz w:val="22"/>
                <w:lang w:bidi="bn-IN"/>
              </w:rPr>
              <w:t xml:space="preserve"> and Hashem (2025)</w:t>
            </w:r>
          </w:p>
        </w:tc>
        <w:tc>
          <w:tcPr>
            <w:tcW w:w="1008" w:type="dxa"/>
            <w:noWrap/>
            <w:vAlign w:val="center"/>
            <w:hideMark/>
          </w:tcPr>
          <w:p w14:paraId="65DF224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C3309D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D0D1CE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B1997D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E1E99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8CC313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1C87A94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B769E8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AD6E2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8687DD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BB0F54E"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5D13ECA4"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1E13655" w14:textId="77777777" w:rsidR="00197245" w:rsidRPr="00182E23" w:rsidRDefault="00197245" w:rsidP="00197245">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Boujrad</w:t>
            </w:r>
            <w:proofErr w:type="spellEnd"/>
            <w:r w:rsidRPr="00182E23">
              <w:rPr>
                <w:rFonts w:eastAsia="Times New Roman" w:cs="Arial"/>
                <w:b w:val="0"/>
                <w:bCs w:val="0"/>
                <w:color w:val="000000"/>
                <w:sz w:val="22"/>
                <w:lang w:bidi="bn-IN"/>
              </w:rPr>
              <w:t xml:space="preserve"> and </w:t>
            </w:r>
            <w:proofErr w:type="spellStart"/>
            <w:r w:rsidRPr="00182E23">
              <w:rPr>
                <w:rFonts w:eastAsia="Times New Roman" w:cs="Arial"/>
                <w:b w:val="0"/>
                <w:bCs w:val="0"/>
                <w:color w:val="000000"/>
                <w:sz w:val="22"/>
                <w:lang w:bidi="bn-IN"/>
              </w:rPr>
              <w:t>Lamlili</w:t>
            </w:r>
            <w:proofErr w:type="spellEnd"/>
            <w:r w:rsidRPr="00182E23">
              <w:rPr>
                <w:rFonts w:eastAsia="Times New Roman" w:cs="Arial"/>
                <w:b w:val="0"/>
                <w:bCs w:val="0"/>
                <w:color w:val="000000"/>
                <w:sz w:val="22"/>
                <w:lang w:bidi="bn-IN"/>
              </w:rPr>
              <w:t xml:space="preserve"> El </w:t>
            </w:r>
            <w:proofErr w:type="spellStart"/>
            <w:r w:rsidRPr="00182E23">
              <w:rPr>
                <w:rFonts w:eastAsia="Times New Roman" w:cs="Arial"/>
                <w:b w:val="0"/>
                <w:bCs w:val="0"/>
                <w:color w:val="000000"/>
                <w:sz w:val="22"/>
                <w:lang w:bidi="bn-IN"/>
              </w:rPr>
              <w:t>Mazoui</w:t>
            </w:r>
            <w:proofErr w:type="spellEnd"/>
            <w:r w:rsidRPr="00182E23">
              <w:rPr>
                <w:rFonts w:eastAsia="Times New Roman" w:cs="Arial"/>
                <w:b w:val="0"/>
                <w:bCs w:val="0"/>
                <w:color w:val="000000"/>
                <w:sz w:val="22"/>
                <w:lang w:bidi="bn-IN"/>
              </w:rPr>
              <w:t xml:space="preserve"> Nadori (2021)</w:t>
            </w:r>
          </w:p>
        </w:tc>
        <w:tc>
          <w:tcPr>
            <w:tcW w:w="1008" w:type="dxa"/>
            <w:noWrap/>
            <w:vAlign w:val="center"/>
            <w:hideMark/>
          </w:tcPr>
          <w:p w14:paraId="47EE4D72"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C1DDDD7"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0D44943"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B0B661C" w14:textId="67FDFF62"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F5900AF" w14:textId="77D134F6"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47C2279" w14:textId="33132E0D"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943612F" w14:textId="32D32DE5"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8F4311F" w14:textId="5F4F276F"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B0D656E" w14:textId="330AC8F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BF8E768"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56D24E55"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0669C395"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06A40A5" w14:textId="5643F0D2"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Chaudhary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673ED77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DC4AF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E35C18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F4EF89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13A3A5C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81C878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9875E7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940E09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8F3D78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9FCFA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6EEE8E7"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2FAA0145"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280E08E"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Cui and Mohib (2025)</w:t>
            </w:r>
          </w:p>
        </w:tc>
        <w:tc>
          <w:tcPr>
            <w:tcW w:w="1008" w:type="dxa"/>
            <w:noWrap/>
            <w:vAlign w:val="center"/>
            <w:hideMark/>
          </w:tcPr>
          <w:p w14:paraId="45336E9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12784B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41BD1E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A5047D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4E0AA1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9E9396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34BD53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F3EC28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5B93C9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E5713D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7DA14A3D"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197245" w:rsidRPr="00182E23" w14:paraId="0D07AA11"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7FF7854" w14:textId="77777777"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Cutler (2024)</w:t>
            </w:r>
          </w:p>
        </w:tc>
        <w:tc>
          <w:tcPr>
            <w:tcW w:w="1008" w:type="dxa"/>
            <w:noWrap/>
            <w:vAlign w:val="center"/>
            <w:hideMark/>
          </w:tcPr>
          <w:p w14:paraId="0EB7F434"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2201F85"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56606BC" w14:textId="7A15F2B9"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61D36D6" w14:textId="1DF89640"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9CD6FBA" w14:textId="3CAA5C6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44376B"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90EDFA9"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AA71D6D"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820BFEE"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5B6FE56D"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6EC169E0"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67B86B25"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A141308" w14:textId="046000D3"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Enshassi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6F2B1755"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32B1AC7"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7AF2AB9"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6606BA4B"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B25CD34" w14:textId="027CCE8A"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43E0454"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A38EC73" w14:textId="639F46E8"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4D3BAC4" w14:textId="174E3EC3"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9B0B384" w14:textId="05E94F95"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AE39F47" w14:textId="7EF95783"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196235D8"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22ADE983"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8F355D1" w14:textId="5DE86B76"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Enshassi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1A2FF19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C531BD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B5F207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B6CE1D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B2033C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D6ED76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104B0F5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A97826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172531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9E9FFC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1075DFF"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641E5D55"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04E41352" w14:textId="77777777"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Gołąb</w:t>
            </w:r>
            <w:proofErr w:type="spellEnd"/>
            <w:r w:rsidRPr="00182E23">
              <w:rPr>
                <w:rFonts w:eastAsia="Times New Roman" w:cs="Arial"/>
                <w:b w:val="0"/>
                <w:bCs w:val="0"/>
                <w:color w:val="000000"/>
                <w:sz w:val="22"/>
                <w:lang w:bidi="bn-IN"/>
              </w:rPr>
              <w:t>-Andrzejak (2023)</w:t>
            </w:r>
          </w:p>
        </w:tc>
        <w:tc>
          <w:tcPr>
            <w:tcW w:w="1008" w:type="dxa"/>
            <w:noWrap/>
            <w:vAlign w:val="center"/>
            <w:hideMark/>
          </w:tcPr>
          <w:p w14:paraId="3CC5E44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ED2D66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976FA4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46BD0E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73B063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E6A380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BF472C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BE34CE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A09036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6D4014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0E40B9A3"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197245" w:rsidRPr="00182E23" w14:paraId="44E165CA"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BEF6BC7" w14:textId="77777777" w:rsidR="00197245" w:rsidRPr="00182E23" w:rsidRDefault="00197245" w:rsidP="00197245">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lastRenderedPageBreak/>
              <w:t>Gunduzyeli</w:t>
            </w:r>
            <w:proofErr w:type="spellEnd"/>
            <w:r w:rsidRPr="00182E23">
              <w:rPr>
                <w:rFonts w:eastAsia="Times New Roman" w:cs="Arial"/>
                <w:b w:val="0"/>
                <w:bCs w:val="0"/>
                <w:color w:val="000000"/>
                <w:sz w:val="22"/>
                <w:lang w:bidi="bn-IN"/>
              </w:rPr>
              <w:t xml:space="preserve"> (2024)</w:t>
            </w:r>
          </w:p>
        </w:tc>
        <w:tc>
          <w:tcPr>
            <w:tcW w:w="1008" w:type="dxa"/>
            <w:noWrap/>
            <w:vAlign w:val="center"/>
            <w:hideMark/>
          </w:tcPr>
          <w:p w14:paraId="2B06B2B2"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B0224D1"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C4B2AB5" w14:textId="7FE4D245"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AB25837" w14:textId="72DAF2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6EF167D" w14:textId="6966F84F"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D3E9174"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45ED307"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4D27CC0" w14:textId="35C20759"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A0896FD"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06951519" w14:textId="3E713111"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0570181"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379D7590"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60ACB81" w14:textId="25DBD190"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Hanif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372DD487"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43F0F83"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24317F1"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52FA3C0F" w14:textId="1C05D0D1"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4DEFE8A"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59D7CDF8"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7059B21" w14:textId="60CE443B"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1D1A61" w14:textId="315A551C"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089C977" w14:textId="52E28734"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102A5FB"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3DA68086"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14F6D159"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EB3E9D5" w14:textId="0498FB2C"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Hendrayati</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471E660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43CBF4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8220F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37836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CB951A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C7D31F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9F32F4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1692FA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B56CFD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C71778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8043876"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6616DBA6"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BCA0BF0" w14:textId="203BD7B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Islam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7138D06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B9FCD9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C9E1EE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914349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733942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0C74E3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7910A11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E000A8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29FC98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702677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724898B2"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2542B71E"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5F55A3B" w14:textId="54BF0789"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Isler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009344A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CBC9AF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A92FF8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462C48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C1AAB1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234E3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37CE70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9B8D1B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25213D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1D058C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60EAA82D"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4C627073"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0B77BB8A" w14:textId="36562865"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Kaponis</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0B62551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67BA9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46DD4C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4897AD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09395C33" w14:textId="0B1B943A" w:rsidR="0065523A" w:rsidRPr="00182E23" w:rsidRDefault="00197245"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7892D3C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3D4B0C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18D75A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AE7D247"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A7AA74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6E6FA6E4"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6D38AEC1"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780D87F" w14:textId="392623FA"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Keegan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24FE6F7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007988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E733A8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5990B7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B596D1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0BB8A5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5B6E3C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44E122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21B448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B219BA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435D4BFB"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6D789591"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32950266"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Kolesnik (2025)</w:t>
            </w:r>
          </w:p>
        </w:tc>
        <w:tc>
          <w:tcPr>
            <w:tcW w:w="1008" w:type="dxa"/>
            <w:noWrap/>
            <w:vAlign w:val="center"/>
            <w:hideMark/>
          </w:tcPr>
          <w:p w14:paraId="1989C64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587F5E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BF222B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329D6D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723B73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038B357"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A44DBD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EB2624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C7221B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183C86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17AD468F"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1E894BA8"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460ECFAA"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Kuran &amp; Khabbaz (2025)</w:t>
            </w:r>
          </w:p>
        </w:tc>
        <w:tc>
          <w:tcPr>
            <w:tcW w:w="1008" w:type="dxa"/>
            <w:noWrap/>
            <w:vAlign w:val="center"/>
            <w:hideMark/>
          </w:tcPr>
          <w:p w14:paraId="41418D7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ADDE15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D1B3DF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924373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D68268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F9BF80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D878B6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FB93E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565180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258611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392B728"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73FBD8DC"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4282282"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Liu &amp; Gupta (2023)</w:t>
            </w:r>
          </w:p>
        </w:tc>
        <w:tc>
          <w:tcPr>
            <w:tcW w:w="1008" w:type="dxa"/>
            <w:noWrap/>
            <w:vAlign w:val="center"/>
            <w:hideMark/>
          </w:tcPr>
          <w:p w14:paraId="62C08AB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F96CF9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7A5F14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24FC9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9FB0C9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F1FC21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66E5F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6922D1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0D8DA2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A36858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18AE5B93"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043A84D0"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FBB748C" w14:textId="14B19720"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Liu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7572E5D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3E75D4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DF2BC1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27BBB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35A30C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60E2A7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87F1D5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94BEB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8642EF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66BA3E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A7CE3C3"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2FF9EFE3"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405D24A" w14:textId="10A8CCAB" w:rsidR="0065523A" w:rsidRPr="00182E23" w:rsidRDefault="0065523A" w:rsidP="0065523A">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Milić</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7E61399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2EB7ED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F6D08D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F9161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02D259F7" w14:textId="060CD39A" w:rsidR="0065523A" w:rsidRPr="00182E23" w:rsidRDefault="00197245"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AD1FCC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4DAF99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1FA5250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D89CF2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ADD476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6088598"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665F893C"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2749EE0" w14:textId="1196FA76" w:rsidR="00197245" w:rsidRPr="00182E23" w:rsidRDefault="00197245" w:rsidP="00197245">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Mogaji</w:t>
            </w:r>
            <w:proofErr w:type="spellEnd"/>
            <w:r w:rsidRPr="00182E23">
              <w:rPr>
                <w:rFonts w:eastAsia="Times New Roman" w:cs="Arial"/>
                <w:b w:val="0"/>
                <w:bCs w:val="0"/>
                <w:color w:val="000000"/>
                <w:sz w:val="22"/>
                <w:lang w:bidi="bn-IN"/>
              </w:rPr>
              <w:t xml:space="preserve">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(2021)</w:t>
            </w:r>
          </w:p>
        </w:tc>
        <w:tc>
          <w:tcPr>
            <w:tcW w:w="1008" w:type="dxa"/>
            <w:noWrap/>
            <w:vAlign w:val="center"/>
            <w:hideMark/>
          </w:tcPr>
          <w:p w14:paraId="6EFFAED2"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1E29803"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CEE9051" w14:textId="6E797034"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7235C79"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29F8120" w14:textId="147375D9"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C296325"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3ACD56F6" w14:textId="0F2EDE15"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28DF102" w14:textId="72C65473"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A63CB2B" w14:textId="27A8F223"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1760AC2"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5887A205"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1A90CD54"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A20A074" w14:textId="451396E6"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lastRenderedPageBreak/>
              <w:t xml:space="preserve">Niros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50B8844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1B7F85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9BF7D0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22B167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A0A5057"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8B8E36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17F909C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7F856C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D26017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11E3C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075D1F92"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24BC3159"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4021C637" w14:textId="1BF5B870"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Pereira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(2023)</w:t>
            </w:r>
          </w:p>
        </w:tc>
        <w:tc>
          <w:tcPr>
            <w:tcW w:w="1008" w:type="dxa"/>
            <w:noWrap/>
            <w:vAlign w:val="center"/>
            <w:hideMark/>
          </w:tcPr>
          <w:p w14:paraId="6ABDF66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A1F59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57F34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1CDEE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7A13F2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FFFB9B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08399E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3B54F7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B6B32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503524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0B7864B5"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197245" w:rsidRPr="00182E23" w14:paraId="2150EE76"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2BDE2A5" w14:textId="77777777"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Rani and Sundaram (2022)</w:t>
            </w:r>
          </w:p>
        </w:tc>
        <w:tc>
          <w:tcPr>
            <w:tcW w:w="1008" w:type="dxa"/>
            <w:noWrap/>
            <w:vAlign w:val="center"/>
            <w:hideMark/>
          </w:tcPr>
          <w:p w14:paraId="29ACC070"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35F6320"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6AA5AE" w14:textId="697622B3"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F62E2FE" w14:textId="4501DEDF"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FAB21DB" w14:textId="0C31EAB2"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33ECADE"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6AF9674F"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7CFD3888" w14:textId="4ADCB1C2"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96EBCE8" w14:textId="6D6E0970"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851E1BA" w14:textId="6CDD8D34"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084D876C"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6378F25D"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38D8EF7F" w14:textId="7AEDD5CE"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Reed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7568B1A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C75322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713042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F920B4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60C8745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52438F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AA7C9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C7AF91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4B386D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64957C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06B83293"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02BE635E"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31F6C622"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Ribeiro and Reis (2020)</w:t>
            </w:r>
          </w:p>
        </w:tc>
        <w:tc>
          <w:tcPr>
            <w:tcW w:w="1008" w:type="dxa"/>
            <w:noWrap/>
            <w:vAlign w:val="center"/>
            <w:hideMark/>
          </w:tcPr>
          <w:p w14:paraId="631BD2D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74E07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7D51FCF"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322077"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C144E0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201F90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BB218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602741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72D5361"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0E477B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7D1B2A0"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0F416103"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CF6CC50" w14:textId="01A5A1F0"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Samarah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0308F7A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A10887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74F56A8"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9BC424F"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4648D91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3BC517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1A8F335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2B0EE5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8B53F4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C484F72"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D1CA70D"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7E6B5861" w14:textId="77777777" w:rsidTr="0019724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A3367E9" w14:textId="77777777" w:rsidR="00197245" w:rsidRPr="00182E23" w:rsidRDefault="00197245" w:rsidP="00197245">
            <w:pPr>
              <w:spacing w:before="120" w:after="120"/>
              <w:jc w:val="left"/>
              <w:rPr>
                <w:rFonts w:eastAsia="Times New Roman" w:cs="Arial"/>
                <w:b w:val="0"/>
                <w:bCs w:val="0"/>
                <w:color w:val="000000"/>
                <w:sz w:val="22"/>
                <w:lang w:bidi="bn-IN"/>
              </w:rPr>
            </w:pPr>
            <w:proofErr w:type="spellStart"/>
            <w:r w:rsidRPr="00182E23">
              <w:rPr>
                <w:rFonts w:eastAsia="Times New Roman" w:cs="Arial"/>
                <w:b w:val="0"/>
                <w:bCs w:val="0"/>
                <w:color w:val="000000"/>
                <w:sz w:val="22"/>
                <w:lang w:bidi="bn-IN"/>
              </w:rPr>
              <w:t>Sasanuma</w:t>
            </w:r>
            <w:proofErr w:type="spellEnd"/>
            <w:r w:rsidRPr="00182E23">
              <w:rPr>
                <w:rFonts w:eastAsia="Times New Roman" w:cs="Arial"/>
                <w:b w:val="0"/>
                <w:bCs w:val="0"/>
                <w:color w:val="000000"/>
                <w:sz w:val="22"/>
                <w:lang w:bidi="bn-IN"/>
              </w:rPr>
              <w:t xml:space="preserve"> and Yang (2024)</w:t>
            </w:r>
          </w:p>
        </w:tc>
        <w:tc>
          <w:tcPr>
            <w:tcW w:w="1008" w:type="dxa"/>
            <w:noWrap/>
            <w:vAlign w:val="center"/>
            <w:hideMark/>
          </w:tcPr>
          <w:p w14:paraId="01263BDA"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2D2C462"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AC4A131"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4468C5FB" w14:textId="2D9179AA"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2800302"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04000885"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105390EA"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70EB2D1F" w14:textId="3550E676"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92F0433" w14:textId="44287A3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BC0D30B" w14:textId="7D2B0534"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F6D47E0"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5EDC707C"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772A72AD" w14:textId="66829BBB"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Saura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327E575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E9DEF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E1B068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D5C18E" w14:textId="7360D22B" w:rsidR="0065523A" w:rsidRPr="00182E23" w:rsidRDefault="00197245"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6C6F48F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044FFB0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0B5E5C1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E00A831"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A41299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E5F5EC"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41185E0A"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4030C0B6"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49D4307E" w14:textId="77777777"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Sharma and Sharma (2025)</w:t>
            </w:r>
          </w:p>
        </w:tc>
        <w:tc>
          <w:tcPr>
            <w:tcW w:w="1008" w:type="dxa"/>
            <w:noWrap/>
            <w:vAlign w:val="center"/>
            <w:hideMark/>
          </w:tcPr>
          <w:p w14:paraId="6C553DB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D2E986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F99CDB0"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A748EB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1494AC2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69DE0B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1C27FF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DB3ABAC"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0CDE53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5E02377"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52BD3896"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72775AC4"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95DE760" w14:textId="1C11C5D3"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Singh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(2023)</w:t>
            </w:r>
          </w:p>
        </w:tc>
        <w:tc>
          <w:tcPr>
            <w:tcW w:w="1008" w:type="dxa"/>
            <w:noWrap/>
            <w:vAlign w:val="center"/>
            <w:hideMark/>
          </w:tcPr>
          <w:p w14:paraId="12821EE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E7386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56C077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C67024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6CE169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B44467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755006E3"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A25337E"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0353A86"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512E0AD"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04216F4"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262975F8"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7E20005" w14:textId="3182BD3F"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Suleiman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(2021)</w:t>
            </w:r>
          </w:p>
        </w:tc>
        <w:tc>
          <w:tcPr>
            <w:tcW w:w="1008" w:type="dxa"/>
            <w:noWrap/>
            <w:vAlign w:val="center"/>
            <w:hideMark/>
          </w:tcPr>
          <w:p w14:paraId="6427B28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1F8E8C4"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5068D7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76E7F34" w14:textId="0F379916" w:rsidR="0065523A" w:rsidRPr="00182E23" w:rsidRDefault="00197245"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512A75D"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7AB5A7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3BABCEE"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DEEE2A8"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7A2BF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F5498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21336C8"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2245ED06"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1F9F605F" w14:textId="2A3BEEEF"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Swaminathan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4040D59B"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24F84E3"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FA9A952" w14:textId="5453CDBE"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AD172BF" w14:textId="765372D0"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02BFFEC"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4305E85C"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4AFF347" w14:textId="53B29E9E"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D14CD2C" w14:textId="5F0363E5"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20FFDC8" w14:textId="742F891B"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A87B19A" w14:textId="0164277F"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2B559E2"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71D40998"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FA2C250" w14:textId="2A8F9C93"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lastRenderedPageBreak/>
              <w:t xml:space="preserve">Vaishnavi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52056DAC"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54D4E01"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1B65321" w14:textId="453F7C4B"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A9FFFDD" w14:textId="4A7613F2"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727AA42" w14:textId="14F45E55"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7BB923F"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71E666C8" w14:textId="409D97C0"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01F613" w14:textId="637A6B61"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94A14A2"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A0693F9"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59677A84"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5A02805F"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6E80FEC8" w14:textId="77777777"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van Esch and Stewart Black (2021)</w:t>
            </w:r>
          </w:p>
        </w:tc>
        <w:tc>
          <w:tcPr>
            <w:tcW w:w="1008" w:type="dxa"/>
            <w:noWrap/>
            <w:vAlign w:val="center"/>
            <w:hideMark/>
          </w:tcPr>
          <w:p w14:paraId="65BB3484"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9DAA184"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731E92" w14:textId="55003AC3"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26883CE" w14:textId="66ECCF71"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5E955B96" w14:textId="7749C1CC"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2E77CF5"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25B19953"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2953C238" w14:textId="0E3E616C"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D4EB99C" w14:textId="5B6FE7C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033524B" w14:textId="11A417F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6BE8B8B2"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197245" w:rsidRPr="00182E23" w14:paraId="201DA10F"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D039228" w14:textId="77FBA1DE"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Vanishree Sah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(2024)</w:t>
            </w:r>
          </w:p>
        </w:tc>
        <w:tc>
          <w:tcPr>
            <w:tcW w:w="1008" w:type="dxa"/>
            <w:noWrap/>
            <w:vAlign w:val="center"/>
            <w:hideMark/>
          </w:tcPr>
          <w:p w14:paraId="7D0AD39B"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364E1AA"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31F013"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46D40762"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4F2C0574" w14:textId="037D91BE"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6DA1E96"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8D44C76" w14:textId="417606E9"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3864141" w14:textId="1473B32E"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823427" w14:textId="60EBE42B"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E179855" w14:textId="77777777" w:rsidR="00197245" w:rsidRPr="00182E23" w:rsidRDefault="00197245" w:rsidP="00197245">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3A3BB864" w14:textId="77777777" w:rsidR="00197245" w:rsidRPr="00182E23" w:rsidRDefault="00197245" w:rsidP="00197245">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r w:rsidR="0065523A" w:rsidRPr="00182E23" w14:paraId="25C25675"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BB86FED" w14:textId="6FB9BA03"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Vij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5DAAA8C5"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71966F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8F933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100A30"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9639F6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4DE78664"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461B7ED9"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7DE207A"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F90B367"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D3F2A0B" w14:textId="77777777" w:rsidR="0065523A" w:rsidRPr="00182E23" w:rsidRDefault="0065523A" w:rsidP="0065523A">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3B3CC79B" w14:textId="77777777" w:rsidR="0065523A" w:rsidRPr="00182E23" w:rsidRDefault="0065523A" w:rsidP="0065523A">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65523A" w:rsidRPr="00182E23" w14:paraId="7DCA9252" w14:textId="77777777" w:rsidTr="0065523A">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2B7B957B" w14:textId="0A1B0C9E" w:rsidR="0065523A" w:rsidRPr="00182E23" w:rsidRDefault="0065523A" w:rsidP="0065523A">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 xml:space="preserve">Wang </w:t>
            </w:r>
            <w:r w:rsidR="00182E23" w:rsidRPr="00182E23">
              <w:rPr>
                <w:rFonts w:eastAsia="Times New Roman" w:cs="Arial"/>
                <w:b w:val="0"/>
                <w:bCs w:val="0"/>
                <w:i/>
                <w:iCs/>
                <w:color w:val="000000"/>
                <w:sz w:val="22"/>
                <w:lang w:bidi="bn-IN"/>
              </w:rPr>
              <w:t>et al</w:t>
            </w:r>
            <w:r w:rsidRPr="00182E23">
              <w:rPr>
                <w:rFonts w:eastAsia="Times New Roman" w:cs="Arial"/>
                <w:b w:val="0"/>
                <w:bCs w:val="0"/>
                <w:color w:val="000000"/>
                <w:sz w:val="22"/>
                <w:lang w:bidi="bn-IN"/>
              </w:rPr>
              <w:t>. (2025)</w:t>
            </w:r>
          </w:p>
        </w:tc>
        <w:tc>
          <w:tcPr>
            <w:tcW w:w="1008" w:type="dxa"/>
            <w:noWrap/>
            <w:vAlign w:val="center"/>
            <w:hideMark/>
          </w:tcPr>
          <w:p w14:paraId="3F225465"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30C6FD3"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F2AAFEB"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13ABA20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A74210A"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14245A72"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No</w:t>
            </w:r>
          </w:p>
        </w:tc>
        <w:tc>
          <w:tcPr>
            <w:tcW w:w="1008" w:type="dxa"/>
            <w:noWrap/>
            <w:vAlign w:val="center"/>
            <w:hideMark/>
          </w:tcPr>
          <w:p w14:paraId="51AE8AC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00EB31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EF90EB6"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3B62D09" w14:textId="77777777" w:rsidR="0065523A" w:rsidRPr="00182E23" w:rsidRDefault="0065523A" w:rsidP="0065523A">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999" w:type="dxa"/>
            <w:noWrap/>
            <w:vAlign w:val="center"/>
            <w:hideMark/>
          </w:tcPr>
          <w:p w14:paraId="2EEAB911" w14:textId="77777777" w:rsidR="0065523A" w:rsidRPr="00182E23" w:rsidRDefault="0065523A" w:rsidP="0065523A">
            <w:pPr>
              <w:spacing w:before="120" w:after="120"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High</w:t>
            </w:r>
          </w:p>
        </w:tc>
      </w:tr>
      <w:tr w:rsidR="00197245" w:rsidRPr="00182E23" w14:paraId="62B73D01" w14:textId="77777777" w:rsidTr="0065523A">
        <w:trPr>
          <w:trHeight w:val="288"/>
        </w:trPr>
        <w:tc>
          <w:tcPr>
            <w:cnfStyle w:val="001000000000" w:firstRow="0" w:lastRow="0" w:firstColumn="1" w:lastColumn="0" w:oddVBand="0" w:evenVBand="0" w:oddHBand="0" w:evenHBand="0" w:firstRowFirstColumn="0" w:firstRowLastColumn="0" w:lastRowFirstColumn="0" w:lastRowLastColumn="0"/>
            <w:tcW w:w="2880" w:type="dxa"/>
            <w:noWrap/>
            <w:vAlign w:val="center"/>
            <w:hideMark/>
          </w:tcPr>
          <w:p w14:paraId="5F5C4920" w14:textId="77777777" w:rsidR="00197245" w:rsidRPr="00182E23" w:rsidRDefault="00197245" w:rsidP="00197245">
            <w:pPr>
              <w:spacing w:before="120" w:after="120"/>
              <w:jc w:val="left"/>
              <w:rPr>
                <w:rFonts w:eastAsia="Times New Roman" w:cs="Arial"/>
                <w:b w:val="0"/>
                <w:bCs w:val="0"/>
                <w:color w:val="000000"/>
                <w:sz w:val="22"/>
                <w:lang w:bidi="bn-IN"/>
              </w:rPr>
            </w:pPr>
            <w:r w:rsidRPr="00182E23">
              <w:rPr>
                <w:rFonts w:eastAsia="Times New Roman" w:cs="Arial"/>
                <w:b w:val="0"/>
                <w:bCs w:val="0"/>
                <w:color w:val="000000"/>
                <w:sz w:val="22"/>
                <w:lang w:bidi="bn-IN"/>
              </w:rPr>
              <w:t>Zhang (2025)</w:t>
            </w:r>
          </w:p>
        </w:tc>
        <w:tc>
          <w:tcPr>
            <w:tcW w:w="1008" w:type="dxa"/>
            <w:noWrap/>
            <w:vAlign w:val="center"/>
            <w:hideMark/>
          </w:tcPr>
          <w:p w14:paraId="726E3BD8"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09FACAE7"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546B617"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4C476B5" w14:textId="3EEE4D5E"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00ADC63" w14:textId="50C80A2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6BB5AB9D" w14:textId="4B0BB302"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3385845F" w14:textId="0011B7C6"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2433FE5D" w14:textId="6CF24CB9"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Yes</w:t>
            </w:r>
          </w:p>
        </w:tc>
        <w:tc>
          <w:tcPr>
            <w:tcW w:w="1008" w:type="dxa"/>
            <w:noWrap/>
            <w:vAlign w:val="center"/>
            <w:hideMark/>
          </w:tcPr>
          <w:p w14:paraId="79B2050E"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1008" w:type="dxa"/>
            <w:noWrap/>
            <w:vAlign w:val="center"/>
            <w:hideMark/>
          </w:tcPr>
          <w:p w14:paraId="3D78F108" w14:textId="77777777" w:rsidR="00197245" w:rsidRPr="00182E23" w:rsidRDefault="00197245" w:rsidP="00197245">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Can’t tell</w:t>
            </w:r>
          </w:p>
        </w:tc>
        <w:tc>
          <w:tcPr>
            <w:tcW w:w="999" w:type="dxa"/>
            <w:noWrap/>
            <w:vAlign w:val="center"/>
            <w:hideMark/>
          </w:tcPr>
          <w:p w14:paraId="63C39EFD" w14:textId="77777777" w:rsidR="00197245" w:rsidRPr="00182E23" w:rsidRDefault="00197245" w:rsidP="00197245">
            <w:pPr>
              <w:spacing w:before="120" w:after="120"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color w:val="000000"/>
                <w:sz w:val="22"/>
                <w:lang w:bidi="bn-IN"/>
              </w:rPr>
            </w:pPr>
            <w:r w:rsidRPr="00182E23">
              <w:rPr>
                <w:rFonts w:eastAsia="Times New Roman" w:cs="Arial"/>
                <w:color w:val="000000"/>
                <w:sz w:val="22"/>
                <w:lang w:bidi="bn-IN"/>
              </w:rPr>
              <w:t>Medium</w:t>
            </w:r>
          </w:p>
        </w:tc>
      </w:tr>
    </w:tbl>
    <w:p w14:paraId="4766E70E" w14:textId="77777777" w:rsidR="0065523A" w:rsidRPr="00182E23" w:rsidRDefault="0065523A" w:rsidP="004309BC">
      <w:pPr>
        <w:spacing w:before="120" w:after="120"/>
        <w:jc w:val="left"/>
        <w:rPr>
          <w:rFonts w:cs="Arial"/>
          <w:color w:val="000000" w:themeColor="text1"/>
          <w:szCs w:val="24"/>
        </w:rPr>
      </w:pPr>
    </w:p>
    <w:p w14:paraId="2AE7708A" w14:textId="77777777" w:rsidR="004309BC" w:rsidRPr="00182E23" w:rsidRDefault="004309BC" w:rsidP="004309BC">
      <w:pPr>
        <w:spacing w:before="120" w:after="120"/>
        <w:jc w:val="left"/>
        <w:rPr>
          <w:rFonts w:cs="Arial"/>
          <w:color w:val="000000" w:themeColor="text1"/>
          <w:szCs w:val="24"/>
        </w:rPr>
      </w:pPr>
    </w:p>
    <w:p w14:paraId="5CF57D35" w14:textId="77777777" w:rsidR="004309BC" w:rsidRPr="00182E23" w:rsidRDefault="004309BC" w:rsidP="00E750F7">
      <w:pPr>
        <w:spacing w:before="120" w:after="120"/>
        <w:jc w:val="left"/>
        <w:rPr>
          <w:rFonts w:cs="Arial"/>
          <w:color w:val="000000" w:themeColor="text1"/>
          <w:szCs w:val="24"/>
        </w:rPr>
      </w:pPr>
    </w:p>
    <w:p w14:paraId="684E784E" w14:textId="77777777" w:rsidR="003056F4" w:rsidRPr="00182E23" w:rsidRDefault="003056F4" w:rsidP="00E750F7">
      <w:pPr>
        <w:spacing w:before="120" w:after="120"/>
        <w:jc w:val="left"/>
        <w:rPr>
          <w:rFonts w:cs="Arial"/>
          <w:color w:val="000000" w:themeColor="text1"/>
          <w:szCs w:val="24"/>
        </w:rPr>
      </w:pPr>
    </w:p>
    <w:p w14:paraId="1D2C2AB4" w14:textId="77777777" w:rsidR="002A70AB" w:rsidRPr="00FA2793" w:rsidRDefault="002A70AB" w:rsidP="002E2063">
      <w:pPr>
        <w:rPr>
          <w:rFonts w:cs="Arial"/>
        </w:rPr>
      </w:pPr>
    </w:p>
    <w:sectPr w:rsidR="002A70AB" w:rsidRPr="00FA2793" w:rsidSect="00DA67D1">
      <w:pgSz w:w="16838" w:h="11906" w:orient="landscape" w:code="9"/>
      <w:pgMar w:top="1440" w:right="1440" w:bottom="1440" w:left="1440" w:header="720" w:footer="720" w:gutter="0"/>
      <w:pgBorders w:offsetFrom="page">
        <w:top w:val="thinThickSmallGap" w:sz="18" w:space="24" w:color="0070C0"/>
        <w:left w:val="thinThickSmallGap" w:sz="18" w:space="24" w:color="0070C0"/>
        <w:bottom w:val="thickThinSmallGap" w:sz="18" w:space="24" w:color="0070C0"/>
        <w:right w:val="thickThinSmallGap" w:sz="18" w:space="24" w:color="0070C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766F4" w14:textId="77777777" w:rsidR="00126E52" w:rsidRPr="00182E23" w:rsidRDefault="00126E52" w:rsidP="00175FAF">
      <w:pPr>
        <w:spacing w:after="0" w:line="240" w:lineRule="auto"/>
      </w:pPr>
      <w:r w:rsidRPr="00182E23">
        <w:separator/>
      </w:r>
    </w:p>
  </w:endnote>
  <w:endnote w:type="continuationSeparator" w:id="0">
    <w:p w14:paraId="3E338376" w14:textId="77777777" w:rsidR="00126E52" w:rsidRPr="00182E23" w:rsidRDefault="00126E52" w:rsidP="00175FAF">
      <w:pPr>
        <w:spacing w:after="0" w:line="240" w:lineRule="auto"/>
      </w:pPr>
      <w:r w:rsidRPr="00182E2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584512"/>
      <w:docPartObj>
        <w:docPartGallery w:val="Page Numbers (Bottom of Page)"/>
        <w:docPartUnique/>
      </w:docPartObj>
    </w:sdtPr>
    <w:sdtContent>
      <w:p w14:paraId="5D4C178A" w14:textId="04D3C0B1" w:rsidR="00175FAF" w:rsidRPr="00182E23" w:rsidRDefault="00175FAF">
        <w:pPr>
          <w:pStyle w:val="Footer"/>
          <w:jc w:val="center"/>
        </w:pPr>
        <w:r w:rsidRPr="00182E23">
          <w:fldChar w:fldCharType="begin"/>
        </w:r>
        <w:r w:rsidRPr="00182E23">
          <w:instrText xml:space="preserve"> PAGE   \* MERGEFORMAT </w:instrText>
        </w:r>
        <w:r w:rsidRPr="00182E23">
          <w:fldChar w:fldCharType="separate"/>
        </w:r>
        <w:r w:rsidRPr="00182E23">
          <w:t>2</w:t>
        </w:r>
        <w:r w:rsidRPr="00182E23">
          <w:fldChar w:fldCharType="end"/>
        </w:r>
      </w:p>
    </w:sdtContent>
  </w:sdt>
  <w:p w14:paraId="6D0127A0" w14:textId="77777777" w:rsidR="00175FAF" w:rsidRPr="00182E23" w:rsidRDefault="00175F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25EDC1" w14:textId="77777777" w:rsidR="00126E52" w:rsidRPr="00182E23" w:rsidRDefault="00126E52" w:rsidP="00175FAF">
      <w:pPr>
        <w:spacing w:after="0" w:line="240" w:lineRule="auto"/>
      </w:pPr>
      <w:r w:rsidRPr="00182E23">
        <w:separator/>
      </w:r>
    </w:p>
  </w:footnote>
  <w:footnote w:type="continuationSeparator" w:id="0">
    <w:p w14:paraId="6FF53B01" w14:textId="77777777" w:rsidR="00126E52" w:rsidRPr="00182E23" w:rsidRDefault="00126E52" w:rsidP="00175FAF">
      <w:pPr>
        <w:spacing w:after="0" w:line="240" w:lineRule="auto"/>
      </w:pPr>
      <w:r w:rsidRPr="00182E2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5452E"/>
    <w:multiLevelType w:val="hybridMultilevel"/>
    <w:tmpl w:val="4E266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D32563"/>
    <w:multiLevelType w:val="multilevel"/>
    <w:tmpl w:val="10BAF08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682CA1"/>
    <w:multiLevelType w:val="hybridMultilevel"/>
    <w:tmpl w:val="ADA650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193433"/>
    <w:multiLevelType w:val="hybridMultilevel"/>
    <w:tmpl w:val="823CDE8A"/>
    <w:lvl w:ilvl="0" w:tplc="F1889A5E">
      <w:numFmt w:val="bullet"/>
      <w:lvlText w:val=""/>
      <w:lvlJc w:val="left"/>
      <w:pPr>
        <w:ind w:left="840" w:hanging="480"/>
      </w:pPr>
      <w:rPr>
        <w:rFonts w:ascii="Verdana" w:eastAsiaTheme="minorEastAsia" w:hAnsi="Verdan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9CE814F4"/>
    <w:lvl w:ilvl="0">
      <w:start w:val="1"/>
      <w:numFmt w:val="decimal"/>
      <w:pStyle w:val="Heading1"/>
      <w:lvlText w:val="%1"/>
      <w:lvlJc w:val="left"/>
      <w:pPr>
        <w:ind w:left="432" w:hanging="432"/>
      </w:pPr>
      <w:rPr>
        <w:color w:val="FFFFFF" w:themeColor="background1"/>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273024D5"/>
    <w:multiLevelType w:val="hybridMultilevel"/>
    <w:tmpl w:val="4E462B1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2FDA0ABA"/>
    <w:multiLevelType w:val="hybridMultilevel"/>
    <w:tmpl w:val="64768484"/>
    <w:lvl w:ilvl="0" w:tplc="A7A2875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FB11D79"/>
    <w:multiLevelType w:val="hybridMultilevel"/>
    <w:tmpl w:val="79E83050"/>
    <w:lvl w:ilvl="0" w:tplc="04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4CBC7E4D"/>
    <w:multiLevelType w:val="hybridMultilevel"/>
    <w:tmpl w:val="EDB845D0"/>
    <w:lvl w:ilvl="0" w:tplc="04090011">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F832787"/>
    <w:multiLevelType w:val="hybridMultilevel"/>
    <w:tmpl w:val="1AFCA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C01980"/>
    <w:multiLevelType w:val="hybridMultilevel"/>
    <w:tmpl w:val="D27EC2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1EB2FF5"/>
    <w:multiLevelType w:val="multilevel"/>
    <w:tmpl w:val="F620B0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0C1FFE"/>
    <w:multiLevelType w:val="hybridMultilevel"/>
    <w:tmpl w:val="15221E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A724D9"/>
    <w:multiLevelType w:val="multilevel"/>
    <w:tmpl w:val="C07261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0424203">
    <w:abstractNumId w:val="13"/>
  </w:num>
  <w:num w:numId="2" w16cid:durableId="427580225">
    <w:abstractNumId w:val="2"/>
  </w:num>
  <w:num w:numId="3" w16cid:durableId="1666519070">
    <w:abstractNumId w:val="3"/>
  </w:num>
  <w:num w:numId="4" w16cid:durableId="1156067127">
    <w:abstractNumId w:val="11"/>
  </w:num>
  <w:num w:numId="5" w16cid:durableId="642739686">
    <w:abstractNumId w:val="12"/>
  </w:num>
  <w:num w:numId="6" w16cid:durableId="2010328772">
    <w:abstractNumId w:val="10"/>
  </w:num>
  <w:num w:numId="7" w16cid:durableId="722797147">
    <w:abstractNumId w:val="1"/>
  </w:num>
  <w:num w:numId="8" w16cid:durableId="605582730">
    <w:abstractNumId w:val="0"/>
  </w:num>
  <w:num w:numId="9" w16cid:durableId="578171428">
    <w:abstractNumId w:val="9"/>
  </w:num>
  <w:num w:numId="10" w16cid:durableId="1587955671">
    <w:abstractNumId w:val="7"/>
  </w:num>
  <w:num w:numId="11" w16cid:durableId="409542804">
    <w:abstractNumId w:val="8"/>
  </w:num>
  <w:num w:numId="12" w16cid:durableId="1091778678">
    <w:abstractNumId w:val="6"/>
  </w:num>
  <w:num w:numId="13" w16cid:durableId="191308887">
    <w:abstractNumId w:val="4"/>
  </w:num>
  <w:num w:numId="14" w16cid:durableId="1700008395">
    <w:abstractNumId w:val="4"/>
  </w:num>
  <w:num w:numId="15" w16cid:durableId="1113941176">
    <w:abstractNumId w:val="4"/>
  </w:num>
  <w:num w:numId="16" w16cid:durableId="1106343684">
    <w:abstractNumId w:val="4"/>
  </w:num>
  <w:num w:numId="17" w16cid:durableId="730540858">
    <w:abstractNumId w:val="4"/>
  </w:num>
  <w:num w:numId="18" w16cid:durableId="2054647542">
    <w:abstractNumId w:val="4"/>
  </w:num>
  <w:num w:numId="19" w16cid:durableId="360201787">
    <w:abstractNumId w:val="4"/>
  </w:num>
  <w:num w:numId="20" w16cid:durableId="705102036">
    <w:abstractNumId w:val="4"/>
  </w:num>
  <w:num w:numId="21" w16cid:durableId="2026052877">
    <w:abstractNumId w:val="4"/>
  </w:num>
  <w:num w:numId="22" w16cid:durableId="564678487">
    <w:abstractNumId w:val="4"/>
  </w:num>
  <w:num w:numId="23" w16cid:durableId="112529298">
    <w:abstractNumId w:val="6"/>
  </w:num>
  <w:num w:numId="24" w16cid:durableId="925460097">
    <w:abstractNumId w:val="5"/>
  </w:num>
  <w:num w:numId="25" w16cid:durableId="18517966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063"/>
    <w:rsid w:val="00005BED"/>
    <w:rsid w:val="00025506"/>
    <w:rsid w:val="00030131"/>
    <w:rsid w:val="000B2A2E"/>
    <w:rsid w:val="000C3C0E"/>
    <w:rsid w:val="00103C86"/>
    <w:rsid w:val="00104A5C"/>
    <w:rsid w:val="00112AA8"/>
    <w:rsid w:val="001159A5"/>
    <w:rsid w:val="00126E52"/>
    <w:rsid w:val="00175FAF"/>
    <w:rsid w:val="00182E23"/>
    <w:rsid w:val="00197245"/>
    <w:rsid w:val="001A6ADA"/>
    <w:rsid w:val="001B1B77"/>
    <w:rsid w:val="001C4259"/>
    <w:rsid w:val="001F252F"/>
    <w:rsid w:val="00281A4C"/>
    <w:rsid w:val="002A70AB"/>
    <w:rsid w:val="002E2063"/>
    <w:rsid w:val="00303704"/>
    <w:rsid w:val="003056F4"/>
    <w:rsid w:val="003172B4"/>
    <w:rsid w:val="00351A1D"/>
    <w:rsid w:val="00360FA3"/>
    <w:rsid w:val="003769ED"/>
    <w:rsid w:val="0038761B"/>
    <w:rsid w:val="0041660F"/>
    <w:rsid w:val="0042519E"/>
    <w:rsid w:val="004309BC"/>
    <w:rsid w:val="004775A8"/>
    <w:rsid w:val="004932A9"/>
    <w:rsid w:val="004B00A1"/>
    <w:rsid w:val="004C69F8"/>
    <w:rsid w:val="004D46DB"/>
    <w:rsid w:val="00507D85"/>
    <w:rsid w:val="00526501"/>
    <w:rsid w:val="005534C9"/>
    <w:rsid w:val="00562FA0"/>
    <w:rsid w:val="0056654A"/>
    <w:rsid w:val="00593450"/>
    <w:rsid w:val="005D1535"/>
    <w:rsid w:val="00631DF6"/>
    <w:rsid w:val="0065523A"/>
    <w:rsid w:val="006563AC"/>
    <w:rsid w:val="006B09BA"/>
    <w:rsid w:val="00747B7B"/>
    <w:rsid w:val="00747CDB"/>
    <w:rsid w:val="007C63E8"/>
    <w:rsid w:val="00837E5B"/>
    <w:rsid w:val="00846597"/>
    <w:rsid w:val="008F198F"/>
    <w:rsid w:val="00910599"/>
    <w:rsid w:val="00917FC2"/>
    <w:rsid w:val="00964CE3"/>
    <w:rsid w:val="00992DB4"/>
    <w:rsid w:val="009D20BC"/>
    <w:rsid w:val="009D5CDE"/>
    <w:rsid w:val="00A34681"/>
    <w:rsid w:val="00A73A23"/>
    <w:rsid w:val="00A81C8A"/>
    <w:rsid w:val="00A858BB"/>
    <w:rsid w:val="00A862F0"/>
    <w:rsid w:val="00AE5181"/>
    <w:rsid w:val="00B074DF"/>
    <w:rsid w:val="00B3118E"/>
    <w:rsid w:val="00B32771"/>
    <w:rsid w:val="00B36B3C"/>
    <w:rsid w:val="00C30BAC"/>
    <w:rsid w:val="00C411B9"/>
    <w:rsid w:val="00C436D7"/>
    <w:rsid w:val="00C74385"/>
    <w:rsid w:val="00CE686F"/>
    <w:rsid w:val="00CE7B62"/>
    <w:rsid w:val="00D15409"/>
    <w:rsid w:val="00D205B4"/>
    <w:rsid w:val="00D23C42"/>
    <w:rsid w:val="00D522B6"/>
    <w:rsid w:val="00D92846"/>
    <w:rsid w:val="00DA67D1"/>
    <w:rsid w:val="00DD5979"/>
    <w:rsid w:val="00E47672"/>
    <w:rsid w:val="00E665E5"/>
    <w:rsid w:val="00E750F7"/>
    <w:rsid w:val="00EB7967"/>
    <w:rsid w:val="00ED6C14"/>
    <w:rsid w:val="00EE4DA3"/>
    <w:rsid w:val="00EF0746"/>
    <w:rsid w:val="00EF4BA6"/>
    <w:rsid w:val="00EF6FE4"/>
    <w:rsid w:val="00F1401B"/>
    <w:rsid w:val="00F347B0"/>
    <w:rsid w:val="00F46771"/>
    <w:rsid w:val="00F84B86"/>
    <w:rsid w:val="00FA2793"/>
    <w:rsid w:val="00FA6378"/>
    <w:rsid w:val="00FA73AC"/>
    <w:rsid w:val="00FD1AFE"/>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B7C03"/>
  <w15:chartTrackingRefBased/>
  <w15:docId w15:val="{6ECD5E26-C117-4C35-A857-910B6C885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37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FA6378"/>
    <w:pPr>
      <w:keepNext/>
      <w:keepLines/>
      <w:numPr>
        <w:numId w:val="22"/>
      </w:numPr>
      <w:pBdr>
        <w:bottom w:val="single" w:sz="4" w:space="1" w:color="595959" w:themeColor="text1" w:themeTint="A6"/>
      </w:pBdr>
      <w:spacing w:before="360"/>
      <w:jc w:val="center"/>
      <w:outlineLvl w:val="0"/>
    </w:pPr>
    <w:rPr>
      <w:rFonts w:eastAsiaTheme="majorEastAsia" w:cstheme="majorBidi"/>
      <w:b/>
      <w:bCs/>
      <w:smallCaps/>
      <w:color w:val="1F3864" w:themeColor="accent1" w:themeShade="80"/>
      <w:sz w:val="32"/>
      <w:szCs w:val="36"/>
    </w:rPr>
  </w:style>
  <w:style w:type="paragraph" w:styleId="Heading2">
    <w:name w:val="heading 2"/>
    <w:basedOn w:val="Normal"/>
    <w:next w:val="Normal"/>
    <w:link w:val="Heading2Char"/>
    <w:uiPriority w:val="9"/>
    <w:unhideWhenUsed/>
    <w:qFormat/>
    <w:rsid w:val="00FA6378"/>
    <w:pPr>
      <w:keepNext/>
      <w:keepLines/>
      <w:numPr>
        <w:ilvl w:val="1"/>
        <w:numId w:val="22"/>
      </w:numPr>
      <w:spacing w:after="120"/>
      <w:outlineLvl w:val="1"/>
    </w:pPr>
    <w:rPr>
      <w:rFonts w:eastAsiaTheme="majorEastAsia" w:cstheme="majorBidi"/>
      <w:b/>
      <w:bCs/>
      <w:color w:val="1F4E79" w:themeColor="accent5" w:themeShade="80"/>
      <w:sz w:val="28"/>
      <w:szCs w:val="28"/>
    </w:rPr>
  </w:style>
  <w:style w:type="paragraph" w:styleId="Heading3">
    <w:name w:val="heading 3"/>
    <w:basedOn w:val="Normal"/>
    <w:next w:val="Normal"/>
    <w:link w:val="Heading3Char"/>
    <w:uiPriority w:val="9"/>
    <w:unhideWhenUsed/>
    <w:qFormat/>
    <w:rsid w:val="000C3C0E"/>
    <w:pPr>
      <w:keepNext/>
      <w:keepLines/>
      <w:numPr>
        <w:ilvl w:val="2"/>
        <w:numId w:val="22"/>
      </w:numPr>
      <w:spacing w:before="120" w:after="120"/>
      <w:outlineLvl w:val="2"/>
    </w:pPr>
    <w:rPr>
      <w:rFonts w:eastAsiaTheme="majorEastAsia" w:cstheme="majorBidi"/>
      <w:b/>
      <w:bCs/>
      <w:color w:val="1F4E79" w:themeColor="accent5" w:themeShade="80"/>
      <w:sz w:val="26"/>
    </w:rPr>
  </w:style>
  <w:style w:type="paragraph" w:styleId="Heading4">
    <w:name w:val="heading 4"/>
    <w:basedOn w:val="Normal"/>
    <w:next w:val="Normal"/>
    <w:link w:val="Heading4Char"/>
    <w:uiPriority w:val="9"/>
    <w:semiHidden/>
    <w:unhideWhenUsed/>
    <w:qFormat/>
    <w:rsid w:val="00FA6378"/>
    <w:pPr>
      <w:keepNext/>
      <w:keepLines/>
      <w:numPr>
        <w:ilvl w:val="3"/>
        <w:numId w:val="22"/>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A6378"/>
    <w:pPr>
      <w:keepNext/>
      <w:keepLines/>
      <w:numPr>
        <w:ilvl w:val="4"/>
        <w:numId w:val="22"/>
      </w:numPr>
      <w:tabs>
        <w:tab w:val="num" w:pos="360"/>
      </w:tabs>
      <w:spacing w:before="200" w:after="0"/>
      <w:ind w:left="0" w:firstLine="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FA6378"/>
    <w:pPr>
      <w:keepNext/>
      <w:keepLines/>
      <w:numPr>
        <w:ilvl w:val="5"/>
        <w:numId w:val="22"/>
      </w:numPr>
      <w:tabs>
        <w:tab w:val="num" w:pos="360"/>
      </w:tabs>
      <w:spacing w:before="200" w:after="0"/>
      <w:ind w:left="0" w:firstLine="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FA6378"/>
    <w:pPr>
      <w:keepNext/>
      <w:keepLines/>
      <w:numPr>
        <w:ilvl w:val="6"/>
        <w:numId w:val="22"/>
      </w:numPr>
      <w:tabs>
        <w:tab w:val="num" w:pos="360"/>
      </w:tabs>
      <w:spacing w:before="200" w:after="0"/>
      <w:ind w:left="0" w:firstLine="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A6378"/>
    <w:pPr>
      <w:keepNext/>
      <w:keepLines/>
      <w:numPr>
        <w:ilvl w:val="7"/>
        <w:numId w:val="22"/>
      </w:numPr>
      <w:tabs>
        <w:tab w:val="num" w:pos="360"/>
      </w:tabs>
      <w:spacing w:before="200" w:after="0"/>
      <w:ind w:left="0" w:firstLine="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A6378"/>
    <w:pPr>
      <w:keepNext/>
      <w:keepLines/>
      <w:numPr>
        <w:ilvl w:val="8"/>
        <w:numId w:val="22"/>
      </w:numPr>
      <w:tabs>
        <w:tab w:val="num" w:pos="360"/>
      </w:tabs>
      <w:spacing w:before="200" w:after="0"/>
      <w:ind w:left="0" w:firstLine="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378"/>
    <w:rPr>
      <w:rFonts w:ascii="Arial" w:eastAsiaTheme="majorEastAsia" w:hAnsi="Arial" w:cstheme="majorBidi"/>
      <w:b/>
      <w:bCs/>
      <w:smallCaps/>
      <w:color w:val="1F3864" w:themeColor="accent1" w:themeShade="80"/>
      <w:sz w:val="32"/>
      <w:szCs w:val="36"/>
    </w:rPr>
  </w:style>
  <w:style w:type="character" w:customStyle="1" w:styleId="Heading2Char">
    <w:name w:val="Heading 2 Char"/>
    <w:basedOn w:val="DefaultParagraphFont"/>
    <w:link w:val="Heading2"/>
    <w:uiPriority w:val="9"/>
    <w:rsid w:val="00FA6378"/>
    <w:rPr>
      <w:rFonts w:ascii="Arial" w:eastAsiaTheme="majorEastAsia" w:hAnsi="Arial" w:cstheme="majorBidi"/>
      <w:b/>
      <w:bCs/>
      <w:color w:val="1F4E79" w:themeColor="accent5" w:themeShade="80"/>
      <w:sz w:val="28"/>
      <w:szCs w:val="28"/>
    </w:rPr>
  </w:style>
  <w:style w:type="character" w:customStyle="1" w:styleId="Heading3Char">
    <w:name w:val="Heading 3 Char"/>
    <w:basedOn w:val="DefaultParagraphFont"/>
    <w:link w:val="Heading3"/>
    <w:uiPriority w:val="9"/>
    <w:rsid w:val="000C3C0E"/>
    <w:rPr>
      <w:rFonts w:ascii="Arial" w:eastAsiaTheme="majorEastAsia" w:hAnsi="Arial" w:cstheme="majorBidi"/>
      <w:b/>
      <w:bCs/>
      <w:color w:val="1F4E79" w:themeColor="accent5" w:themeShade="80"/>
      <w:sz w:val="26"/>
    </w:rPr>
  </w:style>
  <w:style w:type="character" w:customStyle="1" w:styleId="Heading4Char">
    <w:name w:val="Heading 4 Char"/>
    <w:basedOn w:val="DefaultParagraphFont"/>
    <w:link w:val="Heading4"/>
    <w:uiPriority w:val="9"/>
    <w:semiHidden/>
    <w:rsid w:val="00FA6378"/>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A6378"/>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FA6378"/>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FA637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A637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A6378"/>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FA6378"/>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A6378"/>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A6378"/>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A6378"/>
    <w:rPr>
      <w:color w:val="5A5A5A" w:themeColor="text1" w:themeTint="A5"/>
      <w:spacing w:val="10"/>
    </w:rPr>
  </w:style>
  <w:style w:type="paragraph" w:styleId="Quote">
    <w:name w:val="Quote"/>
    <w:basedOn w:val="Normal"/>
    <w:next w:val="Normal"/>
    <w:link w:val="QuoteChar"/>
    <w:uiPriority w:val="29"/>
    <w:qFormat/>
    <w:rsid w:val="00FA6378"/>
    <w:pPr>
      <w:spacing w:before="160"/>
      <w:ind w:left="720" w:right="720"/>
    </w:pPr>
    <w:rPr>
      <w:i/>
      <w:iCs/>
      <w:color w:val="000000" w:themeColor="text1"/>
    </w:rPr>
  </w:style>
  <w:style w:type="character" w:customStyle="1" w:styleId="QuoteChar">
    <w:name w:val="Quote Char"/>
    <w:basedOn w:val="DefaultParagraphFont"/>
    <w:link w:val="Quote"/>
    <w:uiPriority w:val="29"/>
    <w:rsid w:val="00FA6378"/>
    <w:rPr>
      <w:i/>
      <w:iCs/>
      <w:color w:val="000000" w:themeColor="text1"/>
    </w:rPr>
  </w:style>
  <w:style w:type="paragraph" w:styleId="ListParagraph">
    <w:name w:val="List Paragraph"/>
    <w:basedOn w:val="Normal"/>
    <w:uiPriority w:val="34"/>
    <w:qFormat/>
    <w:rsid w:val="002E2063"/>
    <w:pPr>
      <w:ind w:left="720"/>
      <w:contextualSpacing/>
    </w:pPr>
  </w:style>
  <w:style w:type="character" w:styleId="IntenseEmphasis">
    <w:name w:val="Intense Emphasis"/>
    <w:basedOn w:val="DefaultParagraphFont"/>
    <w:uiPriority w:val="21"/>
    <w:qFormat/>
    <w:rsid w:val="00FA6378"/>
    <w:rPr>
      <w:b/>
      <w:bCs/>
      <w:i/>
      <w:iCs/>
      <w:caps/>
    </w:rPr>
  </w:style>
  <w:style w:type="paragraph" w:styleId="IntenseQuote">
    <w:name w:val="Intense Quote"/>
    <w:basedOn w:val="Normal"/>
    <w:next w:val="Normal"/>
    <w:link w:val="IntenseQuoteChar"/>
    <w:uiPriority w:val="30"/>
    <w:qFormat/>
    <w:rsid w:val="00FA6378"/>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A6378"/>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FA6378"/>
    <w:rPr>
      <w:b/>
      <w:bCs/>
      <w:smallCaps/>
      <w:u w:val="single"/>
    </w:rPr>
  </w:style>
  <w:style w:type="character" w:styleId="Hyperlink">
    <w:name w:val="Hyperlink"/>
    <w:basedOn w:val="DefaultParagraphFont"/>
    <w:uiPriority w:val="99"/>
    <w:unhideWhenUsed/>
    <w:rsid w:val="00FA73AC"/>
    <w:rPr>
      <w:color w:val="0563C1" w:themeColor="hyperlink"/>
      <w:u w:val="single"/>
    </w:rPr>
  </w:style>
  <w:style w:type="character" w:styleId="UnresolvedMention">
    <w:name w:val="Unresolved Mention"/>
    <w:basedOn w:val="DefaultParagraphFont"/>
    <w:uiPriority w:val="99"/>
    <w:semiHidden/>
    <w:unhideWhenUsed/>
    <w:rsid w:val="00FA73AC"/>
    <w:rPr>
      <w:color w:val="605E5C"/>
      <w:shd w:val="clear" w:color="auto" w:fill="E1DFDD"/>
    </w:rPr>
  </w:style>
  <w:style w:type="character" w:styleId="FollowedHyperlink">
    <w:name w:val="FollowedHyperlink"/>
    <w:basedOn w:val="DefaultParagraphFont"/>
    <w:uiPriority w:val="99"/>
    <w:semiHidden/>
    <w:unhideWhenUsed/>
    <w:rsid w:val="00FA73AC"/>
    <w:rPr>
      <w:color w:val="954F72" w:themeColor="followedHyperlink"/>
      <w:u w:val="single"/>
    </w:rPr>
  </w:style>
  <w:style w:type="table" w:styleId="TableGridLight">
    <w:name w:val="Grid Table Light"/>
    <w:basedOn w:val="TableNormal"/>
    <w:uiPriority w:val="40"/>
    <w:rsid w:val="00A81C8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unhideWhenUsed/>
    <w:rsid w:val="00A81C8A"/>
    <w:rPr>
      <w:rFonts w:ascii="Times New Roman" w:hAnsi="Times New Roman" w:cs="Times New Roman"/>
    </w:rPr>
  </w:style>
  <w:style w:type="character" w:styleId="Emphasis">
    <w:name w:val="Emphasis"/>
    <w:basedOn w:val="DefaultParagraphFont"/>
    <w:uiPriority w:val="20"/>
    <w:qFormat/>
    <w:rsid w:val="00FA6378"/>
    <w:rPr>
      <w:i/>
      <w:iCs/>
      <w:color w:val="auto"/>
    </w:rPr>
  </w:style>
  <w:style w:type="paragraph" w:styleId="TOCHeading">
    <w:name w:val="TOC Heading"/>
    <w:basedOn w:val="Heading1"/>
    <w:next w:val="Normal"/>
    <w:uiPriority w:val="39"/>
    <w:unhideWhenUsed/>
    <w:qFormat/>
    <w:rsid w:val="00FA6378"/>
    <w:pPr>
      <w:outlineLvl w:val="9"/>
    </w:pPr>
  </w:style>
  <w:style w:type="paragraph" w:styleId="TOC1">
    <w:name w:val="toc 1"/>
    <w:basedOn w:val="Normal"/>
    <w:next w:val="Normal"/>
    <w:autoRedefine/>
    <w:uiPriority w:val="39"/>
    <w:unhideWhenUsed/>
    <w:rsid w:val="00175FAF"/>
    <w:pPr>
      <w:spacing w:after="100"/>
    </w:pPr>
  </w:style>
  <w:style w:type="paragraph" w:styleId="TOC2">
    <w:name w:val="toc 2"/>
    <w:basedOn w:val="Normal"/>
    <w:next w:val="Normal"/>
    <w:autoRedefine/>
    <w:uiPriority w:val="39"/>
    <w:unhideWhenUsed/>
    <w:rsid w:val="00175FAF"/>
    <w:pPr>
      <w:spacing w:after="100"/>
      <w:ind w:left="240"/>
    </w:pPr>
  </w:style>
  <w:style w:type="paragraph" w:styleId="Header">
    <w:name w:val="header"/>
    <w:basedOn w:val="Normal"/>
    <w:link w:val="HeaderChar"/>
    <w:uiPriority w:val="99"/>
    <w:unhideWhenUsed/>
    <w:rsid w:val="00175F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5FAF"/>
    <w:rPr>
      <w:rFonts w:ascii="Arial" w:hAnsi="Arial"/>
    </w:rPr>
  </w:style>
  <w:style w:type="paragraph" w:styleId="Footer">
    <w:name w:val="footer"/>
    <w:basedOn w:val="Normal"/>
    <w:link w:val="FooterChar"/>
    <w:uiPriority w:val="99"/>
    <w:unhideWhenUsed/>
    <w:rsid w:val="00175F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5FAF"/>
    <w:rPr>
      <w:rFonts w:ascii="Arial" w:hAnsi="Arial"/>
    </w:rPr>
  </w:style>
  <w:style w:type="paragraph" w:styleId="Caption">
    <w:name w:val="caption"/>
    <w:basedOn w:val="Normal"/>
    <w:next w:val="Normal"/>
    <w:uiPriority w:val="35"/>
    <w:unhideWhenUsed/>
    <w:qFormat/>
    <w:rsid w:val="00FA6378"/>
    <w:pPr>
      <w:spacing w:after="200" w:line="240" w:lineRule="auto"/>
    </w:pPr>
    <w:rPr>
      <w:i/>
      <w:iCs/>
      <w:color w:val="44546A" w:themeColor="text2"/>
      <w:sz w:val="18"/>
      <w:szCs w:val="18"/>
    </w:rPr>
  </w:style>
  <w:style w:type="character" w:styleId="Strong">
    <w:name w:val="Strong"/>
    <w:basedOn w:val="DefaultParagraphFont"/>
    <w:uiPriority w:val="22"/>
    <w:qFormat/>
    <w:rsid w:val="00FA6378"/>
    <w:rPr>
      <w:b/>
      <w:bCs/>
      <w:color w:val="000000" w:themeColor="text1"/>
    </w:rPr>
  </w:style>
  <w:style w:type="paragraph" w:styleId="NoSpacing">
    <w:name w:val="No Spacing"/>
    <w:uiPriority w:val="1"/>
    <w:qFormat/>
    <w:rsid w:val="00526501"/>
    <w:pPr>
      <w:spacing w:after="0" w:line="360" w:lineRule="auto"/>
    </w:pPr>
    <w:rPr>
      <w:rFonts w:ascii="Arial" w:hAnsi="Arial"/>
      <w:i/>
      <w:color w:val="0070C0"/>
    </w:rPr>
  </w:style>
  <w:style w:type="character" w:styleId="SubtleEmphasis">
    <w:name w:val="Subtle Emphasis"/>
    <w:basedOn w:val="DefaultParagraphFont"/>
    <w:uiPriority w:val="19"/>
    <w:qFormat/>
    <w:rsid w:val="00FA6378"/>
    <w:rPr>
      <w:i/>
      <w:iCs/>
      <w:color w:val="404040" w:themeColor="text1" w:themeTint="BF"/>
    </w:rPr>
  </w:style>
  <w:style w:type="character" w:styleId="SubtleReference">
    <w:name w:val="Subtle Reference"/>
    <w:basedOn w:val="DefaultParagraphFont"/>
    <w:uiPriority w:val="31"/>
    <w:qFormat/>
    <w:rsid w:val="00FA6378"/>
    <w:rPr>
      <w:smallCaps/>
      <w:color w:val="404040" w:themeColor="text1" w:themeTint="BF"/>
      <w:u w:val="single" w:color="7F7F7F" w:themeColor="text1" w:themeTint="80"/>
    </w:rPr>
  </w:style>
  <w:style w:type="character" w:styleId="BookTitle">
    <w:name w:val="Book Title"/>
    <w:basedOn w:val="DefaultParagraphFont"/>
    <w:uiPriority w:val="33"/>
    <w:qFormat/>
    <w:rsid w:val="00FA6378"/>
    <w:rPr>
      <w:b w:val="0"/>
      <w:bCs w:val="0"/>
      <w:smallCaps/>
      <w:spacing w:val="5"/>
    </w:rPr>
  </w:style>
  <w:style w:type="paragraph" w:styleId="TOC3">
    <w:name w:val="toc 3"/>
    <w:basedOn w:val="Normal"/>
    <w:next w:val="Normal"/>
    <w:autoRedefine/>
    <w:uiPriority w:val="39"/>
    <w:unhideWhenUsed/>
    <w:rsid w:val="00103C86"/>
    <w:pPr>
      <w:spacing w:after="100"/>
      <w:ind w:left="480"/>
    </w:pPr>
  </w:style>
  <w:style w:type="table" w:styleId="PlainTable1">
    <w:name w:val="Plain Table 1"/>
    <w:basedOn w:val="TableNormal"/>
    <w:uiPriority w:val="41"/>
    <w:rsid w:val="00360FA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5523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paragraph">
    <w:name w:val="paragraph"/>
    <w:basedOn w:val="Normal"/>
    <w:rsid w:val="001A6ADA"/>
    <w:pPr>
      <w:spacing w:before="100" w:beforeAutospacing="1" w:after="100" w:afterAutospacing="1" w:line="240" w:lineRule="auto"/>
    </w:pPr>
    <w:rPr>
      <w:rFonts w:ascii="Times New Roman" w:eastAsia="Times New Roman" w:hAnsi="Times New Roman" w:cs="Times New Roman"/>
      <w:szCs w:val="24"/>
    </w:rPr>
  </w:style>
  <w:style w:type="character" w:customStyle="1" w:styleId="normaltextrun">
    <w:name w:val="normaltextrun"/>
    <w:basedOn w:val="DefaultParagraphFont"/>
    <w:rsid w:val="001A6ADA"/>
  </w:style>
  <w:style w:type="character" w:customStyle="1" w:styleId="eop">
    <w:name w:val="eop"/>
    <w:basedOn w:val="DefaultParagraphFont"/>
    <w:rsid w:val="001A6ADA"/>
  </w:style>
  <w:style w:type="paragraph" w:styleId="TableofFigures">
    <w:name w:val="table of figures"/>
    <w:basedOn w:val="Normal"/>
    <w:next w:val="Normal"/>
    <w:uiPriority w:val="99"/>
    <w:unhideWhenUsed/>
    <w:rsid w:val="00747CD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2.xml"/><Relationship Id="rId21" Type="http://schemas.microsoft.com/office/2007/relationships/diagramDrawing" Target="diagrams/drawing1.xml"/><Relationship Id="rId42" Type="http://schemas.openxmlformats.org/officeDocument/2006/relationships/hyperlink" Target="https://doi.org/10.1007/978-3-031-84889-6_14" TargetMode="External"/><Relationship Id="rId47" Type="http://schemas.openxmlformats.org/officeDocument/2006/relationships/hyperlink" Target="https://doi.org/10.3390/bs15050700" TargetMode="External"/><Relationship Id="rId63" Type="http://schemas.openxmlformats.org/officeDocument/2006/relationships/hyperlink" Target="https://doi.org/10.1109/ACCESS.2023.3337427" TargetMode="External"/><Relationship Id="rId68" Type="http://schemas.openxmlformats.org/officeDocument/2006/relationships/hyperlink" Target="https://doi.org/10.3390/computers14060211" TargetMode="External"/><Relationship Id="rId84" Type="http://schemas.openxmlformats.org/officeDocument/2006/relationships/hyperlink" Target="https://doi.org/10.1149/10701.5175ecst" TargetMode="External"/><Relationship Id="rId89" Type="http://schemas.openxmlformats.org/officeDocument/2006/relationships/hyperlink" Target="https://doi.org/10.4018/IJTHI.345928" TargetMode="External"/><Relationship Id="rId7" Type="http://schemas.openxmlformats.org/officeDocument/2006/relationships/endnotes" Target="endnotes.xml"/><Relationship Id="rId71" Type="http://schemas.openxmlformats.org/officeDocument/2006/relationships/hyperlink" Target="https://www.iab.com/insights/ai-adoption-is-surging-in-advertising-but-is-the-industry-prepared-for-responsible-ai/" TargetMode="External"/><Relationship Id="rId92" Type="http://schemas.openxmlformats.org/officeDocument/2006/relationships/hyperlink" Target="https://doi.org/10.69554/YKSN9733" TargetMode="Externa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diagramQuickStyle" Target="diagrams/quickStyle3.xml"/><Relationship Id="rId107" Type="http://schemas.openxmlformats.org/officeDocument/2006/relationships/theme" Target="theme/theme1.xml"/><Relationship Id="rId11" Type="http://schemas.openxmlformats.org/officeDocument/2006/relationships/image" Target="media/image4.png"/><Relationship Id="rId24" Type="http://schemas.openxmlformats.org/officeDocument/2006/relationships/diagramQuickStyle" Target="diagrams/quickStyle2.xml"/><Relationship Id="rId32" Type="http://schemas.openxmlformats.org/officeDocument/2006/relationships/hyperlink" Target="https://doi.org/10.1177/21582440211067220" TargetMode="External"/><Relationship Id="rId37" Type="http://schemas.openxmlformats.org/officeDocument/2006/relationships/hyperlink" Target="https://doi.org/10.5267/j.ijdns.2024.8.023" TargetMode="External"/><Relationship Id="rId40" Type="http://schemas.openxmlformats.org/officeDocument/2006/relationships/hyperlink" Target="https://doi.org/10.18803/capsi.v24.133-145" TargetMode="External"/><Relationship Id="rId45" Type="http://schemas.openxmlformats.org/officeDocument/2006/relationships/hyperlink" Target="https://cms.law/en/int/publication/gdpr-enforcement-tracker-report/numbers-and-figures" TargetMode="External"/><Relationship Id="rId53" Type="http://schemas.openxmlformats.org/officeDocument/2006/relationships/hyperlink" Target="https://doi.org/10.1002/cpe.70284" TargetMode="External"/><Relationship Id="rId58" Type="http://schemas.openxmlformats.org/officeDocument/2006/relationships/hyperlink" Target="https://www.gartner.com/en/marketing/topics/marketing-budget" TargetMode="External"/><Relationship Id="rId66" Type="http://schemas.openxmlformats.org/officeDocument/2006/relationships/hyperlink" Target="https://doi.org/10.1007/978-981-97-1552-7_6" TargetMode="External"/><Relationship Id="rId74" Type="http://schemas.openxmlformats.org/officeDocument/2006/relationships/hyperlink" Target="https://doi.org/10.1080/13527266.2025.2479860" TargetMode="External"/><Relationship Id="rId79" Type="http://schemas.openxmlformats.org/officeDocument/2006/relationships/hyperlink" Target="https://doi.org/10.24867/GRID-2024-p42" TargetMode="External"/><Relationship Id="rId87" Type="http://schemas.openxmlformats.org/officeDocument/2006/relationships/hyperlink" Target="https://youmark-images.b-cdn.net/wp-content/uploads/2024/07/S-MC-State-of-Marketing-Report-9th-Edition.pdf" TargetMode="External"/><Relationship Id="rId102" Type="http://schemas.openxmlformats.org/officeDocument/2006/relationships/hyperlink" Target="https://doi.org/10.1111/j.1756-5391.2011.01122.x" TargetMode="External"/><Relationship Id="rId5" Type="http://schemas.openxmlformats.org/officeDocument/2006/relationships/webSettings" Target="webSettings.xml"/><Relationship Id="rId61" Type="http://schemas.openxmlformats.org/officeDocument/2006/relationships/hyperlink" Target="https://doi.org/10.3390/su162310511" TargetMode="External"/><Relationship Id="rId82" Type="http://schemas.openxmlformats.org/officeDocument/2006/relationships/hyperlink" Target="https://doi.org/10.1186/s13643-021-01626-4" TargetMode="External"/><Relationship Id="rId90" Type="http://schemas.openxmlformats.org/officeDocument/2006/relationships/hyperlink" Target="https://doi.org/10.1016/j.jik.2024.100597" TargetMode="External"/><Relationship Id="rId95" Type="http://schemas.openxmlformats.org/officeDocument/2006/relationships/hyperlink" Target="https://doi.org/10.1007/978-3-658-27602-7_3" TargetMode="External"/><Relationship Id="rId19" Type="http://schemas.openxmlformats.org/officeDocument/2006/relationships/diagramQuickStyle" Target="diagrams/quickStyle1.xml"/><Relationship Id="rId14" Type="http://schemas.microsoft.com/office/2007/relationships/hdphoto" Target="media/hdphoto2.wdp"/><Relationship Id="rId22" Type="http://schemas.openxmlformats.org/officeDocument/2006/relationships/diagramData" Target="diagrams/data2.xml"/><Relationship Id="rId27" Type="http://schemas.openxmlformats.org/officeDocument/2006/relationships/diagramData" Target="diagrams/data3.xml"/><Relationship Id="rId30" Type="http://schemas.openxmlformats.org/officeDocument/2006/relationships/diagramColors" Target="diagrams/colors3.xml"/><Relationship Id="rId35" Type="http://schemas.openxmlformats.org/officeDocument/2006/relationships/hyperlink" Target="https://doi.org/10.5267/j.ijdns.2023.12.024" TargetMode="External"/><Relationship Id="rId43" Type="http://schemas.openxmlformats.org/officeDocument/2006/relationships/hyperlink" Target="https://doi.org/10.14419/th15e564" TargetMode="External"/><Relationship Id="rId48" Type="http://schemas.openxmlformats.org/officeDocument/2006/relationships/hyperlink" Target="https://doi.org/10.1007/978-3-030-66840-2_52" TargetMode="External"/><Relationship Id="rId56" Type="http://schemas.openxmlformats.org/officeDocument/2006/relationships/hyperlink" Target="https://doi.org/10.1016/j.joitmc.2025.100519" TargetMode="External"/><Relationship Id="rId64" Type="http://schemas.openxmlformats.org/officeDocument/2006/relationships/hyperlink" Target="https://doi.org/10.28991/ESJ-2024-08-06-012" TargetMode="External"/><Relationship Id="rId69" Type="http://schemas.openxmlformats.org/officeDocument/2006/relationships/hyperlink" Target="https://doi.org/10.1108/WHATT-10-2020-0124" TargetMode="External"/><Relationship Id="rId77" Type="http://schemas.openxmlformats.org/officeDocument/2006/relationships/hyperlink" Target="https://market.us/report/ai-in-digital-marketing-market/" TargetMode="External"/><Relationship Id="rId100" Type="http://schemas.openxmlformats.org/officeDocument/2006/relationships/hyperlink" Target="https://doi.org/10.1063/5.0234329" TargetMode="External"/><Relationship Id="rId105" Type="http://schemas.openxmlformats.org/officeDocument/2006/relationships/hyperlink" Target="https://doi.org/10.1007/978-3-031-85952-6_52" TargetMode="External"/><Relationship Id="rId8" Type="http://schemas.openxmlformats.org/officeDocument/2006/relationships/image" Target="media/image1.jpeg"/><Relationship Id="rId51" Type="http://schemas.openxmlformats.org/officeDocument/2006/relationships/hyperlink" Target="https://doi.org/10.1177/14707853211018428" TargetMode="External"/><Relationship Id="rId72" Type="http://schemas.openxmlformats.org/officeDocument/2006/relationships/hyperlink" Target="https://doi.org/10.1057/s41270-025-00444-0" TargetMode="External"/><Relationship Id="rId80" Type="http://schemas.openxmlformats.org/officeDocument/2006/relationships/hyperlink" Target="https://doi.org/10.1016/j.ausmj.2020.05.003" TargetMode="External"/><Relationship Id="rId85" Type="http://schemas.openxmlformats.org/officeDocument/2006/relationships/hyperlink" Target="https://doi.org/10.3390/bdcc9020040" TargetMode="External"/><Relationship Id="rId93" Type="http://schemas.openxmlformats.org/officeDocument/2006/relationships/hyperlink" Target="https://doi.org/10.1051/e3sconf/202339907006" TargetMode="External"/><Relationship Id="rId98" Type="http://schemas.openxmlformats.org/officeDocument/2006/relationships/hyperlink" Target="https://doi.org/10.1007/978-3-031-78949-6_18" TargetMode="External"/><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diagramData" Target="diagrams/data1.xml"/><Relationship Id="rId25" Type="http://schemas.openxmlformats.org/officeDocument/2006/relationships/diagramColors" Target="diagrams/colors2.xml"/><Relationship Id="rId33" Type="http://schemas.openxmlformats.org/officeDocument/2006/relationships/hyperlink" Target="https://doi.org/10.3390/su17146638" TargetMode="External"/><Relationship Id="rId38" Type="http://schemas.openxmlformats.org/officeDocument/2006/relationships/hyperlink" Target="https://doi.org/10.22306/al.v11i3.529" TargetMode="External"/><Relationship Id="rId46" Type="http://schemas.openxmlformats.org/officeDocument/2006/relationships/hyperlink" Target="https://doi.org/10.1057/s41270-024-00355-6" TargetMode="External"/><Relationship Id="rId59" Type="http://schemas.openxmlformats.org/officeDocument/2006/relationships/hyperlink" Target="https://doi.org/10.1016/j.procs.2023.01.305" TargetMode="External"/><Relationship Id="rId67" Type="http://schemas.openxmlformats.org/officeDocument/2006/relationships/hyperlink" Target="https://doi.org/10.1007/s00146-023-01832-9" TargetMode="External"/><Relationship Id="rId103" Type="http://schemas.openxmlformats.org/officeDocument/2006/relationships/hyperlink" Target="https://doi.org/10.14419/dcggbj32" TargetMode="External"/><Relationship Id="rId20" Type="http://schemas.openxmlformats.org/officeDocument/2006/relationships/diagramColors" Target="diagrams/colors1.xml"/><Relationship Id="rId41" Type="http://schemas.openxmlformats.org/officeDocument/2006/relationships/hyperlink" Target="https://doi.org/10.14419/hyym2k22" TargetMode="External"/><Relationship Id="rId54" Type="http://schemas.openxmlformats.org/officeDocument/2006/relationships/hyperlink" Target="https://doi.org/10.69554/undg1907" TargetMode="External"/><Relationship Id="rId62" Type="http://schemas.openxmlformats.org/officeDocument/2006/relationships/hyperlink" Target="https://doi.org/10.1016/j.techfore.2024.123833" TargetMode="External"/><Relationship Id="rId70" Type="http://schemas.openxmlformats.org/officeDocument/2006/relationships/hyperlink" Target="https://doi.org/10.1007/s10796-022-10294-1" TargetMode="External"/><Relationship Id="rId75" Type="http://schemas.openxmlformats.org/officeDocument/2006/relationships/hyperlink" Target="https://doi.org/10.1080/10496491.2025.2513323" TargetMode="External"/><Relationship Id="rId83" Type="http://schemas.openxmlformats.org/officeDocument/2006/relationships/hyperlink" Target="https://doi.org/10.1504/IJBIS.2023.135351" TargetMode="External"/><Relationship Id="rId88" Type="http://schemas.openxmlformats.org/officeDocument/2006/relationships/hyperlink" Target="https://doi.org/10.15849/IJASCA.250330.18" TargetMode="External"/><Relationship Id="rId91" Type="http://schemas.openxmlformats.org/officeDocument/2006/relationships/hyperlink" Target="https://doi.org/10.3389/frma.2023.1268045" TargetMode="External"/><Relationship Id="rId96" Type="http://schemas.openxmlformats.org/officeDocument/2006/relationships/hyperlink" Target="https://doi.org/10.1007/978-981-97-3591-4_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diagramLayout" Target="diagrams/layout2.xml"/><Relationship Id="rId28" Type="http://schemas.openxmlformats.org/officeDocument/2006/relationships/diagramLayout" Target="diagrams/layout3.xml"/><Relationship Id="rId36" Type="http://schemas.openxmlformats.org/officeDocument/2006/relationships/hyperlink" Target="https://doi.org/10.3390/electronics14214161" TargetMode="External"/><Relationship Id="rId49" Type="http://schemas.openxmlformats.org/officeDocument/2006/relationships/hyperlink" Target="https://www.emarketer.com/content/us-consumer-sentiment-survey-ai-adoption" TargetMode="External"/><Relationship Id="rId57" Type="http://schemas.openxmlformats.org/officeDocument/2006/relationships/hyperlink" Target="https://doi.org/10.11591/ijai.v13.i1.pp639-647" TargetMode="External"/><Relationship Id="rId106" Type="http://schemas.openxmlformats.org/officeDocument/2006/relationships/fontTable" Target="fontTable.xml"/><Relationship Id="rId10" Type="http://schemas.openxmlformats.org/officeDocument/2006/relationships/image" Target="media/image3.jpeg"/><Relationship Id="rId31" Type="http://schemas.microsoft.com/office/2007/relationships/diagramDrawing" Target="diagrams/drawing3.xml"/><Relationship Id="rId44" Type="http://schemas.openxmlformats.org/officeDocument/2006/relationships/hyperlink" Target="https://doi.org/10.54216/IJNS.230315" TargetMode="External"/><Relationship Id="rId52" Type="http://schemas.openxmlformats.org/officeDocument/2006/relationships/hyperlink" Target="https://www.emarketer.com/content/worldwide-ad-spending-forecast-2025" TargetMode="External"/><Relationship Id="rId60" Type="http://schemas.openxmlformats.org/officeDocument/2006/relationships/hyperlink" Target="https://doi.org/10.1016/j.procs.2023.10.327" TargetMode="External"/><Relationship Id="rId65" Type="http://schemas.openxmlformats.org/officeDocument/2006/relationships/hyperlink" Target="https://doi.org/10.55214/25768484.v8i6.3404" TargetMode="External"/><Relationship Id="rId73" Type="http://schemas.openxmlformats.org/officeDocument/2006/relationships/hyperlink" Target="https://doi.org/10.1007/978-981-33-4305-4_70" TargetMode="External"/><Relationship Id="rId78" Type="http://schemas.openxmlformats.org/officeDocument/2006/relationships/hyperlink" Target="https://www.mckinsey.com/featured-insights/mckinsey-explainers/what-is-personalization" TargetMode="External"/><Relationship Id="rId81" Type="http://schemas.openxmlformats.org/officeDocument/2006/relationships/hyperlink" Target="https://doi.org/10.1108/IMR-10-2024-0443" TargetMode="External"/><Relationship Id="rId86" Type="http://schemas.openxmlformats.org/officeDocument/2006/relationships/hyperlink" Target="https://doi.org/10.1007/978-3-030-45691-7_15" TargetMode="External"/><Relationship Id="rId94" Type="http://schemas.openxmlformats.org/officeDocument/2006/relationships/hyperlink" Target="https://doi.org/10.11591/ijai.v10.i4.pp810-817" TargetMode="External"/><Relationship Id="rId99" Type="http://schemas.openxmlformats.org/officeDocument/2006/relationships/hyperlink" Target="https://doi.org/10.1177/18393349211037684" TargetMode="External"/><Relationship Id="rId101" Type="http://schemas.openxmlformats.org/officeDocument/2006/relationships/hyperlink" Target="https://doi.org/10.32479/irmm.20218"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diagramLayout" Target="diagrams/layout1.xml"/><Relationship Id="rId39" Type="http://schemas.openxmlformats.org/officeDocument/2006/relationships/hyperlink" Target="https://doi.org/10.1007/978-3-031-63717-9_7" TargetMode="External"/><Relationship Id="rId34" Type="http://schemas.openxmlformats.org/officeDocument/2006/relationships/hyperlink" Target="https://doi.org/10.1186/s13643-023-02322-1" TargetMode="External"/><Relationship Id="rId50" Type="http://schemas.openxmlformats.org/officeDocument/2006/relationships/hyperlink" Target="https://doi.org/10.3844/jcssp.2025.78.87" TargetMode="External"/><Relationship Id="rId55" Type="http://schemas.openxmlformats.org/officeDocument/2006/relationships/hyperlink" Target="https://doi.org/10.2307/249008" TargetMode="External"/><Relationship Id="rId76" Type="http://schemas.openxmlformats.org/officeDocument/2006/relationships/hyperlink" Target="https://doi.org/10.1007/s10796-021-10191-z" TargetMode="External"/><Relationship Id="rId97" Type="http://schemas.openxmlformats.org/officeDocument/2006/relationships/hyperlink" Target="https://www.uwtsd.ac.uk/research/research-integrity-and-ethics" TargetMode="External"/><Relationship Id="rId104" Type="http://schemas.openxmlformats.org/officeDocument/2006/relationships/hyperlink" Target="https://backend.soz.si/uploads/WFA_IP_risk_Gen_AI_Executive_Summary_2b9a292ba9.pdf" TargetMode="Externa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C55D4C-052F-457D-80EC-BA229644FA43}" type="doc">
      <dgm:prSet loTypeId="urn:microsoft.com/office/officeart/2005/8/layout/lProcess2" loCatId="list" qsTypeId="urn:microsoft.com/office/officeart/2005/8/quickstyle/simple1" qsCatId="simple" csTypeId="urn:microsoft.com/office/officeart/2005/8/colors/accent0_2" csCatId="mainScheme" phldr="1"/>
      <dgm:spPr/>
      <dgm:t>
        <a:bodyPr/>
        <a:lstStyle/>
        <a:p>
          <a:endParaRPr lang="en-US"/>
        </a:p>
      </dgm:t>
    </dgm:pt>
    <dgm:pt modelId="{546AC2AD-6310-4D7D-8402-966EDC611E10}">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Content Creation and Enhancement</a:t>
          </a:r>
        </a:p>
      </dgm:t>
    </dgm:pt>
    <dgm:pt modelId="{8D312F15-7ACE-4AE3-9367-5B75116E9DCA}" type="parTrans" cxnId="{9056BB06-DFA2-4051-A494-01AF48589DF0}">
      <dgm:prSet/>
      <dgm:spPr/>
      <dgm:t>
        <a:bodyPr/>
        <a:lstStyle/>
        <a:p>
          <a:endParaRPr lang="en-US"/>
        </a:p>
      </dgm:t>
    </dgm:pt>
    <dgm:pt modelId="{08C821FD-514D-4199-B314-C8562A0897FA}" type="sibTrans" cxnId="{9056BB06-DFA2-4051-A494-01AF48589DF0}">
      <dgm:prSet/>
      <dgm:spPr/>
      <dgm:t>
        <a:bodyPr/>
        <a:lstStyle/>
        <a:p>
          <a:endParaRPr lang="en-US"/>
        </a:p>
      </dgm:t>
    </dgm:pt>
    <dgm:pt modelId="{6198978A-41E1-494D-B391-8DC684F72C4D}">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Generative advertising and visual design</a:t>
          </a:r>
        </a:p>
      </dgm:t>
    </dgm:pt>
    <dgm:pt modelId="{8EB042A6-69C5-4505-A5A8-D0F182146CD6}" type="parTrans" cxnId="{576CC016-2B37-4D56-B69F-ACB125B0A5E9}">
      <dgm:prSet/>
      <dgm:spPr/>
      <dgm:t>
        <a:bodyPr/>
        <a:lstStyle/>
        <a:p>
          <a:endParaRPr lang="en-US"/>
        </a:p>
      </dgm:t>
    </dgm:pt>
    <dgm:pt modelId="{224A81E9-87BC-4EAC-8531-DCDED296C80E}" type="sibTrans" cxnId="{576CC016-2B37-4D56-B69F-ACB125B0A5E9}">
      <dgm:prSet/>
      <dgm:spPr/>
      <dgm:t>
        <a:bodyPr/>
        <a:lstStyle/>
        <a:p>
          <a:endParaRPr lang="en-US"/>
        </a:p>
      </dgm:t>
    </dgm:pt>
    <dgm:pt modelId="{760D3598-C51F-4FE0-A7CD-624E56C6F70C}">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Automated social media and narrative production</a:t>
          </a:r>
        </a:p>
      </dgm:t>
    </dgm:pt>
    <dgm:pt modelId="{DBD46219-EE9C-4FEB-B875-02235F2DF5BC}" type="parTrans" cxnId="{9D609776-4E82-4D0C-B217-848A292A611D}">
      <dgm:prSet/>
      <dgm:spPr/>
      <dgm:t>
        <a:bodyPr/>
        <a:lstStyle/>
        <a:p>
          <a:endParaRPr lang="en-US"/>
        </a:p>
      </dgm:t>
    </dgm:pt>
    <dgm:pt modelId="{5A7E17AE-C2B0-4145-A425-D7FA3450568F}" type="sibTrans" cxnId="{9D609776-4E82-4D0C-B217-848A292A611D}">
      <dgm:prSet/>
      <dgm:spPr/>
      <dgm:t>
        <a:bodyPr/>
        <a:lstStyle/>
        <a:p>
          <a:endParaRPr lang="en-US"/>
        </a:p>
      </dgm:t>
    </dgm:pt>
    <dgm:pt modelId="{10FA20D4-13A1-4CE9-A914-0DCD0664CB33}">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Personalisation and Engagement</a:t>
          </a:r>
        </a:p>
      </dgm:t>
    </dgm:pt>
    <dgm:pt modelId="{2B9302B4-6DD7-4E52-A4A6-A6967B5F62F2}" type="parTrans" cxnId="{7F9EEFC6-7F05-4D09-926F-930260CFFAE0}">
      <dgm:prSet/>
      <dgm:spPr/>
      <dgm:t>
        <a:bodyPr/>
        <a:lstStyle/>
        <a:p>
          <a:endParaRPr lang="en-US"/>
        </a:p>
      </dgm:t>
    </dgm:pt>
    <dgm:pt modelId="{2E2F8150-78AC-4F42-AC2F-54362D606927}" type="sibTrans" cxnId="{7F9EEFC6-7F05-4D09-926F-930260CFFAE0}">
      <dgm:prSet/>
      <dgm:spPr/>
      <dgm:t>
        <a:bodyPr/>
        <a:lstStyle/>
        <a:p>
          <a:endParaRPr lang="en-US"/>
        </a:p>
      </dgm:t>
    </dgm:pt>
    <dgm:pt modelId="{E33B6315-90DC-4D99-B816-CC893965F1AD}">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Tailored content and dynamic offers</a:t>
          </a:r>
        </a:p>
      </dgm:t>
    </dgm:pt>
    <dgm:pt modelId="{82E42A2D-0DB0-483C-B493-B2D027C86CA6}" type="parTrans" cxnId="{A0F735CA-FAE2-46D0-9D71-4C532EC16899}">
      <dgm:prSet/>
      <dgm:spPr/>
      <dgm:t>
        <a:bodyPr/>
        <a:lstStyle/>
        <a:p>
          <a:endParaRPr lang="en-US"/>
        </a:p>
      </dgm:t>
    </dgm:pt>
    <dgm:pt modelId="{D4272F85-5155-4100-AF90-552DC192FC28}" type="sibTrans" cxnId="{A0F735CA-FAE2-46D0-9D71-4C532EC16899}">
      <dgm:prSet/>
      <dgm:spPr/>
      <dgm:t>
        <a:bodyPr/>
        <a:lstStyle/>
        <a:p>
          <a:endParaRPr lang="en-US"/>
        </a:p>
      </dgm:t>
    </dgm:pt>
    <dgm:pt modelId="{F429E215-6CF3-4FCC-B500-53A79F77579A}">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Recommender systems and adaptive interfaces</a:t>
          </a:r>
        </a:p>
      </dgm:t>
    </dgm:pt>
    <dgm:pt modelId="{769CE4F2-7038-4A72-8BF1-F057EF66DA1F}" type="parTrans" cxnId="{142C7E1F-FBF7-462D-BCA8-9B6915725517}">
      <dgm:prSet/>
      <dgm:spPr/>
      <dgm:t>
        <a:bodyPr/>
        <a:lstStyle/>
        <a:p>
          <a:endParaRPr lang="en-US"/>
        </a:p>
      </dgm:t>
    </dgm:pt>
    <dgm:pt modelId="{4C21BD8F-592B-4A5B-9859-275A5F50A7EB}" type="sibTrans" cxnId="{142C7E1F-FBF7-462D-BCA8-9B6915725517}">
      <dgm:prSet/>
      <dgm:spPr/>
      <dgm:t>
        <a:bodyPr/>
        <a:lstStyle/>
        <a:p>
          <a:endParaRPr lang="en-US"/>
        </a:p>
      </dgm:t>
    </dgm:pt>
    <dgm:pt modelId="{1F2C7A0C-7931-4EB9-B3C1-C8EEF4D13B8D}">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Automation of Marketing Processes</a:t>
          </a:r>
        </a:p>
      </dgm:t>
    </dgm:pt>
    <dgm:pt modelId="{D97E2E3F-603C-462C-B87E-FDB9A3F57FA1}" type="parTrans" cxnId="{AE826E02-5260-4D5E-8019-994CADF6DDD9}">
      <dgm:prSet/>
      <dgm:spPr/>
      <dgm:t>
        <a:bodyPr/>
        <a:lstStyle/>
        <a:p>
          <a:endParaRPr lang="en-US"/>
        </a:p>
      </dgm:t>
    </dgm:pt>
    <dgm:pt modelId="{D07410A7-7F37-4A9D-B518-A5D1FD5CC66A}" type="sibTrans" cxnId="{AE826E02-5260-4D5E-8019-994CADF6DDD9}">
      <dgm:prSet/>
      <dgm:spPr/>
      <dgm:t>
        <a:bodyPr/>
        <a:lstStyle/>
        <a:p>
          <a:endParaRPr lang="en-US"/>
        </a:p>
      </dgm:t>
    </dgm:pt>
    <dgm:pt modelId="{604D512D-4EF8-4645-AE1C-E4D3F0EDB723}">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Chatbots and conversational agents</a:t>
          </a:r>
        </a:p>
      </dgm:t>
    </dgm:pt>
    <dgm:pt modelId="{49BCE0F4-5314-4B6B-AAAE-823A11128528}" type="parTrans" cxnId="{D9E7E94F-5797-4F00-B6C2-E208BCBD432D}">
      <dgm:prSet/>
      <dgm:spPr/>
      <dgm:t>
        <a:bodyPr/>
        <a:lstStyle/>
        <a:p>
          <a:endParaRPr lang="en-US"/>
        </a:p>
      </dgm:t>
    </dgm:pt>
    <dgm:pt modelId="{7B2F84EB-E86E-4A81-B9D9-23FF4E67916D}" type="sibTrans" cxnId="{D9E7E94F-5797-4F00-B6C2-E208BCBD432D}">
      <dgm:prSet/>
      <dgm:spPr/>
      <dgm:t>
        <a:bodyPr/>
        <a:lstStyle/>
        <a:p>
          <a:endParaRPr lang="en-US"/>
        </a:p>
      </dgm:t>
    </dgm:pt>
    <dgm:pt modelId="{702DD9FB-2F81-4759-A61B-97464BC60581}">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Workflow and task automation</a:t>
          </a:r>
        </a:p>
      </dgm:t>
    </dgm:pt>
    <dgm:pt modelId="{667EFB5F-AE20-47E4-B2B3-D50F712F768F}" type="parTrans" cxnId="{8CAD6E21-9987-48DD-9A15-E51A359C6950}">
      <dgm:prSet/>
      <dgm:spPr/>
      <dgm:t>
        <a:bodyPr/>
        <a:lstStyle/>
        <a:p>
          <a:endParaRPr lang="en-US"/>
        </a:p>
      </dgm:t>
    </dgm:pt>
    <dgm:pt modelId="{3E7D58D3-4422-4AFB-BC4B-520CEEBA9893}" type="sibTrans" cxnId="{8CAD6E21-9987-48DD-9A15-E51A359C6950}">
      <dgm:prSet/>
      <dgm:spPr/>
      <dgm:t>
        <a:bodyPr/>
        <a:lstStyle/>
        <a:p>
          <a:endParaRPr lang="en-US"/>
        </a:p>
      </dgm:t>
    </dgm:pt>
    <dgm:pt modelId="{7E62F0D4-F2B9-433E-B94B-B0968291ACF4}">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Autonomous platform and campaign agents</a:t>
          </a:r>
        </a:p>
      </dgm:t>
    </dgm:pt>
    <dgm:pt modelId="{6658FE77-D732-4A91-BB4D-629037CC7CC4}" type="parTrans" cxnId="{7E92E661-C35B-4EF5-BEF1-69819D98BD2E}">
      <dgm:prSet/>
      <dgm:spPr/>
      <dgm:t>
        <a:bodyPr/>
        <a:lstStyle/>
        <a:p>
          <a:endParaRPr lang="en-US"/>
        </a:p>
      </dgm:t>
    </dgm:pt>
    <dgm:pt modelId="{55772B94-8667-40AA-81B7-DB12A0BB4288}" type="sibTrans" cxnId="{7E92E661-C35B-4EF5-BEF1-69819D98BD2E}">
      <dgm:prSet/>
      <dgm:spPr/>
      <dgm:t>
        <a:bodyPr/>
        <a:lstStyle/>
        <a:p>
          <a:endParaRPr lang="en-US"/>
        </a:p>
      </dgm:t>
    </dgm:pt>
    <dgm:pt modelId="{FCE95D76-E130-4096-A277-DB08A619D637}">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Predictive Analytics and Insight</a:t>
          </a:r>
        </a:p>
      </dgm:t>
    </dgm:pt>
    <dgm:pt modelId="{E70835B6-7873-4852-B711-A536EE7EBB9A}" type="parTrans" cxnId="{78136076-3322-4A94-B69A-7CE7903354D3}">
      <dgm:prSet/>
      <dgm:spPr/>
      <dgm:t>
        <a:bodyPr/>
        <a:lstStyle/>
        <a:p>
          <a:endParaRPr lang="en-US"/>
        </a:p>
      </dgm:t>
    </dgm:pt>
    <dgm:pt modelId="{FBFDD840-BDBC-4362-9C3B-0341EDEF0A03}" type="sibTrans" cxnId="{78136076-3322-4A94-B69A-7CE7903354D3}">
      <dgm:prSet/>
      <dgm:spPr/>
      <dgm:t>
        <a:bodyPr/>
        <a:lstStyle/>
        <a:p>
          <a:endParaRPr lang="en-US"/>
        </a:p>
      </dgm:t>
    </dgm:pt>
    <dgm:pt modelId="{8C331639-3273-4E25-B2B4-3CBD5E254ACA}">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Forecasting and demand prediction</a:t>
          </a:r>
        </a:p>
      </dgm:t>
    </dgm:pt>
    <dgm:pt modelId="{F0ED6A60-8503-4B1F-851A-D0B619DF5A84}" type="parTrans" cxnId="{7C3321E3-162F-4907-922A-0AFFE7E66482}">
      <dgm:prSet/>
      <dgm:spPr/>
      <dgm:t>
        <a:bodyPr/>
        <a:lstStyle/>
        <a:p>
          <a:endParaRPr lang="en-US"/>
        </a:p>
      </dgm:t>
    </dgm:pt>
    <dgm:pt modelId="{869CC781-413C-461A-8475-E8E9E2355AF3}" type="sibTrans" cxnId="{7C3321E3-162F-4907-922A-0AFFE7E66482}">
      <dgm:prSet/>
      <dgm:spPr/>
      <dgm:t>
        <a:bodyPr/>
        <a:lstStyle/>
        <a:p>
          <a:endParaRPr lang="en-US"/>
        </a:p>
      </dgm:t>
    </dgm:pt>
    <dgm:pt modelId="{B5B1FBF6-07A0-47FB-B3D7-C4B6E85A0D14}">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Sentiment and audience analysis</a:t>
          </a:r>
        </a:p>
      </dgm:t>
    </dgm:pt>
    <dgm:pt modelId="{29E668CD-73C4-4D22-AF1B-6E73217EFA78}" type="parTrans" cxnId="{FED4E5A9-1DEC-45C2-AFFB-6BD1DFDDE9AE}">
      <dgm:prSet/>
      <dgm:spPr/>
      <dgm:t>
        <a:bodyPr/>
        <a:lstStyle/>
        <a:p>
          <a:endParaRPr lang="en-US"/>
        </a:p>
      </dgm:t>
    </dgm:pt>
    <dgm:pt modelId="{EAAFD72A-90AB-4B79-BC79-978755451B4A}" type="sibTrans" cxnId="{FED4E5A9-1DEC-45C2-AFFB-6BD1DFDDE9AE}">
      <dgm:prSet/>
      <dgm:spPr/>
      <dgm:t>
        <a:bodyPr/>
        <a:lstStyle/>
        <a:p>
          <a:endParaRPr lang="en-US"/>
        </a:p>
      </dgm:t>
    </dgm:pt>
    <dgm:pt modelId="{BF84BDA3-9E6F-428C-AC22-72D97127DDC6}">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Optimisation of campaign performance</a:t>
          </a:r>
        </a:p>
      </dgm:t>
    </dgm:pt>
    <dgm:pt modelId="{BDFB7486-D790-4F98-81E6-DE3608D1C976}" type="parTrans" cxnId="{6837BE32-A240-43BA-BEE8-7341B3ACE19D}">
      <dgm:prSet/>
      <dgm:spPr/>
      <dgm:t>
        <a:bodyPr/>
        <a:lstStyle/>
        <a:p>
          <a:endParaRPr lang="en-US"/>
        </a:p>
      </dgm:t>
    </dgm:pt>
    <dgm:pt modelId="{00FD29D1-12F3-46AA-974A-131A6CB15F69}" type="sibTrans" cxnId="{6837BE32-A240-43BA-BEE8-7341B3ACE19D}">
      <dgm:prSet/>
      <dgm:spPr/>
      <dgm:t>
        <a:bodyPr/>
        <a:lstStyle/>
        <a:p>
          <a:endParaRPr lang="en-US"/>
        </a:p>
      </dgm:t>
    </dgm:pt>
    <dgm:pt modelId="{6646E519-75A7-4987-9CDB-6F4F406EB51F}">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Trust, Transparency, and Ethics</a:t>
          </a:r>
        </a:p>
      </dgm:t>
    </dgm:pt>
    <dgm:pt modelId="{7C2D9C54-79F7-455D-BBE9-BB47EC388132}" type="parTrans" cxnId="{F9AD429C-5762-48F5-9D1F-CE417C8A968C}">
      <dgm:prSet/>
      <dgm:spPr/>
      <dgm:t>
        <a:bodyPr/>
        <a:lstStyle/>
        <a:p>
          <a:endParaRPr lang="en-US"/>
        </a:p>
      </dgm:t>
    </dgm:pt>
    <dgm:pt modelId="{3B936B39-6DE1-43B1-B08A-77820043F39B}" type="sibTrans" cxnId="{F9AD429C-5762-48F5-9D1F-CE417C8A968C}">
      <dgm:prSet/>
      <dgm:spPr/>
      <dgm:t>
        <a:bodyPr/>
        <a:lstStyle/>
        <a:p>
          <a:endParaRPr lang="en-US"/>
        </a:p>
      </dgm:t>
    </dgm:pt>
    <dgm:pt modelId="{0FF16422-AA24-4D93-BA80-FBBED0216C66}">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AI-supported trust mechanisms</a:t>
          </a:r>
        </a:p>
      </dgm:t>
    </dgm:pt>
    <dgm:pt modelId="{DFF5C98C-2893-482E-9601-0F5D0B5A8031}" type="parTrans" cxnId="{2B3EF685-A8E0-4BD5-BC08-9446665F3D69}">
      <dgm:prSet/>
      <dgm:spPr/>
      <dgm:t>
        <a:bodyPr/>
        <a:lstStyle/>
        <a:p>
          <a:endParaRPr lang="en-US"/>
        </a:p>
      </dgm:t>
    </dgm:pt>
    <dgm:pt modelId="{EF76E3D1-F403-4AD8-A3B8-7B2AA6BAB425}" type="sibTrans" cxnId="{2B3EF685-A8E0-4BD5-BC08-9446665F3D69}">
      <dgm:prSet/>
      <dgm:spPr/>
      <dgm:t>
        <a:bodyPr/>
        <a:lstStyle/>
        <a:p>
          <a:endParaRPr lang="en-US"/>
        </a:p>
      </dgm:t>
    </dgm:pt>
    <dgm:pt modelId="{D874711E-0B9E-425F-B7DE-F26FB995EE4F}">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Sustainable and responsible marketing support</a:t>
          </a:r>
        </a:p>
      </dgm:t>
    </dgm:pt>
    <dgm:pt modelId="{FE9AECF6-C5A9-4437-9109-2B0C9D5D64DF}" type="parTrans" cxnId="{85BC44F7-133D-47AE-8A75-80075751EAB0}">
      <dgm:prSet/>
      <dgm:spPr/>
      <dgm:t>
        <a:bodyPr/>
        <a:lstStyle/>
        <a:p>
          <a:endParaRPr lang="en-US"/>
        </a:p>
      </dgm:t>
    </dgm:pt>
    <dgm:pt modelId="{0D315821-B905-4C23-917B-2C06D6BA73E8}" type="sibTrans" cxnId="{85BC44F7-133D-47AE-8A75-80075751EAB0}">
      <dgm:prSet/>
      <dgm:spPr/>
      <dgm:t>
        <a:bodyPr/>
        <a:lstStyle/>
        <a:p>
          <a:endParaRPr lang="en-US"/>
        </a:p>
      </dgm:t>
    </dgm:pt>
    <dgm:pt modelId="{A119B029-A011-4299-9047-BAC9180D893D}">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Organisational and Operational Support</a:t>
          </a:r>
        </a:p>
      </dgm:t>
    </dgm:pt>
    <dgm:pt modelId="{5760E011-7BC2-4051-8B2A-233F3531A99E}" type="parTrans" cxnId="{43080BB3-BF97-46D5-B27B-A1120C040192}">
      <dgm:prSet/>
      <dgm:spPr/>
      <dgm:t>
        <a:bodyPr/>
        <a:lstStyle/>
        <a:p>
          <a:endParaRPr lang="en-US"/>
        </a:p>
      </dgm:t>
    </dgm:pt>
    <dgm:pt modelId="{570F2EE3-A1D9-4086-A6CF-9F3C85597746}" type="sibTrans" cxnId="{43080BB3-BF97-46D5-B27B-A1120C040192}">
      <dgm:prSet/>
      <dgm:spPr/>
      <dgm:t>
        <a:bodyPr/>
        <a:lstStyle/>
        <a:p>
          <a:endParaRPr lang="en-US"/>
        </a:p>
      </dgm:t>
    </dgm:pt>
    <dgm:pt modelId="{DB45BDF4-939F-4853-8845-992AD6C33C07}">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Integration with logistics and fintech systems</a:t>
          </a:r>
        </a:p>
      </dgm:t>
    </dgm:pt>
    <dgm:pt modelId="{90C82193-CC75-4B36-9ED4-3F74D8CD6316}" type="parTrans" cxnId="{592DF4B5-4880-4993-BF47-2B813187D316}">
      <dgm:prSet/>
      <dgm:spPr/>
      <dgm:t>
        <a:bodyPr/>
        <a:lstStyle/>
        <a:p>
          <a:endParaRPr lang="en-US"/>
        </a:p>
      </dgm:t>
    </dgm:pt>
    <dgm:pt modelId="{F3D93545-0149-49AF-8732-F829B5BFF96C}" type="sibTrans" cxnId="{592DF4B5-4880-4993-BF47-2B813187D316}">
      <dgm:prSet/>
      <dgm:spPr/>
      <dgm:t>
        <a:bodyPr/>
        <a:lstStyle/>
        <a:p>
          <a:endParaRPr lang="en-US"/>
        </a:p>
      </dgm:t>
    </dgm:pt>
    <dgm:pt modelId="{378D3266-452F-4FD3-AB03-2EE99ECD13D2}">
      <dgm:prSet/>
      <dgm:spPr/>
      <dgm:t>
        <a:bodyPr/>
        <a:lstStyle/>
        <a:p>
          <a:pP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Augmentation of strategic decision making</a:t>
          </a:r>
        </a:p>
      </dgm:t>
    </dgm:pt>
    <dgm:pt modelId="{D127F354-837B-44F7-B25E-E31998FC3876}" type="parTrans" cxnId="{0F397AE8-DD66-4290-B5EF-4B22768C9A5D}">
      <dgm:prSet/>
      <dgm:spPr/>
      <dgm:t>
        <a:bodyPr/>
        <a:lstStyle/>
        <a:p>
          <a:endParaRPr lang="en-US"/>
        </a:p>
      </dgm:t>
    </dgm:pt>
    <dgm:pt modelId="{92D36CBD-052E-437C-93F2-BBCD5EB40A6D}" type="sibTrans" cxnId="{0F397AE8-DD66-4290-B5EF-4B22768C9A5D}">
      <dgm:prSet/>
      <dgm:spPr/>
      <dgm:t>
        <a:bodyPr/>
        <a:lstStyle/>
        <a:p>
          <a:endParaRPr lang="en-US"/>
        </a:p>
      </dgm:t>
    </dgm:pt>
    <dgm:pt modelId="{2B8471C0-037D-4A47-AD45-FCE349FA8030}" type="pres">
      <dgm:prSet presAssocID="{54C55D4C-052F-457D-80EC-BA229644FA43}" presName="theList" presStyleCnt="0">
        <dgm:presLayoutVars>
          <dgm:dir/>
          <dgm:animLvl val="lvl"/>
          <dgm:resizeHandles val="exact"/>
        </dgm:presLayoutVars>
      </dgm:prSet>
      <dgm:spPr/>
    </dgm:pt>
    <dgm:pt modelId="{BC21C9AE-85D0-4EDD-82CA-B912AB5D7E9E}" type="pres">
      <dgm:prSet presAssocID="{546AC2AD-6310-4D7D-8402-966EDC611E10}" presName="compNode" presStyleCnt="0"/>
      <dgm:spPr/>
    </dgm:pt>
    <dgm:pt modelId="{6F4F51D9-0182-414D-A3DA-3731E62768B9}" type="pres">
      <dgm:prSet presAssocID="{546AC2AD-6310-4D7D-8402-966EDC611E10}" presName="aNode" presStyleLbl="bgShp" presStyleIdx="0" presStyleCnt="6"/>
      <dgm:spPr/>
    </dgm:pt>
    <dgm:pt modelId="{A43D3138-592A-4F92-9561-E1C40C89CC07}" type="pres">
      <dgm:prSet presAssocID="{546AC2AD-6310-4D7D-8402-966EDC611E10}" presName="textNode" presStyleLbl="bgShp" presStyleIdx="0" presStyleCnt="6"/>
      <dgm:spPr/>
    </dgm:pt>
    <dgm:pt modelId="{95C781D8-65FF-42C2-A7A9-90D89AF0A5A3}" type="pres">
      <dgm:prSet presAssocID="{546AC2AD-6310-4D7D-8402-966EDC611E10}" presName="compChildNode" presStyleCnt="0"/>
      <dgm:spPr/>
    </dgm:pt>
    <dgm:pt modelId="{06D06586-2E9E-445B-8C10-893890554114}" type="pres">
      <dgm:prSet presAssocID="{546AC2AD-6310-4D7D-8402-966EDC611E10}" presName="theInnerList" presStyleCnt="0"/>
      <dgm:spPr/>
    </dgm:pt>
    <dgm:pt modelId="{199A75DB-35F5-4104-AF64-05D61F42A2B6}" type="pres">
      <dgm:prSet presAssocID="{6198978A-41E1-494D-B391-8DC684F72C4D}" presName="childNode" presStyleLbl="node1" presStyleIdx="0" presStyleCnt="14">
        <dgm:presLayoutVars>
          <dgm:bulletEnabled val="1"/>
        </dgm:presLayoutVars>
      </dgm:prSet>
      <dgm:spPr/>
    </dgm:pt>
    <dgm:pt modelId="{FE4B8612-02A1-4B4C-B497-B484FBDA2595}" type="pres">
      <dgm:prSet presAssocID="{6198978A-41E1-494D-B391-8DC684F72C4D}" presName="aSpace2" presStyleCnt="0"/>
      <dgm:spPr/>
    </dgm:pt>
    <dgm:pt modelId="{07D297ED-D6D4-4713-89EA-BEBB948D7345}" type="pres">
      <dgm:prSet presAssocID="{760D3598-C51F-4FE0-A7CD-624E56C6F70C}" presName="childNode" presStyleLbl="node1" presStyleIdx="1" presStyleCnt="14">
        <dgm:presLayoutVars>
          <dgm:bulletEnabled val="1"/>
        </dgm:presLayoutVars>
      </dgm:prSet>
      <dgm:spPr/>
    </dgm:pt>
    <dgm:pt modelId="{15C41351-7741-4248-80F9-EADE3250B23F}" type="pres">
      <dgm:prSet presAssocID="{546AC2AD-6310-4D7D-8402-966EDC611E10}" presName="aSpace" presStyleCnt="0"/>
      <dgm:spPr/>
    </dgm:pt>
    <dgm:pt modelId="{E05E3615-91EA-47B8-9040-57A0A7B21657}" type="pres">
      <dgm:prSet presAssocID="{10FA20D4-13A1-4CE9-A914-0DCD0664CB33}" presName="compNode" presStyleCnt="0"/>
      <dgm:spPr/>
    </dgm:pt>
    <dgm:pt modelId="{3671D51A-10AE-441A-92EA-6433DBC3C133}" type="pres">
      <dgm:prSet presAssocID="{10FA20D4-13A1-4CE9-A914-0DCD0664CB33}" presName="aNode" presStyleLbl="bgShp" presStyleIdx="1" presStyleCnt="6"/>
      <dgm:spPr/>
    </dgm:pt>
    <dgm:pt modelId="{8949EEAD-62F2-4F7A-AD8B-F0D1A8AE5890}" type="pres">
      <dgm:prSet presAssocID="{10FA20D4-13A1-4CE9-A914-0DCD0664CB33}" presName="textNode" presStyleLbl="bgShp" presStyleIdx="1" presStyleCnt="6"/>
      <dgm:spPr/>
    </dgm:pt>
    <dgm:pt modelId="{F53535EB-AE69-4A87-83E6-69261498628F}" type="pres">
      <dgm:prSet presAssocID="{10FA20D4-13A1-4CE9-A914-0DCD0664CB33}" presName="compChildNode" presStyleCnt="0"/>
      <dgm:spPr/>
    </dgm:pt>
    <dgm:pt modelId="{2C04AD1B-4002-465C-A275-58EBAC9812EA}" type="pres">
      <dgm:prSet presAssocID="{10FA20D4-13A1-4CE9-A914-0DCD0664CB33}" presName="theInnerList" presStyleCnt="0"/>
      <dgm:spPr/>
    </dgm:pt>
    <dgm:pt modelId="{155CEB00-46D1-4906-86AC-62DF9EABD6A8}" type="pres">
      <dgm:prSet presAssocID="{E33B6315-90DC-4D99-B816-CC893965F1AD}" presName="childNode" presStyleLbl="node1" presStyleIdx="2" presStyleCnt="14">
        <dgm:presLayoutVars>
          <dgm:bulletEnabled val="1"/>
        </dgm:presLayoutVars>
      </dgm:prSet>
      <dgm:spPr/>
    </dgm:pt>
    <dgm:pt modelId="{E6721A7E-6548-4398-BB66-BD8BADC31BD1}" type="pres">
      <dgm:prSet presAssocID="{E33B6315-90DC-4D99-B816-CC893965F1AD}" presName="aSpace2" presStyleCnt="0"/>
      <dgm:spPr/>
    </dgm:pt>
    <dgm:pt modelId="{2A0E4C8B-D8FC-4AD4-B318-CF4F8917CD6A}" type="pres">
      <dgm:prSet presAssocID="{F429E215-6CF3-4FCC-B500-53A79F77579A}" presName="childNode" presStyleLbl="node1" presStyleIdx="3" presStyleCnt="14">
        <dgm:presLayoutVars>
          <dgm:bulletEnabled val="1"/>
        </dgm:presLayoutVars>
      </dgm:prSet>
      <dgm:spPr/>
    </dgm:pt>
    <dgm:pt modelId="{8781C220-72DB-4B72-ADFB-01D4E758B96B}" type="pres">
      <dgm:prSet presAssocID="{10FA20D4-13A1-4CE9-A914-0DCD0664CB33}" presName="aSpace" presStyleCnt="0"/>
      <dgm:spPr/>
    </dgm:pt>
    <dgm:pt modelId="{A8238051-CEB0-433A-BCC0-4489F7A1C2FA}" type="pres">
      <dgm:prSet presAssocID="{1F2C7A0C-7931-4EB9-B3C1-C8EEF4D13B8D}" presName="compNode" presStyleCnt="0"/>
      <dgm:spPr/>
    </dgm:pt>
    <dgm:pt modelId="{E537DA7C-12D5-4A24-966E-5A9C46B84BC5}" type="pres">
      <dgm:prSet presAssocID="{1F2C7A0C-7931-4EB9-B3C1-C8EEF4D13B8D}" presName="aNode" presStyleLbl="bgShp" presStyleIdx="2" presStyleCnt="6"/>
      <dgm:spPr/>
    </dgm:pt>
    <dgm:pt modelId="{30B25C27-0D5F-4FAF-A913-44A64D644493}" type="pres">
      <dgm:prSet presAssocID="{1F2C7A0C-7931-4EB9-B3C1-C8EEF4D13B8D}" presName="textNode" presStyleLbl="bgShp" presStyleIdx="2" presStyleCnt="6"/>
      <dgm:spPr/>
    </dgm:pt>
    <dgm:pt modelId="{7CB6042C-6594-4FFB-B0F1-83651F629975}" type="pres">
      <dgm:prSet presAssocID="{1F2C7A0C-7931-4EB9-B3C1-C8EEF4D13B8D}" presName="compChildNode" presStyleCnt="0"/>
      <dgm:spPr/>
    </dgm:pt>
    <dgm:pt modelId="{37F9902F-C0AD-430D-AE0A-AEF4B8160154}" type="pres">
      <dgm:prSet presAssocID="{1F2C7A0C-7931-4EB9-B3C1-C8EEF4D13B8D}" presName="theInnerList" presStyleCnt="0"/>
      <dgm:spPr/>
    </dgm:pt>
    <dgm:pt modelId="{952A2C6D-1F83-488F-B3AD-0D5794046FB4}" type="pres">
      <dgm:prSet presAssocID="{604D512D-4EF8-4645-AE1C-E4D3F0EDB723}" presName="childNode" presStyleLbl="node1" presStyleIdx="4" presStyleCnt="14">
        <dgm:presLayoutVars>
          <dgm:bulletEnabled val="1"/>
        </dgm:presLayoutVars>
      </dgm:prSet>
      <dgm:spPr/>
    </dgm:pt>
    <dgm:pt modelId="{77A62218-56B6-4B97-87B0-68B85B78B81A}" type="pres">
      <dgm:prSet presAssocID="{604D512D-4EF8-4645-AE1C-E4D3F0EDB723}" presName="aSpace2" presStyleCnt="0"/>
      <dgm:spPr/>
    </dgm:pt>
    <dgm:pt modelId="{0CC240F7-FE1A-40AE-9092-4E07682B0C30}" type="pres">
      <dgm:prSet presAssocID="{702DD9FB-2F81-4759-A61B-97464BC60581}" presName="childNode" presStyleLbl="node1" presStyleIdx="5" presStyleCnt="14">
        <dgm:presLayoutVars>
          <dgm:bulletEnabled val="1"/>
        </dgm:presLayoutVars>
      </dgm:prSet>
      <dgm:spPr/>
    </dgm:pt>
    <dgm:pt modelId="{B1A52440-4259-4B69-9BEE-C397A92A4CE0}" type="pres">
      <dgm:prSet presAssocID="{702DD9FB-2F81-4759-A61B-97464BC60581}" presName="aSpace2" presStyleCnt="0"/>
      <dgm:spPr/>
    </dgm:pt>
    <dgm:pt modelId="{0A51EB84-F1BA-4754-A878-FE4D190D21E3}" type="pres">
      <dgm:prSet presAssocID="{7E62F0D4-F2B9-433E-B94B-B0968291ACF4}" presName="childNode" presStyleLbl="node1" presStyleIdx="6" presStyleCnt="14">
        <dgm:presLayoutVars>
          <dgm:bulletEnabled val="1"/>
        </dgm:presLayoutVars>
      </dgm:prSet>
      <dgm:spPr/>
    </dgm:pt>
    <dgm:pt modelId="{3438E7F0-99D2-42F4-A60E-1C55A9778490}" type="pres">
      <dgm:prSet presAssocID="{1F2C7A0C-7931-4EB9-B3C1-C8EEF4D13B8D}" presName="aSpace" presStyleCnt="0"/>
      <dgm:spPr/>
    </dgm:pt>
    <dgm:pt modelId="{EBB70E43-6C6C-4FF8-A935-AE2D844D6276}" type="pres">
      <dgm:prSet presAssocID="{FCE95D76-E130-4096-A277-DB08A619D637}" presName="compNode" presStyleCnt="0"/>
      <dgm:spPr/>
    </dgm:pt>
    <dgm:pt modelId="{7BDDFFB6-AC19-47B6-B386-6CAF4D02DF81}" type="pres">
      <dgm:prSet presAssocID="{FCE95D76-E130-4096-A277-DB08A619D637}" presName="aNode" presStyleLbl="bgShp" presStyleIdx="3" presStyleCnt="6"/>
      <dgm:spPr/>
    </dgm:pt>
    <dgm:pt modelId="{5883D440-EC37-4985-A8A1-57A583152035}" type="pres">
      <dgm:prSet presAssocID="{FCE95D76-E130-4096-A277-DB08A619D637}" presName="textNode" presStyleLbl="bgShp" presStyleIdx="3" presStyleCnt="6"/>
      <dgm:spPr/>
    </dgm:pt>
    <dgm:pt modelId="{ADE4933F-7C83-4E21-AB35-94C4A9831F8C}" type="pres">
      <dgm:prSet presAssocID="{FCE95D76-E130-4096-A277-DB08A619D637}" presName="compChildNode" presStyleCnt="0"/>
      <dgm:spPr/>
    </dgm:pt>
    <dgm:pt modelId="{80BB64E4-F06A-49F0-B857-0ACB785154CB}" type="pres">
      <dgm:prSet presAssocID="{FCE95D76-E130-4096-A277-DB08A619D637}" presName="theInnerList" presStyleCnt="0"/>
      <dgm:spPr/>
    </dgm:pt>
    <dgm:pt modelId="{426B1BAB-98BD-48F3-A849-E14DCAB85B3A}" type="pres">
      <dgm:prSet presAssocID="{8C331639-3273-4E25-B2B4-3CBD5E254ACA}" presName="childNode" presStyleLbl="node1" presStyleIdx="7" presStyleCnt="14">
        <dgm:presLayoutVars>
          <dgm:bulletEnabled val="1"/>
        </dgm:presLayoutVars>
      </dgm:prSet>
      <dgm:spPr/>
    </dgm:pt>
    <dgm:pt modelId="{31236628-2255-4456-A69F-3F1E66086B6F}" type="pres">
      <dgm:prSet presAssocID="{8C331639-3273-4E25-B2B4-3CBD5E254ACA}" presName="aSpace2" presStyleCnt="0"/>
      <dgm:spPr/>
    </dgm:pt>
    <dgm:pt modelId="{38C16D0E-40BF-4DE0-B9A8-8294CFBECCBE}" type="pres">
      <dgm:prSet presAssocID="{B5B1FBF6-07A0-47FB-B3D7-C4B6E85A0D14}" presName="childNode" presStyleLbl="node1" presStyleIdx="8" presStyleCnt="14">
        <dgm:presLayoutVars>
          <dgm:bulletEnabled val="1"/>
        </dgm:presLayoutVars>
      </dgm:prSet>
      <dgm:spPr/>
    </dgm:pt>
    <dgm:pt modelId="{37F55660-04B9-488D-89D8-D3009D4ABBA2}" type="pres">
      <dgm:prSet presAssocID="{B5B1FBF6-07A0-47FB-B3D7-C4B6E85A0D14}" presName="aSpace2" presStyleCnt="0"/>
      <dgm:spPr/>
    </dgm:pt>
    <dgm:pt modelId="{B843921A-8D7F-424A-99B4-D64DE3670AD4}" type="pres">
      <dgm:prSet presAssocID="{BF84BDA3-9E6F-428C-AC22-72D97127DDC6}" presName="childNode" presStyleLbl="node1" presStyleIdx="9" presStyleCnt="14">
        <dgm:presLayoutVars>
          <dgm:bulletEnabled val="1"/>
        </dgm:presLayoutVars>
      </dgm:prSet>
      <dgm:spPr/>
    </dgm:pt>
    <dgm:pt modelId="{9263230F-31A9-4885-8D45-E117CB9AA1DC}" type="pres">
      <dgm:prSet presAssocID="{FCE95D76-E130-4096-A277-DB08A619D637}" presName="aSpace" presStyleCnt="0"/>
      <dgm:spPr/>
    </dgm:pt>
    <dgm:pt modelId="{8E8F5BC4-365E-4BB5-B24E-DF587E1AA4A2}" type="pres">
      <dgm:prSet presAssocID="{6646E519-75A7-4987-9CDB-6F4F406EB51F}" presName="compNode" presStyleCnt="0"/>
      <dgm:spPr/>
    </dgm:pt>
    <dgm:pt modelId="{39F34194-6590-4ECF-BD8F-4DAFF967646F}" type="pres">
      <dgm:prSet presAssocID="{6646E519-75A7-4987-9CDB-6F4F406EB51F}" presName="aNode" presStyleLbl="bgShp" presStyleIdx="4" presStyleCnt="6"/>
      <dgm:spPr/>
    </dgm:pt>
    <dgm:pt modelId="{8B14DE91-0A84-4D76-9652-38ABCFEE319F}" type="pres">
      <dgm:prSet presAssocID="{6646E519-75A7-4987-9CDB-6F4F406EB51F}" presName="textNode" presStyleLbl="bgShp" presStyleIdx="4" presStyleCnt="6"/>
      <dgm:spPr/>
    </dgm:pt>
    <dgm:pt modelId="{3BC5D1FA-DABA-42DD-A005-92422540E9D5}" type="pres">
      <dgm:prSet presAssocID="{6646E519-75A7-4987-9CDB-6F4F406EB51F}" presName="compChildNode" presStyleCnt="0"/>
      <dgm:spPr/>
    </dgm:pt>
    <dgm:pt modelId="{1482C128-9A77-4EDB-A192-73144E5E5B66}" type="pres">
      <dgm:prSet presAssocID="{6646E519-75A7-4987-9CDB-6F4F406EB51F}" presName="theInnerList" presStyleCnt="0"/>
      <dgm:spPr/>
    </dgm:pt>
    <dgm:pt modelId="{6BF8D099-6C5B-4443-A225-F31ACE822881}" type="pres">
      <dgm:prSet presAssocID="{0FF16422-AA24-4D93-BA80-FBBED0216C66}" presName="childNode" presStyleLbl="node1" presStyleIdx="10" presStyleCnt="14">
        <dgm:presLayoutVars>
          <dgm:bulletEnabled val="1"/>
        </dgm:presLayoutVars>
      </dgm:prSet>
      <dgm:spPr/>
    </dgm:pt>
    <dgm:pt modelId="{C633BB84-CF99-4265-A60A-E57EB8EDE87E}" type="pres">
      <dgm:prSet presAssocID="{0FF16422-AA24-4D93-BA80-FBBED0216C66}" presName="aSpace2" presStyleCnt="0"/>
      <dgm:spPr/>
    </dgm:pt>
    <dgm:pt modelId="{0C97F2B9-3E04-46F6-B0E3-7E69A7FF2954}" type="pres">
      <dgm:prSet presAssocID="{D874711E-0B9E-425F-B7DE-F26FB995EE4F}" presName="childNode" presStyleLbl="node1" presStyleIdx="11" presStyleCnt="14">
        <dgm:presLayoutVars>
          <dgm:bulletEnabled val="1"/>
        </dgm:presLayoutVars>
      </dgm:prSet>
      <dgm:spPr/>
    </dgm:pt>
    <dgm:pt modelId="{134C7451-D10C-446E-8CF6-7047B220B50D}" type="pres">
      <dgm:prSet presAssocID="{6646E519-75A7-4987-9CDB-6F4F406EB51F}" presName="aSpace" presStyleCnt="0"/>
      <dgm:spPr/>
    </dgm:pt>
    <dgm:pt modelId="{3A549588-06D2-499E-998E-FB150070D013}" type="pres">
      <dgm:prSet presAssocID="{A119B029-A011-4299-9047-BAC9180D893D}" presName="compNode" presStyleCnt="0"/>
      <dgm:spPr/>
    </dgm:pt>
    <dgm:pt modelId="{FF679310-572F-43F6-B51D-D47B7EB20DCD}" type="pres">
      <dgm:prSet presAssocID="{A119B029-A011-4299-9047-BAC9180D893D}" presName="aNode" presStyleLbl="bgShp" presStyleIdx="5" presStyleCnt="6"/>
      <dgm:spPr/>
    </dgm:pt>
    <dgm:pt modelId="{85CE2D5A-9E0F-49B3-ADC7-FE452B365498}" type="pres">
      <dgm:prSet presAssocID="{A119B029-A011-4299-9047-BAC9180D893D}" presName="textNode" presStyleLbl="bgShp" presStyleIdx="5" presStyleCnt="6"/>
      <dgm:spPr/>
    </dgm:pt>
    <dgm:pt modelId="{3181F99B-399B-4DAE-B03D-9E1931322AF5}" type="pres">
      <dgm:prSet presAssocID="{A119B029-A011-4299-9047-BAC9180D893D}" presName="compChildNode" presStyleCnt="0"/>
      <dgm:spPr/>
    </dgm:pt>
    <dgm:pt modelId="{B7E2A026-AB7F-48D9-A7AE-2B05FFAEF5E0}" type="pres">
      <dgm:prSet presAssocID="{A119B029-A011-4299-9047-BAC9180D893D}" presName="theInnerList" presStyleCnt="0"/>
      <dgm:spPr/>
    </dgm:pt>
    <dgm:pt modelId="{528A99F9-D470-4C40-A6A1-65F6C62A7A65}" type="pres">
      <dgm:prSet presAssocID="{DB45BDF4-939F-4853-8845-992AD6C33C07}" presName="childNode" presStyleLbl="node1" presStyleIdx="12" presStyleCnt="14">
        <dgm:presLayoutVars>
          <dgm:bulletEnabled val="1"/>
        </dgm:presLayoutVars>
      </dgm:prSet>
      <dgm:spPr/>
    </dgm:pt>
    <dgm:pt modelId="{3222EA4A-849B-4069-8AEF-17DEB911F709}" type="pres">
      <dgm:prSet presAssocID="{DB45BDF4-939F-4853-8845-992AD6C33C07}" presName="aSpace2" presStyleCnt="0"/>
      <dgm:spPr/>
    </dgm:pt>
    <dgm:pt modelId="{F9933069-FB21-4BAD-B276-8A55385F5032}" type="pres">
      <dgm:prSet presAssocID="{378D3266-452F-4FD3-AB03-2EE99ECD13D2}" presName="childNode" presStyleLbl="node1" presStyleIdx="13" presStyleCnt="14">
        <dgm:presLayoutVars>
          <dgm:bulletEnabled val="1"/>
        </dgm:presLayoutVars>
      </dgm:prSet>
      <dgm:spPr/>
    </dgm:pt>
  </dgm:ptLst>
  <dgm:cxnLst>
    <dgm:cxn modelId="{1C5C0A00-8AB2-4B1D-8A53-635C1F407C79}" type="presOf" srcId="{702DD9FB-2F81-4759-A61B-97464BC60581}" destId="{0CC240F7-FE1A-40AE-9092-4E07682B0C30}" srcOrd="0" destOrd="0" presId="urn:microsoft.com/office/officeart/2005/8/layout/lProcess2"/>
    <dgm:cxn modelId="{AE826E02-5260-4D5E-8019-994CADF6DDD9}" srcId="{54C55D4C-052F-457D-80EC-BA229644FA43}" destId="{1F2C7A0C-7931-4EB9-B3C1-C8EEF4D13B8D}" srcOrd="2" destOrd="0" parTransId="{D97E2E3F-603C-462C-B87E-FDB9A3F57FA1}" sibTransId="{D07410A7-7F37-4A9D-B518-A5D1FD5CC66A}"/>
    <dgm:cxn modelId="{D23A4203-4020-4BC2-898E-951A50B15EEF}" type="presOf" srcId="{D874711E-0B9E-425F-B7DE-F26FB995EE4F}" destId="{0C97F2B9-3E04-46F6-B0E3-7E69A7FF2954}" srcOrd="0" destOrd="0" presId="urn:microsoft.com/office/officeart/2005/8/layout/lProcess2"/>
    <dgm:cxn modelId="{9056BB06-DFA2-4051-A494-01AF48589DF0}" srcId="{54C55D4C-052F-457D-80EC-BA229644FA43}" destId="{546AC2AD-6310-4D7D-8402-966EDC611E10}" srcOrd="0" destOrd="0" parTransId="{8D312F15-7ACE-4AE3-9367-5B75116E9DCA}" sibTransId="{08C821FD-514D-4199-B314-C8562A0897FA}"/>
    <dgm:cxn modelId="{F986CF07-CC28-4327-961C-AD29AEEF449F}" type="presOf" srcId="{378D3266-452F-4FD3-AB03-2EE99ECD13D2}" destId="{F9933069-FB21-4BAD-B276-8A55385F5032}" srcOrd="0" destOrd="0" presId="urn:microsoft.com/office/officeart/2005/8/layout/lProcess2"/>
    <dgm:cxn modelId="{6E56730D-98FA-45FE-A1F0-342F258C8991}" type="presOf" srcId="{E33B6315-90DC-4D99-B816-CC893965F1AD}" destId="{155CEB00-46D1-4906-86AC-62DF9EABD6A8}" srcOrd="0" destOrd="0" presId="urn:microsoft.com/office/officeart/2005/8/layout/lProcess2"/>
    <dgm:cxn modelId="{BA0ABD14-507F-444A-81A2-61DCC2AE115A}" type="presOf" srcId="{FCE95D76-E130-4096-A277-DB08A619D637}" destId="{7BDDFFB6-AC19-47B6-B386-6CAF4D02DF81}" srcOrd="0" destOrd="0" presId="urn:microsoft.com/office/officeart/2005/8/layout/lProcess2"/>
    <dgm:cxn modelId="{576CC016-2B37-4D56-B69F-ACB125B0A5E9}" srcId="{546AC2AD-6310-4D7D-8402-966EDC611E10}" destId="{6198978A-41E1-494D-B391-8DC684F72C4D}" srcOrd="0" destOrd="0" parTransId="{8EB042A6-69C5-4505-A5A8-D0F182146CD6}" sibTransId="{224A81E9-87BC-4EAC-8531-DCDED296C80E}"/>
    <dgm:cxn modelId="{DD18D01A-9D26-424B-BAA5-DF5D0744C85B}" type="presOf" srcId="{760D3598-C51F-4FE0-A7CD-624E56C6F70C}" destId="{07D297ED-D6D4-4713-89EA-BEBB948D7345}" srcOrd="0" destOrd="0" presId="urn:microsoft.com/office/officeart/2005/8/layout/lProcess2"/>
    <dgm:cxn modelId="{4B74EC1E-39A1-4050-AD25-11C5DCDFA009}" type="presOf" srcId="{A119B029-A011-4299-9047-BAC9180D893D}" destId="{FF679310-572F-43F6-B51D-D47B7EB20DCD}" srcOrd="0" destOrd="0" presId="urn:microsoft.com/office/officeart/2005/8/layout/lProcess2"/>
    <dgm:cxn modelId="{142C7E1F-FBF7-462D-BCA8-9B6915725517}" srcId="{10FA20D4-13A1-4CE9-A914-0DCD0664CB33}" destId="{F429E215-6CF3-4FCC-B500-53A79F77579A}" srcOrd="1" destOrd="0" parTransId="{769CE4F2-7038-4A72-8BF1-F057EF66DA1F}" sibTransId="{4C21BD8F-592B-4A5B-9859-275A5F50A7EB}"/>
    <dgm:cxn modelId="{8CAD6E21-9987-48DD-9A15-E51A359C6950}" srcId="{1F2C7A0C-7931-4EB9-B3C1-C8EEF4D13B8D}" destId="{702DD9FB-2F81-4759-A61B-97464BC60581}" srcOrd="1" destOrd="0" parTransId="{667EFB5F-AE20-47E4-B2B3-D50F712F768F}" sibTransId="{3E7D58D3-4422-4AFB-BC4B-520CEEBA9893}"/>
    <dgm:cxn modelId="{398BA830-4B39-40A8-AFBE-AC487A66925E}" type="presOf" srcId="{0FF16422-AA24-4D93-BA80-FBBED0216C66}" destId="{6BF8D099-6C5B-4443-A225-F31ACE822881}" srcOrd="0" destOrd="0" presId="urn:microsoft.com/office/officeart/2005/8/layout/lProcess2"/>
    <dgm:cxn modelId="{6837BE32-A240-43BA-BEE8-7341B3ACE19D}" srcId="{FCE95D76-E130-4096-A277-DB08A619D637}" destId="{BF84BDA3-9E6F-428C-AC22-72D97127DDC6}" srcOrd="2" destOrd="0" parTransId="{BDFB7486-D790-4F98-81E6-DE3608D1C976}" sibTransId="{00FD29D1-12F3-46AA-974A-131A6CB15F69}"/>
    <dgm:cxn modelId="{4666C43D-DBB2-4E9E-BAC7-281A7705100C}" type="presOf" srcId="{546AC2AD-6310-4D7D-8402-966EDC611E10}" destId="{6F4F51D9-0182-414D-A3DA-3731E62768B9}" srcOrd="0" destOrd="0" presId="urn:microsoft.com/office/officeart/2005/8/layout/lProcess2"/>
    <dgm:cxn modelId="{7E92E661-C35B-4EF5-BEF1-69819D98BD2E}" srcId="{1F2C7A0C-7931-4EB9-B3C1-C8EEF4D13B8D}" destId="{7E62F0D4-F2B9-433E-B94B-B0968291ACF4}" srcOrd="2" destOrd="0" parTransId="{6658FE77-D732-4A91-BB4D-629037CC7CC4}" sibTransId="{55772B94-8667-40AA-81B7-DB12A0BB4288}"/>
    <dgm:cxn modelId="{8644A743-836C-4816-B66B-2153C3A87971}" type="presOf" srcId="{6198978A-41E1-494D-B391-8DC684F72C4D}" destId="{199A75DB-35F5-4104-AF64-05D61F42A2B6}" srcOrd="0" destOrd="0" presId="urn:microsoft.com/office/officeart/2005/8/layout/lProcess2"/>
    <dgm:cxn modelId="{12F16666-D99E-4466-9CB7-F760BECA3608}" type="presOf" srcId="{DB45BDF4-939F-4853-8845-992AD6C33C07}" destId="{528A99F9-D470-4C40-A6A1-65F6C62A7A65}" srcOrd="0" destOrd="0" presId="urn:microsoft.com/office/officeart/2005/8/layout/lProcess2"/>
    <dgm:cxn modelId="{2458EE4E-4F38-42FF-90E4-77F6901B8621}" type="presOf" srcId="{546AC2AD-6310-4D7D-8402-966EDC611E10}" destId="{A43D3138-592A-4F92-9561-E1C40C89CC07}" srcOrd="1" destOrd="0" presId="urn:microsoft.com/office/officeart/2005/8/layout/lProcess2"/>
    <dgm:cxn modelId="{D9E7E94F-5797-4F00-B6C2-E208BCBD432D}" srcId="{1F2C7A0C-7931-4EB9-B3C1-C8EEF4D13B8D}" destId="{604D512D-4EF8-4645-AE1C-E4D3F0EDB723}" srcOrd="0" destOrd="0" parTransId="{49BCE0F4-5314-4B6B-AAAE-823A11128528}" sibTransId="{7B2F84EB-E86E-4A81-B9D9-23FF4E67916D}"/>
    <dgm:cxn modelId="{F8A3E752-EE4C-4B09-9154-97D758DA25E0}" type="presOf" srcId="{7E62F0D4-F2B9-433E-B94B-B0968291ACF4}" destId="{0A51EB84-F1BA-4754-A878-FE4D190D21E3}" srcOrd="0" destOrd="0" presId="urn:microsoft.com/office/officeart/2005/8/layout/lProcess2"/>
    <dgm:cxn modelId="{78136076-3322-4A94-B69A-7CE7903354D3}" srcId="{54C55D4C-052F-457D-80EC-BA229644FA43}" destId="{FCE95D76-E130-4096-A277-DB08A619D637}" srcOrd="3" destOrd="0" parTransId="{E70835B6-7873-4852-B711-A536EE7EBB9A}" sibTransId="{FBFDD840-BDBC-4362-9C3B-0341EDEF0A03}"/>
    <dgm:cxn modelId="{9D609776-4E82-4D0C-B217-848A292A611D}" srcId="{546AC2AD-6310-4D7D-8402-966EDC611E10}" destId="{760D3598-C51F-4FE0-A7CD-624E56C6F70C}" srcOrd="1" destOrd="0" parTransId="{DBD46219-EE9C-4FEB-B875-02235F2DF5BC}" sibTransId="{5A7E17AE-C2B0-4145-A425-D7FA3450568F}"/>
    <dgm:cxn modelId="{267D8178-CB15-4360-864E-81B37B758642}" type="presOf" srcId="{604D512D-4EF8-4645-AE1C-E4D3F0EDB723}" destId="{952A2C6D-1F83-488F-B3AD-0D5794046FB4}" srcOrd="0" destOrd="0" presId="urn:microsoft.com/office/officeart/2005/8/layout/lProcess2"/>
    <dgm:cxn modelId="{5A1FA95A-198F-4FF7-B92A-CA14D96AC891}" type="presOf" srcId="{10FA20D4-13A1-4CE9-A914-0DCD0664CB33}" destId="{3671D51A-10AE-441A-92EA-6433DBC3C133}" srcOrd="0" destOrd="0" presId="urn:microsoft.com/office/officeart/2005/8/layout/lProcess2"/>
    <dgm:cxn modelId="{230CF15A-85DB-43EB-8BE1-B2A2224EECD6}" type="presOf" srcId="{1F2C7A0C-7931-4EB9-B3C1-C8EEF4D13B8D}" destId="{E537DA7C-12D5-4A24-966E-5A9C46B84BC5}" srcOrd="0" destOrd="0" presId="urn:microsoft.com/office/officeart/2005/8/layout/lProcess2"/>
    <dgm:cxn modelId="{3634117C-3047-418C-8D87-8895A1739EC9}" type="presOf" srcId="{8C331639-3273-4E25-B2B4-3CBD5E254ACA}" destId="{426B1BAB-98BD-48F3-A849-E14DCAB85B3A}" srcOrd="0" destOrd="0" presId="urn:microsoft.com/office/officeart/2005/8/layout/lProcess2"/>
    <dgm:cxn modelId="{2B3EF685-A8E0-4BD5-BC08-9446665F3D69}" srcId="{6646E519-75A7-4987-9CDB-6F4F406EB51F}" destId="{0FF16422-AA24-4D93-BA80-FBBED0216C66}" srcOrd="0" destOrd="0" parTransId="{DFF5C98C-2893-482E-9601-0F5D0B5A8031}" sibTransId="{EF76E3D1-F403-4AD8-A3B8-7B2AA6BAB425}"/>
    <dgm:cxn modelId="{F9AD429C-5762-48F5-9D1F-CE417C8A968C}" srcId="{54C55D4C-052F-457D-80EC-BA229644FA43}" destId="{6646E519-75A7-4987-9CDB-6F4F406EB51F}" srcOrd="4" destOrd="0" parTransId="{7C2D9C54-79F7-455D-BBE9-BB47EC388132}" sibTransId="{3B936B39-6DE1-43B1-B08A-77820043F39B}"/>
    <dgm:cxn modelId="{5BCF589D-9FD5-42BD-BDDE-438C354B0F58}" type="presOf" srcId="{B5B1FBF6-07A0-47FB-B3D7-C4B6E85A0D14}" destId="{38C16D0E-40BF-4DE0-B9A8-8294CFBECCBE}" srcOrd="0" destOrd="0" presId="urn:microsoft.com/office/officeart/2005/8/layout/lProcess2"/>
    <dgm:cxn modelId="{ABE04AA1-4C2E-4D8A-A5BA-DBB2D056D320}" type="presOf" srcId="{6646E519-75A7-4987-9CDB-6F4F406EB51F}" destId="{8B14DE91-0A84-4D76-9652-38ABCFEE319F}" srcOrd="1" destOrd="0" presId="urn:microsoft.com/office/officeart/2005/8/layout/lProcess2"/>
    <dgm:cxn modelId="{FED4E5A9-1DEC-45C2-AFFB-6BD1DFDDE9AE}" srcId="{FCE95D76-E130-4096-A277-DB08A619D637}" destId="{B5B1FBF6-07A0-47FB-B3D7-C4B6E85A0D14}" srcOrd="1" destOrd="0" parTransId="{29E668CD-73C4-4D22-AF1B-6E73217EFA78}" sibTransId="{EAAFD72A-90AB-4B79-BC79-978755451B4A}"/>
    <dgm:cxn modelId="{43080BB3-BF97-46D5-B27B-A1120C040192}" srcId="{54C55D4C-052F-457D-80EC-BA229644FA43}" destId="{A119B029-A011-4299-9047-BAC9180D893D}" srcOrd="5" destOrd="0" parTransId="{5760E011-7BC2-4051-8B2A-233F3531A99E}" sibTransId="{570F2EE3-A1D9-4086-A6CF-9F3C85597746}"/>
    <dgm:cxn modelId="{592DF4B5-4880-4993-BF47-2B813187D316}" srcId="{A119B029-A011-4299-9047-BAC9180D893D}" destId="{DB45BDF4-939F-4853-8845-992AD6C33C07}" srcOrd="0" destOrd="0" parTransId="{90C82193-CC75-4B36-9ED4-3F74D8CD6316}" sibTransId="{F3D93545-0149-49AF-8732-F829B5BFF96C}"/>
    <dgm:cxn modelId="{3E1799BA-9003-4264-83DE-72DFE5D8232B}" type="presOf" srcId="{6646E519-75A7-4987-9CDB-6F4F406EB51F}" destId="{39F34194-6590-4ECF-BD8F-4DAFF967646F}" srcOrd="0" destOrd="0" presId="urn:microsoft.com/office/officeart/2005/8/layout/lProcess2"/>
    <dgm:cxn modelId="{7F9EEFC6-7F05-4D09-926F-930260CFFAE0}" srcId="{54C55D4C-052F-457D-80EC-BA229644FA43}" destId="{10FA20D4-13A1-4CE9-A914-0DCD0664CB33}" srcOrd="1" destOrd="0" parTransId="{2B9302B4-6DD7-4E52-A4A6-A6967B5F62F2}" sibTransId="{2E2F8150-78AC-4F42-AC2F-54362D606927}"/>
    <dgm:cxn modelId="{A0F735CA-FAE2-46D0-9D71-4C532EC16899}" srcId="{10FA20D4-13A1-4CE9-A914-0DCD0664CB33}" destId="{E33B6315-90DC-4D99-B816-CC893965F1AD}" srcOrd="0" destOrd="0" parTransId="{82E42A2D-0DB0-483C-B493-B2D027C86CA6}" sibTransId="{D4272F85-5155-4100-AF90-552DC192FC28}"/>
    <dgm:cxn modelId="{8CB0BDCC-A4AD-4632-AEAC-904A2C459D37}" type="presOf" srcId="{BF84BDA3-9E6F-428C-AC22-72D97127DDC6}" destId="{B843921A-8D7F-424A-99B4-D64DE3670AD4}" srcOrd="0" destOrd="0" presId="urn:microsoft.com/office/officeart/2005/8/layout/lProcess2"/>
    <dgm:cxn modelId="{2512BBD2-DA00-4B3E-B0F5-3BEC954AA18D}" type="presOf" srcId="{54C55D4C-052F-457D-80EC-BA229644FA43}" destId="{2B8471C0-037D-4A47-AD45-FCE349FA8030}" srcOrd="0" destOrd="0" presId="urn:microsoft.com/office/officeart/2005/8/layout/lProcess2"/>
    <dgm:cxn modelId="{7B50D7DD-2AC8-45D6-B425-4E1FF54D9C37}" type="presOf" srcId="{10FA20D4-13A1-4CE9-A914-0DCD0664CB33}" destId="{8949EEAD-62F2-4F7A-AD8B-F0D1A8AE5890}" srcOrd="1" destOrd="0" presId="urn:microsoft.com/office/officeart/2005/8/layout/lProcess2"/>
    <dgm:cxn modelId="{7C3321E3-162F-4907-922A-0AFFE7E66482}" srcId="{FCE95D76-E130-4096-A277-DB08A619D637}" destId="{8C331639-3273-4E25-B2B4-3CBD5E254ACA}" srcOrd="0" destOrd="0" parTransId="{F0ED6A60-8503-4B1F-851A-D0B619DF5A84}" sibTransId="{869CC781-413C-461A-8475-E8E9E2355AF3}"/>
    <dgm:cxn modelId="{0F397AE8-DD66-4290-B5EF-4B22768C9A5D}" srcId="{A119B029-A011-4299-9047-BAC9180D893D}" destId="{378D3266-452F-4FD3-AB03-2EE99ECD13D2}" srcOrd="1" destOrd="0" parTransId="{D127F354-837B-44F7-B25E-E31998FC3876}" sibTransId="{92D36CBD-052E-437C-93F2-BBCD5EB40A6D}"/>
    <dgm:cxn modelId="{6FF8EBEB-2E7E-409D-95A3-5AA29312DE2B}" type="presOf" srcId="{1F2C7A0C-7931-4EB9-B3C1-C8EEF4D13B8D}" destId="{30B25C27-0D5F-4FAF-A913-44A64D644493}" srcOrd="1" destOrd="0" presId="urn:microsoft.com/office/officeart/2005/8/layout/lProcess2"/>
    <dgm:cxn modelId="{7C29F1F0-9103-450D-BF93-7642A5BB8F3D}" type="presOf" srcId="{A119B029-A011-4299-9047-BAC9180D893D}" destId="{85CE2D5A-9E0F-49B3-ADC7-FE452B365498}" srcOrd="1" destOrd="0" presId="urn:microsoft.com/office/officeart/2005/8/layout/lProcess2"/>
    <dgm:cxn modelId="{BFCBC9F4-B11C-4D8E-B3E8-5D68702E9960}" type="presOf" srcId="{F429E215-6CF3-4FCC-B500-53A79F77579A}" destId="{2A0E4C8B-D8FC-4AD4-B318-CF4F8917CD6A}" srcOrd="0" destOrd="0" presId="urn:microsoft.com/office/officeart/2005/8/layout/lProcess2"/>
    <dgm:cxn modelId="{85BC44F7-133D-47AE-8A75-80075751EAB0}" srcId="{6646E519-75A7-4987-9CDB-6F4F406EB51F}" destId="{D874711E-0B9E-425F-B7DE-F26FB995EE4F}" srcOrd="1" destOrd="0" parTransId="{FE9AECF6-C5A9-4437-9109-2B0C9D5D64DF}" sibTransId="{0D315821-B905-4C23-917B-2C06D6BA73E8}"/>
    <dgm:cxn modelId="{247098F8-FEB8-4488-ABC3-A65A1CC0F807}" type="presOf" srcId="{FCE95D76-E130-4096-A277-DB08A619D637}" destId="{5883D440-EC37-4985-A8A1-57A583152035}" srcOrd="1" destOrd="0" presId="urn:microsoft.com/office/officeart/2005/8/layout/lProcess2"/>
    <dgm:cxn modelId="{1A65C20A-7EF0-4A14-9A71-7170B5DDEF65}" type="presParOf" srcId="{2B8471C0-037D-4A47-AD45-FCE349FA8030}" destId="{BC21C9AE-85D0-4EDD-82CA-B912AB5D7E9E}" srcOrd="0" destOrd="0" presId="urn:microsoft.com/office/officeart/2005/8/layout/lProcess2"/>
    <dgm:cxn modelId="{CB4BFB77-7713-4EDF-ADC2-C50CB2DF392F}" type="presParOf" srcId="{BC21C9AE-85D0-4EDD-82CA-B912AB5D7E9E}" destId="{6F4F51D9-0182-414D-A3DA-3731E62768B9}" srcOrd="0" destOrd="0" presId="urn:microsoft.com/office/officeart/2005/8/layout/lProcess2"/>
    <dgm:cxn modelId="{F16A2F86-3BA5-4875-A827-1125793B5B34}" type="presParOf" srcId="{BC21C9AE-85D0-4EDD-82CA-B912AB5D7E9E}" destId="{A43D3138-592A-4F92-9561-E1C40C89CC07}" srcOrd="1" destOrd="0" presId="urn:microsoft.com/office/officeart/2005/8/layout/lProcess2"/>
    <dgm:cxn modelId="{83657EAB-D971-46FB-88DA-413794828605}" type="presParOf" srcId="{BC21C9AE-85D0-4EDD-82CA-B912AB5D7E9E}" destId="{95C781D8-65FF-42C2-A7A9-90D89AF0A5A3}" srcOrd="2" destOrd="0" presId="urn:microsoft.com/office/officeart/2005/8/layout/lProcess2"/>
    <dgm:cxn modelId="{48503DA5-FB6A-41E4-B451-2176A7D2B426}" type="presParOf" srcId="{95C781D8-65FF-42C2-A7A9-90D89AF0A5A3}" destId="{06D06586-2E9E-445B-8C10-893890554114}" srcOrd="0" destOrd="0" presId="urn:microsoft.com/office/officeart/2005/8/layout/lProcess2"/>
    <dgm:cxn modelId="{B055C803-216A-4F4F-ACB8-3A4268135D51}" type="presParOf" srcId="{06D06586-2E9E-445B-8C10-893890554114}" destId="{199A75DB-35F5-4104-AF64-05D61F42A2B6}" srcOrd="0" destOrd="0" presId="urn:microsoft.com/office/officeart/2005/8/layout/lProcess2"/>
    <dgm:cxn modelId="{06620ABA-1AA9-4B29-A203-56B86A18FEBB}" type="presParOf" srcId="{06D06586-2E9E-445B-8C10-893890554114}" destId="{FE4B8612-02A1-4B4C-B497-B484FBDA2595}" srcOrd="1" destOrd="0" presId="urn:microsoft.com/office/officeart/2005/8/layout/lProcess2"/>
    <dgm:cxn modelId="{A30448A3-C4EF-4E42-9546-195F973DF256}" type="presParOf" srcId="{06D06586-2E9E-445B-8C10-893890554114}" destId="{07D297ED-D6D4-4713-89EA-BEBB948D7345}" srcOrd="2" destOrd="0" presId="urn:microsoft.com/office/officeart/2005/8/layout/lProcess2"/>
    <dgm:cxn modelId="{5F717889-6B70-4F29-87CB-75F703ED81F6}" type="presParOf" srcId="{2B8471C0-037D-4A47-AD45-FCE349FA8030}" destId="{15C41351-7741-4248-80F9-EADE3250B23F}" srcOrd="1" destOrd="0" presId="urn:microsoft.com/office/officeart/2005/8/layout/lProcess2"/>
    <dgm:cxn modelId="{422C789D-7EFE-42B0-BB6E-512A5471D5BE}" type="presParOf" srcId="{2B8471C0-037D-4A47-AD45-FCE349FA8030}" destId="{E05E3615-91EA-47B8-9040-57A0A7B21657}" srcOrd="2" destOrd="0" presId="urn:microsoft.com/office/officeart/2005/8/layout/lProcess2"/>
    <dgm:cxn modelId="{705874AE-5150-4300-B74D-90E1217CC8CA}" type="presParOf" srcId="{E05E3615-91EA-47B8-9040-57A0A7B21657}" destId="{3671D51A-10AE-441A-92EA-6433DBC3C133}" srcOrd="0" destOrd="0" presId="urn:microsoft.com/office/officeart/2005/8/layout/lProcess2"/>
    <dgm:cxn modelId="{15674ABD-F931-4BBB-8079-804995A67827}" type="presParOf" srcId="{E05E3615-91EA-47B8-9040-57A0A7B21657}" destId="{8949EEAD-62F2-4F7A-AD8B-F0D1A8AE5890}" srcOrd="1" destOrd="0" presId="urn:microsoft.com/office/officeart/2005/8/layout/lProcess2"/>
    <dgm:cxn modelId="{AB3400F3-31E2-4919-8E59-D727A17DA470}" type="presParOf" srcId="{E05E3615-91EA-47B8-9040-57A0A7B21657}" destId="{F53535EB-AE69-4A87-83E6-69261498628F}" srcOrd="2" destOrd="0" presId="urn:microsoft.com/office/officeart/2005/8/layout/lProcess2"/>
    <dgm:cxn modelId="{C764C779-58EB-4283-BF96-2D6AF184127F}" type="presParOf" srcId="{F53535EB-AE69-4A87-83E6-69261498628F}" destId="{2C04AD1B-4002-465C-A275-58EBAC9812EA}" srcOrd="0" destOrd="0" presId="urn:microsoft.com/office/officeart/2005/8/layout/lProcess2"/>
    <dgm:cxn modelId="{8B9A24A8-6512-4F87-9E3D-C8EB41B04A7B}" type="presParOf" srcId="{2C04AD1B-4002-465C-A275-58EBAC9812EA}" destId="{155CEB00-46D1-4906-86AC-62DF9EABD6A8}" srcOrd="0" destOrd="0" presId="urn:microsoft.com/office/officeart/2005/8/layout/lProcess2"/>
    <dgm:cxn modelId="{39E83A47-3F07-4610-A159-8988583130AC}" type="presParOf" srcId="{2C04AD1B-4002-465C-A275-58EBAC9812EA}" destId="{E6721A7E-6548-4398-BB66-BD8BADC31BD1}" srcOrd="1" destOrd="0" presId="urn:microsoft.com/office/officeart/2005/8/layout/lProcess2"/>
    <dgm:cxn modelId="{C955D773-CF73-4682-A8D4-3CEE138DF66D}" type="presParOf" srcId="{2C04AD1B-4002-465C-A275-58EBAC9812EA}" destId="{2A0E4C8B-D8FC-4AD4-B318-CF4F8917CD6A}" srcOrd="2" destOrd="0" presId="urn:microsoft.com/office/officeart/2005/8/layout/lProcess2"/>
    <dgm:cxn modelId="{7883323E-0ABB-4DF5-B7B5-67F096EEBABD}" type="presParOf" srcId="{2B8471C0-037D-4A47-AD45-FCE349FA8030}" destId="{8781C220-72DB-4B72-ADFB-01D4E758B96B}" srcOrd="3" destOrd="0" presId="urn:microsoft.com/office/officeart/2005/8/layout/lProcess2"/>
    <dgm:cxn modelId="{C6EAC943-3DE4-497E-8792-870337B735A8}" type="presParOf" srcId="{2B8471C0-037D-4A47-AD45-FCE349FA8030}" destId="{A8238051-CEB0-433A-BCC0-4489F7A1C2FA}" srcOrd="4" destOrd="0" presId="urn:microsoft.com/office/officeart/2005/8/layout/lProcess2"/>
    <dgm:cxn modelId="{2367261B-85C8-4194-8407-170D63CADBAF}" type="presParOf" srcId="{A8238051-CEB0-433A-BCC0-4489F7A1C2FA}" destId="{E537DA7C-12D5-4A24-966E-5A9C46B84BC5}" srcOrd="0" destOrd="0" presId="urn:microsoft.com/office/officeart/2005/8/layout/lProcess2"/>
    <dgm:cxn modelId="{8FAD7B9A-2C53-442D-9A1F-7E9B2A73A5A5}" type="presParOf" srcId="{A8238051-CEB0-433A-BCC0-4489F7A1C2FA}" destId="{30B25C27-0D5F-4FAF-A913-44A64D644493}" srcOrd="1" destOrd="0" presId="urn:microsoft.com/office/officeart/2005/8/layout/lProcess2"/>
    <dgm:cxn modelId="{49B74CDA-29ED-4819-91CC-1BAAD37D83A4}" type="presParOf" srcId="{A8238051-CEB0-433A-BCC0-4489F7A1C2FA}" destId="{7CB6042C-6594-4FFB-B0F1-83651F629975}" srcOrd="2" destOrd="0" presId="urn:microsoft.com/office/officeart/2005/8/layout/lProcess2"/>
    <dgm:cxn modelId="{D828C867-AE7D-498C-B55E-CCDDB60CBA8C}" type="presParOf" srcId="{7CB6042C-6594-4FFB-B0F1-83651F629975}" destId="{37F9902F-C0AD-430D-AE0A-AEF4B8160154}" srcOrd="0" destOrd="0" presId="urn:microsoft.com/office/officeart/2005/8/layout/lProcess2"/>
    <dgm:cxn modelId="{0195F2A5-2C38-4D86-A406-F47738234A81}" type="presParOf" srcId="{37F9902F-C0AD-430D-AE0A-AEF4B8160154}" destId="{952A2C6D-1F83-488F-B3AD-0D5794046FB4}" srcOrd="0" destOrd="0" presId="urn:microsoft.com/office/officeart/2005/8/layout/lProcess2"/>
    <dgm:cxn modelId="{406B281F-5C36-49E1-9519-960B77B9377B}" type="presParOf" srcId="{37F9902F-C0AD-430D-AE0A-AEF4B8160154}" destId="{77A62218-56B6-4B97-87B0-68B85B78B81A}" srcOrd="1" destOrd="0" presId="urn:microsoft.com/office/officeart/2005/8/layout/lProcess2"/>
    <dgm:cxn modelId="{BA7EE028-68EE-433E-AB97-BBFEC0BDB0DA}" type="presParOf" srcId="{37F9902F-C0AD-430D-AE0A-AEF4B8160154}" destId="{0CC240F7-FE1A-40AE-9092-4E07682B0C30}" srcOrd="2" destOrd="0" presId="urn:microsoft.com/office/officeart/2005/8/layout/lProcess2"/>
    <dgm:cxn modelId="{5A121ABC-B3A7-4DBE-AFCA-DAECEB3A1AF3}" type="presParOf" srcId="{37F9902F-C0AD-430D-AE0A-AEF4B8160154}" destId="{B1A52440-4259-4B69-9BEE-C397A92A4CE0}" srcOrd="3" destOrd="0" presId="urn:microsoft.com/office/officeart/2005/8/layout/lProcess2"/>
    <dgm:cxn modelId="{81BF41AC-E2C4-4433-B993-88290DA42E18}" type="presParOf" srcId="{37F9902F-C0AD-430D-AE0A-AEF4B8160154}" destId="{0A51EB84-F1BA-4754-A878-FE4D190D21E3}" srcOrd="4" destOrd="0" presId="urn:microsoft.com/office/officeart/2005/8/layout/lProcess2"/>
    <dgm:cxn modelId="{ED4740D3-3FE8-4DF8-8688-32149408943E}" type="presParOf" srcId="{2B8471C0-037D-4A47-AD45-FCE349FA8030}" destId="{3438E7F0-99D2-42F4-A60E-1C55A9778490}" srcOrd="5" destOrd="0" presId="urn:microsoft.com/office/officeart/2005/8/layout/lProcess2"/>
    <dgm:cxn modelId="{FE8CD9F3-8FF2-409A-BB95-2CF8CE5E7736}" type="presParOf" srcId="{2B8471C0-037D-4A47-AD45-FCE349FA8030}" destId="{EBB70E43-6C6C-4FF8-A935-AE2D844D6276}" srcOrd="6" destOrd="0" presId="urn:microsoft.com/office/officeart/2005/8/layout/lProcess2"/>
    <dgm:cxn modelId="{0C4C636D-E701-45A3-8BC4-8EDB99976433}" type="presParOf" srcId="{EBB70E43-6C6C-4FF8-A935-AE2D844D6276}" destId="{7BDDFFB6-AC19-47B6-B386-6CAF4D02DF81}" srcOrd="0" destOrd="0" presId="urn:microsoft.com/office/officeart/2005/8/layout/lProcess2"/>
    <dgm:cxn modelId="{44455321-6FF5-40B7-9264-F8CE470C37C5}" type="presParOf" srcId="{EBB70E43-6C6C-4FF8-A935-AE2D844D6276}" destId="{5883D440-EC37-4985-A8A1-57A583152035}" srcOrd="1" destOrd="0" presId="urn:microsoft.com/office/officeart/2005/8/layout/lProcess2"/>
    <dgm:cxn modelId="{DE7B3467-CE7B-43C7-8215-39C599ACC14B}" type="presParOf" srcId="{EBB70E43-6C6C-4FF8-A935-AE2D844D6276}" destId="{ADE4933F-7C83-4E21-AB35-94C4A9831F8C}" srcOrd="2" destOrd="0" presId="urn:microsoft.com/office/officeart/2005/8/layout/lProcess2"/>
    <dgm:cxn modelId="{A463E675-2AAA-4DF7-852F-7AC0D5346F43}" type="presParOf" srcId="{ADE4933F-7C83-4E21-AB35-94C4A9831F8C}" destId="{80BB64E4-F06A-49F0-B857-0ACB785154CB}" srcOrd="0" destOrd="0" presId="urn:microsoft.com/office/officeart/2005/8/layout/lProcess2"/>
    <dgm:cxn modelId="{6526FD4F-E4A7-4CD1-8BDD-338F796953E9}" type="presParOf" srcId="{80BB64E4-F06A-49F0-B857-0ACB785154CB}" destId="{426B1BAB-98BD-48F3-A849-E14DCAB85B3A}" srcOrd="0" destOrd="0" presId="urn:microsoft.com/office/officeart/2005/8/layout/lProcess2"/>
    <dgm:cxn modelId="{3583FD15-0099-4778-97C1-347A73B280FD}" type="presParOf" srcId="{80BB64E4-F06A-49F0-B857-0ACB785154CB}" destId="{31236628-2255-4456-A69F-3F1E66086B6F}" srcOrd="1" destOrd="0" presId="urn:microsoft.com/office/officeart/2005/8/layout/lProcess2"/>
    <dgm:cxn modelId="{B6BC0853-B53B-4E5F-B810-D8785B57FA42}" type="presParOf" srcId="{80BB64E4-F06A-49F0-B857-0ACB785154CB}" destId="{38C16D0E-40BF-4DE0-B9A8-8294CFBECCBE}" srcOrd="2" destOrd="0" presId="urn:microsoft.com/office/officeart/2005/8/layout/lProcess2"/>
    <dgm:cxn modelId="{F5496CE3-BCE8-41DB-B0EE-9C3C19AE1295}" type="presParOf" srcId="{80BB64E4-F06A-49F0-B857-0ACB785154CB}" destId="{37F55660-04B9-488D-89D8-D3009D4ABBA2}" srcOrd="3" destOrd="0" presId="urn:microsoft.com/office/officeart/2005/8/layout/lProcess2"/>
    <dgm:cxn modelId="{8F130223-53CA-407C-9650-DC5AD8BB0B4D}" type="presParOf" srcId="{80BB64E4-F06A-49F0-B857-0ACB785154CB}" destId="{B843921A-8D7F-424A-99B4-D64DE3670AD4}" srcOrd="4" destOrd="0" presId="urn:microsoft.com/office/officeart/2005/8/layout/lProcess2"/>
    <dgm:cxn modelId="{FC42DE59-5A5B-429A-A12C-2853F6D2534C}" type="presParOf" srcId="{2B8471C0-037D-4A47-AD45-FCE349FA8030}" destId="{9263230F-31A9-4885-8D45-E117CB9AA1DC}" srcOrd="7" destOrd="0" presId="urn:microsoft.com/office/officeart/2005/8/layout/lProcess2"/>
    <dgm:cxn modelId="{EFCEE579-5F86-446E-A4A2-026E58630432}" type="presParOf" srcId="{2B8471C0-037D-4A47-AD45-FCE349FA8030}" destId="{8E8F5BC4-365E-4BB5-B24E-DF587E1AA4A2}" srcOrd="8" destOrd="0" presId="urn:microsoft.com/office/officeart/2005/8/layout/lProcess2"/>
    <dgm:cxn modelId="{39593B7F-2013-4CAE-903E-7E611C79CFE5}" type="presParOf" srcId="{8E8F5BC4-365E-4BB5-B24E-DF587E1AA4A2}" destId="{39F34194-6590-4ECF-BD8F-4DAFF967646F}" srcOrd="0" destOrd="0" presId="urn:microsoft.com/office/officeart/2005/8/layout/lProcess2"/>
    <dgm:cxn modelId="{0CDD542F-4B3C-49F7-B2E9-73B18ABA80B3}" type="presParOf" srcId="{8E8F5BC4-365E-4BB5-B24E-DF587E1AA4A2}" destId="{8B14DE91-0A84-4D76-9652-38ABCFEE319F}" srcOrd="1" destOrd="0" presId="urn:microsoft.com/office/officeart/2005/8/layout/lProcess2"/>
    <dgm:cxn modelId="{D2BC4300-0D71-4AB4-97CC-E828EE7F6ECB}" type="presParOf" srcId="{8E8F5BC4-365E-4BB5-B24E-DF587E1AA4A2}" destId="{3BC5D1FA-DABA-42DD-A005-92422540E9D5}" srcOrd="2" destOrd="0" presId="urn:microsoft.com/office/officeart/2005/8/layout/lProcess2"/>
    <dgm:cxn modelId="{DAB49340-AC59-4982-9A04-8E85DE83BB7D}" type="presParOf" srcId="{3BC5D1FA-DABA-42DD-A005-92422540E9D5}" destId="{1482C128-9A77-4EDB-A192-73144E5E5B66}" srcOrd="0" destOrd="0" presId="urn:microsoft.com/office/officeart/2005/8/layout/lProcess2"/>
    <dgm:cxn modelId="{2EC3C807-FE0F-4B88-B177-1DF1038AAFBD}" type="presParOf" srcId="{1482C128-9A77-4EDB-A192-73144E5E5B66}" destId="{6BF8D099-6C5B-4443-A225-F31ACE822881}" srcOrd="0" destOrd="0" presId="urn:microsoft.com/office/officeart/2005/8/layout/lProcess2"/>
    <dgm:cxn modelId="{D91D29B3-003E-4889-A5B1-E40DCFF23C7A}" type="presParOf" srcId="{1482C128-9A77-4EDB-A192-73144E5E5B66}" destId="{C633BB84-CF99-4265-A60A-E57EB8EDE87E}" srcOrd="1" destOrd="0" presId="urn:microsoft.com/office/officeart/2005/8/layout/lProcess2"/>
    <dgm:cxn modelId="{D585D38F-840D-456D-ABE2-4490D63ED2F6}" type="presParOf" srcId="{1482C128-9A77-4EDB-A192-73144E5E5B66}" destId="{0C97F2B9-3E04-46F6-B0E3-7E69A7FF2954}" srcOrd="2" destOrd="0" presId="urn:microsoft.com/office/officeart/2005/8/layout/lProcess2"/>
    <dgm:cxn modelId="{5EAD846F-B641-40D2-AAF5-C29CF0010143}" type="presParOf" srcId="{2B8471C0-037D-4A47-AD45-FCE349FA8030}" destId="{134C7451-D10C-446E-8CF6-7047B220B50D}" srcOrd="9" destOrd="0" presId="urn:microsoft.com/office/officeart/2005/8/layout/lProcess2"/>
    <dgm:cxn modelId="{C1DFFAE1-E88B-4AB7-9315-ED37087C5305}" type="presParOf" srcId="{2B8471C0-037D-4A47-AD45-FCE349FA8030}" destId="{3A549588-06D2-499E-998E-FB150070D013}" srcOrd="10" destOrd="0" presId="urn:microsoft.com/office/officeart/2005/8/layout/lProcess2"/>
    <dgm:cxn modelId="{770848F6-263D-432D-8D2C-B87952A63B0E}" type="presParOf" srcId="{3A549588-06D2-499E-998E-FB150070D013}" destId="{FF679310-572F-43F6-B51D-D47B7EB20DCD}" srcOrd="0" destOrd="0" presId="urn:microsoft.com/office/officeart/2005/8/layout/lProcess2"/>
    <dgm:cxn modelId="{47C1FC98-127D-4277-B405-89710D7C804B}" type="presParOf" srcId="{3A549588-06D2-499E-998E-FB150070D013}" destId="{85CE2D5A-9E0F-49B3-ADC7-FE452B365498}" srcOrd="1" destOrd="0" presId="urn:microsoft.com/office/officeart/2005/8/layout/lProcess2"/>
    <dgm:cxn modelId="{AE496B6E-892D-4EAD-B938-37E1EDC77024}" type="presParOf" srcId="{3A549588-06D2-499E-998E-FB150070D013}" destId="{3181F99B-399B-4DAE-B03D-9E1931322AF5}" srcOrd="2" destOrd="0" presId="urn:microsoft.com/office/officeart/2005/8/layout/lProcess2"/>
    <dgm:cxn modelId="{D99D9561-63D7-45F3-BCBC-19F0868724AF}" type="presParOf" srcId="{3181F99B-399B-4DAE-B03D-9E1931322AF5}" destId="{B7E2A026-AB7F-48D9-A7AE-2B05FFAEF5E0}" srcOrd="0" destOrd="0" presId="urn:microsoft.com/office/officeart/2005/8/layout/lProcess2"/>
    <dgm:cxn modelId="{3A0EB398-4A45-4527-988C-01440A8083B2}" type="presParOf" srcId="{B7E2A026-AB7F-48D9-A7AE-2B05FFAEF5E0}" destId="{528A99F9-D470-4C40-A6A1-65F6C62A7A65}" srcOrd="0" destOrd="0" presId="urn:microsoft.com/office/officeart/2005/8/layout/lProcess2"/>
    <dgm:cxn modelId="{4A23C19A-4DD1-4DB0-B990-630249251067}" type="presParOf" srcId="{B7E2A026-AB7F-48D9-A7AE-2B05FFAEF5E0}" destId="{3222EA4A-849B-4069-8AEF-17DEB911F709}" srcOrd="1" destOrd="0" presId="urn:microsoft.com/office/officeart/2005/8/layout/lProcess2"/>
    <dgm:cxn modelId="{B5593363-4467-4230-A3B6-D32178F0D8D3}" type="presParOf" srcId="{B7E2A026-AB7F-48D9-A7AE-2B05FFAEF5E0}" destId="{F9933069-FB21-4BAD-B276-8A55385F5032}" srcOrd="2" destOrd="0" presId="urn:microsoft.com/office/officeart/2005/8/layout/lProcess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9188F4-12E5-4039-A2A6-ADA5805431E6}" type="doc">
      <dgm:prSet loTypeId="urn:microsoft.com/office/officeart/2005/8/layout/hierarchy3" loCatId="list" qsTypeId="urn:microsoft.com/office/officeart/2005/8/quickstyle/simple1" qsCatId="simple" csTypeId="urn:microsoft.com/office/officeart/2005/8/colors/accent0_3" csCatId="mainScheme" phldr="1"/>
      <dgm:spPr/>
      <dgm:t>
        <a:bodyPr/>
        <a:lstStyle/>
        <a:p>
          <a:endParaRPr lang="en-US"/>
        </a:p>
      </dgm:t>
    </dgm:pt>
    <dgm:pt modelId="{86463CFE-5D30-40B1-9BEF-BE8EA0623AE6}">
      <dgm:prSet/>
      <dgm:spPr/>
      <dgm:t>
        <a:bodyPr/>
        <a:lstStyle/>
        <a:p>
          <a:pPr>
            <a:buNone/>
          </a:pPr>
          <a:r>
            <a:rPr lang="en-US">
              <a:latin typeface="Arial" panose="020B0604020202020204" pitchFamily="34" charset="0"/>
              <a:cs typeface="Arial" panose="020B0604020202020204" pitchFamily="34" charset="0"/>
            </a:rPr>
            <a:t>Organisational Drivers</a:t>
          </a:r>
        </a:p>
      </dgm:t>
    </dgm:pt>
    <dgm:pt modelId="{D769B418-4FC9-4502-B374-5500A500CFEF}" type="parTrans" cxnId="{F930DAF1-43ED-4BF5-A59E-FBD97D51F112}">
      <dgm:prSet/>
      <dgm:spPr/>
      <dgm:t>
        <a:bodyPr/>
        <a:lstStyle/>
        <a:p>
          <a:endParaRPr lang="en-US"/>
        </a:p>
      </dgm:t>
    </dgm:pt>
    <dgm:pt modelId="{F630A4EF-4A27-4DF0-BA06-A609D0E66319}" type="sibTrans" cxnId="{F930DAF1-43ED-4BF5-A59E-FBD97D51F112}">
      <dgm:prSet/>
      <dgm:spPr/>
      <dgm:t>
        <a:bodyPr/>
        <a:lstStyle/>
        <a:p>
          <a:endParaRPr lang="en-US"/>
        </a:p>
      </dgm:t>
    </dgm:pt>
    <dgm:pt modelId="{6BD154D0-2351-4EF1-976B-DB760569AE4D}">
      <dgm:prSet/>
      <dgm:spPr/>
      <dgm:t>
        <a:bodyPr/>
        <a:lstStyle/>
        <a:p>
          <a:pPr>
            <a:buNone/>
          </a:pPr>
          <a:r>
            <a:rPr lang="en-US">
              <a:latin typeface="Arial" panose="020B0604020202020204" pitchFamily="34" charset="0"/>
              <a:cs typeface="Arial" panose="020B0604020202020204" pitchFamily="34" charset="0"/>
            </a:rPr>
            <a:t>Perceived relative advantage and performance gains</a:t>
          </a:r>
        </a:p>
      </dgm:t>
    </dgm:pt>
    <dgm:pt modelId="{3A7C706F-0E02-4AD6-8360-34615B925EEC}" type="parTrans" cxnId="{E01B303E-663B-48E4-8A7D-4D178953C3DB}">
      <dgm:prSet/>
      <dgm:spPr/>
      <dgm:t>
        <a:bodyPr/>
        <a:lstStyle/>
        <a:p>
          <a:endParaRPr lang="en-US"/>
        </a:p>
      </dgm:t>
    </dgm:pt>
    <dgm:pt modelId="{139DF05A-06C7-4F4C-B782-99642A382C82}" type="sibTrans" cxnId="{E01B303E-663B-48E4-8A7D-4D178953C3DB}">
      <dgm:prSet/>
      <dgm:spPr/>
      <dgm:t>
        <a:bodyPr/>
        <a:lstStyle/>
        <a:p>
          <a:endParaRPr lang="en-US"/>
        </a:p>
      </dgm:t>
    </dgm:pt>
    <dgm:pt modelId="{8E16A49F-6BE9-4F06-B746-E74EED503D75}">
      <dgm:prSet/>
      <dgm:spPr/>
      <dgm:t>
        <a:bodyPr/>
        <a:lstStyle/>
        <a:p>
          <a:pPr>
            <a:buNone/>
          </a:pPr>
          <a:r>
            <a:rPr lang="en-US">
              <a:latin typeface="Arial" panose="020B0604020202020204" pitchFamily="34" charset="0"/>
              <a:cs typeface="Arial" panose="020B0604020202020204" pitchFamily="34" charset="0"/>
            </a:rPr>
            <a:t>Cost efficiency and competitive pressure</a:t>
          </a:r>
        </a:p>
      </dgm:t>
    </dgm:pt>
    <dgm:pt modelId="{E8BA101E-7CDE-4809-AC03-36051C601B00}" type="parTrans" cxnId="{3FC58A34-FF79-4E0A-8FCC-AB896F6A7F93}">
      <dgm:prSet/>
      <dgm:spPr/>
      <dgm:t>
        <a:bodyPr/>
        <a:lstStyle/>
        <a:p>
          <a:endParaRPr lang="en-US"/>
        </a:p>
      </dgm:t>
    </dgm:pt>
    <dgm:pt modelId="{F245DB78-973B-40E1-835B-AEA9ACF85D1E}" type="sibTrans" cxnId="{3FC58A34-FF79-4E0A-8FCC-AB896F6A7F93}">
      <dgm:prSet/>
      <dgm:spPr/>
      <dgm:t>
        <a:bodyPr/>
        <a:lstStyle/>
        <a:p>
          <a:endParaRPr lang="en-US"/>
        </a:p>
      </dgm:t>
    </dgm:pt>
    <dgm:pt modelId="{31FCEA1E-7A80-4187-9705-B24A0C7159A0}">
      <dgm:prSet/>
      <dgm:spPr/>
      <dgm:t>
        <a:bodyPr/>
        <a:lstStyle/>
        <a:p>
          <a:pPr>
            <a:buNone/>
          </a:pPr>
          <a:r>
            <a:rPr lang="en-US">
              <a:latin typeface="Arial" panose="020B0604020202020204" pitchFamily="34" charset="0"/>
              <a:cs typeface="Arial" panose="020B0604020202020204" pitchFamily="34" charset="0"/>
            </a:rPr>
            <a:t>Management support and strategic readiness</a:t>
          </a:r>
        </a:p>
      </dgm:t>
    </dgm:pt>
    <dgm:pt modelId="{813594D0-5530-4F1C-85C6-A011E572017A}" type="parTrans" cxnId="{3C85BE70-3BBF-4650-9DF6-E9A7446505AA}">
      <dgm:prSet/>
      <dgm:spPr/>
      <dgm:t>
        <a:bodyPr/>
        <a:lstStyle/>
        <a:p>
          <a:endParaRPr lang="en-US"/>
        </a:p>
      </dgm:t>
    </dgm:pt>
    <dgm:pt modelId="{7946116C-559B-489F-999A-DA405653E3D6}" type="sibTrans" cxnId="{3C85BE70-3BBF-4650-9DF6-E9A7446505AA}">
      <dgm:prSet/>
      <dgm:spPr/>
      <dgm:t>
        <a:bodyPr/>
        <a:lstStyle/>
        <a:p>
          <a:endParaRPr lang="en-US"/>
        </a:p>
      </dgm:t>
    </dgm:pt>
    <dgm:pt modelId="{773293CE-7857-448F-92BF-1E4F94464782}">
      <dgm:prSet/>
      <dgm:spPr/>
      <dgm:t>
        <a:bodyPr/>
        <a:lstStyle/>
        <a:p>
          <a:pPr>
            <a:buNone/>
          </a:pPr>
          <a:r>
            <a:rPr lang="en-US">
              <a:latin typeface="Arial" panose="020B0604020202020204" pitchFamily="34" charset="0"/>
              <a:cs typeface="Arial" panose="020B0604020202020204" pitchFamily="34" charset="0"/>
            </a:rPr>
            <a:t>Perceived usefulness and ease of use</a:t>
          </a:r>
        </a:p>
      </dgm:t>
    </dgm:pt>
    <dgm:pt modelId="{BD6E6254-4155-4DFB-BB06-1959064A0384}" type="parTrans" cxnId="{BD796FC8-93C4-4255-96AE-AF2E9E67E80A}">
      <dgm:prSet/>
      <dgm:spPr/>
      <dgm:t>
        <a:bodyPr/>
        <a:lstStyle/>
        <a:p>
          <a:endParaRPr lang="en-US"/>
        </a:p>
      </dgm:t>
    </dgm:pt>
    <dgm:pt modelId="{32E4C4FB-E064-49DE-84A9-C44E49F05A65}" type="sibTrans" cxnId="{BD796FC8-93C4-4255-96AE-AF2E9E67E80A}">
      <dgm:prSet/>
      <dgm:spPr/>
      <dgm:t>
        <a:bodyPr/>
        <a:lstStyle/>
        <a:p>
          <a:endParaRPr lang="en-US"/>
        </a:p>
      </dgm:t>
    </dgm:pt>
    <dgm:pt modelId="{D445ECCC-DC6F-4F9E-BD63-B12F4CF4CB5C}">
      <dgm:prSet/>
      <dgm:spPr/>
      <dgm:t>
        <a:bodyPr/>
        <a:lstStyle/>
        <a:p>
          <a:pPr>
            <a:buNone/>
          </a:pPr>
          <a:r>
            <a:rPr lang="en-US">
              <a:latin typeface="Arial" panose="020B0604020202020204" pitchFamily="34" charset="0"/>
              <a:cs typeface="Arial" panose="020B0604020202020204" pitchFamily="34" charset="0"/>
            </a:rPr>
            <a:t>Technological Drivers</a:t>
          </a:r>
        </a:p>
      </dgm:t>
    </dgm:pt>
    <dgm:pt modelId="{61251AC2-1B3B-44C7-B4AA-5D325495C306}" type="parTrans" cxnId="{C5C98274-C7D5-4119-87C7-EE77FCFAE498}">
      <dgm:prSet/>
      <dgm:spPr/>
      <dgm:t>
        <a:bodyPr/>
        <a:lstStyle/>
        <a:p>
          <a:endParaRPr lang="en-US"/>
        </a:p>
      </dgm:t>
    </dgm:pt>
    <dgm:pt modelId="{98226847-A6C8-4E47-B21F-5782F09D4A97}" type="sibTrans" cxnId="{C5C98274-C7D5-4119-87C7-EE77FCFAE498}">
      <dgm:prSet/>
      <dgm:spPr/>
      <dgm:t>
        <a:bodyPr/>
        <a:lstStyle/>
        <a:p>
          <a:endParaRPr lang="en-US"/>
        </a:p>
      </dgm:t>
    </dgm:pt>
    <dgm:pt modelId="{BA0FAEA7-8475-4D5C-A344-72E0EA617AEC}">
      <dgm:prSet/>
      <dgm:spPr/>
      <dgm:t>
        <a:bodyPr/>
        <a:lstStyle/>
        <a:p>
          <a:pPr>
            <a:buNone/>
          </a:pPr>
          <a:r>
            <a:rPr lang="en-US">
              <a:latin typeface="Arial" panose="020B0604020202020204" pitchFamily="34" charset="0"/>
              <a:cs typeface="Arial" panose="020B0604020202020204" pitchFamily="34" charset="0"/>
            </a:rPr>
            <a:t>Tool familiarity and accessibility</a:t>
          </a:r>
        </a:p>
      </dgm:t>
    </dgm:pt>
    <dgm:pt modelId="{2BB4B841-BEC8-43BE-A35C-A0CC6ECAD3CD}" type="parTrans" cxnId="{C2F975DE-3DE1-40BA-BBC5-F7F60A5C7C51}">
      <dgm:prSet/>
      <dgm:spPr/>
      <dgm:t>
        <a:bodyPr/>
        <a:lstStyle/>
        <a:p>
          <a:endParaRPr lang="en-US"/>
        </a:p>
      </dgm:t>
    </dgm:pt>
    <dgm:pt modelId="{A49C683A-FA84-4773-AB39-102144A5EEF4}" type="sibTrans" cxnId="{C2F975DE-3DE1-40BA-BBC5-F7F60A5C7C51}">
      <dgm:prSet/>
      <dgm:spPr/>
      <dgm:t>
        <a:bodyPr/>
        <a:lstStyle/>
        <a:p>
          <a:endParaRPr lang="en-US"/>
        </a:p>
      </dgm:t>
    </dgm:pt>
    <dgm:pt modelId="{95AFAA3A-54C3-4BB2-8B13-41465E123805}">
      <dgm:prSet/>
      <dgm:spPr/>
      <dgm:t>
        <a:bodyPr/>
        <a:lstStyle/>
        <a:p>
          <a:pPr>
            <a:buNone/>
          </a:pPr>
          <a:r>
            <a:rPr lang="en-US">
              <a:latin typeface="Arial" panose="020B0604020202020204" pitchFamily="34" charset="0"/>
              <a:cs typeface="Arial" panose="020B0604020202020204" pitchFamily="34" charset="0"/>
            </a:rPr>
            <a:t>Quality and availability of data</a:t>
          </a:r>
        </a:p>
      </dgm:t>
    </dgm:pt>
    <dgm:pt modelId="{6E719237-A106-44D6-ADAA-8BA824AF55C8}" type="parTrans" cxnId="{6BF4889F-94C2-49ED-B90F-C0B4935956A2}">
      <dgm:prSet/>
      <dgm:spPr/>
      <dgm:t>
        <a:bodyPr/>
        <a:lstStyle/>
        <a:p>
          <a:endParaRPr lang="en-US"/>
        </a:p>
      </dgm:t>
    </dgm:pt>
    <dgm:pt modelId="{425E8EF5-9AAE-4B0E-B469-E71204A4728A}" type="sibTrans" cxnId="{6BF4889F-94C2-49ED-B90F-C0B4935956A2}">
      <dgm:prSet/>
      <dgm:spPr/>
      <dgm:t>
        <a:bodyPr/>
        <a:lstStyle/>
        <a:p>
          <a:endParaRPr lang="en-US"/>
        </a:p>
      </dgm:t>
    </dgm:pt>
    <dgm:pt modelId="{6B437008-F80E-46C8-AE46-9511DD46BBA0}">
      <dgm:prSet/>
      <dgm:spPr/>
      <dgm:t>
        <a:bodyPr/>
        <a:lstStyle/>
        <a:p>
          <a:pPr>
            <a:buNone/>
          </a:pPr>
          <a:r>
            <a:rPr lang="en-US">
              <a:latin typeface="Arial" panose="020B0604020202020204" pitchFamily="34" charset="0"/>
              <a:cs typeface="Arial" panose="020B0604020202020204" pitchFamily="34" charset="0"/>
            </a:rPr>
            <a:t>Interoperability and transparency</a:t>
          </a:r>
        </a:p>
      </dgm:t>
    </dgm:pt>
    <dgm:pt modelId="{877FFE11-5321-4286-BF94-0D38E2FEB82D}" type="parTrans" cxnId="{1685FBC6-621D-493E-AD67-0CF3AB9B3C0B}">
      <dgm:prSet/>
      <dgm:spPr/>
      <dgm:t>
        <a:bodyPr/>
        <a:lstStyle/>
        <a:p>
          <a:endParaRPr lang="en-US"/>
        </a:p>
      </dgm:t>
    </dgm:pt>
    <dgm:pt modelId="{B644D459-EAE3-40B1-931B-2C4D610A8CCA}" type="sibTrans" cxnId="{1685FBC6-621D-493E-AD67-0CF3AB9B3C0B}">
      <dgm:prSet/>
      <dgm:spPr/>
      <dgm:t>
        <a:bodyPr/>
        <a:lstStyle/>
        <a:p>
          <a:endParaRPr lang="en-US"/>
        </a:p>
      </dgm:t>
    </dgm:pt>
    <dgm:pt modelId="{FA4C6994-3D5A-4D49-8588-E5B3C562B509}">
      <dgm:prSet/>
      <dgm:spPr/>
      <dgm:t>
        <a:bodyPr/>
        <a:lstStyle/>
        <a:p>
          <a:pPr>
            <a:buNone/>
          </a:pPr>
          <a:r>
            <a:rPr lang="en-US">
              <a:latin typeface="Arial" panose="020B0604020202020204" pitchFamily="34" charset="0"/>
              <a:cs typeface="Arial" panose="020B0604020202020204" pitchFamily="34" charset="0"/>
            </a:rPr>
            <a:t>Cultural orientation affecting acceptance</a:t>
          </a:r>
        </a:p>
      </dgm:t>
    </dgm:pt>
    <dgm:pt modelId="{0CAE847E-15B5-4AC1-AFE2-724CCDE48BBE}" type="parTrans" cxnId="{7526279F-C773-44A4-A97C-B23F4E28378F}">
      <dgm:prSet/>
      <dgm:spPr/>
      <dgm:t>
        <a:bodyPr/>
        <a:lstStyle/>
        <a:p>
          <a:endParaRPr lang="en-US"/>
        </a:p>
      </dgm:t>
    </dgm:pt>
    <dgm:pt modelId="{3F97E206-8672-4DA2-8220-B73F0692E40C}" type="sibTrans" cxnId="{7526279F-C773-44A4-A97C-B23F4E28378F}">
      <dgm:prSet/>
      <dgm:spPr/>
      <dgm:t>
        <a:bodyPr/>
        <a:lstStyle/>
        <a:p>
          <a:endParaRPr lang="en-US"/>
        </a:p>
      </dgm:t>
    </dgm:pt>
    <dgm:pt modelId="{35E6F550-7511-484B-9D65-44E30A12145A}">
      <dgm:prSet/>
      <dgm:spPr/>
      <dgm:t>
        <a:bodyPr/>
        <a:lstStyle/>
        <a:p>
          <a:pPr>
            <a:buNone/>
          </a:pPr>
          <a:r>
            <a:rPr lang="en-US">
              <a:latin typeface="Arial" panose="020B0604020202020204" pitchFamily="34" charset="0"/>
              <a:cs typeface="Arial" panose="020B0604020202020204" pitchFamily="34" charset="0"/>
            </a:rPr>
            <a:t>Organisational Barriers</a:t>
          </a:r>
        </a:p>
      </dgm:t>
    </dgm:pt>
    <dgm:pt modelId="{9CBF36E1-B4AA-4DDC-A49D-3B5351745A00}" type="parTrans" cxnId="{3CDA70A9-1BB5-4320-880E-EAF0A702DA39}">
      <dgm:prSet/>
      <dgm:spPr/>
      <dgm:t>
        <a:bodyPr/>
        <a:lstStyle/>
        <a:p>
          <a:endParaRPr lang="en-US"/>
        </a:p>
      </dgm:t>
    </dgm:pt>
    <dgm:pt modelId="{926D7DA0-9A17-44B4-B15C-48E787C6FF9C}" type="sibTrans" cxnId="{3CDA70A9-1BB5-4320-880E-EAF0A702DA39}">
      <dgm:prSet/>
      <dgm:spPr/>
      <dgm:t>
        <a:bodyPr/>
        <a:lstStyle/>
        <a:p>
          <a:endParaRPr lang="en-US"/>
        </a:p>
      </dgm:t>
    </dgm:pt>
    <dgm:pt modelId="{C6EE537C-7514-49C3-9D82-8D99B9E85607}">
      <dgm:prSet/>
      <dgm:spPr/>
      <dgm:t>
        <a:bodyPr/>
        <a:lstStyle/>
        <a:p>
          <a:pPr>
            <a:buNone/>
          </a:pPr>
          <a:r>
            <a:rPr lang="en-US">
              <a:latin typeface="Arial" panose="020B0604020202020204" pitchFamily="34" charset="0"/>
              <a:cs typeface="Arial" panose="020B0604020202020204" pitchFamily="34" charset="0"/>
            </a:rPr>
            <a:t>Resistance to change and skills gaps</a:t>
          </a:r>
        </a:p>
      </dgm:t>
    </dgm:pt>
    <dgm:pt modelId="{100636B3-34D7-49D1-BC9E-C7BCA205D25B}" type="parTrans" cxnId="{6C987C58-1A93-4AB4-9878-79FC221D4611}">
      <dgm:prSet/>
      <dgm:spPr/>
      <dgm:t>
        <a:bodyPr/>
        <a:lstStyle/>
        <a:p>
          <a:endParaRPr lang="en-US"/>
        </a:p>
      </dgm:t>
    </dgm:pt>
    <dgm:pt modelId="{33CF4850-FB7D-4B9B-BCDE-363CD0B162AC}" type="sibTrans" cxnId="{6C987C58-1A93-4AB4-9878-79FC221D4611}">
      <dgm:prSet/>
      <dgm:spPr/>
      <dgm:t>
        <a:bodyPr/>
        <a:lstStyle/>
        <a:p>
          <a:endParaRPr lang="en-US"/>
        </a:p>
      </dgm:t>
    </dgm:pt>
    <dgm:pt modelId="{5A6F511B-9175-428F-B197-82E7A8835446}">
      <dgm:prSet/>
      <dgm:spPr/>
      <dgm:t>
        <a:bodyPr/>
        <a:lstStyle/>
        <a:p>
          <a:pPr>
            <a:buNone/>
          </a:pPr>
          <a:r>
            <a:rPr lang="en-US">
              <a:latin typeface="Arial" panose="020B0604020202020204" pitchFamily="34" charset="0"/>
              <a:cs typeface="Arial" panose="020B0604020202020204" pitchFamily="34" charset="0"/>
            </a:rPr>
            <a:t>Training and resource constraints</a:t>
          </a:r>
        </a:p>
      </dgm:t>
    </dgm:pt>
    <dgm:pt modelId="{02BD9C04-6157-4857-AC99-FFFFBC4A2225}" type="parTrans" cxnId="{ADF55FDB-25C9-45B3-977F-1C34E5B0117B}">
      <dgm:prSet/>
      <dgm:spPr/>
      <dgm:t>
        <a:bodyPr/>
        <a:lstStyle/>
        <a:p>
          <a:endParaRPr lang="en-US"/>
        </a:p>
      </dgm:t>
    </dgm:pt>
    <dgm:pt modelId="{A768D3CD-9CF0-46C4-BD12-33889D4F71EC}" type="sibTrans" cxnId="{ADF55FDB-25C9-45B3-977F-1C34E5B0117B}">
      <dgm:prSet/>
      <dgm:spPr/>
      <dgm:t>
        <a:bodyPr/>
        <a:lstStyle/>
        <a:p>
          <a:endParaRPr lang="en-US"/>
        </a:p>
      </dgm:t>
    </dgm:pt>
    <dgm:pt modelId="{B0CB01BA-29A6-494A-B6FA-B746EB88FF16}">
      <dgm:prSet/>
      <dgm:spPr/>
      <dgm:t>
        <a:bodyPr/>
        <a:lstStyle/>
        <a:p>
          <a:pPr>
            <a:buNone/>
          </a:pPr>
          <a:r>
            <a:rPr lang="en-US">
              <a:latin typeface="Arial" panose="020B0604020202020204" pitchFamily="34" charset="0"/>
              <a:cs typeface="Arial" panose="020B0604020202020204" pitchFamily="34" charset="0"/>
            </a:rPr>
            <a:t>Investment limits in smaller firms</a:t>
          </a:r>
        </a:p>
      </dgm:t>
    </dgm:pt>
    <dgm:pt modelId="{41E21EE1-292F-4C17-8E4B-2DF26C8D918E}" type="parTrans" cxnId="{C71EB82B-D30F-42BD-BED5-00B5E4412197}">
      <dgm:prSet/>
      <dgm:spPr/>
      <dgm:t>
        <a:bodyPr/>
        <a:lstStyle/>
        <a:p>
          <a:endParaRPr lang="en-US"/>
        </a:p>
      </dgm:t>
    </dgm:pt>
    <dgm:pt modelId="{8495A401-641E-4511-BE2F-38717505E34F}" type="sibTrans" cxnId="{C71EB82B-D30F-42BD-BED5-00B5E4412197}">
      <dgm:prSet/>
      <dgm:spPr/>
      <dgm:t>
        <a:bodyPr/>
        <a:lstStyle/>
        <a:p>
          <a:endParaRPr lang="en-US"/>
        </a:p>
      </dgm:t>
    </dgm:pt>
    <dgm:pt modelId="{3944BE94-B927-4D9B-8769-D0ADDF5ED16A}">
      <dgm:prSet/>
      <dgm:spPr/>
      <dgm:t>
        <a:bodyPr/>
        <a:lstStyle/>
        <a:p>
          <a:pPr>
            <a:buNone/>
          </a:pPr>
          <a:r>
            <a:rPr lang="en-US">
              <a:latin typeface="Arial" panose="020B0604020202020204" pitchFamily="34" charset="0"/>
              <a:cs typeface="Arial" panose="020B0604020202020204" pitchFamily="34" charset="0"/>
            </a:rPr>
            <a:t>Socio-technical tensions and role disruption</a:t>
          </a:r>
        </a:p>
      </dgm:t>
    </dgm:pt>
    <dgm:pt modelId="{C4F139FD-285D-4ABC-8237-38973413FA49}" type="parTrans" cxnId="{B54C7191-DCA7-46CA-8D10-91B30204D29A}">
      <dgm:prSet/>
      <dgm:spPr/>
      <dgm:t>
        <a:bodyPr/>
        <a:lstStyle/>
        <a:p>
          <a:endParaRPr lang="en-US"/>
        </a:p>
      </dgm:t>
    </dgm:pt>
    <dgm:pt modelId="{ED0549B9-F751-4A2C-8DBA-91F39901BFDF}" type="sibTrans" cxnId="{B54C7191-DCA7-46CA-8D10-91B30204D29A}">
      <dgm:prSet/>
      <dgm:spPr/>
      <dgm:t>
        <a:bodyPr/>
        <a:lstStyle/>
        <a:p>
          <a:endParaRPr lang="en-US"/>
        </a:p>
      </dgm:t>
    </dgm:pt>
    <dgm:pt modelId="{0C18E6F6-7645-4F05-A7F1-59530564568D}">
      <dgm:prSet/>
      <dgm:spPr/>
      <dgm:t>
        <a:bodyPr/>
        <a:lstStyle/>
        <a:p>
          <a:pPr>
            <a:buNone/>
          </a:pPr>
          <a:r>
            <a:rPr lang="en-US">
              <a:latin typeface="Arial" panose="020B0604020202020204" pitchFamily="34" charset="0"/>
              <a:cs typeface="Arial" panose="020B0604020202020204" pitchFamily="34" charset="0"/>
            </a:rPr>
            <a:t>Concerns about job displacement</a:t>
          </a:r>
        </a:p>
      </dgm:t>
    </dgm:pt>
    <dgm:pt modelId="{3074F221-EA0F-43B0-8D49-F53F0C4CA095}" type="parTrans" cxnId="{613575CA-02A0-40E0-93DC-6B34A3EEA2DB}">
      <dgm:prSet/>
      <dgm:spPr/>
      <dgm:t>
        <a:bodyPr/>
        <a:lstStyle/>
        <a:p>
          <a:endParaRPr lang="en-US"/>
        </a:p>
      </dgm:t>
    </dgm:pt>
    <dgm:pt modelId="{99394DE2-701C-47E2-8741-53962531A7FB}" type="sibTrans" cxnId="{613575CA-02A0-40E0-93DC-6B34A3EEA2DB}">
      <dgm:prSet/>
      <dgm:spPr/>
      <dgm:t>
        <a:bodyPr/>
        <a:lstStyle/>
        <a:p>
          <a:endParaRPr lang="en-US"/>
        </a:p>
      </dgm:t>
    </dgm:pt>
    <dgm:pt modelId="{4B02F17C-8280-4604-A896-8BD9378E7E52}">
      <dgm:prSet/>
      <dgm:spPr/>
      <dgm:t>
        <a:bodyPr/>
        <a:lstStyle/>
        <a:p>
          <a:pPr>
            <a:buNone/>
          </a:pPr>
          <a:r>
            <a:rPr lang="en-US">
              <a:latin typeface="Arial" panose="020B0604020202020204" pitchFamily="34" charset="0"/>
              <a:cs typeface="Arial" panose="020B0604020202020204" pitchFamily="34" charset="0"/>
            </a:rPr>
            <a:t>Ethical and Trust Barriers</a:t>
          </a:r>
        </a:p>
      </dgm:t>
    </dgm:pt>
    <dgm:pt modelId="{0204586F-A1A6-42EE-857C-BAEE92F85205}" type="parTrans" cxnId="{23707581-E4B1-4FDC-9F91-1C250A6E5932}">
      <dgm:prSet/>
      <dgm:spPr/>
      <dgm:t>
        <a:bodyPr/>
        <a:lstStyle/>
        <a:p>
          <a:endParaRPr lang="en-US"/>
        </a:p>
      </dgm:t>
    </dgm:pt>
    <dgm:pt modelId="{E95099D1-3C31-4477-A1A8-088C2C8DEE20}" type="sibTrans" cxnId="{23707581-E4B1-4FDC-9F91-1C250A6E5932}">
      <dgm:prSet/>
      <dgm:spPr/>
      <dgm:t>
        <a:bodyPr/>
        <a:lstStyle/>
        <a:p>
          <a:endParaRPr lang="en-US"/>
        </a:p>
      </dgm:t>
    </dgm:pt>
    <dgm:pt modelId="{C12C0C2C-5C5C-4AB5-8072-965BDF1CF5EC}">
      <dgm:prSet/>
      <dgm:spPr/>
      <dgm:t>
        <a:bodyPr/>
        <a:lstStyle/>
        <a:p>
          <a:pPr>
            <a:buNone/>
          </a:pPr>
          <a:r>
            <a:rPr lang="en-US">
              <a:latin typeface="Arial" panose="020B0604020202020204" pitchFamily="34" charset="0"/>
              <a:cs typeface="Arial" panose="020B0604020202020204" pitchFamily="34" charset="0"/>
            </a:rPr>
            <a:t>Data privacy and security concerns</a:t>
          </a:r>
        </a:p>
      </dgm:t>
    </dgm:pt>
    <dgm:pt modelId="{01744E7B-52E4-45A3-8D87-A937445240F4}" type="parTrans" cxnId="{0E6A1272-F870-488B-B375-5C61353B9BCF}">
      <dgm:prSet/>
      <dgm:spPr/>
      <dgm:t>
        <a:bodyPr/>
        <a:lstStyle/>
        <a:p>
          <a:endParaRPr lang="en-US"/>
        </a:p>
      </dgm:t>
    </dgm:pt>
    <dgm:pt modelId="{02422B53-4E01-44AD-A6B9-DAEF66BE274C}" type="sibTrans" cxnId="{0E6A1272-F870-488B-B375-5C61353B9BCF}">
      <dgm:prSet/>
      <dgm:spPr/>
      <dgm:t>
        <a:bodyPr/>
        <a:lstStyle/>
        <a:p>
          <a:endParaRPr lang="en-US"/>
        </a:p>
      </dgm:t>
    </dgm:pt>
    <dgm:pt modelId="{C794508C-6251-4795-961D-6133F8751AEC}">
      <dgm:prSet/>
      <dgm:spPr/>
      <dgm:t>
        <a:bodyPr/>
        <a:lstStyle/>
        <a:p>
          <a:pPr>
            <a:buNone/>
          </a:pPr>
          <a:r>
            <a:rPr lang="en-US">
              <a:latin typeface="Arial" panose="020B0604020202020204" pitchFamily="34" charset="0"/>
              <a:cs typeface="Arial" panose="020B0604020202020204" pitchFamily="34" charset="0"/>
            </a:rPr>
            <a:t>Bias and opaque decision making</a:t>
          </a:r>
        </a:p>
      </dgm:t>
    </dgm:pt>
    <dgm:pt modelId="{21900263-8E17-4E32-87BB-9BD409C5FD9F}" type="parTrans" cxnId="{6F03B99D-E3A5-45E0-A7D5-47A49557C969}">
      <dgm:prSet/>
      <dgm:spPr/>
      <dgm:t>
        <a:bodyPr/>
        <a:lstStyle/>
        <a:p>
          <a:endParaRPr lang="en-US"/>
        </a:p>
      </dgm:t>
    </dgm:pt>
    <dgm:pt modelId="{175480FA-C709-4257-BEF6-5D2F0DCC5DEE}" type="sibTrans" cxnId="{6F03B99D-E3A5-45E0-A7D5-47A49557C969}">
      <dgm:prSet/>
      <dgm:spPr/>
      <dgm:t>
        <a:bodyPr/>
        <a:lstStyle/>
        <a:p>
          <a:endParaRPr lang="en-US"/>
        </a:p>
      </dgm:t>
    </dgm:pt>
    <dgm:pt modelId="{E5E89B8E-E31D-4BFF-9826-FE8EF11C1B90}">
      <dgm:prSet/>
      <dgm:spPr/>
      <dgm:t>
        <a:bodyPr/>
        <a:lstStyle/>
        <a:p>
          <a:pPr>
            <a:buNone/>
          </a:pPr>
          <a:r>
            <a:rPr lang="en-US">
              <a:latin typeface="Arial" panose="020B0604020202020204" pitchFamily="34" charset="0"/>
              <a:cs typeface="Arial" panose="020B0604020202020204" pitchFamily="34" charset="0"/>
            </a:rPr>
            <a:t>Lack of transparency and authenticity</a:t>
          </a:r>
        </a:p>
      </dgm:t>
    </dgm:pt>
    <dgm:pt modelId="{579CAC6C-D19F-4E39-B34F-EE193376BEC5}" type="parTrans" cxnId="{B31BF583-1264-479C-B5CB-E70E5C3F5ED2}">
      <dgm:prSet/>
      <dgm:spPr/>
      <dgm:t>
        <a:bodyPr/>
        <a:lstStyle/>
        <a:p>
          <a:endParaRPr lang="en-US"/>
        </a:p>
      </dgm:t>
    </dgm:pt>
    <dgm:pt modelId="{751F4273-C689-4DDD-B245-45BC376E280A}" type="sibTrans" cxnId="{B31BF583-1264-479C-B5CB-E70E5C3F5ED2}">
      <dgm:prSet/>
      <dgm:spPr/>
      <dgm:t>
        <a:bodyPr/>
        <a:lstStyle/>
        <a:p>
          <a:endParaRPr lang="en-US"/>
        </a:p>
      </dgm:t>
    </dgm:pt>
    <dgm:pt modelId="{7F17854A-3FA9-4EFC-81D3-8272D43A9DDC}">
      <dgm:prSet/>
      <dgm:spPr/>
      <dgm:t>
        <a:bodyPr/>
        <a:lstStyle/>
        <a:p>
          <a:pPr>
            <a:buNone/>
          </a:pPr>
          <a:r>
            <a:rPr lang="en-US">
              <a:latin typeface="Arial" panose="020B0604020202020204" pitchFamily="34" charset="0"/>
              <a:cs typeface="Arial" panose="020B0604020202020204" pitchFamily="34" charset="0"/>
            </a:rPr>
            <a:t>Need for human oversight in creative and ethical judgement</a:t>
          </a:r>
        </a:p>
      </dgm:t>
    </dgm:pt>
    <dgm:pt modelId="{77CA6D19-6781-4C69-99ED-962914C3504A}" type="parTrans" cxnId="{CF961A02-6FA8-40CE-A477-78929E609A52}">
      <dgm:prSet/>
      <dgm:spPr/>
      <dgm:t>
        <a:bodyPr/>
        <a:lstStyle/>
        <a:p>
          <a:endParaRPr lang="en-US"/>
        </a:p>
      </dgm:t>
    </dgm:pt>
    <dgm:pt modelId="{84FC7496-3AAF-4258-B524-E74F5E36BB0D}" type="sibTrans" cxnId="{CF961A02-6FA8-40CE-A477-78929E609A52}">
      <dgm:prSet/>
      <dgm:spPr/>
      <dgm:t>
        <a:bodyPr/>
        <a:lstStyle/>
        <a:p>
          <a:endParaRPr lang="en-US"/>
        </a:p>
      </dgm:t>
    </dgm:pt>
    <dgm:pt modelId="{26BAA11A-38DC-43D2-9840-DA995612848F}">
      <dgm:prSet/>
      <dgm:spPr/>
      <dgm:t>
        <a:bodyPr/>
        <a:lstStyle/>
        <a:p>
          <a:pPr>
            <a:buNone/>
          </a:pPr>
          <a:r>
            <a:rPr lang="en-US">
              <a:latin typeface="Arial" panose="020B0604020202020204" pitchFamily="34" charset="0"/>
              <a:cs typeface="Arial" panose="020B0604020202020204" pitchFamily="34" charset="0"/>
            </a:rPr>
            <a:t>Technological Barriers</a:t>
          </a:r>
        </a:p>
      </dgm:t>
    </dgm:pt>
    <dgm:pt modelId="{D0456CC5-7BFF-408A-BF4C-5074F695EA2B}" type="parTrans" cxnId="{0BBE2CEC-82AF-4368-91F4-BF80FD6D0020}">
      <dgm:prSet/>
      <dgm:spPr/>
      <dgm:t>
        <a:bodyPr/>
        <a:lstStyle/>
        <a:p>
          <a:endParaRPr lang="en-US"/>
        </a:p>
      </dgm:t>
    </dgm:pt>
    <dgm:pt modelId="{874EE63A-C1C3-4CA6-9474-EFB0D456C2E8}" type="sibTrans" cxnId="{0BBE2CEC-82AF-4368-91F4-BF80FD6D0020}">
      <dgm:prSet/>
      <dgm:spPr/>
      <dgm:t>
        <a:bodyPr/>
        <a:lstStyle/>
        <a:p>
          <a:endParaRPr lang="en-US"/>
        </a:p>
      </dgm:t>
    </dgm:pt>
    <dgm:pt modelId="{9FED4A25-5983-40C9-AF03-BF5718BE286D}">
      <dgm:prSet/>
      <dgm:spPr/>
      <dgm:t>
        <a:bodyPr/>
        <a:lstStyle/>
        <a:p>
          <a:pPr>
            <a:buNone/>
          </a:pPr>
          <a:r>
            <a:rPr lang="en-US">
              <a:latin typeface="Arial" panose="020B0604020202020204" pitchFamily="34" charset="0"/>
              <a:cs typeface="Arial" panose="020B0604020202020204" pitchFamily="34" charset="0"/>
            </a:rPr>
            <a:t>Limitations in capability and reliability</a:t>
          </a:r>
        </a:p>
      </dgm:t>
    </dgm:pt>
    <dgm:pt modelId="{2CA079AF-2CD1-4DD6-918B-E15E7C35CF5C}" type="parTrans" cxnId="{7F08B2B2-AEB6-4ED5-BEAD-CC4EB2A822C6}">
      <dgm:prSet/>
      <dgm:spPr/>
      <dgm:t>
        <a:bodyPr/>
        <a:lstStyle/>
        <a:p>
          <a:endParaRPr lang="en-US"/>
        </a:p>
      </dgm:t>
    </dgm:pt>
    <dgm:pt modelId="{B6DEEB27-3034-4378-924A-43A028AB88CA}" type="sibTrans" cxnId="{7F08B2B2-AEB6-4ED5-BEAD-CC4EB2A822C6}">
      <dgm:prSet/>
      <dgm:spPr/>
      <dgm:t>
        <a:bodyPr/>
        <a:lstStyle/>
        <a:p>
          <a:endParaRPr lang="en-US"/>
        </a:p>
      </dgm:t>
    </dgm:pt>
    <dgm:pt modelId="{8302C87C-21EA-42DF-A714-D3B8F8A81C6A}">
      <dgm:prSet/>
      <dgm:spPr/>
      <dgm:t>
        <a:bodyPr/>
        <a:lstStyle/>
        <a:p>
          <a:pPr>
            <a:buNone/>
          </a:pPr>
          <a:r>
            <a:rPr lang="en-US">
              <a:latin typeface="Arial" panose="020B0604020202020204" pitchFamily="34" charset="0"/>
              <a:cs typeface="Arial" panose="020B0604020202020204" pitchFamily="34" charset="0"/>
            </a:rPr>
            <a:t>Dependence on training data</a:t>
          </a:r>
        </a:p>
      </dgm:t>
    </dgm:pt>
    <dgm:pt modelId="{61BBC94D-1260-4650-9E81-8259C01C31D9}" type="parTrans" cxnId="{4108CB2D-7030-419E-88CB-5F6549A958A3}">
      <dgm:prSet/>
      <dgm:spPr/>
      <dgm:t>
        <a:bodyPr/>
        <a:lstStyle/>
        <a:p>
          <a:endParaRPr lang="en-US"/>
        </a:p>
      </dgm:t>
    </dgm:pt>
    <dgm:pt modelId="{FD8BCBD2-E535-48EF-8C23-73C99F422B81}" type="sibTrans" cxnId="{4108CB2D-7030-419E-88CB-5F6549A958A3}">
      <dgm:prSet/>
      <dgm:spPr/>
      <dgm:t>
        <a:bodyPr/>
        <a:lstStyle/>
        <a:p>
          <a:endParaRPr lang="en-US"/>
        </a:p>
      </dgm:t>
    </dgm:pt>
    <dgm:pt modelId="{AF36D149-23A2-48DB-9144-FF8B6A2FD838}">
      <dgm:prSet/>
      <dgm:spPr/>
      <dgm:t>
        <a:bodyPr/>
        <a:lstStyle/>
        <a:p>
          <a:pPr>
            <a:buNone/>
          </a:pPr>
          <a:r>
            <a:rPr lang="en-US">
              <a:latin typeface="Arial" panose="020B0604020202020204" pitchFamily="34" charset="0"/>
              <a:cs typeface="Arial" panose="020B0604020202020204" pitchFamily="34" charset="0"/>
            </a:rPr>
            <a:t>Risk of error and misinformation</a:t>
          </a:r>
        </a:p>
      </dgm:t>
    </dgm:pt>
    <dgm:pt modelId="{BE9F81AB-D8D5-4134-A068-882B4307A5F9}" type="parTrans" cxnId="{A6B305C8-396A-4C7F-9AC2-0D75F932CA9F}">
      <dgm:prSet/>
      <dgm:spPr/>
      <dgm:t>
        <a:bodyPr/>
        <a:lstStyle/>
        <a:p>
          <a:endParaRPr lang="en-US"/>
        </a:p>
      </dgm:t>
    </dgm:pt>
    <dgm:pt modelId="{F11E757E-7992-40EA-BECE-AF58680ECBB5}" type="sibTrans" cxnId="{A6B305C8-396A-4C7F-9AC2-0D75F932CA9F}">
      <dgm:prSet/>
      <dgm:spPr/>
      <dgm:t>
        <a:bodyPr/>
        <a:lstStyle/>
        <a:p>
          <a:endParaRPr lang="en-US"/>
        </a:p>
      </dgm:t>
    </dgm:pt>
    <dgm:pt modelId="{CF04422D-1A38-4E7B-BA98-2E67B5B84839}" type="pres">
      <dgm:prSet presAssocID="{949188F4-12E5-4039-A2A6-ADA5805431E6}" presName="diagram" presStyleCnt="0">
        <dgm:presLayoutVars>
          <dgm:chPref val="1"/>
          <dgm:dir/>
          <dgm:animOne val="branch"/>
          <dgm:animLvl val="lvl"/>
          <dgm:resizeHandles/>
        </dgm:presLayoutVars>
      </dgm:prSet>
      <dgm:spPr/>
    </dgm:pt>
    <dgm:pt modelId="{668D4D04-4229-480C-BD99-2E0572DFF07D}" type="pres">
      <dgm:prSet presAssocID="{86463CFE-5D30-40B1-9BEF-BE8EA0623AE6}" presName="root" presStyleCnt="0"/>
      <dgm:spPr/>
    </dgm:pt>
    <dgm:pt modelId="{3D0C54EB-2473-4C76-9E96-4BE1861E2456}" type="pres">
      <dgm:prSet presAssocID="{86463CFE-5D30-40B1-9BEF-BE8EA0623AE6}" presName="rootComposite" presStyleCnt="0"/>
      <dgm:spPr/>
    </dgm:pt>
    <dgm:pt modelId="{DBEE8026-A15B-4EC3-97FA-08725F4C18FD}" type="pres">
      <dgm:prSet presAssocID="{86463CFE-5D30-40B1-9BEF-BE8EA0623AE6}" presName="rootText" presStyleLbl="node1" presStyleIdx="0" presStyleCnt="5"/>
      <dgm:spPr/>
    </dgm:pt>
    <dgm:pt modelId="{931C4522-520A-4C70-BBF7-A935E2B8C962}" type="pres">
      <dgm:prSet presAssocID="{86463CFE-5D30-40B1-9BEF-BE8EA0623AE6}" presName="rootConnector" presStyleLbl="node1" presStyleIdx="0" presStyleCnt="5"/>
      <dgm:spPr/>
    </dgm:pt>
    <dgm:pt modelId="{F34BF3BC-0071-4C1B-B0F1-2D4D5BA7A698}" type="pres">
      <dgm:prSet presAssocID="{86463CFE-5D30-40B1-9BEF-BE8EA0623AE6}" presName="childShape" presStyleCnt="0"/>
      <dgm:spPr/>
    </dgm:pt>
    <dgm:pt modelId="{F6FAC559-B0ED-4DC9-947E-2E0451C42EC7}" type="pres">
      <dgm:prSet presAssocID="{3A7C706F-0E02-4AD6-8360-34615B925EEC}" presName="Name13" presStyleLbl="parChTrans1D2" presStyleIdx="0" presStyleCnt="20"/>
      <dgm:spPr/>
    </dgm:pt>
    <dgm:pt modelId="{05E0345A-21B2-4600-9014-8DFE143B28CB}" type="pres">
      <dgm:prSet presAssocID="{6BD154D0-2351-4EF1-976B-DB760569AE4D}" presName="childText" presStyleLbl="bgAcc1" presStyleIdx="0" presStyleCnt="20">
        <dgm:presLayoutVars>
          <dgm:bulletEnabled val="1"/>
        </dgm:presLayoutVars>
      </dgm:prSet>
      <dgm:spPr/>
    </dgm:pt>
    <dgm:pt modelId="{2A779DEE-953F-45B5-98D1-BC410200AF1F}" type="pres">
      <dgm:prSet presAssocID="{E8BA101E-7CDE-4809-AC03-36051C601B00}" presName="Name13" presStyleLbl="parChTrans1D2" presStyleIdx="1" presStyleCnt="20"/>
      <dgm:spPr/>
    </dgm:pt>
    <dgm:pt modelId="{07A62261-E43D-41E8-939F-58CAB19AAC56}" type="pres">
      <dgm:prSet presAssocID="{8E16A49F-6BE9-4F06-B746-E74EED503D75}" presName="childText" presStyleLbl="bgAcc1" presStyleIdx="1" presStyleCnt="20">
        <dgm:presLayoutVars>
          <dgm:bulletEnabled val="1"/>
        </dgm:presLayoutVars>
      </dgm:prSet>
      <dgm:spPr/>
    </dgm:pt>
    <dgm:pt modelId="{BD614AAA-AE27-47F4-B56D-07652655A91E}" type="pres">
      <dgm:prSet presAssocID="{813594D0-5530-4F1C-85C6-A011E572017A}" presName="Name13" presStyleLbl="parChTrans1D2" presStyleIdx="2" presStyleCnt="20"/>
      <dgm:spPr/>
    </dgm:pt>
    <dgm:pt modelId="{18C6E11A-214B-4C25-BC6E-19F2CB8577C9}" type="pres">
      <dgm:prSet presAssocID="{31FCEA1E-7A80-4187-9705-B24A0C7159A0}" presName="childText" presStyleLbl="bgAcc1" presStyleIdx="2" presStyleCnt="20">
        <dgm:presLayoutVars>
          <dgm:bulletEnabled val="1"/>
        </dgm:presLayoutVars>
      </dgm:prSet>
      <dgm:spPr/>
    </dgm:pt>
    <dgm:pt modelId="{471F8E91-19CE-4A79-8E25-751FA51DA11D}" type="pres">
      <dgm:prSet presAssocID="{BD6E6254-4155-4DFB-BB06-1959064A0384}" presName="Name13" presStyleLbl="parChTrans1D2" presStyleIdx="3" presStyleCnt="20"/>
      <dgm:spPr/>
    </dgm:pt>
    <dgm:pt modelId="{973D2D50-E57E-4A86-8F46-24EE3E5AE910}" type="pres">
      <dgm:prSet presAssocID="{773293CE-7857-448F-92BF-1E4F94464782}" presName="childText" presStyleLbl="bgAcc1" presStyleIdx="3" presStyleCnt="20">
        <dgm:presLayoutVars>
          <dgm:bulletEnabled val="1"/>
        </dgm:presLayoutVars>
      </dgm:prSet>
      <dgm:spPr/>
    </dgm:pt>
    <dgm:pt modelId="{5C8CA362-D059-470F-9787-CA7FF6CB134B}" type="pres">
      <dgm:prSet presAssocID="{D445ECCC-DC6F-4F9E-BD63-B12F4CF4CB5C}" presName="root" presStyleCnt="0"/>
      <dgm:spPr/>
    </dgm:pt>
    <dgm:pt modelId="{07F5DE65-9123-4736-AA48-252846A56959}" type="pres">
      <dgm:prSet presAssocID="{D445ECCC-DC6F-4F9E-BD63-B12F4CF4CB5C}" presName="rootComposite" presStyleCnt="0"/>
      <dgm:spPr/>
    </dgm:pt>
    <dgm:pt modelId="{3656B698-1864-4817-B13D-7B8B0F031E0B}" type="pres">
      <dgm:prSet presAssocID="{D445ECCC-DC6F-4F9E-BD63-B12F4CF4CB5C}" presName="rootText" presStyleLbl="node1" presStyleIdx="1" presStyleCnt="5"/>
      <dgm:spPr/>
    </dgm:pt>
    <dgm:pt modelId="{2C5FA5F2-31D1-42B4-A011-8F424B1A9D74}" type="pres">
      <dgm:prSet presAssocID="{D445ECCC-DC6F-4F9E-BD63-B12F4CF4CB5C}" presName="rootConnector" presStyleLbl="node1" presStyleIdx="1" presStyleCnt="5"/>
      <dgm:spPr/>
    </dgm:pt>
    <dgm:pt modelId="{48B44E3E-4F89-480E-931B-995AE9F83EA3}" type="pres">
      <dgm:prSet presAssocID="{D445ECCC-DC6F-4F9E-BD63-B12F4CF4CB5C}" presName="childShape" presStyleCnt="0"/>
      <dgm:spPr/>
    </dgm:pt>
    <dgm:pt modelId="{61F63DD5-6FFC-4AB6-A306-920CCCDB20C4}" type="pres">
      <dgm:prSet presAssocID="{2BB4B841-BEC8-43BE-A35C-A0CC6ECAD3CD}" presName="Name13" presStyleLbl="parChTrans1D2" presStyleIdx="4" presStyleCnt="20"/>
      <dgm:spPr/>
    </dgm:pt>
    <dgm:pt modelId="{9614017D-7348-4CDA-A1C4-32E3175F3647}" type="pres">
      <dgm:prSet presAssocID="{BA0FAEA7-8475-4D5C-A344-72E0EA617AEC}" presName="childText" presStyleLbl="bgAcc1" presStyleIdx="4" presStyleCnt="20">
        <dgm:presLayoutVars>
          <dgm:bulletEnabled val="1"/>
        </dgm:presLayoutVars>
      </dgm:prSet>
      <dgm:spPr/>
    </dgm:pt>
    <dgm:pt modelId="{429BC00F-9918-4F96-BEE8-6B68F60CD8BC}" type="pres">
      <dgm:prSet presAssocID="{6E719237-A106-44D6-ADAA-8BA824AF55C8}" presName="Name13" presStyleLbl="parChTrans1D2" presStyleIdx="5" presStyleCnt="20"/>
      <dgm:spPr/>
    </dgm:pt>
    <dgm:pt modelId="{30211786-3A9B-46D5-B9CF-7440139AAF24}" type="pres">
      <dgm:prSet presAssocID="{95AFAA3A-54C3-4BB2-8B13-41465E123805}" presName="childText" presStyleLbl="bgAcc1" presStyleIdx="5" presStyleCnt="20">
        <dgm:presLayoutVars>
          <dgm:bulletEnabled val="1"/>
        </dgm:presLayoutVars>
      </dgm:prSet>
      <dgm:spPr/>
    </dgm:pt>
    <dgm:pt modelId="{B3C39B10-F932-42FF-B954-D00FBE838AFF}" type="pres">
      <dgm:prSet presAssocID="{877FFE11-5321-4286-BF94-0D38E2FEB82D}" presName="Name13" presStyleLbl="parChTrans1D2" presStyleIdx="6" presStyleCnt="20"/>
      <dgm:spPr/>
    </dgm:pt>
    <dgm:pt modelId="{EFEDF33B-17CF-4765-9ADC-59B6567B45B1}" type="pres">
      <dgm:prSet presAssocID="{6B437008-F80E-46C8-AE46-9511DD46BBA0}" presName="childText" presStyleLbl="bgAcc1" presStyleIdx="6" presStyleCnt="20">
        <dgm:presLayoutVars>
          <dgm:bulletEnabled val="1"/>
        </dgm:presLayoutVars>
      </dgm:prSet>
      <dgm:spPr/>
    </dgm:pt>
    <dgm:pt modelId="{1F461F5A-D8B7-4060-BE6F-33B37A0AA5DE}" type="pres">
      <dgm:prSet presAssocID="{0CAE847E-15B5-4AC1-AFE2-724CCDE48BBE}" presName="Name13" presStyleLbl="parChTrans1D2" presStyleIdx="7" presStyleCnt="20"/>
      <dgm:spPr/>
    </dgm:pt>
    <dgm:pt modelId="{E5272649-5AD6-4147-A21A-2038D0AA5326}" type="pres">
      <dgm:prSet presAssocID="{FA4C6994-3D5A-4D49-8588-E5B3C562B509}" presName="childText" presStyleLbl="bgAcc1" presStyleIdx="7" presStyleCnt="20">
        <dgm:presLayoutVars>
          <dgm:bulletEnabled val="1"/>
        </dgm:presLayoutVars>
      </dgm:prSet>
      <dgm:spPr/>
    </dgm:pt>
    <dgm:pt modelId="{D3F8DBBC-1E75-4457-A241-24B9A7A2BFDA}" type="pres">
      <dgm:prSet presAssocID="{35E6F550-7511-484B-9D65-44E30A12145A}" presName="root" presStyleCnt="0"/>
      <dgm:spPr/>
    </dgm:pt>
    <dgm:pt modelId="{E06426C2-BDF7-4423-94C3-26BD9A23CBBC}" type="pres">
      <dgm:prSet presAssocID="{35E6F550-7511-484B-9D65-44E30A12145A}" presName="rootComposite" presStyleCnt="0"/>
      <dgm:spPr/>
    </dgm:pt>
    <dgm:pt modelId="{340E196F-16FE-40C7-847D-4EF105F43138}" type="pres">
      <dgm:prSet presAssocID="{35E6F550-7511-484B-9D65-44E30A12145A}" presName="rootText" presStyleLbl="node1" presStyleIdx="2" presStyleCnt="5"/>
      <dgm:spPr/>
    </dgm:pt>
    <dgm:pt modelId="{52F243F5-D30C-47BD-A1B0-6749DF1FE652}" type="pres">
      <dgm:prSet presAssocID="{35E6F550-7511-484B-9D65-44E30A12145A}" presName="rootConnector" presStyleLbl="node1" presStyleIdx="2" presStyleCnt="5"/>
      <dgm:spPr/>
    </dgm:pt>
    <dgm:pt modelId="{7E4C08E5-7CA6-444A-BE17-33D8B678A75C}" type="pres">
      <dgm:prSet presAssocID="{35E6F550-7511-484B-9D65-44E30A12145A}" presName="childShape" presStyleCnt="0"/>
      <dgm:spPr/>
    </dgm:pt>
    <dgm:pt modelId="{1209CFDD-AFE9-4691-AF16-A68262437DF2}" type="pres">
      <dgm:prSet presAssocID="{100636B3-34D7-49D1-BC9E-C7BCA205D25B}" presName="Name13" presStyleLbl="parChTrans1D2" presStyleIdx="8" presStyleCnt="20"/>
      <dgm:spPr/>
    </dgm:pt>
    <dgm:pt modelId="{8DD67A0C-6C51-41B1-9306-EA6B3F9BE0B7}" type="pres">
      <dgm:prSet presAssocID="{C6EE537C-7514-49C3-9D82-8D99B9E85607}" presName="childText" presStyleLbl="bgAcc1" presStyleIdx="8" presStyleCnt="20">
        <dgm:presLayoutVars>
          <dgm:bulletEnabled val="1"/>
        </dgm:presLayoutVars>
      </dgm:prSet>
      <dgm:spPr/>
    </dgm:pt>
    <dgm:pt modelId="{7F097016-13DE-4EF3-BCBC-3D3A33DEA7CA}" type="pres">
      <dgm:prSet presAssocID="{02BD9C04-6157-4857-AC99-FFFFBC4A2225}" presName="Name13" presStyleLbl="parChTrans1D2" presStyleIdx="9" presStyleCnt="20"/>
      <dgm:spPr/>
    </dgm:pt>
    <dgm:pt modelId="{D5CCCD2F-0143-4A4D-BAF7-0BA7D34D8246}" type="pres">
      <dgm:prSet presAssocID="{5A6F511B-9175-428F-B197-82E7A8835446}" presName="childText" presStyleLbl="bgAcc1" presStyleIdx="9" presStyleCnt="20">
        <dgm:presLayoutVars>
          <dgm:bulletEnabled val="1"/>
        </dgm:presLayoutVars>
      </dgm:prSet>
      <dgm:spPr/>
    </dgm:pt>
    <dgm:pt modelId="{66CED2C9-D1FF-4855-B759-567EF7B2A213}" type="pres">
      <dgm:prSet presAssocID="{41E21EE1-292F-4C17-8E4B-2DF26C8D918E}" presName="Name13" presStyleLbl="parChTrans1D2" presStyleIdx="10" presStyleCnt="20"/>
      <dgm:spPr/>
    </dgm:pt>
    <dgm:pt modelId="{091BF052-8D31-4704-9BF5-740C48ADCE87}" type="pres">
      <dgm:prSet presAssocID="{B0CB01BA-29A6-494A-B6FA-B746EB88FF16}" presName="childText" presStyleLbl="bgAcc1" presStyleIdx="10" presStyleCnt="20">
        <dgm:presLayoutVars>
          <dgm:bulletEnabled val="1"/>
        </dgm:presLayoutVars>
      </dgm:prSet>
      <dgm:spPr/>
    </dgm:pt>
    <dgm:pt modelId="{C2B080D0-C4C2-4132-BA38-4FB08DC4666F}" type="pres">
      <dgm:prSet presAssocID="{C4F139FD-285D-4ABC-8237-38973413FA49}" presName="Name13" presStyleLbl="parChTrans1D2" presStyleIdx="11" presStyleCnt="20"/>
      <dgm:spPr/>
    </dgm:pt>
    <dgm:pt modelId="{D6DAD27D-DA0F-49C5-AE83-375ACD8D877A}" type="pres">
      <dgm:prSet presAssocID="{3944BE94-B927-4D9B-8769-D0ADDF5ED16A}" presName="childText" presStyleLbl="bgAcc1" presStyleIdx="11" presStyleCnt="20">
        <dgm:presLayoutVars>
          <dgm:bulletEnabled val="1"/>
        </dgm:presLayoutVars>
      </dgm:prSet>
      <dgm:spPr/>
    </dgm:pt>
    <dgm:pt modelId="{746CA980-7255-44E3-B711-0A2CF53F7780}" type="pres">
      <dgm:prSet presAssocID="{3074F221-EA0F-43B0-8D49-F53F0C4CA095}" presName="Name13" presStyleLbl="parChTrans1D2" presStyleIdx="12" presStyleCnt="20"/>
      <dgm:spPr/>
    </dgm:pt>
    <dgm:pt modelId="{D738E949-0E9F-41F0-9393-DE61A78AB5D1}" type="pres">
      <dgm:prSet presAssocID="{0C18E6F6-7645-4F05-A7F1-59530564568D}" presName="childText" presStyleLbl="bgAcc1" presStyleIdx="12" presStyleCnt="20">
        <dgm:presLayoutVars>
          <dgm:bulletEnabled val="1"/>
        </dgm:presLayoutVars>
      </dgm:prSet>
      <dgm:spPr/>
    </dgm:pt>
    <dgm:pt modelId="{69EF49B3-79B3-4289-910F-A86B2B1C7C53}" type="pres">
      <dgm:prSet presAssocID="{4B02F17C-8280-4604-A896-8BD9378E7E52}" presName="root" presStyleCnt="0"/>
      <dgm:spPr/>
    </dgm:pt>
    <dgm:pt modelId="{6E1E5DE0-7E07-4051-AFD3-EB1DADB9DE5B}" type="pres">
      <dgm:prSet presAssocID="{4B02F17C-8280-4604-A896-8BD9378E7E52}" presName="rootComposite" presStyleCnt="0"/>
      <dgm:spPr/>
    </dgm:pt>
    <dgm:pt modelId="{14788F7A-DC16-468A-A659-4761312ABF9C}" type="pres">
      <dgm:prSet presAssocID="{4B02F17C-8280-4604-A896-8BD9378E7E52}" presName="rootText" presStyleLbl="node1" presStyleIdx="3" presStyleCnt="5"/>
      <dgm:spPr/>
    </dgm:pt>
    <dgm:pt modelId="{390C84DC-D87B-47C7-A807-2A4479D6E4CC}" type="pres">
      <dgm:prSet presAssocID="{4B02F17C-8280-4604-A896-8BD9378E7E52}" presName="rootConnector" presStyleLbl="node1" presStyleIdx="3" presStyleCnt="5"/>
      <dgm:spPr/>
    </dgm:pt>
    <dgm:pt modelId="{A244673F-F454-46EC-A75B-C98C84B1D819}" type="pres">
      <dgm:prSet presAssocID="{4B02F17C-8280-4604-A896-8BD9378E7E52}" presName="childShape" presStyleCnt="0"/>
      <dgm:spPr/>
    </dgm:pt>
    <dgm:pt modelId="{43C2D5E2-ABB1-433D-B3DB-F57F6D100515}" type="pres">
      <dgm:prSet presAssocID="{01744E7B-52E4-45A3-8D87-A937445240F4}" presName="Name13" presStyleLbl="parChTrans1D2" presStyleIdx="13" presStyleCnt="20"/>
      <dgm:spPr/>
    </dgm:pt>
    <dgm:pt modelId="{7B0C7145-C1F8-4457-8CAF-00BAF9789FE4}" type="pres">
      <dgm:prSet presAssocID="{C12C0C2C-5C5C-4AB5-8072-965BDF1CF5EC}" presName="childText" presStyleLbl="bgAcc1" presStyleIdx="13" presStyleCnt="20">
        <dgm:presLayoutVars>
          <dgm:bulletEnabled val="1"/>
        </dgm:presLayoutVars>
      </dgm:prSet>
      <dgm:spPr/>
    </dgm:pt>
    <dgm:pt modelId="{186EA6E4-D584-4EA3-A8CB-608080E06EB8}" type="pres">
      <dgm:prSet presAssocID="{21900263-8E17-4E32-87BB-9BD409C5FD9F}" presName="Name13" presStyleLbl="parChTrans1D2" presStyleIdx="14" presStyleCnt="20"/>
      <dgm:spPr/>
    </dgm:pt>
    <dgm:pt modelId="{777A0E1D-9C6C-4E07-B88C-ED99E055766A}" type="pres">
      <dgm:prSet presAssocID="{C794508C-6251-4795-961D-6133F8751AEC}" presName="childText" presStyleLbl="bgAcc1" presStyleIdx="14" presStyleCnt="20">
        <dgm:presLayoutVars>
          <dgm:bulletEnabled val="1"/>
        </dgm:presLayoutVars>
      </dgm:prSet>
      <dgm:spPr/>
    </dgm:pt>
    <dgm:pt modelId="{912C5204-81C3-44E5-BD8C-FACF944900D3}" type="pres">
      <dgm:prSet presAssocID="{579CAC6C-D19F-4E39-B34F-EE193376BEC5}" presName="Name13" presStyleLbl="parChTrans1D2" presStyleIdx="15" presStyleCnt="20"/>
      <dgm:spPr/>
    </dgm:pt>
    <dgm:pt modelId="{99BACBFB-0DE5-4A6D-B0F8-417C3813B9DE}" type="pres">
      <dgm:prSet presAssocID="{E5E89B8E-E31D-4BFF-9826-FE8EF11C1B90}" presName="childText" presStyleLbl="bgAcc1" presStyleIdx="15" presStyleCnt="20">
        <dgm:presLayoutVars>
          <dgm:bulletEnabled val="1"/>
        </dgm:presLayoutVars>
      </dgm:prSet>
      <dgm:spPr/>
    </dgm:pt>
    <dgm:pt modelId="{85B15A16-194B-41A4-85F2-B438663A55E6}" type="pres">
      <dgm:prSet presAssocID="{77CA6D19-6781-4C69-99ED-962914C3504A}" presName="Name13" presStyleLbl="parChTrans1D2" presStyleIdx="16" presStyleCnt="20"/>
      <dgm:spPr/>
    </dgm:pt>
    <dgm:pt modelId="{9DE7CEC9-6A2C-4B1F-AD59-CFC613116695}" type="pres">
      <dgm:prSet presAssocID="{7F17854A-3FA9-4EFC-81D3-8272D43A9DDC}" presName="childText" presStyleLbl="bgAcc1" presStyleIdx="16" presStyleCnt="20">
        <dgm:presLayoutVars>
          <dgm:bulletEnabled val="1"/>
        </dgm:presLayoutVars>
      </dgm:prSet>
      <dgm:spPr/>
    </dgm:pt>
    <dgm:pt modelId="{AAEFE41D-0C48-4F6B-A9DB-6400B909A4F3}" type="pres">
      <dgm:prSet presAssocID="{26BAA11A-38DC-43D2-9840-DA995612848F}" presName="root" presStyleCnt="0"/>
      <dgm:spPr/>
    </dgm:pt>
    <dgm:pt modelId="{4B7AAA05-E04B-4165-B065-0C7D9846F72E}" type="pres">
      <dgm:prSet presAssocID="{26BAA11A-38DC-43D2-9840-DA995612848F}" presName="rootComposite" presStyleCnt="0"/>
      <dgm:spPr/>
    </dgm:pt>
    <dgm:pt modelId="{A05313CF-3D3D-4A32-AD83-DD714970336D}" type="pres">
      <dgm:prSet presAssocID="{26BAA11A-38DC-43D2-9840-DA995612848F}" presName="rootText" presStyleLbl="node1" presStyleIdx="4" presStyleCnt="5"/>
      <dgm:spPr/>
    </dgm:pt>
    <dgm:pt modelId="{2964E5B3-568F-4564-9CD6-74908696F21F}" type="pres">
      <dgm:prSet presAssocID="{26BAA11A-38DC-43D2-9840-DA995612848F}" presName="rootConnector" presStyleLbl="node1" presStyleIdx="4" presStyleCnt="5"/>
      <dgm:spPr/>
    </dgm:pt>
    <dgm:pt modelId="{90BC3F86-E81A-46B3-8A88-CC40E6E105B7}" type="pres">
      <dgm:prSet presAssocID="{26BAA11A-38DC-43D2-9840-DA995612848F}" presName="childShape" presStyleCnt="0"/>
      <dgm:spPr/>
    </dgm:pt>
    <dgm:pt modelId="{7C58257E-A662-49A0-88A8-CD8814A8ED83}" type="pres">
      <dgm:prSet presAssocID="{2CA079AF-2CD1-4DD6-918B-E15E7C35CF5C}" presName="Name13" presStyleLbl="parChTrans1D2" presStyleIdx="17" presStyleCnt="20"/>
      <dgm:spPr/>
    </dgm:pt>
    <dgm:pt modelId="{F3295FE6-28C0-464D-B251-9EC4593BFC72}" type="pres">
      <dgm:prSet presAssocID="{9FED4A25-5983-40C9-AF03-BF5718BE286D}" presName="childText" presStyleLbl="bgAcc1" presStyleIdx="17" presStyleCnt="20">
        <dgm:presLayoutVars>
          <dgm:bulletEnabled val="1"/>
        </dgm:presLayoutVars>
      </dgm:prSet>
      <dgm:spPr/>
    </dgm:pt>
    <dgm:pt modelId="{1D5CD758-FF46-4282-9514-C0A0F6C343D0}" type="pres">
      <dgm:prSet presAssocID="{61BBC94D-1260-4650-9E81-8259C01C31D9}" presName="Name13" presStyleLbl="parChTrans1D2" presStyleIdx="18" presStyleCnt="20"/>
      <dgm:spPr/>
    </dgm:pt>
    <dgm:pt modelId="{9D71B3FA-9214-4445-926F-5BFBFA20B3FF}" type="pres">
      <dgm:prSet presAssocID="{8302C87C-21EA-42DF-A714-D3B8F8A81C6A}" presName="childText" presStyleLbl="bgAcc1" presStyleIdx="18" presStyleCnt="20">
        <dgm:presLayoutVars>
          <dgm:bulletEnabled val="1"/>
        </dgm:presLayoutVars>
      </dgm:prSet>
      <dgm:spPr/>
    </dgm:pt>
    <dgm:pt modelId="{FEB0D9A9-7263-4BCF-B593-6E77B020C7AB}" type="pres">
      <dgm:prSet presAssocID="{BE9F81AB-D8D5-4134-A068-882B4307A5F9}" presName="Name13" presStyleLbl="parChTrans1D2" presStyleIdx="19" presStyleCnt="20"/>
      <dgm:spPr/>
    </dgm:pt>
    <dgm:pt modelId="{AD4F5CFC-D691-4615-B92D-FB821890D266}" type="pres">
      <dgm:prSet presAssocID="{AF36D149-23A2-48DB-9144-FF8B6A2FD838}" presName="childText" presStyleLbl="bgAcc1" presStyleIdx="19" presStyleCnt="20">
        <dgm:presLayoutVars>
          <dgm:bulletEnabled val="1"/>
        </dgm:presLayoutVars>
      </dgm:prSet>
      <dgm:spPr/>
    </dgm:pt>
  </dgm:ptLst>
  <dgm:cxnLst>
    <dgm:cxn modelId="{CF961A02-6FA8-40CE-A477-78929E609A52}" srcId="{4B02F17C-8280-4604-A896-8BD9378E7E52}" destId="{7F17854A-3FA9-4EFC-81D3-8272D43A9DDC}" srcOrd="3" destOrd="0" parTransId="{77CA6D19-6781-4C69-99ED-962914C3504A}" sibTransId="{84FC7496-3AAF-4258-B524-E74F5E36BB0D}"/>
    <dgm:cxn modelId="{FECE1304-9685-4174-8709-4FB9A7198B3D}" type="presOf" srcId="{773293CE-7857-448F-92BF-1E4F94464782}" destId="{973D2D50-E57E-4A86-8F46-24EE3E5AE910}" srcOrd="0" destOrd="0" presId="urn:microsoft.com/office/officeart/2005/8/layout/hierarchy3"/>
    <dgm:cxn modelId="{DD6F190B-7DD3-49D2-A3E8-C17BBD7D6F64}" type="presOf" srcId="{877FFE11-5321-4286-BF94-0D38E2FEB82D}" destId="{B3C39B10-F932-42FF-B954-D00FBE838AFF}" srcOrd="0" destOrd="0" presId="urn:microsoft.com/office/officeart/2005/8/layout/hierarchy3"/>
    <dgm:cxn modelId="{024CCE0E-352D-4410-B58D-1D96788EACE2}" type="presOf" srcId="{0CAE847E-15B5-4AC1-AFE2-724CCDE48BBE}" destId="{1F461F5A-D8B7-4060-BE6F-33B37A0AA5DE}" srcOrd="0" destOrd="0" presId="urn:microsoft.com/office/officeart/2005/8/layout/hierarchy3"/>
    <dgm:cxn modelId="{0023D718-E281-42B7-9C27-4DEF2033549B}" type="presOf" srcId="{95AFAA3A-54C3-4BB2-8B13-41465E123805}" destId="{30211786-3A9B-46D5-B9CF-7440139AAF24}" srcOrd="0" destOrd="0" presId="urn:microsoft.com/office/officeart/2005/8/layout/hierarchy3"/>
    <dgm:cxn modelId="{025DDF1A-7227-4836-929D-509E5262A326}" type="presOf" srcId="{3074F221-EA0F-43B0-8D49-F53F0C4CA095}" destId="{746CA980-7255-44E3-B711-0A2CF53F7780}" srcOrd="0" destOrd="0" presId="urn:microsoft.com/office/officeart/2005/8/layout/hierarchy3"/>
    <dgm:cxn modelId="{08AD3220-AFDF-43DF-BF23-E4883B7FCF65}" type="presOf" srcId="{6BD154D0-2351-4EF1-976B-DB760569AE4D}" destId="{05E0345A-21B2-4600-9014-8DFE143B28CB}" srcOrd="0" destOrd="0" presId="urn:microsoft.com/office/officeart/2005/8/layout/hierarchy3"/>
    <dgm:cxn modelId="{C71EB82B-D30F-42BD-BED5-00B5E4412197}" srcId="{35E6F550-7511-484B-9D65-44E30A12145A}" destId="{B0CB01BA-29A6-494A-B6FA-B746EB88FF16}" srcOrd="2" destOrd="0" parTransId="{41E21EE1-292F-4C17-8E4B-2DF26C8D918E}" sibTransId="{8495A401-641E-4511-BE2F-38717505E34F}"/>
    <dgm:cxn modelId="{4108CB2D-7030-419E-88CB-5F6549A958A3}" srcId="{26BAA11A-38DC-43D2-9840-DA995612848F}" destId="{8302C87C-21EA-42DF-A714-D3B8F8A81C6A}" srcOrd="1" destOrd="0" parTransId="{61BBC94D-1260-4650-9E81-8259C01C31D9}" sibTransId="{FD8BCBD2-E535-48EF-8C23-73C99F422B81}"/>
    <dgm:cxn modelId="{555A4731-FC6F-4A1C-A952-8DF121587B09}" type="presOf" srcId="{4B02F17C-8280-4604-A896-8BD9378E7E52}" destId="{390C84DC-D87B-47C7-A807-2A4479D6E4CC}" srcOrd="1" destOrd="0" presId="urn:microsoft.com/office/officeart/2005/8/layout/hierarchy3"/>
    <dgm:cxn modelId="{3FC58A34-FF79-4E0A-8FCC-AB896F6A7F93}" srcId="{86463CFE-5D30-40B1-9BEF-BE8EA0623AE6}" destId="{8E16A49F-6BE9-4F06-B746-E74EED503D75}" srcOrd="1" destOrd="0" parTransId="{E8BA101E-7CDE-4809-AC03-36051C601B00}" sibTransId="{F245DB78-973B-40E1-835B-AEA9ACF85D1E}"/>
    <dgm:cxn modelId="{751A9F34-D2C4-4C25-86CB-A33709155C8F}" type="presOf" srcId="{3A7C706F-0E02-4AD6-8360-34615B925EEC}" destId="{F6FAC559-B0ED-4DC9-947E-2E0451C42EC7}" srcOrd="0" destOrd="0" presId="urn:microsoft.com/office/officeart/2005/8/layout/hierarchy3"/>
    <dgm:cxn modelId="{35653F36-F017-46A2-A167-9BA4B0A141F6}" type="presOf" srcId="{100636B3-34D7-49D1-BC9E-C7BCA205D25B}" destId="{1209CFDD-AFE9-4691-AF16-A68262437DF2}" srcOrd="0" destOrd="0" presId="urn:microsoft.com/office/officeart/2005/8/layout/hierarchy3"/>
    <dgm:cxn modelId="{09AA2F3D-36C7-4EDE-A138-D40BBC6A84F5}" type="presOf" srcId="{35E6F550-7511-484B-9D65-44E30A12145A}" destId="{340E196F-16FE-40C7-847D-4EF105F43138}" srcOrd="0" destOrd="0" presId="urn:microsoft.com/office/officeart/2005/8/layout/hierarchy3"/>
    <dgm:cxn modelId="{E01B303E-663B-48E4-8A7D-4D178953C3DB}" srcId="{86463CFE-5D30-40B1-9BEF-BE8EA0623AE6}" destId="{6BD154D0-2351-4EF1-976B-DB760569AE4D}" srcOrd="0" destOrd="0" parTransId="{3A7C706F-0E02-4AD6-8360-34615B925EEC}" sibTransId="{139DF05A-06C7-4F4C-B782-99642A382C82}"/>
    <dgm:cxn modelId="{663A953F-D30C-482C-8FC9-08BEB773275F}" type="presOf" srcId="{02BD9C04-6157-4857-AC99-FFFFBC4A2225}" destId="{7F097016-13DE-4EF3-BCBC-3D3A33DEA7CA}" srcOrd="0" destOrd="0" presId="urn:microsoft.com/office/officeart/2005/8/layout/hierarchy3"/>
    <dgm:cxn modelId="{070BF842-E955-4155-B076-BCEB73882BDD}" type="presOf" srcId="{B0CB01BA-29A6-494A-B6FA-B746EB88FF16}" destId="{091BF052-8D31-4704-9BF5-740C48ADCE87}" srcOrd="0" destOrd="0" presId="urn:microsoft.com/office/officeart/2005/8/layout/hierarchy3"/>
    <dgm:cxn modelId="{7D0F2C43-A12A-4CF6-A434-A82AFA878F7C}" type="presOf" srcId="{E8BA101E-7CDE-4809-AC03-36051C601B00}" destId="{2A779DEE-953F-45B5-98D1-BC410200AF1F}" srcOrd="0" destOrd="0" presId="urn:microsoft.com/office/officeart/2005/8/layout/hierarchy3"/>
    <dgm:cxn modelId="{68AD6C43-0B9B-40CA-BCEF-DB88AC80C8FB}" type="presOf" srcId="{4B02F17C-8280-4604-A896-8BD9378E7E52}" destId="{14788F7A-DC16-468A-A659-4761312ABF9C}" srcOrd="0" destOrd="0" presId="urn:microsoft.com/office/officeart/2005/8/layout/hierarchy3"/>
    <dgm:cxn modelId="{BEDF4869-5DD7-42A4-BC28-0AB5EEE73042}" type="presOf" srcId="{61BBC94D-1260-4650-9E81-8259C01C31D9}" destId="{1D5CD758-FF46-4282-9514-C0A0F6C343D0}" srcOrd="0" destOrd="0" presId="urn:microsoft.com/office/officeart/2005/8/layout/hierarchy3"/>
    <dgm:cxn modelId="{F5B98D49-3DB6-412E-925F-9D77D29CC087}" type="presOf" srcId="{C12C0C2C-5C5C-4AB5-8072-965BDF1CF5EC}" destId="{7B0C7145-C1F8-4457-8CAF-00BAF9789FE4}" srcOrd="0" destOrd="0" presId="urn:microsoft.com/office/officeart/2005/8/layout/hierarchy3"/>
    <dgm:cxn modelId="{D6F5A86C-AD61-4695-AB10-CBDC1D209581}" type="presOf" srcId="{E5E89B8E-E31D-4BFF-9826-FE8EF11C1B90}" destId="{99BACBFB-0DE5-4A6D-B0F8-417C3813B9DE}" srcOrd="0" destOrd="0" presId="urn:microsoft.com/office/officeart/2005/8/layout/hierarchy3"/>
    <dgm:cxn modelId="{15E1A94D-2A4B-47EF-AC46-BC2E122B037E}" type="presOf" srcId="{8E16A49F-6BE9-4F06-B746-E74EED503D75}" destId="{07A62261-E43D-41E8-939F-58CAB19AAC56}" srcOrd="0" destOrd="0" presId="urn:microsoft.com/office/officeart/2005/8/layout/hierarchy3"/>
    <dgm:cxn modelId="{D19A5D6F-4240-4C3A-A311-65B32B41A828}" type="presOf" srcId="{BD6E6254-4155-4DFB-BB06-1959064A0384}" destId="{471F8E91-19CE-4A79-8E25-751FA51DA11D}" srcOrd="0" destOrd="0" presId="urn:microsoft.com/office/officeart/2005/8/layout/hierarchy3"/>
    <dgm:cxn modelId="{3C85BE70-3BBF-4650-9DF6-E9A7446505AA}" srcId="{86463CFE-5D30-40B1-9BEF-BE8EA0623AE6}" destId="{31FCEA1E-7A80-4187-9705-B24A0C7159A0}" srcOrd="2" destOrd="0" parTransId="{813594D0-5530-4F1C-85C6-A011E572017A}" sibTransId="{7946116C-559B-489F-999A-DA405653E3D6}"/>
    <dgm:cxn modelId="{EEC8D471-981D-4E4B-881D-791B38CD8001}" type="presOf" srcId="{77CA6D19-6781-4C69-99ED-962914C3504A}" destId="{85B15A16-194B-41A4-85F2-B438663A55E6}" srcOrd="0" destOrd="0" presId="urn:microsoft.com/office/officeart/2005/8/layout/hierarchy3"/>
    <dgm:cxn modelId="{0E6A1272-F870-488B-B375-5C61353B9BCF}" srcId="{4B02F17C-8280-4604-A896-8BD9378E7E52}" destId="{C12C0C2C-5C5C-4AB5-8072-965BDF1CF5EC}" srcOrd="0" destOrd="0" parTransId="{01744E7B-52E4-45A3-8D87-A937445240F4}" sibTransId="{02422B53-4E01-44AD-A6B9-DAEF66BE274C}"/>
    <dgm:cxn modelId="{F3D93952-CFB3-49C6-978E-516DC6B7B4A0}" type="presOf" srcId="{8302C87C-21EA-42DF-A714-D3B8F8A81C6A}" destId="{9D71B3FA-9214-4445-926F-5BFBFA20B3FF}" srcOrd="0" destOrd="0" presId="urn:microsoft.com/office/officeart/2005/8/layout/hierarchy3"/>
    <dgm:cxn modelId="{CD112473-E8FD-471F-9A62-08A7838D6524}" type="presOf" srcId="{7F17854A-3FA9-4EFC-81D3-8272D43A9DDC}" destId="{9DE7CEC9-6A2C-4B1F-AD59-CFC613116695}" srcOrd="0" destOrd="0" presId="urn:microsoft.com/office/officeart/2005/8/layout/hierarchy3"/>
    <dgm:cxn modelId="{C5C98274-C7D5-4119-87C7-EE77FCFAE498}" srcId="{949188F4-12E5-4039-A2A6-ADA5805431E6}" destId="{D445ECCC-DC6F-4F9E-BD63-B12F4CF4CB5C}" srcOrd="1" destOrd="0" parTransId="{61251AC2-1B3B-44C7-B4AA-5D325495C306}" sibTransId="{98226847-A6C8-4E47-B21F-5782F09D4A97}"/>
    <dgm:cxn modelId="{0DB7BD55-5A60-4A73-AC03-B5244A385D3A}" type="presOf" srcId="{579CAC6C-D19F-4E39-B34F-EE193376BEC5}" destId="{912C5204-81C3-44E5-BD8C-FACF944900D3}" srcOrd="0" destOrd="0" presId="urn:microsoft.com/office/officeart/2005/8/layout/hierarchy3"/>
    <dgm:cxn modelId="{6C987C58-1A93-4AB4-9878-79FC221D4611}" srcId="{35E6F550-7511-484B-9D65-44E30A12145A}" destId="{C6EE537C-7514-49C3-9D82-8D99B9E85607}" srcOrd="0" destOrd="0" parTransId="{100636B3-34D7-49D1-BC9E-C7BCA205D25B}" sibTransId="{33CF4850-FB7D-4B9B-BCDE-363CD0B162AC}"/>
    <dgm:cxn modelId="{469E6A5A-D1F4-45BB-A851-E651D6AB7B00}" type="presOf" srcId="{0C18E6F6-7645-4F05-A7F1-59530564568D}" destId="{D738E949-0E9F-41F0-9393-DE61A78AB5D1}" srcOrd="0" destOrd="0" presId="urn:microsoft.com/office/officeart/2005/8/layout/hierarchy3"/>
    <dgm:cxn modelId="{B638B97C-F192-44D2-B4F2-962D507406DC}" type="presOf" srcId="{9FED4A25-5983-40C9-AF03-BF5718BE286D}" destId="{F3295FE6-28C0-464D-B251-9EC4593BFC72}" srcOrd="0" destOrd="0" presId="urn:microsoft.com/office/officeart/2005/8/layout/hierarchy3"/>
    <dgm:cxn modelId="{23707581-E4B1-4FDC-9F91-1C250A6E5932}" srcId="{949188F4-12E5-4039-A2A6-ADA5805431E6}" destId="{4B02F17C-8280-4604-A896-8BD9378E7E52}" srcOrd="3" destOrd="0" parTransId="{0204586F-A1A6-42EE-857C-BAEE92F85205}" sibTransId="{E95099D1-3C31-4477-A1A8-088C2C8DEE20}"/>
    <dgm:cxn modelId="{B31BF583-1264-479C-B5CB-E70E5C3F5ED2}" srcId="{4B02F17C-8280-4604-A896-8BD9378E7E52}" destId="{E5E89B8E-E31D-4BFF-9826-FE8EF11C1B90}" srcOrd="2" destOrd="0" parTransId="{579CAC6C-D19F-4E39-B34F-EE193376BEC5}" sibTransId="{751F4273-C689-4DDD-B245-45BC376E280A}"/>
    <dgm:cxn modelId="{A0C87685-8A83-4202-A9B0-0267B61279E2}" type="presOf" srcId="{BA0FAEA7-8475-4D5C-A344-72E0EA617AEC}" destId="{9614017D-7348-4CDA-A1C4-32E3175F3647}" srcOrd="0" destOrd="0" presId="urn:microsoft.com/office/officeart/2005/8/layout/hierarchy3"/>
    <dgm:cxn modelId="{682E6B8A-ECBF-4826-9739-EE6695C25502}" type="presOf" srcId="{C4F139FD-285D-4ABC-8237-38973413FA49}" destId="{C2B080D0-C4C2-4132-BA38-4FB08DC4666F}" srcOrd="0" destOrd="0" presId="urn:microsoft.com/office/officeart/2005/8/layout/hierarchy3"/>
    <dgm:cxn modelId="{F141938C-1F7E-49F9-877C-98F3E17B6920}" type="presOf" srcId="{2CA079AF-2CD1-4DD6-918B-E15E7C35CF5C}" destId="{7C58257E-A662-49A0-88A8-CD8814A8ED83}" srcOrd="0" destOrd="0" presId="urn:microsoft.com/office/officeart/2005/8/layout/hierarchy3"/>
    <dgm:cxn modelId="{B54C7191-DCA7-46CA-8D10-91B30204D29A}" srcId="{35E6F550-7511-484B-9D65-44E30A12145A}" destId="{3944BE94-B927-4D9B-8769-D0ADDF5ED16A}" srcOrd="3" destOrd="0" parTransId="{C4F139FD-285D-4ABC-8237-38973413FA49}" sibTransId="{ED0549B9-F751-4A2C-8DBA-91F39901BFDF}"/>
    <dgm:cxn modelId="{D077DB91-CEBC-4ADB-B399-DB75311CE6CC}" type="presOf" srcId="{C6EE537C-7514-49C3-9D82-8D99B9E85607}" destId="{8DD67A0C-6C51-41B1-9306-EA6B3F9BE0B7}" srcOrd="0" destOrd="0" presId="urn:microsoft.com/office/officeart/2005/8/layout/hierarchy3"/>
    <dgm:cxn modelId="{DDD24498-4EA1-42C7-A879-4405A0DEA37B}" type="presOf" srcId="{5A6F511B-9175-428F-B197-82E7A8835446}" destId="{D5CCCD2F-0143-4A4D-BAF7-0BA7D34D8246}" srcOrd="0" destOrd="0" presId="urn:microsoft.com/office/officeart/2005/8/layout/hierarchy3"/>
    <dgm:cxn modelId="{6F03B99D-E3A5-45E0-A7D5-47A49557C969}" srcId="{4B02F17C-8280-4604-A896-8BD9378E7E52}" destId="{C794508C-6251-4795-961D-6133F8751AEC}" srcOrd="1" destOrd="0" parTransId="{21900263-8E17-4E32-87BB-9BD409C5FD9F}" sibTransId="{175480FA-C709-4257-BEF6-5D2F0DCC5DEE}"/>
    <dgm:cxn modelId="{7526279F-C773-44A4-A97C-B23F4E28378F}" srcId="{D445ECCC-DC6F-4F9E-BD63-B12F4CF4CB5C}" destId="{FA4C6994-3D5A-4D49-8588-E5B3C562B509}" srcOrd="3" destOrd="0" parTransId="{0CAE847E-15B5-4AC1-AFE2-724CCDE48BBE}" sibTransId="{3F97E206-8672-4DA2-8220-B73F0692E40C}"/>
    <dgm:cxn modelId="{6BF4889F-94C2-49ED-B90F-C0B4935956A2}" srcId="{D445ECCC-DC6F-4F9E-BD63-B12F4CF4CB5C}" destId="{95AFAA3A-54C3-4BB2-8B13-41465E123805}" srcOrd="1" destOrd="0" parTransId="{6E719237-A106-44D6-ADAA-8BA824AF55C8}" sibTransId="{425E8EF5-9AAE-4B0E-B469-E71204A4728A}"/>
    <dgm:cxn modelId="{FE0695A1-E1CB-42D6-8F48-9CFF3773658D}" type="presOf" srcId="{BE9F81AB-D8D5-4134-A068-882B4307A5F9}" destId="{FEB0D9A9-7263-4BCF-B593-6E77B020C7AB}" srcOrd="0" destOrd="0" presId="urn:microsoft.com/office/officeart/2005/8/layout/hierarchy3"/>
    <dgm:cxn modelId="{E8C4A1A4-CA3A-4C2D-8FCB-223ACC653B38}" type="presOf" srcId="{6B437008-F80E-46C8-AE46-9511DD46BBA0}" destId="{EFEDF33B-17CF-4765-9ADC-59B6567B45B1}" srcOrd="0" destOrd="0" presId="urn:microsoft.com/office/officeart/2005/8/layout/hierarchy3"/>
    <dgm:cxn modelId="{3CDA70A9-1BB5-4320-880E-EAF0A702DA39}" srcId="{949188F4-12E5-4039-A2A6-ADA5805431E6}" destId="{35E6F550-7511-484B-9D65-44E30A12145A}" srcOrd="2" destOrd="0" parTransId="{9CBF36E1-B4AA-4DDC-A49D-3B5351745A00}" sibTransId="{926D7DA0-9A17-44B4-B15C-48E787C6FF9C}"/>
    <dgm:cxn modelId="{9A46FDA9-4236-4EBA-8557-78F6D8D509CA}" type="presOf" srcId="{31FCEA1E-7A80-4187-9705-B24A0C7159A0}" destId="{18C6E11A-214B-4C25-BC6E-19F2CB8577C9}" srcOrd="0" destOrd="0" presId="urn:microsoft.com/office/officeart/2005/8/layout/hierarchy3"/>
    <dgm:cxn modelId="{A99FEFAF-3741-4FF8-B42E-5213F2F0A941}" type="presOf" srcId="{D445ECCC-DC6F-4F9E-BD63-B12F4CF4CB5C}" destId="{3656B698-1864-4817-B13D-7B8B0F031E0B}" srcOrd="0" destOrd="0" presId="urn:microsoft.com/office/officeart/2005/8/layout/hierarchy3"/>
    <dgm:cxn modelId="{202E14B0-71D3-47EF-8D7B-281B863D4364}" type="presOf" srcId="{86463CFE-5D30-40B1-9BEF-BE8EA0623AE6}" destId="{DBEE8026-A15B-4EC3-97FA-08725F4C18FD}" srcOrd="0" destOrd="0" presId="urn:microsoft.com/office/officeart/2005/8/layout/hierarchy3"/>
    <dgm:cxn modelId="{6B5913B1-9EEB-49E9-855C-FCE991EE3F4E}" type="presOf" srcId="{21900263-8E17-4E32-87BB-9BD409C5FD9F}" destId="{186EA6E4-D584-4EA3-A8CB-608080E06EB8}" srcOrd="0" destOrd="0" presId="urn:microsoft.com/office/officeart/2005/8/layout/hierarchy3"/>
    <dgm:cxn modelId="{7F08B2B2-AEB6-4ED5-BEAD-CC4EB2A822C6}" srcId="{26BAA11A-38DC-43D2-9840-DA995612848F}" destId="{9FED4A25-5983-40C9-AF03-BF5718BE286D}" srcOrd="0" destOrd="0" parTransId="{2CA079AF-2CD1-4DD6-918B-E15E7C35CF5C}" sibTransId="{B6DEEB27-3034-4378-924A-43A028AB88CA}"/>
    <dgm:cxn modelId="{212615B9-71FE-4296-848C-456C7A5BF161}" type="presOf" srcId="{26BAA11A-38DC-43D2-9840-DA995612848F}" destId="{2964E5B3-568F-4564-9CD6-74908696F21F}" srcOrd="1" destOrd="0" presId="urn:microsoft.com/office/officeart/2005/8/layout/hierarchy3"/>
    <dgm:cxn modelId="{835074BE-97F9-49C2-86B1-12BD3322E956}" type="presOf" srcId="{AF36D149-23A2-48DB-9144-FF8B6A2FD838}" destId="{AD4F5CFC-D691-4615-B92D-FB821890D266}" srcOrd="0" destOrd="0" presId="urn:microsoft.com/office/officeart/2005/8/layout/hierarchy3"/>
    <dgm:cxn modelId="{6ECD61BF-C925-4BD7-B5D6-B00051850332}" type="presOf" srcId="{813594D0-5530-4F1C-85C6-A011E572017A}" destId="{BD614AAA-AE27-47F4-B56D-07652655A91E}" srcOrd="0" destOrd="0" presId="urn:microsoft.com/office/officeart/2005/8/layout/hierarchy3"/>
    <dgm:cxn modelId="{73A4EFC6-9B1C-4D1E-9FEF-1366A1F9E036}" type="presOf" srcId="{86463CFE-5D30-40B1-9BEF-BE8EA0623AE6}" destId="{931C4522-520A-4C70-BBF7-A935E2B8C962}" srcOrd="1" destOrd="0" presId="urn:microsoft.com/office/officeart/2005/8/layout/hierarchy3"/>
    <dgm:cxn modelId="{1685FBC6-621D-493E-AD67-0CF3AB9B3C0B}" srcId="{D445ECCC-DC6F-4F9E-BD63-B12F4CF4CB5C}" destId="{6B437008-F80E-46C8-AE46-9511DD46BBA0}" srcOrd="2" destOrd="0" parTransId="{877FFE11-5321-4286-BF94-0D38E2FEB82D}" sibTransId="{B644D459-EAE3-40B1-931B-2C4D610A8CCA}"/>
    <dgm:cxn modelId="{8C23E7C7-1635-446B-8559-39184ADF6E00}" type="presOf" srcId="{35E6F550-7511-484B-9D65-44E30A12145A}" destId="{52F243F5-D30C-47BD-A1B0-6749DF1FE652}" srcOrd="1" destOrd="0" presId="urn:microsoft.com/office/officeart/2005/8/layout/hierarchy3"/>
    <dgm:cxn modelId="{A6B305C8-396A-4C7F-9AC2-0D75F932CA9F}" srcId="{26BAA11A-38DC-43D2-9840-DA995612848F}" destId="{AF36D149-23A2-48DB-9144-FF8B6A2FD838}" srcOrd="2" destOrd="0" parTransId="{BE9F81AB-D8D5-4134-A068-882B4307A5F9}" sibTransId="{F11E757E-7992-40EA-BECE-AF58680ECBB5}"/>
    <dgm:cxn modelId="{BD796FC8-93C4-4255-96AE-AF2E9E67E80A}" srcId="{86463CFE-5D30-40B1-9BEF-BE8EA0623AE6}" destId="{773293CE-7857-448F-92BF-1E4F94464782}" srcOrd="3" destOrd="0" parTransId="{BD6E6254-4155-4DFB-BB06-1959064A0384}" sibTransId="{32E4C4FB-E064-49DE-84A9-C44E49F05A65}"/>
    <dgm:cxn modelId="{613575CA-02A0-40E0-93DC-6B34A3EEA2DB}" srcId="{35E6F550-7511-484B-9D65-44E30A12145A}" destId="{0C18E6F6-7645-4F05-A7F1-59530564568D}" srcOrd="4" destOrd="0" parTransId="{3074F221-EA0F-43B0-8D49-F53F0C4CA095}" sibTransId="{99394DE2-701C-47E2-8741-53962531A7FB}"/>
    <dgm:cxn modelId="{416592D0-A437-4917-97DE-ED49E8521E6B}" type="presOf" srcId="{3944BE94-B927-4D9B-8769-D0ADDF5ED16A}" destId="{D6DAD27D-DA0F-49C5-AE83-375ACD8D877A}" srcOrd="0" destOrd="0" presId="urn:microsoft.com/office/officeart/2005/8/layout/hierarchy3"/>
    <dgm:cxn modelId="{3DFE94D3-5964-41F8-B5C6-6B710906756D}" type="presOf" srcId="{949188F4-12E5-4039-A2A6-ADA5805431E6}" destId="{CF04422D-1A38-4E7B-BA98-2E67B5B84839}" srcOrd="0" destOrd="0" presId="urn:microsoft.com/office/officeart/2005/8/layout/hierarchy3"/>
    <dgm:cxn modelId="{ADF55FDB-25C9-45B3-977F-1C34E5B0117B}" srcId="{35E6F550-7511-484B-9D65-44E30A12145A}" destId="{5A6F511B-9175-428F-B197-82E7A8835446}" srcOrd="1" destOrd="0" parTransId="{02BD9C04-6157-4857-AC99-FFFFBC4A2225}" sibTransId="{A768D3CD-9CF0-46C4-BD12-33889D4F71EC}"/>
    <dgm:cxn modelId="{E9EF89DC-CB83-4CDC-8CA3-8D44EF66933D}" type="presOf" srcId="{26BAA11A-38DC-43D2-9840-DA995612848F}" destId="{A05313CF-3D3D-4A32-AD83-DD714970336D}" srcOrd="0" destOrd="0" presId="urn:microsoft.com/office/officeart/2005/8/layout/hierarchy3"/>
    <dgm:cxn modelId="{C2F975DE-3DE1-40BA-BBC5-F7F60A5C7C51}" srcId="{D445ECCC-DC6F-4F9E-BD63-B12F4CF4CB5C}" destId="{BA0FAEA7-8475-4D5C-A344-72E0EA617AEC}" srcOrd="0" destOrd="0" parTransId="{2BB4B841-BEC8-43BE-A35C-A0CC6ECAD3CD}" sibTransId="{A49C683A-FA84-4773-AB39-102144A5EEF4}"/>
    <dgm:cxn modelId="{CE0AC7E0-4A84-4381-A0DE-DFFBCA3C67DD}" type="presOf" srcId="{C794508C-6251-4795-961D-6133F8751AEC}" destId="{777A0E1D-9C6C-4E07-B88C-ED99E055766A}" srcOrd="0" destOrd="0" presId="urn:microsoft.com/office/officeart/2005/8/layout/hierarchy3"/>
    <dgm:cxn modelId="{A4D518E3-2635-4EE7-A670-EFFBCECA0D15}" type="presOf" srcId="{FA4C6994-3D5A-4D49-8588-E5B3C562B509}" destId="{E5272649-5AD6-4147-A21A-2038D0AA5326}" srcOrd="0" destOrd="0" presId="urn:microsoft.com/office/officeart/2005/8/layout/hierarchy3"/>
    <dgm:cxn modelId="{0BBE2CEC-82AF-4368-91F4-BF80FD6D0020}" srcId="{949188F4-12E5-4039-A2A6-ADA5805431E6}" destId="{26BAA11A-38DC-43D2-9840-DA995612848F}" srcOrd="4" destOrd="0" parTransId="{D0456CC5-7BFF-408A-BF4C-5074F695EA2B}" sibTransId="{874EE63A-C1C3-4CA6-9474-EFB0D456C2E8}"/>
    <dgm:cxn modelId="{DACC83ED-5430-4EA4-9243-09BA79DD7635}" type="presOf" srcId="{01744E7B-52E4-45A3-8D87-A937445240F4}" destId="{43C2D5E2-ABB1-433D-B3DB-F57F6D100515}" srcOrd="0" destOrd="0" presId="urn:microsoft.com/office/officeart/2005/8/layout/hierarchy3"/>
    <dgm:cxn modelId="{F930DAF1-43ED-4BF5-A59E-FBD97D51F112}" srcId="{949188F4-12E5-4039-A2A6-ADA5805431E6}" destId="{86463CFE-5D30-40B1-9BEF-BE8EA0623AE6}" srcOrd="0" destOrd="0" parTransId="{D769B418-4FC9-4502-B374-5500A500CFEF}" sibTransId="{F630A4EF-4A27-4DF0-BA06-A609D0E66319}"/>
    <dgm:cxn modelId="{F549DDF1-5A85-447E-B423-D03C5AE6EB93}" type="presOf" srcId="{41E21EE1-292F-4C17-8E4B-2DF26C8D918E}" destId="{66CED2C9-D1FF-4855-B759-567EF7B2A213}" srcOrd="0" destOrd="0" presId="urn:microsoft.com/office/officeart/2005/8/layout/hierarchy3"/>
    <dgm:cxn modelId="{E47C11F4-C5DC-48C9-BA55-CB9236053672}" type="presOf" srcId="{2BB4B841-BEC8-43BE-A35C-A0CC6ECAD3CD}" destId="{61F63DD5-6FFC-4AB6-A306-920CCCDB20C4}" srcOrd="0" destOrd="0" presId="urn:microsoft.com/office/officeart/2005/8/layout/hierarchy3"/>
    <dgm:cxn modelId="{C13307F5-789A-401C-AF16-AF466CA1E8C4}" type="presOf" srcId="{6E719237-A106-44D6-ADAA-8BA824AF55C8}" destId="{429BC00F-9918-4F96-BEE8-6B68F60CD8BC}" srcOrd="0" destOrd="0" presId="urn:microsoft.com/office/officeart/2005/8/layout/hierarchy3"/>
    <dgm:cxn modelId="{ECDB78FA-6629-4A8C-8A5D-2AFDB5B6919B}" type="presOf" srcId="{D445ECCC-DC6F-4F9E-BD63-B12F4CF4CB5C}" destId="{2C5FA5F2-31D1-42B4-A011-8F424B1A9D74}" srcOrd="1" destOrd="0" presId="urn:microsoft.com/office/officeart/2005/8/layout/hierarchy3"/>
    <dgm:cxn modelId="{DC886442-7B83-4864-830D-D5148172156A}" type="presParOf" srcId="{CF04422D-1A38-4E7B-BA98-2E67B5B84839}" destId="{668D4D04-4229-480C-BD99-2E0572DFF07D}" srcOrd="0" destOrd="0" presId="urn:microsoft.com/office/officeart/2005/8/layout/hierarchy3"/>
    <dgm:cxn modelId="{48951EAC-4B2A-4615-9E8E-3EA28F382E59}" type="presParOf" srcId="{668D4D04-4229-480C-BD99-2E0572DFF07D}" destId="{3D0C54EB-2473-4C76-9E96-4BE1861E2456}" srcOrd="0" destOrd="0" presId="urn:microsoft.com/office/officeart/2005/8/layout/hierarchy3"/>
    <dgm:cxn modelId="{43FC8527-8908-4507-9983-628A3C41D89C}" type="presParOf" srcId="{3D0C54EB-2473-4C76-9E96-4BE1861E2456}" destId="{DBEE8026-A15B-4EC3-97FA-08725F4C18FD}" srcOrd="0" destOrd="0" presId="urn:microsoft.com/office/officeart/2005/8/layout/hierarchy3"/>
    <dgm:cxn modelId="{65BE999C-D76E-4934-8EF4-B1F2FBEC4A29}" type="presParOf" srcId="{3D0C54EB-2473-4C76-9E96-4BE1861E2456}" destId="{931C4522-520A-4C70-BBF7-A935E2B8C962}" srcOrd="1" destOrd="0" presId="urn:microsoft.com/office/officeart/2005/8/layout/hierarchy3"/>
    <dgm:cxn modelId="{24638EB3-30F5-4403-B94E-547E7CD96980}" type="presParOf" srcId="{668D4D04-4229-480C-BD99-2E0572DFF07D}" destId="{F34BF3BC-0071-4C1B-B0F1-2D4D5BA7A698}" srcOrd="1" destOrd="0" presId="urn:microsoft.com/office/officeart/2005/8/layout/hierarchy3"/>
    <dgm:cxn modelId="{B4B3209D-C577-4696-A861-50EC02CD740C}" type="presParOf" srcId="{F34BF3BC-0071-4C1B-B0F1-2D4D5BA7A698}" destId="{F6FAC559-B0ED-4DC9-947E-2E0451C42EC7}" srcOrd="0" destOrd="0" presId="urn:microsoft.com/office/officeart/2005/8/layout/hierarchy3"/>
    <dgm:cxn modelId="{D9FD33D0-F2E2-4C46-980B-5C866E049B90}" type="presParOf" srcId="{F34BF3BC-0071-4C1B-B0F1-2D4D5BA7A698}" destId="{05E0345A-21B2-4600-9014-8DFE143B28CB}" srcOrd="1" destOrd="0" presId="urn:microsoft.com/office/officeart/2005/8/layout/hierarchy3"/>
    <dgm:cxn modelId="{003E873B-59ED-4070-9970-8A96E67C3E0A}" type="presParOf" srcId="{F34BF3BC-0071-4C1B-B0F1-2D4D5BA7A698}" destId="{2A779DEE-953F-45B5-98D1-BC410200AF1F}" srcOrd="2" destOrd="0" presId="urn:microsoft.com/office/officeart/2005/8/layout/hierarchy3"/>
    <dgm:cxn modelId="{6A9C7F39-0496-4DA5-8F2B-B34BD26348CD}" type="presParOf" srcId="{F34BF3BC-0071-4C1B-B0F1-2D4D5BA7A698}" destId="{07A62261-E43D-41E8-939F-58CAB19AAC56}" srcOrd="3" destOrd="0" presId="urn:microsoft.com/office/officeart/2005/8/layout/hierarchy3"/>
    <dgm:cxn modelId="{8F4E8E54-A872-488F-983B-6336D8C9A48D}" type="presParOf" srcId="{F34BF3BC-0071-4C1B-B0F1-2D4D5BA7A698}" destId="{BD614AAA-AE27-47F4-B56D-07652655A91E}" srcOrd="4" destOrd="0" presId="urn:microsoft.com/office/officeart/2005/8/layout/hierarchy3"/>
    <dgm:cxn modelId="{5F57C879-2D14-432F-AA40-5994724D0D16}" type="presParOf" srcId="{F34BF3BC-0071-4C1B-B0F1-2D4D5BA7A698}" destId="{18C6E11A-214B-4C25-BC6E-19F2CB8577C9}" srcOrd="5" destOrd="0" presId="urn:microsoft.com/office/officeart/2005/8/layout/hierarchy3"/>
    <dgm:cxn modelId="{9648BA4F-86BE-4D03-A255-0E48C2B16C28}" type="presParOf" srcId="{F34BF3BC-0071-4C1B-B0F1-2D4D5BA7A698}" destId="{471F8E91-19CE-4A79-8E25-751FA51DA11D}" srcOrd="6" destOrd="0" presId="urn:microsoft.com/office/officeart/2005/8/layout/hierarchy3"/>
    <dgm:cxn modelId="{90D5971D-6B30-4909-9D1F-320DE5503705}" type="presParOf" srcId="{F34BF3BC-0071-4C1B-B0F1-2D4D5BA7A698}" destId="{973D2D50-E57E-4A86-8F46-24EE3E5AE910}" srcOrd="7" destOrd="0" presId="urn:microsoft.com/office/officeart/2005/8/layout/hierarchy3"/>
    <dgm:cxn modelId="{28602599-D9E3-48A8-96DD-6452C9B08538}" type="presParOf" srcId="{CF04422D-1A38-4E7B-BA98-2E67B5B84839}" destId="{5C8CA362-D059-470F-9787-CA7FF6CB134B}" srcOrd="1" destOrd="0" presId="urn:microsoft.com/office/officeart/2005/8/layout/hierarchy3"/>
    <dgm:cxn modelId="{641871A8-F60B-49C8-A465-D4110B553576}" type="presParOf" srcId="{5C8CA362-D059-470F-9787-CA7FF6CB134B}" destId="{07F5DE65-9123-4736-AA48-252846A56959}" srcOrd="0" destOrd="0" presId="urn:microsoft.com/office/officeart/2005/8/layout/hierarchy3"/>
    <dgm:cxn modelId="{A1D6EFD2-D922-4519-B463-28D43F9FACFE}" type="presParOf" srcId="{07F5DE65-9123-4736-AA48-252846A56959}" destId="{3656B698-1864-4817-B13D-7B8B0F031E0B}" srcOrd="0" destOrd="0" presId="urn:microsoft.com/office/officeart/2005/8/layout/hierarchy3"/>
    <dgm:cxn modelId="{DF2910EE-8566-49C6-BB94-02BEB4B99D84}" type="presParOf" srcId="{07F5DE65-9123-4736-AA48-252846A56959}" destId="{2C5FA5F2-31D1-42B4-A011-8F424B1A9D74}" srcOrd="1" destOrd="0" presId="urn:microsoft.com/office/officeart/2005/8/layout/hierarchy3"/>
    <dgm:cxn modelId="{3ED684F2-ABC9-4E1F-AAA6-BE545D590178}" type="presParOf" srcId="{5C8CA362-D059-470F-9787-CA7FF6CB134B}" destId="{48B44E3E-4F89-480E-931B-995AE9F83EA3}" srcOrd="1" destOrd="0" presId="urn:microsoft.com/office/officeart/2005/8/layout/hierarchy3"/>
    <dgm:cxn modelId="{EC810670-D578-429D-B47C-2E92CCFE538B}" type="presParOf" srcId="{48B44E3E-4F89-480E-931B-995AE9F83EA3}" destId="{61F63DD5-6FFC-4AB6-A306-920CCCDB20C4}" srcOrd="0" destOrd="0" presId="urn:microsoft.com/office/officeart/2005/8/layout/hierarchy3"/>
    <dgm:cxn modelId="{E1429221-1E34-43C4-A604-0026E164ABE8}" type="presParOf" srcId="{48B44E3E-4F89-480E-931B-995AE9F83EA3}" destId="{9614017D-7348-4CDA-A1C4-32E3175F3647}" srcOrd="1" destOrd="0" presId="urn:microsoft.com/office/officeart/2005/8/layout/hierarchy3"/>
    <dgm:cxn modelId="{C78B78CA-426B-4EDB-AC9A-CC6E22652C5E}" type="presParOf" srcId="{48B44E3E-4F89-480E-931B-995AE9F83EA3}" destId="{429BC00F-9918-4F96-BEE8-6B68F60CD8BC}" srcOrd="2" destOrd="0" presId="urn:microsoft.com/office/officeart/2005/8/layout/hierarchy3"/>
    <dgm:cxn modelId="{7FE07416-17C0-413B-ACBE-CFB2E7A59078}" type="presParOf" srcId="{48B44E3E-4F89-480E-931B-995AE9F83EA3}" destId="{30211786-3A9B-46D5-B9CF-7440139AAF24}" srcOrd="3" destOrd="0" presId="urn:microsoft.com/office/officeart/2005/8/layout/hierarchy3"/>
    <dgm:cxn modelId="{91B949E3-7ABC-4AA0-9FAF-FB2176DFE11C}" type="presParOf" srcId="{48B44E3E-4F89-480E-931B-995AE9F83EA3}" destId="{B3C39B10-F932-42FF-B954-D00FBE838AFF}" srcOrd="4" destOrd="0" presId="urn:microsoft.com/office/officeart/2005/8/layout/hierarchy3"/>
    <dgm:cxn modelId="{3219864F-627F-4430-BCF4-A20FCC7DA751}" type="presParOf" srcId="{48B44E3E-4F89-480E-931B-995AE9F83EA3}" destId="{EFEDF33B-17CF-4765-9ADC-59B6567B45B1}" srcOrd="5" destOrd="0" presId="urn:microsoft.com/office/officeart/2005/8/layout/hierarchy3"/>
    <dgm:cxn modelId="{87AD95F5-5586-4786-9436-2C6F695D233E}" type="presParOf" srcId="{48B44E3E-4F89-480E-931B-995AE9F83EA3}" destId="{1F461F5A-D8B7-4060-BE6F-33B37A0AA5DE}" srcOrd="6" destOrd="0" presId="urn:microsoft.com/office/officeart/2005/8/layout/hierarchy3"/>
    <dgm:cxn modelId="{7F2AF224-A7CD-429C-9AFE-2F9280D21438}" type="presParOf" srcId="{48B44E3E-4F89-480E-931B-995AE9F83EA3}" destId="{E5272649-5AD6-4147-A21A-2038D0AA5326}" srcOrd="7" destOrd="0" presId="urn:microsoft.com/office/officeart/2005/8/layout/hierarchy3"/>
    <dgm:cxn modelId="{6D7B9122-ADC9-44F1-8FCC-FCB9CDCD36A8}" type="presParOf" srcId="{CF04422D-1A38-4E7B-BA98-2E67B5B84839}" destId="{D3F8DBBC-1E75-4457-A241-24B9A7A2BFDA}" srcOrd="2" destOrd="0" presId="urn:microsoft.com/office/officeart/2005/8/layout/hierarchy3"/>
    <dgm:cxn modelId="{EAAD4FA8-9409-45E7-8EBC-0D9411B63B0E}" type="presParOf" srcId="{D3F8DBBC-1E75-4457-A241-24B9A7A2BFDA}" destId="{E06426C2-BDF7-4423-94C3-26BD9A23CBBC}" srcOrd="0" destOrd="0" presId="urn:microsoft.com/office/officeart/2005/8/layout/hierarchy3"/>
    <dgm:cxn modelId="{8465DC55-4BA0-4AAA-990D-FCB7886F6119}" type="presParOf" srcId="{E06426C2-BDF7-4423-94C3-26BD9A23CBBC}" destId="{340E196F-16FE-40C7-847D-4EF105F43138}" srcOrd="0" destOrd="0" presId="urn:microsoft.com/office/officeart/2005/8/layout/hierarchy3"/>
    <dgm:cxn modelId="{8D3F7EE2-696C-4B21-A0E8-90D3FBDD5CA8}" type="presParOf" srcId="{E06426C2-BDF7-4423-94C3-26BD9A23CBBC}" destId="{52F243F5-D30C-47BD-A1B0-6749DF1FE652}" srcOrd="1" destOrd="0" presId="urn:microsoft.com/office/officeart/2005/8/layout/hierarchy3"/>
    <dgm:cxn modelId="{F5B51202-53F9-4472-9CE1-B87E086F7597}" type="presParOf" srcId="{D3F8DBBC-1E75-4457-A241-24B9A7A2BFDA}" destId="{7E4C08E5-7CA6-444A-BE17-33D8B678A75C}" srcOrd="1" destOrd="0" presId="urn:microsoft.com/office/officeart/2005/8/layout/hierarchy3"/>
    <dgm:cxn modelId="{BAB48C0F-5C56-4415-B285-872A949500A5}" type="presParOf" srcId="{7E4C08E5-7CA6-444A-BE17-33D8B678A75C}" destId="{1209CFDD-AFE9-4691-AF16-A68262437DF2}" srcOrd="0" destOrd="0" presId="urn:microsoft.com/office/officeart/2005/8/layout/hierarchy3"/>
    <dgm:cxn modelId="{563AA7DF-3B98-435C-B3FE-FB23D6662D63}" type="presParOf" srcId="{7E4C08E5-7CA6-444A-BE17-33D8B678A75C}" destId="{8DD67A0C-6C51-41B1-9306-EA6B3F9BE0B7}" srcOrd="1" destOrd="0" presId="urn:microsoft.com/office/officeart/2005/8/layout/hierarchy3"/>
    <dgm:cxn modelId="{0EEAE54C-0E94-40CB-8E54-08E9FF647288}" type="presParOf" srcId="{7E4C08E5-7CA6-444A-BE17-33D8B678A75C}" destId="{7F097016-13DE-4EF3-BCBC-3D3A33DEA7CA}" srcOrd="2" destOrd="0" presId="urn:microsoft.com/office/officeart/2005/8/layout/hierarchy3"/>
    <dgm:cxn modelId="{6A27E978-F988-4C4A-8063-2196B51D0EFB}" type="presParOf" srcId="{7E4C08E5-7CA6-444A-BE17-33D8B678A75C}" destId="{D5CCCD2F-0143-4A4D-BAF7-0BA7D34D8246}" srcOrd="3" destOrd="0" presId="urn:microsoft.com/office/officeart/2005/8/layout/hierarchy3"/>
    <dgm:cxn modelId="{74A01F7A-D116-4AE9-A0CC-60725B594D5F}" type="presParOf" srcId="{7E4C08E5-7CA6-444A-BE17-33D8B678A75C}" destId="{66CED2C9-D1FF-4855-B759-567EF7B2A213}" srcOrd="4" destOrd="0" presId="urn:microsoft.com/office/officeart/2005/8/layout/hierarchy3"/>
    <dgm:cxn modelId="{CFBA52A2-A328-4B17-986B-CA6F571594EA}" type="presParOf" srcId="{7E4C08E5-7CA6-444A-BE17-33D8B678A75C}" destId="{091BF052-8D31-4704-9BF5-740C48ADCE87}" srcOrd="5" destOrd="0" presId="urn:microsoft.com/office/officeart/2005/8/layout/hierarchy3"/>
    <dgm:cxn modelId="{BC92945E-7FCB-4751-9BC4-57B39011355C}" type="presParOf" srcId="{7E4C08E5-7CA6-444A-BE17-33D8B678A75C}" destId="{C2B080D0-C4C2-4132-BA38-4FB08DC4666F}" srcOrd="6" destOrd="0" presId="urn:microsoft.com/office/officeart/2005/8/layout/hierarchy3"/>
    <dgm:cxn modelId="{85669BB8-7757-48E4-A220-35D558FC226B}" type="presParOf" srcId="{7E4C08E5-7CA6-444A-BE17-33D8B678A75C}" destId="{D6DAD27D-DA0F-49C5-AE83-375ACD8D877A}" srcOrd="7" destOrd="0" presId="urn:microsoft.com/office/officeart/2005/8/layout/hierarchy3"/>
    <dgm:cxn modelId="{9FFA079B-F637-4FB0-9D7D-45C86267593F}" type="presParOf" srcId="{7E4C08E5-7CA6-444A-BE17-33D8B678A75C}" destId="{746CA980-7255-44E3-B711-0A2CF53F7780}" srcOrd="8" destOrd="0" presId="urn:microsoft.com/office/officeart/2005/8/layout/hierarchy3"/>
    <dgm:cxn modelId="{961B4E1C-4A6E-43A6-96F0-4FDCF7943A17}" type="presParOf" srcId="{7E4C08E5-7CA6-444A-BE17-33D8B678A75C}" destId="{D738E949-0E9F-41F0-9393-DE61A78AB5D1}" srcOrd="9" destOrd="0" presId="urn:microsoft.com/office/officeart/2005/8/layout/hierarchy3"/>
    <dgm:cxn modelId="{75561144-9360-4662-BB1C-C039A6E28759}" type="presParOf" srcId="{CF04422D-1A38-4E7B-BA98-2E67B5B84839}" destId="{69EF49B3-79B3-4289-910F-A86B2B1C7C53}" srcOrd="3" destOrd="0" presId="urn:microsoft.com/office/officeart/2005/8/layout/hierarchy3"/>
    <dgm:cxn modelId="{C3A2A66D-C638-499C-84D3-146EEA5F58A9}" type="presParOf" srcId="{69EF49B3-79B3-4289-910F-A86B2B1C7C53}" destId="{6E1E5DE0-7E07-4051-AFD3-EB1DADB9DE5B}" srcOrd="0" destOrd="0" presId="urn:microsoft.com/office/officeart/2005/8/layout/hierarchy3"/>
    <dgm:cxn modelId="{B4708ACF-7232-4115-B617-F0577DE89085}" type="presParOf" srcId="{6E1E5DE0-7E07-4051-AFD3-EB1DADB9DE5B}" destId="{14788F7A-DC16-468A-A659-4761312ABF9C}" srcOrd="0" destOrd="0" presId="urn:microsoft.com/office/officeart/2005/8/layout/hierarchy3"/>
    <dgm:cxn modelId="{F99ED1A9-18C8-4E7A-9819-04AC80EF783A}" type="presParOf" srcId="{6E1E5DE0-7E07-4051-AFD3-EB1DADB9DE5B}" destId="{390C84DC-D87B-47C7-A807-2A4479D6E4CC}" srcOrd="1" destOrd="0" presId="urn:microsoft.com/office/officeart/2005/8/layout/hierarchy3"/>
    <dgm:cxn modelId="{E54FBFEB-C585-47B0-9222-62C597532822}" type="presParOf" srcId="{69EF49B3-79B3-4289-910F-A86B2B1C7C53}" destId="{A244673F-F454-46EC-A75B-C98C84B1D819}" srcOrd="1" destOrd="0" presId="urn:microsoft.com/office/officeart/2005/8/layout/hierarchy3"/>
    <dgm:cxn modelId="{1836B14F-D644-4045-B7C8-A554F84C221A}" type="presParOf" srcId="{A244673F-F454-46EC-A75B-C98C84B1D819}" destId="{43C2D5E2-ABB1-433D-B3DB-F57F6D100515}" srcOrd="0" destOrd="0" presId="urn:microsoft.com/office/officeart/2005/8/layout/hierarchy3"/>
    <dgm:cxn modelId="{A9484EA2-CD91-4044-8D33-EBC43F3E554A}" type="presParOf" srcId="{A244673F-F454-46EC-A75B-C98C84B1D819}" destId="{7B0C7145-C1F8-4457-8CAF-00BAF9789FE4}" srcOrd="1" destOrd="0" presId="urn:microsoft.com/office/officeart/2005/8/layout/hierarchy3"/>
    <dgm:cxn modelId="{DAF5D107-F37A-4CD9-8468-69D638FCA85F}" type="presParOf" srcId="{A244673F-F454-46EC-A75B-C98C84B1D819}" destId="{186EA6E4-D584-4EA3-A8CB-608080E06EB8}" srcOrd="2" destOrd="0" presId="urn:microsoft.com/office/officeart/2005/8/layout/hierarchy3"/>
    <dgm:cxn modelId="{1BA2F9D5-5AC1-485E-9950-54E10BE5A305}" type="presParOf" srcId="{A244673F-F454-46EC-A75B-C98C84B1D819}" destId="{777A0E1D-9C6C-4E07-B88C-ED99E055766A}" srcOrd="3" destOrd="0" presId="urn:microsoft.com/office/officeart/2005/8/layout/hierarchy3"/>
    <dgm:cxn modelId="{46F44385-AB74-40D2-BCA2-A5792DA2C1D9}" type="presParOf" srcId="{A244673F-F454-46EC-A75B-C98C84B1D819}" destId="{912C5204-81C3-44E5-BD8C-FACF944900D3}" srcOrd="4" destOrd="0" presId="urn:microsoft.com/office/officeart/2005/8/layout/hierarchy3"/>
    <dgm:cxn modelId="{25A588DA-0080-4C00-8B67-41A7491E5402}" type="presParOf" srcId="{A244673F-F454-46EC-A75B-C98C84B1D819}" destId="{99BACBFB-0DE5-4A6D-B0F8-417C3813B9DE}" srcOrd="5" destOrd="0" presId="urn:microsoft.com/office/officeart/2005/8/layout/hierarchy3"/>
    <dgm:cxn modelId="{502FC1F3-1871-400E-844B-CA50A41208CA}" type="presParOf" srcId="{A244673F-F454-46EC-A75B-C98C84B1D819}" destId="{85B15A16-194B-41A4-85F2-B438663A55E6}" srcOrd="6" destOrd="0" presId="urn:microsoft.com/office/officeart/2005/8/layout/hierarchy3"/>
    <dgm:cxn modelId="{89397599-7140-4BF0-8A3F-D448C9A8550B}" type="presParOf" srcId="{A244673F-F454-46EC-A75B-C98C84B1D819}" destId="{9DE7CEC9-6A2C-4B1F-AD59-CFC613116695}" srcOrd="7" destOrd="0" presId="urn:microsoft.com/office/officeart/2005/8/layout/hierarchy3"/>
    <dgm:cxn modelId="{AB6058B6-0E61-4E96-9622-42FC3F1D1B27}" type="presParOf" srcId="{CF04422D-1A38-4E7B-BA98-2E67B5B84839}" destId="{AAEFE41D-0C48-4F6B-A9DB-6400B909A4F3}" srcOrd="4" destOrd="0" presId="urn:microsoft.com/office/officeart/2005/8/layout/hierarchy3"/>
    <dgm:cxn modelId="{67A538B0-F1EF-4C9D-8EF1-51C4C2D3BB28}" type="presParOf" srcId="{AAEFE41D-0C48-4F6B-A9DB-6400B909A4F3}" destId="{4B7AAA05-E04B-4165-B065-0C7D9846F72E}" srcOrd="0" destOrd="0" presId="urn:microsoft.com/office/officeart/2005/8/layout/hierarchy3"/>
    <dgm:cxn modelId="{3D19A9E0-BA3A-43F0-B1F0-BD2E0CF6AA1C}" type="presParOf" srcId="{4B7AAA05-E04B-4165-B065-0C7D9846F72E}" destId="{A05313CF-3D3D-4A32-AD83-DD714970336D}" srcOrd="0" destOrd="0" presId="urn:microsoft.com/office/officeart/2005/8/layout/hierarchy3"/>
    <dgm:cxn modelId="{CB2DD301-7C3E-40E7-B3CA-F8AB3F5C4256}" type="presParOf" srcId="{4B7AAA05-E04B-4165-B065-0C7D9846F72E}" destId="{2964E5B3-568F-4564-9CD6-74908696F21F}" srcOrd="1" destOrd="0" presId="urn:microsoft.com/office/officeart/2005/8/layout/hierarchy3"/>
    <dgm:cxn modelId="{9306BFEE-48C1-424F-A3B7-5DA78273DA6B}" type="presParOf" srcId="{AAEFE41D-0C48-4F6B-A9DB-6400B909A4F3}" destId="{90BC3F86-E81A-46B3-8A88-CC40E6E105B7}" srcOrd="1" destOrd="0" presId="urn:microsoft.com/office/officeart/2005/8/layout/hierarchy3"/>
    <dgm:cxn modelId="{60AFFC76-5B39-437A-8A85-DCED62FB0701}" type="presParOf" srcId="{90BC3F86-E81A-46B3-8A88-CC40E6E105B7}" destId="{7C58257E-A662-49A0-88A8-CD8814A8ED83}" srcOrd="0" destOrd="0" presId="urn:microsoft.com/office/officeart/2005/8/layout/hierarchy3"/>
    <dgm:cxn modelId="{83431D1A-A666-4316-AF3D-3EB4F7BE9FD4}" type="presParOf" srcId="{90BC3F86-E81A-46B3-8A88-CC40E6E105B7}" destId="{F3295FE6-28C0-464D-B251-9EC4593BFC72}" srcOrd="1" destOrd="0" presId="urn:microsoft.com/office/officeart/2005/8/layout/hierarchy3"/>
    <dgm:cxn modelId="{FF113E68-77F8-49C3-A5AD-DAF2DF844C0E}" type="presParOf" srcId="{90BC3F86-E81A-46B3-8A88-CC40E6E105B7}" destId="{1D5CD758-FF46-4282-9514-C0A0F6C343D0}" srcOrd="2" destOrd="0" presId="urn:microsoft.com/office/officeart/2005/8/layout/hierarchy3"/>
    <dgm:cxn modelId="{3E0028BC-7A4A-4F04-AC7F-8C849767CE9F}" type="presParOf" srcId="{90BC3F86-E81A-46B3-8A88-CC40E6E105B7}" destId="{9D71B3FA-9214-4445-926F-5BFBFA20B3FF}" srcOrd="3" destOrd="0" presId="urn:microsoft.com/office/officeart/2005/8/layout/hierarchy3"/>
    <dgm:cxn modelId="{8794A3E6-AB1A-4B7F-9AB4-63E23C66B83E}" type="presParOf" srcId="{90BC3F86-E81A-46B3-8A88-CC40E6E105B7}" destId="{FEB0D9A9-7263-4BCF-B593-6E77B020C7AB}" srcOrd="4" destOrd="0" presId="urn:microsoft.com/office/officeart/2005/8/layout/hierarchy3"/>
    <dgm:cxn modelId="{62C505BB-F6AF-4559-AE2A-BB2FE1869B4C}" type="presParOf" srcId="{90BC3F86-E81A-46B3-8A88-CC40E6E105B7}" destId="{AD4F5CFC-D691-4615-B92D-FB821890D266}" srcOrd="5" destOrd="0" presId="urn:microsoft.com/office/officeart/2005/8/layout/hierarchy3"/>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C1389EC-3CCF-4710-9AD9-AF8134EB507B}" type="doc">
      <dgm:prSet loTypeId="urn:microsoft.com/office/officeart/2005/8/layout/lProcess2" loCatId="relationship" qsTypeId="urn:microsoft.com/office/officeart/2005/8/quickstyle/simple1" qsCatId="simple" csTypeId="urn:microsoft.com/office/officeart/2005/8/colors/accent1_1" csCatId="accent1" phldr="1"/>
      <dgm:spPr/>
      <dgm:t>
        <a:bodyPr/>
        <a:lstStyle/>
        <a:p>
          <a:endParaRPr lang="en-US"/>
        </a:p>
      </dgm:t>
    </dgm:pt>
    <dgm:pt modelId="{F091D5B9-3939-47E4-BB09-EA2917606D3E}">
      <dgm:prSet custT="1"/>
      <dgm:spPr/>
      <dgm:t>
        <a:bodyPr/>
        <a:lstStyle/>
        <a:p>
          <a:pPr algn="ctr">
            <a:buNone/>
          </a:pPr>
          <a:r>
            <a:rPr lang="en-US" sz="1400">
              <a:solidFill>
                <a:sysClr val="windowText" lastClr="000000"/>
              </a:solidFill>
              <a:latin typeface="Tahoma" panose="020B0604030504040204" pitchFamily="34" charset="0"/>
              <a:ea typeface="Tahoma" panose="020B0604030504040204" pitchFamily="34" charset="0"/>
              <a:cs typeface="Tahoma" panose="020B0604030504040204" pitchFamily="34" charset="0"/>
            </a:rPr>
            <a:t>Marketing effectiveness</a:t>
          </a:r>
        </a:p>
      </dgm:t>
    </dgm:pt>
    <dgm:pt modelId="{DF2DCBFA-AF6B-4451-9D1E-58920C8B4D88}" type="parTrans" cxnId="{884C9A7A-F60D-490B-8772-6C9575BA6DB3}">
      <dgm:prSet/>
      <dgm:spPr/>
      <dgm:t>
        <a:bodyPr/>
        <a:lstStyle/>
        <a:p>
          <a:pPr algn="ctr"/>
          <a:endParaRPr lang="en-US"/>
        </a:p>
      </dgm:t>
    </dgm:pt>
    <dgm:pt modelId="{85C3177B-1532-4C50-9482-D66023AE77C6}" type="sibTrans" cxnId="{884C9A7A-F60D-490B-8772-6C9575BA6DB3}">
      <dgm:prSet/>
      <dgm:spPr/>
      <dgm:t>
        <a:bodyPr/>
        <a:lstStyle/>
        <a:p>
          <a:pPr algn="ctr"/>
          <a:endParaRPr lang="en-US"/>
        </a:p>
      </dgm:t>
    </dgm:pt>
    <dgm:pt modelId="{28BDB364-864D-49CD-AF14-3873C1C7AE28}">
      <dgm:prSet custT="1"/>
      <dgm:spPr/>
      <dgm:t>
        <a:bodyPr/>
        <a:lstStyle/>
        <a:p>
          <a:pPr algn="ctr">
            <a:buNone/>
          </a:pPr>
          <a:r>
            <a:rPr lang="en-US" sz="1400">
              <a:solidFill>
                <a:sysClr val="windowText" lastClr="000000"/>
              </a:solidFill>
              <a:latin typeface="Tahoma" panose="020B0604030504040204" pitchFamily="34" charset="0"/>
              <a:ea typeface="Tahoma" panose="020B0604030504040204" pitchFamily="34" charset="0"/>
              <a:cs typeface="Tahoma" panose="020B0604030504040204" pitchFamily="34" charset="0"/>
            </a:rPr>
            <a:t>Consumer engagement</a:t>
          </a:r>
        </a:p>
      </dgm:t>
    </dgm:pt>
    <dgm:pt modelId="{09B2D37A-42D8-4EB3-8A52-CC000B5F016C}" type="parTrans" cxnId="{CCF41B69-1CB1-4514-9CDF-68D3A2F5D1B9}">
      <dgm:prSet/>
      <dgm:spPr/>
      <dgm:t>
        <a:bodyPr/>
        <a:lstStyle/>
        <a:p>
          <a:pPr algn="ctr"/>
          <a:endParaRPr lang="en-US"/>
        </a:p>
      </dgm:t>
    </dgm:pt>
    <dgm:pt modelId="{DE5C8042-2D89-433A-812B-291BA4B6B949}" type="sibTrans" cxnId="{CCF41B69-1CB1-4514-9CDF-68D3A2F5D1B9}">
      <dgm:prSet/>
      <dgm:spPr/>
      <dgm:t>
        <a:bodyPr/>
        <a:lstStyle/>
        <a:p>
          <a:pPr algn="ctr"/>
          <a:endParaRPr lang="en-US"/>
        </a:p>
      </dgm:t>
    </dgm:pt>
    <dgm:pt modelId="{19AA988F-2D0E-4492-B247-B667CE3EF6C0}">
      <dgm:prSet custT="1"/>
      <dgm:spPr/>
      <dgm:t>
        <a:bodyPr/>
        <a:lstStyle/>
        <a:p>
          <a:pPr algn="ctr">
            <a:buNone/>
          </a:pPr>
          <a:r>
            <a:rPr lang="en-US" sz="1400">
              <a:solidFill>
                <a:sysClr val="windowText" lastClr="000000"/>
              </a:solidFill>
              <a:latin typeface="Tahoma" panose="020B0604030504040204" pitchFamily="34" charset="0"/>
              <a:ea typeface="Tahoma" panose="020B0604030504040204" pitchFamily="34" charset="0"/>
              <a:cs typeface="Tahoma" panose="020B0604030504040204" pitchFamily="34" charset="0"/>
            </a:rPr>
            <a:t>Brand outcomes</a:t>
          </a:r>
        </a:p>
      </dgm:t>
    </dgm:pt>
    <dgm:pt modelId="{A0E37991-CFFB-4E2A-A218-637D9DF14CBA}" type="parTrans" cxnId="{6FD5CE43-E155-4655-92A8-FE40676B8919}">
      <dgm:prSet/>
      <dgm:spPr/>
      <dgm:t>
        <a:bodyPr/>
        <a:lstStyle/>
        <a:p>
          <a:pPr algn="ctr"/>
          <a:endParaRPr lang="en-US"/>
        </a:p>
      </dgm:t>
    </dgm:pt>
    <dgm:pt modelId="{16B0B934-F257-4A35-8CC4-1B43A86AE262}" type="sibTrans" cxnId="{6FD5CE43-E155-4655-92A8-FE40676B8919}">
      <dgm:prSet/>
      <dgm:spPr/>
      <dgm:t>
        <a:bodyPr/>
        <a:lstStyle/>
        <a:p>
          <a:pPr algn="ctr"/>
          <a:endParaRPr lang="en-US"/>
        </a:p>
      </dgm:t>
    </dgm:pt>
    <dgm:pt modelId="{2A1EA613-BF40-44F4-AC2B-689D5726496E}">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Transparency and ethical governance</a:t>
          </a:r>
        </a:p>
      </dgm:t>
    </dgm:pt>
    <dgm:pt modelId="{9C8C770F-032A-4ED4-A4CD-3CD0A116BAC0}" type="parTrans" cxnId="{7288A7D9-18F5-4713-A739-4E1CC788D1F2}">
      <dgm:prSet/>
      <dgm:spPr/>
      <dgm:t>
        <a:bodyPr/>
        <a:lstStyle/>
        <a:p>
          <a:pPr algn="ctr"/>
          <a:endParaRPr lang="en-US"/>
        </a:p>
      </dgm:t>
    </dgm:pt>
    <dgm:pt modelId="{D87ECB9D-4570-4CC2-AF49-26BC9696D75E}" type="sibTrans" cxnId="{7288A7D9-18F5-4713-A739-4E1CC788D1F2}">
      <dgm:prSet/>
      <dgm:spPr/>
      <dgm:t>
        <a:bodyPr/>
        <a:lstStyle/>
        <a:p>
          <a:pPr algn="ctr"/>
          <a:endParaRPr lang="en-US"/>
        </a:p>
      </dgm:t>
    </dgm:pt>
    <dgm:pt modelId="{DF89B61C-948E-4428-B58A-77D98AB95103}">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User competence and acceptance</a:t>
          </a:r>
        </a:p>
      </dgm:t>
    </dgm:pt>
    <dgm:pt modelId="{41F32CA0-5B01-4A03-977A-D857779F0520}" type="parTrans" cxnId="{ABB8CF6C-81C5-4377-83AA-A8DC8788A3CF}">
      <dgm:prSet/>
      <dgm:spPr/>
      <dgm:t>
        <a:bodyPr/>
        <a:lstStyle/>
        <a:p>
          <a:pPr algn="ctr"/>
          <a:endParaRPr lang="en-US"/>
        </a:p>
      </dgm:t>
    </dgm:pt>
    <dgm:pt modelId="{6D8B1730-BE11-4CF8-B187-87FA0CAD84BB}" type="sibTrans" cxnId="{ABB8CF6C-81C5-4377-83AA-A8DC8788A3CF}">
      <dgm:prSet/>
      <dgm:spPr/>
      <dgm:t>
        <a:bodyPr/>
        <a:lstStyle/>
        <a:p>
          <a:pPr algn="ctr"/>
          <a:endParaRPr lang="en-US"/>
        </a:p>
      </dgm:t>
    </dgm:pt>
    <dgm:pt modelId="{217C22BC-1773-4C15-8308-9ECD654EB1C7}">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Human oversight and creative judgement</a:t>
          </a:r>
        </a:p>
      </dgm:t>
    </dgm:pt>
    <dgm:pt modelId="{1AE1BAAC-219A-4631-9B58-65D2AD92D7F3}" type="parTrans" cxnId="{CA2545B4-BEF7-4094-B95C-694F56DCCABB}">
      <dgm:prSet/>
      <dgm:spPr/>
      <dgm:t>
        <a:bodyPr/>
        <a:lstStyle/>
        <a:p>
          <a:pPr algn="ctr"/>
          <a:endParaRPr lang="en-US"/>
        </a:p>
      </dgm:t>
    </dgm:pt>
    <dgm:pt modelId="{283F4ACE-7011-43A5-ABBD-CF6CA6B85194}" type="sibTrans" cxnId="{CA2545B4-BEF7-4094-B95C-694F56DCCABB}">
      <dgm:prSet/>
      <dgm:spPr/>
      <dgm:t>
        <a:bodyPr/>
        <a:lstStyle/>
        <a:p>
          <a:pPr algn="ctr"/>
          <a:endParaRPr lang="en-US"/>
        </a:p>
      </dgm:t>
    </dgm:pt>
    <dgm:pt modelId="{7084CD2E-7BD4-4AC2-9B26-371AA4B93D7C}">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Organisational absorptive capacity</a:t>
          </a:r>
        </a:p>
      </dgm:t>
    </dgm:pt>
    <dgm:pt modelId="{D555914E-6039-4609-86FA-E67F470AEE5B}" type="parTrans" cxnId="{BD99D56C-9F7E-45B0-A46B-688490B0DE67}">
      <dgm:prSet/>
      <dgm:spPr/>
      <dgm:t>
        <a:bodyPr/>
        <a:lstStyle/>
        <a:p>
          <a:pPr algn="ctr"/>
          <a:endParaRPr lang="en-US"/>
        </a:p>
      </dgm:t>
    </dgm:pt>
    <dgm:pt modelId="{082A59BE-288E-4756-8231-DBE8232A4119}" type="sibTrans" cxnId="{BD99D56C-9F7E-45B0-A46B-688490B0DE67}">
      <dgm:prSet/>
      <dgm:spPr/>
      <dgm:t>
        <a:bodyPr/>
        <a:lstStyle/>
        <a:p>
          <a:pPr algn="ctr"/>
          <a:endParaRPr lang="en-US"/>
        </a:p>
      </dgm:t>
    </dgm:pt>
    <dgm:pt modelId="{B36934FC-0DD3-40E8-85CF-437826F7B0E8}">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Potential unintended consequences</a:t>
          </a:r>
        </a:p>
      </dgm:t>
    </dgm:pt>
    <dgm:pt modelId="{63E5AED1-AB59-46DC-8F10-B21CC8CA01C7}" type="parTrans" cxnId="{B8639234-9474-4468-BA2C-D64C18D2F0A8}">
      <dgm:prSet/>
      <dgm:spPr/>
      <dgm:t>
        <a:bodyPr/>
        <a:lstStyle/>
        <a:p>
          <a:pPr algn="ctr"/>
          <a:endParaRPr lang="en-US"/>
        </a:p>
      </dgm:t>
    </dgm:pt>
    <dgm:pt modelId="{312E04B2-658C-4B50-A7C8-8631F2D837AD}" type="sibTrans" cxnId="{B8639234-9474-4468-BA2C-D64C18D2F0A8}">
      <dgm:prSet/>
      <dgm:spPr/>
      <dgm:t>
        <a:bodyPr/>
        <a:lstStyle/>
        <a:p>
          <a:pPr algn="ctr"/>
          <a:endParaRPr lang="en-US"/>
        </a:p>
      </dgm:t>
    </dgm:pt>
    <dgm:pt modelId="{E91BCCC5-254A-4280-99B5-28BEB079A7FF}">
      <dgm:prSet custT="1"/>
      <dgm:spPr/>
      <dgm:t>
        <a:bodyPr/>
        <a:lstStyle/>
        <a:p>
          <a:pPr algn="ctr">
            <a:buNone/>
          </a:pPr>
          <a:r>
            <a:rPr lang="en-US" sz="1400">
              <a:solidFill>
                <a:sysClr val="windowText" lastClr="000000"/>
              </a:solidFill>
              <a:latin typeface="Tahoma" panose="020B0604030504040204" pitchFamily="34" charset="0"/>
              <a:ea typeface="Tahoma" panose="020B0604030504040204" pitchFamily="34" charset="0"/>
              <a:cs typeface="Tahoma" panose="020B0604030504040204" pitchFamily="34" charset="0"/>
            </a:rPr>
            <a:t>Conditional factors</a:t>
          </a:r>
        </a:p>
      </dgm:t>
    </dgm:pt>
    <dgm:pt modelId="{437205E6-99F7-49E7-8647-90E083A43834}" type="parTrans" cxnId="{3737C083-750C-42E9-922F-3016B0B88079}">
      <dgm:prSet/>
      <dgm:spPr/>
      <dgm:t>
        <a:bodyPr/>
        <a:lstStyle/>
        <a:p>
          <a:pPr algn="ctr"/>
          <a:endParaRPr lang="en-US"/>
        </a:p>
      </dgm:t>
    </dgm:pt>
    <dgm:pt modelId="{BE61D8F0-9FBD-46B6-879A-E9A79F7E5BB0}" type="sibTrans" cxnId="{3737C083-750C-42E9-922F-3016B0B88079}">
      <dgm:prSet/>
      <dgm:spPr/>
      <dgm:t>
        <a:bodyPr/>
        <a:lstStyle/>
        <a:p>
          <a:pPr algn="ctr"/>
          <a:endParaRPr lang="en-US"/>
        </a:p>
      </dgm:t>
    </dgm:pt>
    <dgm:pt modelId="{DCB9CF8F-24E3-484E-B389-8BFBD0BB1C99}">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Faster execution and operational efficiency</a:t>
          </a:r>
        </a:p>
      </dgm:t>
    </dgm:pt>
    <dgm:pt modelId="{22E41C1E-549A-4BB1-88FF-07CD275679B2}" type="parTrans" cxnId="{BF6ED153-2DF1-42D0-8438-D920F350DBF8}">
      <dgm:prSet/>
      <dgm:spPr/>
      <dgm:t>
        <a:bodyPr/>
        <a:lstStyle/>
        <a:p>
          <a:pPr algn="ctr"/>
          <a:endParaRPr lang="en-US"/>
        </a:p>
      </dgm:t>
    </dgm:pt>
    <dgm:pt modelId="{1A02C7C1-8768-4E5D-9F71-3BC4B55932DC}" type="sibTrans" cxnId="{BF6ED153-2DF1-42D0-8438-D920F350DBF8}">
      <dgm:prSet/>
      <dgm:spPr/>
      <dgm:t>
        <a:bodyPr/>
        <a:lstStyle/>
        <a:p>
          <a:pPr algn="ctr"/>
          <a:endParaRPr lang="en-US"/>
        </a:p>
      </dgm:t>
    </dgm:pt>
    <dgm:pt modelId="{0C642004-9D7C-439F-AE89-E7A4EAD7D1E8}">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Improved targeting and optimisation</a:t>
          </a:r>
        </a:p>
      </dgm:t>
    </dgm:pt>
    <dgm:pt modelId="{254031CF-A508-4750-B37E-3B508C9CCA57}" type="parTrans" cxnId="{E2755A61-4C5F-4DD0-8536-09D0F9D12A38}">
      <dgm:prSet/>
      <dgm:spPr/>
      <dgm:t>
        <a:bodyPr/>
        <a:lstStyle/>
        <a:p>
          <a:pPr algn="ctr"/>
          <a:endParaRPr lang="en-US"/>
        </a:p>
      </dgm:t>
    </dgm:pt>
    <dgm:pt modelId="{0276821A-39C4-4506-B4CE-33A3F368769F}" type="sibTrans" cxnId="{E2755A61-4C5F-4DD0-8536-09D0F9D12A38}">
      <dgm:prSet/>
      <dgm:spPr/>
      <dgm:t>
        <a:bodyPr/>
        <a:lstStyle/>
        <a:p>
          <a:pPr algn="ctr"/>
          <a:endParaRPr lang="en-US"/>
        </a:p>
      </dgm:t>
    </dgm:pt>
    <dgm:pt modelId="{77B48DBC-34C8-4821-B426-523F2A01F0CA}">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Enhanced forecasting and analytics</a:t>
          </a:r>
        </a:p>
      </dgm:t>
    </dgm:pt>
    <dgm:pt modelId="{5C9D2E6A-33A2-4337-A390-48E012FFBB41}" type="parTrans" cxnId="{F6FCB1CA-DD86-4A1A-A8D3-C7ED45EE3D10}">
      <dgm:prSet/>
      <dgm:spPr/>
      <dgm:t>
        <a:bodyPr/>
        <a:lstStyle/>
        <a:p>
          <a:pPr algn="ctr"/>
          <a:endParaRPr lang="en-US"/>
        </a:p>
      </dgm:t>
    </dgm:pt>
    <dgm:pt modelId="{95FD7DEA-0F9B-4056-92E2-782543D593D4}" type="sibTrans" cxnId="{F6FCB1CA-DD86-4A1A-A8D3-C7ED45EE3D10}">
      <dgm:prSet/>
      <dgm:spPr/>
      <dgm:t>
        <a:bodyPr/>
        <a:lstStyle/>
        <a:p>
          <a:pPr algn="ctr"/>
          <a:endParaRPr lang="en-US"/>
        </a:p>
      </dgm:t>
    </dgm:pt>
    <dgm:pt modelId="{B5BFBDFD-9347-49AA-872F-B7B0AAEAC696}">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Higher ROI and conversions</a:t>
          </a:r>
        </a:p>
      </dgm:t>
    </dgm:pt>
    <dgm:pt modelId="{0A5A5F78-AD73-49FC-86AD-DDF1A5B2D0A8}" type="parTrans" cxnId="{C5200901-D335-4BEC-9D14-2DC6BE25D5AB}">
      <dgm:prSet/>
      <dgm:spPr/>
      <dgm:t>
        <a:bodyPr/>
        <a:lstStyle/>
        <a:p>
          <a:pPr algn="ctr"/>
          <a:endParaRPr lang="en-US"/>
        </a:p>
      </dgm:t>
    </dgm:pt>
    <dgm:pt modelId="{A32C7F94-5DF4-4ABF-BD84-825C785F9003}" type="sibTrans" cxnId="{C5200901-D335-4BEC-9D14-2DC6BE25D5AB}">
      <dgm:prSet/>
      <dgm:spPr/>
      <dgm:t>
        <a:bodyPr/>
        <a:lstStyle/>
        <a:p>
          <a:pPr algn="ctr"/>
          <a:endParaRPr lang="en-US"/>
        </a:p>
      </dgm:t>
    </dgm:pt>
    <dgm:pt modelId="{3C8E990B-43C7-4433-9A50-EF385F1E3E76}">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Human–AI collaboration improves results</a:t>
          </a:r>
        </a:p>
      </dgm:t>
    </dgm:pt>
    <dgm:pt modelId="{B99DA8DB-35F5-494B-9566-C38AE40B2FF0}" type="parTrans" cxnId="{6DA971DB-1999-4DB3-9525-9E205DFF4AAC}">
      <dgm:prSet/>
      <dgm:spPr/>
      <dgm:t>
        <a:bodyPr/>
        <a:lstStyle/>
        <a:p>
          <a:pPr algn="ctr"/>
          <a:endParaRPr lang="en-US"/>
        </a:p>
      </dgm:t>
    </dgm:pt>
    <dgm:pt modelId="{F5C8D480-BB0E-4E49-9BF5-EA29931501F2}" type="sibTrans" cxnId="{6DA971DB-1999-4DB3-9525-9E205DFF4AAC}">
      <dgm:prSet/>
      <dgm:spPr/>
      <dgm:t>
        <a:bodyPr/>
        <a:lstStyle/>
        <a:p>
          <a:pPr algn="ctr"/>
          <a:endParaRPr lang="en-US"/>
        </a:p>
      </dgm:t>
    </dgm:pt>
    <dgm:pt modelId="{A9F08F13-2E89-4531-BBB9-2F8685F4EB6F}">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Personalised experiences increase satisfaction</a:t>
          </a:r>
        </a:p>
      </dgm:t>
    </dgm:pt>
    <dgm:pt modelId="{131F2BC4-F1E0-4C4B-9FA6-22ECCA42A03D}" type="parTrans" cxnId="{C97862DB-6C5F-49BC-9B40-7672B448D7AB}">
      <dgm:prSet/>
      <dgm:spPr/>
      <dgm:t>
        <a:bodyPr/>
        <a:lstStyle/>
        <a:p>
          <a:pPr algn="ctr"/>
          <a:endParaRPr lang="en-US"/>
        </a:p>
      </dgm:t>
    </dgm:pt>
    <dgm:pt modelId="{CA0C0976-E8FB-4453-A325-D047FD6FC393}" type="sibTrans" cxnId="{C97862DB-6C5F-49BC-9B40-7672B448D7AB}">
      <dgm:prSet/>
      <dgm:spPr/>
      <dgm:t>
        <a:bodyPr/>
        <a:lstStyle/>
        <a:p>
          <a:pPr algn="ctr"/>
          <a:endParaRPr lang="en-US"/>
        </a:p>
      </dgm:t>
    </dgm:pt>
    <dgm:pt modelId="{C6966ED2-D685-499D-9C56-5753CB8CC43A}">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Interactive systems enhance responsiveness</a:t>
          </a:r>
        </a:p>
      </dgm:t>
    </dgm:pt>
    <dgm:pt modelId="{20A9E59C-A5F3-4735-B348-6E46C7F1A29A}" type="parTrans" cxnId="{6A5ED6D2-E44C-4DAB-B65D-FCB6A45120C0}">
      <dgm:prSet/>
      <dgm:spPr/>
      <dgm:t>
        <a:bodyPr/>
        <a:lstStyle/>
        <a:p>
          <a:pPr algn="ctr"/>
          <a:endParaRPr lang="en-US"/>
        </a:p>
      </dgm:t>
    </dgm:pt>
    <dgm:pt modelId="{922E1731-51CD-46D1-836B-C7ACBC21DCCF}" type="sibTrans" cxnId="{6A5ED6D2-E44C-4DAB-B65D-FCB6A45120C0}">
      <dgm:prSet/>
      <dgm:spPr/>
      <dgm:t>
        <a:bodyPr/>
        <a:lstStyle/>
        <a:p>
          <a:pPr algn="ctr"/>
          <a:endParaRPr lang="en-US"/>
        </a:p>
      </dgm:t>
    </dgm:pt>
    <dgm:pt modelId="{AEBDAF16-85EB-438C-89E9-21196F27C627}">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Increased purchase intention and relevance</a:t>
          </a:r>
        </a:p>
      </dgm:t>
    </dgm:pt>
    <dgm:pt modelId="{D2283E6E-EBEE-4383-9872-BA628B13A282}" type="parTrans" cxnId="{B3A6F1C8-9734-461D-B845-9F9A9E3CF839}">
      <dgm:prSet/>
      <dgm:spPr/>
      <dgm:t>
        <a:bodyPr/>
        <a:lstStyle/>
        <a:p>
          <a:pPr algn="ctr"/>
          <a:endParaRPr lang="en-US"/>
        </a:p>
      </dgm:t>
    </dgm:pt>
    <dgm:pt modelId="{2D634B99-9970-4A09-AC49-E79DEBE66DDD}" type="sibTrans" cxnId="{B3A6F1C8-9734-461D-B845-9F9A9E3CF839}">
      <dgm:prSet/>
      <dgm:spPr/>
      <dgm:t>
        <a:bodyPr/>
        <a:lstStyle/>
        <a:p>
          <a:pPr algn="ctr"/>
          <a:endParaRPr lang="en-US"/>
        </a:p>
      </dgm:t>
    </dgm:pt>
    <dgm:pt modelId="{119F1F95-2B45-4C0A-BB61-5A23D17A421B}">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Trust and literacy moderate engagement</a:t>
          </a:r>
        </a:p>
      </dgm:t>
    </dgm:pt>
    <dgm:pt modelId="{1ECA4217-4E1B-4E3E-99CE-C7AF56365256}" type="parTrans" cxnId="{517DE14B-4734-499F-ACD9-029658991F03}">
      <dgm:prSet/>
      <dgm:spPr/>
      <dgm:t>
        <a:bodyPr/>
        <a:lstStyle/>
        <a:p>
          <a:pPr algn="ctr"/>
          <a:endParaRPr lang="en-US"/>
        </a:p>
      </dgm:t>
    </dgm:pt>
    <dgm:pt modelId="{B2DE67BC-C847-4747-9BC8-405829BC1B19}" type="sibTrans" cxnId="{517DE14B-4734-499F-ACD9-029658991F03}">
      <dgm:prSet/>
      <dgm:spPr/>
      <dgm:t>
        <a:bodyPr/>
        <a:lstStyle/>
        <a:p>
          <a:pPr algn="ctr"/>
          <a:endParaRPr lang="en-US"/>
        </a:p>
      </dgm:t>
    </dgm:pt>
    <dgm:pt modelId="{6E952222-A9B6-4B41-A8A9-ED4EB86A95A7}">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Risk of reduced relational warmth when poorly designed</a:t>
          </a:r>
        </a:p>
      </dgm:t>
    </dgm:pt>
    <dgm:pt modelId="{AEC07F15-A402-451B-9265-23FEEC64E09D}" type="parTrans" cxnId="{2FA616E4-0A91-49B9-82FC-CAB8D2365920}">
      <dgm:prSet/>
      <dgm:spPr/>
      <dgm:t>
        <a:bodyPr/>
        <a:lstStyle/>
        <a:p>
          <a:pPr algn="ctr"/>
          <a:endParaRPr lang="en-US"/>
        </a:p>
      </dgm:t>
    </dgm:pt>
    <dgm:pt modelId="{847BC5FB-0670-4D8B-9EB5-BA46036D2B55}" type="sibTrans" cxnId="{2FA616E4-0A91-49B9-82FC-CAB8D2365920}">
      <dgm:prSet/>
      <dgm:spPr/>
      <dgm:t>
        <a:bodyPr/>
        <a:lstStyle/>
        <a:p>
          <a:pPr algn="ctr"/>
          <a:endParaRPr lang="en-US"/>
        </a:p>
      </dgm:t>
    </dgm:pt>
    <dgm:pt modelId="{AC0FBCCF-B70E-436A-9732-1AF204975007}">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Higher satisfaction and loyalty</a:t>
          </a:r>
        </a:p>
      </dgm:t>
    </dgm:pt>
    <dgm:pt modelId="{C11D27BA-0CEE-42EE-9B9C-BF362B73A908}" type="parTrans" cxnId="{7193A752-5E7B-426E-9E54-C60C4CBE2B80}">
      <dgm:prSet/>
      <dgm:spPr/>
      <dgm:t>
        <a:bodyPr/>
        <a:lstStyle/>
        <a:p>
          <a:pPr algn="ctr"/>
          <a:endParaRPr lang="en-US"/>
        </a:p>
      </dgm:t>
    </dgm:pt>
    <dgm:pt modelId="{DDB4C695-30C3-4F5E-B66C-63EA8CECB163}" type="sibTrans" cxnId="{7193A752-5E7B-426E-9E54-C60C4CBE2B80}">
      <dgm:prSet/>
      <dgm:spPr/>
      <dgm:t>
        <a:bodyPr/>
        <a:lstStyle/>
        <a:p>
          <a:pPr algn="ctr"/>
          <a:endParaRPr lang="en-US"/>
        </a:p>
      </dgm:t>
    </dgm:pt>
    <dgm:pt modelId="{A26B6A9C-3F97-45CC-9665-AEFD722722DC}">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Stronger awareness and favourable associations</a:t>
          </a:r>
        </a:p>
      </dgm:t>
    </dgm:pt>
    <dgm:pt modelId="{03EF10A7-5396-4BA0-889C-961C8DE0697D}" type="parTrans" cxnId="{A479A3BB-E372-4A03-9BDC-AAE9C2876030}">
      <dgm:prSet/>
      <dgm:spPr/>
      <dgm:t>
        <a:bodyPr/>
        <a:lstStyle/>
        <a:p>
          <a:pPr algn="ctr"/>
          <a:endParaRPr lang="en-US"/>
        </a:p>
      </dgm:t>
    </dgm:pt>
    <dgm:pt modelId="{48126025-C859-46D4-A756-EE78FC60251D}" type="sibTrans" cxnId="{A479A3BB-E372-4A03-9BDC-AAE9C2876030}">
      <dgm:prSet/>
      <dgm:spPr/>
      <dgm:t>
        <a:bodyPr/>
        <a:lstStyle/>
        <a:p>
          <a:pPr algn="ctr"/>
          <a:endParaRPr lang="en-US"/>
        </a:p>
      </dgm:t>
    </dgm:pt>
    <dgm:pt modelId="{1A8B0D37-1662-4AA8-B277-5071B0E7D9EB}">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Ethical perceptions shape brand evaluation</a:t>
          </a:r>
        </a:p>
      </dgm:t>
    </dgm:pt>
    <dgm:pt modelId="{ACDA2723-F9A2-471A-905F-1C91A6CAB385}" type="parTrans" cxnId="{DEAB03B7-0804-4272-A0C6-F968B58EA041}">
      <dgm:prSet/>
      <dgm:spPr/>
      <dgm:t>
        <a:bodyPr/>
        <a:lstStyle/>
        <a:p>
          <a:pPr algn="ctr"/>
          <a:endParaRPr lang="en-US"/>
        </a:p>
      </dgm:t>
    </dgm:pt>
    <dgm:pt modelId="{CB834F85-50BE-4E1A-ADDB-C9381B12CE29}" type="sibTrans" cxnId="{DEAB03B7-0804-4272-A0C6-F968B58EA041}">
      <dgm:prSet/>
      <dgm:spPr/>
      <dgm:t>
        <a:bodyPr/>
        <a:lstStyle/>
        <a:p>
          <a:pPr algn="ctr"/>
          <a:endParaRPr lang="en-US"/>
        </a:p>
      </dgm:t>
    </dgm:pt>
    <dgm:pt modelId="{FE6CE930-ACC2-4A2B-AFD0-F48CED91D410}">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Privacy and bias reduce trust and effectiveness</a:t>
          </a:r>
        </a:p>
      </dgm:t>
    </dgm:pt>
    <dgm:pt modelId="{37FBC8AA-021E-4A2E-8F93-2EA5D840027B}" type="parTrans" cxnId="{AAE1564B-772A-4690-8C54-AAA95695469F}">
      <dgm:prSet/>
      <dgm:spPr/>
      <dgm:t>
        <a:bodyPr/>
        <a:lstStyle/>
        <a:p>
          <a:pPr algn="ctr"/>
          <a:endParaRPr lang="en-US"/>
        </a:p>
      </dgm:t>
    </dgm:pt>
    <dgm:pt modelId="{6A92B45A-6F2F-4EB6-9DF2-C66109A949FD}" type="sibTrans" cxnId="{AAE1564B-772A-4690-8C54-AAA95695469F}">
      <dgm:prSet/>
      <dgm:spPr/>
      <dgm:t>
        <a:bodyPr/>
        <a:lstStyle/>
        <a:p>
          <a:pPr algn="ctr"/>
          <a:endParaRPr lang="en-US"/>
        </a:p>
      </dgm:t>
    </dgm:pt>
    <dgm:pt modelId="{8ACE1AE8-CAA3-4B77-B45C-2418E9CD1F0B}">
      <dgm:prSet/>
      <dgm:spPr/>
      <dgm:t>
        <a:bodyPr/>
        <a:lstStyle/>
        <a:p>
          <a:pPr algn="ctr">
            <a:buNone/>
          </a:pPr>
          <a:r>
            <a:rPr lang="en-US">
              <a:solidFill>
                <a:sysClr val="windowText" lastClr="000000"/>
              </a:solidFill>
              <a:latin typeface="Tahoma" panose="020B0604030504040204" pitchFamily="34" charset="0"/>
              <a:ea typeface="Tahoma" panose="020B0604030504040204" pitchFamily="34" charset="0"/>
              <a:cs typeface="Tahoma" panose="020B0604030504040204" pitchFamily="34" charset="0"/>
            </a:rPr>
            <a:t>Sustainable and responsible AI enhances long term value</a:t>
          </a:r>
        </a:p>
      </dgm:t>
    </dgm:pt>
    <dgm:pt modelId="{C4980345-A438-4971-AFE9-EC9F80CE27A4}" type="parTrans" cxnId="{4A3074DC-CCB6-41DF-8A6D-D20CC1EA67F2}">
      <dgm:prSet/>
      <dgm:spPr/>
      <dgm:t>
        <a:bodyPr/>
        <a:lstStyle/>
        <a:p>
          <a:pPr algn="ctr"/>
          <a:endParaRPr lang="en-US"/>
        </a:p>
      </dgm:t>
    </dgm:pt>
    <dgm:pt modelId="{04AED322-9A9A-4062-9729-FE654DD7FA03}" type="sibTrans" cxnId="{4A3074DC-CCB6-41DF-8A6D-D20CC1EA67F2}">
      <dgm:prSet/>
      <dgm:spPr/>
      <dgm:t>
        <a:bodyPr/>
        <a:lstStyle/>
        <a:p>
          <a:pPr algn="ctr"/>
          <a:endParaRPr lang="en-US"/>
        </a:p>
      </dgm:t>
    </dgm:pt>
    <dgm:pt modelId="{8BF6D6DE-3729-4F56-9289-E9735358DB7B}" type="pres">
      <dgm:prSet presAssocID="{0C1389EC-3CCF-4710-9AD9-AF8134EB507B}" presName="theList" presStyleCnt="0">
        <dgm:presLayoutVars>
          <dgm:dir/>
          <dgm:animLvl val="lvl"/>
          <dgm:resizeHandles val="exact"/>
        </dgm:presLayoutVars>
      </dgm:prSet>
      <dgm:spPr/>
    </dgm:pt>
    <dgm:pt modelId="{C0A8CEE8-FEA5-43E6-AD6A-A5B893562FB3}" type="pres">
      <dgm:prSet presAssocID="{F091D5B9-3939-47E4-BB09-EA2917606D3E}" presName="compNode" presStyleCnt="0"/>
      <dgm:spPr/>
    </dgm:pt>
    <dgm:pt modelId="{67426830-4AD4-4611-9171-1AB095088908}" type="pres">
      <dgm:prSet presAssocID="{F091D5B9-3939-47E4-BB09-EA2917606D3E}" presName="aNode" presStyleLbl="bgShp" presStyleIdx="0" presStyleCnt="4"/>
      <dgm:spPr/>
    </dgm:pt>
    <dgm:pt modelId="{70CE78EC-B3B6-4589-8FE1-8CEFE668A892}" type="pres">
      <dgm:prSet presAssocID="{F091D5B9-3939-47E4-BB09-EA2917606D3E}" presName="textNode" presStyleLbl="bgShp" presStyleIdx="0" presStyleCnt="4"/>
      <dgm:spPr/>
    </dgm:pt>
    <dgm:pt modelId="{EADC76F0-1ED1-4DF0-BE2F-01077688E9EB}" type="pres">
      <dgm:prSet presAssocID="{F091D5B9-3939-47E4-BB09-EA2917606D3E}" presName="compChildNode" presStyleCnt="0"/>
      <dgm:spPr/>
    </dgm:pt>
    <dgm:pt modelId="{6AA67526-7608-4C18-9041-A494C09B214D}" type="pres">
      <dgm:prSet presAssocID="{F091D5B9-3939-47E4-BB09-EA2917606D3E}" presName="theInnerList" presStyleCnt="0"/>
      <dgm:spPr/>
    </dgm:pt>
    <dgm:pt modelId="{AA12479F-571F-476C-842D-5D871224AB72}" type="pres">
      <dgm:prSet presAssocID="{DCB9CF8F-24E3-484E-B389-8BFBD0BB1C99}" presName="childNode" presStyleLbl="node1" presStyleIdx="0" presStyleCnt="20">
        <dgm:presLayoutVars>
          <dgm:bulletEnabled val="1"/>
        </dgm:presLayoutVars>
      </dgm:prSet>
      <dgm:spPr/>
    </dgm:pt>
    <dgm:pt modelId="{43DDB603-F4EC-4F47-8413-5036E09921D3}" type="pres">
      <dgm:prSet presAssocID="{DCB9CF8F-24E3-484E-B389-8BFBD0BB1C99}" presName="aSpace2" presStyleCnt="0"/>
      <dgm:spPr/>
    </dgm:pt>
    <dgm:pt modelId="{FFD545E8-D15B-4E19-90E9-94C3D0343E7C}" type="pres">
      <dgm:prSet presAssocID="{0C642004-9D7C-439F-AE89-E7A4EAD7D1E8}" presName="childNode" presStyleLbl="node1" presStyleIdx="1" presStyleCnt="20">
        <dgm:presLayoutVars>
          <dgm:bulletEnabled val="1"/>
        </dgm:presLayoutVars>
      </dgm:prSet>
      <dgm:spPr/>
    </dgm:pt>
    <dgm:pt modelId="{3735A8F2-D0C9-4119-A57A-56BE799B9CC8}" type="pres">
      <dgm:prSet presAssocID="{0C642004-9D7C-439F-AE89-E7A4EAD7D1E8}" presName="aSpace2" presStyleCnt="0"/>
      <dgm:spPr/>
    </dgm:pt>
    <dgm:pt modelId="{99214EF6-1205-4112-A023-C0644E1567E6}" type="pres">
      <dgm:prSet presAssocID="{77B48DBC-34C8-4821-B426-523F2A01F0CA}" presName="childNode" presStyleLbl="node1" presStyleIdx="2" presStyleCnt="20">
        <dgm:presLayoutVars>
          <dgm:bulletEnabled val="1"/>
        </dgm:presLayoutVars>
      </dgm:prSet>
      <dgm:spPr/>
    </dgm:pt>
    <dgm:pt modelId="{A708C715-1734-4C74-B1C4-509FF976E684}" type="pres">
      <dgm:prSet presAssocID="{77B48DBC-34C8-4821-B426-523F2A01F0CA}" presName="aSpace2" presStyleCnt="0"/>
      <dgm:spPr/>
    </dgm:pt>
    <dgm:pt modelId="{8B402AC7-795E-4FD4-BC1D-AC5EE9FC6A1B}" type="pres">
      <dgm:prSet presAssocID="{B5BFBDFD-9347-49AA-872F-B7B0AAEAC696}" presName="childNode" presStyleLbl="node1" presStyleIdx="3" presStyleCnt="20">
        <dgm:presLayoutVars>
          <dgm:bulletEnabled val="1"/>
        </dgm:presLayoutVars>
      </dgm:prSet>
      <dgm:spPr/>
    </dgm:pt>
    <dgm:pt modelId="{7C20C11A-4D27-4EF2-A3C6-EB0F08C77545}" type="pres">
      <dgm:prSet presAssocID="{B5BFBDFD-9347-49AA-872F-B7B0AAEAC696}" presName="aSpace2" presStyleCnt="0"/>
      <dgm:spPr/>
    </dgm:pt>
    <dgm:pt modelId="{C91DD106-1A36-448D-B9AD-ED4B3644326A}" type="pres">
      <dgm:prSet presAssocID="{3C8E990B-43C7-4433-9A50-EF385F1E3E76}" presName="childNode" presStyleLbl="node1" presStyleIdx="4" presStyleCnt="20">
        <dgm:presLayoutVars>
          <dgm:bulletEnabled val="1"/>
        </dgm:presLayoutVars>
      </dgm:prSet>
      <dgm:spPr/>
    </dgm:pt>
    <dgm:pt modelId="{1415D8D4-84AD-44A1-BE10-847A3132F638}" type="pres">
      <dgm:prSet presAssocID="{F091D5B9-3939-47E4-BB09-EA2917606D3E}" presName="aSpace" presStyleCnt="0"/>
      <dgm:spPr/>
    </dgm:pt>
    <dgm:pt modelId="{9BB9507F-2236-4256-BFD6-2F6E5860750A}" type="pres">
      <dgm:prSet presAssocID="{28BDB364-864D-49CD-AF14-3873C1C7AE28}" presName="compNode" presStyleCnt="0"/>
      <dgm:spPr/>
    </dgm:pt>
    <dgm:pt modelId="{50540027-733F-4ABC-A141-FBD6F0120263}" type="pres">
      <dgm:prSet presAssocID="{28BDB364-864D-49CD-AF14-3873C1C7AE28}" presName="aNode" presStyleLbl="bgShp" presStyleIdx="1" presStyleCnt="4"/>
      <dgm:spPr/>
    </dgm:pt>
    <dgm:pt modelId="{8FF2F16E-0140-4709-A9B5-0ED340746B1C}" type="pres">
      <dgm:prSet presAssocID="{28BDB364-864D-49CD-AF14-3873C1C7AE28}" presName="textNode" presStyleLbl="bgShp" presStyleIdx="1" presStyleCnt="4"/>
      <dgm:spPr/>
    </dgm:pt>
    <dgm:pt modelId="{0747AD50-8285-4754-A710-6059B1B5FA5C}" type="pres">
      <dgm:prSet presAssocID="{28BDB364-864D-49CD-AF14-3873C1C7AE28}" presName="compChildNode" presStyleCnt="0"/>
      <dgm:spPr/>
    </dgm:pt>
    <dgm:pt modelId="{2D8B53CE-55E8-4939-A62C-82551F502EE8}" type="pres">
      <dgm:prSet presAssocID="{28BDB364-864D-49CD-AF14-3873C1C7AE28}" presName="theInnerList" presStyleCnt="0"/>
      <dgm:spPr/>
    </dgm:pt>
    <dgm:pt modelId="{4B9ED245-1E59-4AA4-8911-DC8933F06B5D}" type="pres">
      <dgm:prSet presAssocID="{A9F08F13-2E89-4531-BBB9-2F8685F4EB6F}" presName="childNode" presStyleLbl="node1" presStyleIdx="5" presStyleCnt="20">
        <dgm:presLayoutVars>
          <dgm:bulletEnabled val="1"/>
        </dgm:presLayoutVars>
      </dgm:prSet>
      <dgm:spPr/>
    </dgm:pt>
    <dgm:pt modelId="{9F47FA19-4850-435B-B316-29B73BD005A3}" type="pres">
      <dgm:prSet presAssocID="{A9F08F13-2E89-4531-BBB9-2F8685F4EB6F}" presName="aSpace2" presStyleCnt="0"/>
      <dgm:spPr/>
    </dgm:pt>
    <dgm:pt modelId="{3A638448-EEFD-4139-868B-6E6FEF945826}" type="pres">
      <dgm:prSet presAssocID="{C6966ED2-D685-499D-9C56-5753CB8CC43A}" presName="childNode" presStyleLbl="node1" presStyleIdx="6" presStyleCnt="20">
        <dgm:presLayoutVars>
          <dgm:bulletEnabled val="1"/>
        </dgm:presLayoutVars>
      </dgm:prSet>
      <dgm:spPr/>
    </dgm:pt>
    <dgm:pt modelId="{39F942A1-F609-44FA-8346-29B9290B2733}" type="pres">
      <dgm:prSet presAssocID="{C6966ED2-D685-499D-9C56-5753CB8CC43A}" presName="aSpace2" presStyleCnt="0"/>
      <dgm:spPr/>
    </dgm:pt>
    <dgm:pt modelId="{AD75F59B-7BC5-475C-8895-F5B093F50F0F}" type="pres">
      <dgm:prSet presAssocID="{AEBDAF16-85EB-438C-89E9-21196F27C627}" presName="childNode" presStyleLbl="node1" presStyleIdx="7" presStyleCnt="20">
        <dgm:presLayoutVars>
          <dgm:bulletEnabled val="1"/>
        </dgm:presLayoutVars>
      </dgm:prSet>
      <dgm:spPr/>
    </dgm:pt>
    <dgm:pt modelId="{B51A0EFE-4BB4-41A8-A89B-EBAB3F51D5D8}" type="pres">
      <dgm:prSet presAssocID="{AEBDAF16-85EB-438C-89E9-21196F27C627}" presName="aSpace2" presStyleCnt="0"/>
      <dgm:spPr/>
    </dgm:pt>
    <dgm:pt modelId="{4559174D-14C7-4A99-8843-D083A2E6F476}" type="pres">
      <dgm:prSet presAssocID="{119F1F95-2B45-4C0A-BB61-5A23D17A421B}" presName="childNode" presStyleLbl="node1" presStyleIdx="8" presStyleCnt="20">
        <dgm:presLayoutVars>
          <dgm:bulletEnabled val="1"/>
        </dgm:presLayoutVars>
      </dgm:prSet>
      <dgm:spPr/>
    </dgm:pt>
    <dgm:pt modelId="{E4C55BDB-37EF-44F0-94AF-33A54EE96AAB}" type="pres">
      <dgm:prSet presAssocID="{119F1F95-2B45-4C0A-BB61-5A23D17A421B}" presName="aSpace2" presStyleCnt="0"/>
      <dgm:spPr/>
    </dgm:pt>
    <dgm:pt modelId="{F29448FE-D7DB-4CDE-B5C9-8B7E12ED3B32}" type="pres">
      <dgm:prSet presAssocID="{6E952222-A9B6-4B41-A8A9-ED4EB86A95A7}" presName="childNode" presStyleLbl="node1" presStyleIdx="9" presStyleCnt="20">
        <dgm:presLayoutVars>
          <dgm:bulletEnabled val="1"/>
        </dgm:presLayoutVars>
      </dgm:prSet>
      <dgm:spPr/>
    </dgm:pt>
    <dgm:pt modelId="{C44DD941-4368-4AB9-BDE5-AF58FEC520DC}" type="pres">
      <dgm:prSet presAssocID="{28BDB364-864D-49CD-AF14-3873C1C7AE28}" presName="aSpace" presStyleCnt="0"/>
      <dgm:spPr/>
    </dgm:pt>
    <dgm:pt modelId="{5DF20760-D802-4510-B925-D329AE101686}" type="pres">
      <dgm:prSet presAssocID="{19AA988F-2D0E-4492-B247-B667CE3EF6C0}" presName="compNode" presStyleCnt="0"/>
      <dgm:spPr/>
    </dgm:pt>
    <dgm:pt modelId="{223E4AB8-CA5B-4492-8CD2-F0D281F0204F}" type="pres">
      <dgm:prSet presAssocID="{19AA988F-2D0E-4492-B247-B667CE3EF6C0}" presName="aNode" presStyleLbl="bgShp" presStyleIdx="2" presStyleCnt="4"/>
      <dgm:spPr/>
    </dgm:pt>
    <dgm:pt modelId="{E62DC6C5-3011-4749-949A-8B6456BA4EF2}" type="pres">
      <dgm:prSet presAssocID="{19AA988F-2D0E-4492-B247-B667CE3EF6C0}" presName="textNode" presStyleLbl="bgShp" presStyleIdx="2" presStyleCnt="4"/>
      <dgm:spPr/>
    </dgm:pt>
    <dgm:pt modelId="{A3CD27F2-1F6A-4BBC-868B-6DC9D7C59C6B}" type="pres">
      <dgm:prSet presAssocID="{19AA988F-2D0E-4492-B247-B667CE3EF6C0}" presName="compChildNode" presStyleCnt="0"/>
      <dgm:spPr/>
    </dgm:pt>
    <dgm:pt modelId="{46980EA0-BBB7-4632-A7E6-7A35907D0ACD}" type="pres">
      <dgm:prSet presAssocID="{19AA988F-2D0E-4492-B247-B667CE3EF6C0}" presName="theInnerList" presStyleCnt="0"/>
      <dgm:spPr/>
    </dgm:pt>
    <dgm:pt modelId="{BD2EA45A-B98F-4AEC-ACE9-EF3C1AAB6D78}" type="pres">
      <dgm:prSet presAssocID="{AC0FBCCF-B70E-436A-9732-1AF204975007}" presName="childNode" presStyleLbl="node1" presStyleIdx="10" presStyleCnt="20">
        <dgm:presLayoutVars>
          <dgm:bulletEnabled val="1"/>
        </dgm:presLayoutVars>
      </dgm:prSet>
      <dgm:spPr/>
    </dgm:pt>
    <dgm:pt modelId="{E4815858-4F36-446C-9126-D4BC2ED40187}" type="pres">
      <dgm:prSet presAssocID="{AC0FBCCF-B70E-436A-9732-1AF204975007}" presName="aSpace2" presStyleCnt="0"/>
      <dgm:spPr/>
    </dgm:pt>
    <dgm:pt modelId="{164B824A-586D-4635-98B1-56E75B5C0AB2}" type="pres">
      <dgm:prSet presAssocID="{A26B6A9C-3F97-45CC-9665-AEFD722722DC}" presName="childNode" presStyleLbl="node1" presStyleIdx="11" presStyleCnt="20">
        <dgm:presLayoutVars>
          <dgm:bulletEnabled val="1"/>
        </dgm:presLayoutVars>
      </dgm:prSet>
      <dgm:spPr/>
    </dgm:pt>
    <dgm:pt modelId="{58F23BC9-7DE6-4ADD-AD89-20A9C86C37E4}" type="pres">
      <dgm:prSet presAssocID="{A26B6A9C-3F97-45CC-9665-AEFD722722DC}" presName="aSpace2" presStyleCnt="0"/>
      <dgm:spPr/>
    </dgm:pt>
    <dgm:pt modelId="{4B740AF2-860A-419A-B937-4EE3E5271B29}" type="pres">
      <dgm:prSet presAssocID="{1A8B0D37-1662-4AA8-B277-5071B0E7D9EB}" presName="childNode" presStyleLbl="node1" presStyleIdx="12" presStyleCnt="20">
        <dgm:presLayoutVars>
          <dgm:bulletEnabled val="1"/>
        </dgm:presLayoutVars>
      </dgm:prSet>
      <dgm:spPr/>
    </dgm:pt>
    <dgm:pt modelId="{66E05932-D8C6-48AB-AA2F-825D768537C0}" type="pres">
      <dgm:prSet presAssocID="{1A8B0D37-1662-4AA8-B277-5071B0E7D9EB}" presName="aSpace2" presStyleCnt="0"/>
      <dgm:spPr/>
    </dgm:pt>
    <dgm:pt modelId="{44D53CCF-773F-4167-A830-D886D76451BA}" type="pres">
      <dgm:prSet presAssocID="{FE6CE930-ACC2-4A2B-AFD0-F48CED91D410}" presName="childNode" presStyleLbl="node1" presStyleIdx="13" presStyleCnt="20">
        <dgm:presLayoutVars>
          <dgm:bulletEnabled val="1"/>
        </dgm:presLayoutVars>
      </dgm:prSet>
      <dgm:spPr/>
    </dgm:pt>
    <dgm:pt modelId="{CF0DD3A5-220C-4278-B0E3-96B7CECE8F2F}" type="pres">
      <dgm:prSet presAssocID="{FE6CE930-ACC2-4A2B-AFD0-F48CED91D410}" presName="aSpace2" presStyleCnt="0"/>
      <dgm:spPr/>
    </dgm:pt>
    <dgm:pt modelId="{C644810C-90FC-4AD2-BC03-DCD4D4FD86A5}" type="pres">
      <dgm:prSet presAssocID="{8ACE1AE8-CAA3-4B77-B45C-2418E9CD1F0B}" presName="childNode" presStyleLbl="node1" presStyleIdx="14" presStyleCnt="20">
        <dgm:presLayoutVars>
          <dgm:bulletEnabled val="1"/>
        </dgm:presLayoutVars>
      </dgm:prSet>
      <dgm:spPr/>
    </dgm:pt>
    <dgm:pt modelId="{0AD8AA23-B6BD-4D60-A68A-06BD77F59F91}" type="pres">
      <dgm:prSet presAssocID="{19AA988F-2D0E-4492-B247-B667CE3EF6C0}" presName="aSpace" presStyleCnt="0"/>
      <dgm:spPr/>
    </dgm:pt>
    <dgm:pt modelId="{A5B5B74C-A962-4905-9739-BA4E56F154E4}" type="pres">
      <dgm:prSet presAssocID="{E91BCCC5-254A-4280-99B5-28BEB079A7FF}" presName="compNode" presStyleCnt="0"/>
      <dgm:spPr/>
    </dgm:pt>
    <dgm:pt modelId="{303B62C7-8F3C-435D-BA50-CB01AAFAF0C1}" type="pres">
      <dgm:prSet presAssocID="{E91BCCC5-254A-4280-99B5-28BEB079A7FF}" presName="aNode" presStyleLbl="bgShp" presStyleIdx="3" presStyleCnt="4"/>
      <dgm:spPr/>
    </dgm:pt>
    <dgm:pt modelId="{B564B26A-B7BB-4A2F-9F8A-A8E8C945DB8A}" type="pres">
      <dgm:prSet presAssocID="{E91BCCC5-254A-4280-99B5-28BEB079A7FF}" presName="textNode" presStyleLbl="bgShp" presStyleIdx="3" presStyleCnt="4"/>
      <dgm:spPr/>
    </dgm:pt>
    <dgm:pt modelId="{C2812663-855E-48AA-B74C-65FDD9C13D44}" type="pres">
      <dgm:prSet presAssocID="{E91BCCC5-254A-4280-99B5-28BEB079A7FF}" presName="compChildNode" presStyleCnt="0"/>
      <dgm:spPr/>
    </dgm:pt>
    <dgm:pt modelId="{693BB16A-2FED-427E-B123-5F48EB7283FA}" type="pres">
      <dgm:prSet presAssocID="{E91BCCC5-254A-4280-99B5-28BEB079A7FF}" presName="theInnerList" presStyleCnt="0"/>
      <dgm:spPr/>
    </dgm:pt>
    <dgm:pt modelId="{50D89978-425D-447C-A17B-2CC35760C112}" type="pres">
      <dgm:prSet presAssocID="{2A1EA613-BF40-44F4-AC2B-689D5726496E}" presName="childNode" presStyleLbl="node1" presStyleIdx="15" presStyleCnt="20">
        <dgm:presLayoutVars>
          <dgm:bulletEnabled val="1"/>
        </dgm:presLayoutVars>
      </dgm:prSet>
      <dgm:spPr/>
    </dgm:pt>
    <dgm:pt modelId="{C9E8B09D-1B9E-4179-8BBD-FB4D72DF7E52}" type="pres">
      <dgm:prSet presAssocID="{2A1EA613-BF40-44F4-AC2B-689D5726496E}" presName="aSpace2" presStyleCnt="0"/>
      <dgm:spPr/>
    </dgm:pt>
    <dgm:pt modelId="{B6270BBE-07CD-4EFB-9B8B-C09EC7DD8015}" type="pres">
      <dgm:prSet presAssocID="{DF89B61C-948E-4428-B58A-77D98AB95103}" presName="childNode" presStyleLbl="node1" presStyleIdx="16" presStyleCnt="20">
        <dgm:presLayoutVars>
          <dgm:bulletEnabled val="1"/>
        </dgm:presLayoutVars>
      </dgm:prSet>
      <dgm:spPr/>
    </dgm:pt>
    <dgm:pt modelId="{A08FC636-CE7C-42C7-BBC6-34D5BEE137E7}" type="pres">
      <dgm:prSet presAssocID="{DF89B61C-948E-4428-B58A-77D98AB95103}" presName="aSpace2" presStyleCnt="0"/>
      <dgm:spPr/>
    </dgm:pt>
    <dgm:pt modelId="{E8A16CEF-A963-4BF8-8311-21DAF87337A2}" type="pres">
      <dgm:prSet presAssocID="{217C22BC-1773-4C15-8308-9ECD654EB1C7}" presName="childNode" presStyleLbl="node1" presStyleIdx="17" presStyleCnt="20">
        <dgm:presLayoutVars>
          <dgm:bulletEnabled val="1"/>
        </dgm:presLayoutVars>
      </dgm:prSet>
      <dgm:spPr/>
    </dgm:pt>
    <dgm:pt modelId="{77F313EA-DB25-4D02-8D12-D614BDE111C4}" type="pres">
      <dgm:prSet presAssocID="{217C22BC-1773-4C15-8308-9ECD654EB1C7}" presName="aSpace2" presStyleCnt="0"/>
      <dgm:spPr/>
    </dgm:pt>
    <dgm:pt modelId="{1DA835BB-8FAA-46C1-A94B-4D3D809C2BCC}" type="pres">
      <dgm:prSet presAssocID="{7084CD2E-7BD4-4AC2-9B26-371AA4B93D7C}" presName="childNode" presStyleLbl="node1" presStyleIdx="18" presStyleCnt="20">
        <dgm:presLayoutVars>
          <dgm:bulletEnabled val="1"/>
        </dgm:presLayoutVars>
      </dgm:prSet>
      <dgm:spPr/>
    </dgm:pt>
    <dgm:pt modelId="{B80BFBD6-32D4-48E0-94B5-AA349121818D}" type="pres">
      <dgm:prSet presAssocID="{7084CD2E-7BD4-4AC2-9B26-371AA4B93D7C}" presName="aSpace2" presStyleCnt="0"/>
      <dgm:spPr/>
    </dgm:pt>
    <dgm:pt modelId="{A223E0A8-DA00-47B4-AC13-CF4916FD35D4}" type="pres">
      <dgm:prSet presAssocID="{B36934FC-0DD3-40E8-85CF-437826F7B0E8}" presName="childNode" presStyleLbl="node1" presStyleIdx="19" presStyleCnt="20">
        <dgm:presLayoutVars>
          <dgm:bulletEnabled val="1"/>
        </dgm:presLayoutVars>
      </dgm:prSet>
      <dgm:spPr/>
    </dgm:pt>
  </dgm:ptLst>
  <dgm:cxnLst>
    <dgm:cxn modelId="{C5200901-D335-4BEC-9D14-2DC6BE25D5AB}" srcId="{F091D5B9-3939-47E4-BB09-EA2917606D3E}" destId="{B5BFBDFD-9347-49AA-872F-B7B0AAEAC696}" srcOrd="3" destOrd="0" parTransId="{0A5A5F78-AD73-49FC-86AD-DDF1A5B2D0A8}" sibTransId="{A32C7F94-5DF4-4ABF-BD84-825C785F9003}"/>
    <dgm:cxn modelId="{2598A705-0968-4286-A18F-C6E2C322844C}" type="presOf" srcId="{2A1EA613-BF40-44F4-AC2B-689D5726496E}" destId="{50D89978-425D-447C-A17B-2CC35760C112}" srcOrd="0" destOrd="0" presId="urn:microsoft.com/office/officeart/2005/8/layout/lProcess2"/>
    <dgm:cxn modelId="{6C2B570B-E727-4C7A-8E7D-ADC26684954A}" type="presOf" srcId="{E91BCCC5-254A-4280-99B5-28BEB079A7FF}" destId="{B564B26A-B7BB-4A2F-9F8A-A8E8C945DB8A}" srcOrd="1" destOrd="0" presId="urn:microsoft.com/office/officeart/2005/8/layout/lProcess2"/>
    <dgm:cxn modelId="{B94F140D-67FB-4644-A9AB-60A4F6934971}" type="presOf" srcId="{B36934FC-0DD3-40E8-85CF-437826F7B0E8}" destId="{A223E0A8-DA00-47B4-AC13-CF4916FD35D4}" srcOrd="0" destOrd="0" presId="urn:microsoft.com/office/officeart/2005/8/layout/lProcess2"/>
    <dgm:cxn modelId="{A15E7012-A78D-4538-A5DA-955E3556D6BD}" type="presOf" srcId="{AC0FBCCF-B70E-436A-9732-1AF204975007}" destId="{BD2EA45A-B98F-4AEC-ACE9-EF3C1AAB6D78}" srcOrd="0" destOrd="0" presId="urn:microsoft.com/office/officeart/2005/8/layout/lProcess2"/>
    <dgm:cxn modelId="{4F9C7513-0455-4DF5-8E2E-0B1B2078D982}" type="presOf" srcId="{77B48DBC-34C8-4821-B426-523F2A01F0CA}" destId="{99214EF6-1205-4112-A023-C0644E1567E6}" srcOrd="0" destOrd="0" presId="urn:microsoft.com/office/officeart/2005/8/layout/lProcess2"/>
    <dgm:cxn modelId="{E1DF0A18-EE5D-4796-A3BC-42A5AB660A7E}" type="presOf" srcId="{DCB9CF8F-24E3-484E-B389-8BFBD0BB1C99}" destId="{AA12479F-571F-476C-842D-5D871224AB72}" srcOrd="0" destOrd="0" presId="urn:microsoft.com/office/officeart/2005/8/layout/lProcess2"/>
    <dgm:cxn modelId="{87CE3A1B-B291-4A35-AC16-77E86F8BC5CF}" type="presOf" srcId="{217C22BC-1773-4C15-8308-9ECD654EB1C7}" destId="{E8A16CEF-A963-4BF8-8311-21DAF87337A2}" srcOrd="0" destOrd="0" presId="urn:microsoft.com/office/officeart/2005/8/layout/lProcess2"/>
    <dgm:cxn modelId="{C0BBB72A-65BD-43EB-847F-0253FDE78AEA}" type="presOf" srcId="{28BDB364-864D-49CD-AF14-3873C1C7AE28}" destId="{8FF2F16E-0140-4709-A9B5-0ED340746B1C}" srcOrd="1" destOrd="0" presId="urn:microsoft.com/office/officeart/2005/8/layout/lProcess2"/>
    <dgm:cxn modelId="{83CA1833-B4BE-41D7-95E4-26059CC8AC10}" type="presOf" srcId="{8ACE1AE8-CAA3-4B77-B45C-2418E9CD1F0B}" destId="{C644810C-90FC-4AD2-BC03-DCD4D4FD86A5}" srcOrd="0" destOrd="0" presId="urn:microsoft.com/office/officeart/2005/8/layout/lProcess2"/>
    <dgm:cxn modelId="{B8639234-9474-4468-BA2C-D64C18D2F0A8}" srcId="{E91BCCC5-254A-4280-99B5-28BEB079A7FF}" destId="{B36934FC-0DD3-40E8-85CF-437826F7B0E8}" srcOrd="4" destOrd="0" parTransId="{63E5AED1-AB59-46DC-8F10-B21CC8CA01C7}" sibTransId="{312E04B2-658C-4B50-A7C8-8631F2D837AD}"/>
    <dgm:cxn modelId="{E58BDB3B-60D8-4575-9641-B965E5D838F4}" type="presOf" srcId="{E91BCCC5-254A-4280-99B5-28BEB079A7FF}" destId="{303B62C7-8F3C-435D-BA50-CB01AAFAF0C1}" srcOrd="0" destOrd="0" presId="urn:microsoft.com/office/officeart/2005/8/layout/lProcess2"/>
    <dgm:cxn modelId="{1F8B253E-9D72-4F54-A01B-3B2792165D9B}" type="presOf" srcId="{7084CD2E-7BD4-4AC2-9B26-371AA4B93D7C}" destId="{1DA835BB-8FAA-46C1-A94B-4D3D809C2BCC}" srcOrd="0" destOrd="0" presId="urn:microsoft.com/office/officeart/2005/8/layout/lProcess2"/>
    <dgm:cxn modelId="{AE0E1C5E-8113-470C-B1FE-8768AE7AB299}" type="presOf" srcId="{A9F08F13-2E89-4531-BBB9-2F8685F4EB6F}" destId="{4B9ED245-1E59-4AA4-8911-DC8933F06B5D}" srcOrd="0" destOrd="0" presId="urn:microsoft.com/office/officeart/2005/8/layout/lProcess2"/>
    <dgm:cxn modelId="{E2755A61-4C5F-4DD0-8536-09D0F9D12A38}" srcId="{F091D5B9-3939-47E4-BB09-EA2917606D3E}" destId="{0C642004-9D7C-439F-AE89-E7A4EAD7D1E8}" srcOrd="1" destOrd="0" parTransId="{254031CF-A508-4750-B37E-3B508C9CCA57}" sibTransId="{0276821A-39C4-4506-B4CE-33A3F368769F}"/>
    <dgm:cxn modelId="{7E015A42-1857-4D70-9A67-0D054C9E5DE5}" type="presOf" srcId="{AEBDAF16-85EB-438C-89E9-21196F27C627}" destId="{AD75F59B-7BC5-475C-8895-F5B093F50F0F}" srcOrd="0" destOrd="0" presId="urn:microsoft.com/office/officeart/2005/8/layout/lProcess2"/>
    <dgm:cxn modelId="{6FD5CE43-E155-4655-92A8-FE40676B8919}" srcId="{0C1389EC-3CCF-4710-9AD9-AF8134EB507B}" destId="{19AA988F-2D0E-4492-B247-B667CE3EF6C0}" srcOrd="2" destOrd="0" parTransId="{A0E37991-CFFB-4E2A-A218-637D9DF14CBA}" sibTransId="{16B0B934-F257-4A35-8CC4-1B43A86AE262}"/>
    <dgm:cxn modelId="{85C9CF67-1874-4230-9987-D4DC889F1A6A}" type="presOf" srcId="{0C642004-9D7C-439F-AE89-E7A4EAD7D1E8}" destId="{FFD545E8-D15B-4E19-90E9-94C3D0343E7C}" srcOrd="0" destOrd="0" presId="urn:microsoft.com/office/officeart/2005/8/layout/lProcess2"/>
    <dgm:cxn modelId="{CCF41B69-1CB1-4514-9CDF-68D3A2F5D1B9}" srcId="{0C1389EC-3CCF-4710-9AD9-AF8134EB507B}" destId="{28BDB364-864D-49CD-AF14-3873C1C7AE28}" srcOrd="1" destOrd="0" parTransId="{09B2D37A-42D8-4EB3-8A52-CC000B5F016C}" sibTransId="{DE5C8042-2D89-433A-812B-291BA4B6B949}"/>
    <dgm:cxn modelId="{D1FA3A4B-FEFE-4903-9736-40CE4204CFFC}" type="presOf" srcId="{19AA988F-2D0E-4492-B247-B667CE3EF6C0}" destId="{E62DC6C5-3011-4749-949A-8B6456BA4EF2}" srcOrd="1" destOrd="0" presId="urn:microsoft.com/office/officeart/2005/8/layout/lProcess2"/>
    <dgm:cxn modelId="{AAE1564B-772A-4690-8C54-AAA95695469F}" srcId="{19AA988F-2D0E-4492-B247-B667CE3EF6C0}" destId="{FE6CE930-ACC2-4A2B-AFD0-F48CED91D410}" srcOrd="3" destOrd="0" parTransId="{37FBC8AA-021E-4A2E-8F93-2EA5D840027B}" sibTransId="{6A92B45A-6F2F-4EB6-9DF2-C66109A949FD}"/>
    <dgm:cxn modelId="{517DE14B-4734-499F-ACD9-029658991F03}" srcId="{28BDB364-864D-49CD-AF14-3873C1C7AE28}" destId="{119F1F95-2B45-4C0A-BB61-5A23D17A421B}" srcOrd="3" destOrd="0" parTransId="{1ECA4217-4E1B-4E3E-99CE-C7AF56365256}" sibTransId="{B2DE67BC-C847-4747-9BC8-405829BC1B19}"/>
    <dgm:cxn modelId="{ABB8CF6C-81C5-4377-83AA-A8DC8788A3CF}" srcId="{E91BCCC5-254A-4280-99B5-28BEB079A7FF}" destId="{DF89B61C-948E-4428-B58A-77D98AB95103}" srcOrd="1" destOrd="0" parTransId="{41F32CA0-5B01-4A03-977A-D857779F0520}" sibTransId="{6D8B1730-BE11-4CF8-B187-87FA0CAD84BB}"/>
    <dgm:cxn modelId="{BD99D56C-9F7E-45B0-A46B-688490B0DE67}" srcId="{E91BCCC5-254A-4280-99B5-28BEB079A7FF}" destId="{7084CD2E-7BD4-4AC2-9B26-371AA4B93D7C}" srcOrd="3" destOrd="0" parTransId="{D555914E-6039-4609-86FA-E67F470AEE5B}" sibTransId="{082A59BE-288E-4756-8231-DBE8232A4119}"/>
    <dgm:cxn modelId="{40201D71-1307-4BBA-BBDF-DFC8EE9F8094}" type="presOf" srcId="{19AA988F-2D0E-4492-B247-B667CE3EF6C0}" destId="{223E4AB8-CA5B-4492-8CD2-F0D281F0204F}" srcOrd="0" destOrd="0" presId="urn:microsoft.com/office/officeart/2005/8/layout/lProcess2"/>
    <dgm:cxn modelId="{7193A752-5E7B-426E-9E54-C60C4CBE2B80}" srcId="{19AA988F-2D0E-4492-B247-B667CE3EF6C0}" destId="{AC0FBCCF-B70E-436A-9732-1AF204975007}" srcOrd="0" destOrd="0" parTransId="{C11D27BA-0CEE-42EE-9B9C-BF362B73A908}" sibTransId="{DDB4C695-30C3-4F5E-B66C-63EA8CECB163}"/>
    <dgm:cxn modelId="{BF6ED153-2DF1-42D0-8438-D920F350DBF8}" srcId="{F091D5B9-3939-47E4-BB09-EA2917606D3E}" destId="{DCB9CF8F-24E3-484E-B389-8BFBD0BB1C99}" srcOrd="0" destOrd="0" parTransId="{22E41C1E-549A-4BB1-88FF-07CD275679B2}" sibTransId="{1A02C7C1-8768-4E5D-9F71-3BC4B55932DC}"/>
    <dgm:cxn modelId="{B816B874-BCFF-4113-BEEF-6853479B1B84}" type="presOf" srcId="{28BDB364-864D-49CD-AF14-3873C1C7AE28}" destId="{50540027-733F-4ABC-A141-FBD6F0120263}" srcOrd="0" destOrd="0" presId="urn:microsoft.com/office/officeart/2005/8/layout/lProcess2"/>
    <dgm:cxn modelId="{884C9A7A-F60D-490B-8772-6C9575BA6DB3}" srcId="{0C1389EC-3CCF-4710-9AD9-AF8134EB507B}" destId="{F091D5B9-3939-47E4-BB09-EA2917606D3E}" srcOrd="0" destOrd="0" parTransId="{DF2DCBFA-AF6B-4451-9D1E-58920C8B4D88}" sibTransId="{85C3177B-1532-4C50-9482-D66023AE77C6}"/>
    <dgm:cxn modelId="{25B3D47F-4765-474B-A25D-8FA2024B80DD}" type="presOf" srcId="{B5BFBDFD-9347-49AA-872F-B7B0AAEAC696}" destId="{8B402AC7-795E-4FD4-BC1D-AC5EE9FC6A1B}" srcOrd="0" destOrd="0" presId="urn:microsoft.com/office/officeart/2005/8/layout/lProcess2"/>
    <dgm:cxn modelId="{A3268B82-7A9C-4C9E-9A4E-32237B5BC708}" type="presOf" srcId="{C6966ED2-D685-499D-9C56-5753CB8CC43A}" destId="{3A638448-EEFD-4139-868B-6E6FEF945826}" srcOrd="0" destOrd="0" presId="urn:microsoft.com/office/officeart/2005/8/layout/lProcess2"/>
    <dgm:cxn modelId="{3737C083-750C-42E9-922F-3016B0B88079}" srcId="{0C1389EC-3CCF-4710-9AD9-AF8134EB507B}" destId="{E91BCCC5-254A-4280-99B5-28BEB079A7FF}" srcOrd="3" destOrd="0" parTransId="{437205E6-99F7-49E7-8647-90E083A43834}" sibTransId="{BE61D8F0-9FBD-46B6-879A-E9A79F7E5BB0}"/>
    <dgm:cxn modelId="{3FBCE49A-F1F4-4F6B-A3AE-44A81E886979}" type="presOf" srcId="{A26B6A9C-3F97-45CC-9665-AEFD722722DC}" destId="{164B824A-586D-4635-98B1-56E75B5C0AB2}" srcOrd="0" destOrd="0" presId="urn:microsoft.com/office/officeart/2005/8/layout/lProcess2"/>
    <dgm:cxn modelId="{E43996AF-476A-43C4-83DF-6DAFFC0C929A}" type="presOf" srcId="{6E952222-A9B6-4B41-A8A9-ED4EB86A95A7}" destId="{F29448FE-D7DB-4CDE-B5C9-8B7E12ED3B32}" srcOrd="0" destOrd="0" presId="urn:microsoft.com/office/officeart/2005/8/layout/lProcess2"/>
    <dgm:cxn modelId="{C4E80DB3-BABD-49CB-8125-45342C59FE90}" type="presOf" srcId="{0C1389EC-3CCF-4710-9AD9-AF8134EB507B}" destId="{8BF6D6DE-3729-4F56-9289-E9735358DB7B}" srcOrd="0" destOrd="0" presId="urn:microsoft.com/office/officeart/2005/8/layout/lProcess2"/>
    <dgm:cxn modelId="{CA2545B4-BEF7-4094-B95C-694F56DCCABB}" srcId="{E91BCCC5-254A-4280-99B5-28BEB079A7FF}" destId="{217C22BC-1773-4C15-8308-9ECD654EB1C7}" srcOrd="2" destOrd="0" parTransId="{1AE1BAAC-219A-4631-9B58-65D2AD92D7F3}" sibTransId="{283F4ACE-7011-43A5-ABBD-CF6CA6B85194}"/>
    <dgm:cxn modelId="{5962BEB4-DF25-4C1E-BAA8-7D615B736F27}" type="presOf" srcId="{3C8E990B-43C7-4433-9A50-EF385F1E3E76}" destId="{C91DD106-1A36-448D-B9AD-ED4B3644326A}" srcOrd="0" destOrd="0" presId="urn:microsoft.com/office/officeart/2005/8/layout/lProcess2"/>
    <dgm:cxn modelId="{DC3013B5-089B-439C-B0B5-FBE55F0FB2E3}" type="presOf" srcId="{DF89B61C-948E-4428-B58A-77D98AB95103}" destId="{B6270BBE-07CD-4EFB-9B8B-C09EC7DD8015}" srcOrd="0" destOrd="0" presId="urn:microsoft.com/office/officeart/2005/8/layout/lProcess2"/>
    <dgm:cxn modelId="{DEAB03B7-0804-4272-A0C6-F968B58EA041}" srcId="{19AA988F-2D0E-4492-B247-B667CE3EF6C0}" destId="{1A8B0D37-1662-4AA8-B277-5071B0E7D9EB}" srcOrd="2" destOrd="0" parTransId="{ACDA2723-F9A2-471A-905F-1C91A6CAB385}" sibTransId="{CB834F85-50BE-4E1A-ADDB-C9381B12CE29}"/>
    <dgm:cxn modelId="{A479A3BB-E372-4A03-9BDC-AAE9C2876030}" srcId="{19AA988F-2D0E-4492-B247-B667CE3EF6C0}" destId="{A26B6A9C-3F97-45CC-9665-AEFD722722DC}" srcOrd="1" destOrd="0" parTransId="{03EF10A7-5396-4BA0-889C-961C8DE0697D}" sibTransId="{48126025-C859-46D4-A756-EE78FC60251D}"/>
    <dgm:cxn modelId="{8D553CBE-FA75-4379-AE6D-4EB0B3BAFC37}" type="presOf" srcId="{F091D5B9-3939-47E4-BB09-EA2917606D3E}" destId="{67426830-4AD4-4611-9171-1AB095088908}" srcOrd="0" destOrd="0" presId="urn:microsoft.com/office/officeart/2005/8/layout/lProcess2"/>
    <dgm:cxn modelId="{B3A6F1C8-9734-461D-B845-9F9A9E3CF839}" srcId="{28BDB364-864D-49CD-AF14-3873C1C7AE28}" destId="{AEBDAF16-85EB-438C-89E9-21196F27C627}" srcOrd="2" destOrd="0" parTransId="{D2283E6E-EBEE-4383-9872-BA628B13A282}" sibTransId="{2D634B99-9970-4A09-AC49-E79DEBE66DDD}"/>
    <dgm:cxn modelId="{F6FCB1CA-DD86-4A1A-A8D3-C7ED45EE3D10}" srcId="{F091D5B9-3939-47E4-BB09-EA2917606D3E}" destId="{77B48DBC-34C8-4821-B426-523F2A01F0CA}" srcOrd="2" destOrd="0" parTransId="{5C9D2E6A-33A2-4337-A390-48E012FFBB41}" sibTransId="{95FD7DEA-0F9B-4056-92E2-782543D593D4}"/>
    <dgm:cxn modelId="{6A5ED6D2-E44C-4DAB-B65D-FCB6A45120C0}" srcId="{28BDB364-864D-49CD-AF14-3873C1C7AE28}" destId="{C6966ED2-D685-499D-9C56-5753CB8CC43A}" srcOrd="1" destOrd="0" parTransId="{20A9E59C-A5F3-4735-B348-6E46C7F1A29A}" sibTransId="{922E1731-51CD-46D1-836B-C7ACBC21DCCF}"/>
    <dgm:cxn modelId="{49E59FD4-71E1-4E1E-8472-619DE411778D}" type="presOf" srcId="{1A8B0D37-1662-4AA8-B277-5071B0E7D9EB}" destId="{4B740AF2-860A-419A-B937-4EE3E5271B29}" srcOrd="0" destOrd="0" presId="urn:microsoft.com/office/officeart/2005/8/layout/lProcess2"/>
    <dgm:cxn modelId="{7288A7D9-18F5-4713-A739-4E1CC788D1F2}" srcId="{E91BCCC5-254A-4280-99B5-28BEB079A7FF}" destId="{2A1EA613-BF40-44F4-AC2B-689D5726496E}" srcOrd="0" destOrd="0" parTransId="{9C8C770F-032A-4ED4-A4CD-3CD0A116BAC0}" sibTransId="{D87ECB9D-4570-4CC2-AF49-26BC9696D75E}"/>
    <dgm:cxn modelId="{C97862DB-6C5F-49BC-9B40-7672B448D7AB}" srcId="{28BDB364-864D-49CD-AF14-3873C1C7AE28}" destId="{A9F08F13-2E89-4531-BBB9-2F8685F4EB6F}" srcOrd="0" destOrd="0" parTransId="{131F2BC4-F1E0-4C4B-9FA6-22ECCA42A03D}" sibTransId="{CA0C0976-E8FB-4453-A325-D047FD6FC393}"/>
    <dgm:cxn modelId="{6DA971DB-1999-4DB3-9525-9E205DFF4AAC}" srcId="{F091D5B9-3939-47E4-BB09-EA2917606D3E}" destId="{3C8E990B-43C7-4433-9A50-EF385F1E3E76}" srcOrd="4" destOrd="0" parTransId="{B99DA8DB-35F5-494B-9566-C38AE40B2FF0}" sibTransId="{F5C8D480-BB0E-4E49-9BF5-EA29931501F2}"/>
    <dgm:cxn modelId="{4A3074DC-CCB6-41DF-8A6D-D20CC1EA67F2}" srcId="{19AA988F-2D0E-4492-B247-B667CE3EF6C0}" destId="{8ACE1AE8-CAA3-4B77-B45C-2418E9CD1F0B}" srcOrd="4" destOrd="0" parTransId="{C4980345-A438-4971-AFE9-EC9F80CE27A4}" sibTransId="{04AED322-9A9A-4062-9729-FE654DD7FA03}"/>
    <dgm:cxn modelId="{C40C8FDC-1281-4687-A646-F2D476B5B15D}" type="presOf" srcId="{119F1F95-2B45-4C0A-BB61-5A23D17A421B}" destId="{4559174D-14C7-4A99-8843-D083A2E6F476}" srcOrd="0" destOrd="0" presId="urn:microsoft.com/office/officeart/2005/8/layout/lProcess2"/>
    <dgm:cxn modelId="{2FA616E4-0A91-49B9-82FC-CAB8D2365920}" srcId="{28BDB364-864D-49CD-AF14-3873C1C7AE28}" destId="{6E952222-A9B6-4B41-A8A9-ED4EB86A95A7}" srcOrd="4" destOrd="0" parTransId="{AEC07F15-A402-451B-9265-23FEEC64E09D}" sibTransId="{847BC5FB-0670-4D8B-9EB5-BA46036D2B55}"/>
    <dgm:cxn modelId="{8FE946E5-CF68-4409-AE46-59FA87F889B6}" type="presOf" srcId="{FE6CE930-ACC2-4A2B-AFD0-F48CED91D410}" destId="{44D53CCF-773F-4167-A830-D886D76451BA}" srcOrd="0" destOrd="0" presId="urn:microsoft.com/office/officeart/2005/8/layout/lProcess2"/>
    <dgm:cxn modelId="{3A8A9EE6-2EE6-496E-B55A-17F58036F8B2}" type="presOf" srcId="{F091D5B9-3939-47E4-BB09-EA2917606D3E}" destId="{70CE78EC-B3B6-4589-8FE1-8CEFE668A892}" srcOrd="1" destOrd="0" presId="urn:microsoft.com/office/officeart/2005/8/layout/lProcess2"/>
    <dgm:cxn modelId="{FE5EB9B3-CB27-417F-836F-7322D41EA99F}" type="presParOf" srcId="{8BF6D6DE-3729-4F56-9289-E9735358DB7B}" destId="{C0A8CEE8-FEA5-43E6-AD6A-A5B893562FB3}" srcOrd="0" destOrd="0" presId="urn:microsoft.com/office/officeart/2005/8/layout/lProcess2"/>
    <dgm:cxn modelId="{63A3327E-89CF-4060-B0D0-FEA98297F3A7}" type="presParOf" srcId="{C0A8CEE8-FEA5-43E6-AD6A-A5B893562FB3}" destId="{67426830-4AD4-4611-9171-1AB095088908}" srcOrd="0" destOrd="0" presId="urn:microsoft.com/office/officeart/2005/8/layout/lProcess2"/>
    <dgm:cxn modelId="{8126E173-3DE5-4D62-A933-7E9653C3E619}" type="presParOf" srcId="{C0A8CEE8-FEA5-43E6-AD6A-A5B893562FB3}" destId="{70CE78EC-B3B6-4589-8FE1-8CEFE668A892}" srcOrd="1" destOrd="0" presId="urn:microsoft.com/office/officeart/2005/8/layout/lProcess2"/>
    <dgm:cxn modelId="{6C0FFD98-D264-4AC1-9DB3-C2F813DB9DF1}" type="presParOf" srcId="{C0A8CEE8-FEA5-43E6-AD6A-A5B893562FB3}" destId="{EADC76F0-1ED1-4DF0-BE2F-01077688E9EB}" srcOrd="2" destOrd="0" presId="urn:microsoft.com/office/officeart/2005/8/layout/lProcess2"/>
    <dgm:cxn modelId="{1B5978CF-0F2E-4342-B735-D1AF91A802AC}" type="presParOf" srcId="{EADC76F0-1ED1-4DF0-BE2F-01077688E9EB}" destId="{6AA67526-7608-4C18-9041-A494C09B214D}" srcOrd="0" destOrd="0" presId="urn:microsoft.com/office/officeart/2005/8/layout/lProcess2"/>
    <dgm:cxn modelId="{6A137145-265A-44AE-A30B-5A689CDF482A}" type="presParOf" srcId="{6AA67526-7608-4C18-9041-A494C09B214D}" destId="{AA12479F-571F-476C-842D-5D871224AB72}" srcOrd="0" destOrd="0" presId="urn:microsoft.com/office/officeart/2005/8/layout/lProcess2"/>
    <dgm:cxn modelId="{848610C6-687B-4395-9B53-03EF4555F672}" type="presParOf" srcId="{6AA67526-7608-4C18-9041-A494C09B214D}" destId="{43DDB603-F4EC-4F47-8413-5036E09921D3}" srcOrd="1" destOrd="0" presId="urn:microsoft.com/office/officeart/2005/8/layout/lProcess2"/>
    <dgm:cxn modelId="{2E9FF44A-49BD-421E-846C-349FC8795C98}" type="presParOf" srcId="{6AA67526-7608-4C18-9041-A494C09B214D}" destId="{FFD545E8-D15B-4E19-90E9-94C3D0343E7C}" srcOrd="2" destOrd="0" presId="urn:microsoft.com/office/officeart/2005/8/layout/lProcess2"/>
    <dgm:cxn modelId="{C7C00FE9-B6B1-42BE-93AC-A4B3A3E63AA6}" type="presParOf" srcId="{6AA67526-7608-4C18-9041-A494C09B214D}" destId="{3735A8F2-D0C9-4119-A57A-56BE799B9CC8}" srcOrd="3" destOrd="0" presId="urn:microsoft.com/office/officeart/2005/8/layout/lProcess2"/>
    <dgm:cxn modelId="{D4F5A9D6-5ACB-4924-8694-0804EB7DBE7B}" type="presParOf" srcId="{6AA67526-7608-4C18-9041-A494C09B214D}" destId="{99214EF6-1205-4112-A023-C0644E1567E6}" srcOrd="4" destOrd="0" presId="urn:microsoft.com/office/officeart/2005/8/layout/lProcess2"/>
    <dgm:cxn modelId="{C2F95D82-C10D-4DAD-A145-2B92114AF4FB}" type="presParOf" srcId="{6AA67526-7608-4C18-9041-A494C09B214D}" destId="{A708C715-1734-4C74-B1C4-509FF976E684}" srcOrd="5" destOrd="0" presId="urn:microsoft.com/office/officeart/2005/8/layout/lProcess2"/>
    <dgm:cxn modelId="{1A10EA3A-421D-4823-B5AF-E5BCF2A8D85F}" type="presParOf" srcId="{6AA67526-7608-4C18-9041-A494C09B214D}" destId="{8B402AC7-795E-4FD4-BC1D-AC5EE9FC6A1B}" srcOrd="6" destOrd="0" presId="urn:microsoft.com/office/officeart/2005/8/layout/lProcess2"/>
    <dgm:cxn modelId="{9905D40C-E45D-48D5-AB05-E10C2E87385D}" type="presParOf" srcId="{6AA67526-7608-4C18-9041-A494C09B214D}" destId="{7C20C11A-4D27-4EF2-A3C6-EB0F08C77545}" srcOrd="7" destOrd="0" presId="urn:microsoft.com/office/officeart/2005/8/layout/lProcess2"/>
    <dgm:cxn modelId="{C5D9B145-8A8E-4629-A05F-45E412FB0436}" type="presParOf" srcId="{6AA67526-7608-4C18-9041-A494C09B214D}" destId="{C91DD106-1A36-448D-B9AD-ED4B3644326A}" srcOrd="8" destOrd="0" presId="urn:microsoft.com/office/officeart/2005/8/layout/lProcess2"/>
    <dgm:cxn modelId="{B0565C11-9211-45D8-AFF0-DDA2C6643752}" type="presParOf" srcId="{8BF6D6DE-3729-4F56-9289-E9735358DB7B}" destId="{1415D8D4-84AD-44A1-BE10-847A3132F638}" srcOrd="1" destOrd="0" presId="urn:microsoft.com/office/officeart/2005/8/layout/lProcess2"/>
    <dgm:cxn modelId="{8DB60C0D-E918-4D1E-8A2F-FF5A53D6C427}" type="presParOf" srcId="{8BF6D6DE-3729-4F56-9289-E9735358DB7B}" destId="{9BB9507F-2236-4256-BFD6-2F6E5860750A}" srcOrd="2" destOrd="0" presId="urn:microsoft.com/office/officeart/2005/8/layout/lProcess2"/>
    <dgm:cxn modelId="{AED920C6-D3C9-4BC1-97B6-00ED88EC88E9}" type="presParOf" srcId="{9BB9507F-2236-4256-BFD6-2F6E5860750A}" destId="{50540027-733F-4ABC-A141-FBD6F0120263}" srcOrd="0" destOrd="0" presId="urn:microsoft.com/office/officeart/2005/8/layout/lProcess2"/>
    <dgm:cxn modelId="{514B4EA1-6667-4CF5-B948-8798C3A904FF}" type="presParOf" srcId="{9BB9507F-2236-4256-BFD6-2F6E5860750A}" destId="{8FF2F16E-0140-4709-A9B5-0ED340746B1C}" srcOrd="1" destOrd="0" presId="urn:microsoft.com/office/officeart/2005/8/layout/lProcess2"/>
    <dgm:cxn modelId="{753FF02F-D033-46D0-BF1E-C1F2272914AD}" type="presParOf" srcId="{9BB9507F-2236-4256-BFD6-2F6E5860750A}" destId="{0747AD50-8285-4754-A710-6059B1B5FA5C}" srcOrd="2" destOrd="0" presId="urn:microsoft.com/office/officeart/2005/8/layout/lProcess2"/>
    <dgm:cxn modelId="{62DF5C92-7FDA-4344-9F70-5CEDCE8C8492}" type="presParOf" srcId="{0747AD50-8285-4754-A710-6059B1B5FA5C}" destId="{2D8B53CE-55E8-4939-A62C-82551F502EE8}" srcOrd="0" destOrd="0" presId="urn:microsoft.com/office/officeart/2005/8/layout/lProcess2"/>
    <dgm:cxn modelId="{AC2AFD71-501D-43ED-9990-C042E2A3DF14}" type="presParOf" srcId="{2D8B53CE-55E8-4939-A62C-82551F502EE8}" destId="{4B9ED245-1E59-4AA4-8911-DC8933F06B5D}" srcOrd="0" destOrd="0" presId="urn:microsoft.com/office/officeart/2005/8/layout/lProcess2"/>
    <dgm:cxn modelId="{50E21C97-79E8-46B1-979A-03E4D8B1802C}" type="presParOf" srcId="{2D8B53CE-55E8-4939-A62C-82551F502EE8}" destId="{9F47FA19-4850-435B-B316-29B73BD005A3}" srcOrd="1" destOrd="0" presId="urn:microsoft.com/office/officeart/2005/8/layout/lProcess2"/>
    <dgm:cxn modelId="{7AEB9B71-ADF9-4860-A360-EA50C8296C77}" type="presParOf" srcId="{2D8B53CE-55E8-4939-A62C-82551F502EE8}" destId="{3A638448-EEFD-4139-868B-6E6FEF945826}" srcOrd="2" destOrd="0" presId="urn:microsoft.com/office/officeart/2005/8/layout/lProcess2"/>
    <dgm:cxn modelId="{94FB6409-A91F-4C37-8C8A-CE9B96DE135F}" type="presParOf" srcId="{2D8B53CE-55E8-4939-A62C-82551F502EE8}" destId="{39F942A1-F609-44FA-8346-29B9290B2733}" srcOrd="3" destOrd="0" presId="urn:microsoft.com/office/officeart/2005/8/layout/lProcess2"/>
    <dgm:cxn modelId="{79A53C88-9A3A-490D-8EE1-03ADB03B33CF}" type="presParOf" srcId="{2D8B53CE-55E8-4939-A62C-82551F502EE8}" destId="{AD75F59B-7BC5-475C-8895-F5B093F50F0F}" srcOrd="4" destOrd="0" presId="urn:microsoft.com/office/officeart/2005/8/layout/lProcess2"/>
    <dgm:cxn modelId="{2969E430-32D6-461D-8E28-C0AFC2C868B1}" type="presParOf" srcId="{2D8B53CE-55E8-4939-A62C-82551F502EE8}" destId="{B51A0EFE-4BB4-41A8-A89B-EBAB3F51D5D8}" srcOrd="5" destOrd="0" presId="urn:microsoft.com/office/officeart/2005/8/layout/lProcess2"/>
    <dgm:cxn modelId="{44FCC6E1-49DD-4DAE-BB9F-DD77A803CE8E}" type="presParOf" srcId="{2D8B53CE-55E8-4939-A62C-82551F502EE8}" destId="{4559174D-14C7-4A99-8843-D083A2E6F476}" srcOrd="6" destOrd="0" presId="urn:microsoft.com/office/officeart/2005/8/layout/lProcess2"/>
    <dgm:cxn modelId="{E3C72169-83B6-4338-810A-61A67AD596C3}" type="presParOf" srcId="{2D8B53CE-55E8-4939-A62C-82551F502EE8}" destId="{E4C55BDB-37EF-44F0-94AF-33A54EE96AAB}" srcOrd="7" destOrd="0" presId="urn:microsoft.com/office/officeart/2005/8/layout/lProcess2"/>
    <dgm:cxn modelId="{6B4C0E21-5E3D-4404-A67B-2563D4FC4507}" type="presParOf" srcId="{2D8B53CE-55E8-4939-A62C-82551F502EE8}" destId="{F29448FE-D7DB-4CDE-B5C9-8B7E12ED3B32}" srcOrd="8" destOrd="0" presId="urn:microsoft.com/office/officeart/2005/8/layout/lProcess2"/>
    <dgm:cxn modelId="{17513659-4F1D-4EC5-8CBF-13C96190ABC2}" type="presParOf" srcId="{8BF6D6DE-3729-4F56-9289-E9735358DB7B}" destId="{C44DD941-4368-4AB9-BDE5-AF58FEC520DC}" srcOrd="3" destOrd="0" presId="urn:microsoft.com/office/officeart/2005/8/layout/lProcess2"/>
    <dgm:cxn modelId="{4A87651D-DEDB-40BF-891E-3F4535647320}" type="presParOf" srcId="{8BF6D6DE-3729-4F56-9289-E9735358DB7B}" destId="{5DF20760-D802-4510-B925-D329AE101686}" srcOrd="4" destOrd="0" presId="urn:microsoft.com/office/officeart/2005/8/layout/lProcess2"/>
    <dgm:cxn modelId="{4C976B72-57D4-4EA4-BF3B-50259350E19B}" type="presParOf" srcId="{5DF20760-D802-4510-B925-D329AE101686}" destId="{223E4AB8-CA5B-4492-8CD2-F0D281F0204F}" srcOrd="0" destOrd="0" presId="urn:microsoft.com/office/officeart/2005/8/layout/lProcess2"/>
    <dgm:cxn modelId="{BC5EAB98-8DC2-4939-8AC7-677346147E3E}" type="presParOf" srcId="{5DF20760-D802-4510-B925-D329AE101686}" destId="{E62DC6C5-3011-4749-949A-8B6456BA4EF2}" srcOrd="1" destOrd="0" presId="urn:microsoft.com/office/officeart/2005/8/layout/lProcess2"/>
    <dgm:cxn modelId="{E42FA55D-82D8-4EF7-8894-D4A406CFFCA7}" type="presParOf" srcId="{5DF20760-D802-4510-B925-D329AE101686}" destId="{A3CD27F2-1F6A-4BBC-868B-6DC9D7C59C6B}" srcOrd="2" destOrd="0" presId="urn:microsoft.com/office/officeart/2005/8/layout/lProcess2"/>
    <dgm:cxn modelId="{08C97549-311C-44AC-B54A-629E8F16A177}" type="presParOf" srcId="{A3CD27F2-1F6A-4BBC-868B-6DC9D7C59C6B}" destId="{46980EA0-BBB7-4632-A7E6-7A35907D0ACD}" srcOrd="0" destOrd="0" presId="urn:microsoft.com/office/officeart/2005/8/layout/lProcess2"/>
    <dgm:cxn modelId="{CFE08F27-C7DD-403B-8595-C0992A952D49}" type="presParOf" srcId="{46980EA0-BBB7-4632-A7E6-7A35907D0ACD}" destId="{BD2EA45A-B98F-4AEC-ACE9-EF3C1AAB6D78}" srcOrd="0" destOrd="0" presId="urn:microsoft.com/office/officeart/2005/8/layout/lProcess2"/>
    <dgm:cxn modelId="{5E012876-7DB8-450B-AC24-4A6E0F2C11C6}" type="presParOf" srcId="{46980EA0-BBB7-4632-A7E6-7A35907D0ACD}" destId="{E4815858-4F36-446C-9126-D4BC2ED40187}" srcOrd="1" destOrd="0" presId="urn:microsoft.com/office/officeart/2005/8/layout/lProcess2"/>
    <dgm:cxn modelId="{71D9FCE3-A15C-4DE6-80A8-6922AB086254}" type="presParOf" srcId="{46980EA0-BBB7-4632-A7E6-7A35907D0ACD}" destId="{164B824A-586D-4635-98B1-56E75B5C0AB2}" srcOrd="2" destOrd="0" presId="urn:microsoft.com/office/officeart/2005/8/layout/lProcess2"/>
    <dgm:cxn modelId="{39ADAD12-5966-4446-940E-02EE09B80C2A}" type="presParOf" srcId="{46980EA0-BBB7-4632-A7E6-7A35907D0ACD}" destId="{58F23BC9-7DE6-4ADD-AD89-20A9C86C37E4}" srcOrd="3" destOrd="0" presId="urn:microsoft.com/office/officeart/2005/8/layout/lProcess2"/>
    <dgm:cxn modelId="{B6D346D7-8C8F-4983-8101-EA671BCD3F6A}" type="presParOf" srcId="{46980EA0-BBB7-4632-A7E6-7A35907D0ACD}" destId="{4B740AF2-860A-419A-B937-4EE3E5271B29}" srcOrd="4" destOrd="0" presId="urn:microsoft.com/office/officeart/2005/8/layout/lProcess2"/>
    <dgm:cxn modelId="{99FC7E14-1E42-4B43-AB8D-D2316A9D9D8F}" type="presParOf" srcId="{46980EA0-BBB7-4632-A7E6-7A35907D0ACD}" destId="{66E05932-D8C6-48AB-AA2F-825D768537C0}" srcOrd="5" destOrd="0" presId="urn:microsoft.com/office/officeart/2005/8/layout/lProcess2"/>
    <dgm:cxn modelId="{1B1BB3B2-81FB-413D-A8D8-F6BB10D33DD3}" type="presParOf" srcId="{46980EA0-BBB7-4632-A7E6-7A35907D0ACD}" destId="{44D53CCF-773F-4167-A830-D886D76451BA}" srcOrd="6" destOrd="0" presId="urn:microsoft.com/office/officeart/2005/8/layout/lProcess2"/>
    <dgm:cxn modelId="{42B4E9BB-B63C-483D-ACAB-7AEDE6F72A06}" type="presParOf" srcId="{46980EA0-BBB7-4632-A7E6-7A35907D0ACD}" destId="{CF0DD3A5-220C-4278-B0E3-96B7CECE8F2F}" srcOrd="7" destOrd="0" presId="urn:microsoft.com/office/officeart/2005/8/layout/lProcess2"/>
    <dgm:cxn modelId="{5EE5972F-A48D-4171-B399-10754634C9A4}" type="presParOf" srcId="{46980EA0-BBB7-4632-A7E6-7A35907D0ACD}" destId="{C644810C-90FC-4AD2-BC03-DCD4D4FD86A5}" srcOrd="8" destOrd="0" presId="urn:microsoft.com/office/officeart/2005/8/layout/lProcess2"/>
    <dgm:cxn modelId="{E0963700-89B5-4D24-890C-6F8BED410F10}" type="presParOf" srcId="{8BF6D6DE-3729-4F56-9289-E9735358DB7B}" destId="{0AD8AA23-B6BD-4D60-A68A-06BD77F59F91}" srcOrd="5" destOrd="0" presId="urn:microsoft.com/office/officeart/2005/8/layout/lProcess2"/>
    <dgm:cxn modelId="{536EE944-ADA6-46C3-92E0-563D1E15A51B}" type="presParOf" srcId="{8BF6D6DE-3729-4F56-9289-E9735358DB7B}" destId="{A5B5B74C-A962-4905-9739-BA4E56F154E4}" srcOrd="6" destOrd="0" presId="urn:microsoft.com/office/officeart/2005/8/layout/lProcess2"/>
    <dgm:cxn modelId="{AD2C910C-93F8-4CF7-A544-19A2B93FF775}" type="presParOf" srcId="{A5B5B74C-A962-4905-9739-BA4E56F154E4}" destId="{303B62C7-8F3C-435D-BA50-CB01AAFAF0C1}" srcOrd="0" destOrd="0" presId="urn:microsoft.com/office/officeart/2005/8/layout/lProcess2"/>
    <dgm:cxn modelId="{3900F468-0771-4EF7-8D02-6DC7B811D11D}" type="presParOf" srcId="{A5B5B74C-A962-4905-9739-BA4E56F154E4}" destId="{B564B26A-B7BB-4A2F-9F8A-A8E8C945DB8A}" srcOrd="1" destOrd="0" presId="urn:microsoft.com/office/officeart/2005/8/layout/lProcess2"/>
    <dgm:cxn modelId="{5D4E4CDC-F8C4-4977-8175-78D9E51377FF}" type="presParOf" srcId="{A5B5B74C-A962-4905-9739-BA4E56F154E4}" destId="{C2812663-855E-48AA-B74C-65FDD9C13D44}" srcOrd="2" destOrd="0" presId="urn:microsoft.com/office/officeart/2005/8/layout/lProcess2"/>
    <dgm:cxn modelId="{0CB70B9F-EF32-4561-A85E-0CF0A2B88214}" type="presParOf" srcId="{C2812663-855E-48AA-B74C-65FDD9C13D44}" destId="{693BB16A-2FED-427E-B123-5F48EB7283FA}" srcOrd="0" destOrd="0" presId="urn:microsoft.com/office/officeart/2005/8/layout/lProcess2"/>
    <dgm:cxn modelId="{C1BD0F1A-4573-4DF7-BC48-B76B275F70B0}" type="presParOf" srcId="{693BB16A-2FED-427E-B123-5F48EB7283FA}" destId="{50D89978-425D-447C-A17B-2CC35760C112}" srcOrd="0" destOrd="0" presId="urn:microsoft.com/office/officeart/2005/8/layout/lProcess2"/>
    <dgm:cxn modelId="{ADCFA899-0002-41EB-B6E6-377CDA5FC8DB}" type="presParOf" srcId="{693BB16A-2FED-427E-B123-5F48EB7283FA}" destId="{C9E8B09D-1B9E-4179-8BBD-FB4D72DF7E52}" srcOrd="1" destOrd="0" presId="urn:microsoft.com/office/officeart/2005/8/layout/lProcess2"/>
    <dgm:cxn modelId="{C9979B78-9C40-44A8-A54E-A9601CB1751C}" type="presParOf" srcId="{693BB16A-2FED-427E-B123-5F48EB7283FA}" destId="{B6270BBE-07CD-4EFB-9B8B-C09EC7DD8015}" srcOrd="2" destOrd="0" presId="urn:microsoft.com/office/officeart/2005/8/layout/lProcess2"/>
    <dgm:cxn modelId="{C64B81AE-625C-4C5F-8EC3-C37EE1CB2E0D}" type="presParOf" srcId="{693BB16A-2FED-427E-B123-5F48EB7283FA}" destId="{A08FC636-CE7C-42C7-BBC6-34D5BEE137E7}" srcOrd="3" destOrd="0" presId="urn:microsoft.com/office/officeart/2005/8/layout/lProcess2"/>
    <dgm:cxn modelId="{7CFDFFA5-EE63-478A-A469-1680AFF1C57C}" type="presParOf" srcId="{693BB16A-2FED-427E-B123-5F48EB7283FA}" destId="{E8A16CEF-A963-4BF8-8311-21DAF87337A2}" srcOrd="4" destOrd="0" presId="urn:microsoft.com/office/officeart/2005/8/layout/lProcess2"/>
    <dgm:cxn modelId="{558BA63D-7F3B-4A1B-BA11-ACA431BBCB53}" type="presParOf" srcId="{693BB16A-2FED-427E-B123-5F48EB7283FA}" destId="{77F313EA-DB25-4D02-8D12-D614BDE111C4}" srcOrd="5" destOrd="0" presId="urn:microsoft.com/office/officeart/2005/8/layout/lProcess2"/>
    <dgm:cxn modelId="{20A15235-8051-4932-BE02-3E554888566B}" type="presParOf" srcId="{693BB16A-2FED-427E-B123-5F48EB7283FA}" destId="{1DA835BB-8FAA-46C1-A94B-4D3D809C2BCC}" srcOrd="6" destOrd="0" presId="urn:microsoft.com/office/officeart/2005/8/layout/lProcess2"/>
    <dgm:cxn modelId="{654B6CD9-2879-4A77-B20E-67C4D0D3E8F4}" type="presParOf" srcId="{693BB16A-2FED-427E-B123-5F48EB7283FA}" destId="{B80BFBD6-32D4-48E0-94B5-AA349121818D}" srcOrd="7" destOrd="0" presId="urn:microsoft.com/office/officeart/2005/8/layout/lProcess2"/>
    <dgm:cxn modelId="{72CCDC16-71C4-4EA6-B299-CA822B1CE7FE}" type="presParOf" srcId="{693BB16A-2FED-427E-B123-5F48EB7283FA}" destId="{A223E0A8-DA00-47B4-AC13-CF4916FD35D4}" srcOrd="8" destOrd="0" presId="urn:microsoft.com/office/officeart/2005/8/layout/lProcess2"/>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4F51D9-0182-414D-A3DA-3731E62768B9}">
      <dsp:nvSpPr>
        <dsp:cNvPr id="0" name=""/>
        <dsp:cNvSpPr/>
      </dsp:nvSpPr>
      <dsp:spPr>
        <a:xfrm>
          <a:off x="2249"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Content Creation and Enhancement</a:t>
          </a:r>
        </a:p>
      </dsp:txBody>
      <dsp:txXfrm>
        <a:off x="2249" y="0"/>
        <a:ext cx="888701" cy="960120"/>
      </dsp:txXfrm>
    </dsp:sp>
    <dsp:sp modelId="{199A75DB-35F5-4104-AF64-05D61F42A2B6}">
      <dsp:nvSpPr>
        <dsp:cNvPr id="0" name=""/>
        <dsp:cNvSpPr/>
      </dsp:nvSpPr>
      <dsp:spPr>
        <a:xfrm>
          <a:off x="91119" y="961057"/>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Generative advertising and visual design</a:t>
          </a:r>
        </a:p>
      </dsp:txBody>
      <dsp:txXfrm>
        <a:off x="111942" y="981880"/>
        <a:ext cx="669315" cy="923318"/>
      </dsp:txXfrm>
    </dsp:sp>
    <dsp:sp modelId="{07D297ED-D6D4-4713-89EA-BEBB948D7345}">
      <dsp:nvSpPr>
        <dsp:cNvPr id="0" name=""/>
        <dsp:cNvSpPr/>
      </dsp:nvSpPr>
      <dsp:spPr>
        <a:xfrm>
          <a:off x="91119" y="2074478"/>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Automated social media and narrative production</a:t>
          </a:r>
        </a:p>
      </dsp:txBody>
      <dsp:txXfrm>
        <a:off x="111942" y="2095301"/>
        <a:ext cx="669315" cy="923318"/>
      </dsp:txXfrm>
    </dsp:sp>
    <dsp:sp modelId="{3671D51A-10AE-441A-92EA-6433DBC3C133}">
      <dsp:nvSpPr>
        <dsp:cNvPr id="0" name=""/>
        <dsp:cNvSpPr/>
      </dsp:nvSpPr>
      <dsp:spPr>
        <a:xfrm>
          <a:off x="957603"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Personalisation and Engagement</a:t>
          </a:r>
        </a:p>
      </dsp:txBody>
      <dsp:txXfrm>
        <a:off x="957603" y="0"/>
        <a:ext cx="888701" cy="960120"/>
      </dsp:txXfrm>
    </dsp:sp>
    <dsp:sp modelId="{155CEB00-46D1-4906-86AC-62DF9EABD6A8}">
      <dsp:nvSpPr>
        <dsp:cNvPr id="0" name=""/>
        <dsp:cNvSpPr/>
      </dsp:nvSpPr>
      <dsp:spPr>
        <a:xfrm>
          <a:off x="1046474" y="961057"/>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Tailored content and dynamic offers</a:t>
          </a:r>
        </a:p>
      </dsp:txBody>
      <dsp:txXfrm>
        <a:off x="1067297" y="981880"/>
        <a:ext cx="669315" cy="923318"/>
      </dsp:txXfrm>
    </dsp:sp>
    <dsp:sp modelId="{2A0E4C8B-D8FC-4AD4-B318-CF4F8917CD6A}">
      <dsp:nvSpPr>
        <dsp:cNvPr id="0" name=""/>
        <dsp:cNvSpPr/>
      </dsp:nvSpPr>
      <dsp:spPr>
        <a:xfrm>
          <a:off x="1046474" y="2074478"/>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Recommender systems and adaptive interfaces</a:t>
          </a:r>
        </a:p>
      </dsp:txBody>
      <dsp:txXfrm>
        <a:off x="1067297" y="2095301"/>
        <a:ext cx="669315" cy="923318"/>
      </dsp:txXfrm>
    </dsp:sp>
    <dsp:sp modelId="{E537DA7C-12D5-4A24-966E-5A9C46B84BC5}">
      <dsp:nvSpPr>
        <dsp:cNvPr id="0" name=""/>
        <dsp:cNvSpPr/>
      </dsp:nvSpPr>
      <dsp:spPr>
        <a:xfrm>
          <a:off x="1912958"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Automation of Marketing Processes</a:t>
          </a:r>
        </a:p>
      </dsp:txBody>
      <dsp:txXfrm>
        <a:off x="1912958" y="0"/>
        <a:ext cx="888701" cy="960120"/>
      </dsp:txXfrm>
    </dsp:sp>
    <dsp:sp modelId="{952A2C6D-1F83-488F-B3AD-0D5794046FB4}">
      <dsp:nvSpPr>
        <dsp:cNvPr id="0" name=""/>
        <dsp:cNvSpPr/>
      </dsp:nvSpPr>
      <dsp:spPr>
        <a:xfrm>
          <a:off x="2001828" y="960393"/>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Chatbots and conversational agents</a:t>
          </a:r>
        </a:p>
      </dsp:txBody>
      <dsp:txXfrm>
        <a:off x="2020243" y="978808"/>
        <a:ext cx="674131" cy="591920"/>
      </dsp:txXfrm>
    </dsp:sp>
    <dsp:sp modelId="{0CC240F7-FE1A-40AE-9092-4E07682B0C30}">
      <dsp:nvSpPr>
        <dsp:cNvPr id="0" name=""/>
        <dsp:cNvSpPr/>
      </dsp:nvSpPr>
      <dsp:spPr>
        <a:xfrm>
          <a:off x="2001828" y="1685874"/>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Workflow and task automation</a:t>
          </a:r>
        </a:p>
      </dsp:txBody>
      <dsp:txXfrm>
        <a:off x="2020243" y="1704289"/>
        <a:ext cx="674131" cy="591920"/>
      </dsp:txXfrm>
    </dsp:sp>
    <dsp:sp modelId="{0A51EB84-F1BA-4754-A878-FE4D190D21E3}">
      <dsp:nvSpPr>
        <dsp:cNvPr id="0" name=""/>
        <dsp:cNvSpPr/>
      </dsp:nvSpPr>
      <dsp:spPr>
        <a:xfrm>
          <a:off x="2001828" y="2411356"/>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Autonomous platform and campaign agents</a:t>
          </a:r>
        </a:p>
      </dsp:txBody>
      <dsp:txXfrm>
        <a:off x="2020243" y="2429771"/>
        <a:ext cx="674131" cy="591920"/>
      </dsp:txXfrm>
    </dsp:sp>
    <dsp:sp modelId="{7BDDFFB6-AC19-47B6-B386-6CAF4D02DF81}">
      <dsp:nvSpPr>
        <dsp:cNvPr id="0" name=""/>
        <dsp:cNvSpPr/>
      </dsp:nvSpPr>
      <dsp:spPr>
        <a:xfrm>
          <a:off x="2868312"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Predictive Analytics and Insight</a:t>
          </a:r>
        </a:p>
      </dsp:txBody>
      <dsp:txXfrm>
        <a:off x="2868312" y="0"/>
        <a:ext cx="888701" cy="960120"/>
      </dsp:txXfrm>
    </dsp:sp>
    <dsp:sp modelId="{426B1BAB-98BD-48F3-A849-E14DCAB85B3A}">
      <dsp:nvSpPr>
        <dsp:cNvPr id="0" name=""/>
        <dsp:cNvSpPr/>
      </dsp:nvSpPr>
      <dsp:spPr>
        <a:xfrm>
          <a:off x="2957183" y="960393"/>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Forecasting and demand prediction</a:t>
          </a:r>
        </a:p>
      </dsp:txBody>
      <dsp:txXfrm>
        <a:off x="2975598" y="978808"/>
        <a:ext cx="674131" cy="591920"/>
      </dsp:txXfrm>
    </dsp:sp>
    <dsp:sp modelId="{38C16D0E-40BF-4DE0-B9A8-8294CFBECCBE}">
      <dsp:nvSpPr>
        <dsp:cNvPr id="0" name=""/>
        <dsp:cNvSpPr/>
      </dsp:nvSpPr>
      <dsp:spPr>
        <a:xfrm>
          <a:off x="2957183" y="1685874"/>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Sentiment and audience analysis</a:t>
          </a:r>
        </a:p>
      </dsp:txBody>
      <dsp:txXfrm>
        <a:off x="2975598" y="1704289"/>
        <a:ext cx="674131" cy="591920"/>
      </dsp:txXfrm>
    </dsp:sp>
    <dsp:sp modelId="{B843921A-8D7F-424A-99B4-D64DE3670AD4}">
      <dsp:nvSpPr>
        <dsp:cNvPr id="0" name=""/>
        <dsp:cNvSpPr/>
      </dsp:nvSpPr>
      <dsp:spPr>
        <a:xfrm>
          <a:off x="2957183" y="2411356"/>
          <a:ext cx="710961" cy="628750"/>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Optimisation of campaign performance</a:t>
          </a:r>
        </a:p>
      </dsp:txBody>
      <dsp:txXfrm>
        <a:off x="2975598" y="2429771"/>
        <a:ext cx="674131" cy="591920"/>
      </dsp:txXfrm>
    </dsp:sp>
    <dsp:sp modelId="{39F34194-6590-4ECF-BD8F-4DAFF967646F}">
      <dsp:nvSpPr>
        <dsp:cNvPr id="0" name=""/>
        <dsp:cNvSpPr/>
      </dsp:nvSpPr>
      <dsp:spPr>
        <a:xfrm>
          <a:off x="3823667"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Trust, Transparency, and Ethics</a:t>
          </a:r>
        </a:p>
      </dsp:txBody>
      <dsp:txXfrm>
        <a:off x="3823667" y="0"/>
        <a:ext cx="888701" cy="960120"/>
      </dsp:txXfrm>
    </dsp:sp>
    <dsp:sp modelId="{6BF8D099-6C5B-4443-A225-F31ACE822881}">
      <dsp:nvSpPr>
        <dsp:cNvPr id="0" name=""/>
        <dsp:cNvSpPr/>
      </dsp:nvSpPr>
      <dsp:spPr>
        <a:xfrm>
          <a:off x="3912537" y="961057"/>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AI-supported trust mechanisms</a:t>
          </a:r>
        </a:p>
      </dsp:txBody>
      <dsp:txXfrm>
        <a:off x="3933360" y="981880"/>
        <a:ext cx="669315" cy="923318"/>
      </dsp:txXfrm>
    </dsp:sp>
    <dsp:sp modelId="{0C97F2B9-3E04-46F6-B0E3-7E69A7FF2954}">
      <dsp:nvSpPr>
        <dsp:cNvPr id="0" name=""/>
        <dsp:cNvSpPr/>
      </dsp:nvSpPr>
      <dsp:spPr>
        <a:xfrm>
          <a:off x="3912537" y="2074478"/>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Sustainable and responsible marketing support</a:t>
          </a:r>
        </a:p>
      </dsp:txBody>
      <dsp:txXfrm>
        <a:off x="3933360" y="2095301"/>
        <a:ext cx="669315" cy="923318"/>
      </dsp:txXfrm>
    </dsp:sp>
    <dsp:sp modelId="{FF679310-572F-43F6-B51D-D47B7EB20DCD}">
      <dsp:nvSpPr>
        <dsp:cNvPr id="0" name=""/>
        <dsp:cNvSpPr/>
      </dsp:nvSpPr>
      <dsp:spPr>
        <a:xfrm>
          <a:off x="4779021" y="0"/>
          <a:ext cx="888701" cy="3200400"/>
        </a:xfrm>
        <a:prstGeom prst="roundRect">
          <a:avLst>
            <a:gd name="adj" fmla="val 10000"/>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Organisational and Operational Support</a:t>
          </a:r>
        </a:p>
      </dsp:txBody>
      <dsp:txXfrm>
        <a:off x="4779021" y="0"/>
        <a:ext cx="888701" cy="960120"/>
      </dsp:txXfrm>
    </dsp:sp>
    <dsp:sp modelId="{528A99F9-D470-4C40-A6A1-65F6C62A7A65}">
      <dsp:nvSpPr>
        <dsp:cNvPr id="0" name=""/>
        <dsp:cNvSpPr/>
      </dsp:nvSpPr>
      <dsp:spPr>
        <a:xfrm>
          <a:off x="4867891" y="961057"/>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Integration with logistics and fintech systems</a:t>
          </a:r>
        </a:p>
      </dsp:txBody>
      <dsp:txXfrm>
        <a:off x="4888714" y="981880"/>
        <a:ext cx="669315" cy="923318"/>
      </dsp:txXfrm>
    </dsp:sp>
    <dsp:sp modelId="{F9933069-FB21-4BAD-B276-8A55385F5032}">
      <dsp:nvSpPr>
        <dsp:cNvPr id="0" name=""/>
        <dsp:cNvSpPr/>
      </dsp:nvSpPr>
      <dsp:spPr>
        <a:xfrm>
          <a:off x="4867891" y="2074478"/>
          <a:ext cx="710961" cy="964964"/>
        </a:xfrm>
        <a:prstGeom prst="roundRect">
          <a:avLst>
            <a:gd name="adj" fmla="val 10000"/>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Augmentation of strategic decision making</a:t>
          </a:r>
        </a:p>
      </dsp:txBody>
      <dsp:txXfrm>
        <a:off x="4888714" y="2095301"/>
        <a:ext cx="669315" cy="9233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EE8026-A15B-4EC3-97FA-08725F4C18FD}">
      <dsp:nvSpPr>
        <dsp:cNvPr id="0" name=""/>
        <dsp:cNvSpPr/>
      </dsp:nvSpPr>
      <dsp:spPr>
        <a:xfrm>
          <a:off x="95101" y="306"/>
          <a:ext cx="882699" cy="44134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Organisational Drivers</a:t>
          </a:r>
        </a:p>
      </dsp:txBody>
      <dsp:txXfrm>
        <a:off x="108028" y="13233"/>
        <a:ext cx="856845" cy="415495"/>
      </dsp:txXfrm>
    </dsp:sp>
    <dsp:sp modelId="{F6FAC559-B0ED-4DC9-947E-2E0451C42EC7}">
      <dsp:nvSpPr>
        <dsp:cNvPr id="0" name=""/>
        <dsp:cNvSpPr/>
      </dsp:nvSpPr>
      <dsp:spPr>
        <a:xfrm>
          <a:off x="137651"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E0345A-21B2-4600-9014-8DFE143B28CB}">
      <dsp:nvSpPr>
        <dsp:cNvPr id="0" name=""/>
        <dsp:cNvSpPr/>
      </dsp:nvSpPr>
      <dsp:spPr>
        <a:xfrm>
          <a:off x="271641" y="551994"/>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Perceived relative advantage and performance gains</a:t>
          </a:r>
        </a:p>
      </dsp:txBody>
      <dsp:txXfrm>
        <a:off x="284568" y="564921"/>
        <a:ext cx="680305" cy="415495"/>
      </dsp:txXfrm>
    </dsp:sp>
    <dsp:sp modelId="{2A779DEE-953F-45B5-98D1-BC410200AF1F}">
      <dsp:nvSpPr>
        <dsp:cNvPr id="0" name=""/>
        <dsp:cNvSpPr/>
      </dsp:nvSpPr>
      <dsp:spPr>
        <a:xfrm>
          <a:off x="137651"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7A62261-E43D-41E8-939F-58CAB19AAC56}">
      <dsp:nvSpPr>
        <dsp:cNvPr id="0" name=""/>
        <dsp:cNvSpPr/>
      </dsp:nvSpPr>
      <dsp:spPr>
        <a:xfrm>
          <a:off x="271641" y="1103681"/>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Cost efficiency and competitive pressure</a:t>
          </a:r>
        </a:p>
      </dsp:txBody>
      <dsp:txXfrm>
        <a:off x="284568" y="1116608"/>
        <a:ext cx="680305" cy="415495"/>
      </dsp:txXfrm>
    </dsp:sp>
    <dsp:sp modelId="{BD614AAA-AE27-47F4-B56D-07652655A91E}">
      <dsp:nvSpPr>
        <dsp:cNvPr id="0" name=""/>
        <dsp:cNvSpPr/>
      </dsp:nvSpPr>
      <dsp:spPr>
        <a:xfrm>
          <a:off x="137651"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C6E11A-214B-4C25-BC6E-19F2CB8577C9}">
      <dsp:nvSpPr>
        <dsp:cNvPr id="0" name=""/>
        <dsp:cNvSpPr/>
      </dsp:nvSpPr>
      <dsp:spPr>
        <a:xfrm>
          <a:off x="271641" y="1655368"/>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Management support and strategic readiness</a:t>
          </a:r>
        </a:p>
      </dsp:txBody>
      <dsp:txXfrm>
        <a:off x="284568" y="1668295"/>
        <a:ext cx="680305" cy="415495"/>
      </dsp:txXfrm>
    </dsp:sp>
    <dsp:sp modelId="{471F8E91-19CE-4A79-8E25-751FA51DA11D}">
      <dsp:nvSpPr>
        <dsp:cNvPr id="0" name=""/>
        <dsp:cNvSpPr/>
      </dsp:nvSpPr>
      <dsp:spPr>
        <a:xfrm>
          <a:off x="137651" y="441656"/>
          <a:ext cx="91440" cy="1986074"/>
        </a:xfrm>
        <a:custGeom>
          <a:avLst/>
          <a:gdLst/>
          <a:ahLst/>
          <a:cxnLst/>
          <a:rect l="0" t="0" r="0" b="0"/>
          <a:pathLst>
            <a:path>
              <a:moveTo>
                <a:pt x="45720" y="0"/>
              </a:moveTo>
              <a:lnTo>
                <a:pt x="45720" y="1986074"/>
              </a:lnTo>
              <a:lnTo>
                <a:pt x="133989" y="198607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3D2D50-E57E-4A86-8F46-24EE3E5AE910}">
      <dsp:nvSpPr>
        <dsp:cNvPr id="0" name=""/>
        <dsp:cNvSpPr/>
      </dsp:nvSpPr>
      <dsp:spPr>
        <a:xfrm>
          <a:off x="271641" y="2207055"/>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Perceived usefulness and ease of use</a:t>
          </a:r>
        </a:p>
      </dsp:txBody>
      <dsp:txXfrm>
        <a:off x="284568" y="2219982"/>
        <a:ext cx="680305" cy="415495"/>
      </dsp:txXfrm>
    </dsp:sp>
    <dsp:sp modelId="{3656B698-1864-4817-B13D-7B8B0F031E0B}">
      <dsp:nvSpPr>
        <dsp:cNvPr id="0" name=""/>
        <dsp:cNvSpPr/>
      </dsp:nvSpPr>
      <dsp:spPr>
        <a:xfrm>
          <a:off x="1198475" y="306"/>
          <a:ext cx="882699" cy="44134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Technological Drivers</a:t>
          </a:r>
        </a:p>
      </dsp:txBody>
      <dsp:txXfrm>
        <a:off x="1211402" y="13233"/>
        <a:ext cx="856845" cy="415495"/>
      </dsp:txXfrm>
    </dsp:sp>
    <dsp:sp modelId="{61F63DD5-6FFC-4AB6-A306-920CCCDB20C4}">
      <dsp:nvSpPr>
        <dsp:cNvPr id="0" name=""/>
        <dsp:cNvSpPr/>
      </dsp:nvSpPr>
      <dsp:spPr>
        <a:xfrm>
          <a:off x="1241025"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14017D-7348-4CDA-A1C4-32E3175F3647}">
      <dsp:nvSpPr>
        <dsp:cNvPr id="0" name=""/>
        <dsp:cNvSpPr/>
      </dsp:nvSpPr>
      <dsp:spPr>
        <a:xfrm>
          <a:off x="1375015" y="551994"/>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Tool familiarity and accessibility</a:t>
          </a:r>
        </a:p>
      </dsp:txBody>
      <dsp:txXfrm>
        <a:off x="1387942" y="564921"/>
        <a:ext cx="680305" cy="415495"/>
      </dsp:txXfrm>
    </dsp:sp>
    <dsp:sp modelId="{429BC00F-9918-4F96-BEE8-6B68F60CD8BC}">
      <dsp:nvSpPr>
        <dsp:cNvPr id="0" name=""/>
        <dsp:cNvSpPr/>
      </dsp:nvSpPr>
      <dsp:spPr>
        <a:xfrm>
          <a:off x="1241025"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211786-3A9B-46D5-B9CF-7440139AAF24}">
      <dsp:nvSpPr>
        <dsp:cNvPr id="0" name=""/>
        <dsp:cNvSpPr/>
      </dsp:nvSpPr>
      <dsp:spPr>
        <a:xfrm>
          <a:off x="1375015" y="1103681"/>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Quality and availability of data</a:t>
          </a:r>
        </a:p>
      </dsp:txBody>
      <dsp:txXfrm>
        <a:off x="1387942" y="1116608"/>
        <a:ext cx="680305" cy="415495"/>
      </dsp:txXfrm>
    </dsp:sp>
    <dsp:sp modelId="{B3C39B10-F932-42FF-B954-D00FBE838AFF}">
      <dsp:nvSpPr>
        <dsp:cNvPr id="0" name=""/>
        <dsp:cNvSpPr/>
      </dsp:nvSpPr>
      <dsp:spPr>
        <a:xfrm>
          <a:off x="1241025"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EDF33B-17CF-4765-9ADC-59B6567B45B1}">
      <dsp:nvSpPr>
        <dsp:cNvPr id="0" name=""/>
        <dsp:cNvSpPr/>
      </dsp:nvSpPr>
      <dsp:spPr>
        <a:xfrm>
          <a:off x="1375015" y="1655368"/>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Interoperability and transparency</a:t>
          </a:r>
        </a:p>
      </dsp:txBody>
      <dsp:txXfrm>
        <a:off x="1387942" y="1668295"/>
        <a:ext cx="680305" cy="415495"/>
      </dsp:txXfrm>
    </dsp:sp>
    <dsp:sp modelId="{1F461F5A-D8B7-4060-BE6F-33B37A0AA5DE}">
      <dsp:nvSpPr>
        <dsp:cNvPr id="0" name=""/>
        <dsp:cNvSpPr/>
      </dsp:nvSpPr>
      <dsp:spPr>
        <a:xfrm>
          <a:off x="1241025" y="441656"/>
          <a:ext cx="91440" cy="1986074"/>
        </a:xfrm>
        <a:custGeom>
          <a:avLst/>
          <a:gdLst/>
          <a:ahLst/>
          <a:cxnLst/>
          <a:rect l="0" t="0" r="0" b="0"/>
          <a:pathLst>
            <a:path>
              <a:moveTo>
                <a:pt x="45720" y="0"/>
              </a:moveTo>
              <a:lnTo>
                <a:pt x="45720" y="1986074"/>
              </a:lnTo>
              <a:lnTo>
                <a:pt x="133989" y="198607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272649-5AD6-4147-A21A-2038D0AA5326}">
      <dsp:nvSpPr>
        <dsp:cNvPr id="0" name=""/>
        <dsp:cNvSpPr/>
      </dsp:nvSpPr>
      <dsp:spPr>
        <a:xfrm>
          <a:off x="1375015" y="2207055"/>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Cultural orientation affecting acceptance</a:t>
          </a:r>
        </a:p>
      </dsp:txBody>
      <dsp:txXfrm>
        <a:off x="1387942" y="2219982"/>
        <a:ext cx="680305" cy="415495"/>
      </dsp:txXfrm>
    </dsp:sp>
    <dsp:sp modelId="{340E196F-16FE-40C7-847D-4EF105F43138}">
      <dsp:nvSpPr>
        <dsp:cNvPr id="0" name=""/>
        <dsp:cNvSpPr/>
      </dsp:nvSpPr>
      <dsp:spPr>
        <a:xfrm>
          <a:off x="2301850" y="306"/>
          <a:ext cx="882699" cy="44134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Organisational Barriers</a:t>
          </a:r>
        </a:p>
      </dsp:txBody>
      <dsp:txXfrm>
        <a:off x="2314777" y="13233"/>
        <a:ext cx="856845" cy="415495"/>
      </dsp:txXfrm>
    </dsp:sp>
    <dsp:sp modelId="{1209CFDD-AFE9-4691-AF16-A68262437DF2}">
      <dsp:nvSpPr>
        <dsp:cNvPr id="0" name=""/>
        <dsp:cNvSpPr/>
      </dsp:nvSpPr>
      <dsp:spPr>
        <a:xfrm>
          <a:off x="2344400"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DD67A0C-6C51-41B1-9306-EA6B3F9BE0B7}">
      <dsp:nvSpPr>
        <dsp:cNvPr id="0" name=""/>
        <dsp:cNvSpPr/>
      </dsp:nvSpPr>
      <dsp:spPr>
        <a:xfrm>
          <a:off x="2478390" y="551994"/>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Resistance to change and skills gaps</a:t>
          </a:r>
        </a:p>
      </dsp:txBody>
      <dsp:txXfrm>
        <a:off x="2491317" y="564921"/>
        <a:ext cx="680305" cy="415495"/>
      </dsp:txXfrm>
    </dsp:sp>
    <dsp:sp modelId="{7F097016-13DE-4EF3-BCBC-3D3A33DEA7CA}">
      <dsp:nvSpPr>
        <dsp:cNvPr id="0" name=""/>
        <dsp:cNvSpPr/>
      </dsp:nvSpPr>
      <dsp:spPr>
        <a:xfrm>
          <a:off x="2344400"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CCCD2F-0143-4A4D-BAF7-0BA7D34D8246}">
      <dsp:nvSpPr>
        <dsp:cNvPr id="0" name=""/>
        <dsp:cNvSpPr/>
      </dsp:nvSpPr>
      <dsp:spPr>
        <a:xfrm>
          <a:off x="2478390" y="1103681"/>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Training and resource constraints</a:t>
          </a:r>
        </a:p>
      </dsp:txBody>
      <dsp:txXfrm>
        <a:off x="2491317" y="1116608"/>
        <a:ext cx="680305" cy="415495"/>
      </dsp:txXfrm>
    </dsp:sp>
    <dsp:sp modelId="{66CED2C9-D1FF-4855-B759-567EF7B2A213}">
      <dsp:nvSpPr>
        <dsp:cNvPr id="0" name=""/>
        <dsp:cNvSpPr/>
      </dsp:nvSpPr>
      <dsp:spPr>
        <a:xfrm>
          <a:off x="2344400"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1BF052-8D31-4704-9BF5-740C48ADCE87}">
      <dsp:nvSpPr>
        <dsp:cNvPr id="0" name=""/>
        <dsp:cNvSpPr/>
      </dsp:nvSpPr>
      <dsp:spPr>
        <a:xfrm>
          <a:off x="2478390" y="1655368"/>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Investment limits in smaller firms</a:t>
          </a:r>
        </a:p>
      </dsp:txBody>
      <dsp:txXfrm>
        <a:off x="2491317" y="1668295"/>
        <a:ext cx="680305" cy="415495"/>
      </dsp:txXfrm>
    </dsp:sp>
    <dsp:sp modelId="{C2B080D0-C4C2-4132-BA38-4FB08DC4666F}">
      <dsp:nvSpPr>
        <dsp:cNvPr id="0" name=""/>
        <dsp:cNvSpPr/>
      </dsp:nvSpPr>
      <dsp:spPr>
        <a:xfrm>
          <a:off x="2344400" y="441656"/>
          <a:ext cx="91440" cy="1986074"/>
        </a:xfrm>
        <a:custGeom>
          <a:avLst/>
          <a:gdLst/>
          <a:ahLst/>
          <a:cxnLst/>
          <a:rect l="0" t="0" r="0" b="0"/>
          <a:pathLst>
            <a:path>
              <a:moveTo>
                <a:pt x="45720" y="0"/>
              </a:moveTo>
              <a:lnTo>
                <a:pt x="45720" y="1986074"/>
              </a:lnTo>
              <a:lnTo>
                <a:pt x="133989" y="198607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DAD27D-DA0F-49C5-AE83-375ACD8D877A}">
      <dsp:nvSpPr>
        <dsp:cNvPr id="0" name=""/>
        <dsp:cNvSpPr/>
      </dsp:nvSpPr>
      <dsp:spPr>
        <a:xfrm>
          <a:off x="2478390" y="2207055"/>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Socio-technical tensions and role disruption</a:t>
          </a:r>
        </a:p>
      </dsp:txBody>
      <dsp:txXfrm>
        <a:off x="2491317" y="2219982"/>
        <a:ext cx="680305" cy="415495"/>
      </dsp:txXfrm>
    </dsp:sp>
    <dsp:sp modelId="{746CA980-7255-44E3-B711-0A2CF53F7780}">
      <dsp:nvSpPr>
        <dsp:cNvPr id="0" name=""/>
        <dsp:cNvSpPr/>
      </dsp:nvSpPr>
      <dsp:spPr>
        <a:xfrm>
          <a:off x="2344400" y="441656"/>
          <a:ext cx="91440" cy="2537761"/>
        </a:xfrm>
        <a:custGeom>
          <a:avLst/>
          <a:gdLst/>
          <a:ahLst/>
          <a:cxnLst/>
          <a:rect l="0" t="0" r="0" b="0"/>
          <a:pathLst>
            <a:path>
              <a:moveTo>
                <a:pt x="45720" y="0"/>
              </a:moveTo>
              <a:lnTo>
                <a:pt x="45720" y="2537761"/>
              </a:lnTo>
              <a:lnTo>
                <a:pt x="133989" y="253776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38E949-0E9F-41F0-9393-DE61A78AB5D1}">
      <dsp:nvSpPr>
        <dsp:cNvPr id="0" name=""/>
        <dsp:cNvSpPr/>
      </dsp:nvSpPr>
      <dsp:spPr>
        <a:xfrm>
          <a:off x="2478390" y="2758743"/>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Concerns about job displacement</a:t>
          </a:r>
        </a:p>
      </dsp:txBody>
      <dsp:txXfrm>
        <a:off x="2491317" y="2771670"/>
        <a:ext cx="680305" cy="415495"/>
      </dsp:txXfrm>
    </dsp:sp>
    <dsp:sp modelId="{14788F7A-DC16-468A-A659-4761312ABF9C}">
      <dsp:nvSpPr>
        <dsp:cNvPr id="0" name=""/>
        <dsp:cNvSpPr/>
      </dsp:nvSpPr>
      <dsp:spPr>
        <a:xfrm>
          <a:off x="3405224" y="306"/>
          <a:ext cx="882699" cy="44134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Ethical and Trust Barriers</a:t>
          </a:r>
        </a:p>
      </dsp:txBody>
      <dsp:txXfrm>
        <a:off x="3418151" y="13233"/>
        <a:ext cx="856845" cy="415495"/>
      </dsp:txXfrm>
    </dsp:sp>
    <dsp:sp modelId="{43C2D5E2-ABB1-433D-B3DB-F57F6D100515}">
      <dsp:nvSpPr>
        <dsp:cNvPr id="0" name=""/>
        <dsp:cNvSpPr/>
      </dsp:nvSpPr>
      <dsp:spPr>
        <a:xfrm>
          <a:off x="3447774"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0C7145-C1F8-4457-8CAF-00BAF9789FE4}">
      <dsp:nvSpPr>
        <dsp:cNvPr id="0" name=""/>
        <dsp:cNvSpPr/>
      </dsp:nvSpPr>
      <dsp:spPr>
        <a:xfrm>
          <a:off x="3581764" y="551994"/>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Data privacy and security concerns</a:t>
          </a:r>
        </a:p>
      </dsp:txBody>
      <dsp:txXfrm>
        <a:off x="3594691" y="564921"/>
        <a:ext cx="680305" cy="415495"/>
      </dsp:txXfrm>
    </dsp:sp>
    <dsp:sp modelId="{186EA6E4-D584-4EA3-A8CB-608080E06EB8}">
      <dsp:nvSpPr>
        <dsp:cNvPr id="0" name=""/>
        <dsp:cNvSpPr/>
      </dsp:nvSpPr>
      <dsp:spPr>
        <a:xfrm>
          <a:off x="3447774"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77A0E1D-9C6C-4E07-B88C-ED99E055766A}">
      <dsp:nvSpPr>
        <dsp:cNvPr id="0" name=""/>
        <dsp:cNvSpPr/>
      </dsp:nvSpPr>
      <dsp:spPr>
        <a:xfrm>
          <a:off x="3581764" y="1103681"/>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Bias and opaque decision making</a:t>
          </a:r>
        </a:p>
      </dsp:txBody>
      <dsp:txXfrm>
        <a:off x="3594691" y="1116608"/>
        <a:ext cx="680305" cy="415495"/>
      </dsp:txXfrm>
    </dsp:sp>
    <dsp:sp modelId="{912C5204-81C3-44E5-BD8C-FACF944900D3}">
      <dsp:nvSpPr>
        <dsp:cNvPr id="0" name=""/>
        <dsp:cNvSpPr/>
      </dsp:nvSpPr>
      <dsp:spPr>
        <a:xfrm>
          <a:off x="3447774"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9BACBFB-0DE5-4A6D-B0F8-417C3813B9DE}">
      <dsp:nvSpPr>
        <dsp:cNvPr id="0" name=""/>
        <dsp:cNvSpPr/>
      </dsp:nvSpPr>
      <dsp:spPr>
        <a:xfrm>
          <a:off x="3581764" y="1655368"/>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Lack of transparency and authenticity</a:t>
          </a:r>
        </a:p>
      </dsp:txBody>
      <dsp:txXfrm>
        <a:off x="3594691" y="1668295"/>
        <a:ext cx="680305" cy="415495"/>
      </dsp:txXfrm>
    </dsp:sp>
    <dsp:sp modelId="{85B15A16-194B-41A4-85F2-B438663A55E6}">
      <dsp:nvSpPr>
        <dsp:cNvPr id="0" name=""/>
        <dsp:cNvSpPr/>
      </dsp:nvSpPr>
      <dsp:spPr>
        <a:xfrm>
          <a:off x="3447774" y="441656"/>
          <a:ext cx="91440" cy="1986074"/>
        </a:xfrm>
        <a:custGeom>
          <a:avLst/>
          <a:gdLst/>
          <a:ahLst/>
          <a:cxnLst/>
          <a:rect l="0" t="0" r="0" b="0"/>
          <a:pathLst>
            <a:path>
              <a:moveTo>
                <a:pt x="45720" y="0"/>
              </a:moveTo>
              <a:lnTo>
                <a:pt x="45720" y="1986074"/>
              </a:lnTo>
              <a:lnTo>
                <a:pt x="133989" y="1986074"/>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E7CEC9-6A2C-4B1F-AD59-CFC613116695}">
      <dsp:nvSpPr>
        <dsp:cNvPr id="0" name=""/>
        <dsp:cNvSpPr/>
      </dsp:nvSpPr>
      <dsp:spPr>
        <a:xfrm>
          <a:off x="3581764" y="2207055"/>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Need for human oversight in creative and ethical judgement</a:t>
          </a:r>
        </a:p>
      </dsp:txBody>
      <dsp:txXfrm>
        <a:off x="3594691" y="2219982"/>
        <a:ext cx="680305" cy="415495"/>
      </dsp:txXfrm>
    </dsp:sp>
    <dsp:sp modelId="{A05313CF-3D3D-4A32-AD83-DD714970336D}">
      <dsp:nvSpPr>
        <dsp:cNvPr id="0" name=""/>
        <dsp:cNvSpPr/>
      </dsp:nvSpPr>
      <dsp:spPr>
        <a:xfrm>
          <a:off x="4508599" y="306"/>
          <a:ext cx="882699" cy="441349"/>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2700" rIns="1905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Arial" panose="020B0604020202020204" pitchFamily="34" charset="0"/>
              <a:cs typeface="Arial" panose="020B0604020202020204" pitchFamily="34" charset="0"/>
            </a:rPr>
            <a:t>Technological Barriers</a:t>
          </a:r>
        </a:p>
      </dsp:txBody>
      <dsp:txXfrm>
        <a:off x="4521526" y="13233"/>
        <a:ext cx="856845" cy="415495"/>
      </dsp:txXfrm>
    </dsp:sp>
    <dsp:sp modelId="{7C58257E-A662-49A0-88A8-CD8814A8ED83}">
      <dsp:nvSpPr>
        <dsp:cNvPr id="0" name=""/>
        <dsp:cNvSpPr/>
      </dsp:nvSpPr>
      <dsp:spPr>
        <a:xfrm>
          <a:off x="4551149" y="441656"/>
          <a:ext cx="91440" cy="331012"/>
        </a:xfrm>
        <a:custGeom>
          <a:avLst/>
          <a:gdLst/>
          <a:ahLst/>
          <a:cxnLst/>
          <a:rect l="0" t="0" r="0" b="0"/>
          <a:pathLst>
            <a:path>
              <a:moveTo>
                <a:pt x="45720" y="0"/>
              </a:moveTo>
              <a:lnTo>
                <a:pt x="45720" y="331012"/>
              </a:lnTo>
              <a:lnTo>
                <a:pt x="133989" y="331012"/>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295FE6-28C0-464D-B251-9EC4593BFC72}">
      <dsp:nvSpPr>
        <dsp:cNvPr id="0" name=""/>
        <dsp:cNvSpPr/>
      </dsp:nvSpPr>
      <dsp:spPr>
        <a:xfrm>
          <a:off x="4685139" y="551994"/>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Limitations in capability and reliability</a:t>
          </a:r>
        </a:p>
      </dsp:txBody>
      <dsp:txXfrm>
        <a:off x="4698066" y="564921"/>
        <a:ext cx="680305" cy="415495"/>
      </dsp:txXfrm>
    </dsp:sp>
    <dsp:sp modelId="{1D5CD758-FF46-4282-9514-C0A0F6C343D0}">
      <dsp:nvSpPr>
        <dsp:cNvPr id="0" name=""/>
        <dsp:cNvSpPr/>
      </dsp:nvSpPr>
      <dsp:spPr>
        <a:xfrm>
          <a:off x="4551149" y="441656"/>
          <a:ext cx="91440" cy="882699"/>
        </a:xfrm>
        <a:custGeom>
          <a:avLst/>
          <a:gdLst/>
          <a:ahLst/>
          <a:cxnLst/>
          <a:rect l="0" t="0" r="0" b="0"/>
          <a:pathLst>
            <a:path>
              <a:moveTo>
                <a:pt x="45720" y="0"/>
              </a:moveTo>
              <a:lnTo>
                <a:pt x="45720" y="882699"/>
              </a:lnTo>
              <a:lnTo>
                <a:pt x="133989" y="882699"/>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71B3FA-9214-4445-926F-5BFBFA20B3FF}">
      <dsp:nvSpPr>
        <dsp:cNvPr id="0" name=""/>
        <dsp:cNvSpPr/>
      </dsp:nvSpPr>
      <dsp:spPr>
        <a:xfrm>
          <a:off x="4685139" y="1103681"/>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Dependence on training data</a:t>
          </a:r>
        </a:p>
      </dsp:txBody>
      <dsp:txXfrm>
        <a:off x="4698066" y="1116608"/>
        <a:ext cx="680305" cy="415495"/>
      </dsp:txXfrm>
    </dsp:sp>
    <dsp:sp modelId="{FEB0D9A9-7263-4BCF-B593-6E77B020C7AB}">
      <dsp:nvSpPr>
        <dsp:cNvPr id="0" name=""/>
        <dsp:cNvSpPr/>
      </dsp:nvSpPr>
      <dsp:spPr>
        <a:xfrm>
          <a:off x="4551149" y="441656"/>
          <a:ext cx="91440" cy="1434386"/>
        </a:xfrm>
        <a:custGeom>
          <a:avLst/>
          <a:gdLst/>
          <a:ahLst/>
          <a:cxnLst/>
          <a:rect l="0" t="0" r="0" b="0"/>
          <a:pathLst>
            <a:path>
              <a:moveTo>
                <a:pt x="45720" y="0"/>
              </a:moveTo>
              <a:lnTo>
                <a:pt x="45720" y="1434386"/>
              </a:lnTo>
              <a:lnTo>
                <a:pt x="133989" y="1434386"/>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4F5CFC-D691-4615-B92D-FB821890D266}">
      <dsp:nvSpPr>
        <dsp:cNvPr id="0" name=""/>
        <dsp:cNvSpPr/>
      </dsp:nvSpPr>
      <dsp:spPr>
        <a:xfrm>
          <a:off x="4685139" y="1655368"/>
          <a:ext cx="706159" cy="441349"/>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US" sz="600" kern="1200">
              <a:latin typeface="Arial" panose="020B0604020202020204" pitchFamily="34" charset="0"/>
              <a:cs typeface="Arial" panose="020B0604020202020204" pitchFamily="34" charset="0"/>
            </a:rPr>
            <a:t>Risk of error and misinformation</a:t>
          </a:r>
        </a:p>
      </dsp:txBody>
      <dsp:txXfrm>
        <a:off x="4698066" y="1668295"/>
        <a:ext cx="680305" cy="41549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426830-4AD4-4611-9171-1AB095088908}">
      <dsp:nvSpPr>
        <dsp:cNvPr id="0" name=""/>
        <dsp:cNvSpPr/>
      </dsp:nvSpPr>
      <dsp:spPr>
        <a:xfrm>
          <a:off x="1374" y="0"/>
          <a:ext cx="1348405"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Marketing effectiveness</a:t>
          </a:r>
        </a:p>
      </dsp:txBody>
      <dsp:txXfrm>
        <a:off x="1374" y="0"/>
        <a:ext cx="1348405" cy="960120"/>
      </dsp:txXfrm>
    </dsp:sp>
    <dsp:sp modelId="{AA12479F-571F-476C-842D-5D871224AB72}">
      <dsp:nvSpPr>
        <dsp:cNvPr id="0" name=""/>
        <dsp:cNvSpPr/>
      </dsp:nvSpPr>
      <dsp:spPr>
        <a:xfrm>
          <a:off x="136214" y="960725"/>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Faster execution and operational efficiency</a:t>
          </a:r>
        </a:p>
      </dsp:txBody>
      <dsp:txXfrm>
        <a:off x="147058" y="971569"/>
        <a:ext cx="1057036" cy="348553"/>
      </dsp:txXfrm>
    </dsp:sp>
    <dsp:sp modelId="{FFD545E8-D15B-4E19-90E9-94C3D0343E7C}">
      <dsp:nvSpPr>
        <dsp:cNvPr id="0" name=""/>
        <dsp:cNvSpPr/>
      </dsp:nvSpPr>
      <dsp:spPr>
        <a:xfrm>
          <a:off x="136214" y="1387927"/>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Improved targeting and optimisation</a:t>
          </a:r>
        </a:p>
      </dsp:txBody>
      <dsp:txXfrm>
        <a:off x="147058" y="1398771"/>
        <a:ext cx="1057036" cy="348553"/>
      </dsp:txXfrm>
    </dsp:sp>
    <dsp:sp modelId="{99214EF6-1205-4112-A023-C0644E1567E6}">
      <dsp:nvSpPr>
        <dsp:cNvPr id="0" name=""/>
        <dsp:cNvSpPr/>
      </dsp:nvSpPr>
      <dsp:spPr>
        <a:xfrm>
          <a:off x="136214" y="1815129"/>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Enhanced forecasting and analytics</a:t>
          </a:r>
        </a:p>
      </dsp:txBody>
      <dsp:txXfrm>
        <a:off x="147058" y="1825973"/>
        <a:ext cx="1057036" cy="348553"/>
      </dsp:txXfrm>
    </dsp:sp>
    <dsp:sp modelId="{8B402AC7-795E-4FD4-BC1D-AC5EE9FC6A1B}">
      <dsp:nvSpPr>
        <dsp:cNvPr id="0" name=""/>
        <dsp:cNvSpPr/>
      </dsp:nvSpPr>
      <dsp:spPr>
        <a:xfrm>
          <a:off x="136214" y="2242331"/>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Higher ROI and conversions</a:t>
          </a:r>
        </a:p>
      </dsp:txBody>
      <dsp:txXfrm>
        <a:off x="147058" y="2253175"/>
        <a:ext cx="1057036" cy="348553"/>
      </dsp:txXfrm>
    </dsp:sp>
    <dsp:sp modelId="{C91DD106-1A36-448D-B9AD-ED4B3644326A}">
      <dsp:nvSpPr>
        <dsp:cNvPr id="0" name=""/>
        <dsp:cNvSpPr/>
      </dsp:nvSpPr>
      <dsp:spPr>
        <a:xfrm>
          <a:off x="136214" y="2669532"/>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Human–AI collaboration improves results</a:t>
          </a:r>
        </a:p>
      </dsp:txBody>
      <dsp:txXfrm>
        <a:off x="147058" y="2680376"/>
        <a:ext cx="1057036" cy="348553"/>
      </dsp:txXfrm>
    </dsp:sp>
    <dsp:sp modelId="{50540027-733F-4ABC-A141-FBD6F0120263}">
      <dsp:nvSpPr>
        <dsp:cNvPr id="0" name=""/>
        <dsp:cNvSpPr/>
      </dsp:nvSpPr>
      <dsp:spPr>
        <a:xfrm>
          <a:off x="1450909" y="0"/>
          <a:ext cx="1348405"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Consumer engagement</a:t>
          </a:r>
        </a:p>
      </dsp:txBody>
      <dsp:txXfrm>
        <a:off x="1450909" y="0"/>
        <a:ext cx="1348405" cy="960120"/>
      </dsp:txXfrm>
    </dsp:sp>
    <dsp:sp modelId="{4B9ED245-1E59-4AA4-8911-DC8933F06B5D}">
      <dsp:nvSpPr>
        <dsp:cNvPr id="0" name=""/>
        <dsp:cNvSpPr/>
      </dsp:nvSpPr>
      <dsp:spPr>
        <a:xfrm>
          <a:off x="1585750" y="960725"/>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Personalised experiences increase satisfaction</a:t>
          </a:r>
        </a:p>
      </dsp:txBody>
      <dsp:txXfrm>
        <a:off x="1596594" y="971569"/>
        <a:ext cx="1057036" cy="348553"/>
      </dsp:txXfrm>
    </dsp:sp>
    <dsp:sp modelId="{3A638448-EEFD-4139-868B-6E6FEF945826}">
      <dsp:nvSpPr>
        <dsp:cNvPr id="0" name=""/>
        <dsp:cNvSpPr/>
      </dsp:nvSpPr>
      <dsp:spPr>
        <a:xfrm>
          <a:off x="1585750" y="1387927"/>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Interactive systems enhance responsiveness</a:t>
          </a:r>
        </a:p>
      </dsp:txBody>
      <dsp:txXfrm>
        <a:off x="1596594" y="1398771"/>
        <a:ext cx="1057036" cy="348553"/>
      </dsp:txXfrm>
    </dsp:sp>
    <dsp:sp modelId="{AD75F59B-7BC5-475C-8895-F5B093F50F0F}">
      <dsp:nvSpPr>
        <dsp:cNvPr id="0" name=""/>
        <dsp:cNvSpPr/>
      </dsp:nvSpPr>
      <dsp:spPr>
        <a:xfrm>
          <a:off x="1585750" y="1815129"/>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Increased purchase intention and relevance</a:t>
          </a:r>
        </a:p>
      </dsp:txBody>
      <dsp:txXfrm>
        <a:off x="1596594" y="1825973"/>
        <a:ext cx="1057036" cy="348553"/>
      </dsp:txXfrm>
    </dsp:sp>
    <dsp:sp modelId="{4559174D-14C7-4A99-8843-D083A2E6F476}">
      <dsp:nvSpPr>
        <dsp:cNvPr id="0" name=""/>
        <dsp:cNvSpPr/>
      </dsp:nvSpPr>
      <dsp:spPr>
        <a:xfrm>
          <a:off x="1585750" y="2242331"/>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Trust and literacy moderate engagement</a:t>
          </a:r>
        </a:p>
      </dsp:txBody>
      <dsp:txXfrm>
        <a:off x="1596594" y="2253175"/>
        <a:ext cx="1057036" cy="348553"/>
      </dsp:txXfrm>
    </dsp:sp>
    <dsp:sp modelId="{F29448FE-D7DB-4CDE-B5C9-8B7E12ED3B32}">
      <dsp:nvSpPr>
        <dsp:cNvPr id="0" name=""/>
        <dsp:cNvSpPr/>
      </dsp:nvSpPr>
      <dsp:spPr>
        <a:xfrm>
          <a:off x="1585750" y="2669532"/>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Risk of reduced relational warmth when poorly designed</a:t>
          </a:r>
        </a:p>
      </dsp:txBody>
      <dsp:txXfrm>
        <a:off x="1596594" y="2680376"/>
        <a:ext cx="1057036" cy="348553"/>
      </dsp:txXfrm>
    </dsp:sp>
    <dsp:sp modelId="{223E4AB8-CA5B-4492-8CD2-F0D281F0204F}">
      <dsp:nvSpPr>
        <dsp:cNvPr id="0" name=""/>
        <dsp:cNvSpPr/>
      </dsp:nvSpPr>
      <dsp:spPr>
        <a:xfrm>
          <a:off x="2900445" y="0"/>
          <a:ext cx="1348405"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Brand outcomes</a:t>
          </a:r>
        </a:p>
      </dsp:txBody>
      <dsp:txXfrm>
        <a:off x="2900445" y="0"/>
        <a:ext cx="1348405" cy="960120"/>
      </dsp:txXfrm>
    </dsp:sp>
    <dsp:sp modelId="{BD2EA45A-B98F-4AEC-ACE9-EF3C1AAB6D78}">
      <dsp:nvSpPr>
        <dsp:cNvPr id="0" name=""/>
        <dsp:cNvSpPr/>
      </dsp:nvSpPr>
      <dsp:spPr>
        <a:xfrm>
          <a:off x="3035285" y="960725"/>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Higher satisfaction and loyalty</a:t>
          </a:r>
        </a:p>
      </dsp:txBody>
      <dsp:txXfrm>
        <a:off x="3046129" y="971569"/>
        <a:ext cx="1057036" cy="348553"/>
      </dsp:txXfrm>
    </dsp:sp>
    <dsp:sp modelId="{164B824A-586D-4635-98B1-56E75B5C0AB2}">
      <dsp:nvSpPr>
        <dsp:cNvPr id="0" name=""/>
        <dsp:cNvSpPr/>
      </dsp:nvSpPr>
      <dsp:spPr>
        <a:xfrm>
          <a:off x="3035285" y="1387927"/>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Stronger awareness and favourable associations</a:t>
          </a:r>
        </a:p>
      </dsp:txBody>
      <dsp:txXfrm>
        <a:off x="3046129" y="1398771"/>
        <a:ext cx="1057036" cy="348553"/>
      </dsp:txXfrm>
    </dsp:sp>
    <dsp:sp modelId="{4B740AF2-860A-419A-B937-4EE3E5271B29}">
      <dsp:nvSpPr>
        <dsp:cNvPr id="0" name=""/>
        <dsp:cNvSpPr/>
      </dsp:nvSpPr>
      <dsp:spPr>
        <a:xfrm>
          <a:off x="3035285" y="1815129"/>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Ethical perceptions shape brand evaluation</a:t>
          </a:r>
        </a:p>
      </dsp:txBody>
      <dsp:txXfrm>
        <a:off x="3046129" y="1825973"/>
        <a:ext cx="1057036" cy="348553"/>
      </dsp:txXfrm>
    </dsp:sp>
    <dsp:sp modelId="{44D53CCF-773F-4167-A830-D886D76451BA}">
      <dsp:nvSpPr>
        <dsp:cNvPr id="0" name=""/>
        <dsp:cNvSpPr/>
      </dsp:nvSpPr>
      <dsp:spPr>
        <a:xfrm>
          <a:off x="3035285" y="2242331"/>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Privacy and bias reduce trust and effectiveness</a:t>
          </a:r>
        </a:p>
      </dsp:txBody>
      <dsp:txXfrm>
        <a:off x="3046129" y="2253175"/>
        <a:ext cx="1057036" cy="348553"/>
      </dsp:txXfrm>
    </dsp:sp>
    <dsp:sp modelId="{C644810C-90FC-4AD2-BC03-DCD4D4FD86A5}">
      <dsp:nvSpPr>
        <dsp:cNvPr id="0" name=""/>
        <dsp:cNvSpPr/>
      </dsp:nvSpPr>
      <dsp:spPr>
        <a:xfrm>
          <a:off x="3035285" y="2669532"/>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Sustainable and responsible AI enhances long term value</a:t>
          </a:r>
        </a:p>
      </dsp:txBody>
      <dsp:txXfrm>
        <a:off x="3046129" y="2680376"/>
        <a:ext cx="1057036" cy="348553"/>
      </dsp:txXfrm>
    </dsp:sp>
    <dsp:sp modelId="{303B62C7-8F3C-435D-BA50-CB01AAFAF0C1}">
      <dsp:nvSpPr>
        <dsp:cNvPr id="0" name=""/>
        <dsp:cNvSpPr/>
      </dsp:nvSpPr>
      <dsp:spPr>
        <a:xfrm>
          <a:off x="4349980" y="0"/>
          <a:ext cx="1348405"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Conditional factors</a:t>
          </a:r>
        </a:p>
      </dsp:txBody>
      <dsp:txXfrm>
        <a:off x="4349980" y="0"/>
        <a:ext cx="1348405" cy="960120"/>
      </dsp:txXfrm>
    </dsp:sp>
    <dsp:sp modelId="{50D89978-425D-447C-A17B-2CC35760C112}">
      <dsp:nvSpPr>
        <dsp:cNvPr id="0" name=""/>
        <dsp:cNvSpPr/>
      </dsp:nvSpPr>
      <dsp:spPr>
        <a:xfrm>
          <a:off x="4484821" y="960725"/>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Transparency and ethical governance</a:t>
          </a:r>
        </a:p>
      </dsp:txBody>
      <dsp:txXfrm>
        <a:off x="4495665" y="971569"/>
        <a:ext cx="1057036" cy="348553"/>
      </dsp:txXfrm>
    </dsp:sp>
    <dsp:sp modelId="{B6270BBE-07CD-4EFB-9B8B-C09EC7DD8015}">
      <dsp:nvSpPr>
        <dsp:cNvPr id="0" name=""/>
        <dsp:cNvSpPr/>
      </dsp:nvSpPr>
      <dsp:spPr>
        <a:xfrm>
          <a:off x="4484821" y="1387927"/>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User competence and acceptance</a:t>
          </a:r>
        </a:p>
      </dsp:txBody>
      <dsp:txXfrm>
        <a:off x="4495665" y="1398771"/>
        <a:ext cx="1057036" cy="348553"/>
      </dsp:txXfrm>
    </dsp:sp>
    <dsp:sp modelId="{E8A16CEF-A963-4BF8-8311-21DAF87337A2}">
      <dsp:nvSpPr>
        <dsp:cNvPr id="0" name=""/>
        <dsp:cNvSpPr/>
      </dsp:nvSpPr>
      <dsp:spPr>
        <a:xfrm>
          <a:off x="4484821" y="1815129"/>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Human oversight and creative judgement</a:t>
          </a:r>
        </a:p>
      </dsp:txBody>
      <dsp:txXfrm>
        <a:off x="4495665" y="1825973"/>
        <a:ext cx="1057036" cy="348553"/>
      </dsp:txXfrm>
    </dsp:sp>
    <dsp:sp modelId="{1DA835BB-8FAA-46C1-A94B-4D3D809C2BCC}">
      <dsp:nvSpPr>
        <dsp:cNvPr id="0" name=""/>
        <dsp:cNvSpPr/>
      </dsp:nvSpPr>
      <dsp:spPr>
        <a:xfrm>
          <a:off x="4484821" y="2242331"/>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Organisational absorptive capacity</a:t>
          </a:r>
        </a:p>
      </dsp:txBody>
      <dsp:txXfrm>
        <a:off x="4495665" y="2253175"/>
        <a:ext cx="1057036" cy="348553"/>
      </dsp:txXfrm>
    </dsp:sp>
    <dsp:sp modelId="{A223E0A8-DA00-47B4-AC13-CF4916FD35D4}">
      <dsp:nvSpPr>
        <dsp:cNvPr id="0" name=""/>
        <dsp:cNvSpPr/>
      </dsp:nvSpPr>
      <dsp:spPr>
        <a:xfrm>
          <a:off x="4484821" y="2669532"/>
          <a:ext cx="1078724" cy="370241"/>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ctr" defTabSz="311150">
            <a:lnSpc>
              <a:spcPct val="90000"/>
            </a:lnSpc>
            <a:spcBef>
              <a:spcPct val="0"/>
            </a:spcBef>
            <a:spcAft>
              <a:spcPct val="35000"/>
            </a:spcAft>
            <a:buNone/>
          </a:pPr>
          <a:r>
            <a:rPr lang="en-US" sz="700" kern="1200">
              <a:solidFill>
                <a:sysClr val="windowText" lastClr="000000"/>
              </a:solidFill>
              <a:latin typeface="Tahoma" panose="020B0604030504040204" pitchFamily="34" charset="0"/>
              <a:ea typeface="Tahoma" panose="020B0604030504040204" pitchFamily="34" charset="0"/>
              <a:cs typeface="Tahoma" panose="020B0604030504040204" pitchFamily="34" charset="0"/>
            </a:rPr>
            <a:t>Potential unintended consequences</a:t>
          </a:r>
        </a:p>
      </dsp:txBody>
      <dsp:txXfrm>
        <a:off x="4495665" y="2680376"/>
        <a:ext cx="1057036" cy="348553"/>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EF77D3-4CFB-4E0C-9BFB-F7BB3D7F53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22447</Words>
  <Characters>127950</Characters>
  <Application>Microsoft Office Word</Application>
  <DocSecurity>0</DocSecurity>
  <Lines>1066</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FAIZA PATEL</cp:lastModifiedBy>
  <cp:revision>3</cp:revision>
  <dcterms:created xsi:type="dcterms:W3CDTF">2026-01-06T19:28:00Z</dcterms:created>
  <dcterms:modified xsi:type="dcterms:W3CDTF">2026-01-07T10:28:00Z</dcterms:modified>
</cp:coreProperties>
</file>