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33A5C2" w14:textId="77777777" w:rsidR="004A0BF7" w:rsidRPr="00460736" w:rsidRDefault="004A0BF7" w:rsidP="00460736">
      <w:pPr>
        <w:spacing w:line="480" w:lineRule="auto"/>
        <w:jc w:val="center"/>
        <w:rPr>
          <w:rFonts w:ascii="Arial" w:hAnsi="Arial" w:cs="Arial"/>
          <w:sz w:val="24"/>
          <w:szCs w:val="24"/>
        </w:rPr>
      </w:pPr>
    </w:p>
    <w:p w14:paraId="2FD3429B" w14:textId="681E2FC1" w:rsidR="004A0BF7" w:rsidRPr="00460736" w:rsidRDefault="004A0BF7" w:rsidP="00460736">
      <w:pPr>
        <w:spacing w:line="480" w:lineRule="auto"/>
        <w:jc w:val="center"/>
        <w:rPr>
          <w:rFonts w:ascii="Arial" w:hAnsi="Arial" w:cs="Arial"/>
          <w:sz w:val="24"/>
          <w:szCs w:val="24"/>
        </w:rPr>
      </w:pPr>
    </w:p>
    <w:p w14:paraId="56AEF5DF" w14:textId="77777777" w:rsidR="004A0BF7" w:rsidRPr="00460736" w:rsidRDefault="004A0BF7" w:rsidP="00460736">
      <w:pPr>
        <w:spacing w:line="480" w:lineRule="auto"/>
        <w:jc w:val="center"/>
        <w:rPr>
          <w:rFonts w:ascii="Arial" w:hAnsi="Arial" w:cs="Arial"/>
          <w:sz w:val="24"/>
          <w:szCs w:val="24"/>
        </w:rPr>
      </w:pPr>
      <w:r w:rsidRPr="00460736">
        <w:rPr>
          <w:rFonts w:ascii="Arial" w:hAnsi="Arial" w:cs="Arial"/>
          <w:noProof/>
          <w:sz w:val="24"/>
          <w:szCs w:val="24"/>
        </w:rPr>
        <w:drawing>
          <wp:inline distT="0" distB="0" distL="0" distR="0" wp14:anchorId="1182C780" wp14:editId="612C263B">
            <wp:extent cx="1162050" cy="1162050"/>
            <wp:effectExtent l="0" t="0" r="0" b="0"/>
            <wp:docPr id="250394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pic:spPr>
                </pic:pic>
              </a:graphicData>
            </a:graphic>
          </wp:inline>
        </w:drawing>
      </w:r>
    </w:p>
    <w:p w14:paraId="111B4362" w14:textId="77777777" w:rsidR="004A0BF7" w:rsidRPr="00460736" w:rsidRDefault="004A0BF7" w:rsidP="00460736">
      <w:pPr>
        <w:spacing w:line="480" w:lineRule="auto"/>
        <w:jc w:val="center"/>
        <w:rPr>
          <w:rFonts w:ascii="Arial" w:hAnsi="Arial" w:cs="Arial"/>
          <w:sz w:val="24"/>
          <w:szCs w:val="24"/>
        </w:rPr>
      </w:pPr>
    </w:p>
    <w:p w14:paraId="5DF4B222" w14:textId="77777777" w:rsidR="004A0BF7" w:rsidRPr="00460736" w:rsidRDefault="004A0BF7" w:rsidP="00460736">
      <w:pPr>
        <w:spacing w:line="480" w:lineRule="auto"/>
        <w:jc w:val="center"/>
        <w:rPr>
          <w:rFonts w:ascii="Arial" w:hAnsi="Arial" w:cs="Arial"/>
          <w:sz w:val="24"/>
          <w:szCs w:val="24"/>
        </w:rPr>
      </w:pPr>
    </w:p>
    <w:p w14:paraId="0F62B0A6" w14:textId="77777777" w:rsidR="004A0BF7" w:rsidRPr="00460736" w:rsidRDefault="004A0BF7" w:rsidP="00460736">
      <w:pPr>
        <w:spacing w:line="480" w:lineRule="auto"/>
        <w:jc w:val="center"/>
        <w:rPr>
          <w:rFonts w:ascii="Arial" w:hAnsi="Arial" w:cs="Arial"/>
          <w:sz w:val="24"/>
          <w:szCs w:val="24"/>
        </w:rPr>
      </w:pPr>
      <w:r w:rsidRPr="00460736">
        <w:rPr>
          <w:rFonts w:ascii="Arial" w:hAnsi="Arial" w:cs="Arial"/>
          <w:sz w:val="24"/>
          <w:szCs w:val="24"/>
        </w:rPr>
        <w:t>Unit name: International Business Communication</w:t>
      </w:r>
    </w:p>
    <w:p w14:paraId="581F922A" w14:textId="77777777" w:rsidR="004A0BF7" w:rsidRPr="00460736" w:rsidRDefault="004A0BF7" w:rsidP="00460736">
      <w:pPr>
        <w:spacing w:line="480" w:lineRule="auto"/>
        <w:jc w:val="center"/>
        <w:rPr>
          <w:rFonts w:ascii="Arial" w:hAnsi="Arial" w:cs="Arial"/>
          <w:sz w:val="24"/>
          <w:szCs w:val="24"/>
        </w:rPr>
      </w:pPr>
      <w:r w:rsidRPr="00460736">
        <w:rPr>
          <w:rFonts w:ascii="Arial" w:hAnsi="Arial" w:cs="Arial"/>
          <w:sz w:val="24"/>
          <w:szCs w:val="24"/>
        </w:rPr>
        <w:t>Module code: BMBM6021</w:t>
      </w:r>
    </w:p>
    <w:p w14:paraId="4E37487F" w14:textId="77777777" w:rsidR="004A0BF7" w:rsidRPr="00460736" w:rsidRDefault="004A0BF7" w:rsidP="00460736">
      <w:pPr>
        <w:spacing w:line="480" w:lineRule="auto"/>
        <w:jc w:val="center"/>
        <w:rPr>
          <w:rFonts w:ascii="Arial" w:hAnsi="Arial" w:cs="Arial"/>
          <w:sz w:val="24"/>
          <w:szCs w:val="24"/>
        </w:rPr>
      </w:pPr>
    </w:p>
    <w:p w14:paraId="29613968" w14:textId="11E40D78" w:rsidR="00961432" w:rsidRPr="00460736" w:rsidRDefault="00961432" w:rsidP="00460736">
      <w:pPr>
        <w:spacing w:line="480" w:lineRule="auto"/>
        <w:jc w:val="center"/>
        <w:rPr>
          <w:rFonts w:ascii="Arial" w:eastAsia="宋体" w:hAnsi="Arial" w:cs="Arial"/>
          <w:sz w:val="24"/>
          <w:szCs w:val="24"/>
        </w:rPr>
      </w:pPr>
      <w:r w:rsidRPr="00460736">
        <w:rPr>
          <w:rFonts w:ascii="Arial" w:eastAsia="宋体" w:hAnsi="Arial" w:cs="Arial"/>
          <w:sz w:val="24"/>
          <w:szCs w:val="24"/>
        </w:rPr>
        <w:t>Explain and critically assess the challenges and sensitivity of business in the United States</w:t>
      </w:r>
    </w:p>
    <w:p w14:paraId="55B5E3D3" w14:textId="77777777" w:rsidR="004A0BF7" w:rsidRPr="00460736" w:rsidRDefault="004A0BF7" w:rsidP="00460736">
      <w:pPr>
        <w:spacing w:line="480" w:lineRule="auto"/>
        <w:jc w:val="center"/>
        <w:rPr>
          <w:rFonts w:ascii="Arial" w:hAnsi="Arial" w:cs="Arial"/>
          <w:sz w:val="24"/>
          <w:szCs w:val="24"/>
        </w:rPr>
      </w:pPr>
      <w:r w:rsidRPr="00460736">
        <w:rPr>
          <w:rFonts w:ascii="Arial" w:hAnsi="Arial" w:cs="Arial"/>
          <w:noProof/>
          <w:sz w:val="24"/>
          <w:szCs w:val="24"/>
        </w:rPr>
        <mc:AlternateContent>
          <mc:Choice Requires="wps">
            <w:drawing>
              <wp:anchor distT="0" distB="0" distL="114300" distR="114300" simplePos="0" relativeHeight="251659264" behindDoc="0" locked="0" layoutInCell="1" allowOverlap="1" wp14:anchorId="75C39021" wp14:editId="177C0375">
                <wp:simplePos x="0" y="0"/>
                <wp:positionH relativeFrom="column">
                  <wp:posOffset>-496859</wp:posOffset>
                </wp:positionH>
                <wp:positionV relativeFrom="paragraph">
                  <wp:posOffset>250429</wp:posOffset>
                </wp:positionV>
                <wp:extent cx="6190537" cy="24449"/>
                <wp:effectExtent l="0" t="0" r="20320" b="33020"/>
                <wp:wrapNone/>
                <wp:docPr id="2038284459" name="直接连接符 2"/>
                <wp:cNvGraphicFramePr/>
                <a:graphic xmlns:a="http://schemas.openxmlformats.org/drawingml/2006/main">
                  <a:graphicData uri="http://schemas.microsoft.com/office/word/2010/wordprocessingShape">
                    <wps:wsp>
                      <wps:cNvCnPr/>
                      <wps:spPr>
                        <a:xfrm flipV="1">
                          <a:off x="0" y="0"/>
                          <a:ext cx="6190537" cy="24449"/>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C270CB4" id="直接连接符 2" o:spid="_x0000_s1026" style="position:absolute;left:0;text-align:left;flip:y;z-index:251659264;visibility:visible;mso-wrap-style:square;mso-wrap-distance-left:9pt;mso-wrap-distance-top:0;mso-wrap-distance-right:9pt;mso-wrap-distance-bottom:0;mso-position-horizontal:absolute;mso-position-horizontal-relative:text;mso-position-vertical:absolute;mso-position-vertical-relative:text" from="-39.1pt,19.7pt" to="448.35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" strokecolor="#4472c4 [3204]" strokeweight="1pt">
                <v:stroke joinstyle="miter"/>
              </v:line>
            </w:pict>
          </mc:Fallback>
        </mc:AlternateContent>
      </w:r>
    </w:p>
    <w:p w14:paraId="3DF20333" w14:textId="77777777" w:rsidR="004A0BF7" w:rsidRPr="00460736" w:rsidRDefault="004A0BF7" w:rsidP="00460736">
      <w:pPr>
        <w:spacing w:line="480" w:lineRule="auto"/>
        <w:jc w:val="center"/>
        <w:rPr>
          <w:rFonts w:ascii="Arial" w:hAnsi="Arial" w:cs="Arial"/>
          <w:sz w:val="24"/>
          <w:szCs w:val="24"/>
        </w:rPr>
      </w:pPr>
      <w:r w:rsidRPr="00460736">
        <w:rPr>
          <w:rFonts w:ascii="Arial" w:hAnsi="Arial" w:cs="Arial"/>
          <w:sz w:val="24"/>
          <w:szCs w:val="24"/>
        </w:rPr>
        <w:t>Prepared for: Arpu Kunar</w:t>
      </w:r>
    </w:p>
    <w:p w14:paraId="08718470" w14:textId="77777777" w:rsidR="004A0BF7" w:rsidRPr="00460736" w:rsidRDefault="004A0BF7" w:rsidP="00460736">
      <w:pPr>
        <w:spacing w:line="480" w:lineRule="auto"/>
        <w:jc w:val="center"/>
        <w:rPr>
          <w:rFonts w:ascii="Arial" w:hAnsi="Arial" w:cs="Arial"/>
          <w:sz w:val="24"/>
          <w:szCs w:val="24"/>
        </w:rPr>
      </w:pPr>
      <w:r w:rsidRPr="00460736">
        <w:rPr>
          <w:rFonts w:ascii="Arial" w:hAnsi="Arial" w:cs="Arial"/>
          <w:sz w:val="24"/>
          <w:szCs w:val="24"/>
        </w:rPr>
        <w:t>Written by: Jingwei Ge</w:t>
      </w:r>
    </w:p>
    <w:p w14:paraId="05F2660D" w14:textId="77777777" w:rsidR="004A0BF7" w:rsidRPr="00460736" w:rsidRDefault="004A0BF7" w:rsidP="00460736">
      <w:pPr>
        <w:spacing w:line="480" w:lineRule="auto"/>
        <w:jc w:val="center"/>
        <w:rPr>
          <w:rFonts w:ascii="Arial" w:hAnsi="Arial" w:cs="Arial"/>
          <w:sz w:val="24"/>
          <w:szCs w:val="24"/>
        </w:rPr>
      </w:pPr>
      <w:r w:rsidRPr="00460736">
        <w:rPr>
          <w:rFonts w:ascii="Arial" w:hAnsi="Arial" w:cs="Arial"/>
          <w:sz w:val="24"/>
          <w:szCs w:val="24"/>
        </w:rPr>
        <w:t>Student ID: 2400192</w:t>
      </w:r>
    </w:p>
    <w:p w14:paraId="3F41BE64" w14:textId="750B1E77" w:rsidR="004A0BF7" w:rsidRPr="00460736" w:rsidRDefault="004A0BF7" w:rsidP="00460736">
      <w:pPr>
        <w:spacing w:line="480" w:lineRule="auto"/>
        <w:jc w:val="center"/>
        <w:rPr>
          <w:rFonts w:ascii="Arial" w:hAnsi="Arial" w:cs="Arial"/>
          <w:sz w:val="24"/>
          <w:szCs w:val="24"/>
        </w:rPr>
      </w:pPr>
      <w:r w:rsidRPr="00460736">
        <w:rPr>
          <w:rFonts w:ascii="Arial" w:hAnsi="Arial" w:cs="Arial"/>
          <w:sz w:val="24"/>
          <w:szCs w:val="24"/>
        </w:rPr>
        <w:t xml:space="preserve">Date submitted: </w:t>
      </w:r>
      <w:r w:rsidR="00296179" w:rsidRPr="00460736">
        <w:rPr>
          <w:rFonts w:ascii="Arial" w:hAnsi="Arial" w:cs="Arial"/>
          <w:sz w:val="24"/>
          <w:szCs w:val="24"/>
        </w:rPr>
        <w:t>10 January 2025</w:t>
      </w:r>
    </w:p>
    <w:p w14:paraId="5831C89C" w14:textId="77777777" w:rsidR="004A0BF7" w:rsidRPr="00460736" w:rsidRDefault="004A0BF7" w:rsidP="00460736">
      <w:pPr>
        <w:spacing w:line="480" w:lineRule="auto"/>
        <w:jc w:val="center"/>
        <w:rPr>
          <w:rFonts w:ascii="Arial" w:hAnsi="Arial" w:cs="Arial"/>
          <w:sz w:val="24"/>
          <w:szCs w:val="24"/>
        </w:rPr>
      </w:pPr>
    </w:p>
    <w:p w14:paraId="08E9F10D" w14:textId="77777777" w:rsidR="004A0BF7" w:rsidRPr="00460736" w:rsidRDefault="004A0BF7" w:rsidP="00460736">
      <w:pPr>
        <w:spacing w:line="480" w:lineRule="auto"/>
        <w:jc w:val="center"/>
        <w:rPr>
          <w:rFonts w:ascii="Arial" w:hAnsi="Arial" w:cs="Arial"/>
          <w:sz w:val="24"/>
          <w:szCs w:val="24"/>
        </w:rPr>
      </w:pPr>
    </w:p>
    <w:p w14:paraId="2E25A473" w14:textId="77777777" w:rsidR="00092411" w:rsidRPr="00460736" w:rsidRDefault="00092411" w:rsidP="00460736">
      <w:pPr>
        <w:spacing w:line="480" w:lineRule="auto"/>
        <w:jc w:val="center"/>
        <w:rPr>
          <w:rFonts w:ascii="Arial" w:hAnsi="Arial" w:cs="Arial"/>
          <w:sz w:val="24"/>
          <w:szCs w:val="24"/>
        </w:rPr>
      </w:pPr>
    </w:p>
    <w:p w14:paraId="4D5649A1" w14:textId="5C87DD63" w:rsidR="00092411" w:rsidRPr="00460736" w:rsidRDefault="00092411" w:rsidP="00460736">
      <w:pPr>
        <w:widowControl/>
        <w:spacing w:line="480" w:lineRule="auto"/>
        <w:rPr>
          <w:rFonts w:ascii="Arial" w:hAnsi="Arial" w:cs="Arial"/>
          <w:sz w:val="24"/>
          <w:szCs w:val="24"/>
        </w:rPr>
      </w:pPr>
      <w:r w:rsidRPr="00460736">
        <w:rPr>
          <w:rFonts w:ascii="Arial" w:hAnsi="Arial" w:cs="Arial"/>
          <w:sz w:val="24"/>
          <w:szCs w:val="24"/>
        </w:rPr>
        <w:br w:type="page"/>
      </w:r>
    </w:p>
    <w:p w14:paraId="6345138D" w14:textId="77777777" w:rsidR="00092411" w:rsidRPr="00460736" w:rsidRDefault="00092411" w:rsidP="00460736">
      <w:pPr>
        <w:spacing w:line="480" w:lineRule="auto"/>
        <w:rPr>
          <w:rFonts w:ascii="Arial" w:hAnsi="Arial" w:cs="Arial"/>
          <w:sz w:val="24"/>
          <w:szCs w:val="24"/>
        </w:rPr>
      </w:pPr>
    </w:p>
    <w:p w14:paraId="35E2E56A" w14:textId="29374373" w:rsidR="00092411" w:rsidRPr="00460736" w:rsidRDefault="00092411" w:rsidP="00460736">
      <w:pPr>
        <w:pStyle w:val="1"/>
        <w:spacing w:line="480" w:lineRule="auto"/>
        <w:rPr>
          <w:rFonts w:ascii="Arial" w:hAnsi="Arial" w:cs="Arial"/>
          <w:sz w:val="24"/>
          <w:szCs w:val="24"/>
        </w:rPr>
      </w:pPr>
      <w:bookmarkStart w:id="0" w:name="_Hlk184510225"/>
      <w:bookmarkStart w:id="1" w:name="_Toc187077011"/>
      <w:r w:rsidRPr="00460736">
        <w:rPr>
          <w:rFonts w:ascii="Arial" w:hAnsi="Arial" w:cs="Arial"/>
          <w:sz w:val="24"/>
          <w:szCs w:val="24"/>
        </w:rPr>
        <w:t>Executive Summary</w:t>
      </w:r>
      <w:bookmarkEnd w:id="1"/>
    </w:p>
    <w:bookmarkEnd w:id="0"/>
    <w:p w14:paraId="7C1CE028" w14:textId="77777777" w:rsidR="00092411" w:rsidRPr="00460736" w:rsidRDefault="00092411" w:rsidP="00460736">
      <w:pPr>
        <w:spacing w:line="480" w:lineRule="auto"/>
        <w:rPr>
          <w:rFonts w:ascii="Arial" w:hAnsi="Arial" w:cs="Arial"/>
          <w:sz w:val="24"/>
          <w:szCs w:val="24"/>
        </w:rPr>
      </w:pPr>
    </w:p>
    <w:p w14:paraId="4FF75035" w14:textId="70D6C6D4" w:rsidR="003E5D63" w:rsidRPr="00460736" w:rsidRDefault="00961432" w:rsidP="00460736">
      <w:pPr>
        <w:spacing w:line="480" w:lineRule="auto"/>
        <w:rPr>
          <w:rFonts w:ascii="Arial" w:hAnsi="Arial" w:cs="Arial"/>
          <w:sz w:val="24"/>
          <w:szCs w:val="24"/>
        </w:rPr>
      </w:pPr>
      <w:r w:rsidRPr="00460736">
        <w:rPr>
          <w:rFonts w:ascii="Arial" w:hAnsi="Arial" w:cs="Arial"/>
          <w:sz w:val="24"/>
          <w:szCs w:val="24"/>
        </w:rPr>
        <w:t>This paper aims to provide a critical assessment of the challenges of international business cooperation with the United States from a British perspective, combined with cross-cultural communication theory, while also exploring the cultural challenges and sensitivities of doing business with the United States. According to Nobuko (2024), studies say that there are huge cultural differences between Britain and the United States, especially in the aspects of communication methods, decision-making process, concept of time and business etiquette, etc. As a result, when companies from both sides conduct international business exchanges, Unnecessary misunderstandings and conflicts often arise (Nobuko, 2024). Therefore, by using Hofstede's cultural dimension theory, especially the difference between high and low context cultures, this paper reveals the impact of these different cultural differences on the cooperation and communication between British and American transnational corporations.</w:t>
      </w:r>
    </w:p>
    <w:p w14:paraId="26804DC9" w14:textId="77777777" w:rsidR="004D3CF7" w:rsidRPr="00460736" w:rsidRDefault="004D3CF7" w:rsidP="00460736">
      <w:pPr>
        <w:spacing w:line="480" w:lineRule="auto"/>
        <w:rPr>
          <w:rFonts w:ascii="Arial" w:hAnsi="Arial" w:cs="Arial"/>
          <w:sz w:val="24"/>
          <w:szCs w:val="24"/>
        </w:rPr>
      </w:pPr>
    </w:p>
    <w:p w14:paraId="724055B8" w14:textId="77777777" w:rsidR="00092411" w:rsidRPr="00460736" w:rsidRDefault="00092411" w:rsidP="00460736">
      <w:pPr>
        <w:spacing w:line="480" w:lineRule="auto"/>
        <w:rPr>
          <w:rFonts w:ascii="Arial" w:hAnsi="Arial" w:cs="Arial"/>
          <w:sz w:val="24"/>
          <w:szCs w:val="24"/>
        </w:rPr>
      </w:pPr>
    </w:p>
    <w:p w14:paraId="7DB1D333" w14:textId="77777777" w:rsidR="00961432" w:rsidRPr="00460736" w:rsidRDefault="00961432" w:rsidP="00460736">
      <w:pPr>
        <w:spacing w:line="480" w:lineRule="auto"/>
        <w:rPr>
          <w:rFonts w:ascii="Arial" w:hAnsi="Arial" w:cs="Arial"/>
          <w:sz w:val="24"/>
          <w:szCs w:val="24"/>
        </w:rPr>
      </w:pPr>
    </w:p>
    <w:p w14:paraId="7585C09B" w14:textId="53D4B15F" w:rsidR="003E5D63" w:rsidRPr="00460736" w:rsidRDefault="003E5D63" w:rsidP="00460736">
      <w:pPr>
        <w:widowControl/>
        <w:spacing w:line="480" w:lineRule="auto"/>
        <w:rPr>
          <w:rFonts w:ascii="Arial" w:hAnsi="Arial" w:cs="Arial" w:hint="eastAsia"/>
          <w:sz w:val="24"/>
          <w:szCs w:val="24"/>
        </w:rPr>
      </w:pPr>
      <w:r w:rsidRPr="00460736">
        <w:rPr>
          <w:rFonts w:ascii="Arial" w:hAnsi="Arial" w:cs="Arial"/>
          <w:sz w:val="24"/>
          <w:szCs w:val="24"/>
        </w:rPr>
        <w:br w:type="page"/>
      </w:r>
    </w:p>
    <w:sdt>
      <w:sdtPr>
        <w:rPr>
          <w:rFonts w:ascii="Arial" w:eastAsiaTheme="minorEastAsia" w:hAnsi="Arial" w:cs="Arial"/>
          <w:color w:val="auto"/>
          <w:kern w:val="2"/>
          <w:sz w:val="24"/>
          <w:szCs w:val="24"/>
          <w:lang w:val="zh-CN"/>
          <w14:ligatures w14:val="standardContextual"/>
        </w:rPr>
        <w:id w:val="-692999666"/>
        <w:docPartObj>
          <w:docPartGallery w:val="Table of Contents"/>
          <w:docPartUnique/>
        </w:docPartObj>
      </w:sdtPr>
      <w:sdtEndPr>
        <w:rPr>
          <w:b/>
          <w:bCs/>
        </w:rPr>
      </w:sdtEndPr>
      <w:sdtContent>
        <w:p w14:paraId="520E0EE8" w14:textId="2040341C" w:rsidR="00A56F66" w:rsidRPr="00460736" w:rsidRDefault="00A56F66" w:rsidP="00460736">
          <w:pPr>
            <w:pStyle w:val="TOC"/>
            <w:spacing w:line="480" w:lineRule="auto"/>
            <w:jc w:val="both"/>
            <w:rPr>
              <w:rFonts w:ascii="Arial" w:hAnsi="Arial" w:cs="Arial"/>
              <w:color w:val="auto"/>
              <w:sz w:val="24"/>
              <w:szCs w:val="24"/>
              <w:lang w:val="zh-CN"/>
            </w:rPr>
          </w:pPr>
          <w:r w:rsidRPr="00460736">
            <w:rPr>
              <w:rFonts w:ascii="Arial" w:hAnsi="Arial" w:cs="Arial"/>
              <w:color w:val="auto"/>
              <w:sz w:val="24"/>
              <w:szCs w:val="24"/>
              <w:lang w:val="zh-CN"/>
            </w:rPr>
            <w:t>catalogue</w:t>
          </w:r>
        </w:p>
        <w:p w14:paraId="73C59AAF" w14:textId="18C78177" w:rsidR="00460736" w:rsidRPr="00460736" w:rsidRDefault="003E5D63" w:rsidP="00460736">
          <w:pPr>
            <w:pStyle w:val="TOC1"/>
            <w:tabs>
              <w:tab w:val="right" w:leader="dot" w:pos="8296"/>
            </w:tabs>
            <w:spacing w:line="480" w:lineRule="auto"/>
            <w:rPr>
              <w:rFonts w:ascii="Arial" w:hAnsi="Arial" w:cs="Arial"/>
              <w:noProof/>
              <w:sz w:val="24"/>
              <w:szCs w:val="24"/>
            </w:rPr>
          </w:pPr>
          <w:r w:rsidRPr="00460736">
            <w:rPr>
              <w:rFonts w:ascii="Arial" w:hAnsi="Arial" w:cs="Arial"/>
              <w:sz w:val="24"/>
              <w:szCs w:val="24"/>
            </w:rPr>
            <w:fldChar w:fldCharType="begin"/>
          </w:r>
          <w:r w:rsidRPr="00460736">
            <w:rPr>
              <w:rFonts w:ascii="Arial" w:hAnsi="Arial" w:cs="Arial"/>
              <w:sz w:val="24"/>
              <w:szCs w:val="24"/>
            </w:rPr>
            <w:instrText xml:space="preserve"> TOC \o "1-3" \h \z \u </w:instrText>
          </w:r>
          <w:r w:rsidRPr="00460736">
            <w:rPr>
              <w:rFonts w:ascii="Arial" w:hAnsi="Arial" w:cs="Arial"/>
              <w:sz w:val="24"/>
              <w:szCs w:val="24"/>
            </w:rPr>
            <w:fldChar w:fldCharType="separate"/>
          </w:r>
          <w:hyperlink w:anchor="_Toc187077011" w:history="1">
            <w:r w:rsidR="00460736" w:rsidRPr="00460736">
              <w:rPr>
                <w:rStyle w:val="a3"/>
                <w:rFonts w:ascii="Arial" w:hAnsi="Arial" w:cs="Arial"/>
                <w:noProof/>
                <w:sz w:val="24"/>
                <w:szCs w:val="24"/>
              </w:rPr>
              <w:t>Executive Summary</w:t>
            </w:r>
            <w:r w:rsidR="00460736" w:rsidRPr="00460736">
              <w:rPr>
                <w:rFonts w:ascii="Arial" w:hAnsi="Arial" w:cs="Arial"/>
                <w:noProof/>
                <w:webHidden/>
                <w:sz w:val="24"/>
                <w:szCs w:val="24"/>
              </w:rPr>
              <w:tab/>
            </w:r>
            <w:r w:rsidR="00460736" w:rsidRPr="00460736">
              <w:rPr>
                <w:rFonts w:ascii="Arial" w:hAnsi="Arial" w:cs="Arial"/>
                <w:noProof/>
                <w:webHidden/>
                <w:sz w:val="24"/>
                <w:szCs w:val="24"/>
              </w:rPr>
              <w:fldChar w:fldCharType="begin"/>
            </w:r>
            <w:r w:rsidR="00460736" w:rsidRPr="00460736">
              <w:rPr>
                <w:rFonts w:ascii="Arial" w:hAnsi="Arial" w:cs="Arial"/>
                <w:noProof/>
                <w:webHidden/>
                <w:sz w:val="24"/>
                <w:szCs w:val="24"/>
              </w:rPr>
              <w:instrText xml:space="preserve"> PAGEREF _Toc187077011 \h </w:instrText>
            </w:r>
            <w:r w:rsidR="00460736" w:rsidRPr="00460736">
              <w:rPr>
                <w:rFonts w:ascii="Arial" w:hAnsi="Arial" w:cs="Arial"/>
                <w:noProof/>
                <w:webHidden/>
                <w:sz w:val="24"/>
                <w:szCs w:val="24"/>
              </w:rPr>
            </w:r>
            <w:r w:rsidR="00460736" w:rsidRPr="00460736">
              <w:rPr>
                <w:rFonts w:ascii="Arial" w:hAnsi="Arial" w:cs="Arial"/>
                <w:noProof/>
                <w:webHidden/>
                <w:sz w:val="24"/>
                <w:szCs w:val="24"/>
              </w:rPr>
              <w:fldChar w:fldCharType="separate"/>
            </w:r>
            <w:r w:rsidR="001F5CBE">
              <w:rPr>
                <w:rFonts w:ascii="Arial" w:hAnsi="Arial" w:cs="Arial"/>
                <w:noProof/>
                <w:webHidden/>
                <w:sz w:val="24"/>
                <w:szCs w:val="24"/>
              </w:rPr>
              <w:t>2</w:t>
            </w:r>
            <w:r w:rsidR="00460736" w:rsidRPr="00460736">
              <w:rPr>
                <w:rFonts w:ascii="Arial" w:hAnsi="Arial" w:cs="Arial"/>
                <w:noProof/>
                <w:webHidden/>
                <w:sz w:val="24"/>
                <w:szCs w:val="24"/>
              </w:rPr>
              <w:fldChar w:fldCharType="end"/>
            </w:r>
          </w:hyperlink>
        </w:p>
        <w:p w14:paraId="7ECC318B" w14:textId="7DDA4532" w:rsidR="00460736" w:rsidRPr="00460736" w:rsidRDefault="00460736" w:rsidP="00460736">
          <w:pPr>
            <w:pStyle w:val="TOC1"/>
            <w:tabs>
              <w:tab w:val="right" w:leader="dot" w:pos="8296"/>
            </w:tabs>
            <w:spacing w:line="480" w:lineRule="auto"/>
            <w:rPr>
              <w:rFonts w:ascii="Arial" w:hAnsi="Arial" w:cs="Arial"/>
              <w:noProof/>
              <w:sz w:val="24"/>
              <w:szCs w:val="24"/>
            </w:rPr>
          </w:pPr>
          <w:hyperlink w:anchor="_Toc187077012" w:history="1">
            <w:r w:rsidRPr="00460736">
              <w:rPr>
                <w:rStyle w:val="a3"/>
                <w:rFonts w:ascii="Arial" w:hAnsi="Arial" w:cs="Arial"/>
                <w:noProof/>
                <w:sz w:val="24"/>
                <w:szCs w:val="24"/>
              </w:rPr>
              <w:t>Introduction</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_Toc187077012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4</w:t>
            </w:r>
            <w:r w:rsidRPr="00460736">
              <w:rPr>
                <w:rFonts w:ascii="Arial" w:hAnsi="Arial" w:cs="Arial"/>
                <w:noProof/>
                <w:webHidden/>
                <w:sz w:val="24"/>
                <w:szCs w:val="24"/>
              </w:rPr>
              <w:fldChar w:fldCharType="end"/>
            </w:r>
          </w:hyperlink>
        </w:p>
        <w:p w14:paraId="7A959901" w14:textId="6AE86E08" w:rsidR="00460736" w:rsidRPr="00460736" w:rsidRDefault="00460736" w:rsidP="00460736">
          <w:pPr>
            <w:pStyle w:val="TOC1"/>
            <w:tabs>
              <w:tab w:val="right" w:leader="dot" w:pos="8296"/>
            </w:tabs>
            <w:spacing w:line="480" w:lineRule="auto"/>
            <w:rPr>
              <w:rFonts w:ascii="Arial" w:hAnsi="Arial" w:cs="Arial"/>
              <w:noProof/>
              <w:sz w:val="24"/>
              <w:szCs w:val="24"/>
            </w:rPr>
          </w:pPr>
          <w:hyperlink w:anchor="_Toc187077013" w:history="1">
            <w:r w:rsidRPr="00460736">
              <w:rPr>
                <w:rStyle w:val="a3"/>
                <w:rFonts w:ascii="Arial" w:hAnsi="Arial" w:cs="Arial"/>
                <w:noProof/>
                <w:sz w:val="24"/>
                <w:szCs w:val="24"/>
              </w:rPr>
              <w:t>1.0 Cross-Cultural Communication Theory</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_Toc187077013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5</w:t>
            </w:r>
            <w:r w:rsidRPr="00460736">
              <w:rPr>
                <w:rFonts w:ascii="Arial" w:hAnsi="Arial" w:cs="Arial"/>
                <w:noProof/>
                <w:webHidden/>
                <w:sz w:val="24"/>
                <w:szCs w:val="24"/>
              </w:rPr>
              <w:fldChar w:fldCharType="end"/>
            </w:r>
          </w:hyperlink>
        </w:p>
        <w:p w14:paraId="581BB0C6" w14:textId="26E48478" w:rsidR="00460736" w:rsidRPr="00460736" w:rsidRDefault="00460736" w:rsidP="00460736">
          <w:pPr>
            <w:pStyle w:val="TOC2"/>
            <w:tabs>
              <w:tab w:val="right" w:leader="dot" w:pos="8296"/>
            </w:tabs>
            <w:spacing w:line="480" w:lineRule="auto"/>
            <w:rPr>
              <w:rFonts w:ascii="Arial" w:hAnsi="Arial" w:cs="Arial"/>
              <w:noProof/>
              <w:sz w:val="24"/>
              <w:szCs w:val="24"/>
            </w:rPr>
          </w:pPr>
          <w:hyperlink w:anchor="_Toc187077014" w:history="1">
            <w:r w:rsidRPr="00460736">
              <w:rPr>
                <w:rStyle w:val="a3"/>
                <w:rFonts w:ascii="Arial" w:hAnsi="Arial" w:cs="Arial"/>
                <w:noProof/>
                <w:sz w:val="24"/>
                <w:szCs w:val="24"/>
              </w:rPr>
              <w:t>1.1 High-Context and Low-Context Cultures</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_Toc187077014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5</w:t>
            </w:r>
            <w:r w:rsidRPr="00460736">
              <w:rPr>
                <w:rFonts w:ascii="Arial" w:hAnsi="Arial" w:cs="Arial"/>
                <w:noProof/>
                <w:webHidden/>
                <w:sz w:val="24"/>
                <w:szCs w:val="24"/>
              </w:rPr>
              <w:fldChar w:fldCharType="end"/>
            </w:r>
          </w:hyperlink>
        </w:p>
        <w:p w14:paraId="39598E0C" w14:textId="417893E5" w:rsidR="00460736" w:rsidRPr="00460736" w:rsidRDefault="00460736" w:rsidP="00460736">
          <w:pPr>
            <w:pStyle w:val="TOC2"/>
            <w:tabs>
              <w:tab w:val="right" w:leader="dot" w:pos="8296"/>
            </w:tabs>
            <w:spacing w:line="480" w:lineRule="auto"/>
            <w:rPr>
              <w:rFonts w:ascii="Arial" w:hAnsi="Arial" w:cs="Arial"/>
              <w:noProof/>
              <w:sz w:val="24"/>
              <w:szCs w:val="24"/>
            </w:rPr>
          </w:pPr>
          <w:hyperlink w:anchor="_Toc187077015" w:history="1">
            <w:r w:rsidRPr="00460736">
              <w:rPr>
                <w:rStyle w:val="a3"/>
                <w:rFonts w:ascii="Arial" w:hAnsi="Arial" w:cs="Arial"/>
                <w:noProof/>
                <w:sz w:val="24"/>
                <w:szCs w:val="24"/>
              </w:rPr>
              <w:t>1.2 Hofstede’s Cultural Dimensions Theory</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_Toc187077015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6</w:t>
            </w:r>
            <w:r w:rsidRPr="00460736">
              <w:rPr>
                <w:rFonts w:ascii="Arial" w:hAnsi="Arial" w:cs="Arial"/>
                <w:noProof/>
                <w:webHidden/>
                <w:sz w:val="24"/>
                <w:szCs w:val="24"/>
              </w:rPr>
              <w:fldChar w:fldCharType="end"/>
            </w:r>
          </w:hyperlink>
        </w:p>
        <w:p w14:paraId="3BAB2E56" w14:textId="16ADB898" w:rsidR="00460736" w:rsidRPr="00460736" w:rsidRDefault="00460736" w:rsidP="00460736">
          <w:pPr>
            <w:pStyle w:val="TOC1"/>
            <w:tabs>
              <w:tab w:val="right" w:leader="dot" w:pos="8296"/>
            </w:tabs>
            <w:spacing w:line="480" w:lineRule="auto"/>
            <w:rPr>
              <w:rFonts w:ascii="Arial" w:hAnsi="Arial" w:cs="Arial"/>
              <w:noProof/>
              <w:sz w:val="24"/>
              <w:szCs w:val="24"/>
            </w:rPr>
          </w:pPr>
          <w:hyperlink w:anchor="_Toc187077016" w:history="1">
            <w:r w:rsidRPr="00460736">
              <w:rPr>
                <w:rStyle w:val="a3"/>
                <w:rFonts w:ascii="Arial" w:hAnsi="Arial" w:cs="Arial"/>
                <w:noProof/>
                <w:sz w:val="24"/>
                <w:szCs w:val="24"/>
              </w:rPr>
              <w:t>2.0 The application of cross-cultural communication theory</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_Toc187077016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8</w:t>
            </w:r>
            <w:r w:rsidRPr="00460736">
              <w:rPr>
                <w:rFonts w:ascii="Arial" w:hAnsi="Arial" w:cs="Arial"/>
                <w:noProof/>
                <w:webHidden/>
                <w:sz w:val="24"/>
                <w:szCs w:val="24"/>
              </w:rPr>
              <w:fldChar w:fldCharType="end"/>
            </w:r>
          </w:hyperlink>
        </w:p>
        <w:p w14:paraId="311D7A20" w14:textId="1691983B" w:rsidR="00460736" w:rsidRPr="00460736" w:rsidRDefault="00460736" w:rsidP="00460736">
          <w:pPr>
            <w:pStyle w:val="TOC2"/>
            <w:tabs>
              <w:tab w:val="right" w:leader="dot" w:pos="8296"/>
            </w:tabs>
            <w:spacing w:line="480" w:lineRule="auto"/>
            <w:rPr>
              <w:rFonts w:ascii="Arial" w:hAnsi="Arial" w:cs="Arial"/>
              <w:noProof/>
              <w:sz w:val="24"/>
              <w:szCs w:val="24"/>
            </w:rPr>
          </w:pPr>
          <w:hyperlink w:anchor="_Toc187077017" w:history="1">
            <w:r w:rsidRPr="00460736">
              <w:rPr>
                <w:rStyle w:val="a3"/>
                <w:rFonts w:ascii="Arial" w:hAnsi="Arial" w:cs="Arial"/>
                <w:noProof/>
                <w:sz w:val="24"/>
                <w:szCs w:val="24"/>
              </w:rPr>
              <w:t>2.1 High-Context and Low-Context Cultures</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_Toc187077017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8</w:t>
            </w:r>
            <w:r w:rsidRPr="00460736">
              <w:rPr>
                <w:rFonts w:ascii="Arial" w:hAnsi="Arial" w:cs="Arial"/>
                <w:noProof/>
                <w:webHidden/>
                <w:sz w:val="24"/>
                <w:szCs w:val="24"/>
              </w:rPr>
              <w:fldChar w:fldCharType="end"/>
            </w:r>
          </w:hyperlink>
        </w:p>
        <w:p w14:paraId="52E2F225" w14:textId="422F7482" w:rsidR="00460736" w:rsidRPr="00460736" w:rsidRDefault="00460736" w:rsidP="00460736">
          <w:pPr>
            <w:pStyle w:val="TOC2"/>
            <w:tabs>
              <w:tab w:val="right" w:leader="dot" w:pos="8296"/>
            </w:tabs>
            <w:spacing w:line="480" w:lineRule="auto"/>
            <w:rPr>
              <w:rFonts w:ascii="Arial" w:hAnsi="Arial" w:cs="Arial"/>
              <w:noProof/>
              <w:sz w:val="24"/>
              <w:szCs w:val="24"/>
            </w:rPr>
          </w:pPr>
          <w:hyperlink w:anchor="_Toc187077018" w:history="1">
            <w:r w:rsidRPr="00460736">
              <w:rPr>
                <w:rStyle w:val="a3"/>
                <w:rFonts w:ascii="Arial" w:hAnsi="Arial" w:cs="Arial"/>
                <w:noProof/>
                <w:sz w:val="24"/>
                <w:szCs w:val="24"/>
              </w:rPr>
              <w:t>2.2 Hofstede’s Cultural Dimensions Theory</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_Toc187077018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9</w:t>
            </w:r>
            <w:r w:rsidRPr="00460736">
              <w:rPr>
                <w:rFonts w:ascii="Arial" w:hAnsi="Arial" w:cs="Arial"/>
                <w:noProof/>
                <w:webHidden/>
                <w:sz w:val="24"/>
                <w:szCs w:val="24"/>
              </w:rPr>
              <w:fldChar w:fldCharType="end"/>
            </w:r>
          </w:hyperlink>
        </w:p>
        <w:p w14:paraId="67704B15" w14:textId="4B5B74FD" w:rsidR="00460736" w:rsidRPr="00460736" w:rsidRDefault="00460736" w:rsidP="00460736">
          <w:pPr>
            <w:pStyle w:val="TOC1"/>
            <w:tabs>
              <w:tab w:val="right" w:leader="dot" w:pos="8296"/>
            </w:tabs>
            <w:spacing w:line="480" w:lineRule="auto"/>
            <w:rPr>
              <w:rFonts w:ascii="Arial" w:hAnsi="Arial" w:cs="Arial"/>
              <w:noProof/>
              <w:sz w:val="24"/>
              <w:szCs w:val="24"/>
            </w:rPr>
          </w:pPr>
          <w:hyperlink w:anchor="_Toc187077019" w:history="1">
            <w:r w:rsidRPr="00460736">
              <w:rPr>
                <w:rStyle w:val="a3"/>
                <w:rFonts w:ascii="Arial" w:hAnsi="Arial" w:cs="Arial"/>
                <w:noProof/>
                <w:sz w:val="24"/>
                <w:szCs w:val="24"/>
              </w:rPr>
              <w:t>3.0 The difference between British and American business culture</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_Toc187077019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10</w:t>
            </w:r>
            <w:r w:rsidRPr="00460736">
              <w:rPr>
                <w:rFonts w:ascii="Arial" w:hAnsi="Arial" w:cs="Arial"/>
                <w:noProof/>
                <w:webHidden/>
                <w:sz w:val="24"/>
                <w:szCs w:val="24"/>
              </w:rPr>
              <w:fldChar w:fldCharType="end"/>
            </w:r>
          </w:hyperlink>
        </w:p>
        <w:p w14:paraId="59FD5612" w14:textId="42FE2B67" w:rsidR="00460736" w:rsidRPr="00460736" w:rsidRDefault="00460736" w:rsidP="00460736">
          <w:pPr>
            <w:pStyle w:val="TOC2"/>
            <w:tabs>
              <w:tab w:val="right" w:leader="dot" w:pos="8296"/>
            </w:tabs>
            <w:spacing w:line="480" w:lineRule="auto"/>
            <w:rPr>
              <w:rFonts w:ascii="Arial" w:hAnsi="Arial" w:cs="Arial"/>
              <w:noProof/>
              <w:sz w:val="24"/>
              <w:szCs w:val="24"/>
            </w:rPr>
          </w:pPr>
          <w:hyperlink w:anchor="_Toc187077020" w:history="1">
            <w:r w:rsidRPr="00460736">
              <w:rPr>
                <w:rStyle w:val="a3"/>
                <w:rFonts w:ascii="Arial" w:hAnsi="Arial" w:cs="Arial"/>
                <w:noProof/>
                <w:sz w:val="24"/>
                <w:szCs w:val="24"/>
              </w:rPr>
              <w:t>3.1 Communication Style</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_Toc187077020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10</w:t>
            </w:r>
            <w:r w:rsidRPr="00460736">
              <w:rPr>
                <w:rFonts w:ascii="Arial" w:hAnsi="Arial" w:cs="Arial"/>
                <w:noProof/>
                <w:webHidden/>
                <w:sz w:val="24"/>
                <w:szCs w:val="24"/>
              </w:rPr>
              <w:fldChar w:fldCharType="end"/>
            </w:r>
          </w:hyperlink>
        </w:p>
        <w:p w14:paraId="66DBCA87" w14:textId="7ABE8670" w:rsidR="00460736" w:rsidRPr="00460736" w:rsidRDefault="00460736" w:rsidP="00460736">
          <w:pPr>
            <w:pStyle w:val="TOC2"/>
            <w:tabs>
              <w:tab w:val="right" w:leader="dot" w:pos="8296"/>
            </w:tabs>
            <w:spacing w:line="480" w:lineRule="auto"/>
            <w:rPr>
              <w:rFonts w:ascii="Arial" w:hAnsi="Arial" w:cs="Arial"/>
              <w:noProof/>
              <w:sz w:val="24"/>
              <w:szCs w:val="24"/>
            </w:rPr>
          </w:pPr>
          <w:hyperlink w:anchor="_Toc187077021" w:history="1">
            <w:r w:rsidRPr="00460736">
              <w:rPr>
                <w:rStyle w:val="a3"/>
                <w:rFonts w:ascii="Arial" w:hAnsi="Arial" w:cs="Arial"/>
                <w:noProof/>
                <w:sz w:val="24"/>
                <w:szCs w:val="24"/>
              </w:rPr>
              <w:t>3.2 Decision-Making Style</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_Toc187077021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11</w:t>
            </w:r>
            <w:r w:rsidRPr="00460736">
              <w:rPr>
                <w:rFonts w:ascii="Arial" w:hAnsi="Arial" w:cs="Arial"/>
                <w:noProof/>
                <w:webHidden/>
                <w:sz w:val="24"/>
                <w:szCs w:val="24"/>
              </w:rPr>
              <w:fldChar w:fldCharType="end"/>
            </w:r>
          </w:hyperlink>
        </w:p>
        <w:p w14:paraId="18F57CA7" w14:textId="64E5072D" w:rsidR="00460736" w:rsidRPr="00460736" w:rsidRDefault="00460736" w:rsidP="00460736">
          <w:pPr>
            <w:pStyle w:val="TOC2"/>
            <w:tabs>
              <w:tab w:val="right" w:leader="dot" w:pos="8296"/>
            </w:tabs>
            <w:spacing w:line="480" w:lineRule="auto"/>
            <w:rPr>
              <w:rFonts w:ascii="Arial" w:hAnsi="Arial" w:cs="Arial"/>
              <w:noProof/>
              <w:sz w:val="24"/>
              <w:szCs w:val="24"/>
            </w:rPr>
          </w:pPr>
          <w:hyperlink w:anchor="_Toc187077022" w:history="1">
            <w:r w:rsidRPr="00460736">
              <w:rPr>
                <w:rStyle w:val="a3"/>
                <w:rFonts w:ascii="Arial" w:hAnsi="Arial" w:cs="Arial"/>
                <w:noProof/>
                <w:sz w:val="24"/>
                <w:szCs w:val="24"/>
              </w:rPr>
              <w:t>3.3 Time Orientation</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_Toc187077022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12</w:t>
            </w:r>
            <w:r w:rsidRPr="00460736">
              <w:rPr>
                <w:rFonts w:ascii="Arial" w:hAnsi="Arial" w:cs="Arial"/>
                <w:noProof/>
                <w:webHidden/>
                <w:sz w:val="24"/>
                <w:szCs w:val="24"/>
              </w:rPr>
              <w:fldChar w:fldCharType="end"/>
            </w:r>
          </w:hyperlink>
        </w:p>
        <w:p w14:paraId="1CBBE3D1" w14:textId="6115F63A" w:rsidR="00460736" w:rsidRPr="00460736" w:rsidRDefault="00460736" w:rsidP="00460736">
          <w:pPr>
            <w:pStyle w:val="TOC2"/>
            <w:tabs>
              <w:tab w:val="right" w:leader="dot" w:pos="8296"/>
            </w:tabs>
            <w:spacing w:line="480" w:lineRule="auto"/>
            <w:rPr>
              <w:rFonts w:ascii="Arial" w:hAnsi="Arial" w:cs="Arial"/>
              <w:noProof/>
              <w:sz w:val="24"/>
              <w:szCs w:val="24"/>
            </w:rPr>
          </w:pPr>
          <w:hyperlink w:anchor="_Toc187077023" w:history="1">
            <w:r w:rsidRPr="00460736">
              <w:rPr>
                <w:rStyle w:val="a3"/>
                <w:rFonts w:ascii="Arial" w:hAnsi="Arial" w:cs="Arial"/>
                <w:noProof/>
                <w:sz w:val="24"/>
                <w:szCs w:val="24"/>
              </w:rPr>
              <w:t>3.4 Power Distance</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_Toc187077023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12</w:t>
            </w:r>
            <w:r w:rsidRPr="00460736">
              <w:rPr>
                <w:rFonts w:ascii="Arial" w:hAnsi="Arial" w:cs="Arial"/>
                <w:noProof/>
                <w:webHidden/>
                <w:sz w:val="24"/>
                <w:szCs w:val="24"/>
              </w:rPr>
              <w:fldChar w:fldCharType="end"/>
            </w:r>
          </w:hyperlink>
        </w:p>
        <w:p w14:paraId="6F1F97E6" w14:textId="23C1D19F" w:rsidR="00460736" w:rsidRPr="00460736" w:rsidRDefault="00460736" w:rsidP="00460736">
          <w:pPr>
            <w:pStyle w:val="TOC1"/>
            <w:tabs>
              <w:tab w:val="right" w:leader="dot" w:pos="8296"/>
            </w:tabs>
            <w:spacing w:line="480" w:lineRule="auto"/>
            <w:rPr>
              <w:rFonts w:ascii="Arial" w:hAnsi="Arial" w:cs="Arial"/>
              <w:noProof/>
              <w:sz w:val="24"/>
              <w:szCs w:val="24"/>
            </w:rPr>
          </w:pPr>
          <w:hyperlink w:anchor="_Toc187077024" w:history="1">
            <w:r w:rsidRPr="00460736">
              <w:rPr>
                <w:rStyle w:val="a3"/>
                <w:rFonts w:ascii="Arial" w:hAnsi="Arial" w:cs="Arial"/>
                <w:noProof/>
                <w:sz w:val="24"/>
                <w:szCs w:val="24"/>
              </w:rPr>
              <w:t>4.0 Challenges and Sensitivities in Doing Business with the US</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_Toc187077024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13</w:t>
            </w:r>
            <w:r w:rsidRPr="00460736">
              <w:rPr>
                <w:rFonts w:ascii="Arial" w:hAnsi="Arial" w:cs="Arial"/>
                <w:noProof/>
                <w:webHidden/>
                <w:sz w:val="24"/>
                <w:szCs w:val="24"/>
              </w:rPr>
              <w:fldChar w:fldCharType="end"/>
            </w:r>
          </w:hyperlink>
        </w:p>
        <w:p w14:paraId="2A133DA1" w14:textId="01EC9FA4" w:rsidR="00460736" w:rsidRPr="00460736" w:rsidRDefault="00460736" w:rsidP="00460736">
          <w:pPr>
            <w:pStyle w:val="TOC2"/>
            <w:tabs>
              <w:tab w:val="right" w:leader="dot" w:pos="8296"/>
            </w:tabs>
            <w:spacing w:line="480" w:lineRule="auto"/>
            <w:rPr>
              <w:rFonts w:ascii="Arial" w:hAnsi="Arial" w:cs="Arial"/>
              <w:noProof/>
              <w:sz w:val="24"/>
              <w:szCs w:val="24"/>
            </w:rPr>
          </w:pPr>
          <w:hyperlink w:anchor="_Toc187077025" w:history="1">
            <w:r w:rsidRPr="00460736">
              <w:rPr>
                <w:rStyle w:val="a3"/>
                <w:rFonts w:ascii="Arial" w:hAnsi="Arial" w:cs="Arial"/>
                <w:noProof/>
                <w:sz w:val="24"/>
                <w:szCs w:val="24"/>
              </w:rPr>
              <w:t>4.1 Differences in decision-making styles</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_Toc187077025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13</w:t>
            </w:r>
            <w:r w:rsidRPr="00460736">
              <w:rPr>
                <w:rFonts w:ascii="Arial" w:hAnsi="Arial" w:cs="Arial"/>
                <w:noProof/>
                <w:webHidden/>
                <w:sz w:val="24"/>
                <w:szCs w:val="24"/>
              </w:rPr>
              <w:fldChar w:fldCharType="end"/>
            </w:r>
          </w:hyperlink>
        </w:p>
        <w:p w14:paraId="3F3012B2" w14:textId="534A240A" w:rsidR="00460736" w:rsidRPr="00460736" w:rsidRDefault="00460736" w:rsidP="00460736">
          <w:pPr>
            <w:pStyle w:val="TOC2"/>
            <w:tabs>
              <w:tab w:val="right" w:leader="dot" w:pos="8296"/>
            </w:tabs>
            <w:spacing w:line="480" w:lineRule="auto"/>
            <w:rPr>
              <w:rFonts w:ascii="Arial" w:hAnsi="Arial" w:cs="Arial"/>
              <w:noProof/>
              <w:sz w:val="24"/>
              <w:szCs w:val="24"/>
            </w:rPr>
          </w:pPr>
          <w:hyperlink w:anchor="_Toc187077026" w:history="1">
            <w:r w:rsidRPr="00460736">
              <w:rPr>
                <w:rStyle w:val="a3"/>
                <w:rFonts w:ascii="Arial" w:hAnsi="Arial" w:cs="Arial"/>
                <w:noProof/>
                <w:sz w:val="24"/>
                <w:szCs w:val="24"/>
              </w:rPr>
              <w:t>4.2 Power Distance and management style</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_Toc187077026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15</w:t>
            </w:r>
            <w:r w:rsidRPr="00460736">
              <w:rPr>
                <w:rFonts w:ascii="Arial" w:hAnsi="Arial" w:cs="Arial"/>
                <w:noProof/>
                <w:webHidden/>
                <w:sz w:val="24"/>
                <w:szCs w:val="24"/>
              </w:rPr>
              <w:fldChar w:fldCharType="end"/>
            </w:r>
          </w:hyperlink>
        </w:p>
        <w:p w14:paraId="3249FBE6" w14:textId="0DE8518C" w:rsidR="00460736" w:rsidRPr="00460736" w:rsidRDefault="00460736" w:rsidP="00460736">
          <w:pPr>
            <w:pStyle w:val="TOC2"/>
            <w:tabs>
              <w:tab w:val="right" w:leader="dot" w:pos="8296"/>
            </w:tabs>
            <w:spacing w:line="480" w:lineRule="auto"/>
            <w:rPr>
              <w:rFonts w:ascii="Arial" w:hAnsi="Arial" w:cs="Arial"/>
              <w:noProof/>
              <w:sz w:val="24"/>
              <w:szCs w:val="24"/>
            </w:rPr>
          </w:pPr>
          <w:hyperlink w:anchor="_Toc187077027" w:history="1">
            <w:r w:rsidRPr="00460736">
              <w:rPr>
                <w:rStyle w:val="a3"/>
                <w:rFonts w:ascii="Arial" w:hAnsi="Arial" w:cs="Arial"/>
                <w:noProof/>
                <w:sz w:val="24"/>
                <w:szCs w:val="24"/>
              </w:rPr>
              <w:t>4.3 Cultural differences and sensitivities</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_Toc187077027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16</w:t>
            </w:r>
            <w:r w:rsidRPr="00460736">
              <w:rPr>
                <w:rFonts w:ascii="Arial" w:hAnsi="Arial" w:cs="Arial"/>
                <w:noProof/>
                <w:webHidden/>
                <w:sz w:val="24"/>
                <w:szCs w:val="24"/>
              </w:rPr>
              <w:fldChar w:fldCharType="end"/>
            </w:r>
          </w:hyperlink>
        </w:p>
        <w:p w14:paraId="5B517A19" w14:textId="54C5FF42" w:rsidR="00460736" w:rsidRPr="00460736" w:rsidRDefault="00460736" w:rsidP="00460736">
          <w:pPr>
            <w:pStyle w:val="TOC1"/>
            <w:tabs>
              <w:tab w:val="right" w:leader="dot" w:pos="8296"/>
            </w:tabs>
            <w:spacing w:line="480" w:lineRule="auto"/>
            <w:rPr>
              <w:rFonts w:ascii="Arial" w:hAnsi="Arial" w:cs="Arial"/>
              <w:noProof/>
              <w:sz w:val="24"/>
              <w:szCs w:val="24"/>
            </w:rPr>
          </w:pPr>
          <w:hyperlink w:anchor="_Toc187077028" w:history="1">
            <w:r w:rsidRPr="00460736">
              <w:rPr>
                <w:rStyle w:val="a3"/>
                <w:rFonts w:ascii="Arial" w:hAnsi="Arial" w:cs="Arial"/>
                <w:noProof/>
                <w:sz w:val="24"/>
                <w:szCs w:val="24"/>
              </w:rPr>
              <w:t>5.0 Conclusion</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_Toc187077028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19</w:t>
            </w:r>
            <w:r w:rsidRPr="00460736">
              <w:rPr>
                <w:rFonts w:ascii="Arial" w:hAnsi="Arial" w:cs="Arial"/>
                <w:noProof/>
                <w:webHidden/>
                <w:sz w:val="24"/>
                <w:szCs w:val="24"/>
              </w:rPr>
              <w:fldChar w:fldCharType="end"/>
            </w:r>
          </w:hyperlink>
        </w:p>
        <w:p w14:paraId="5FC5FF3A" w14:textId="50E73B94" w:rsidR="00460736" w:rsidRPr="00460736" w:rsidRDefault="00460736" w:rsidP="00460736">
          <w:pPr>
            <w:pStyle w:val="TOC1"/>
            <w:tabs>
              <w:tab w:val="right" w:leader="dot" w:pos="8296"/>
            </w:tabs>
            <w:spacing w:line="480" w:lineRule="auto"/>
            <w:rPr>
              <w:rFonts w:ascii="Arial" w:hAnsi="Arial" w:cs="Arial"/>
              <w:noProof/>
              <w:sz w:val="24"/>
              <w:szCs w:val="24"/>
            </w:rPr>
          </w:pPr>
          <w:hyperlink w:anchor="_Toc187077029" w:history="1">
            <w:r w:rsidRPr="00460736">
              <w:rPr>
                <w:rStyle w:val="a3"/>
                <w:rFonts w:ascii="Arial" w:hAnsi="Arial" w:cs="Arial"/>
                <w:noProof/>
                <w:sz w:val="24"/>
                <w:szCs w:val="24"/>
              </w:rPr>
              <w:t>6.0 Recommendations</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_Toc187077029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20</w:t>
            </w:r>
            <w:r w:rsidRPr="00460736">
              <w:rPr>
                <w:rFonts w:ascii="Arial" w:hAnsi="Arial" w:cs="Arial"/>
                <w:noProof/>
                <w:webHidden/>
                <w:sz w:val="24"/>
                <w:szCs w:val="24"/>
              </w:rPr>
              <w:fldChar w:fldCharType="end"/>
            </w:r>
          </w:hyperlink>
        </w:p>
        <w:p w14:paraId="49DD2E5C" w14:textId="6CE6D440" w:rsidR="00460736" w:rsidRPr="00460736" w:rsidRDefault="00460736" w:rsidP="00460736">
          <w:pPr>
            <w:pStyle w:val="TOC1"/>
            <w:tabs>
              <w:tab w:val="right" w:leader="dot" w:pos="8296"/>
            </w:tabs>
            <w:spacing w:line="480" w:lineRule="auto"/>
            <w:rPr>
              <w:rFonts w:ascii="Arial" w:hAnsi="Arial" w:cs="Arial"/>
              <w:noProof/>
              <w:sz w:val="24"/>
              <w:szCs w:val="24"/>
            </w:rPr>
          </w:pPr>
          <w:hyperlink w:anchor="_Toc187077030" w:history="1">
            <w:r w:rsidRPr="00460736">
              <w:rPr>
                <w:rStyle w:val="a3"/>
                <w:rFonts w:ascii="Arial" w:hAnsi="Arial" w:cs="Arial"/>
                <w:noProof/>
                <w:sz w:val="24"/>
                <w:szCs w:val="24"/>
              </w:rPr>
              <w:t>Reference</w:t>
            </w:r>
            <w:r w:rsidRPr="00460736">
              <w:rPr>
                <w:rFonts w:ascii="Arial" w:hAnsi="Arial" w:cs="Arial"/>
                <w:noProof/>
                <w:webHidden/>
                <w:sz w:val="24"/>
                <w:szCs w:val="24"/>
              </w:rPr>
              <w:tab/>
            </w:r>
            <w:r w:rsidRPr="00460736">
              <w:rPr>
                <w:rFonts w:ascii="Arial" w:hAnsi="Arial" w:cs="Arial"/>
                <w:noProof/>
                <w:webHidden/>
                <w:sz w:val="24"/>
                <w:szCs w:val="24"/>
              </w:rPr>
              <w:fldChar w:fldCharType="begin"/>
            </w:r>
            <w:r w:rsidRPr="00460736">
              <w:rPr>
                <w:rFonts w:ascii="Arial" w:hAnsi="Arial" w:cs="Arial"/>
                <w:noProof/>
                <w:webHidden/>
                <w:sz w:val="24"/>
                <w:szCs w:val="24"/>
              </w:rPr>
              <w:instrText xml:space="preserve"> PAGEREF _Toc187077030 \h </w:instrText>
            </w:r>
            <w:r w:rsidRPr="00460736">
              <w:rPr>
                <w:rFonts w:ascii="Arial" w:hAnsi="Arial" w:cs="Arial"/>
                <w:noProof/>
                <w:webHidden/>
                <w:sz w:val="24"/>
                <w:szCs w:val="24"/>
              </w:rPr>
            </w:r>
            <w:r w:rsidRPr="00460736">
              <w:rPr>
                <w:rFonts w:ascii="Arial" w:hAnsi="Arial" w:cs="Arial"/>
                <w:noProof/>
                <w:webHidden/>
                <w:sz w:val="24"/>
                <w:szCs w:val="24"/>
              </w:rPr>
              <w:fldChar w:fldCharType="separate"/>
            </w:r>
            <w:r w:rsidR="001F5CBE">
              <w:rPr>
                <w:rFonts w:ascii="Arial" w:hAnsi="Arial" w:cs="Arial"/>
                <w:noProof/>
                <w:webHidden/>
                <w:sz w:val="24"/>
                <w:szCs w:val="24"/>
              </w:rPr>
              <w:t>22</w:t>
            </w:r>
            <w:r w:rsidRPr="00460736">
              <w:rPr>
                <w:rFonts w:ascii="Arial" w:hAnsi="Arial" w:cs="Arial"/>
                <w:noProof/>
                <w:webHidden/>
                <w:sz w:val="24"/>
                <w:szCs w:val="24"/>
              </w:rPr>
              <w:fldChar w:fldCharType="end"/>
            </w:r>
          </w:hyperlink>
        </w:p>
        <w:p w14:paraId="2263D557" w14:textId="6E0F163A" w:rsidR="003E5D63" w:rsidRPr="00460736" w:rsidRDefault="003E5D63" w:rsidP="00460736">
          <w:pPr>
            <w:spacing w:line="480" w:lineRule="auto"/>
            <w:rPr>
              <w:rFonts w:ascii="Arial" w:hAnsi="Arial" w:cs="Arial" w:hint="eastAsia"/>
              <w:sz w:val="24"/>
              <w:szCs w:val="24"/>
            </w:rPr>
          </w:pPr>
          <w:r w:rsidRPr="00460736">
            <w:rPr>
              <w:rFonts w:ascii="Arial" w:hAnsi="Arial" w:cs="Arial"/>
              <w:b/>
              <w:bCs/>
              <w:sz w:val="24"/>
              <w:szCs w:val="24"/>
              <w:lang w:val="zh-CN"/>
            </w:rPr>
            <w:fldChar w:fldCharType="end"/>
          </w:r>
        </w:p>
      </w:sdtContent>
    </w:sdt>
    <w:p w14:paraId="5DDD0470" w14:textId="77777777" w:rsidR="00092411" w:rsidRPr="00460736" w:rsidRDefault="00092411" w:rsidP="00460736">
      <w:pPr>
        <w:spacing w:line="480" w:lineRule="auto"/>
        <w:rPr>
          <w:rFonts w:ascii="Arial" w:hAnsi="Arial" w:cs="Arial" w:hint="eastAsia"/>
          <w:sz w:val="24"/>
          <w:szCs w:val="24"/>
        </w:rPr>
      </w:pPr>
    </w:p>
    <w:p w14:paraId="2E710B29" w14:textId="49F78FEB" w:rsidR="00AE5630" w:rsidRPr="00460736" w:rsidRDefault="003E5D63" w:rsidP="00460736">
      <w:pPr>
        <w:pStyle w:val="1"/>
        <w:spacing w:line="480" w:lineRule="auto"/>
        <w:rPr>
          <w:rFonts w:ascii="Arial" w:hAnsi="Arial" w:cs="Arial"/>
          <w:sz w:val="24"/>
          <w:szCs w:val="24"/>
        </w:rPr>
      </w:pPr>
      <w:bookmarkStart w:id="2" w:name="_Toc187077012"/>
      <w:r w:rsidRPr="00460736">
        <w:rPr>
          <w:rFonts w:ascii="Arial" w:hAnsi="Arial" w:cs="Arial"/>
          <w:sz w:val="24"/>
          <w:szCs w:val="24"/>
        </w:rPr>
        <w:t>Introduction</w:t>
      </w:r>
      <w:bookmarkEnd w:id="2"/>
    </w:p>
    <w:p w14:paraId="49D120BB" w14:textId="77777777" w:rsidR="003E5D63" w:rsidRPr="00460736" w:rsidRDefault="003E5D63" w:rsidP="00460736">
      <w:pPr>
        <w:spacing w:line="480" w:lineRule="auto"/>
        <w:rPr>
          <w:rFonts w:ascii="Arial" w:hAnsi="Arial" w:cs="Arial"/>
          <w:sz w:val="24"/>
          <w:szCs w:val="24"/>
        </w:rPr>
      </w:pPr>
    </w:p>
    <w:p w14:paraId="18DB4657" w14:textId="1EDC79ED"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 xml:space="preserve">According to Nisreen (2021), studies say that in the context of globalization, cross-cultural communication has become one of the key elements of a company's success in international business. The United Kingdom and the United States, as global economic powerhouses, have significant differences in culture and business practices despite a common language and similar legal systems. These differences not only affect the daily communication between the two countries, but also directly affect the business negotiation, decision-making and cooperation of the two companies in international business (Nisreen, 2021). </w:t>
      </w:r>
    </w:p>
    <w:p w14:paraId="2F262C22" w14:textId="77777777" w:rsidR="00961432" w:rsidRPr="00460736" w:rsidRDefault="00961432" w:rsidP="00460736">
      <w:pPr>
        <w:spacing w:line="480" w:lineRule="auto"/>
        <w:rPr>
          <w:rFonts w:ascii="Arial" w:hAnsi="Arial" w:cs="Arial"/>
          <w:sz w:val="24"/>
          <w:szCs w:val="24"/>
        </w:rPr>
      </w:pPr>
    </w:p>
    <w:p w14:paraId="13514C20" w14:textId="6677D47D" w:rsidR="002202A3" w:rsidRPr="00460736" w:rsidRDefault="00961432" w:rsidP="00460736">
      <w:pPr>
        <w:spacing w:line="480" w:lineRule="auto"/>
        <w:rPr>
          <w:rFonts w:ascii="Arial" w:hAnsi="Arial" w:cs="Arial"/>
          <w:sz w:val="24"/>
          <w:szCs w:val="24"/>
        </w:rPr>
      </w:pPr>
      <w:r w:rsidRPr="00460736">
        <w:rPr>
          <w:rFonts w:ascii="Arial" w:hAnsi="Arial" w:cs="Arial"/>
          <w:sz w:val="24"/>
          <w:szCs w:val="24"/>
        </w:rPr>
        <w:t>Therefore, this paper, from the perspective of the United Kingdom, combined with the theory of cross-cultural communication, deeply analyzes the cultural challenges faced in doing business with the United States, evaluates the impact of these challenges on business cooperation, and puts forward countermeasures to promote smoother cross-border cooperation between British and American enterprises.</w:t>
      </w:r>
    </w:p>
    <w:p w14:paraId="00DE2B7B" w14:textId="77777777" w:rsidR="002202A3" w:rsidRPr="00460736" w:rsidRDefault="002202A3" w:rsidP="00460736">
      <w:pPr>
        <w:spacing w:line="480" w:lineRule="auto"/>
        <w:rPr>
          <w:rFonts w:ascii="Arial" w:hAnsi="Arial" w:cs="Arial"/>
          <w:sz w:val="24"/>
          <w:szCs w:val="24"/>
        </w:rPr>
      </w:pPr>
    </w:p>
    <w:p w14:paraId="5B71E76B" w14:textId="77777777" w:rsidR="00AE5630" w:rsidRPr="00460736" w:rsidRDefault="00AE5630" w:rsidP="00460736">
      <w:pPr>
        <w:widowControl/>
        <w:spacing w:line="480" w:lineRule="auto"/>
        <w:rPr>
          <w:rFonts w:ascii="Arial" w:hAnsi="Arial" w:cs="Arial"/>
          <w:b/>
          <w:bCs/>
          <w:sz w:val="24"/>
          <w:szCs w:val="24"/>
        </w:rPr>
      </w:pPr>
      <w:r w:rsidRPr="00460736">
        <w:rPr>
          <w:rFonts w:ascii="Arial" w:hAnsi="Arial" w:cs="Arial"/>
          <w:b/>
          <w:bCs/>
          <w:sz w:val="24"/>
          <w:szCs w:val="24"/>
        </w:rPr>
        <w:br w:type="page"/>
      </w:r>
    </w:p>
    <w:p w14:paraId="7E420D39" w14:textId="77777777" w:rsidR="00AE5630" w:rsidRPr="00460736" w:rsidRDefault="00AE5630" w:rsidP="00460736">
      <w:pPr>
        <w:spacing w:line="480" w:lineRule="auto"/>
        <w:rPr>
          <w:rFonts w:ascii="Arial" w:hAnsi="Arial" w:cs="Arial"/>
          <w:b/>
          <w:bCs/>
          <w:sz w:val="24"/>
          <w:szCs w:val="24"/>
        </w:rPr>
      </w:pPr>
    </w:p>
    <w:p w14:paraId="5C0588BD" w14:textId="01B8A60E" w:rsidR="003E5D63" w:rsidRPr="00460736" w:rsidRDefault="00AE5630" w:rsidP="00460736">
      <w:pPr>
        <w:pStyle w:val="1"/>
        <w:spacing w:line="480" w:lineRule="auto"/>
        <w:rPr>
          <w:rFonts w:ascii="Arial" w:hAnsi="Arial" w:cs="Arial"/>
          <w:sz w:val="24"/>
          <w:szCs w:val="24"/>
        </w:rPr>
      </w:pPr>
      <w:bookmarkStart w:id="3" w:name="_Toc187077013"/>
      <w:r w:rsidRPr="00460736">
        <w:rPr>
          <w:rFonts w:ascii="Arial" w:hAnsi="Arial" w:cs="Arial"/>
          <w:sz w:val="24"/>
          <w:szCs w:val="24"/>
        </w:rPr>
        <w:t>1.0</w:t>
      </w:r>
      <w:r w:rsidR="003E5D63" w:rsidRPr="00460736">
        <w:rPr>
          <w:rFonts w:ascii="Arial" w:hAnsi="Arial" w:cs="Arial"/>
          <w:sz w:val="24"/>
          <w:szCs w:val="24"/>
        </w:rPr>
        <w:t xml:space="preserve"> Cross-Cultural Communication Theory</w:t>
      </w:r>
      <w:bookmarkEnd w:id="3"/>
    </w:p>
    <w:p w14:paraId="1E45F897" w14:textId="04ADD922" w:rsidR="006E3734" w:rsidRPr="00460736" w:rsidRDefault="006E3734" w:rsidP="00460736">
      <w:pPr>
        <w:pStyle w:val="2"/>
        <w:spacing w:line="480" w:lineRule="auto"/>
        <w:rPr>
          <w:rFonts w:ascii="Arial" w:hAnsi="Arial" w:cs="Arial"/>
          <w:sz w:val="24"/>
          <w:szCs w:val="24"/>
        </w:rPr>
      </w:pPr>
      <w:bookmarkStart w:id="4" w:name="_Toc187077014"/>
      <w:r w:rsidRPr="00460736">
        <w:rPr>
          <w:rFonts w:ascii="Arial" w:hAnsi="Arial" w:cs="Arial"/>
          <w:sz w:val="24"/>
          <w:szCs w:val="24"/>
        </w:rPr>
        <w:t>1.1</w:t>
      </w:r>
      <w:r w:rsidR="006E38EA" w:rsidRPr="00460736">
        <w:rPr>
          <w:rFonts w:ascii="Arial" w:hAnsi="Arial" w:cs="Arial"/>
          <w:sz w:val="24"/>
          <w:szCs w:val="24"/>
        </w:rPr>
        <w:t xml:space="preserve"> </w:t>
      </w:r>
      <w:r w:rsidRPr="00460736">
        <w:rPr>
          <w:rFonts w:ascii="Arial" w:hAnsi="Arial" w:cs="Arial"/>
          <w:sz w:val="24"/>
          <w:szCs w:val="24"/>
        </w:rPr>
        <w:t>High-Context and Low-Context Cultures</w:t>
      </w:r>
      <w:bookmarkEnd w:id="4"/>
    </w:p>
    <w:p w14:paraId="2A020497" w14:textId="77777777" w:rsidR="00961432" w:rsidRPr="00460736" w:rsidRDefault="00961432" w:rsidP="00460736">
      <w:pPr>
        <w:spacing w:line="480" w:lineRule="auto"/>
        <w:rPr>
          <w:rFonts w:ascii="Arial" w:hAnsi="Arial" w:cs="Arial"/>
          <w:sz w:val="24"/>
          <w:szCs w:val="24"/>
        </w:rPr>
      </w:pPr>
      <w:bookmarkStart w:id="5" w:name="OLE_LINK1"/>
    </w:p>
    <w:p w14:paraId="7BF54999" w14:textId="23C725CE" w:rsidR="00EA540F" w:rsidRPr="00460736" w:rsidRDefault="006E3734" w:rsidP="00460736">
      <w:pPr>
        <w:spacing w:line="480" w:lineRule="auto"/>
        <w:rPr>
          <w:rFonts w:ascii="Arial" w:hAnsi="Arial" w:cs="Arial"/>
          <w:sz w:val="24"/>
          <w:szCs w:val="24"/>
        </w:rPr>
      </w:pPr>
      <w:r w:rsidRPr="00460736">
        <w:rPr>
          <w:rFonts w:ascii="Arial" w:hAnsi="Arial" w:cs="Arial"/>
          <w:sz w:val="24"/>
          <w:szCs w:val="24"/>
        </w:rPr>
        <w:t>High-Context Culture</w:t>
      </w:r>
      <w:bookmarkEnd w:id="5"/>
    </w:p>
    <w:p w14:paraId="43C22D5C" w14:textId="13CE7444" w:rsidR="00EA540F" w:rsidRPr="00460736" w:rsidRDefault="00EA540F" w:rsidP="00460736">
      <w:pPr>
        <w:spacing w:line="480" w:lineRule="auto"/>
        <w:rPr>
          <w:rFonts w:ascii="Arial" w:hAnsi="Arial" w:cs="Arial"/>
          <w:sz w:val="24"/>
          <w:szCs w:val="24"/>
        </w:rPr>
      </w:pPr>
      <w:r w:rsidRPr="00460736">
        <w:rPr>
          <w:rFonts w:ascii="Arial" w:hAnsi="Arial" w:cs="Arial"/>
          <w:sz w:val="24"/>
          <w:szCs w:val="24"/>
        </w:rPr>
        <w:t>High-context cultures are social environments where communication relies heavily on non-verbal cues, shared experiences, and the context surrounding a message rather than on explicit words</w:t>
      </w:r>
      <w:r w:rsidRPr="00460736">
        <w:rPr>
          <w:rFonts w:ascii="Arial" w:hAnsi="Arial" w:cs="Arial"/>
          <w:sz w:val="24"/>
          <w:szCs w:val="24"/>
        </w:rPr>
        <w:t>（</w:t>
      </w:r>
      <w:r w:rsidRPr="00460736">
        <w:rPr>
          <w:rFonts w:ascii="Arial" w:hAnsi="Arial" w:cs="Arial"/>
          <w:sz w:val="24"/>
          <w:szCs w:val="24"/>
        </w:rPr>
        <w:t>Chia-Ling</w:t>
      </w:r>
      <w:r w:rsidRPr="00460736">
        <w:rPr>
          <w:rFonts w:ascii="Arial" w:hAnsi="Arial" w:cs="Arial"/>
          <w:sz w:val="24"/>
          <w:szCs w:val="24"/>
        </w:rPr>
        <w:t>，</w:t>
      </w:r>
      <w:r w:rsidRPr="00460736">
        <w:rPr>
          <w:rFonts w:ascii="Arial" w:hAnsi="Arial" w:cs="Arial"/>
          <w:sz w:val="24"/>
          <w:szCs w:val="24"/>
        </w:rPr>
        <w:t>2020</w:t>
      </w:r>
      <w:r w:rsidRPr="00460736">
        <w:rPr>
          <w:rFonts w:ascii="Arial" w:hAnsi="Arial" w:cs="Arial"/>
          <w:sz w:val="24"/>
          <w:szCs w:val="24"/>
        </w:rPr>
        <w:t>）</w:t>
      </w:r>
      <w:r w:rsidRPr="00460736">
        <w:rPr>
          <w:rFonts w:ascii="Arial" w:hAnsi="Arial" w:cs="Arial"/>
          <w:sz w:val="24"/>
          <w:szCs w:val="24"/>
        </w:rPr>
        <w:t xml:space="preserve">. </w:t>
      </w:r>
    </w:p>
    <w:p w14:paraId="0C19EBB1" w14:textId="77777777" w:rsidR="00EA540F" w:rsidRPr="00460736" w:rsidRDefault="00EA540F" w:rsidP="00460736">
      <w:pPr>
        <w:spacing w:line="480" w:lineRule="auto"/>
        <w:rPr>
          <w:rFonts w:ascii="Arial" w:hAnsi="Arial" w:cs="Arial"/>
          <w:sz w:val="24"/>
          <w:szCs w:val="24"/>
        </w:rPr>
      </w:pPr>
    </w:p>
    <w:p w14:paraId="04E1FBB2" w14:textId="1B8883AE" w:rsidR="00961432" w:rsidRDefault="001F5CBE" w:rsidP="00460736">
      <w:pPr>
        <w:spacing w:line="480" w:lineRule="auto"/>
        <w:rPr>
          <w:rFonts w:ascii="Arial" w:hAnsi="Arial" w:cs="Arial"/>
          <w:sz w:val="24"/>
          <w:szCs w:val="24"/>
        </w:rPr>
      </w:pPr>
      <w:r w:rsidRPr="001F5CBE">
        <w:rPr>
          <w:rFonts w:ascii="Arial" w:hAnsi="Arial" w:cs="Arial" w:hint="eastAsia"/>
          <w:sz w:val="24"/>
          <w:szCs w:val="24"/>
        </w:rPr>
        <w:t>According to Chia-Ling (2020), studies say that in High-Context Culture, most information is transmitted through the context of non-verbal cues, body language, background information and social communication. In this culture, language is not the only tool for communication between the two parties, but more information is transmitted through the interaction between the two parties and the details of the environment (Chia-Ling, 2020). Typical high-context culture countries include Japan, China, Arab countries and so on.</w:t>
      </w:r>
    </w:p>
    <w:p w14:paraId="5D13FFC8" w14:textId="77777777" w:rsidR="001F5CBE" w:rsidRPr="00460736" w:rsidRDefault="001F5CBE" w:rsidP="00460736">
      <w:pPr>
        <w:spacing w:line="480" w:lineRule="auto"/>
        <w:rPr>
          <w:rFonts w:ascii="Arial" w:hAnsi="Arial" w:cs="Arial"/>
          <w:sz w:val="24"/>
          <w:szCs w:val="24"/>
        </w:rPr>
      </w:pPr>
    </w:p>
    <w:p w14:paraId="48805458" w14:textId="77777777" w:rsidR="00EA540F" w:rsidRPr="00460736" w:rsidRDefault="006E3734" w:rsidP="00460736">
      <w:pPr>
        <w:spacing w:line="480" w:lineRule="auto"/>
        <w:rPr>
          <w:rFonts w:ascii="Arial" w:hAnsi="Arial" w:cs="Arial"/>
          <w:sz w:val="24"/>
          <w:szCs w:val="24"/>
        </w:rPr>
      </w:pPr>
      <w:bookmarkStart w:id="6" w:name="OLE_LINK2"/>
      <w:r w:rsidRPr="00460736">
        <w:rPr>
          <w:rFonts w:ascii="Arial" w:hAnsi="Arial" w:cs="Arial"/>
          <w:sz w:val="24"/>
          <w:szCs w:val="24"/>
        </w:rPr>
        <w:t>Low-Context Culture</w:t>
      </w:r>
    </w:p>
    <w:p w14:paraId="437946AA" w14:textId="464D053B" w:rsidR="00EA540F" w:rsidRPr="00460736" w:rsidRDefault="00EA540F" w:rsidP="00460736">
      <w:pPr>
        <w:spacing w:line="480" w:lineRule="auto"/>
        <w:rPr>
          <w:rFonts w:ascii="Arial" w:hAnsi="Arial" w:cs="Arial"/>
          <w:sz w:val="24"/>
          <w:szCs w:val="24"/>
        </w:rPr>
      </w:pPr>
      <w:r w:rsidRPr="00460736">
        <w:rPr>
          <w:rFonts w:ascii="Arial" w:hAnsi="Arial" w:cs="Arial"/>
          <w:sz w:val="24"/>
          <w:szCs w:val="24"/>
        </w:rPr>
        <w:t>low-context culture is a culture in which people communicate explicitly. They rely less on context &amp; non-verbal cues and instead convey meaning more directly</w:t>
      </w:r>
      <w:r w:rsidRPr="00460736">
        <w:rPr>
          <w:rFonts w:ascii="Arial" w:hAnsi="Arial" w:cs="Arial"/>
          <w:sz w:val="24"/>
          <w:szCs w:val="24"/>
        </w:rPr>
        <w:t>（</w:t>
      </w:r>
      <w:r w:rsidRPr="00460736">
        <w:rPr>
          <w:rFonts w:ascii="Arial" w:hAnsi="Arial" w:cs="Arial"/>
          <w:sz w:val="24"/>
          <w:szCs w:val="24"/>
        </w:rPr>
        <w:t>Matthew</w:t>
      </w:r>
      <w:r w:rsidRPr="00460736">
        <w:rPr>
          <w:rFonts w:ascii="Arial" w:hAnsi="Arial" w:cs="Arial"/>
          <w:sz w:val="24"/>
          <w:szCs w:val="24"/>
        </w:rPr>
        <w:t>，</w:t>
      </w:r>
      <w:r w:rsidRPr="00460736">
        <w:rPr>
          <w:rFonts w:ascii="Arial" w:hAnsi="Arial" w:cs="Arial"/>
          <w:sz w:val="24"/>
          <w:szCs w:val="24"/>
        </w:rPr>
        <w:t>1990</w:t>
      </w:r>
      <w:r w:rsidRPr="00460736">
        <w:rPr>
          <w:rFonts w:ascii="Arial" w:hAnsi="Arial" w:cs="Arial"/>
          <w:sz w:val="24"/>
          <w:szCs w:val="24"/>
        </w:rPr>
        <w:t>）</w:t>
      </w:r>
      <w:r w:rsidRPr="00460736">
        <w:rPr>
          <w:rFonts w:ascii="Arial" w:hAnsi="Arial" w:cs="Arial"/>
          <w:sz w:val="24"/>
          <w:szCs w:val="24"/>
        </w:rPr>
        <w:t>.</w:t>
      </w:r>
    </w:p>
    <w:p w14:paraId="5741E218" w14:textId="77777777" w:rsidR="00EA540F" w:rsidRPr="00460736" w:rsidRDefault="00EA540F" w:rsidP="00460736">
      <w:pPr>
        <w:spacing w:line="480" w:lineRule="auto"/>
        <w:rPr>
          <w:rFonts w:ascii="Arial" w:hAnsi="Arial" w:cs="Arial"/>
          <w:sz w:val="24"/>
          <w:szCs w:val="24"/>
        </w:rPr>
      </w:pPr>
    </w:p>
    <w:bookmarkEnd w:id="6"/>
    <w:p w14:paraId="6016ED2D" w14:textId="1E6D50A0" w:rsidR="00961432" w:rsidRDefault="001F5CBE" w:rsidP="00460736">
      <w:pPr>
        <w:spacing w:line="480" w:lineRule="auto"/>
        <w:rPr>
          <w:rFonts w:ascii="Arial" w:hAnsi="Arial" w:cs="Arial"/>
          <w:sz w:val="24"/>
          <w:szCs w:val="24"/>
        </w:rPr>
      </w:pPr>
      <w:r w:rsidRPr="001F5CBE">
        <w:rPr>
          <w:rFonts w:ascii="Arial" w:hAnsi="Arial" w:cs="Arial" w:hint="eastAsia"/>
          <w:sz w:val="24"/>
          <w:szCs w:val="24"/>
        </w:rPr>
        <w:t>According to Mintu-Wimsatt (2000), studies say that Low-Context Culture emphasizes the direct transmission of information. Therefore, in Low-Context Culture, people usually use clear and straightforward language to communicate, expecting to ensure the accurate transmission of information through the directness of words. In this Low-Context Culture, when companies conduct business cooperation and communication, they seldom rely on the understanding of background and context, but mainly focus on the clarity of text and spoken language (Mintu-Wimsatt, 2000). Typical low-context culture countries include the United States, Germany, Switzerland and so on.</w:t>
      </w:r>
    </w:p>
    <w:p w14:paraId="35163FEE" w14:textId="77777777" w:rsidR="001F5CBE" w:rsidRPr="00460736" w:rsidRDefault="001F5CBE" w:rsidP="00460736">
      <w:pPr>
        <w:spacing w:line="480" w:lineRule="auto"/>
        <w:rPr>
          <w:rFonts w:ascii="Arial" w:hAnsi="Arial" w:cs="Arial"/>
          <w:sz w:val="24"/>
          <w:szCs w:val="24"/>
        </w:rPr>
      </w:pPr>
    </w:p>
    <w:p w14:paraId="12283633" w14:textId="4517DC45" w:rsidR="006E3734" w:rsidRPr="00460736" w:rsidRDefault="006E3734" w:rsidP="00460736">
      <w:pPr>
        <w:pStyle w:val="2"/>
        <w:spacing w:line="480" w:lineRule="auto"/>
        <w:rPr>
          <w:rFonts w:ascii="Arial" w:hAnsi="Arial" w:cs="Arial"/>
          <w:sz w:val="24"/>
          <w:szCs w:val="24"/>
        </w:rPr>
      </w:pPr>
      <w:bookmarkStart w:id="7" w:name="_Toc187077015"/>
      <w:r w:rsidRPr="00460736">
        <w:rPr>
          <w:rFonts w:ascii="Arial" w:hAnsi="Arial" w:cs="Arial"/>
          <w:sz w:val="24"/>
          <w:szCs w:val="24"/>
        </w:rPr>
        <w:t>1.2</w:t>
      </w:r>
      <w:r w:rsidR="006E38EA" w:rsidRPr="00460736">
        <w:rPr>
          <w:rFonts w:ascii="Arial" w:hAnsi="Arial" w:cs="Arial"/>
          <w:sz w:val="24"/>
          <w:szCs w:val="24"/>
        </w:rPr>
        <w:t xml:space="preserve"> </w:t>
      </w:r>
      <w:bookmarkStart w:id="8" w:name="OLE_LINK3"/>
      <w:r w:rsidRPr="00460736">
        <w:rPr>
          <w:rFonts w:ascii="Arial" w:hAnsi="Arial" w:cs="Arial"/>
          <w:sz w:val="24"/>
          <w:szCs w:val="24"/>
        </w:rPr>
        <w:t>Hofstede’s Cultural Dimensions Theory</w:t>
      </w:r>
      <w:bookmarkEnd w:id="7"/>
    </w:p>
    <w:bookmarkEnd w:id="8"/>
    <w:p w14:paraId="20FE98DB" w14:textId="77777777" w:rsidR="006E38EA" w:rsidRPr="00460736" w:rsidRDefault="006E38EA" w:rsidP="00460736">
      <w:pPr>
        <w:spacing w:line="480" w:lineRule="auto"/>
        <w:rPr>
          <w:rFonts w:ascii="Arial" w:hAnsi="Arial" w:cs="Arial"/>
          <w:sz w:val="24"/>
          <w:szCs w:val="24"/>
        </w:rPr>
      </w:pPr>
    </w:p>
    <w:p w14:paraId="6FB87E5D" w14:textId="37DC9F5F" w:rsidR="006E38EA" w:rsidRPr="00460736" w:rsidRDefault="006E38EA" w:rsidP="00460736">
      <w:pPr>
        <w:spacing w:line="480" w:lineRule="auto"/>
        <w:rPr>
          <w:rFonts w:ascii="Arial" w:hAnsi="Arial" w:cs="Arial"/>
          <w:sz w:val="24"/>
          <w:szCs w:val="24"/>
        </w:rPr>
      </w:pPr>
      <w:r w:rsidRPr="00460736">
        <w:rPr>
          <w:rFonts w:ascii="Arial" w:hAnsi="Arial" w:cs="Arial"/>
          <w:sz w:val="24"/>
          <w:szCs w:val="24"/>
        </w:rPr>
        <w:t>Hofstede’s Cultural Dimensions Theory is a framework used to understand cultural differences across countries and their impact on behavior and communication</w:t>
      </w:r>
      <w:r w:rsidRPr="00460736">
        <w:rPr>
          <w:rFonts w:ascii="Arial" w:hAnsi="Arial" w:cs="Arial"/>
          <w:color w:val="676765"/>
          <w:spacing w:val="-5"/>
          <w:sz w:val="24"/>
          <w:szCs w:val="24"/>
        </w:rPr>
        <w:t xml:space="preserve"> </w:t>
      </w:r>
      <w:r w:rsidRPr="00460736">
        <w:rPr>
          <w:rFonts w:ascii="Arial" w:hAnsi="Arial" w:cs="Arial"/>
          <w:sz w:val="24"/>
          <w:szCs w:val="24"/>
        </w:rPr>
        <w:t>(Hofstede, 1983).</w:t>
      </w:r>
    </w:p>
    <w:p w14:paraId="61B01407" w14:textId="77777777" w:rsidR="006E38EA" w:rsidRPr="00460736" w:rsidRDefault="006E38EA" w:rsidP="00460736">
      <w:pPr>
        <w:spacing w:line="480" w:lineRule="auto"/>
        <w:rPr>
          <w:rFonts w:ascii="Arial" w:hAnsi="Arial" w:cs="Arial"/>
          <w:sz w:val="24"/>
          <w:szCs w:val="24"/>
        </w:rPr>
      </w:pPr>
    </w:p>
    <w:p w14:paraId="309532E7" w14:textId="77777777"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The two cultures of Britain and the United States are compared from the six cultural dimensions of Hofstede:</w:t>
      </w:r>
    </w:p>
    <w:p w14:paraId="66CE87D4" w14:textId="77777777"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 xml:space="preserve">Power Distance: According to Michael (2021), studies say that within American companies, Power Distance is relatively low, which is mainly reflected in the </w:t>
      </w:r>
      <w:r w:rsidRPr="00460736">
        <w:rPr>
          <w:rFonts w:ascii="Arial" w:hAnsi="Arial" w:cs="Arial"/>
          <w:sz w:val="24"/>
          <w:szCs w:val="24"/>
        </w:rPr>
        <w:lastRenderedPageBreak/>
        <w:t>democratic nature of decision-making within the company and the relatively equal relationship between employees. However, within British companies, the Power Distance is larger, and although the decision-making power is relatively low, there are still some hierarchical traditions, especially in some traditional industries (Michael, 2021).</w:t>
      </w:r>
    </w:p>
    <w:p w14:paraId="1C3DCDE6" w14:textId="77777777" w:rsidR="00961432" w:rsidRPr="00460736" w:rsidRDefault="00961432" w:rsidP="00460736">
      <w:pPr>
        <w:spacing w:line="480" w:lineRule="auto"/>
        <w:rPr>
          <w:rFonts w:ascii="Arial" w:hAnsi="Arial" w:cs="Arial"/>
          <w:sz w:val="24"/>
          <w:szCs w:val="24"/>
        </w:rPr>
      </w:pPr>
    </w:p>
    <w:p w14:paraId="0A10AA07" w14:textId="77777777"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Individualism vs. Collectivism: According to Michael (2021), studies say American culture is a typical individualism culture, so most of its companies emphasize individual achievement and self-expression. In the British culture, although it is also biased towards individualism, in some aspects, especially in enterprise management, teamwork and collective goals are valued more highly (Michael, 2021).</w:t>
      </w:r>
    </w:p>
    <w:p w14:paraId="3C578E3C" w14:textId="77777777" w:rsidR="00961432" w:rsidRPr="00460736" w:rsidRDefault="00961432" w:rsidP="00460736">
      <w:pPr>
        <w:spacing w:line="480" w:lineRule="auto"/>
        <w:rPr>
          <w:rFonts w:ascii="Arial" w:hAnsi="Arial" w:cs="Arial"/>
          <w:sz w:val="24"/>
          <w:szCs w:val="24"/>
        </w:rPr>
      </w:pPr>
    </w:p>
    <w:p w14:paraId="1941E6F2" w14:textId="05F85669" w:rsidR="006E3734" w:rsidRPr="00460736" w:rsidRDefault="00961432" w:rsidP="00460736">
      <w:pPr>
        <w:spacing w:line="480" w:lineRule="auto"/>
        <w:rPr>
          <w:rFonts w:ascii="Arial" w:hAnsi="Arial" w:cs="Arial"/>
          <w:sz w:val="24"/>
          <w:szCs w:val="24"/>
        </w:rPr>
      </w:pPr>
      <w:r w:rsidRPr="00460736">
        <w:rPr>
          <w:rFonts w:ascii="Arial" w:hAnsi="Arial" w:cs="Arial"/>
          <w:sz w:val="24"/>
          <w:szCs w:val="24"/>
        </w:rPr>
        <w:t>Uncertainty Avoidance: According to Michael (2021), studies say American culture tends to accept higher uncertainty and pay more attention to innovation and risk taking within a team. The culture of the United Kingdom, while also having a high degree of uncertainty aversion, shows a relatively low tolerance for the rules and procedures common to its business environment (Michael, 2021).</w:t>
      </w:r>
    </w:p>
    <w:p w14:paraId="612CBEBF" w14:textId="77777777" w:rsidR="00961432" w:rsidRPr="00460736" w:rsidRDefault="00961432" w:rsidP="00460736">
      <w:pPr>
        <w:spacing w:line="480" w:lineRule="auto"/>
        <w:rPr>
          <w:rFonts w:ascii="Arial" w:hAnsi="Arial" w:cs="Arial"/>
          <w:sz w:val="24"/>
          <w:szCs w:val="24"/>
        </w:rPr>
      </w:pPr>
    </w:p>
    <w:p w14:paraId="0CAC8D4C" w14:textId="51AB89F6" w:rsidR="006E3734" w:rsidRPr="00460736" w:rsidRDefault="006E3734" w:rsidP="00460736">
      <w:pPr>
        <w:pStyle w:val="1"/>
        <w:spacing w:line="480" w:lineRule="auto"/>
        <w:rPr>
          <w:rFonts w:ascii="Arial" w:hAnsi="Arial" w:cs="Arial"/>
          <w:b w:val="0"/>
          <w:bCs w:val="0"/>
          <w:sz w:val="24"/>
          <w:szCs w:val="24"/>
        </w:rPr>
      </w:pPr>
      <w:bookmarkStart w:id="9" w:name="_Toc187077016"/>
      <w:r w:rsidRPr="00460736">
        <w:rPr>
          <w:rFonts w:ascii="Arial" w:hAnsi="Arial" w:cs="Arial"/>
          <w:sz w:val="24"/>
          <w:szCs w:val="24"/>
        </w:rPr>
        <w:lastRenderedPageBreak/>
        <w:t>2.0</w:t>
      </w:r>
      <w:r w:rsidR="00961432" w:rsidRPr="00460736">
        <w:rPr>
          <w:rFonts w:ascii="Arial" w:hAnsi="Arial" w:cs="Arial"/>
          <w:sz w:val="24"/>
          <w:szCs w:val="24"/>
        </w:rPr>
        <w:t xml:space="preserve"> The application of cross-cultural communication theory</w:t>
      </w:r>
      <w:bookmarkEnd w:id="9"/>
    </w:p>
    <w:p w14:paraId="1E68D064" w14:textId="7402B0D6" w:rsidR="006E3734" w:rsidRPr="00460736" w:rsidRDefault="006E3734" w:rsidP="00460736">
      <w:pPr>
        <w:pStyle w:val="2"/>
        <w:spacing w:line="480" w:lineRule="auto"/>
        <w:rPr>
          <w:rFonts w:ascii="Arial" w:hAnsi="Arial" w:cs="Arial"/>
          <w:sz w:val="24"/>
          <w:szCs w:val="24"/>
        </w:rPr>
      </w:pPr>
      <w:bookmarkStart w:id="10" w:name="_Toc187077017"/>
      <w:r w:rsidRPr="00460736">
        <w:rPr>
          <w:rFonts w:ascii="Arial" w:hAnsi="Arial" w:cs="Arial"/>
          <w:sz w:val="24"/>
          <w:szCs w:val="24"/>
        </w:rPr>
        <w:t>2.1</w:t>
      </w:r>
      <w:r w:rsidR="00F418DC" w:rsidRPr="00460736">
        <w:rPr>
          <w:rFonts w:ascii="Arial" w:hAnsi="Arial" w:cs="Arial"/>
          <w:sz w:val="24"/>
          <w:szCs w:val="24"/>
        </w:rPr>
        <w:t xml:space="preserve"> </w:t>
      </w:r>
      <w:r w:rsidRPr="00460736">
        <w:rPr>
          <w:rFonts w:ascii="Arial" w:hAnsi="Arial" w:cs="Arial"/>
          <w:sz w:val="24"/>
          <w:szCs w:val="24"/>
        </w:rPr>
        <w:t>High-Context and Low-Context Cultures</w:t>
      </w:r>
      <w:bookmarkEnd w:id="10"/>
    </w:p>
    <w:p w14:paraId="63BD2F0F" w14:textId="77777777" w:rsidR="006E3734" w:rsidRPr="00460736" w:rsidRDefault="006E3734" w:rsidP="00460736">
      <w:pPr>
        <w:spacing w:line="480" w:lineRule="auto"/>
        <w:rPr>
          <w:rFonts w:ascii="Arial" w:hAnsi="Arial" w:cs="Arial"/>
          <w:sz w:val="24"/>
          <w:szCs w:val="24"/>
        </w:rPr>
      </w:pPr>
    </w:p>
    <w:p w14:paraId="3F16AA59" w14:textId="77777777"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Comparison of British and American culture:</w:t>
      </w:r>
    </w:p>
    <w:p w14:paraId="6391F7DD" w14:textId="6F6BDC6B"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United States: According to Donald (2023), studies say that as a typical example of low-context culture, American enterprises tend to be direct and explicit in business communication. They emphasize transparency, efficiency and quick decision-making. For example, a department manager in an American company may present his or her own opinions clearly in a meeting, emphasizing action items without relying on implied or implicit information (Donald,2023).</w:t>
      </w:r>
    </w:p>
    <w:p w14:paraId="71DEC9D3" w14:textId="77777777" w:rsidR="00961432" w:rsidRPr="00460736" w:rsidRDefault="00961432" w:rsidP="00460736">
      <w:pPr>
        <w:spacing w:line="480" w:lineRule="auto"/>
        <w:rPr>
          <w:rFonts w:ascii="Arial" w:hAnsi="Arial" w:cs="Arial"/>
          <w:sz w:val="24"/>
          <w:szCs w:val="24"/>
        </w:rPr>
      </w:pPr>
    </w:p>
    <w:p w14:paraId="56FE1F60" w14:textId="0AF19D1D" w:rsidR="006E3734" w:rsidRPr="00460736" w:rsidRDefault="00961432" w:rsidP="00460736">
      <w:pPr>
        <w:spacing w:line="480" w:lineRule="auto"/>
        <w:rPr>
          <w:rFonts w:ascii="Arial" w:hAnsi="Arial" w:cs="Arial"/>
          <w:sz w:val="24"/>
          <w:szCs w:val="24"/>
        </w:rPr>
      </w:pPr>
      <w:r w:rsidRPr="00460736">
        <w:rPr>
          <w:rFonts w:ascii="Arial" w:hAnsi="Arial" w:cs="Arial"/>
          <w:sz w:val="24"/>
          <w:szCs w:val="24"/>
        </w:rPr>
        <w:t>UK: According to Broeder (2021), studies say that although the UK also belongs to a low-context culture, compared with the United States, British enterprises tend to show more implication and politeness in business communication. In business situations, British people may not be as forthright as Americans, but communicate their grievances or opinions through euphemistic language (Broeder,2021).</w:t>
      </w:r>
    </w:p>
    <w:p w14:paraId="162D8889" w14:textId="77777777" w:rsidR="00961432" w:rsidRPr="00460736" w:rsidRDefault="00961432" w:rsidP="00460736">
      <w:pPr>
        <w:spacing w:line="480" w:lineRule="auto"/>
        <w:rPr>
          <w:rFonts w:ascii="Arial" w:hAnsi="Arial" w:cs="Arial"/>
          <w:sz w:val="24"/>
          <w:szCs w:val="24"/>
        </w:rPr>
      </w:pPr>
    </w:p>
    <w:p w14:paraId="5312403B" w14:textId="3F868B65" w:rsidR="006E3734" w:rsidRPr="00460736" w:rsidRDefault="006E3734" w:rsidP="00460736">
      <w:pPr>
        <w:pStyle w:val="2"/>
        <w:spacing w:line="480" w:lineRule="auto"/>
        <w:rPr>
          <w:rFonts w:ascii="Arial" w:hAnsi="Arial" w:cs="Arial"/>
          <w:sz w:val="24"/>
          <w:szCs w:val="24"/>
        </w:rPr>
      </w:pPr>
      <w:bookmarkStart w:id="11" w:name="_Toc187077018"/>
      <w:r w:rsidRPr="00460736">
        <w:rPr>
          <w:rFonts w:ascii="Arial" w:hAnsi="Arial" w:cs="Arial"/>
          <w:sz w:val="24"/>
          <w:szCs w:val="24"/>
        </w:rPr>
        <w:lastRenderedPageBreak/>
        <w:t>2.2</w:t>
      </w:r>
      <w:r w:rsidR="002B6EB7" w:rsidRPr="00460736">
        <w:rPr>
          <w:rFonts w:ascii="Arial" w:hAnsi="Arial" w:cs="Arial"/>
          <w:sz w:val="24"/>
          <w:szCs w:val="24"/>
        </w:rPr>
        <w:t xml:space="preserve"> </w:t>
      </w:r>
      <w:r w:rsidRPr="00460736">
        <w:rPr>
          <w:rFonts w:ascii="Arial" w:hAnsi="Arial" w:cs="Arial"/>
          <w:sz w:val="24"/>
          <w:szCs w:val="24"/>
        </w:rPr>
        <w:t>Hofstede’s Cultural Dimensions Theory</w:t>
      </w:r>
      <w:bookmarkEnd w:id="11"/>
    </w:p>
    <w:p w14:paraId="16B1DADC" w14:textId="77777777" w:rsidR="006E3734" w:rsidRPr="00460736" w:rsidRDefault="006E3734" w:rsidP="00460736">
      <w:pPr>
        <w:spacing w:line="480" w:lineRule="auto"/>
        <w:rPr>
          <w:rFonts w:ascii="Arial" w:hAnsi="Arial" w:cs="Arial"/>
          <w:sz w:val="24"/>
          <w:szCs w:val="24"/>
        </w:rPr>
      </w:pPr>
    </w:p>
    <w:p w14:paraId="5B2DC2A5" w14:textId="2A39CD28"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Power Distance: According to Yu-Feng (2021), studies say that in international business cooperation between British and American enterprises, the difference in power distance between management and employees may lead to problems in communication. For example, American companies often do not have a clear hierarchy, and the relationship between managers and employees is more cordial, while British companies may exhibit more hierarchy in some areas, leading to asymmetry or misunderstanding in communication (Yu-Feng,2021).</w:t>
      </w:r>
    </w:p>
    <w:p w14:paraId="0591278F" w14:textId="77777777" w:rsidR="00961432" w:rsidRPr="00460736" w:rsidRDefault="00961432" w:rsidP="00460736">
      <w:pPr>
        <w:spacing w:line="480" w:lineRule="auto"/>
        <w:rPr>
          <w:rFonts w:ascii="Arial" w:hAnsi="Arial" w:cs="Arial"/>
          <w:sz w:val="24"/>
          <w:szCs w:val="24"/>
        </w:rPr>
      </w:pPr>
    </w:p>
    <w:p w14:paraId="2CA756D7" w14:textId="77777777"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Individualism vs. Collectivism: According to Yu-Feng (2021), studies say that there is little difference between the United Kingdom and the United States in this dimension, but the United States pays more attention to individualism, which may bring certain challenges to the team cooperation and decision-making process of both sides. For example, American employees may be more inclined to pursue individual interests and achievements, while British teams may be more focused on the achievement of collective goals (Yu-Feng,2021).</w:t>
      </w:r>
    </w:p>
    <w:p w14:paraId="2ABB514B" w14:textId="77777777" w:rsidR="00961432" w:rsidRPr="00460736" w:rsidRDefault="00961432" w:rsidP="00460736">
      <w:pPr>
        <w:spacing w:line="480" w:lineRule="auto"/>
        <w:rPr>
          <w:rFonts w:ascii="Arial" w:hAnsi="Arial" w:cs="Arial"/>
          <w:sz w:val="24"/>
          <w:szCs w:val="24"/>
        </w:rPr>
      </w:pPr>
    </w:p>
    <w:p w14:paraId="209D007E" w14:textId="65A18935" w:rsidR="006E3734" w:rsidRPr="00460736" w:rsidRDefault="00961432" w:rsidP="00460736">
      <w:pPr>
        <w:spacing w:line="480" w:lineRule="auto"/>
        <w:rPr>
          <w:rFonts w:ascii="Arial" w:hAnsi="Arial" w:cs="Arial"/>
          <w:sz w:val="24"/>
          <w:szCs w:val="24"/>
        </w:rPr>
      </w:pPr>
      <w:r w:rsidRPr="00460736">
        <w:rPr>
          <w:rFonts w:ascii="Arial" w:hAnsi="Arial" w:cs="Arial"/>
          <w:sz w:val="24"/>
          <w:szCs w:val="24"/>
        </w:rPr>
        <w:t xml:space="preserve">Uncertainty Avoidance: According to Yu-Feng (2021), studies say that when dealing with risk, British and American cultures differ in the speed of decision making and the way of risk taking. Us companies and teams tend to make quick decisions, while UK companies and teams are more focused on assessing risks </w:t>
      </w:r>
      <w:r w:rsidRPr="00460736">
        <w:rPr>
          <w:rFonts w:ascii="Arial" w:hAnsi="Arial" w:cs="Arial"/>
          <w:sz w:val="24"/>
          <w:szCs w:val="24"/>
        </w:rPr>
        <w:lastRenderedPageBreak/>
        <w:t>and adopting more robust strategies to solve them (Yu-Feng,2021). According to Lingling (2024), studies say that such differences in decision-making styles on risk division may lead to huge differences in the progress of the cooperation projects between the two sides. Therefore, the cooperation teams of British and American enterprises need to negotiate and communicate repeatedly. To ensure that the cooperation project can be carried out smoothly (Lingling, 2024).</w:t>
      </w:r>
    </w:p>
    <w:p w14:paraId="7A1E7F0C" w14:textId="77777777" w:rsidR="00961432" w:rsidRPr="00460736" w:rsidRDefault="00961432" w:rsidP="00460736">
      <w:pPr>
        <w:spacing w:line="480" w:lineRule="auto"/>
        <w:rPr>
          <w:rFonts w:ascii="Arial" w:hAnsi="Arial" w:cs="Arial"/>
          <w:sz w:val="24"/>
          <w:szCs w:val="24"/>
        </w:rPr>
      </w:pPr>
    </w:p>
    <w:p w14:paraId="6235B56B" w14:textId="5A27EF1D" w:rsidR="00AE5630" w:rsidRPr="00460736" w:rsidRDefault="006E3734" w:rsidP="00460736">
      <w:pPr>
        <w:pStyle w:val="1"/>
        <w:spacing w:line="480" w:lineRule="auto"/>
        <w:rPr>
          <w:rFonts w:ascii="Arial" w:hAnsi="Arial" w:cs="Arial"/>
          <w:sz w:val="24"/>
          <w:szCs w:val="24"/>
        </w:rPr>
      </w:pPr>
      <w:bookmarkStart w:id="12" w:name="_Toc187077019"/>
      <w:r w:rsidRPr="00460736">
        <w:rPr>
          <w:rFonts w:ascii="Arial" w:hAnsi="Arial" w:cs="Arial"/>
          <w:sz w:val="24"/>
          <w:szCs w:val="24"/>
        </w:rPr>
        <w:t>3</w:t>
      </w:r>
      <w:r w:rsidR="003E5D63" w:rsidRPr="00460736">
        <w:rPr>
          <w:rFonts w:ascii="Arial" w:hAnsi="Arial" w:cs="Arial"/>
          <w:sz w:val="24"/>
          <w:szCs w:val="24"/>
        </w:rPr>
        <w:t>.0</w:t>
      </w:r>
      <w:r w:rsidR="00961432" w:rsidRPr="00460736">
        <w:rPr>
          <w:rFonts w:ascii="Arial" w:hAnsi="Arial" w:cs="Arial"/>
          <w:sz w:val="24"/>
          <w:szCs w:val="24"/>
        </w:rPr>
        <w:t xml:space="preserve"> The difference between British and American business culture</w:t>
      </w:r>
      <w:bookmarkEnd w:id="12"/>
    </w:p>
    <w:p w14:paraId="3B60D652" w14:textId="66CC12F5" w:rsidR="006E3734" w:rsidRPr="00460736" w:rsidRDefault="00AB40EA" w:rsidP="00460736">
      <w:pPr>
        <w:pStyle w:val="2"/>
        <w:spacing w:line="480" w:lineRule="auto"/>
        <w:rPr>
          <w:rFonts w:ascii="Arial" w:hAnsi="Arial" w:cs="Arial"/>
          <w:sz w:val="24"/>
          <w:szCs w:val="24"/>
        </w:rPr>
      </w:pPr>
      <w:bookmarkStart w:id="13" w:name="_Toc187077020"/>
      <w:r w:rsidRPr="00460736">
        <w:rPr>
          <w:rFonts w:ascii="Arial" w:hAnsi="Arial" w:cs="Arial"/>
          <w:sz w:val="24"/>
          <w:szCs w:val="24"/>
        </w:rPr>
        <w:t>3.1</w:t>
      </w:r>
      <w:r w:rsidR="006E3734" w:rsidRPr="00460736">
        <w:rPr>
          <w:rFonts w:ascii="Arial" w:hAnsi="Arial" w:cs="Arial"/>
          <w:sz w:val="24"/>
          <w:szCs w:val="24"/>
        </w:rPr>
        <w:t xml:space="preserve"> Communication Style</w:t>
      </w:r>
      <w:bookmarkEnd w:id="13"/>
    </w:p>
    <w:p w14:paraId="0ED00E04" w14:textId="77777777" w:rsidR="00AB40EA" w:rsidRPr="00460736" w:rsidRDefault="00AB40EA" w:rsidP="00460736">
      <w:pPr>
        <w:spacing w:line="480" w:lineRule="auto"/>
        <w:rPr>
          <w:rFonts w:ascii="Arial" w:hAnsi="Arial" w:cs="Arial"/>
          <w:sz w:val="24"/>
          <w:szCs w:val="24"/>
        </w:rPr>
      </w:pPr>
    </w:p>
    <w:p w14:paraId="1250656D" w14:textId="7724B950"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UK: According to Budur (2020), studies say that the communication style of British people is usually reserved, polite and indirect. They tend to use euphemisms and hints, avoiding direct expressions of dissatisfaction or rejection. This style is designed to maintain social etiquette and avoid conflict and offense. Especially in formal situations, British businessmen will convey their views through detailed, polite words, rather than plain and simple (Budur,2020).</w:t>
      </w:r>
    </w:p>
    <w:p w14:paraId="314FC397" w14:textId="77777777" w:rsidR="00961432" w:rsidRPr="00460736" w:rsidRDefault="00961432" w:rsidP="00460736">
      <w:pPr>
        <w:spacing w:line="480" w:lineRule="auto"/>
        <w:rPr>
          <w:rFonts w:ascii="Arial" w:hAnsi="Arial" w:cs="Arial"/>
          <w:sz w:val="24"/>
          <w:szCs w:val="24"/>
        </w:rPr>
      </w:pPr>
    </w:p>
    <w:p w14:paraId="498BD385" w14:textId="705777D7" w:rsidR="006E3734" w:rsidRPr="00460736" w:rsidRDefault="00961432" w:rsidP="00460736">
      <w:pPr>
        <w:spacing w:line="480" w:lineRule="auto"/>
        <w:rPr>
          <w:rFonts w:ascii="Arial" w:hAnsi="Arial" w:cs="Arial"/>
          <w:sz w:val="24"/>
          <w:szCs w:val="24"/>
        </w:rPr>
      </w:pPr>
      <w:r w:rsidRPr="00460736">
        <w:rPr>
          <w:rFonts w:ascii="Arial" w:hAnsi="Arial" w:cs="Arial"/>
          <w:sz w:val="24"/>
          <w:szCs w:val="24"/>
        </w:rPr>
        <w:t xml:space="preserve">The United States: According to Budur (2020), studies say that compared with the United Kingdom, the communication style in the United States is more direct and open. Americans are more likely to express their views and needs clearly, </w:t>
      </w:r>
      <w:r w:rsidRPr="00460736">
        <w:rPr>
          <w:rFonts w:ascii="Arial" w:hAnsi="Arial" w:cs="Arial"/>
          <w:sz w:val="24"/>
          <w:szCs w:val="24"/>
        </w:rPr>
        <w:lastRenderedPageBreak/>
        <w:t>especially in business environments, where direct communication is seen as a sign of efficiency and transparency. American businessmen often offer opinions, questions, or declines in meetings without much consideration for excessive social niceties (Budur,2020).</w:t>
      </w:r>
    </w:p>
    <w:p w14:paraId="7A9F7FB8" w14:textId="77777777" w:rsidR="00961432" w:rsidRPr="00460736" w:rsidRDefault="00961432" w:rsidP="00460736">
      <w:pPr>
        <w:spacing w:line="480" w:lineRule="auto"/>
        <w:rPr>
          <w:rFonts w:ascii="Arial" w:hAnsi="Arial" w:cs="Arial"/>
          <w:sz w:val="24"/>
          <w:szCs w:val="24"/>
        </w:rPr>
      </w:pPr>
    </w:p>
    <w:p w14:paraId="143E7F1E" w14:textId="1BC91DA2" w:rsidR="006E3734" w:rsidRPr="00460736" w:rsidRDefault="00AB40EA" w:rsidP="00460736">
      <w:pPr>
        <w:pStyle w:val="2"/>
        <w:spacing w:line="480" w:lineRule="auto"/>
        <w:rPr>
          <w:rFonts w:ascii="Arial" w:hAnsi="Arial" w:cs="Arial"/>
          <w:sz w:val="24"/>
          <w:szCs w:val="24"/>
        </w:rPr>
      </w:pPr>
      <w:bookmarkStart w:id="14" w:name="_Toc187077021"/>
      <w:r w:rsidRPr="00460736">
        <w:rPr>
          <w:rFonts w:ascii="Arial" w:hAnsi="Arial" w:cs="Arial"/>
          <w:sz w:val="24"/>
          <w:szCs w:val="24"/>
        </w:rPr>
        <w:t>3.2</w:t>
      </w:r>
      <w:r w:rsidR="006E3734" w:rsidRPr="00460736">
        <w:rPr>
          <w:rFonts w:ascii="Arial" w:hAnsi="Arial" w:cs="Arial"/>
          <w:sz w:val="24"/>
          <w:szCs w:val="24"/>
        </w:rPr>
        <w:t xml:space="preserve"> Decision-Making Style</w:t>
      </w:r>
      <w:bookmarkEnd w:id="14"/>
    </w:p>
    <w:p w14:paraId="043601A2" w14:textId="77777777" w:rsidR="00AB40EA" w:rsidRPr="00460736" w:rsidRDefault="00AB40EA" w:rsidP="00460736">
      <w:pPr>
        <w:spacing w:line="480" w:lineRule="auto"/>
        <w:rPr>
          <w:rFonts w:ascii="Arial" w:hAnsi="Arial" w:cs="Arial"/>
          <w:sz w:val="24"/>
          <w:szCs w:val="24"/>
        </w:rPr>
      </w:pPr>
    </w:p>
    <w:p w14:paraId="10A78A92" w14:textId="2C87A258"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United Kingdom: According to Mayada (2022), studies say that the decision-making style in the United Kingdom is usually more cautious and gradual, and focuses on detailed discussion and evaluation. The British are accustomed to using detailed analysis to decide on their next move, especially in riskier decisions. They tend to make sure all the details are thought through before making a final decision (Mayada,2022).</w:t>
      </w:r>
    </w:p>
    <w:p w14:paraId="067BC727" w14:textId="77777777" w:rsidR="00961432" w:rsidRPr="00460736" w:rsidRDefault="00961432" w:rsidP="00460736">
      <w:pPr>
        <w:spacing w:line="480" w:lineRule="auto"/>
        <w:rPr>
          <w:rFonts w:ascii="Arial" w:hAnsi="Arial" w:cs="Arial"/>
          <w:sz w:val="24"/>
          <w:szCs w:val="24"/>
        </w:rPr>
      </w:pPr>
    </w:p>
    <w:p w14:paraId="1CBE17D1" w14:textId="042C24AD" w:rsidR="006E3734" w:rsidRPr="00460736" w:rsidRDefault="00961432" w:rsidP="00460736">
      <w:pPr>
        <w:spacing w:line="480" w:lineRule="auto"/>
        <w:rPr>
          <w:rFonts w:ascii="Arial" w:hAnsi="Arial" w:cs="Arial"/>
          <w:sz w:val="24"/>
          <w:szCs w:val="24"/>
        </w:rPr>
      </w:pPr>
      <w:r w:rsidRPr="00460736">
        <w:rPr>
          <w:rFonts w:ascii="Arial" w:hAnsi="Arial" w:cs="Arial"/>
          <w:sz w:val="24"/>
          <w:szCs w:val="24"/>
        </w:rPr>
        <w:t>United States: According to Mayada (2022), studies say that the decision-making style of the United States is more focused on speed and efficiency, especially in a competitive business environment. American businessmen are used to making quick decisions and tend to take a more flexible and innovative approach to uncertainty. Although they also assess risks, they generally do not study every aspect in the same excessive detail as British businesses (Mayada,2022).</w:t>
      </w:r>
    </w:p>
    <w:p w14:paraId="18287932" w14:textId="77777777" w:rsidR="00961432" w:rsidRPr="00460736" w:rsidRDefault="00961432" w:rsidP="00460736">
      <w:pPr>
        <w:spacing w:line="480" w:lineRule="auto"/>
        <w:rPr>
          <w:rFonts w:ascii="Arial" w:hAnsi="Arial" w:cs="Arial"/>
          <w:sz w:val="24"/>
          <w:szCs w:val="24"/>
        </w:rPr>
      </w:pPr>
    </w:p>
    <w:p w14:paraId="43A478E7" w14:textId="26829197" w:rsidR="006E3734" w:rsidRPr="00460736" w:rsidRDefault="006E3734" w:rsidP="00460736">
      <w:pPr>
        <w:pStyle w:val="2"/>
        <w:spacing w:line="480" w:lineRule="auto"/>
        <w:rPr>
          <w:rFonts w:ascii="Arial" w:hAnsi="Arial" w:cs="Arial"/>
          <w:sz w:val="24"/>
          <w:szCs w:val="24"/>
        </w:rPr>
      </w:pPr>
      <w:bookmarkStart w:id="15" w:name="_Toc187077022"/>
      <w:r w:rsidRPr="00460736">
        <w:rPr>
          <w:rFonts w:ascii="Arial" w:hAnsi="Arial" w:cs="Arial"/>
          <w:sz w:val="24"/>
          <w:szCs w:val="24"/>
        </w:rPr>
        <w:t>3.</w:t>
      </w:r>
      <w:r w:rsidR="00AB40EA" w:rsidRPr="00460736">
        <w:rPr>
          <w:rFonts w:ascii="Arial" w:hAnsi="Arial" w:cs="Arial"/>
          <w:sz w:val="24"/>
          <w:szCs w:val="24"/>
        </w:rPr>
        <w:t>3</w:t>
      </w:r>
      <w:r w:rsidRPr="00460736">
        <w:rPr>
          <w:rFonts w:ascii="Arial" w:hAnsi="Arial" w:cs="Arial"/>
          <w:sz w:val="24"/>
          <w:szCs w:val="24"/>
        </w:rPr>
        <w:t xml:space="preserve"> Time Orientation</w:t>
      </w:r>
      <w:bookmarkEnd w:id="15"/>
    </w:p>
    <w:p w14:paraId="34CCCD83" w14:textId="77777777" w:rsidR="00AB40EA" w:rsidRPr="00460736" w:rsidRDefault="00AB40EA" w:rsidP="00460736">
      <w:pPr>
        <w:spacing w:line="480" w:lineRule="auto"/>
        <w:rPr>
          <w:rFonts w:ascii="Arial" w:hAnsi="Arial" w:cs="Arial"/>
          <w:sz w:val="24"/>
          <w:szCs w:val="24"/>
        </w:rPr>
      </w:pPr>
    </w:p>
    <w:p w14:paraId="55125494" w14:textId="31545DD7"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United Kingdom: According to Wirba (2024), studies say that British culture pays attention to reasonable planning and details of time, and usually emphasizes completeness and prudence when making decisions and actions. They have a more traditional concept of time, emphasizing the accuracy of time and keeping conventions (Wirba, 2024).</w:t>
      </w:r>
    </w:p>
    <w:p w14:paraId="3B43A23C" w14:textId="77777777" w:rsidR="00961432" w:rsidRPr="00460736" w:rsidRDefault="00961432" w:rsidP="00460736">
      <w:pPr>
        <w:spacing w:line="480" w:lineRule="auto"/>
        <w:rPr>
          <w:rFonts w:ascii="Arial" w:hAnsi="Arial" w:cs="Arial"/>
          <w:sz w:val="24"/>
          <w:szCs w:val="24"/>
        </w:rPr>
      </w:pPr>
    </w:p>
    <w:p w14:paraId="453AD517" w14:textId="79FE717A" w:rsidR="006E3734" w:rsidRPr="00460736" w:rsidRDefault="00961432" w:rsidP="00460736">
      <w:pPr>
        <w:spacing w:line="480" w:lineRule="auto"/>
        <w:rPr>
          <w:rFonts w:ascii="Arial" w:hAnsi="Arial" w:cs="Arial"/>
          <w:sz w:val="24"/>
          <w:szCs w:val="24"/>
        </w:rPr>
      </w:pPr>
      <w:r w:rsidRPr="00460736">
        <w:rPr>
          <w:rFonts w:ascii="Arial" w:hAnsi="Arial" w:cs="Arial"/>
          <w:sz w:val="24"/>
          <w:szCs w:val="24"/>
        </w:rPr>
        <w:t>United States: According to Wirba (2024), studies say that the concept of time in American culture pays more attention to efficiency and quick response. Americans tend to value results rather than processes. Quick action and flexible adjustment are one of their characteristics. While they also value punctuality, they may value flexibility and efficiency more in actual business interactions (Wirba, 2024).</w:t>
      </w:r>
    </w:p>
    <w:p w14:paraId="7C57AADC" w14:textId="77777777" w:rsidR="00961432" w:rsidRPr="00460736" w:rsidRDefault="00961432" w:rsidP="00460736">
      <w:pPr>
        <w:spacing w:line="480" w:lineRule="auto"/>
        <w:rPr>
          <w:rFonts w:ascii="Arial" w:hAnsi="Arial" w:cs="Arial"/>
          <w:sz w:val="24"/>
          <w:szCs w:val="24"/>
        </w:rPr>
      </w:pPr>
    </w:p>
    <w:p w14:paraId="7D0DBE6D" w14:textId="07569BC7" w:rsidR="006E3734" w:rsidRPr="00460736" w:rsidRDefault="00AB40EA" w:rsidP="00460736">
      <w:pPr>
        <w:pStyle w:val="2"/>
        <w:spacing w:line="480" w:lineRule="auto"/>
        <w:rPr>
          <w:rFonts w:ascii="Arial" w:hAnsi="Arial" w:cs="Arial"/>
          <w:sz w:val="24"/>
          <w:szCs w:val="24"/>
        </w:rPr>
      </w:pPr>
      <w:bookmarkStart w:id="16" w:name="_Toc187077023"/>
      <w:r w:rsidRPr="00460736">
        <w:rPr>
          <w:rFonts w:ascii="Arial" w:hAnsi="Arial" w:cs="Arial"/>
          <w:sz w:val="24"/>
          <w:szCs w:val="24"/>
        </w:rPr>
        <w:t>3.4</w:t>
      </w:r>
      <w:r w:rsidR="006E3734" w:rsidRPr="00460736">
        <w:rPr>
          <w:rFonts w:ascii="Arial" w:hAnsi="Arial" w:cs="Arial"/>
          <w:sz w:val="24"/>
          <w:szCs w:val="24"/>
        </w:rPr>
        <w:t xml:space="preserve"> Power Distance</w:t>
      </w:r>
      <w:bookmarkEnd w:id="16"/>
    </w:p>
    <w:p w14:paraId="11B74AB1" w14:textId="77777777" w:rsidR="00961432" w:rsidRPr="00460736" w:rsidRDefault="00961432" w:rsidP="00460736">
      <w:pPr>
        <w:spacing w:line="480" w:lineRule="auto"/>
        <w:rPr>
          <w:rFonts w:ascii="Arial" w:hAnsi="Arial" w:cs="Arial"/>
          <w:sz w:val="24"/>
          <w:szCs w:val="24"/>
        </w:rPr>
      </w:pPr>
    </w:p>
    <w:p w14:paraId="28C9AECA" w14:textId="192AEC09"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 xml:space="preserve">UK: According to Guiyao (2020), studies say that the UK has a more traditional Power Distance, especially in some conservative industries, and the </w:t>
      </w:r>
      <w:r w:rsidRPr="00460736">
        <w:rPr>
          <w:rFonts w:ascii="Arial" w:hAnsi="Arial" w:cs="Arial"/>
          <w:sz w:val="24"/>
          <w:szCs w:val="24"/>
        </w:rPr>
        <w:lastRenderedPageBreak/>
        <w:t>relationship between leaders and employees is still more hierarchical. Although most British companies are now more egalitarian and democratic, in some cases, British people may be more respectful of authority and the decisions of top management (Guiyao,2020).</w:t>
      </w:r>
    </w:p>
    <w:p w14:paraId="5C43481C" w14:textId="77777777" w:rsidR="00961432" w:rsidRPr="00460736" w:rsidRDefault="00961432" w:rsidP="00460736">
      <w:pPr>
        <w:spacing w:line="480" w:lineRule="auto"/>
        <w:rPr>
          <w:rFonts w:ascii="Arial" w:hAnsi="Arial" w:cs="Arial"/>
          <w:sz w:val="24"/>
          <w:szCs w:val="24"/>
        </w:rPr>
      </w:pPr>
    </w:p>
    <w:p w14:paraId="42E05411" w14:textId="249B5EBB" w:rsidR="003E5D63" w:rsidRPr="00460736" w:rsidRDefault="00961432" w:rsidP="00460736">
      <w:pPr>
        <w:spacing w:line="480" w:lineRule="auto"/>
        <w:rPr>
          <w:rFonts w:ascii="Arial" w:hAnsi="Arial" w:cs="Arial"/>
          <w:sz w:val="24"/>
          <w:szCs w:val="24"/>
        </w:rPr>
      </w:pPr>
      <w:r w:rsidRPr="00460736">
        <w:rPr>
          <w:rFonts w:ascii="Arial" w:hAnsi="Arial" w:cs="Arial"/>
          <w:sz w:val="24"/>
          <w:szCs w:val="24"/>
        </w:rPr>
        <w:t>The United States: According to Guiyao (2020), studies say the United States tends to have a lower Power Distance, especially in innovative companies and technology industries, where the interaction between management and employees is usually more equal. American companies encourage employees to express their opinions and promote a more open and democratic communication environment (Guiyao,2020).</w:t>
      </w:r>
    </w:p>
    <w:p w14:paraId="66E29A3A" w14:textId="77777777" w:rsidR="00961432" w:rsidRPr="00460736" w:rsidRDefault="00961432" w:rsidP="00460736">
      <w:pPr>
        <w:spacing w:line="480" w:lineRule="auto"/>
        <w:rPr>
          <w:rFonts w:ascii="Arial" w:hAnsi="Arial" w:cs="Arial"/>
          <w:sz w:val="24"/>
          <w:szCs w:val="24"/>
        </w:rPr>
      </w:pPr>
    </w:p>
    <w:p w14:paraId="4291EE2E" w14:textId="1EADC959" w:rsidR="006E3734" w:rsidRPr="00460736" w:rsidRDefault="003E5D63" w:rsidP="00460736">
      <w:pPr>
        <w:pStyle w:val="1"/>
        <w:spacing w:line="480" w:lineRule="auto"/>
        <w:rPr>
          <w:rFonts w:ascii="Arial" w:hAnsi="Arial" w:cs="Arial"/>
          <w:sz w:val="24"/>
          <w:szCs w:val="24"/>
        </w:rPr>
      </w:pPr>
      <w:bookmarkStart w:id="17" w:name="_Toc187077024"/>
      <w:r w:rsidRPr="00460736">
        <w:rPr>
          <w:rFonts w:ascii="Arial" w:hAnsi="Arial" w:cs="Arial"/>
          <w:sz w:val="24"/>
          <w:szCs w:val="24"/>
        </w:rPr>
        <w:t>4</w:t>
      </w:r>
      <w:r w:rsidR="00AE5630" w:rsidRPr="00460736">
        <w:rPr>
          <w:rFonts w:ascii="Arial" w:hAnsi="Arial" w:cs="Arial"/>
          <w:sz w:val="24"/>
          <w:szCs w:val="24"/>
        </w:rPr>
        <w:t>.0</w:t>
      </w:r>
      <w:r w:rsidRPr="00460736">
        <w:rPr>
          <w:rFonts w:ascii="Arial" w:hAnsi="Arial" w:cs="Arial"/>
          <w:sz w:val="24"/>
          <w:szCs w:val="24"/>
        </w:rPr>
        <w:t xml:space="preserve"> Challenges and Sensitivities in Doing Business with the US</w:t>
      </w:r>
      <w:bookmarkEnd w:id="17"/>
    </w:p>
    <w:p w14:paraId="67E786A1" w14:textId="17AF2915" w:rsidR="008C18A0" w:rsidRPr="00460736" w:rsidRDefault="006E3734" w:rsidP="00460736">
      <w:pPr>
        <w:pStyle w:val="2"/>
        <w:spacing w:line="480" w:lineRule="auto"/>
        <w:rPr>
          <w:rFonts w:ascii="Arial" w:hAnsi="Arial" w:cs="Arial"/>
          <w:sz w:val="24"/>
          <w:szCs w:val="24"/>
        </w:rPr>
      </w:pPr>
      <w:bookmarkStart w:id="18" w:name="_Toc187077025"/>
      <w:r w:rsidRPr="00460736">
        <w:rPr>
          <w:rFonts w:ascii="Arial" w:hAnsi="Arial" w:cs="Arial"/>
          <w:sz w:val="24"/>
          <w:szCs w:val="24"/>
        </w:rPr>
        <w:t>4.</w:t>
      </w:r>
      <w:r w:rsidR="007F3E6E" w:rsidRPr="00460736">
        <w:rPr>
          <w:rFonts w:ascii="Arial" w:hAnsi="Arial" w:cs="Arial"/>
          <w:sz w:val="24"/>
          <w:szCs w:val="24"/>
        </w:rPr>
        <w:t>1</w:t>
      </w:r>
      <w:r w:rsidRPr="00460736">
        <w:rPr>
          <w:rFonts w:ascii="Arial" w:hAnsi="Arial" w:cs="Arial"/>
          <w:sz w:val="24"/>
          <w:szCs w:val="24"/>
        </w:rPr>
        <w:t xml:space="preserve"> </w:t>
      </w:r>
      <w:r w:rsidR="00961432" w:rsidRPr="00460736">
        <w:rPr>
          <w:rFonts w:ascii="Arial" w:hAnsi="Arial" w:cs="Arial"/>
          <w:sz w:val="24"/>
          <w:szCs w:val="24"/>
        </w:rPr>
        <w:t>Differences in decision-making styles</w:t>
      </w:r>
      <w:bookmarkEnd w:id="18"/>
    </w:p>
    <w:p w14:paraId="4E21FD75" w14:textId="77777777" w:rsidR="00961432" w:rsidRPr="00460736" w:rsidRDefault="00961432" w:rsidP="00460736">
      <w:pPr>
        <w:spacing w:line="480" w:lineRule="auto"/>
        <w:rPr>
          <w:rFonts w:ascii="Arial" w:hAnsi="Arial" w:cs="Arial"/>
          <w:sz w:val="24"/>
          <w:szCs w:val="24"/>
        </w:rPr>
      </w:pPr>
    </w:p>
    <w:p w14:paraId="0B3CBC5F" w14:textId="26DDEAE0"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 xml:space="preserve">Challenge: According to Mason (2020), studies say that the American decision-making style is usually relatively quick and efficient, emphasizing quick actions and results. The main reason for this is that the American business culture advocates taking risks and moving quickly, rather than spending too much time on detailed discussions and risk assessments in decision making. In contrast, UK companies tend to make decisions through more detailed analysis, </w:t>
      </w:r>
      <w:r w:rsidRPr="00460736">
        <w:rPr>
          <w:rFonts w:ascii="Arial" w:hAnsi="Arial" w:cs="Arial"/>
          <w:sz w:val="24"/>
          <w:szCs w:val="24"/>
        </w:rPr>
        <w:lastRenderedPageBreak/>
        <w:t>discussion and multi-party evaluation, and the decision-making process is usually more cautious and slower (Mason,2020).</w:t>
      </w:r>
    </w:p>
    <w:p w14:paraId="34133924" w14:textId="77777777" w:rsidR="00961432" w:rsidRPr="00460736" w:rsidRDefault="00961432" w:rsidP="00460736">
      <w:pPr>
        <w:spacing w:line="480" w:lineRule="auto"/>
        <w:rPr>
          <w:rFonts w:ascii="Arial" w:hAnsi="Arial" w:cs="Arial"/>
          <w:sz w:val="24"/>
          <w:szCs w:val="24"/>
        </w:rPr>
      </w:pPr>
    </w:p>
    <w:p w14:paraId="6083EF7F" w14:textId="77777777"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Sensitivity:</w:t>
      </w:r>
    </w:p>
    <w:p w14:paraId="4087B7AC" w14:textId="02584AD3"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United Kingdom: According to Durmusoglu (2023), studies say that British companies may feel that the decision-making methods of American companies are too hasty and hasty, and lack adequate consideration and risk management. In addition, the US company may strongly urge the UK team to move the project forward quickly, which may put pressure on the UK company and team (Durmusoglu,2023).</w:t>
      </w:r>
    </w:p>
    <w:p w14:paraId="319E27D6" w14:textId="77777777" w:rsidR="00961432" w:rsidRPr="00460736" w:rsidRDefault="00961432" w:rsidP="00460736">
      <w:pPr>
        <w:spacing w:line="480" w:lineRule="auto"/>
        <w:rPr>
          <w:rFonts w:ascii="Arial" w:hAnsi="Arial" w:cs="Arial"/>
          <w:sz w:val="24"/>
          <w:szCs w:val="24"/>
        </w:rPr>
      </w:pPr>
    </w:p>
    <w:p w14:paraId="1B6B1B3B" w14:textId="593BA405"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United States: According to Durmusoglu (2023), studies say that American companies may feel that British companies are too cautious and their decision-making cycles are too long, resulting in an inability to respond to changes in the market or seize competitive opportunities in a timely manner. This can be frustrating for American company teams who are used to fast-paced project progress (Durmusoglu,2023).</w:t>
      </w:r>
    </w:p>
    <w:p w14:paraId="77005BC8" w14:textId="77777777" w:rsidR="00961432" w:rsidRPr="00460736" w:rsidRDefault="00961432" w:rsidP="00460736">
      <w:pPr>
        <w:spacing w:line="480" w:lineRule="auto"/>
        <w:rPr>
          <w:rFonts w:ascii="Arial" w:hAnsi="Arial" w:cs="Arial"/>
          <w:sz w:val="24"/>
          <w:szCs w:val="24"/>
        </w:rPr>
      </w:pPr>
    </w:p>
    <w:p w14:paraId="27986ED7" w14:textId="7389C7CB" w:rsidR="006E3734" w:rsidRPr="00460736" w:rsidRDefault="00961432" w:rsidP="00460736">
      <w:pPr>
        <w:spacing w:line="480" w:lineRule="auto"/>
        <w:rPr>
          <w:rFonts w:ascii="Arial" w:hAnsi="Arial" w:cs="Arial"/>
          <w:sz w:val="24"/>
          <w:szCs w:val="24"/>
        </w:rPr>
      </w:pPr>
      <w:r w:rsidRPr="00460736">
        <w:rPr>
          <w:rFonts w:ascii="Arial" w:hAnsi="Arial" w:cs="Arial"/>
          <w:sz w:val="24"/>
          <w:szCs w:val="24"/>
        </w:rPr>
        <w:t xml:space="preserve">Strategy: According to Gula (2024), studies say that to overcome this challenge, both companies should try to adapt to the other company's demand for quick decision making while maintaining their original decision-making style. By setting a clear time frame in the decision-making process and ensuring that </w:t>
      </w:r>
      <w:r w:rsidRPr="00460736">
        <w:rPr>
          <w:rFonts w:ascii="Arial" w:hAnsi="Arial" w:cs="Arial"/>
          <w:sz w:val="24"/>
          <w:szCs w:val="24"/>
        </w:rPr>
        <w:lastRenderedPageBreak/>
        <w:t>consensus is reached within a reasonable time frame, prudence and efficiency can be balanced and cooperation can progress faster (Gulay,2024).</w:t>
      </w:r>
    </w:p>
    <w:p w14:paraId="48EEBA17" w14:textId="77777777" w:rsidR="00961432" w:rsidRPr="00460736" w:rsidRDefault="00961432" w:rsidP="00460736">
      <w:pPr>
        <w:spacing w:line="480" w:lineRule="auto"/>
        <w:rPr>
          <w:rFonts w:ascii="Arial" w:hAnsi="Arial" w:cs="Arial"/>
          <w:sz w:val="24"/>
          <w:szCs w:val="24"/>
        </w:rPr>
      </w:pPr>
    </w:p>
    <w:p w14:paraId="1DE0EF38" w14:textId="4A066F9B" w:rsidR="006E3734" w:rsidRPr="00460736" w:rsidRDefault="006E3734" w:rsidP="00460736">
      <w:pPr>
        <w:pStyle w:val="2"/>
        <w:spacing w:line="480" w:lineRule="auto"/>
        <w:rPr>
          <w:rFonts w:ascii="Arial" w:hAnsi="Arial" w:cs="Arial"/>
          <w:sz w:val="24"/>
          <w:szCs w:val="24"/>
        </w:rPr>
      </w:pPr>
      <w:bookmarkStart w:id="19" w:name="_Toc187077026"/>
      <w:r w:rsidRPr="00460736">
        <w:rPr>
          <w:rFonts w:ascii="Arial" w:hAnsi="Arial" w:cs="Arial"/>
          <w:sz w:val="24"/>
          <w:szCs w:val="24"/>
        </w:rPr>
        <w:t>4.</w:t>
      </w:r>
      <w:r w:rsidR="007F3E6E" w:rsidRPr="00460736">
        <w:rPr>
          <w:rFonts w:ascii="Arial" w:hAnsi="Arial" w:cs="Arial"/>
          <w:sz w:val="24"/>
          <w:szCs w:val="24"/>
        </w:rPr>
        <w:t>2</w:t>
      </w:r>
      <w:r w:rsidRPr="00460736">
        <w:rPr>
          <w:rFonts w:ascii="Arial" w:hAnsi="Arial" w:cs="Arial"/>
          <w:sz w:val="24"/>
          <w:szCs w:val="24"/>
        </w:rPr>
        <w:t xml:space="preserve"> </w:t>
      </w:r>
      <w:r w:rsidR="00961432" w:rsidRPr="00460736">
        <w:rPr>
          <w:rFonts w:ascii="Arial" w:hAnsi="Arial" w:cs="Arial"/>
          <w:sz w:val="24"/>
          <w:szCs w:val="24"/>
        </w:rPr>
        <w:t>Power Distance and management style</w:t>
      </w:r>
      <w:bookmarkEnd w:id="19"/>
    </w:p>
    <w:p w14:paraId="4D1DBC4F" w14:textId="77777777" w:rsidR="00961432" w:rsidRPr="00460736" w:rsidRDefault="00961432" w:rsidP="00460736">
      <w:pPr>
        <w:spacing w:line="480" w:lineRule="auto"/>
        <w:rPr>
          <w:rFonts w:ascii="Arial" w:hAnsi="Arial" w:cs="Arial"/>
          <w:sz w:val="24"/>
          <w:szCs w:val="24"/>
        </w:rPr>
      </w:pPr>
    </w:p>
    <w:p w14:paraId="233AA954" w14:textId="5F2A60C5"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Challenges: According to Beatriz (2021), studies say that American enterprises usually have a low Power Distance, the relationship between management and employees is more equal, and open communication and cooperation are emphasized. Managers often encourage employees to contribute and participate in decision-making, and workplaces are often more informal. In contrast, the British corporate culture usually has a slightly higher Power Distance, especially in traditional industries and large companies, where the relationship between superiors and subordinates is more distinct. The British are also more focused on formality and hierarchy (Beatriz, 2021).</w:t>
      </w:r>
    </w:p>
    <w:p w14:paraId="1C7EC34D" w14:textId="77777777" w:rsidR="00961432" w:rsidRPr="00460736" w:rsidRDefault="00961432" w:rsidP="00460736">
      <w:pPr>
        <w:spacing w:line="480" w:lineRule="auto"/>
        <w:rPr>
          <w:rFonts w:ascii="Arial" w:hAnsi="Arial" w:cs="Arial"/>
          <w:sz w:val="24"/>
          <w:szCs w:val="24"/>
        </w:rPr>
      </w:pPr>
    </w:p>
    <w:p w14:paraId="461714E6" w14:textId="77777777"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Sensitivity:</w:t>
      </w:r>
    </w:p>
    <w:p w14:paraId="7E8990AB" w14:textId="77777777"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 xml:space="preserve">United Kingdom: According to Yadong (2021), studies say that British companies may feel that the management style of American companies is too casual or does not respect authority enough, which may cause them to feel uncomfortable when working with American companies, especially when senior managers participate in decision-making. They may feel that their opinions are </w:t>
      </w:r>
      <w:r w:rsidRPr="00460736">
        <w:rPr>
          <w:rFonts w:ascii="Arial" w:hAnsi="Arial" w:cs="Arial"/>
          <w:sz w:val="24"/>
          <w:szCs w:val="24"/>
        </w:rPr>
        <w:lastRenderedPageBreak/>
        <w:t>not valued (Yadong, 2021).</w:t>
      </w:r>
    </w:p>
    <w:p w14:paraId="7E7FFD82" w14:textId="77777777" w:rsidR="00961432" w:rsidRPr="00460736" w:rsidRDefault="00961432" w:rsidP="00460736">
      <w:pPr>
        <w:spacing w:line="480" w:lineRule="auto"/>
        <w:rPr>
          <w:rFonts w:ascii="Arial" w:hAnsi="Arial" w:cs="Arial"/>
          <w:sz w:val="24"/>
          <w:szCs w:val="24"/>
        </w:rPr>
      </w:pPr>
    </w:p>
    <w:p w14:paraId="0F2D5B24" w14:textId="77777777"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United States: According to Yadong (2021), studies say American companies may feel that British companies are too conservative and traditional, especially when it comes to decision-making, and may feel too dependent on formal hierarchies and processes and lack flexibility (Yadong, 2021).</w:t>
      </w:r>
    </w:p>
    <w:p w14:paraId="5A0E31BE" w14:textId="77777777" w:rsidR="00961432" w:rsidRPr="00460736" w:rsidRDefault="00961432" w:rsidP="00460736">
      <w:pPr>
        <w:spacing w:line="480" w:lineRule="auto"/>
        <w:rPr>
          <w:rFonts w:ascii="Arial" w:hAnsi="Arial" w:cs="Arial"/>
          <w:sz w:val="24"/>
          <w:szCs w:val="24"/>
        </w:rPr>
      </w:pPr>
    </w:p>
    <w:p w14:paraId="226230B2" w14:textId="04D3C244" w:rsidR="001F5CBE" w:rsidRDefault="001F5CBE" w:rsidP="00460736">
      <w:pPr>
        <w:spacing w:line="480" w:lineRule="auto"/>
        <w:rPr>
          <w:rFonts w:ascii="Arial" w:hAnsi="Arial" w:cs="Arial"/>
          <w:sz w:val="24"/>
          <w:szCs w:val="24"/>
        </w:rPr>
      </w:pPr>
      <w:r w:rsidRPr="001F5CBE">
        <w:rPr>
          <w:rFonts w:ascii="Arial" w:hAnsi="Arial" w:cs="Arial" w:hint="eastAsia"/>
          <w:sz w:val="24"/>
          <w:szCs w:val="24"/>
        </w:rPr>
        <w:t xml:space="preserve">Strategy: According to Gula (2024), studies say that </w:t>
      </w:r>
      <w:r w:rsidRPr="001F5CBE">
        <w:rPr>
          <w:rFonts w:ascii="Arial" w:hAnsi="Arial" w:cs="Arial"/>
          <w:sz w:val="24"/>
          <w:szCs w:val="24"/>
        </w:rPr>
        <w:t>to</w:t>
      </w:r>
      <w:r w:rsidRPr="001F5CBE">
        <w:rPr>
          <w:rFonts w:ascii="Arial" w:hAnsi="Arial" w:cs="Arial" w:hint="eastAsia"/>
          <w:sz w:val="24"/>
          <w:szCs w:val="24"/>
        </w:rPr>
        <w:t xml:space="preserve"> overcome the challenge, both companies should try to adapt to the other company's demand for quick decision making while maintaining their original decision-making style. By setting a clear time frame in the decision-making process and ensuring that consensus is reached within a reasonable time frame, prudence and efficiency can be balanced and cooperation can progress faster (Gulay,2024).</w:t>
      </w:r>
    </w:p>
    <w:p w14:paraId="143AA782" w14:textId="77777777" w:rsidR="001F5CBE" w:rsidRPr="00460736" w:rsidRDefault="001F5CBE" w:rsidP="00460736">
      <w:pPr>
        <w:spacing w:line="480" w:lineRule="auto"/>
        <w:rPr>
          <w:rFonts w:ascii="Arial" w:hAnsi="Arial" w:cs="Arial" w:hint="eastAsia"/>
          <w:sz w:val="24"/>
          <w:szCs w:val="24"/>
        </w:rPr>
      </w:pPr>
    </w:p>
    <w:p w14:paraId="7AD125EC" w14:textId="58B503CB" w:rsidR="00AB40EA" w:rsidRPr="00460736" w:rsidRDefault="006E3734" w:rsidP="00460736">
      <w:pPr>
        <w:pStyle w:val="2"/>
        <w:spacing w:line="480" w:lineRule="auto"/>
        <w:rPr>
          <w:rFonts w:ascii="Arial" w:hAnsi="Arial" w:cs="Arial"/>
          <w:sz w:val="24"/>
          <w:szCs w:val="24"/>
        </w:rPr>
      </w:pPr>
      <w:bookmarkStart w:id="20" w:name="_Toc187077027"/>
      <w:r w:rsidRPr="00460736">
        <w:rPr>
          <w:rFonts w:ascii="Arial" w:hAnsi="Arial" w:cs="Arial"/>
          <w:sz w:val="24"/>
          <w:szCs w:val="24"/>
        </w:rPr>
        <w:t>4.</w:t>
      </w:r>
      <w:r w:rsidR="007F3E6E" w:rsidRPr="00460736">
        <w:rPr>
          <w:rFonts w:ascii="Arial" w:hAnsi="Arial" w:cs="Arial"/>
          <w:sz w:val="24"/>
          <w:szCs w:val="24"/>
        </w:rPr>
        <w:t>3</w:t>
      </w:r>
      <w:r w:rsidR="00961432" w:rsidRPr="00460736">
        <w:rPr>
          <w:rFonts w:ascii="Arial" w:hAnsi="Arial" w:cs="Arial"/>
          <w:sz w:val="24"/>
          <w:szCs w:val="24"/>
        </w:rPr>
        <w:t xml:space="preserve"> Cultural differences and sensitivities</w:t>
      </w:r>
      <w:bookmarkEnd w:id="20"/>
    </w:p>
    <w:p w14:paraId="6D8F2B3B" w14:textId="77777777" w:rsidR="00961432" w:rsidRPr="00460736" w:rsidRDefault="00961432" w:rsidP="00460736">
      <w:pPr>
        <w:spacing w:line="480" w:lineRule="auto"/>
        <w:rPr>
          <w:rFonts w:ascii="Arial" w:hAnsi="Arial" w:cs="Arial"/>
          <w:sz w:val="24"/>
          <w:szCs w:val="24"/>
        </w:rPr>
      </w:pPr>
    </w:p>
    <w:p w14:paraId="4480BDD2" w14:textId="3C76954C"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 xml:space="preserve">Challenge: According to Claire (2020), studies say that in addition to the obvious differences between British and American companies in communication styles and decision-making methods, the differences in cultural backgrounds will also affect the response of the two companies when dealing with sensitive issues and the efficiency of problem-solving. For example, in the </w:t>
      </w:r>
      <w:r w:rsidRPr="00460736">
        <w:rPr>
          <w:rFonts w:ascii="Arial" w:hAnsi="Arial" w:cs="Arial"/>
          <w:sz w:val="24"/>
          <w:szCs w:val="24"/>
        </w:rPr>
        <w:lastRenderedPageBreak/>
        <w:t>United States, individualism, competition and achievement are emphasized, and individual performance in work is often highly valued; In the UK, while individual achievement is also recognized, there is usually a greater emphasis on teamwork and the achievement of collective goals. Such differences may lead to differences between companies in dealing with sensitive issues such as employee motivation and performance evaluation (Claire, 2020).</w:t>
      </w:r>
    </w:p>
    <w:p w14:paraId="19FEEC12" w14:textId="77777777" w:rsidR="00961432" w:rsidRPr="00460736" w:rsidRDefault="00961432" w:rsidP="00460736">
      <w:pPr>
        <w:spacing w:line="480" w:lineRule="auto"/>
        <w:rPr>
          <w:rFonts w:ascii="Arial" w:hAnsi="Arial" w:cs="Arial"/>
          <w:sz w:val="24"/>
          <w:szCs w:val="24"/>
        </w:rPr>
      </w:pPr>
    </w:p>
    <w:p w14:paraId="63B32CA7" w14:textId="77777777"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Sensitivity:</w:t>
      </w:r>
    </w:p>
    <w:p w14:paraId="6BC4F2C2" w14:textId="057D90F4"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UK: According to Nam (2020), studies say British employees may feel that American companies over-emphasize individual performance and competition, ignoring the importance of teamwork and collective effort, which may affect the working atmosphere and cooperative spirit of British employees (Nam,2020).</w:t>
      </w:r>
    </w:p>
    <w:p w14:paraId="7DA1F27C" w14:textId="77777777" w:rsidR="00961432" w:rsidRPr="00460736" w:rsidRDefault="00961432" w:rsidP="00460736">
      <w:pPr>
        <w:spacing w:line="480" w:lineRule="auto"/>
        <w:rPr>
          <w:rFonts w:ascii="Arial" w:hAnsi="Arial" w:cs="Arial"/>
          <w:sz w:val="24"/>
          <w:szCs w:val="24"/>
        </w:rPr>
      </w:pPr>
    </w:p>
    <w:p w14:paraId="48E0828C" w14:textId="001D5E7E"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United States: According to Nam (2020), studies say American companies may believe that British companies focus too much on collective goals, resulting in a lack of sufficient individual motivation and innovation, which may affect the company's overall efficiency and market competitiveness (Nam,2020).</w:t>
      </w:r>
    </w:p>
    <w:p w14:paraId="67FD064E" w14:textId="77777777" w:rsidR="00961432" w:rsidRPr="00460736" w:rsidRDefault="00961432" w:rsidP="00460736">
      <w:pPr>
        <w:spacing w:line="480" w:lineRule="auto"/>
        <w:rPr>
          <w:rFonts w:ascii="Arial" w:hAnsi="Arial" w:cs="Arial"/>
          <w:sz w:val="24"/>
          <w:szCs w:val="24"/>
        </w:rPr>
      </w:pPr>
    </w:p>
    <w:p w14:paraId="21C04677" w14:textId="1FDAF41E" w:rsidR="00961432" w:rsidRPr="00460736" w:rsidRDefault="001F5CBE" w:rsidP="00460736">
      <w:pPr>
        <w:spacing w:line="480" w:lineRule="auto"/>
        <w:rPr>
          <w:rFonts w:ascii="Arial" w:hAnsi="Arial" w:cs="Arial"/>
          <w:sz w:val="24"/>
          <w:szCs w:val="24"/>
        </w:rPr>
      </w:pPr>
      <w:r w:rsidRPr="001F5CBE">
        <w:rPr>
          <w:rFonts w:ascii="Arial" w:hAnsi="Arial" w:cs="Arial" w:hint="eastAsia"/>
          <w:sz w:val="24"/>
          <w:szCs w:val="24"/>
        </w:rPr>
        <w:t xml:space="preserve">Strategy: According to Satish(2021), studies say that in order to meet the challenge, British companies can cooperate with American companies, and both companies can try to adjust their employee motivation methods, add more collective elements, encourage team work, and do not neglect individual </w:t>
      </w:r>
      <w:r w:rsidRPr="001F5CBE">
        <w:rPr>
          <w:rFonts w:ascii="Arial" w:hAnsi="Arial" w:cs="Arial" w:hint="eastAsia"/>
          <w:sz w:val="24"/>
          <w:szCs w:val="24"/>
        </w:rPr>
        <w:lastRenderedPageBreak/>
        <w:t>contribution. Let both teams reduce the time and effort spent on this challenge (Satish,2021).</w:t>
      </w:r>
    </w:p>
    <w:p w14:paraId="38F8312B" w14:textId="77777777" w:rsidR="00AB40EA" w:rsidRPr="00460736" w:rsidRDefault="00AB40EA" w:rsidP="00460736">
      <w:pPr>
        <w:spacing w:line="480" w:lineRule="auto"/>
        <w:rPr>
          <w:rFonts w:ascii="Arial" w:hAnsi="Arial" w:cs="Arial"/>
          <w:sz w:val="24"/>
          <w:szCs w:val="24"/>
        </w:rPr>
      </w:pPr>
    </w:p>
    <w:p w14:paraId="3307E4E3" w14:textId="3D720341" w:rsidR="00AE5630" w:rsidRPr="00460736" w:rsidRDefault="00AE5630" w:rsidP="00460736">
      <w:pPr>
        <w:widowControl/>
        <w:spacing w:line="480" w:lineRule="auto"/>
        <w:rPr>
          <w:rFonts w:ascii="Arial" w:hAnsi="Arial" w:cs="Arial"/>
          <w:sz w:val="24"/>
          <w:szCs w:val="24"/>
        </w:rPr>
      </w:pPr>
      <w:r w:rsidRPr="00460736">
        <w:rPr>
          <w:rFonts w:ascii="Arial" w:hAnsi="Arial" w:cs="Arial"/>
          <w:sz w:val="24"/>
          <w:szCs w:val="24"/>
        </w:rPr>
        <w:br w:type="page"/>
      </w:r>
    </w:p>
    <w:p w14:paraId="09880B7E" w14:textId="52DA00F0" w:rsidR="003E5D63" w:rsidRPr="00460736" w:rsidRDefault="00756B83" w:rsidP="00460736">
      <w:pPr>
        <w:pStyle w:val="1"/>
        <w:spacing w:line="480" w:lineRule="auto"/>
        <w:rPr>
          <w:rFonts w:ascii="Arial" w:hAnsi="Arial" w:cs="Arial"/>
          <w:sz w:val="24"/>
          <w:szCs w:val="24"/>
        </w:rPr>
      </w:pPr>
      <w:bookmarkStart w:id="21" w:name="_Toc187077028"/>
      <w:r w:rsidRPr="00460736">
        <w:rPr>
          <w:rFonts w:ascii="Arial" w:hAnsi="Arial" w:cs="Arial"/>
          <w:sz w:val="24"/>
          <w:szCs w:val="24"/>
        </w:rPr>
        <w:lastRenderedPageBreak/>
        <w:t xml:space="preserve">5.0 </w:t>
      </w:r>
      <w:r w:rsidR="003E5D63" w:rsidRPr="00460736">
        <w:rPr>
          <w:rFonts w:ascii="Arial" w:hAnsi="Arial" w:cs="Arial"/>
          <w:sz w:val="24"/>
          <w:szCs w:val="24"/>
        </w:rPr>
        <w:t>Conclusion</w:t>
      </w:r>
      <w:bookmarkEnd w:id="21"/>
    </w:p>
    <w:p w14:paraId="0C0B71DA" w14:textId="77777777" w:rsidR="00961432" w:rsidRPr="00460736" w:rsidRDefault="00961432" w:rsidP="00460736">
      <w:pPr>
        <w:spacing w:line="480" w:lineRule="auto"/>
        <w:rPr>
          <w:rFonts w:ascii="Arial" w:hAnsi="Arial" w:cs="Arial"/>
          <w:sz w:val="24"/>
          <w:szCs w:val="24"/>
        </w:rPr>
      </w:pPr>
      <w:r w:rsidRPr="00460736">
        <w:rPr>
          <w:rFonts w:ascii="Arial" w:hAnsi="Arial" w:cs="Arial"/>
          <w:sz w:val="24"/>
          <w:szCs w:val="24"/>
        </w:rPr>
        <w:t>To sum up, the cultural differences between Britain and the United States have an important impact on transnational business activities. According to Stefan (2021), although the two countries share a common language and many similar business habits, differences in communication methods, decision-making styles, concepts of time and social interaction often become obstacles in cooperation (Stefan,2021). Therefore, by applying the cross-cultural communication theory, this paper illustrates the profound impact of these cultural differences on Anglo-American business relations.</w:t>
      </w:r>
    </w:p>
    <w:p w14:paraId="2E1B6800" w14:textId="77777777" w:rsidR="00961432" w:rsidRPr="00460736" w:rsidRDefault="00961432" w:rsidP="00460736">
      <w:pPr>
        <w:spacing w:line="480" w:lineRule="auto"/>
        <w:rPr>
          <w:rFonts w:ascii="Arial" w:hAnsi="Arial" w:cs="Arial"/>
          <w:sz w:val="24"/>
          <w:szCs w:val="24"/>
        </w:rPr>
      </w:pPr>
    </w:p>
    <w:p w14:paraId="4179D124" w14:textId="77777777" w:rsidR="00896FDC" w:rsidRDefault="00896FDC" w:rsidP="00460736">
      <w:pPr>
        <w:widowControl/>
        <w:spacing w:line="480" w:lineRule="auto"/>
        <w:rPr>
          <w:rFonts w:ascii="Arial" w:hAnsi="Arial" w:cs="Arial"/>
          <w:sz w:val="24"/>
          <w:szCs w:val="24"/>
        </w:rPr>
      </w:pPr>
      <w:r w:rsidRPr="00896FDC">
        <w:rPr>
          <w:rFonts w:ascii="Arial" w:hAnsi="Arial" w:cs="Arial" w:hint="eastAsia"/>
          <w:sz w:val="24"/>
          <w:szCs w:val="24"/>
        </w:rPr>
        <w:t xml:space="preserve">According to </w:t>
      </w:r>
      <w:r w:rsidRPr="00896FDC">
        <w:rPr>
          <w:rFonts w:ascii="Arial" w:hAnsi="Arial" w:cs="Arial"/>
          <w:sz w:val="24"/>
          <w:szCs w:val="24"/>
        </w:rPr>
        <w:t>Giovanna (</w:t>
      </w:r>
      <w:r w:rsidRPr="00896FDC">
        <w:rPr>
          <w:rFonts w:ascii="Arial" w:hAnsi="Arial" w:cs="Arial" w:hint="eastAsia"/>
          <w:sz w:val="24"/>
          <w:szCs w:val="24"/>
        </w:rPr>
        <w:t>2023), studies say that in order to overcome these challenges in international business cooperation, enterprises need to enhance cross-cultural awareness, flexibly adjust communication methods, and respect each other's cultural differences. For example, when British companies cooperate with American companies, they should pay attention to the other side's tendency to make quick decisions and direct communication, and seek mutual consensus and understanding on this basis. Enhancing team diversity, promoting cultural adaptation training, and establishing more open communication channels in multinational teams (Giovanna,2023).</w:t>
      </w:r>
    </w:p>
    <w:p w14:paraId="6BFF732A" w14:textId="77777777" w:rsidR="00896FDC" w:rsidRDefault="00896FDC" w:rsidP="00460736">
      <w:pPr>
        <w:widowControl/>
        <w:spacing w:line="480" w:lineRule="auto"/>
        <w:rPr>
          <w:rFonts w:ascii="Arial" w:hAnsi="Arial" w:cs="Arial"/>
          <w:sz w:val="24"/>
          <w:szCs w:val="24"/>
        </w:rPr>
      </w:pPr>
    </w:p>
    <w:p w14:paraId="7A48BDD3" w14:textId="77777777" w:rsidR="00896FDC" w:rsidRDefault="00896FDC" w:rsidP="00460736">
      <w:pPr>
        <w:widowControl/>
        <w:spacing w:line="480" w:lineRule="auto"/>
        <w:rPr>
          <w:rFonts w:ascii="Arial" w:hAnsi="Arial" w:cs="Arial" w:hint="eastAsia"/>
          <w:sz w:val="24"/>
          <w:szCs w:val="24"/>
        </w:rPr>
      </w:pPr>
    </w:p>
    <w:p w14:paraId="7F57DB99" w14:textId="79592578" w:rsidR="00756B83" w:rsidRPr="00460736" w:rsidRDefault="00756B83" w:rsidP="00460736">
      <w:pPr>
        <w:widowControl/>
        <w:spacing w:line="480" w:lineRule="auto"/>
        <w:rPr>
          <w:rFonts w:ascii="Arial" w:hAnsi="Arial" w:cs="Arial"/>
          <w:b/>
          <w:bCs/>
          <w:kern w:val="44"/>
          <w:sz w:val="24"/>
          <w:szCs w:val="24"/>
        </w:rPr>
      </w:pPr>
      <w:r w:rsidRPr="00460736">
        <w:rPr>
          <w:rFonts w:ascii="Arial" w:hAnsi="Arial" w:cs="Arial"/>
          <w:sz w:val="24"/>
          <w:szCs w:val="24"/>
        </w:rPr>
        <w:br w:type="page"/>
      </w:r>
    </w:p>
    <w:p w14:paraId="734A9764" w14:textId="77777777" w:rsidR="00961432" w:rsidRPr="00460736" w:rsidRDefault="00961432" w:rsidP="00460736">
      <w:pPr>
        <w:spacing w:line="480" w:lineRule="auto"/>
        <w:rPr>
          <w:rFonts w:ascii="Arial" w:hAnsi="Arial" w:cs="Arial"/>
          <w:sz w:val="24"/>
          <w:szCs w:val="24"/>
        </w:rPr>
      </w:pPr>
    </w:p>
    <w:p w14:paraId="689068C7" w14:textId="59F3A695" w:rsidR="00756B83" w:rsidRPr="00460736" w:rsidRDefault="00756B83" w:rsidP="00460736">
      <w:pPr>
        <w:pStyle w:val="1"/>
        <w:spacing w:line="480" w:lineRule="auto"/>
        <w:rPr>
          <w:rFonts w:ascii="Arial" w:hAnsi="Arial" w:cs="Arial"/>
          <w:sz w:val="24"/>
          <w:szCs w:val="24"/>
        </w:rPr>
      </w:pPr>
      <w:bookmarkStart w:id="22" w:name="_Toc187077029"/>
      <w:r w:rsidRPr="00460736">
        <w:rPr>
          <w:rFonts w:ascii="Arial" w:hAnsi="Arial" w:cs="Arial"/>
          <w:sz w:val="24"/>
          <w:szCs w:val="24"/>
        </w:rPr>
        <w:t>6.0 Recommendations</w:t>
      </w:r>
      <w:bookmarkEnd w:id="22"/>
    </w:p>
    <w:p w14:paraId="7E291B05" w14:textId="77777777" w:rsidR="00041A94" w:rsidRPr="00460736" w:rsidRDefault="00041A94" w:rsidP="00460736">
      <w:pPr>
        <w:spacing w:line="480" w:lineRule="auto"/>
        <w:rPr>
          <w:rFonts w:ascii="Arial" w:hAnsi="Arial" w:cs="Arial"/>
          <w:sz w:val="24"/>
          <w:szCs w:val="24"/>
        </w:rPr>
      </w:pPr>
    </w:p>
    <w:p w14:paraId="5CC02F95" w14:textId="77777777" w:rsidR="00460736" w:rsidRPr="00460736" w:rsidRDefault="00460736" w:rsidP="00460736">
      <w:pPr>
        <w:spacing w:line="480" w:lineRule="auto"/>
        <w:rPr>
          <w:rFonts w:ascii="Arial" w:hAnsi="Arial" w:cs="Arial"/>
          <w:sz w:val="24"/>
          <w:szCs w:val="24"/>
        </w:rPr>
      </w:pPr>
      <w:r w:rsidRPr="00460736">
        <w:rPr>
          <w:rFonts w:ascii="Arial" w:hAnsi="Arial" w:cs="Arial"/>
          <w:sz w:val="24"/>
          <w:szCs w:val="24"/>
        </w:rPr>
        <w:t>Cultural awareness and cross-cultural training</w:t>
      </w:r>
    </w:p>
    <w:p w14:paraId="53EE56D9" w14:textId="0AA4ABBC" w:rsidR="00460736" w:rsidRPr="00460736" w:rsidRDefault="00460736" w:rsidP="00460736">
      <w:pPr>
        <w:spacing w:line="480" w:lineRule="auto"/>
        <w:rPr>
          <w:rFonts w:ascii="Arial" w:hAnsi="Arial" w:cs="Arial"/>
          <w:sz w:val="24"/>
          <w:szCs w:val="24"/>
        </w:rPr>
      </w:pPr>
      <w:r w:rsidRPr="00460736">
        <w:rPr>
          <w:rFonts w:ascii="Arial" w:hAnsi="Arial" w:cs="Arial"/>
          <w:sz w:val="24"/>
          <w:szCs w:val="24"/>
        </w:rPr>
        <w:t>According to Karine</w:t>
      </w:r>
      <w:r w:rsidRPr="00460736">
        <w:rPr>
          <w:rFonts w:ascii="Arial" w:hAnsi="Arial" w:cs="Arial"/>
          <w:sz w:val="24"/>
          <w:szCs w:val="24"/>
        </w:rPr>
        <w:t xml:space="preserve"> </w:t>
      </w:r>
      <w:r w:rsidRPr="00460736">
        <w:rPr>
          <w:rFonts w:ascii="Arial" w:hAnsi="Arial" w:cs="Arial"/>
          <w:sz w:val="24"/>
          <w:szCs w:val="24"/>
        </w:rPr>
        <w:t>(2021),</w:t>
      </w:r>
      <w:r w:rsidRPr="00460736">
        <w:rPr>
          <w:rFonts w:ascii="Arial" w:hAnsi="Arial" w:cs="Arial"/>
          <w:sz w:val="24"/>
          <w:szCs w:val="24"/>
        </w:rPr>
        <w:t xml:space="preserve"> </w:t>
      </w:r>
      <w:r w:rsidRPr="00460736">
        <w:rPr>
          <w:rFonts w:ascii="Arial" w:hAnsi="Arial" w:cs="Arial"/>
          <w:sz w:val="24"/>
          <w:szCs w:val="24"/>
        </w:rPr>
        <w:t>studies say that enterprises of both sides should provide cross-cultural training for their employees to help them understand and respect the behavior patterns, communication styles and decision-making habits of other cultures. Training should cover differences in cultural values, non-verbal communication, social etiquette and business practices. In this way, employees become aware of the biases of their own culture, while also learning to recognize and understand the cultural differences of their partners (Karine,2021).</w:t>
      </w:r>
    </w:p>
    <w:p w14:paraId="79869600" w14:textId="77777777" w:rsidR="00460736" w:rsidRPr="00460736" w:rsidRDefault="00460736" w:rsidP="00460736">
      <w:pPr>
        <w:spacing w:line="480" w:lineRule="auto"/>
        <w:rPr>
          <w:rFonts w:ascii="Arial" w:hAnsi="Arial" w:cs="Arial"/>
          <w:sz w:val="24"/>
          <w:szCs w:val="24"/>
        </w:rPr>
      </w:pPr>
    </w:p>
    <w:p w14:paraId="3B356FAB" w14:textId="77777777" w:rsidR="00460736" w:rsidRPr="00460736" w:rsidRDefault="00460736" w:rsidP="00460736">
      <w:pPr>
        <w:spacing w:line="480" w:lineRule="auto"/>
        <w:rPr>
          <w:rFonts w:ascii="Arial" w:hAnsi="Arial" w:cs="Arial"/>
          <w:sz w:val="24"/>
          <w:szCs w:val="24"/>
        </w:rPr>
      </w:pPr>
      <w:r w:rsidRPr="00460736">
        <w:rPr>
          <w:rFonts w:ascii="Arial" w:hAnsi="Arial" w:cs="Arial"/>
          <w:sz w:val="24"/>
          <w:szCs w:val="24"/>
        </w:rPr>
        <w:t>Establish clear lines of communication</w:t>
      </w:r>
    </w:p>
    <w:p w14:paraId="6C73A8C8" w14:textId="7613E2C9" w:rsidR="00460736" w:rsidRDefault="00896FDC" w:rsidP="00460736">
      <w:pPr>
        <w:spacing w:line="480" w:lineRule="auto"/>
        <w:rPr>
          <w:rFonts w:ascii="Arial" w:hAnsi="Arial" w:cs="Arial"/>
          <w:sz w:val="24"/>
          <w:szCs w:val="24"/>
        </w:rPr>
      </w:pPr>
      <w:r w:rsidRPr="00896FDC">
        <w:rPr>
          <w:rFonts w:ascii="Arial" w:hAnsi="Arial" w:cs="Arial" w:hint="eastAsia"/>
          <w:sz w:val="24"/>
          <w:szCs w:val="24"/>
        </w:rPr>
        <w:t xml:space="preserve">According to </w:t>
      </w:r>
      <w:r w:rsidRPr="00896FDC">
        <w:rPr>
          <w:rFonts w:ascii="Arial" w:hAnsi="Arial" w:cs="Arial"/>
          <w:sz w:val="24"/>
          <w:szCs w:val="24"/>
        </w:rPr>
        <w:t>Tahsina (</w:t>
      </w:r>
      <w:r w:rsidRPr="00896FDC">
        <w:rPr>
          <w:rFonts w:ascii="Arial" w:hAnsi="Arial" w:cs="Arial" w:hint="eastAsia"/>
          <w:sz w:val="24"/>
          <w:szCs w:val="24"/>
        </w:rPr>
        <w:t xml:space="preserve">2021), studies say that </w:t>
      </w:r>
      <w:r w:rsidRPr="00896FDC">
        <w:rPr>
          <w:rFonts w:ascii="Arial" w:hAnsi="Arial" w:cs="Arial"/>
          <w:sz w:val="24"/>
          <w:szCs w:val="24"/>
        </w:rPr>
        <w:t>to</w:t>
      </w:r>
      <w:r w:rsidRPr="00896FDC">
        <w:rPr>
          <w:rFonts w:ascii="Arial" w:hAnsi="Arial" w:cs="Arial" w:hint="eastAsia"/>
          <w:sz w:val="24"/>
          <w:szCs w:val="24"/>
        </w:rPr>
        <w:t xml:space="preserve"> overcome communication barriers and ensure smooth information transmission, enterprises on both sides should establish clear and efficient communication channels. A variety of communication methods can be used within the company, such as face-to-face meetings, video conferencing, email, instant messaging, etc., to accommodate the preferences of employees or partners with different cultural backgrounds. In addition, clear communication rules and processes can help avoid </w:t>
      </w:r>
      <w:r w:rsidRPr="00896FDC">
        <w:rPr>
          <w:rFonts w:ascii="Arial" w:hAnsi="Arial" w:cs="Arial" w:hint="eastAsia"/>
          <w:sz w:val="24"/>
          <w:szCs w:val="24"/>
        </w:rPr>
        <w:lastRenderedPageBreak/>
        <w:t>misunderstandings and confusion (Tahsina,2021).</w:t>
      </w:r>
    </w:p>
    <w:p w14:paraId="49DC9EB4" w14:textId="77777777" w:rsidR="00896FDC" w:rsidRPr="00460736" w:rsidRDefault="00896FDC" w:rsidP="00460736">
      <w:pPr>
        <w:spacing w:line="480" w:lineRule="auto"/>
        <w:rPr>
          <w:rFonts w:ascii="Arial" w:hAnsi="Arial" w:cs="Arial" w:hint="eastAsia"/>
          <w:sz w:val="24"/>
          <w:szCs w:val="24"/>
        </w:rPr>
      </w:pPr>
    </w:p>
    <w:p w14:paraId="3AB05DD8" w14:textId="5C8DAA28" w:rsidR="00460736" w:rsidRPr="00460736" w:rsidRDefault="00460736" w:rsidP="00460736">
      <w:pPr>
        <w:spacing w:line="480" w:lineRule="auto"/>
        <w:rPr>
          <w:rFonts w:ascii="Arial" w:hAnsi="Arial" w:cs="Arial"/>
          <w:sz w:val="24"/>
          <w:szCs w:val="24"/>
        </w:rPr>
      </w:pPr>
      <w:r w:rsidRPr="00460736">
        <w:rPr>
          <w:rFonts w:ascii="Arial" w:hAnsi="Arial" w:cs="Arial"/>
          <w:sz w:val="24"/>
          <w:szCs w:val="24"/>
        </w:rPr>
        <w:t>Build trust and relationships</w:t>
      </w:r>
    </w:p>
    <w:p w14:paraId="05C95FD5" w14:textId="4C205803" w:rsidR="00756B83" w:rsidRPr="00460736" w:rsidRDefault="00896FDC" w:rsidP="00460736">
      <w:pPr>
        <w:spacing w:line="480" w:lineRule="auto"/>
        <w:rPr>
          <w:rFonts w:ascii="Arial" w:hAnsi="Arial" w:cs="Arial"/>
          <w:sz w:val="24"/>
          <w:szCs w:val="24"/>
        </w:rPr>
      </w:pPr>
      <w:r w:rsidRPr="00896FDC">
        <w:rPr>
          <w:rFonts w:ascii="Arial" w:hAnsi="Arial" w:cs="Arial" w:hint="eastAsia"/>
          <w:sz w:val="24"/>
          <w:szCs w:val="24"/>
        </w:rPr>
        <w:t xml:space="preserve">According to </w:t>
      </w:r>
      <w:r w:rsidRPr="00896FDC">
        <w:rPr>
          <w:rFonts w:ascii="Arial" w:hAnsi="Arial" w:cs="Arial"/>
          <w:sz w:val="24"/>
          <w:szCs w:val="24"/>
        </w:rPr>
        <w:t>Vincent (</w:t>
      </w:r>
      <w:r w:rsidRPr="00896FDC">
        <w:rPr>
          <w:rFonts w:ascii="Arial" w:hAnsi="Arial" w:cs="Arial" w:hint="eastAsia"/>
          <w:sz w:val="24"/>
          <w:szCs w:val="24"/>
        </w:rPr>
        <w:t xml:space="preserve">2024), studies say that in many cultures, establishing good business relations and trust between partners is the basis of business cooperation. Therefore, in the initial stage of cooperation, enterprises should take time to build trust with the other company, conduct interviews or social activities </w:t>
      </w:r>
      <w:r w:rsidRPr="00896FDC">
        <w:rPr>
          <w:rFonts w:ascii="Arial" w:hAnsi="Arial" w:cs="Arial"/>
          <w:sz w:val="24"/>
          <w:szCs w:val="24"/>
        </w:rPr>
        <w:t>to</w:t>
      </w:r>
      <w:r w:rsidRPr="00896FDC">
        <w:rPr>
          <w:rFonts w:ascii="Arial" w:hAnsi="Arial" w:cs="Arial" w:hint="eastAsia"/>
          <w:sz w:val="24"/>
          <w:szCs w:val="24"/>
        </w:rPr>
        <w:t xml:space="preserve"> deepen mutual understanding, which will have a huge impact on the smooth cooperation in the future (Vincent,2024).</w:t>
      </w:r>
    </w:p>
    <w:p w14:paraId="59E42E4C" w14:textId="77777777" w:rsidR="00961432" w:rsidRPr="00460736" w:rsidRDefault="00961432" w:rsidP="00460736">
      <w:pPr>
        <w:spacing w:line="480" w:lineRule="auto"/>
        <w:rPr>
          <w:rFonts w:ascii="Arial" w:hAnsi="Arial" w:cs="Arial"/>
          <w:sz w:val="24"/>
          <w:szCs w:val="24"/>
        </w:rPr>
      </w:pPr>
    </w:p>
    <w:p w14:paraId="47C60452" w14:textId="77777777" w:rsidR="00961432" w:rsidRPr="00460736" w:rsidRDefault="00961432" w:rsidP="00460736">
      <w:pPr>
        <w:spacing w:line="480" w:lineRule="auto"/>
        <w:rPr>
          <w:rFonts w:ascii="Arial" w:hAnsi="Arial" w:cs="Arial"/>
          <w:sz w:val="24"/>
          <w:szCs w:val="24"/>
        </w:rPr>
      </w:pPr>
    </w:p>
    <w:p w14:paraId="3433C0B0" w14:textId="77777777" w:rsidR="00961432" w:rsidRPr="00460736" w:rsidRDefault="00961432" w:rsidP="00460736">
      <w:pPr>
        <w:spacing w:line="480" w:lineRule="auto"/>
        <w:rPr>
          <w:rFonts w:ascii="Arial" w:hAnsi="Arial" w:cs="Arial"/>
          <w:sz w:val="24"/>
          <w:szCs w:val="24"/>
        </w:rPr>
      </w:pPr>
    </w:p>
    <w:p w14:paraId="3D75AB21" w14:textId="77777777" w:rsidR="00961432" w:rsidRPr="00460736" w:rsidRDefault="00961432" w:rsidP="00460736">
      <w:pPr>
        <w:spacing w:line="480" w:lineRule="auto"/>
        <w:rPr>
          <w:rFonts w:ascii="Arial" w:hAnsi="Arial" w:cs="Arial"/>
          <w:sz w:val="24"/>
          <w:szCs w:val="24"/>
        </w:rPr>
      </w:pPr>
    </w:p>
    <w:p w14:paraId="477F1A2F" w14:textId="77777777" w:rsidR="00961432" w:rsidRPr="00460736" w:rsidRDefault="00961432" w:rsidP="00460736">
      <w:pPr>
        <w:spacing w:line="480" w:lineRule="auto"/>
        <w:rPr>
          <w:rFonts w:ascii="Arial" w:hAnsi="Arial" w:cs="Arial"/>
          <w:sz w:val="24"/>
          <w:szCs w:val="24"/>
        </w:rPr>
      </w:pPr>
    </w:p>
    <w:p w14:paraId="3B8B41F8" w14:textId="77777777" w:rsidR="00961432" w:rsidRDefault="00961432" w:rsidP="00460736">
      <w:pPr>
        <w:spacing w:line="480" w:lineRule="auto"/>
        <w:rPr>
          <w:rFonts w:ascii="Arial" w:hAnsi="Arial" w:cs="Arial"/>
          <w:sz w:val="24"/>
          <w:szCs w:val="24"/>
        </w:rPr>
      </w:pPr>
    </w:p>
    <w:p w14:paraId="2796897E" w14:textId="77777777" w:rsidR="00BB3C48" w:rsidRDefault="00BB3C48" w:rsidP="00460736">
      <w:pPr>
        <w:spacing w:line="480" w:lineRule="auto"/>
        <w:rPr>
          <w:rFonts w:ascii="Arial" w:hAnsi="Arial" w:cs="Arial"/>
          <w:sz w:val="24"/>
          <w:szCs w:val="24"/>
        </w:rPr>
      </w:pPr>
    </w:p>
    <w:p w14:paraId="1859D484" w14:textId="77777777" w:rsidR="00BB3C48" w:rsidRDefault="00BB3C48" w:rsidP="00460736">
      <w:pPr>
        <w:spacing w:line="480" w:lineRule="auto"/>
        <w:rPr>
          <w:rFonts w:ascii="Arial" w:hAnsi="Arial" w:cs="Arial"/>
          <w:sz w:val="24"/>
          <w:szCs w:val="24"/>
        </w:rPr>
      </w:pPr>
    </w:p>
    <w:p w14:paraId="64B30B12" w14:textId="77777777" w:rsidR="00BB3C48" w:rsidRPr="00460736" w:rsidRDefault="00BB3C48" w:rsidP="00460736">
      <w:pPr>
        <w:spacing w:line="480" w:lineRule="auto"/>
        <w:rPr>
          <w:rFonts w:ascii="Arial" w:hAnsi="Arial" w:cs="Arial" w:hint="eastAsia"/>
          <w:sz w:val="24"/>
          <w:szCs w:val="24"/>
        </w:rPr>
      </w:pPr>
    </w:p>
    <w:p w14:paraId="582D304D" w14:textId="453D3908" w:rsidR="00756B83" w:rsidRPr="00460736" w:rsidRDefault="00961432" w:rsidP="00460736">
      <w:pPr>
        <w:spacing w:line="480" w:lineRule="auto"/>
        <w:rPr>
          <w:rFonts w:ascii="Arial" w:hAnsi="Arial" w:cs="Arial" w:hint="eastAsia"/>
          <w:sz w:val="24"/>
          <w:szCs w:val="24"/>
        </w:rPr>
      </w:pPr>
      <w:r w:rsidRPr="00460736">
        <w:rPr>
          <w:rFonts w:ascii="Arial" w:hAnsi="Arial" w:cs="Arial"/>
          <w:sz w:val="24"/>
          <w:szCs w:val="24"/>
        </w:rPr>
        <w:t>Key words</w:t>
      </w:r>
      <w:r w:rsidRPr="00460736">
        <w:rPr>
          <w:rFonts w:ascii="Arial" w:hAnsi="Arial" w:cs="Arial"/>
          <w:sz w:val="24"/>
          <w:szCs w:val="24"/>
        </w:rPr>
        <w:t>：</w:t>
      </w:r>
      <w:r w:rsidR="001F5CBE">
        <w:rPr>
          <w:rFonts w:ascii="Arial" w:hAnsi="Arial" w:cs="Arial" w:hint="eastAsia"/>
          <w:sz w:val="24"/>
          <w:szCs w:val="24"/>
        </w:rPr>
        <w:t>2732 words</w:t>
      </w:r>
    </w:p>
    <w:p w14:paraId="435412E5" w14:textId="77777777" w:rsidR="00961432" w:rsidRPr="00460736" w:rsidRDefault="00961432" w:rsidP="00460736">
      <w:pPr>
        <w:spacing w:line="480" w:lineRule="auto"/>
        <w:rPr>
          <w:rFonts w:ascii="Arial" w:hAnsi="Arial" w:cs="Arial"/>
          <w:sz w:val="24"/>
          <w:szCs w:val="24"/>
        </w:rPr>
      </w:pPr>
    </w:p>
    <w:p w14:paraId="0C591CB8" w14:textId="52D0EEC6" w:rsidR="00AE5630" w:rsidRPr="00460736" w:rsidRDefault="00AE5630" w:rsidP="00460736">
      <w:pPr>
        <w:widowControl/>
        <w:spacing w:line="480" w:lineRule="auto"/>
        <w:rPr>
          <w:rFonts w:ascii="Arial" w:hAnsi="Arial" w:cs="Arial"/>
          <w:sz w:val="24"/>
          <w:szCs w:val="24"/>
        </w:rPr>
      </w:pPr>
      <w:r w:rsidRPr="00460736">
        <w:rPr>
          <w:rFonts w:ascii="Arial" w:hAnsi="Arial" w:cs="Arial"/>
          <w:sz w:val="24"/>
          <w:szCs w:val="24"/>
        </w:rPr>
        <w:br w:type="page"/>
      </w:r>
    </w:p>
    <w:p w14:paraId="3464FCF8" w14:textId="77777777" w:rsidR="005D2B94" w:rsidRPr="00460736" w:rsidRDefault="005D2B94" w:rsidP="00460736">
      <w:pPr>
        <w:spacing w:line="480" w:lineRule="auto"/>
        <w:rPr>
          <w:rFonts w:ascii="Arial" w:hAnsi="Arial" w:cs="Arial"/>
          <w:sz w:val="24"/>
          <w:szCs w:val="24"/>
        </w:rPr>
      </w:pPr>
    </w:p>
    <w:p w14:paraId="405FABEC" w14:textId="7D1BF5BA" w:rsidR="00AE5630" w:rsidRPr="00460736" w:rsidRDefault="00AE5630" w:rsidP="00460736">
      <w:pPr>
        <w:pStyle w:val="1"/>
        <w:spacing w:line="480" w:lineRule="auto"/>
        <w:rPr>
          <w:rFonts w:ascii="Arial" w:hAnsi="Arial" w:cs="Arial"/>
          <w:sz w:val="24"/>
          <w:szCs w:val="24"/>
        </w:rPr>
      </w:pPr>
      <w:bookmarkStart w:id="23" w:name="_Toc187077030"/>
      <w:r w:rsidRPr="00460736">
        <w:rPr>
          <w:rFonts w:ascii="Arial" w:hAnsi="Arial" w:cs="Arial"/>
          <w:sz w:val="24"/>
          <w:szCs w:val="24"/>
        </w:rPr>
        <w:t>Reference</w:t>
      </w:r>
      <w:bookmarkEnd w:id="23"/>
    </w:p>
    <w:p w14:paraId="474CE454" w14:textId="607FCDC9" w:rsidR="00AE5630" w:rsidRPr="00460736" w:rsidRDefault="00AE5630" w:rsidP="00460736">
      <w:pPr>
        <w:spacing w:line="480" w:lineRule="auto"/>
        <w:rPr>
          <w:rFonts w:ascii="Arial" w:hAnsi="Arial" w:cs="Arial"/>
          <w:sz w:val="24"/>
          <w:szCs w:val="24"/>
        </w:rPr>
      </w:pPr>
      <w:r w:rsidRPr="00460736">
        <w:rPr>
          <w:rFonts w:ascii="Arial" w:hAnsi="Arial" w:cs="Arial"/>
          <w:sz w:val="24"/>
          <w:szCs w:val="24"/>
        </w:rPr>
        <w:t>1.</w:t>
      </w:r>
      <w:r w:rsidR="00426FD8" w:rsidRPr="00460736">
        <w:rPr>
          <w:rFonts w:ascii="Arial" w:hAnsi="Arial" w:cs="Arial"/>
          <w:sz w:val="24"/>
          <w:szCs w:val="24"/>
        </w:rPr>
        <w:t xml:space="preserve"> Nobuko</w:t>
      </w:r>
      <w:r w:rsidR="00426FD8" w:rsidRPr="00460736">
        <w:rPr>
          <w:rFonts w:ascii="Arial" w:hAnsi="Arial" w:cs="Arial"/>
          <w:sz w:val="24"/>
          <w:szCs w:val="24"/>
        </w:rPr>
        <w:t>，</w:t>
      </w:r>
      <w:r w:rsidR="00426FD8" w:rsidRPr="00460736">
        <w:rPr>
          <w:rFonts w:ascii="Arial" w:hAnsi="Arial" w:cs="Arial"/>
          <w:sz w:val="24"/>
          <w:szCs w:val="24"/>
        </w:rPr>
        <w:t>K</w:t>
      </w:r>
      <w:r w:rsidR="00426FD8" w:rsidRPr="00460736">
        <w:rPr>
          <w:rFonts w:ascii="Arial" w:hAnsi="Arial" w:cs="Arial"/>
          <w:sz w:val="24"/>
          <w:szCs w:val="24"/>
        </w:rPr>
        <w:t>（</w:t>
      </w:r>
      <w:r w:rsidR="00426FD8" w:rsidRPr="00460736">
        <w:rPr>
          <w:rFonts w:ascii="Arial" w:hAnsi="Arial" w:cs="Arial"/>
          <w:sz w:val="24"/>
          <w:szCs w:val="24"/>
        </w:rPr>
        <w:t>2024</w:t>
      </w:r>
      <w:r w:rsidR="00426FD8" w:rsidRPr="00460736">
        <w:rPr>
          <w:rFonts w:ascii="Arial" w:hAnsi="Arial" w:cs="Arial"/>
          <w:sz w:val="24"/>
          <w:szCs w:val="24"/>
        </w:rPr>
        <w:t>）</w:t>
      </w:r>
      <w:r w:rsidR="00426FD8" w:rsidRPr="00460736">
        <w:rPr>
          <w:rFonts w:ascii="Arial" w:hAnsi="Arial" w:cs="Arial"/>
          <w:sz w:val="24"/>
          <w:szCs w:val="24"/>
        </w:rPr>
        <w:t xml:space="preserve">. Audience Development and Social Inclusion in Britain. </w:t>
      </w:r>
      <w:r w:rsidR="00426FD8" w:rsidRPr="00460736">
        <w:rPr>
          <w:rFonts w:ascii="Arial" w:hAnsi="Arial" w:cs="Arial"/>
          <w:i/>
          <w:iCs/>
          <w:sz w:val="24"/>
          <w:szCs w:val="24"/>
        </w:rPr>
        <w:t>A Reader on Audience Development and Cultural Policy</w:t>
      </w:r>
      <w:r w:rsidR="00426FD8" w:rsidRPr="00460736">
        <w:rPr>
          <w:rFonts w:ascii="Arial" w:hAnsi="Arial" w:cs="Arial"/>
          <w:sz w:val="24"/>
          <w:szCs w:val="24"/>
        </w:rPr>
        <w:t>.1(1). PP. 1-18</w:t>
      </w:r>
    </w:p>
    <w:p w14:paraId="0F2AE99A" w14:textId="051E6146" w:rsidR="007F3E6E" w:rsidRPr="00460736" w:rsidRDefault="007F3E6E" w:rsidP="00460736">
      <w:pPr>
        <w:spacing w:line="480" w:lineRule="auto"/>
        <w:rPr>
          <w:rFonts w:ascii="Arial" w:hAnsi="Arial" w:cs="Arial"/>
          <w:sz w:val="24"/>
          <w:szCs w:val="24"/>
        </w:rPr>
      </w:pPr>
      <w:r w:rsidRPr="00460736">
        <w:rPr>
          <w:rFonts w:ascii="Arial" w:hAnsi="Arial" w:cs="Arial"/>
          <w:sz w:val="24"/>
          <w:szCs w:val="24"/>
        </w:rPr>
        <w:t>2.</w:t>
      </w:r>
      <w:r w:rsidR="00426FD8" w:rsidRPr="00460736">
        <w:rPr>
          <w:rFonts w:ascii="Arial" w:hAnsi="Arial" w:cs="Arial"/>
          <w:sz w:val="24"/>
          <w:szCs w:val="24"/>
        </w:rPr>
        <w:t xml:space="preserve"> Samaroudi, M., Echavarria, K. R., &amp; Perry, L. (2020). Heritage in lockdown: digital provision of memory institutions in the UK and US of America during the COVID-19 pandemic. </w:t>
      </w:r>
      <w:r w:rsidR="00426FD8" w:rsidRPr="00460736">
        <w:rPr>
          <w:rFonts w:ascii="Arial" w:hAnsi="Arial" w:cs="Arial"/>
          <w:i/>
          <w:iCs/>
          <w:sz w:val="24"/>
          <w:szCs w:val="24"/>
        </w:rPr>
        <w:t>Museum Management and Curatorship</w:t>
      </w:r>
      <w:r w:rsidR="00426FD8" w:rsidRPr="00460736">
        <w:rPr>
          <w:rFonts w:ascii="Arial" w:hAnsi="Arial" w:cs="Arial"/>
          <w:sz w:val="24"/>
          <w:szCs w:val="24"/>
        </w:rPr>
        <w:t>, 35(4), PP. 337–361.</w:t>
      </w:r>
    </w:p>
    <w:p w14:paraId="147CBAB2" w14:textId="6D485430"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 xml:space="preserve">3. Cho, H. (2021). From representation to engagement: how have museums supported US cultural diplomacy? </w:t>
      </w:r>
      <w:r w:rsidRPr="00460736">
        <w:rPr>
          <w:rFonts w:ascii="Arial" w:hAnsi="Arial" w:cs="Arial"/>
          <w:i/>
          <w:iCs/>
          <w:sz w:val="24"/>
          <w:szCs w:val="24"/>
        </w:rPr>
        <w:t>Museum Management and Curatorship</w:t>
      </w:r>
      <w:r w:rsidRPr="00460736">
        <w:rPr>
          <w:rFonts w:ascii="Arial" w:hAnsi="Arial" w:cs="Arial"/>
          <w:sz w:val="24"/>
          <w:szCs w:val="24"/>
        </w:rPr>
        <w:t>, 37(4), PP.383–400.</w:t>
      </w:r>
    </w:p>
    <w:p w14:paraId="2F3494C2" w14:textId="0C446D2B"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4.</w:t>
      </w:r>
      <w:r w:rsidR="00A56F66" w:rsidRPr="00460736">
        <w:rPr>
          <w:rFonts w:ascii="Arial" w:hAnsi="Arial" w:cs="Arial"/>
          <w:sz w:val="24"/>
          <w:szCs w:val="24"/>
        </w:rPr>
        <w:t xml:space="preserve"> Nisreen, A; Nnamdi, M; Justin, P &amp; Jyoti, C. (2021). Keeping customers' data secure: A cross-cultural study of cybersecurity compliance among the Gen-Mobile workforce. </w:t>
      </w:r>
      <w:r w:rsidR="00A56F66" w:rsidRPr="00460736">
        <w:rPr>
          <w:rFonts w:ascii="Arial" w:hAnsi="Arial" w:cs="Arial"/>
          <w:i/>
          <w:iCs/>
          <w:sz w:val="24"/>
          <w:szCs w:val="24"/>
        </w:rPr>
        <w:t>Computers in Human Behavior</w:t>
      </w:r>
      <w:r w:rsidR="00A56F66" w:rsidRPr="00460736">
        <w:rPr>
          <w:rFonts w:ascii="Arial" w:hAnsi="Arial" w:cs="Arial"/>
          <w:sz w:val="24"/>
          <w:szCs w:val="24"/>
        </w:rPr>
        <w:t>, 114(1), PP.350 -412.</w:t>
      </w:r>
    </w:p>
    <w:p w14:paraId="291332C0" w14:textId="6C62534C"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5.</w:t>
      </w:r>
      <w:r w:rsidR="004520FB" w:rsidRPr="00460736">
        <w:rPr>
          <w:rFonts w:ascii="Arial" w:hAnsi="Arial" w:cs="Arial"/>
          <w:sz w:val="24"/>
          <w:szCs w:val="24"/>
        </w:rPr>
        <w:t xml:space="preserve"> Chatterjee, S., Chaudhuri, R., Vrontis, D.&amp; Thrassou, A. (2022), The influence of online customer reviews on customers’ purchase intentions: a cross-cultural study from India and the UK,</w:t>
      </w:r>
      <w:r w:rsidR="004520FB" w:rsidRPr="00460736">
        <w:rPr>
          <w:rFonts w:ascii="Arial" w:hAnsi="Arial" w:cs="Arial"/>
          <w:i/>
          <w:iCs/>
          <w:sz w:val="24"/>
          <w:szCs w:val="24"/>
        </w:rPr>
        <w:t xml:space="preserve"> International Journal of Organizational Analysis</w:t>
      </w:r>
      <w:r w:rsidR="004520FB" w:rsidRPr="00460736">
        <w:rPr>
          <w:rFonts w:ascii="Arial" w:hAnsi="Arial" w:cs="Arial"/>
          <w:sz w:val="24"/>
          <w:szCs w:val="24"/>
        </w:rPr>
        <w:t>, 30</w:t>
      </w:r>
      <w:r w:rsidR="004520FB" w:rsidRPr="00460736">
        <w:rPr>
          <w:rFonts w:ascii="Arial" w:hAnsi="Arial" w:cs="Arial"/>
          <w:sz w:val="24"/>
          <w:szCs w:val="24"/>
        </w:rPr>
        <w:t>（</w:t>
      </w:r>
      <w:r w:rsidR="004520FB" w:rsidRPr="00460736">
        <w:rPr>
          <w:rFonts w:ascii="Arial" w:hAnsi="Arial" w:cs="Arial"/>
          <w:sz w:val="24"/>
          <w:szCs w:val="24"/>
        </w:rPr>
        <w:t>6), PP.1595-1623.</w:t>
      </w:r>
    </w:p>
    <w:p w14:paraId="79248548" w14:textId="5C5EED87"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6.</w:t>
      </w:r>
      <w:r w:rsidR="00EA540F" w:rsidRPr="00460736">
        <w:rPr>
          <w:rFonts w:ascii="Arial" w:hAnsi="Arial" w:cs="Arial"/>
          <w:sz w:val="24"/>
          <w:szCs w:val="24"/>
        </w:rPr>
        <w:t>Ho, C. L. L., Whittle, C., &amp; Eaves, M. H. (2020). Mixed Methods Research – Nonverbal Observations of Cultural Convergence in Online and Offline Contexts: Testing Hall’s Low- Vs. High-Context Framework. </w:t>
      </w:r>
      <w:r w:rsidR="00EA540F" w:rsidRPr="00460736">
        <w:rPr>
          <w:rFonts w:ascii="Arial" w:hAnsi="Arial" w:cs="Arial"/>
          <w:i/>
          <w:iCs/>
          <w:sz w:val="24"/>
          <w:szCs w:val="24"/>
        </w:rPr>
        <w:t xml:space="preserve">Journal of </w:t>
      </w:r>
      <w:r w:rsidR="00EA540F" w:rsidRPr="00460736">
        <w:rPr>
          <w:rFonts w:ascii="Arial" w:hAnsi="Arial" w:cs="Arial"/>
          <w:i/>
          <w:iCs/>
          <w:sz w:val="24"/>
          <w:szCs w:val="24"/>
        </w:rPr>
        <w:lastRenderedPageBreak/>
        <w:t>Intercultural Communication Research</w:t>
      </w:r>
      <w:r w:rsidR="00EA540F" w:rsidRPr="00460736">
        <w:rPr>
          <w:rFonts w:ascii="Arial" w:hAnsi="Arial" w:cs="Arial"/>
          <w:sz w:val="24"/>
          <w:szCs w:val="24"/>
        </w:rPr>
        <w:t>, 49(4), PP.301–312.</w:t>
      </w:r>
    </w:p>
    <w:p w14:paraId="3CA660A4" w14:textId="43B84F2A" w:rsidR="00EA540F" w:rsidRPr="00460736" w:rsidRDefault="00426FD8" w:rsidP="00460736">
      <w:pPr>
        <w:spacing w:line="480" w:lineRule="auto"/>
        <w:rPr>
          <w:rFonts w:ascii="Arial" w:hAnsi="Arial" w:cs="Arial"/>
          <w:sz w:val="24"/>
          <w:szCs w:val="24"/>
        </w:rPr>
      </w:pPr>
      <w:r w:rsidRPr="00460736">
        <w:rPr>
          <w:rFonts w:ascii="Arial" w:hAnsi="Arial" w:cs="Arial"/>
          <w:sz w:val="24"/>
          <w:szCs w:val="24"/>
        </w:rPr>
        <w:t>7.</w:t>
      </w:r>
      <w:r w:rsidR="00EA540F" w:rsidRPr="00460736">
        <w:rPr>
          <w:rFonts w:ascii="Arial" w:hAnsi="Arial" w:cs="Arial"/>
          <w:sz w:val="24"/>
          <w:szCs w:val="24"/>
        </w:rPr>
        <w:t xml:space="preserve"> Matthew Armstrong. (1990). High &amp; Low: Modern Art &amp; Popular Culture: Searching High and Low. </w:t>
      </w:r>
      <w:r w:rsidR="00EA540F" w:rsidRPr="00460736">
        <w:rPr>
          <w:rFonts w:ascii="Arial" w:hAnsi="Arial" w:cs="Arial"/>
          <w:i/>
          <w:iCs/>
          <w:sz w:val="24"/>
          <w:szCs w:val="24"/>
        </w:rPr>
        <w:t>MoMA</w:t>
      </w:r>
      <w:r w:rsidR="00EA540F" w:rsidRPr="00460736">
        <w:rPr>
          <w:rFonts w:ascii="Arial" w:hAnsi="Arial" w:cs="Arial"/>
          <w:sz w:val="24"/>
          <w:szCs w:val="24"/>
        </w:rPr>
        <w:t>, 2(6), PP. 4–17.</w:t>
      </w:r>
    </w:p>
    <w:p w14:paraId="4476197F" w14:textId="70DA2A2A"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8.</w:t>
      </w:r>
      <w:r w:rsidR="006E38EA" w:rsidRPr="00460736">
        <w:rPr>
          <w:rFonts w:ascii="Arial" w:hAnsi="Arial" w:cs="Arial"/>
          <w:color w:val="000000"/>
          <w:spacing w:val="-5"/>
          <w:sz w:val="24"/>
          <w:szCs w:val="24"/>
          <w:shd w:val="clear" w:color="auto" w:fill="FFFFFF"/>
        </w:rPr>
        <w:t xml:space="preserve"> </w:t>
      </w:r>
      <w:r w:rsidR="006E38EA" w:rsidRPr="00460736">
        <w:rPr>
          <w:rFonts w:ascii="Arial" w:hAnsi="Arial" w:cs="Arial"/>
          <w:sz w:val="24"/>
          <w:szCs w:val="24"/>
        </w:rPr>
        <w:t>Mintu-Wimsatt, A., &amp; Gassenheimer, J. B. (2000). The Moderating Effects of Cultural Context in Buyer-Seller Negotiation. </w:t>
      </w:r>
      <w:r w:rsidR="006E38EA" w:rsidRPr="00460736">
        <w:rPr>
          <w:rFonts w:ascii="Arial" w:hAnsi="Arial" w:cs="Arial"/>
          <w:i/>
          <w:iCs/>
          <w:sz w:val="24"/>
          <w:szCs w:val="24"/>
        </w:rPr>
        <w:t>The Journal of Personal Selling and Sales Management</w:t>
      </w:r>
      <w:r w:rsidR="006E38EA" w:rsidRPr="00460736">
        <w:rPr>
          <w:rFonts w:ascii="Arial" w:hAnsi="Arial" w:cs="Arial"/>
          <w:sz w:val="24"/>
          <w:szCs w:val="24"/>
        </w:rPr>
        <w:t>, 20(1), PP. 1–9</w:t>
      </w:r>
    </w:p>
    <w:p w14:paraId="30290C29" w14:textId="27D8B8ED"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9.</w:t>
      </w:r>
      <w:r w:rsidR="006E38EA" w:rsidRPr="00460736">
        <w:rPr>
          <w:rFonts w:ascii="Arial" w:hAnsi="Arial" w:cs="Arial"/>
          <w:sz w:val="24"/>
          <w:szCs w:val="24"/>
        </w:rPr>
        <w:t xml:space="preserve"> Hofstede, G. (1983). The Cultural Relativity of Organizational Practices and Theories. </w:t>
      </w:r>
      <w:r w:rsidR="006E38EA" w:rsidRPr="00460736">
        <w:rPr>
          <w:rFonts w:ascii="Arial" w:hAnsi="Arial" w:cs="Arial"/>
          <w:i/>
          <w:iCs/>
          <w:sz w:val="24"/>
          <w:szCs w:val="24"/>
        </w:rPr>
        <w:t>Journal of International Business Studies</w:t>
      </w:r>
      <w:r w:rsidR="006E38EA" w:rsidRPr="00460736">
        <w:rPr>
          <w:rFonts w:ascii="Arial" w:hAnsi="Arial" w:cs="Arial"/>
          <w:sz w:val="24"/>
          <w:szCs w:val="24"/>
        </w:rPr>
        <w:t>, 14(2), PP.75–89</w:t>
      </w:r>
    </w:p>
    <w:p w14:paraId="4BB8C9BB" w14:textId="2315AFC5"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10.</w:t>
      </w:r>
      <w:r w:rsidR="00CB65A6" w:rsidRPr="00460736">
        <w:rPr>
          <w:rFonts w:ascii="Arial" w:hAnsi="Arial" w:cs="Arial"/>
          <w:color w:val="333333"/>
          <w:sz w:val="24"/>
          <w:szCs w:val="24"/>
          <w:shd w:val="clear" w:color="auto" w:fill="FFFFFF"/>
        </w:rPr>
        <w:t xml:space="preserve"> </w:t>
      </w:r>
      <w:r w:rsidR="00CB65A6" w:rsidRPr="00460736">
        <w:rPr>
          <w:rFonts w:ascii="Arial" w:hAnsi="Arial" w:cs="Arial"/>
          <w:sz w:val="24"/>
          <w:szCs w:val="24"/>
        </w:rPr>
        <w:t>Minkov, M., &amp; Kaasa, A. (2021). A Test of the Revised Minkov-Hofstede Model of Culture: Mirror Images of Subjective and Objective Culture across Nations and the 50 US States. </w:t>
      </w:r>
      <w:r w:rsidR="00CB65A6" w:rsidRPr="00460736">
        <w:rPr>
          <w:rFonts w:ascii="Arial" w:hAnsi="Arial" w:cs="Arial"/>
          <w:i/>
          <w:iCs/>
          <w:sz w:val="24"/>
          <w:szCs w:val="24"/>
        </w:rPr>
        <w:t>Cross-Cultural Research</w:t>
      </w:r>
      <w:r w:rsidR="00CB65A6" w:rsidRPr="00460736">
        <w:rPr>
          <w:rFonts w:ascii="Arial" w:hAnsi="Arial" w:cs="Arial"/>
          <w:sz w:val="24"/>
          <w:szCs w:val="24"/>
        </w:rPr>
        <w:t>, 55(2-3), PP. 230-281</w:t>
      </w:r>
    </w:p>
    <w:p w14:paraId="27AF6A15" w14:textId="48167B0D"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11.</w:t>
      </w:r>
      <w:r w:rsidR="00F418DC" w:rsidRPr="00460736">
        <w:rPr>
          <w:rFonts w:ascii="Arial" w:hAnsi="Arial" w:cs="Arial"/>
          <w:sz w:val="24"/>
          <w:szCs w:val="24"/>
        </w:rPr>
        <w:t xml:space="preserve"> Donald G. Babbitt. (2023). Intercultural communication and sport coaching in high-context (Japan) and lowcontext cultures (United States): A narrative literature review. </w:t>
      </w:r>
      <w:r w:rsidR="00F418DC" w:rsidRPr="00460736">
        <w:rPr>
          <w:rFonts w:ascii="Arial" w:hAnsi="Arial" w:cs="Arial"/>
          <w:i/>
          <w:iCs/>
          <w:sz w:val="24"/>
          <w:szCs w:val="24"/>
        </w:rPr>
        <w:t>International Journal of Coaching Science</w:t>
      </w:r>
      <w:r w:rsidR="00F418DC" w:rsidRPr="00460736">
        <w:rPr>
          <w:rFonts w:ascii="Arial" w:hAnsi="Arial" w:cs="Arial"/>
          <w:sz w:val="24"/>
          <w:szCs w:val="24"/>
        </w:rPr>
        <w:t>, 17(1), PP.51-70.</w:t>
      </w:r>
    </w:p>
    <w:p w14:paraId="48EDA724" w14:textId="24B4C5D0"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12.</w:t>
      </w:r>
      <w:r w:rsidR="002B6EB7" w:rsidRPr="00460736">
        <w:rPr>
          <w:rFonts w:ascii="Arial" w:hAnsi="Arial" w:cs="Arial"/>
          <w:sz w:val="24"/>
          <w:szCs w:val="24"/>
        </w:rPr>
        <w:t xml:space="preserve"> Broeder, P. (2021). Informed Communication in High Context and Low Context Cultures. Journal of Education, </w:t>
      </w:r>
      <w:r w:rsidR="002B6EB7" w:rsidRPr="00460736">
        <w:rPr>
          <w:rFonts w:ascii="Arial" w:hAnsi="Arial" w:cs="Arial"/>
          <w:i/>
          <w:iCs/>
          <w:sz w:val="24"/>
          <w:szCs w:val="24"/>
        </w:rPr>
        <w:t>Innovation, and Communication,</w:t>
      </w:r>
      <w:r w:rsidR="002B6EB7" w:rsidRPr="00460736">
        <w:rPr>
          <w:rFonts w:ascii="Arial" w:hAnsi="Arial" w:cs="Arial"/>
          <w:sz w:val="24"/>
          <w:szCs w:val="24"/>
        </w:rPr>
        <w:t xml:space="preserve"> 3(1), PP.13-24.</w:t>
      </w:r>
    </w:p>
    <w:p w14:paraId="78C4FE3E" w14:textId="43956890"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13.</w:t>
      </w:r>
      <w:r w:rsidR="002B6EB7" w:rsidRPr="00460736">
        <w:rPr>
          <w:rFonts w:ascii="Arial" w:hAnsi="Arial" w:cs="Arial"/>
          <w:color w:val="222222"/>
          <w:sz w:val="24"/>
          <w:szCs w:val="24"/>
          <w:shd w:val="clear" w:color="auto" w:fill="FFFFFF"/>
        </w:rPr>
        <w:t xml:space="preserve"> </w:t>
      </w:r>
      <w:r w:rsidR="002B6EB7" w:rsidRPr="00460736">
        <w:rPr>
          <w:rFonts w:ascii="Arial" w:hAnsi="Arial" w:cs="Arial"/>
          <w:sz w:val="24"/>
          <w:szCs w:val="24"/>
        </w:rPr>
        <w:t xml:space="preserve">Prodanović, M., Crespo, B. (2024). Cultures of Different Contexts and Dimensions. </w:t>
      </w:r>
      <w:r w:rsidR="002B6EB7" w:rsidRPr="00460736">
        <w:rPr>
          <w:rFonts w:ascii="Arial" w:hAnsi="Arial" w:cs="Arial"/>
          <w:i/>
          <w:iCs/>
          <w:sz w:val="24"/>
          <w:szCs w:val="24"/>
        </w:rPr>
        <w:t>Towards Success in Communicating and Teaching Internationally</w:t>
      </w:r>
      <w:r w:rsidR="002B6EB7" w:rsidRPr="00460736">
        <w:rPr>
          <w:rFonts w:ascii="Arial" w:hAnsi="Arial" w:cs="Arial"/>
          <w:sz w:val="24"/>
          <w:szCs w:val="24"/>
        </w:rPr>
        <w:t>. 2(1), PP. 43–52</w:t>
      </w:r>
    </w:p>
    <w:p w14:paraId="113A7311" w14:textId="54BDBA9A"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14.</w:t>
      </w:r>
      <w:r w:rsidR="00BF7319" w:rsidRPr="00460736">
        <w:rPr>
          <w:rFonts w:ascii="Arial" w:hAnsi="Arial" w:cs="Arial"/>
          <w:color w:val="222222"/>
          <w:sz w:val="24"/>
          <w:szCs w:val="24"/>
          <w:shd w:val="clear" w:color="auto" w:fill="FFFFFF"/>
        </w:rPr>
        <w:t xml:space="preserve"> Yu-Feng Lee</w:t>
      </w:r>
      <w:r w:rsidR="00BF7319" w:rsidRPr="00460736">
        <w:rPr>
          <w:rFonts w:ascii="Arial" w:hAnsi="Arial" w:cs="Arial"/>
          <w:sz w:val="24"/>
          <w:szCs w:val="24"/>
        </w:rPr>
        <w:t xml:space="preserve">. (2021). COVID-19 CRISIS AND INTERNATIONAL BUSINESS AND ENTREPRENEURSHIP: WHICH BUSINESS CULTURE </w:t>
      </w:r>
      <w:r w:rsidR="00BF7319" w:rsidRPr="00460736">
        <w:rPr>
          <w:rFonts w:ascii="Arial" w:hAnsi="Arial" w:cs="Arial"/>
          <w:sz w:val="24"/>
          <w:szCs w:val="24"/>
        </w:rPr>
        <w:lastRenderedPageBreak/>
        <w:t xml:space="preserve">ENHANCES POST-CRISIS RECOVERY? </w:t>
      </w:r>
      <w:r w:rsidR="00BF7319" w:rsidRPr="00460736">
        <w:rPr>
          <w:rFonts w:ascii="Arial" w:hAnsi="Arial" w:cs="Arial"/>
          <w:i/>
          <w:iCs/>
          <w:sz w:val="24"/>
          <w:szCs w:val="24"/>
        </w:rPr>
        <w:t>Global Journal of Entrepreneurship</w:t>
      </w:r>
      <w:r w:rsidR="00BF7319" w:rsidRPr="00460736">
        <w:rPr>
          <w:rFonts w:ascii="Arial" w:hAnsi="Arial" w:cs="Arial"/>
          <w:sz w:val="24"/>
          <w:szCs w:val="24"/>
        </w:rPr>
        <w:t xml:space="preserve">. 5(1), PP. </w:t>
      </w:r>
      <w:r w:rsidR="00A944B1" w:rsidRPr="00460736">
        <w:rPr>
          <w:rFonts w:ascii="Arial" w:hAnsi="Arial" w:cs="Arial"/>
          <w:sz w:val="24"/>
          <w:szCs w:val="24"/>
        </w:rPr>
        <w:t>1 -170</w:t>
      </w:r>
    </w:p>
    <w:p w14:paraId="40DBAD8E" w14:textId="61743248"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15.</w:t>
      </w:r>
      <w:r w:rsidR="00A944B1" w:rsidRPr="00460736">
        <w:rPr>
          <w:rFonts w:ascii="Arial" w:hAnsi="Arial" w:cs="Arial"/>
          <w:sz w:val="24"/>
          <w:szCs w:val="24"/>
        </w:rPr>
        <w:t xml:space="preserve"> Hanzheng</w:t>
      </w:r>
      <w:r w:rsidR="00A944B1" w:rsidRPr="00460736">
        <w:rPr>
          <w:rFonts w:ascii="Arial" w:hAnsi="Arial" w:cs="Arial"/>
          <w:sz w:val="24"/>
          <w:szCs w:val="24"/>
        </w:rPr>
        <w:t>，</w:t>
      </w:r>
      <w:r w:rsidR="00A944B1" w:rsidRPr="00460736">
        <w:rPr>
          <w:rFonts w:ascii="Arial" w:hAnsi="Arial" w:cs="Arial"/>
          <w:sz w:val="24"/>
          <w:szCs w:val="24"/>
        </w:rPr>
        <w:t>L; Lingling, L. (2024).</w:t>
      </w:r>
      <w:r w:rsidR="00851FFE" w:rsidRPr="00460736">
        <w:rPr>
          <w:rFonts w:ascii="Arial" w:hAnsi="Arial" w:cs="Arial"/>
          <w:sz w:val="24"/>
          <w:szCs w:val="24"/>
        </w:rPr>
        <w:t xml:space="preserve"> A Study on Cross-Cultural Business Communication Based on Hofstede’s Cultural Dimensions Theory. </w:t>
      </w:r>
      <w:r w:rsidR="00851FFE" w:rsidRPr="00460736">
        <w:rPr>
          <w:rFonts w:ascii="Arial" w:hAnsi="Arial" w:cs="Arial"/>
          <w:i/>
          <w:iCs/>
          <w:sz w:val="24"/>
          <w:szCs w:val="24"/>
        </w:rPr>
        <w:t>Open Journal of Social Sciences</w:t>
      </w:r>
      <w:r w:rsidR="00851FFE" w:rsidRPr="00460736">
        <w:rPr>
          <w:rFonts w:ascii="Arial" w:hAnsi="Arial" w:cs="Arial"/>
          <w:sz w:val="24"/>
          <w:szCs w:val="24"/>
        </w:rPr>
        <w:t>, 12(9), PP.352-368</w:t>
      </w:r>
    </w:p>
    <w:p w14:paraId="60A9B120" w14:textId="37CC3630"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17.</w:t>
      </w:r>
      <w:r w:rsidR="00EE2CF8" w:rsidRPr="00460736">
        <w:rPr>
          <w:rFonts w:ascii="Arial" w:hAnsi="Arial" w:cs="Arial"/>
          <w:color w:val="000000"/>
          <w:sz w:val="24"/>
          <w:szCs w:val="24"/>
          <w:shd w:val="clear" w:color="auto" w:fill="FFFFFF"/>
        </w:rPr>
        <w:t xml:space="preserve"> </w:t>
      </w:r>
      <w:r w:rsidR="00EE2CF8" w:rsidRPr="00460736">
        <w:rPr>
          <w:rFonts w:ascii="Arial" w:hAnsi="Arial" w:cs="Arial"/>
          <w:sz w:val="24"/>
          <w:szCs w:val="24"/>
        </w:rPr>
        <w:t>Budur, Taylan (2020) Effectiveness of Transformational Leadership among Different Cultures. </w:t>
      </w:r>
      <w:r w:rsidR="00EE2CF8" w:rsidRPr="00460736">
        <w:rPr>
          <w:rFonts w:ascii="Arial" w:hAnsi="Arial" w:cs="Arial"/>
          <w:i/>
          <w:iCs/>
          <w:sz w:val="24"/>
          <w:szCs w:val="24"/>
        </w:rPr>
        <w:t>International Journal of Social Sciences &amp; Educational Studies</w:t>
      </w:r>
      <w:r w:rsidR="00EE2CF8" w:rsidRPr="00460736">
        <w:rPr>
          <w:rFonts w:ascii="Arial" w:hAnsi="Arial" w:cs="Arial"/>
          <w:sz w:val="24"/>
          <w:szCs w:val="24"/>
        </w:rPr>
        <w:t xml:space="preserve">, 7 (3). </w:t>
      </w:r>
      <w:r w:rsidR="009D42E5" w:rsidRPr="00460736">
        <w:rPr>
          <w:rFonts w:ascii="Arial" w:hAnsi="Arial" w:cs="Arial"/>
          <w:sz w:val="24"/>
          <w:szCs w:val="24"/>
        </w:rPr>
        <w:t>PP.</w:t>
      </w:r>
      <w:r w:rsidR="00EE2CF8" w:rsidRPr="00460736">
        <w:rPr>
          <w:rFonts w:ascii="Arial" w:hAnsi="Arial" w:cs="Arial"/>
          <w:sz w:val="24"/>
          <w:szCs w:val="24"/>
        </w:rPr>
        <w:t xml:space="preserve"> 119-129.</w:t>
      </w:r>
    </w:p>
    <w:p w14:paraId="26FF16A3" w14:textId="65510BAC"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18.</w:t>
      </w:r>
      <w:r w:rsidR="00EE2CF8" w:rsidRPr="00460736">
        <w:rPr>
          <w:rFonts w:ascii="Arial" w:hAnsi="Arial" w:cs="Arial"/>
          <w:sz w:val="24"/>
          <w:szCs w:val="24"/>
        </w:rPr>
        <w:t xml:space="preserve"> Mayada, A; Riyad, E; Gomaa, A (2022) Cross-national differences in big data analytics adoption in the retail industry. </w:t>
      </w:r>
      <w:r w:rsidR="00EE2CF8" w:rsidRPr="00460736">
        <w:rPr>
          <w:rFonts w:ascii="Arial" w:hAnsi="Arial" w:cs="Arial"/>
          <w:i/>
          <w:iCs/>
          <w:sz w:val="24"/>
          <w:szCs w:val="24"/>
        </w:rPr>
        <w:t>Journal of Retailing and Consumer Services</w:t>
      </w:r>
      <w:r w:rsidR="00EE2CF8" w:rsidRPr="00460736">
        <w:rPr>
          <w:rFonts w:ascii="Arial" w:hAnsi="Arial" w:cs="Arial"/>
          <w:sz w:val="24"/>
          <w:szCs w:val="24"/>
        </w:rPr>
        <w:t xml:space="preserve">, 64 (1). </w:t>
      </w:r>
      <w:r w:rsidR="009D42E5" w:rsidRPr="00460736">
        <w:rPr>
          <w:rFonts w:ascii="Arial" w:hAnsi="Arial" w:cs="Arial"/>
          <w:sz w:val="24"/>
          <w:szCs w:val="24"/>
        </w:rPr>
        <w:t>PP.</w:t>
      </w:r>
      <w:r w:rsidR="00EE2CF8" w:rsidRPr="00460736">
        <w:rPr>
          <w:rFonts w:ascii="Arial" w:hAnsi="Arial" w:cs="Arial"/>
          <w:sz w:val="24"/>
          <w:szCs w:val="24"/>
        </w:rPr>
        <w:t>1 - 102</w:t>
      </w:r>
    </w:p>
    <w:p w14:paraId="0DCD95EF" w14:textId="67DBCCD0"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19.</w:t>
      </w:r>
      <w:r w:rsidR="009D42E5" w:rsidRPr="00460736">
        <w:rPr>
          <w:rFonts w:ascii="Arial" w:hAnsi="Arial" w:cs="Arial"/>
          <w:sz w:val="24"/>
          <w:szCs w:val="24"/>
        </w:rPr>
        <w:t xml:space="preserve"> Wirba, A.V (2022) Corporate Social Responsibility (CSR): The Role of Government in promoting CSR. </w:t>
      </w:r>
      <w:r w:rsidR="009D42E5" w:rsidRPr="00460736">
        <w:rPr>
          <w:rFonts w:ascii="Arial" w:hAnsi="Arial" w:cs="Arial"/>
          <w:i/>
          <w:iCs/>
          <w:sz w:val="24"/>
          <w:szCs w:val="24"/>
        </w:rPr>
        <w:t>Journal of the Knowledge Economy</w:t>
      </w:r>
      <w:r w:rsidR="009D42E5" w:rsidRPr="00460736">
        <w:rPr>
          <w:rFonts w:ascii="Arial" w:hAnsi="Arial" w:cs="Arial"/>
          <w:sz w:val="24"/>
          <w:szCs w:val="24"/>
        </w:rPr>
        <w:t>, 15 (1). PP. 7428–7454</w:t>
      </w:r>
    </w:p>
    <w:p w14:paraId="462B86B4" w14:textId="4A2339AF"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20.</w:t>
      </w:r>
      <w:r w:rsidR="009D42E5" w:rsidRPr="00460736">
        <w:rPr>
          <w:rFonts w:ascii="Arial" w:hAnsi="Arial" w:cs="Arial"/>
          <w:sz w:val="24"/>
          <w:szCs w:val="24"/>
        </w:rPr>
        <w:t xml:space="preserve">Guiyao, </w:t>
      </w:r>
      <w:r w:rsidR="006251E9" w:rsidRPr="00460736">
        <w:rPr>
          <w:rFonts w:ascii="Arial" w:hAnsi="Arial" w:cs="Arial"/>
          <w:sz w:val="24"/>
          <w:szCs w:val="24"/>
        </w:rPr>
        <w:t>T; Yang</w:t>
      </w:r>
      <w:r w:rsidR="009D42E5" w:rsidRPr="00460736">
        <w:rPr>
          <w:rFonts w:ascii="Arial" w:hAnsi="Arial" w:cs="Arial"/>
          <w:sz w:val="24"/>
          <w:szCs w:val="24"/>
        </w:rPr>
        <w:t>, C (2022) Antecedents and consequences of empowering leadership: Leader power distance, leader perception of team capability, and team innovation. </w:t>
      </w:r>
      <w:r w:rsidR="009D42E5" w:rsidRPr="00460736">
        <w:rPr>
          <w:rFonts w:ascii="Arial" w:hAnsi="Arial" w:cs="Arial"/>
          <w:i/>
          <w:iCs/>
          <w:sz w:val="24"/>
          <w:szCs w:val="24"/>
        </w:rPr>
        <w:t>Journal of the Knowledge Economy</w:t>
      </w:r>
      <w:r w:rsidR="009D42E5" w:rsidRPr="00460736">
        <w:rPr>
          <w:rFonts w:ascii="Arial" w:hAnsi="Arial" w:cs="Arial"/>
          <w:sz w:val="24"/>
          <w:szCs w:val="24"/>
        </w:rPr>
        <w:t>, 41 (6). PP. 551-566</w:t>
      </w:r>
    </w:p>
    <w:p w14:paraId="64B90170" w14:textId="4B9E1C0D"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21.</w:t>
      </w:r>
      <w:r w:rsidR="006251E9" w:rsidRPr="00460736">
        <w:rPr>
          <w:rFonts w:ascii="Arial" w:hAnsi="Arial" w:cs="Arial"/>
          <w:sz w:val="24"/>
          <w:szCs w:val="24"/>
        </w:rPr>
        <w:t xml:space="preserve"> Mason, A; Marcum, J; Mason, K (2020) Changes in consumer decision-making resulting from the COVID-19 pandemic. </w:t>
      </w:r>
      <w:r w:rsidR="006251E9" w:rsidRPr="00460736">
        <w:rPr>
          <w:rFonts w:ascii="Arial" w:hAnsi="Arial" w:cs="Arial"/>
          <w:i/>
          <w:iCs/>
          <w:sz w:val="24"/>
          <w:szCs w:val="24"/>
        </w:rPr>
        <w:t>Journal of Customer Behaviour</w:t>
      </w:r>
      <w:r w:rsidR="006251E9" w:rsidRPr="00460736">
        <w:rPr>
          <w:rFonts w:ascii="Arial" w:hAnsi="Arial" w:cs="Arial"/>
          <w:sz w:val="24"/>
          <w:szCs w:val="24"/>
        </w:rPr>
        <w:t>, 19 (4). PP. 299-321</w:t>
      </w:r>
    </w:p>
    <w:p w14:paraId="6173AF52" w14:textId="688EB09F"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22.</w:t>
      </w:r>
      <w:r w:rsidR="006251E9" w:rsidRPr="00460736">
        <w:rPr>
          <w:rFonts w:ascii="Arial" w:hAnsi="Arial" w:cs="Arial"/>
          <w:sz w:val="24"/>
          <w:szCs w:val="24"/>
        </w:rPr>
        <w:t xml:space="preserve"> Durmusoglu, S.; Atuahene-Gima, K.; and Calantone, R.J. (2023), Marketing strategy decision making in new product development: direct effects and </w:t>
      </w:r>
      <w:r w:rsidR="006251E9" w:rsidRPr="00460736">
        <w:rPr>
          <w:rFonts w:ascii="Arial" w:hAnsi="Arial" w:cs="Arial"/>
          <w:sz w:val="24"/>
          <w:szCs w:val="24"/>
        </w:rPr>
        <w:lastRenderedPageBreak/>
        <w:t xml:space="preserve">moderation by market information time sensitivity and analyzability, </w:t>
      </w:r>
      <w:r w:rsidR="006251E9" w:rsidRPr="00460736">
        <w:rPr>
          <w:rFonts w:ascii="Arial" w:hAnsi="Arial" w:cs="Arial"/>
          <w:i/>
          <w:iCs/>
          <w:sz w:val="24"/>
          <w:szCs w:val="24"/>
        </w:rPr>
        <w:t>European Journal of Innovation Management</w:t>
      </w:r>
      <w:r w:rsidR="006251E9" w:rsidRPr="00460736">
        <w:rPr>
          <w:rFonts w:ascii="Arial" w:hAnsi="Arial" w:cs="Arial"/>
          <w:sz w:val="24"/>
          <w:szCs w:val="24"/>
        </w:rPr>
        <w:t>, 26 (6), PP. 1619-1648.</w:t>
      </w:r>
    </w:p>
    <w:p w14:paraId="0533DA24" w14:textId="1882B153"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23.</w:t>
      </w:r>
      <w:r w:rsidR="006251E9" w:rsidRPr="00460736">
        <w:rPr>
          <w:rFonts w:ascii="Arial" w:hAnsi="Arial" w:cs="Arial"/>
          <w:sz w:val="24"/>
          <w:szCs w:val="24"/>
        </w:rPr>
        <w:t xml:space="preserve"> Gülay, D</w:t>
      </w:r>
      <w:r w:rsidR="006251E9" w:rsidRPr="00460736">
        <w:rPr>
          <w:rFonts w:ascii="Arial" w:hAnsi="Arial" w:cs="Arial"/>
          <w:sz w:val="24"/>
          <w:szCs w:val="24"/>
        </w:rPr>
        <w:t>；</w:t>
      </w:r>
      <w:r w:rsidR="006251E9" w:rsidRPr="00460736">
        <w:rPr>
          <w:rFonts w:ascii="Arial" w:hAnsi="Arial" w:cs="Arial"/>
          <w:sz w:val="24"/>
          <w:szCs w:val="24"/>
        </w:rPr>
        <w:t>Prasenjit, C</w:t>
      </w:r>
      <w:r w:rsidR="006251E9" w:rsidRPr="00460736">
        <w:rPr>
          <w:rFonts w:ascii="Arial" w:hAnsi="Arial" w:cs="Arial"/>
          <w:sz w:val="24"/>
          <w:szCs w:val="24"/>
        </w:rPr>
        <w:t>；</w:t>
      </w:r>
      <w:r w:rsidR="006251E9" w:rsidRPr="00460736">
        <w:rPr>
          <w:rFonts w:ascii="Arial" w:hAnsi="Arial" w:cs="Arial"/>
          <w:sz w:val="24"/>
          <w:szCs w:val="24"/>
        </w:rPr>
        <w:t>Dragan</w:t>
      </w:r>
      <w:r w:rsidR="006251E9" w:rsidRPr="00460736">
        <w:rPr>
          <w:rFonts w:ascii="Arial" w:hAnsi="Arial" w:cs="Arial"/>
          <w:sz w:val="24"/>
          <w:szCs w:val="24"/>
        </w:rPr>
        <w:t>，</w:t>
      </w:r>
      <w:r w:rsidR="006251E9" w:rsidRPr="00460736">
        <w:rPr>
          <w:rFonts w:ascii="Arial" w:hAnsi="Arial" w:cs="Arial"/>
          <w:sz w:val="24"/>
          <w:szCs w:val="24"/>
        </w:rPr>
        <w:t xml:space="preserve">P. (2024), Sensitivity analysis in multi-criteria decision making: A state-of-the-art research perspective using bibliometric analysis, </w:t>
      </w:r>
      <w:r w:rsidR="006251E9" w:rsidRPr="00460736">
        <w:rPr>
          <w:rFonts w:ascii="Arial" w:hAnsi="Arial" w:cs="Arial"/>
          <w:i/>
          <w:iCs/>
          <w:sz w:val="24"/>
          <w:szCs w:val="24"/>
        </w:rPr>
        <w:t>Expert Systems with Applications</w:t>
      </w:r>
      <w:r w:rsidR="006251E9" w:rsidRPr="00460736">
        <w:rPr>
          <w:rFonts w:ascii="Arial" w:hAnsi="Arial" w:cs="Arial"/>
          <w:sz w:val="24"/>
          <w:szCs w:val="24"/>
        </w:rPr>
        <w:t>, 237 (6), PP. 121- 160.</w:t>
      </w:r>
    </w:p>
    <w:p w14:paraId="6A870897" w14:textId="3FCA1E3E"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24.</w:t>
      </w:r>
      <w:r w:rsidR="0049710E" w:rsidRPr="00460736">
        <w:rPr>
          <w:rFonts w:ascii="Arial" w:hAnsi="Arial" w:cs="Arial"/>
          <w:sz w:val="24"/>
          <w:szCs w:val="24"/>
        </w:rPr>
        <w:t xml:space="preserve"> Luo Y. (2024), A general framework of digitization risks in international business, </w:t>
      </w:r>
      <w:r w:rsidR="0049710E" w:rsidRPr="00460736">
        <w:rPr>
          <w:rFonts w:ascii="Arial" w:hAnsi="Arial" w:cs="Arial"/>
          <w:i/>
          <w:iCs/>
          <w:sz w:val="24"/>
          <w:szCs w:val="24"/>
        </w:rPr>
        <w:t>J Int Bus Stud</w:t>
      </w:r>
      <w:r w:rsidR="0049710E" w:rsidRPr="00460736">
        <w:rPr>
          <w:rFonts w:ascii="Arial" w:hAnsi="Arial" w:cs="Arial"/>
          <w:sz w:val="24"/>
          <w:szCs w:val="24"/>
        </w:rPr>
        <w:t>, 53(2), PP. 344–361.</w:t>
      </w:r>
    </w:p>
    <w:p w14:paraId="57D62816" w14:textId="6CF0AE8E"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25.</w:t>
      </w:r>
      <w:r w:rsidR="0049710E" w:rsidRPr="00460736">
        <w:rPr>
          <w:rFonts w:ascii="Arial" w:hAnsi="Arial" w:cs="Arial"/>
          <w:sz w:val="24"/>
          <w:szCs w:val="24"/>
        </w:rPr>
        <w:t xml:space="preserve"> Satish</w:t>
      </w:r>
      <w:r w:rsidR="0049710E" w:rsidRPr="00460736">
        <w:rPr>
          <w:rFonts w:ascii="Arial" w:hAnsi="Arial" w:cs="Arial"/>
          <w:sz w:val="24"/>
          <w:szCs w:val="24"/>
        </w:rPr>
        <w:t>，</w:t>
      </w:r>
      <w:r w:rsidR="0049710E" w:rsidRPr="00460736">
        <w:rPr>
          <w:rFonts w:ascii="Arial" w:hAnsi="Arial" w:cs="Arial"/>
          <w:sz w:val="24"/>
          <w:szCs w:val="24"/>
        </w:rPr>
        <w:t>K</w:t>
      </w:r>
      <w:r w:rsidR="0049710E" w:rsidRPr="00460736">
        <w:rPr>
          <w:rFonts w:ascii="Arial" w:hAnsi="Arial" w:cs="Arial"/>
          <w:sz w:val="24"/>
          <w:szCs w:val="24"/>
        </w:rPr>
        <w:t>；</w:t>
      </w:r>
      <w:r w:rsidR="0049710E" w:rsidRPr="00460736">
        <w:rPr>
          <w:rFonts w:ascii="Arial" w:hAnsi="Arial" w:cs="Arial"/>
          <w:sz w:val="24"/>
          <w:szCs w:val="24"/>
        </w:rPr>
        <w:t>Riya</w:t>
      </w:r>
      <w:r w:rsidR="0049710E" w:rsidRPr="00460736">
        <w:rPr>
          <w:rFonts w:ascii="Arial" w:hAnsi="Arial" w:cs="Arial"/>
          <w:sz w:val="24"/>
          <w:szCs w:val="24"/>
        </w:rPr>
        <w:t>，</w:t>
      </w:r>
      <w:r w:rsidR="0049710E" w:rsidRPr="00460736">
        <w:rPr>
          <w:rFonts w:ascii="Arial" w:hAnsi="Arial" w:cs="Arial"/>
          <w:sz w:val="24"/>
          <w:szCs w:val="24"/>
        </w:rPr>
        <w:t>S. (2021), What do we know about business strategy and environmental research?</w:t>
      </w:r>
      <w:r w:rsidR="0049710E" w:rsidRPr="00460736">
        <w:rPr>
          <w:rFonts w:ascii="Arial" w:hAnsi="Arial" w:cs="Arial"/>
          <w:i/>
          <w:iCs/>
          <w:sz w:val="24"/>
          <w:szCs w:val="24"/>
        </w:rPr>
        <w:t xml:space="preserve"> Business Strategy and the Environment</w:t>
      </w:r>
      <w:r w:rsidR="0049710E" w:rsidRPr="00460736">
        <w:rPr>
          <w:rFonts w:ascii="Arial" w:hAnsi="Arial" w:cs="Arial"/>
          <w:sz w:val="24"/>
          <w:szCs w:val="24"/>
        </w:rPr>
        <w:t>, , 30(8), PP. 3454-3469.</w:t>
      </w:r>
    </w:p>
    <w:p w14:paraId="133EDCA4" w14:textId="6B96A71B" w:rsidR="00426FD8" w:rsidRPr="00460736" w:rsidRDefault="00426FD8" w:rsidP="00460736">
      <w:pPr>
        <w:spacing w:line="480" w:lineRule="auto"/>
        <w:rPr>
          <w:rFonts w:ascii="Arial" w:hAnsi="Arial" w:cs="Arial"/>
          <w:sz w:val="24"/>
          <w:szCs w:val="24"/>
        </w:rPr>
      </w:pPr>
      <w:r w:rsidRPr="00460736">
        <w:rPr>
          <w:rFonts w:ascii="Arial" w:hAnsi="Arial" w:cs="Arial"/>
          <w:sz w:val="24"/>
          <w:szCs w:val="24"/>
        </w:rPr>
        <w:t>26.</w:t>
      </w:r>
      <w:r w:rsidR="00E44365" w:rsidRPr="00460736">
        <w:rPr>
          <w:rFonts w:ascii="Arial" w:hAnsi="Arial" w:cs="Arial"/>
          <w:sz w:val="24"/>
          <w:szCs w:val="24"/>
        </w:rPr>
        <w:t xml:space="preserve"> </w:t>
      </w:r>
      <w:r w:rsidR="007B112D" w:rsidRPr="00460736">
        <w:rPr>
          <w:rFonts w:ascii="Arial" w:hAnsi="Arial" w:cs="Arial"/>
          <w:sz w:val="24"/>
          <w:szCs w:val="24"/>
        </w:rPr>
        <w:t>Beatriz, C</w:t>
      </w:r>
      <w:r w:rsidR="007B112D" w:rsidRPr="00460736">
        <w:rPr>
          <w:rFonts w:ascii="Arial" w:hAnsi="Arial" w:cs="Arial"/>
          <w:sz w:val="24"/>
          <w:szCs w:val="24"/>
        </w:rPr>
        <w:t>；</w:t>
      </w:r>
      <w:r w:rsidR="007B112D" w:rsidRPr="00460736">
        <w:rPr>
          <w:rFonts w:ascii="Arial" w:hAnsi="Arial" w:cs="Arial"/>
          <w:sz w:val="24"/>
          <w:szCs w:val="24"/>
        </w:rPr>
        <w:t>Fernand, L</w:t>
      </w:r>
      <w:r w:rsidR="00E44365" w:rsidRPr="00460736">
        <w:rPr>
          <w:rFonts w:ascii="Arial" w:hAnsi="Arial" w:cs="Arial"/>
          <w:sz w:val="24"/>
          <w:szCs w:val="24"/>
        </w:rPr>
        <w:t xml:space="preserve">. (2021), </w:t>
      </w:r>
      <w:r w:rsidR="007B112D" w:rsidRPr="00460736">
        <w:rPr>
          <w:rFonts w:ascii="Arial" w:hAnsi="Arial" w:cs="Arial"/>
          <w:sz w:val="24"/>
          <w:szCs w:val="24"/>
        </w:rPr>
        <w:t>Circular economy in the construction industry: An overview of United States stakeholders’ awareness, major challenges, and enablers.</w:t>
      </w:r>
      <w:r w:rsidR="00E44365" w:rsidRPr="00460736">
        <w:rPr>
          <w:rFonts w:ascii="Arial" w:hAnsi="Arial" w:cs="Arial"/>
          <w:i/>
          <w:iCs/>
          <w:sz w:val="24"/>
          <w:szCs w:val="24"/>
        </w:rPr>
        <w:t xml:space="preserve"> </w:t>
      </w:r>
      <w:r w:rsidR="007B112D" w:rsidRPr="00460736">
        <w:rPr>
          <w:rFonts w:ascii="Arial" w:hAnsi="Arial" w:cs="Arial"/>
          <w:i/>
          <w:iCs/>
          <w:sz w:val="24"/>
          <w:szCs w:val="24"/>
        </w:rPr>
        <w:t>Resources, Conservation and Recycling</w:t>
      </w:r>
      <w:r w:rsidR="00E44365" w:rsidRPr="00460736">
        <w:rPr>
          <w:rFonts w:ascii="Arial" w:hAnsi="Arial" w:cs="Arial"/>
          <w:sz w:val="24"/>
          <w:szCs w:val="24"/>
        </w:rPr>
        <w:t xml:space="preserve">, </w:t>
      </w:r>
      <w:r w:rsidR="007B112D" w:rsidRPr="00460736">
        <w:rPr>
          <w:rFonts w:ascii="Arial" w:hAnsi="Arial" w:cs="Arial"/>
          <w:sz w:val="24"/>
          <w:szCs w:val="24"/>
        </w:rPr>
        <w:t>170</w:t>
      </w:r>
      <w:r w:rsidR="00E44365" w:rsidRPr="00460736">
        <w:rPr>
          <w:rFonts w:ascii="Arial" w:hAnsi="Arial" w:cs="Arial"/>
          <w:sz w:val="24"/>
          <w:szCs w:val="24"/>
        </w:rPr>
        <w:t>(</w:t>
      </w:r>
      <w:r w:rsidR="007B112D" w:rsidRPr="00460736">
        <w:rPr>
          <w:rFonts w:ascii="Arial" w:hAnsi="Arial" w:cs="Arial"/>
          <w:sz w:val="24"/>
          <w:szCs w:val="24"/>
        </w:rPr>
        <w:t>1</w:t>
      </w:r>
      <w:r w:rsidR="00E44365" w:rsidRPr="00460736">
        <w:rPr>
          <w:rFonts w:ascii="Arial" w:hAnsi="Arial" w:cs="Arial"/>
          <w:sz w:val="24"/>
          <w:szCs w:val="24"/>
        </w:rPr>
        <w:t xml:space="preserve">), PP. </w:t>
      </w:r>
      <w:r w:rsidR="007B112D" w:rsidRPr="00460736">
        <w:rPr>
          <w:rFonts w:ascii="Arial" w:hAnsi="Arial" w:cs="Arial"/>
          <w:sz w:val="24"/>
          <w:szCs w:val="24"/>
        </w:rPr>
        <w:t>152 -236</w:t>
      </w:r>
      <w:r w:rsidR="00E44365" w:rsidRPr="00460736">
        <w:rPr>
          <w:rFonts w:ascii="Arial" w:hAnsi="Arial" w:cs="Arial"/>
          <w:sz w:val="24"/>
          <w:szCs w:val="24"/>
        </w:rPr>
        <w:t>.</w:t>
      </w:r>
    </w:p>
    <w:p w14:paraId="73515A8C" w14:textId="36E6C117" w:rsidR="00E44365" w:rsidRPr="00460736" w:rsidRDefault="007B112D" w:rsidP="00460736">
      <w:pPr>
        <w:spacing w:line="480" w:lineRule="auto"/>
        <w:rPr>
          <w:rFonts w:ascii="Arial" w:hAnsi="Arial" w:cs="Arial"/>
          <w:sz w:val="24"/>
          <w:szCs w:val="24"/>
        </w:rPr>
      </w:pPr>
      <w:r w:rsidRPr="00460736">
        <w:rPr>
          <w:rFonts w:ascii="Arial" w:hAnsi="Arial" w:cs="Arial"/>
          <w:sz w:val="24"/>
          <w:szCs w:val="24"/>
        </w:rPr>
        <w:t>27.</w:t>
      </w:r>
      <w:r w:rsidR="00041A94" w:rsidRPr="00460736">
        <w:rPr>
          <w:rFonts w:ascii="Arial" w:hAnsi="Arial" w:cs="Arial"/>
          <w:color w:val="333333"/>
          <w:sz w:val="24"/>
          <w:szCs w:val="24"/>
          <w:shd w:val="clear" w:color="auto" w:fill="FFFFFF"/>
        </w:rPr>
        <w:t xml:space="preserve"> </w:t>
      </w:r>
      <w:r w:rsidR="00041A94" w:rsidRPr="00460736">
        <w:rPr>
          <w:rFonts w:ascii="Arial" w:hAnsi="Arial" w:cs="Arial"/>
          <w:sz w:val="24"/>
          <w:szCs w:val="24"/>
        </w:rPr>
        <w:t>Nam, H., &amp; Kannan, P. K. (2020). Digital Environment in Global Markets: Cross-Cultural Implications for Evolving Customer Journeys. </w:t>
      </w:r>
      <w:r w:rsidR="00041A94" w:rsidRPr="00460736">
        <w:rPr>
          <w:rFonts w:ascii="Arial" w:hAnsi="Arial" w:cs="Arial"/>
          <w:i/>
          <w:iCs/>
          <w:sz w:val="24"/>
          <w:szCs w:val="24"/>
        </w:rPr>
        <w:t>Journal of International Marketing</w:t>
      </w:r>
      <w:r w:rsidR="00041A94" w:rsidRPr="00460736">
        <w:rPr>
          <w:rFonts w:ascii="Arial" w:hAnsi="Arial" w:cs="Arial"/>
          <w:sz w:val="24"/>
          <w:szCs w:val="24"/>
        </w:rPr>
        <w:t>, 28(1), PP.28-47.</w:t>
      </w:r>
    </w:p>
    <w:p w14:paraId="3C8184C9" w14:textId="77FB9EBA" w:rsidR="00041A94" w:rsidRPr="00460736" w:rsidRDefault="00041A94" w:rsidP="00460736">
      <w:pPr>
        <w:spacing w:line="480" w:lineRule="auto"/>
        <w:rPr>
          <w:rFonts w:ascii="Arial" w:hAnsi="Arial" w:cs="Arial"/>
          <w:sz w:val="24"/>
          <w:szCs w:val="24"/>
        </w:rPr>
      </w:pPr>
      <w:r w:rsidRPr="00460736">
        <w:rPr>
          <w:rFonts w:ascii="Arial" w:hAnsi="Arial" w:cs="Arial"/>
          <w:sz w:val="24"/>
          <w:szCs w:val="24"/>
        </w:rPr>
        <w:t>28. Giovanna, M; Denny, G. (2023). Using the Gioia Methodology in international business and entrepreneurship research. </w:t>
      </w:r>
      <w:r w:rsidRPr="00460736">
        <w:rPr>
          <w:rFonts w:ascii="Arial" w:hAnsi="Arial" w:cs="Arial"/>
          <w:i/>
          <w:iCs/>
          <w:sz w:val="24"/>
          <w:szCs w:val="24"/>
        </w:rPr>
        <w:t>International Business Review</w:t>
      </w:r>
      <w:r w:rsidRPr="00460736">
        <w:rPr>
          <w:rFonts w:ascii="Arial" w:hAnsi="Arial" w:cs="Arial"/>
          <w:sz w:val="24"/>
          <w:szCs w:val="24"/>
        </w:rPr>
        <w:t>, 32(2), PP.124- 147.</w:t>
      </w:r>
    </w:p>
    <w:p w14:paraId="7512F148" w14:textId="77777777" w:rsidR="00041A94" w:rsidRPr="00460736" w:rsidRDefault="00041A94" w:rsidP="00460736">
      <w:pPr>
        <w:spacing w:line="480" w:lineRule="auto"/>
        <w:rPr>
          <w:rFonts w:ascii="Arial" w:hAnsi="Arial" w:cs="Arial"/>
          <w:sz w:val="24"/>
          <w:szCs w:val="24"/>
        </w:rPr>
      </w:pPr>
    </w:p>
    <w:sectPr w:rsidR="00041A94" w:rsidRPr="00460736">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A376F0" w14:textId="77777777" w:rsidR="00A05F52" w:rsidRDefault="00A05F52" w:rsidP="003E5D63">
      <w:pPr>
        <w:rPr>
          <w:rFonts w:hint="eastAsia"/>
        </w:rPr>
      </w:pPr>
      <w:r>
        <w:separator/>
      </w:r>
    </w:p>
  </w:endnote>
  <w:endnote w:type="continuationSeparator" w:id="0">
    <w:p w14:paraId="313A7443" w14:textId="77777777" w:rsidR="00A05F52" w:rsidRDefault="00A05F52" w:rsidP="003E5D6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6330437"/>
      <w:docPartObj>
        <w:docPartGallery w:val="Page Numbers (Bottom of Page)"/>
        <w:docPartUnique/>
      </w:docPartObj>
    </w:sdtPr>
    <w:sdtContent>
      <w:p w14:paraId="46E0283F" w14:textId="1D02EE14" w:rsidR="003E5D63" w:rsidRDefault="003E5D63">
        <w:pPr>
          <w:pStyle w:val="a6"/>
          <w:jc w:val="center"/>
          <w:rPr>
            <w:rFonts w:hint="eastAsia"/>
          </w:rPr>
        </w:pPr>
        <w:r>
          <w:fldChar w:fldCharType="begin"/>
        </w:r>
        <w:r>
          <w:instrText>PAGE   \* MERGEFORMAT</w:instrText>
        </w:r>
        <w:r>
          <w:fldChar w:fldCharType="separate"/>
        </w:r>
        <w:r>
          <w:rPr>
            <w:lang w:val="zh-CN"/>
          </w:rPr>
          <w:t>2</w:t>
        </w:r>
        <w:r>
          <w:fldChar w:fldCharType="end"/>
        </w:r>
      </w:p>
    </w:sdtContent>
  </w:sdt>
  <w:p w14:paraId="4671F4A9" w14:textId="77777777" w:rsidR="003E5D63" w:rsidRDefault="003E5D63">
    <w:pPr>
      <w:pStyle w:val="a6"/>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6D720A" w14:textId="77777777" w:rsidR="00A05F52" w:rsidRDefault="00A05F52" w:rsidP="003E5D63">
      <w:pPr>
        <w:rPr>
          <w:rFonts w:hint="eastAsia"/>
        </w:rPr>
      </w:pPr>
      <w:r>
        <w:separator/>
      </w:r>
    </w:p>
  </w:footnote>
  <w:footnote w:type="continuationSeparator" w:id="0">
    <w:p w14:paraId="151747FD" w14:textId="77777777" w:rsidR="00A05F52" w:rsidRDefault="00A05F52" w:rsidP="003E5D6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B2C36"/>
    <w:multiLevelType w:val="multilevel"/>
    <w:tmpl w:val="ADA2D1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E57B2A"/>
    <w:multiLevelType w:val="multilevel"/>
    <w:tmpl w:val="C040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073775"/>
    <w:multiLevelType w:val="multilevel"/>
    <w:tmpl w:val="9E92E4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6065A8"/>
    <w:multiLevelType w:val="multilevel"/>
    <w:tmpl w:val="4170C8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5A6BFB"/>
    <w:multiLevelType w:val="multilevel"/>
    <w:tmpl w:val="70CA5D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B5797A"/>
    <w:multiLevelType w:val="multilevel"/>
    <w:tmpl w:val="0CF45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3212888">
    <w:abstractNumId w:val="1"/>
  </w:num>
  <w:num w:numId="2" w16cid:durableId="632490511">
    <w:abstractNumId w:val="4"/>
  </w:num>
  <w:num w:numId="3" w16cid:durableId="1869635194">
    <w:abstractNumId w:val="0"/>
  </w:num>
  <w:num w:numId="4" w16cid:durableId="1193766246">
    <w:abstractNumId w:val="2"/>
  </w:num>
  <w:num w:numId="5" w16cid:durableId="1086149973">
    <w:abstractNumId w:val="3"/>
  </w:num>
  <w:num w:numId="6" w16cid:durableId="6102362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B94"/>
    <w:rsid w:val="00006289"/>
    <w:rsid w:val="00034E5C"/>
    <w:rsid w:val="00040460"/>
    <w:rsid w:val="00041A94"/>
    <w:rsid w:val="00065824"/>
    <w:rsid w:val="00092411"/>
    <w:rsid w:val="001F5CBE"/>
    <w:rsid w:val="00217E72"/>
    <w:rsid w:val="002202A3"/>
    <w:rsid w:val="002356CE"/>
    <w:rsid w:val="00296179"/>
    <w:rsid w:val="002B6EB7"/>
    <w:rsid w:val="002D232D"/>
    <w:rsid w:val="00312D29"/>
    <w:rsid w:val="0032392A"/>
    <w:rsid w:val="00345C26"/>
    <w:rsid w:val="00384E34"/>
    <w:rsid w:val="003867DC"/>
    <w:rsid w:val="003E5D63"/>
    <w:rsid w:val="00424C6F"/>
    <w:rsid w:val="00426FD8"/>
    <w:rsid w:val="004520FB"/>
    <w:rsid w:val="00456D4D"/>
    <w:rsid w:val="00460736"/>
    <w:rsid w:val="00475491"/>
    <w:rsid w:val="0049710E"/>
    <w:rsid w:val="004A0BF7"/>
    <w:rsid w:val="004D3CF7"/>
    <w:rsid w:val="005272B4"/>
    <w:rsid w:val="00590ED4"/>
    <w:rsid w:val="005D2B94"/>
    <w:rsid w:val="005E09A3"/>
    <w:rsid w:val="006251E9"/>
    <w:rsid w:val="00627A74"/>
    <w:rsid w:val="00673B48"/>
    <w:rsid w:val="00695F35"/>
    <w:rsid w:val="006C1064"/>
    <w:rsid w:val="006E3734"/>
    <w:rsid w:val="006E38EA"/>
    <w:rsid w:val="00731DBB"/>
    <w:rsid w:val="007443AE"/>
    <w:rsid w:val="00756B83"/>
    <w:rsid w:val="0076082B"/>
    <w:rsid w:val="0077247D"/>
    <w:rsid w:val="007B112D"/>
    <w:rsid w:val="007F0398"/>
    <w:rsid w:val="007F3E6E"/>
    <w:rsid w:val="00851FFE"/>
    <w:rsid w:val="00896FDC"/>
    <w:rsid w:val="008C18A0"/>
    <w:rsid w:val="008D420B"/>
    <w:rsid w:val="008D67F6"/>
    <w:rsid w:val="00961432"/>
    <w:rsid w:val="0099510C"/>
    <w:rsid w:val="009D42E5"/>
    <w:rsid w:val="00A05F52"/>
    <w:rsid w:val="00A21086"/>
    <w:rsid w:val="00A56F66"/>
    <w:rsid w:val="00A944B1"/>
    <w:rsid w:val="00AB40EA"/>
    <w:rsid w:val="00AE5630"/>
    <w:rsid w:val="00B16A24"/>
    <w:rsid w:val="00B51924"/>
    <w:rsid w:val="00B7504D"/>
    <w:rsid w:val="00BB3C48"/>
    <w:rsid w:val="00BF7319"/>
    <w:rsid w:val="00C474A6"/>
    <w:rsid w:val="00C81395"/>
    <w:rsid w:val="00CB2A27"/>
    <w:rsid w:val="00CB65A6"/>
    <w:rsid w:val="00D13FAE"/>
    <w:rsid w:val="00D36E4C"/>
    <w:rsid w:val="00D677DD"/>
    <w:rsid w:val="00D9502C"/>
    <w:rsid w:val="00DC6DED"/>
    <w:rsid w:val="00DD198C"/>
    <w:rsid w:val="00DF0A6F"/>
    <w:rsid w:val="00E44365"/>
    <w:rsid w:val="00E45765"/>
    <w:rsid w:val="00E46769"/>
    <w:rsid w:val="00E47710"/>
    <w:rsid w:val="00EA540F"/>
    <w:rsid w:val="00EE2CF8"/>
    <w:rsid w:val="00F06723"/>
    <w:rsid w:val="00F418DC"/>
    <w:rsid w:val="00F95E1A"/>
    <w:rsid w:val="00FA4F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B29BE"/>
  <w15:chartTrackingRefBased/>
  <w15:docId w15:val="{BB8C4347-A771-4317-ADB3-127647176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38EA"/>
    <w:pPr>
      <w:widowControl w:val="0"/>
      <w:jc w:val="both"/>
    </w:pPr>
  </w:style>
  <w:style w:type="paragraph" w:styleId="1">
    <w:name w:val="heading 1"/>
    <w:basedOn w:val="a"/>
    <w:next w:val="a"/>
    <w:link w:val="10"/>
    <w:uiPriority w:val="9"/>
    <w:qFormat/>
    <w:rsid w:val="00AE5630"/>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6E3734"/>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3E5D6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E5630"/>
    <w:rPr>
      <w:b/>
      <w:bCs/>
      <w:kern w:val="44"/>
      <w:sz w:val="44"/>
      <w:szCs w:val="44"/>
    </w:rPr>
  </w:style>
  <w:style w:type="character" w:customStyle="1" w:styleId="30">
    <w:name w:val="标题 3 字符"/>
    <w:basedOn w:val="a0"/>
    <w:link w:val="3"/>
    <w:uiPriority w:val="9"/>
    <w:semiHidden/>
    <w:rsid w:val="003E5D63"/>
    <w:rPr>
      <w:b/>
      <w:bCs/>
      <w:sz w:val="32"/>
      <w:szCs w:val="32"/>
    </w:rPr>
  </w:style>
  <w:style w:type="paragraph" w:styleId="TOC">
    <w:name w:val="TOC Heading"/>
    <w:basedOn w:val="1"/>
    <w:next w:val="a"/>
    <w:uiPriority w:val="39"/>
    <w:unhideWhenUsed/>
    <w:qFormat/>
    <w:rsid w:val="003E5D63"/>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a"/>
    <w:next w:val="a"/>
    <w:autoRedefine/>
    <w:uiPriority w:val="39"/>
    <w:unhideWhenUsed/>
    <w:rsid w:val="003E5D63"/>
  </w:style>
  <w:style w:type="character" w:styleId="a3">
    <w:name w:val="Hyperlink"/>
    <w:basedOn w:val="a0"/>
    <w:uiPriority w:val="99"/>
    <w:unhideWhenUsed/>
    <w:rsid w:val="003E5D63"/>
    <w:rPr>
      <w:color w:val="0563C1" w:themeColor="hyperlink"/>
      <w:u w:val="single"/>
    </w:rPr>
  </w:style>
  <w:style w:type="paragraph" w:styleId="a4">
    <w:name w:val="header"/>
    <w:basedOn w:val="a"/>
    <w:link w:val="a5"/>
    <w:uiPriority w:val="99"/>
    <w:unhideWhenUsed/>
    <w:rsid w:val="003E5D63"/>
    <w:pPr>
      <w:tabs>
        <w:tab w:val="center" w:pos="4153"/>
        <w:tab w:val="right" w:pos="8306"/>
      </w:tabs>
      <w:snapToGrid w:val="0"/>
      <w:jc w:val="center"/>
    </w:pPr>
    <w:rPr>
      <w:sz w:val="18"/>
      <w:szCs w:val="18"/>
    </w:rPr>
  </w:style>
  <w:style w:type="character" w:customStyle="1" w:styleId="a5">
    <w:name w:val="页眉 字符"/>
    <w:basedOn w:val="a0"/>
    <w:link w:val="a4"/>
    <w:uiPriority w:val="99"/>
    <w:rsid w:val="003E5D63"/>
    <w:rPr>
      <w:sz w:val="18"/>
      <w:szCs w:val="18"/>
    </w:rPr>
  </w:style>
  <w:style w:type="paragraph" w:styleId="a6">
    <w:name w:val="footer"/>
    <w:basedOn w:val="a"/>
    <w:link w:val="a7"/>
    <w:uiPriority w:val="99"/>
    <w:unhideWhenUsed/>
    <w:rsid w:val="003E5D63"/>
    <w:pPr>
      <w:tabs>
        <w:tab w:val="center" w:pos="4153"/>
        <w:tab w:val="right" w:pos="8306"/>
      </w:tabs>
      <w:snapToGrid w:val="0"/>
      <w:jc w:val="left"/>
    </w:pPr>
    <w:rPr>
      <w:sz w:val="18"/>
      <w:szCs w:val="18"/>
    </w:rPr>
  </w:style>
  <w:style w:type="character" w:customStyle="1" w:styleId="a7">
    <w:name w:val="页脚 字符"/>
    <w:basedOn w:val="a0"/>
    <w:link w:val="a6"/>
    <w:uiPriority w:val="99"/>
    <w:rsid w:val="003E5D63"/>
    <w:rPr>
      <w:sz w:val="18"/>
      <w:szCs w:val="18"/>
    </w:rPr>
  </w:style>
  <w:style w:type="character" w:customStyle="1" w:styleId="20">
    <w:name w:val="标题 2 字符"/>
    <w:basedOn w:val="a0"/>
    <w:link w:val="2"/>
    <w:uiPriority w:val="9"/>
    <w:rsid w:val="006E3734"/>
    <w:rPr>
      <w:rFonts w:asciiTheme="majorHAnsi" w:eastAsiaTheme="majorEastAsia" w:hAnsiTheme="majorHAnsi" w:cstheme="majorBidi"/>
      <w:b/>
      <w:bCs/>
      <w:sz w:val="32"/>
      <w:szCs w:val="32"/>
    </w:rPr>
  </w:style>
  <w:style w:type="paragraph" w:styleId="TOC2">
    <w:name w:val="toc 2"/>
    <w:basedOn w:val="a"/>
    <w:next w:val="a"/>
    <w:autoRedefine/>
    <w:uiPriority w:val="39"/>
    <w:unhideWhenUsed/>
    <w:rsid w:val="006E3734"/>
    <w:pPr>
      <w:ind w:leftChars="200" w:left="420"/>
    </w:pPr>
  </w:style>
  <w:style w:type="character" w:styleId="a8">
    <w:name w:val="Unresolved Mention"/>
    <w:basedOn w:val="a0"/>
    <w:uiPriority w:val="99"/>
    <w:semiHidden/>
    <w:unhideWhenUsed/>
    <w:rsid w:val="00EA54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3854154">
      <w:bodyDiv w:val="1"/>
      <w:marLeft w:val="0"/>
      <w:marRight w:val="0"/>
      <w:marTop w:val="0"/>
      <w:marBottom w:val="0"/>
      <w:divBdr>
        <w:top w:val="none" w:sz="0" w:space="0" w:color="auto"/>
        <w:left w:val="none" w:sz="0" w:space="0" w:color="auto"/>
        <w:bottom w:val="none" w:sz="0" w:space="0" w:color="auto"/>
        <w:right w:val="none" w:sz="0" w:space="0" w:color="auto"/>
      </w:divBdr>
    </w:div>
    <w:div w:id="562255603">
      <w:bodyDiv w:val="1"/>
      <w:marLeft w:val="0"/>
      <w:marRight w:val="0"/>
      <w:marTop w:val="0"/>
      <w:marBottom w:val="0"/>
      <w:divBdr>
        <w:top w:val="none" w:sz="0" w:space="0" w:color="auto"/>
        <w:left w:val="none" w:sz="0" w:space="0" w:color="auto"/>
        <w:bottom w:val="none" w:sz="0" w:space="0" w:color="auto"/>
        <w:right w:val="none" w:sz="0" w:space="0" w:color="auto"/>
      </w:divBdr>
    </w:div>
    <w:div w:id="846557555">
      <w:bodyDiv w:val="1"/>
      <w:marLeft w:val="0"/>
      <w:marRight w:val="0"/>
      <w:marTop w:val="0"/>
      <w:marBottom w:val="0"/>
      <w:divBdr>
        <w:top w:val="none" w:sz="0" w:space="0" w:color="auto"/>
        <w:left w:val="none" w:sz="0" w:space="0" w:color="auto"/>
        <w:bottom w:val="none" w:sz="0" w:space="0" w:color="auto"/>
        <w:right w:val="none" w:sz="0" w:space="0" w:color="auto"/>
      </w:divBdr>
    </w:div>
    <w:div w:id="915166961">
      <w:bodyDiv w:val="1"/>
      <w:marLeft w:val="0"/>
      <w:marRight w:val="0"/>
      <w:marTop w:val="0"/>
      <w:marBottom w:val="0"/>
      <w:divBdr>
        <w:top w:val="none" w:sz="0" w:space="0" w:color="auto"/>
        <w:left w:val="none" w:sz="0" w:space="0" w:color="auto"/>
        <w:bottom w:val="none" w:sz="0" w:space="0" w:color="auto"/>
        <w:right w:val="none" w:sz="0" w:space="0" w:color="auto"/>
      </w:divBdr>
    </w:div>
    <w:div w:id="1003625142">
      <w:bodyDiv w:val="1"/>
      <w:marLeft w:val="0"/>
      <w:marRight w:val="0"/>
      <w:marTop w:val="0"/>
      <w:marBottom w:val="0"/>
      <w:divBdr>
        <w:top w:val="none" w:sz="0" w:space="0" w:color="auto"/>
        <w:left w:val="none" w:sz="0" w:space="0" w:color="auto"/>
        <w:bottom w:val="none" w:sz="0" w:space="0" w:color="auto"/>
        <w:right w:val="none" w:sz="0" w:space="0" w:color="auto"/>
      </w:divBdr>
    </w:div>
    <w:div w:id="1277441791">
      <w:bodyDiv w:val="1"/>
      <w:marLeft w:val="0"/>
      <w:marRight w:val="0"/>
      <w:marTop w:val="0"/>
      <w:marBottom w:val="0"/>
      <w:divBdr>
        <w:top w:val="none" w:sz="0" w:space="0" w:color="auto"/>
        <w:left w:val="none" w:sz="0" w:space="0" w:color="auto"/>
        <w:bottom w:val="none" w:sz="0" w:space="0" w:color="auto"/>
        <w:right w:val="none" w:sz="0" w:space="0" w:color="auto"/>
      </w:divBdr>
    </w:div>
    <w:div w:id="1615136005">
      <w:bodyDiv w:val="1"/>
      <w:marLeft w:val="0"/>
      <w:marRight w:val="0"/>
      <w:marTop w:val="0"/>
      <w:marBottom w:val="0"/>
      <w:divBdr>
        <w:top w:val="none" w:sz="0" w:space="0" w:color="auto"/>
        <w:left w:val="none" w:sz="0" w:space="0" w:color="auto"/>
        <w:bottom w:val="none" w:sz="0" w:space="0" w:color="auto"/>
        <w:right w:val="none" w:sz="0" w:space="0" w:color="auto"/>
      </w:divBdr>
    </w:div>
    <w:div w:id="1851064621">
      <w:bodyDiv w:val="1"/>
      <w:marLeft w:val="0"/>
      <w:marRight w:val="0"/>
      <w:marTop w:val="0"/>
      <w:marBottom w:val="0"/>
      <w:divBdr>
        <w:top w:val="none" w:sz="0" w:space="0" w:color="auto"/>
        <w:left w:val="none" w:sz="0" w:space="0" w:color="auto"/>
        <w:bottom w:val="none" w:sz="0" w:space="0" w:color="auto"/>
        <w:right w:val="none" w:sz="0" w:space="0" w:color="auto"/>
      </w:divBdr>
    </w:div>
    <w:div w:id="1879925833">
      <w:bodyDiv w:val="1"/>
      <w:marLeft w:val="0"/>
      <w:marRight w:val="0"/>
      <w:marTop w:val="0"/>
      <w:marBottom w:val="0"/>
      <w:divBdr>
        <w:top w:val="none" w:sz="0" w:space="0" w:color="auto"/>
        <w:left w:val="none" w:sz="0" w:space="0" w:color="auto"/>
        <w:bottom w:val="none" w:sz="0" w:space="0" w:color="auto"/>
        <w:right w:val="none" w:sz="0" w:space="0" w:color="auto"/>
      </w:divBdr>
    </w:div>
    <w:div w:id="1906915470">
      <w:bodyDiv w:val="1"/>
      <w:marLeft w:val="0"/>
      <w:marRight w:val="0"/>
      <w:marTop w:val="0"/>
      <w:marBottom w:val="0"/>
      <w:divBdr>
        <w:top w:val="none" w:sz="0" w:space="0" w:color="auto"/>
        <w:left w:val="none" w:sz="0" w:space="0" w:color="auto"/>
        <w:bottom w:val="none" w:sz="0" w:space="0" w:color="auto"/>
        <w:right w:val="none" w:sz="0" w:space="0" w:color="auto"/>
      </w:divBdr>
    </w:div>
    <w:div w:id="2005814928">
      <w:bodyDiv w:val="1"/>
      <w:marLeft w:val="0"/>
      <w:marRight w:val="0"/>
      <w:marTop w:val="0"/>
      <w:marBottom w:val="0"/>
      <w:divBdr>
        <w:top w:val="none" w:sz="0" w:space="0" w:color="auto"/>
        <w:left w:val="none" w:sz="0" w:space="0" w:color="auto"/>
        <w:bottom w:val="none" w:sz="0" w:space="0" w:color="auto"/>
        <w:right w:val="none" w:sz="0" w:space="0" w:color="auto"/>
      </w:divBdr>
    </w:div>
    <w:div w:id="2060470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7C2C4-DFA2-4FB6-8089-7CA0DB0BA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25</Pages>
  <Words>4187</Words>
  <Characters>23866</Characters>
  <Application>Microsoft Office Word</Application>
  <DocSecurity>0</DocSecurity>
  <Lines>198</Lines>
  <Paragraphs>55</Paragraphs>
  <ScaleCrop>false</ScaleCrop>
  <Company/>
  <LinksUpToDate>false</LinksUpToDate>
  <CharactersWithSpaces>27998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襂驎 凯</dc:creator>
  <cp:keywords/>
  <dc:description/>
  <cp:lastModifiedBy>襂驎 凯</cp:lastModifiedBy>
  <cp:revision>66</cp:revision>
  <dcterms:created xsi:type="dcterms:W3CDTF">2024-12-08T00:23:00Z</dcterms:created>
  <dcterms:modified xsi:type="dcterms:W3CDTF">2025-01-06T17:47:00Z</dcterms:modified>
</cp:coreProperties>
</file>