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39251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41CC2">
              <w:rPr>
                <w:b/>
                <w:color w:val="auto"/>
                <w:sz w:val="32"/>
              </w:rPr>
              <w:t>RHIAN STICKLER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6C03E3" w:rsidR="005A1BA3" w:rsidRDefault="00641CC2" w:rsidP="00340E9A">
            <w:pPr>
              <w:overflowPunct/>
              <w:autoSpaceDE/>
              <w:autoSpaceDN/>
              <w:adjustRightInd/>
              <w:ind w:right="237"/>
              <w:textAlignment w:val="auto"/>
              <w:rPr>
                <w:b/>
                <w:color w:val="auto"/>
                <w:sz w:val="32"/>
              </w:rPr>
            </w:pPr>
            <w:r>
              <w:rPr>
                <w:b/>
                <w:color w:val="auto"/>
                <w:sz w:val="32"/>
              </w:rPr>
              <w:t>1815682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2D2C39">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2D2C39">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50385CB" w14:textId="77777777" w:rsidR="00CB30A3" w:rsidRPr="00CB30A3" w:rsidRDefault="00CB30A3" w:rsidP="00CB30A3">
      <w:pPr>
        <w:spacing w:line="360" w:lineRule="auto"/>
        <w:ind w:right="237"/>
        <w:jc w:val="both"/>
        <w:rPr>
          <w:sz w:val="24"/>
          <w:szCs w:val="24"/>
        </w:rPr>
      </w:pPr>
      <w:r w:rsidRPr="00CB30A3">
        <w:rPr>
          <w:sz w:val="24"/>
          <w:szCs w:val="24"/>
        </w:rPr>
        <w:t>This essay is going to reflect on the coping strategies that I have applied to develop resilience and minimise stress when adapting to my role as a constable within the workplace.</w:t>
      </w:r>
    </w:p>
    <w:p w14:paraId="43308BF2" w14:textId="77777777" w:rsidR="00CB30A3" w:rsidRPr="00CB30A3" w:rsidRDefault="00CB30A3" w:rsidP="00CB30A3">
      <w:pPr>
        <w:spacing w:line="360" w:lineRule="auto"/>
        <w:ind w:right="237"/>
        <w:jc w:val="both"/>
        <w:rPr>
          <w:sz w:val="24"/>
          <w:szCs w:val="24"/>
        </w:rPr>
      </w:pPr>
    </w:p>
    <w:p w14:paraId="38759C87" w14:textId="77777777" w:rsidR="00CB30A3" w:rsidRPr="00CB30A3" w:rsidRDefault="00CB30A3" w:rsidP="00CB30A3">
      <w:pPr>
        <w:spacing w:line="360" w:lineRule="auto"/>
        <w:ind w:right="237"/>
        <w:jc w:val="both"/>
        <w:rPr>
          <w:sz w:val="24"/>
          <w:szCs w:val="24"/>
        </w:rPr>
      </w:pPr>
      <w:r w:rsidRPr="00CB30A3">
        <w:rPr>
          <w:sz w:val="24"/>
          <w:szCs w:val="24"/>
        </w:rPr>
        <w:t>Since joining the shift from training it was clear to me that the organisational culture was a lot different to that of the training environment. During training I was surrounded by individuals that were of a similar mind set as myself as they were new to the job and inexperienced, however on shift there were a lot of skilled officers that were comfortable and confident in their abilities. At first I felt intimidated by their wealth of knowledge and confidence, however to be able to cope with this I sought advice from these individuals as I felt that the best way to learn and improve would be by asking questions. ‘Asking questions works because it makes you an active learner instead of a passive recipient of information. When you interact with information by elaborating on it, thinking critically about its context, or relating some pieces of information to others you increase the likelihood that you will remember it’ (Louise Rasmussen, Thinker Academy)</w:t>
      </w:r>
    </w:p>
    <w:p w14:paraId="1302CA2D" w14:textId="77777777" w:rsidR="00CB30A3" w:rsidRPr="00CB30A3" w:rsidRDefault="00CB30A3" w:rsidP="00CB30A3">
      <w:pPr>
        <w:spacing w:line="360" w:lineRule="auto"/>
        <w:ind w:right="237"/>
        <w:jc w:val="both"/>
        <w:rPr>
          <w:sz w:val="24"/>
          <w:szCs w:val="24"/>
        </w:rPr>
      </w:pPr>
    </w:p>
    <w:p w14:paraId="6D12DFBC" w14:textId="77777777" w:rsidR="00CB30A3" w:rsidRPr="00CB30A3" w:rsidRDefault="00CB30A3" w:rsidP="00CB30A3">
      <w:pPr>
        <w:spacing w:line="360" w:lineRule="auto"/>
        <w:ind w:right="237"/>
        <w:jc w:val="both"/>
        <w:rPr>
          <w:sz w:val="24"/>
          <w:szCs w:val="24"/>
        </w:rPr>
      </w:pPr>
      <w:r w:rsidRPr="00CB30A3">
        <w:rPr>
          <w:sz w:val="24"/>
          <w:szCs w:val="24"/>
        </w:rPr>
        <w:t xml:space="preserve">In an attempt to cope with the pressures of joining a new team and deal with stress, I have kept in regular contact with my peers from training to discuss and share our experiences in an attempt to support each other. It is indicated that by sharing experiences with my peers, it can help to reduce stress levels by knowing that someone else is in the same situation as you ‘New research on stress coping </w:t>
      </w:r>
      <w:r w:rsidRPr="00CB30A3">
        <w:rPr>
          <w:sz w:val="24"/>
          <w:szCs w:val="24"/>
        </w:rPr>
        <w:lastRenderedPageBreak/>
        <w:t>mechanisms suggests it is beneficial to share your feelings with someone who is having a similar emotional reaction to the same scenario.’ (Rick Nauert, August 2018, Psych Central)</w:t>
      </w:r>
    </w:p>
    <w:p w14:paraId="081E22C4" w14:textId="77777777" w:rsidR="00CB30A3" w:rsidRPr="00CB30A3" w:rsidRDefault="00CB30A3" w:rsidP="00CB30A3">
      <w:pPr>
        <w:spacing w:line="360" w:lineRule="auto"/>
        <w:ind w:right="237"/>
        <w:jc w:val="both"/>
        <w:rPr>
          <w:sz w:val="24"/>
          <w:szCs w:val="24"/>
        </w:rPr>
      </w:pPr>
    </w:p>
    <w:p w14:paraId="0728693C" w14:textId="77777777" w:rsidR="00CB30A3" w:rsidRPr="00CB30A3" w:rsidRDefault="00CB30A3" w:rsidP="00CB30A3">
      <w:pPr>
        <w:spacing w:line="360" w:lineRule="auto"/>
        <w:ind w:right="237"/>
        <w:jc w:val="both"/>
        <w:rPr>
          <w:sz w:val="24"/>
          <w:szCs w:val="24"/>
        </w:rPr>
      </w:pPr>
      <w:r w:rsidRPr="00CB30A3">
        <w:rPr>
          <w:sz w:val="24"/>
          <w:szCs w:val="24"/>
        </w:rPr>
        <w:t xml:space="preserve">I have found it difficult to adjust to the shift patterns in the workplace, in particular the night shift. My body clock is no longer in sync with my previous 8am – 4pm routine shift pattern and I have found it difficult to sleep and be awake at the necessary times. This is emphasized by The Royal College of Physicians ‘When a night shift finishes and you go home to try and sleep, the cues from your internal body clock, daylight, and society in general, all tell you that it is the time to be awake and active’ (Nicholas Horrocks MSc and Roy Pounder MD DSc FRC, 2016, Royal College of Physicians). In an attempt to cope with this I have ensured that I had blackout blinds installed in my bedroom to guarantee that it would be dark when I am returning home, which has effectively helped me to sleep by tricking my brain into thinking it was night time. This in turn has helped to minimise stress as I am no longer experiencing broken periods of sleep which had a knock on effect on my performance. I felt that this was important as when I was tired I was not working to the best of my ability and my judgement and decision making skills were impaired. This is emphasized in an online journal ‘poor sleep quality and fatigue in police officers elevates the risk of fatal and non-fatal injuries to both the officers and the general public’ (Shift Work and Sleep Quality Among Urban Police Officers, 2016). </w:t>
      </w:r>
    </w:p>
    <w:p w14:paraId="3459E6D5" w14:textId="77777777" w:rsidR="00CB30A3" w:rsidRPr="00CB30A3" w:rsidRDefault="00CB30A3" w:rsidP="00CB30A3">
      <w:pPr>
        <w:spacing w:line="360" w:lineRule="auto"/>
        <w:ind w:right="237"/>
        <w:jc w:val="both"/>
        <w:rPr>
          <w:sz w:val="24"/>
          <w:szCs w:val="24"/>
        </w:rPr>
      </w:pPr>
    </w:p>
    <w:p w14:paraId="5B9D09F8" w14:textId="77F95084" w:rsidR="00C67769" w:rsidRPr="00270EEB" w:rsidRDefault="00CB30A3" w:rsidP="00CB30A3">
      <w:pPr>
        <w:spacing w:line="360" w:lineRule="auto"/>
        <w:ind w:right="237"/>
        <w:jc w:val="both"/>
        <w:rPr>
          <w:sz w:val="24"/>
          <w:szCs w:val="24"/>
        </w:rPr>
      </w:pPr>
      <w:r w:rsidRPr="00CB30A3">
        <w:rPr>
          <w:sz w:val="24"/>
          <w:szCs w:val="24"/>
        </w:rPr>
        <w:t>In conclusion, I feel that the above coping mechanisms that I have implemented have helped me to develop resilience and minimise stress as they have proved to be effective for me. I feel that my stress levels are lower now in comparison to joining the shift and will continue to utilise the strategies listed above in future.</w:t>
      </w:r>
    </w:p>
    <w:p w14:paraId="0590AAF8" w14:textId="77777777" w:rsidR="00FF7784" w:rsidRPr="00270EEB" w:rsidRDefault="00FF7784" w:rsidP="00340E9A">
      <w:pPr>
        <w:ind w:right="237"/>
        <w:jc w:val="both"/>
        <w:rPr>
          <w:sz w:val="24"/>
          <w:szCs w:val="24"/>
        </w:rPr>
      </w:pPr>
    </w:p>
    <w:p w14:paraId="670E1FB9" w14:textId="13D8E7F7" w:rsidR="00FF7784" w:rsidRPr="00270EEB" w:rsidRDefault="00CB30A3" w:rsidP="00340E9A">
      <w:pPr>
        <w:ind w:right="237"/>
        <w:jc w:val="both"/>
        <w:rPr>
          <w:sz w:val="24"/>
          <w:szCs w:val="24"/>
        </w:rPr>
      </w:pPr>
      <w:r>
        <w:rPr>
          <w:sz w:val="24"/>
          <w:szCs w:val="24"/>
        </w:rPr>
        <w:t>Word count: 610 (Inc. References)</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67769">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1A6021D" w14:textId="77777777" w:rsidR="004F35B0" w:rsidRPr="004F35B0" w:rsidRDefault="004F35B0" w:rsidP="004F35B0">
      <w:pPr>
        <w:spacing w:line="360" w:lineRule="auto"/>
        <w:ind w:right="237"/>
        <w:jc w:val="both"/>
        <w:rPr>
          <w:sz w:val="24"/>
          <w:szCs w:val="24"/>
        </w:rPr>
      </w:pPr>
      <w:r w:rsidRPr="004F35B0">
        <w:rPr>
          <w:sz w:val="24"/>
          <w:szCs w:val="24"/>
        </w:rPr>
        <w:t xml:space="preserve">This essay is going to discuss a policing incident that I have attended and played a role with a mental health service user. I will describe the incident, outlining any social and legislative contexts and I will review the fundamental elements of effective communication used during the incident, made up of verbal and non-verbal communication. I will then explain my considerations in relation to vulnerability and my responsibilities for safeguarding individuals involved, outlining the police role in managing these factors to reduce risk. I will then reflect on what happened. </w:t>
      </w:r>
    </w:p>
    <w:p w14:paraId="08AC10CB" w14:textId="77777777" w:rsidR="004F35B0" w:rsidRPr="004F35B0" w:rsidRDefault="004F35B0" w:rsidP="004F35B0">
      <w:pPr>
        <w:spacing w:line="360" w:lineRule="auto"/>
        <w:ind w:right="237"/>
        <w:jc w:val="both"/>
        <w:rPr>
          <w:sz w:val="24"/>
          <w:szCs w:val="24"/>
        </w:rPr>
      </w:pPr>
    </w:p>
    <w:p w14:paraId="4C0CF1C5" w14:textId="3A155694" w:rsidR="004F35B0" w:rsidRPr="004F35B0" w:rsidRDefault="004F35B0" w:rsidP="004F35B0">
      <w:pPr>
        <w:spacing w:line="360" w:lineRule="auto"/>
        <w:ind w:right="237"/>
        <w:jc w:val="both"/>
        <w:rPr>
          <w:sz w:val="24"/>
          <w:szCs w:val="24"/>
        </w:rPr>
      </w:pPr>
      <w:r w:rsidRPr="004F35B0">
        <w:rPr>
          <w:sz w:val="24"/>
          <w:szCs w:val="24"/>
        </w:rPr>
        <w:lastRenderedPageBreak/>
        <w:t>A grade 1 emergency response call was transmitted over the radio regarding a suicidal male sitting on the wrong side of a bridge, threatening to jump off and stating that he wanted to kill himself. The call had been made by a third party, the mental health crisis team, however the issue was that they could not specify where the male was exactly. They stated that the bridge was overlooking a public highway and gave the name of the male, which I immediately recognised as I had attended a similar call with him a few weeks prior. I was aware of the male’s issues with alcohol and that he was known to mental health services, however for my own safety the relevant checks still needed to be made to see what incidents had occurred since the last time I saw him, for example whether any violence or contagious warning markers had since been added to his records. I did this whilst on route to the call as it was a fast time incident and the response was immediate. Due to my prior knowledge of the male and the pattern of incidents that had been linked to him, I knew the first location to check. Whilst on route to the call I considered my powers and policies, such as sectioning the male under S.136 of the Mental Health Act 1983. S.136 states that if a person in a public place appears to be suffering from a mental disorder and is in need of immediate care and control, a police constable has the power to remove them to a place of safety if it is necessary to do so in the interests of that person or for the protectio</w:t>
      </w:r>
      <w:r>
        <w:rPr>
          <w:sz w:val="24"/>
          <w:szCs w:val="24"/>
        </w:rPr>
        <w:t>n of other persons (Blackstones Handbook 2019)</w:t>
      </w:r>
      <w:r w:rsidRPr="004F35B0">
        <w:rPr>
          <w:sz w:val="24"/>
          <w:szCs w:val="24"/>
        </w:rPr>
        <w:t>. In this scenario, police would have this power as by sitting on the wrong side of the bridge he is not only endangering himself but the public travelling in the vehicles below should he jump or fall.</w:t>
      </w:r>
    </w:p>
    <w:p w14:paraId="27A3EAFC" w14:textId="77777777" w:rsidR="004F35B0" w:rsidRPr="004F35B0" w:rsidRDefault="004F35B0" w:rsidP="004F35B0">
      <w:pPr>
        <w:spacing w:line="360" w:lineRule="auto"/>
        <w:ind w:right="237"/>
        <w:jc w:val="both"/>
        <w:rPr>
          <w:sz w:val="24"/>
          <w:szCs w:val="24"/>
        </w:rPr>
      </w:pPr>
    </w:p>
    <w:p w14:paraId="567A85E9" w14:textId="77777777" w:rsidR="004F35B0" w:rsidRPr="004F35B0" w:rsidRDefault="004F35B0" w:rsidP="004F35B0">
      <w:pPr>
        <w:spacing w:line="360" w:lineRule="auto"/>
        <w:ind w:right="237"/>
        <w:jc w:val="both"/>
        <w:rPr>
          <w:sz w:val="24"/>
          <w:szCs w:val="24"/>
        </w:rPr>
      </w:pPr>
      <w:r w:rsidRPr="004F35B0">
        <w:rPr>
          <w:sz w:val="24"/>
          <w:szCs w:val="24"/>
        </w:rPr>
        <w:t xml:space="preserve">Upon arrival, I could see the male sat on the bridge with his legs hanging over the edge. It was approximately 2am so the conditions were dark and it was raining, heightening the danger of the incident. My colleagues and I arranged for the roads to be closed in each direction of travel under the bridge to isolate the incident and so to reduce the risk factors. I contacted the control room and asked for fire service to attend, due to the risk factors explained above it would be too dangerous to attempt to rescue the male without the correct safety equipment. Due to the nature of the incident, a negotiator the level of a bronze inspector was also called to assist with the call. After ensuring that the risk factors were reduced around the male, my sergeant called up to him from ground level asking if we could come to the edge of </w:t>
      </w:r>
      <w:r w:rsidRPr="004F35B0">
        <w:rPr>
          <w:sz w:val="24"/>
          <w:szCs w:val="24"/>
        </w:rPr>
        <w:lastRenderedPageBreak/>
        <w:t xml:space="preserve">the bridge to speak to him. The male nodded his head in compliance and we proceeded to the edge of the bridge. </w:t>
      </w:r>
    </w:p>
    <w:p w14:paraId="3570169C" w14:textId="77777777" w:rsidR="004F35B0" w:rsidRPr="004F35B0" w:rsidRDefault="004F35B0" w:rsidP="004F35B0">
      <w:pPr>
        <w:spacing w:line="360" w:lineRule="auto"/>
        <w:ind w:right="237"/>
        <w:jc w:val="both"/>
        <w:rPr>
          <w:sz w:val="24"/>
          <w:szCs w:val="24"/>
        </w:rPr>
      </w:pPr>
    </w:p>
    <w:p w14:paraId="282025C8" w14:textId="1F63FED9" w:rsidR="004F35B0" w:rsidRPr="004F35B0" w:rsidRDefault="004F35B0" w:rsidP="004F35B0">
      <w:pPr>
        <w:spacing w:line="360" w:lineRule="auto"/>
        <w:ind w:right="237"/>
        <w:jc w:val="both"/>
        <w:rPr>
          <w:sz w:val="24"/>
          <w:szCs w:val="24"/>
        </w:rPr>
      </w:pPr>
      <w:r w:rsidRPr="004F35B0">
        <w:rPr>
          <w:sz w:val="24"/>
          <w:szCs w:val="24"/>
        </w:rPr>
        <w:t>Speaking with a calm and reassuring tone of voice, I addressed the male by his name and asked him if we could come closer, emphasizing that we would not try to touch him. This would reduce the physical barriers of effective communication and enable us to close the distance between us and the male. It is important to speak with a calm tone of voice in this instance so not to alarm the male due to the immediate threat of injury, as illustrated by Mehrabian’s communication model, 38% of message pertaining to feelings and attitudes is paralinguistic (th</w:t>
      </w:r>
      <w:r>
        <w:rPr>
          <w:sz w:val="24"/>
          <w:szCs w:val="24"/>
        </w:rPr>
        <w:t xml:space="preserve">e way that the words are said) (Albert Mehrabian, 2019. Business Balls) </w:t>
      </w:r>
      <w:r w:rsidRPr="004F35B0">
        <w:rPr>
          <w:sz w:val="24"/>
          <w:szCs w:val="24"/>
        </w:rPr>
        <w:t xml:space="preserve">We approached the male with gentle footsteps and walked towards him slowly, continually asking whether he was ok with us coming closer. As we got towards the male we could see that he was wet and shivering due to the weather and were concerned for not only his safety, but his health and wellbeing. In an attempt to build rapport I engaged with the male and asked him if he remembered me from the previous incident. He communicated with me non-verbally by nodding his head. Ensuring I had an open body language to not appear threatening, I asked him how he was feeling, using open questions to allow him to be able to talk in a means to vent and express himself. The male stated that he had been drinking and feeling like everything was on top of him, so he went to the bridge with the intention of falling asleep so he could fall off. He stated that he had been sat on the bridge for 2 hours and was cold, wet and needed to urinate. In a bid to negotiate with the male, I stated that if he came back over to the right side of the bridge, we could take him to the hospital to get the help he needed where it would be warm and he could use the facilities there. The male agreed and I asked him if he would like us to take hold of him to help him over, to which he gave permission. We assisted the male in climbing over to the right side of the bridge and placed him in a police vehicle to warm up. </w:t>
      </w:r>
    </w:p>
    <w:p w14:paraId="74562B97" w14:textId="77777777" w:rsidR="004F35B0" w:rsidRPr="004F35B0" w:rsidRDefault="004F35B0" w:rsidP="004F35B0">
      <w:pPr>
        <w:spacing w:line="360" w:lineRule="auto"/>
        <w:ind w:right="237"/>
        <w:jc w:val="both"/>
        <w:rPr>
          <w:sz w:val="24"/>
          <w:szCs w:val="24"/>
        </w:rPr>
      </w:pPr>
    </w:p>
    <w:p w14:paraId="28D33A11" w14:textId="77777777" w:rsidR="004F35B0" w:rsidRPr="004F35B0" w:rsidRDefault="004F35B0" w:rsidP="004F35B0">
      <w:pPr>
        <w:spacing w:line="360" w:lineRule="auto"/>
        <w:ind w:right="237"/>
        <w:jc w:val="both"/>
        <w:rPr>
          <w:sz w:val="24"/>
          <w:szCs w:val="24"/>
        </w:rPr>
      </w:pPr>
      <w:r w:rsidRPr="004F35B0">
        <w:rPr>
          <w:sz w:val="24"/>
          <w:szCs w:val="24"/>
        </w:rPr>
        <w:t xml:space="preserve">As a police constable, it is our number one priority to protect life and limb. There were several factors present in the situation that made the male vulnerable to injury or death and therefore it was essential that I attempted to reduce these risks. Situational and environmental factors included the time of day, as it was </w:t>
      </w:r>
      <w:r w:rsidRPr="004F35B0">
        <w:rPr>
          <w:sz w:val="24"/>
          <w:szCs w:val="24"/>
        </w:rPr>
        <w:lastRenderedPageBreak/>
        <w:t xml:space="preserve">approximately 2am and it was dark, therefore the male could be at risk of missing his footing if he could not see. Although this could not necessarily be changed, myself and my colleagues used our police issue torches to create some light to be able to see.  Other elements include that it was raining and cold, not only presenting a hazard to his health in terms of hypothermia but increasing the risk of falling from the bridge by making it slippery. Again this environmental factor could not be changed, therefore we ensured that all 3 of us had hands on the male with a firm grip before asking him to make any movements, which would decrease the risk of him falling or slipping. With regards to safeguarding his health, I ensured that he was placed inside a police vehicle as soon as possible to help the male warm up. </w:t>
      </w:r>
    </w:p>
    <w:p w14:paraId="4A675B8B" w14:textId="77777777" w:rsidR="004F35B0" w:rsidRPr="004F35B0" w:rsidRDefault="004F35B0" w:rsidP="004F35B0">
      <w:pPr>
        <w:spacing w:line="360" w:lineRule="auto"/>
        <w:ind w:right="237"/>
        <w:jc w:val="both"/>
        <w:rPr>
          <w:sz w:val="24"/>
          <w:szCs w:val="24"/>
        </w:rPr>
      </w:pPr>
    </w:p>
    <w:p w14:paraId="7A2FB444" w14:textId="7D937441" w:rsidR="004F35B0" w:rsidRPr="004F35B0" w:rsidRDefault="004F35B0" w:rsidP="004F35B0">
      <w:pPr>
        <w:spacing w:line="360" w:lineRule="auto"/>
        <w:ind w:right="237"/>
        <w:jc w:val="both"/>
        <w:rPr>
          <w:sz w:val="24"/>
          <w:szCs w:val="24"/>
        </w:rPr>
      </w:pPr>
      <w:r w:rsidRPr="004F35B0">
        <w:rPr>
          <w:sz w:val="24"/>
          <w:szCs w:val="24"/>
        </w:rPr>
        <w:t>Personal vulnerabilities of the male include that he suffered with alcohol issues and often became suicidal when drinking. Another personal vulnerability of the male was that he was living in the area without any support of his family or friends, as he moved to the area due to the cheaper cost of living. South Wales Police have developed a strong multi agency approach to focus on providing services that meet the needs of vulnerable victims. Due to my responsibility as a response officer, I submitted a Public Protection Notification (PPN) to summarise the vulnerabilities of risks posed to the male. The PPN was then sent to the force Public Protection Unit for information purposes and for the specialist departments to assess the level of risks posed. A marker is then created relating to the individual on the online intelligence system to indicate the level of risk to that victim. This helps to safeguard the male for any future incidents as the PPU provides an important oversight function in many cases where safeguarding is required, assuring the quality of immediate safeguarding actions and assisting with s</w:t>
      </w:r>
      <w:r w:rsidR="00534EA5">
        <w:rPr>
          <w:sz w:val="24"/>
          <w:szCs w:val="24"/>
        </w:rPr>
        <w:t>ubsequent safeguarding measures (</w:t>
      </w:r>
      <w:r w:rsidR="00534EA5" w:rsidRPr="00534EA5">
        <w:rPr>
          <w:sz w:val="24"/>
          <w:szCs w:val="24"/>
        </w:rPr>
        <w:t>Justiceinspectorates.gov.uk</w:t>
      </w:r>
      <w:r w:rsidR="00534EA5">
        <w:rPr>
          <w:sz w:val="24"/>
          <w:szCs w:val="24"/>
        </w:rPr>
        <w:t>)</w:t>
      </w:r>
    </w:p>
    <w:p w14:paraId="13238D91" w14:textId="77777777" w:rsidR="004F35B0" w:rsidRPr="004F35B0" w:rsidRDefault="004F35B0" w:rsidP="004F35B0">
      <w:pPr>
        <w:spacing w:line="360" w:lineRule="auto"/>
        <w:ind w:right="237"/>
        <w:jc w:val="both"/>
        <w:rPr>
          <w:sz w:val="24"/>
          <w:szCs w:val="24"/>
        </w:rPr>
      </w:pPr>
    </w:p>
    <w:p w14:paraId="76E5B9BA" w14:textId="55FAA6B3" w:rsidR="00C67769" w:rsidRDefault="004F35B0" w:rsidP="004F35B0">
      <w:pPr>
        <w:spacing w:line="360" w:lineRule="auto"/>
        <w:ind w:right="237"/>
        <w:jc w:val="both"/>
        <w:rPr>
          <w:sz w:val="24"/>
          <w:szCs w:val="24"/>
        </w:rPr>
      </w:pPr>
      <w:r w:rsidRPr="004F35B0">
        <w:rPr>
          <w:sz w:val="24"/>
          <w:szCs w:val="24"/>
        </w:rPr>
        <w:t xml:space="preserve">Upon reflection, I feel that I dealt with the above incident appropriately and effectively, which resulted in the best possible outcome. I followed all procedures from my Sergeant as he was the most senior officer present at the scene, spoke with a calm tone of voice and attempted to build rapport with the male as I had dealt with him before. I believe my behaviour played an integral role in the incident and helped to ensure that no injuries were caused to the male, myself and my colleagues </w:t>
      </w:r>
      <w:r w:rsidRPr="004F35B0">
        <w:rPr>
          <w:sz w:val="24"/>
          <w:szCs w:val="24"/>
        </w:rPr>
        <w:lastRenderedPageBreak/>
        <w:t>which is reinforced in the points made above. If I had spoken with a loud or anxious tone of voice, this may have had an adverse effect on the male which in turn could have resulted in injury or death. I feel that I acted with equality as even though the male had done this before and did not jump, I still treated it as a high priority incident and implemented procedures to safeguard the male. Some officers may hold the viewpoint that he did not do it before, therefore he would not do it now, however I ensured that I held an impartial mind set and treated the male with equality, delivering the best possible service to save life and limb.</w:t>
      </w:r>
    </w:p>
    <w:p w14:paraId="0803C701" w14:textId="454EE7A6" w:rsidR="00C67769" w:rsidRDefault="00C67769" w:rsidP="00340E9A">
      <w:pPr>
        <w:ind w:right="237"/>
        <w:jc w:val="both"/>
        <w:rPr>
          <w:sz w:val="24"/>
          <w:szCs w:val="24"/>
        </w:rPr>
      </w:pPr>
    </w:p>
    <w:p w14:paraId="5F057B00" w14:textId="6C504BD9" w:rsidR="00C67769" w:rsidRDefault="00534EA5" w:rsidP="00340E9A">
      <w:pPr>
        <w:ind w:right="237"/>
        <w:jc w:val="both"/>
        <w:rPr>
          <w:sz w:val="24"/>
          <w:szCs w:val="24"/>
        </w:rPr>
      </w:pPr>
      <w:r>
        <w:rPr>
          <w:sz w:val="24"/>
          <w:szCs w:val="24"/>
        </w:rPr>
        <w:t xml:space="preserve">Word count: 1583 (Inc. References) </w:t>
      </w:r>
    </w:p>
    <w:p w14:paraId="3ECF5AB2" w14:textId="77777777" w:rsidR="00C67769" w:rsidRPr="00270EEB" w:rsidRDefault="00C67769"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CC44700" w14:textId="50FDB497" w:rsidR="00C67769" w:rsidRDefault="00C67769" w:rsidP="00340E9A">
      <w:pPr>
        <w:ind w:right="237"/>
        <w:jc w:val="both"/>
        <w:rPr>
          <w:sz w:val="24"/>
          <w:szCs w:val="24"/>
        </w:rPr>
      </w:pPr>
    </w:p>
    <w:p w14:paraId="1D9A2B19" w14:textId="77777777" w:rsidR="00DB00E3" w:rsidRPr="00DB00E3" w:rsidRDefault="00DB00E3" w:rsidP="00DB00E3">
      <w:pPr>
        <w:spacing w:line="360" w:lineRule="auto"/>
        <w:ind w:right="237"/>
        <w:jc w:val="both"/>
        <w:rPr>
          <w:sz w:val="24"/>
          <w:szCs w:val="24"/>
        </w:rPr>
      </w:pPr>
      <w:r w:rsidRPr="00DB00E3">
        <w:rPr>
          <w:sz w:val="24"/>
          <w:szCs w:val="24"/>
        </w:rPr>
        <w:t>This essay is going to discuss a suspect interview that I have been involved in, outlining my considerations when planning and preparing an interview including gathering evidence, suspect vulnerability and legislation. I will explain and reflect on my responsibilities when conducting the interview in accordance with the PEACE interview process and evaluate my performance in the interview and its effectiveness in the investigative process. I am going to illustrate how policing values were engaged throughout the process and I will start by giving a brief description of the incident.</w:t>
      </w:r>
    </w:p>
    <w:p w14:paraId="3E7426EA" w14:textId="77777777" w:rsidR="00DB00E3" w:rsidRPr="00DB00E3" w:rsidRDefault="00DB00E3" w:rsidP="00DB00E3">
      <w:pPr>
        <w:spacing w:line="360" w:lineRule="auto"/>
        <w:ind w:right="237"/>
        <w:jc w:val="both"/>
        <w:rPr>
          <w:sz w:val="24"/>
          <w:szCs w:val="24"/>
        </w:rPr>
      </w:pPr>
    </w:p>
    <w:p w14:paraId="0905A7C4" w14:textId="77777777" w:rsidR="00DB00E3" w:rsidRPr="00DB00E3" w:rsidRDefault="00DB00E3" w:rsidP="00DB00E3">
      <w:pPr>
        <w:spacing w:line="360" w:lineRule="auto"/>
        <w:ind w:right="237"/>
        <w:jc w:val="both"/>
        <w:rPr>
          <w:sz w:val="24"/>
          <w:szCs w:val="24"/>
        </w:rPr>
      </w:pPr>
      <w:r w:rsidRPr="00DB00E3">
        <w:rPr>
          <w:sz w:val="24"/>
          <w:szCs w:val="24"/>
        </w:rPr>
        <w:t xml:space="preserve">I was allocated a grade 4 response call by my sergeant with regards to a series of thefts that had occurred by a suspected employee from a delivery warehouse. The call was marked as a grade 4 as the thefts were in the past tense and the employee was no longer working at the premises, therefore there was no immediate threat or </w:t>
      </w:r>
      <w:r w:rsidRPr="00DB00E3">
        <w:rPr>
          <w:sz w:val="24"/>
          <w:szCs w:val="24"/>
        </w:rPr>
        <w:lastRenderedPageBreak/>
        <w:t xml:space="preserve">risk to the loss or damage of property. The report was made by the security and investigations officer for the company who looked into any misconduct by staff and he had identified a male concealing items down his trousers through a CCTV trawl. The suspect was employed through a third party agency and the reporting person did not have full details of the male, therefore I had to submit a GDPR request form to the agency to gather his details. The reporting person stated that over a period of a few weeks, empty packaging had been found around the warehouse and using the tracking numbers on the packaging he determined that they were a series of console games. He was able to identify the games which was integral to the investigation as once we had the details of our suspect we would be able to conduct arrest enquiries for the thefts and search his premises for the games under section 32 PACE. This meant that the premises that he was arrested on or where he was immediately prior to arrest could be searched in an attempt to recover the stolen items. If the suspect was not arrested on his property then we could search his property under section 18 PACE with inspector’s authorisation, as recovering the console games would be essential evidence for this case. These seized items could then be referred to as exhibits during the course of interview. </w:t>
      </w:r>
    </w:p>
    <w:p w14:paraId="3901CBFE" w14:textId="77777777" w:rsidR="00DB00E3" w:rsidRPr="00DB00E3" w:rsidRDefault="00DB00E3" w:rsidP="00DB00E3">
      <w:pPr>
        <w:spacing w:line="360" w:lineRule="auto"/>
        <w:ind w:right="237"/>
        <w:jc w:val="both"/>
        <w:rPr>
          <w:sz w:val="24"/>
          <w:szCs w:val="24"/>
        </w:rPr>
      </w:pPr>
    </w:p>
    <w:p w14:paraId="14FB952F" w14:textId="77777777" w:rsidR="00DB00E3" w:rsidRPr="00DB00E3" w:rsidRDefault="00DB00E3" w:rsidP="00DB00E3">
      <w:pPr>
        <w:spacing w:line="360" w:lineRule="auto"/>
        <w:ind w:right="237"/>
        <w:jc w:val="both"/>
        <w:rPr>
          <w:sz w:val="24"/>
          <w:szCs w:val="24"/>
        </w:rPr>
      </w:pPr>
      <w:r w:rsidRPr="00DB00E3">
        <w:rPr>
          <w:sz w:val="24"/>
          <w:szCs w:val="24"/>
        </w:rPr>
        <w:t xml:space="preserve">The next step was to gather as much evidence as possible to prove beyond reasonable doubt that the suspect had committed the offence of theft. Once I had the details of all stolen items, copies of the CCTV footage showing the subject concealing items and leaving the warehouse and a witness statement from the reporting person I was able to conduct arrest enquiries on the suspect. He was located at his home address and a section 32 search was made with negative result. He was conveyed to custody where his detention was authorised and I began to plan and prepare for interview which is the first section of the PEACE model. The subject stated that he did not want a solicitor as he was due to be in work in his new job and did not want to wait for one. This meant that I did not have the time constraints of waiting for a solicitor conducting a solicitors briefing therefore I did not have to take this into consideration during the planning stage. I had enough evidence to put to the subject during interview as he was clearly identified on CCTV, therefore I began to prepare topics that I wanted to discuss in interview. I ensured that I had written down the points to prove to negate any defences that the subject </w:t>
      </w:r>
      <w:r w:rsidRPr="00DB00E3">
        <w:rPr>
          <w:sz w:val="24"/>
          <w:szCs w:val="24"/>
        </w:rPr>
        <w:lastRenderedPageBreak/>
        <w:t xml:space="preserve">may give as this was fundamental to proving the offence. I had also written down a series of open questions using the ‘TED PIE’ approach to ensure that I was able to draw on as much information as possible from the subject, for example ‘Explain your job role in detail’ and ‘Describe to me exactly what is happening’ when showing him the CCTV exhibit. Other considerations during the planning stage were that he did not need an appropriate adult as he was not vulnerable or underage. </w:t>
      </w:r>
    </w:p>
    <w:p w14:paraId="1296F19C" w14:textId="77777777" w:rsidR="00DB00E3" w:rsidRPr="00DB00E3" w:rsidRDefault="00DB00E3" w:rsidP="00DB00E3">
      <w:pPr>
        <w:spacing w:line="360" w:lineRule="auto"/>
        <w:ind w:right="237"/>
        <w:jc w:val="both"/>
        <w:rPr>
          <w:sz w:val="24"/>
          <w:szCs w:val="24"/>
        </w:rPr>
      </w:pPr>
    </w:p>
    <w:p w14:paraId="43BFB6BA" w14:textId="1FDF7D07" w:rsidR="00DB00E3" w:rsidRPr="00DB00E3" w:rsidRDefault="00DB00E3" w:rsidP="00DB00E3">
      <w:pPr>
        <w:spacing w:line="360" w:lineRule="auto"/>
        <w:ind w:right="237"/>
        <w:jc w:val="both"/>
        <w:rPr>
          <w:sz w:val="24"/>
          <w:szCs w:val="24"/>
        </w:rPr>
      </w:pPr>
      <w:r w:rsidRPr="00DB00E3">
        <w:rPr>
          <w:sz w:val="24"/>
          <w:szCs w:val="24"/>
        </w:rPr>
        <w:t>Once I was satisfied with the planning stage, I collected the subject from his cell and asked him whether he would like a cold drink to take into interview with him. I purposely offered a cold drink as there could be a threat of him using a hot liquid as a weapon. I asked the subject if he was ready and comfortable to go into interview, confirming my understanding that he did not want a solicitor at this moment in time to which he agreed. This was the start of the ‘engage and explain’ aspect of the PEACE model as I was attempting to build rapport with the male as well as checking on his welfare. The aim of this was to create an environment which encouraged the interviewee to cooperate with th</w:t>
      </w:r>
      <w:r w:rsidR="00E678C5">
        <w:rPr>
          <w:sz w:val="24"/>
          <w:szCs w:val="24"/>
        </w:rPr>
        <w:t>e interview process (Blackstones, 2019</w:t>
      </w:r>
      <w:r w:rsidRPr="00DB00E3">
        <w:rPr>
          <w:sz w:val="24"/>
          <w:szCs w:val="24"/>
        </w:rPr>
        <w:t>). In the interview room, I ensured that I was sat by the door and the subject was sat on the opposite side facing me for safety reasons. I explained to the subject how the interview was going to run and the reason that he was being interviewed to help relax the individual as he would have an idea of what was going to happen. I printed off a memo card which gave a step by step approach to the interview, to act as an aide memoir for myself. This ensured that I would not miss anything out and I would be legally compliant. Once the subject was comfortable to proceed I began recording the interview which is required under Code E of PACE. Code E states that an audio recording must be made of all interviews under caution with suspects in indictable or t</w:t>
      </w:r>
      <w:r w:rsidR="00E678C5">
        <w:rPr>
          <w:sz w:val="24"/>
          <w:szCs w:val="24"/>
        </w:rPr>
        <w:t>riable either way offences (Blackstones, 2019</w:t>
      </w:r>
      <w:r w:rsidRPr="00DB00E3">
        <w:rPr>
          <w:sz w:val="24"/>
          <w:szCs w:val="24"/>
        </w:rPr>
        <w:t xml:space="preserve">). I then proceeded to go through the memo card which detailed the reasons for the subject being interviewed and the expectations of the interview. I cautioned the male and checked his understanding of this to ensure he knew what this meant and explained that he was entitled to legal advice at any time during the interview. I emphasized that there was no rush and that I would not interrupt the subject, confirming that he would do the same for me. Once the ground rules were established I was able to begin questioning the subject. </w:t>
      </w:r>
    </w:p>
    <w:p w14:paraId="2CD1DB3B" w14:textId="77777777" w:rsidR="00DB00E3" w:rsidRPr="00DB00E3" w:rsidRDefault="00DB00E3" w:rsidP="00DB00E3">
      <w:pPr>
        <w:spacing w:line="360" w:lineRule="auto"/>
        <w:ind w:right="237"/>
        <w:jc w:val="both"/>
        <w:rPr>
          <w:sz w:val="24"/>
          <w:szCs w:val="24"/>
        </w:rPr>
      </w:pPr>
    </w:p>
    <w:p w14:paraId="09D44239" w14:textId="282EC3DF" w:rsidR="00DB00E3" w:rsidRPr="00DB00E3" w:rsidRDefault="00DB00E3" w:rsidP="00DB00E3">
      <w:pPr>
        <w:spacing w:line="360" w:lineRule="auto"/>
        <w:ind w:right="237"/>
        <w:jc w:val="both"/>
        <w:rPr>
          <w:sz w:val="24"/>
          <w:szCs w:val="24"/>
        </w:rPr>
      </w:pPr>
      <w:r w:rsidRPr="00DB00E3">
        <w:rPr>
          <w:sz w:val="24"/>
          <w:szCs w:val="24"/>
        </w:rPr>
        <w:t>The account, clarification and challenge stage of PEACE allows the subject an opportunity to explain their version of events. I started with an open question of the subject’s job role whilst working at the delivery warehouse to enable a free narrative to develop, followed by conversational probing to clarify. I ensured that I covered the points to prove during this stage to negate any defences, for example ‘Does your employer allow you to remove items from the warehouse for your own personal use?</w:t>
      </w:r>
      <w:r w:rsidR="00641CC2" w:rsidRPr="00DB00E3">
        <w:rPr>
          <w:sz w:val="24"/>
          <w:szCs w:val="24"/>
        </w:rPr>
        <w:t>’</w:t>
      </w:r>
      <w:r w:rsidRPr="00DB00E3">
        <w:rPr>
          <w:sz w:val="24"/>
          <w:szCs w:val="24"/>
        </w:rPr>
        <w:t xml:space="preserve"> Once I had established a complete account I moved on to the challenge stage to compare any anomalies between the evidence held and the subject’s account. I had informed the subject that we had CCTV footage of the thefts upon arrest and he had maintained his innocence throughout questioning, therefore I asked the subject to now view the CCTV exhibit. I asked the subject to confirm that it was him in the CCTV and asked him to describe what was happening. The subject began to get defensive and make sarcastic comments such as ‘exactly what you see’. I further probed the subject to confirm to me what was happening on the CCTV for the purposes of the tape, to which he made a full admission of stealing console games from the warehouse. When asked why he stole the items he stated that he needed money for Christmas and he sold the games on further. </w:t>
      </w:r>
    </w:p>
    <w:p w14:paraId="2EFD4BBE" w14:textId="77777777" w:rsidR="00DB00E3" w:rsidRPr="00DB00E3" w:rsidRDefault="00DB00E3" w:rsidP="00DB00E3">
      <w:pPr>
        <w:spacing w:line="360" w:lineRule="auto"/>
        <w:ind w:right="237"/>
        <w:jc w:val="both"/>
        <w:rPr>
          <w:sz w:val="24"/>
          <w:szCs w:val="24"/>
        </w:rPr>
      </w:pPr>
    </w:p>
    <w:p w14:paraId="464F72FE" w14:textId="77777777" w:rsidR="00DB00E3" w:rsidRPr="00DB00E3" w:rsidRDefault="00DB00E3" w:rsidP="00DB00E3">
      <w:pPr>
        <w:spacing w:line="360" w:lineRule="auto"/>
        <w:ind w:right="237"/>
        <w:jc w:val="both"/>
        <w:rPr>
          <w:sz w:val="24"/>
          <w:szCs w:val="24"/>
        </w:rPr>
      </w:pPr>
      <w:r w:rsidRPr="00DB00E3">
        <w:rPr>
          <w:sz w:val="24"/>
          <w:szCs w:val="24"/>
        </w:rPr>
        <w:t xml:space="preserve">I concluded the interview by asking the subject if he wished to add or clarify anything. He stated that he was stupid to steal and he was remorseful for what he had done, but he was struggling for money due to the time of year. This was able to be taken into consideration when deciding upon a method of disposal for the subject. I handed the subject a notice of what was going to happen to the discs after interview and asked him to confirm this before formally closing the interview, stating the time and date that the recording had finished. The discs were then signed by the suspect and sealed in his presence in line with code E of PACE. </w:t>
      </w:r>
    </w:p>
    <w:p w14:paraId="70FB523D" w14:textId="77777777" w:rsidR="00DB00E3" w:rsidRPr="00DB00E3" w:rsidRDefault="00DB00E3" w:rsidP="00DB00E3">
      <w:pPr>
        <w:spacing w:line="360" w:lineRule="auto"/>
        <w:ind w:right="237"/>
        <w:jc w:val="both"/>
        <w:rPr>
          <w:sz w:val="24"/>
          <w:szCs w:val="24"/>
        </w:rPr>
      </w:pPr>
    </w:p>
    <w:p w14:paraId="3005F2A0" w14:textId="748ED170" w:rsidR="00DB00E3" w:rsidRPr="00270EEB" w:rsidRDefault="00DB00E3" w:rsidP="00DB00E3">
      <w:pPr>
        <w:spacing w:line="360" w:lineRule="auto"/>
        <w:ind w:right="237"/>
        <w:jc w:val="both"/>
        <w:rPr>
          <w:sz w:val="24"/>
          <w:szCs w:val="24"/>
        </w:rPr>
      </w:pPr>
      <w:r w:rsidRPr="00DB00E3">
        <w:rPr>
          <w:sz w:val="24"/>
          <w:szCs w:val="24"/>
        </w:rPr>
        <w:t xml:space="preserve">The final stage of the PEACE model is the evaluation stage where I could evaluate what had been achieved along with my performance during interview. Overall it was a positive result as the subject had made a full confession to stealing the console games and I feel that I conducted the interview well. By using the memo card it helped me to remain legally compliant whilst interviewing and ensured that I did not </w:t>
      </w:r>
      <w:r w:rsidRPr="00DB00E3">
        <w:rPr>
          <w:sz w:val="24"/>
          <w:szCs w:val="24"/>
        </w:rPr>
        <w:lastRenderedPageBreak/>
        <w:t>leave out any details, along with giving a detailed explanation as to how the interview was going to be conducted. I do not feel that I was oppressive during questioning as I did not breach the subject’s human rights by treating him in a degrading manner or using threats of violence. I was fully compliant with PACE codes of practice as demonstrated throughout and conducted myself in a polite and professional manner, even when the subject became agitated. I maintained my composure and simply probed the subject further to obtain a response which proved successful. Upon reflection however, I would state that I felt nervous conducting the interview due to being so young in service. I feel that this may have affected my performance and it is something that will decrease over time the more I conduct the interview process. Policing values were illustrated throughout as I was open and honest with regards to the CCTV footage we had and I treated the subject fairly, giving him a chance to account for his actions.</w:t>
      </w:r>
    </w:p>
    <w:p w14:paraId="1967E2A8" w14:textId="77777777" w:rsidR="00025650" w:rsidRPr="00270EEB" w:rsidRDefault="00025650" w:rsidP="00340E9A">
      <w:pPr>
        <w:ind w:right="237"/>
        <w:jc w:val="both"/>
        <w:rPr>
          <w:sz w:val="24"/>
          <w:szCs w:val="24"/>
        </w:rPr>
      </w:pPr>
    </w:p>
    <w:p w14:paraId="416EFA95" w14:textId="437BCA27" w:rsidR="00025650" w:rsidRPr="00270EEB" w:rsidRDefault="00E678C5" w:rsidP="00340E9A">
      <w:pPr>
        <w:ind w:right="237"/>
        <w:jc w:val="both"/>
        <w:rPr>
          <w:sz w:val="24"/>
          <w:szCs w:val="24"/>
        </w:rPr>
      </w:pPr>
      <w:r>
        <w:rPr>
          <w:sz w:val="24"/>
          <w:szCs w:val="24"/>
        </w:rPr>
        <w:t>Word count: 1688 (Inc. References)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A2B559A" w14:textId="77777777" w:rsidR="00C822FB" w:rsidRPr="00C822FB" w:rsidRDefault="00C822FB" w:rsidP="00C822FB">
      <w:pPr>
        <w:spacing w:line="360" w:lineRule="auto"/>
        <w:ind w:right="237"/>
        <w:jc w:val="both"/>
        <w:rPr>
          <w:sz w:val="24"/>
          <w:szCs w:val="24"/>
        </w:rPr>
      </w:pPr>
      <w:r w:rsidRPr="00C822FB">
        <w:rPr>
          <w:sz w:val="24"/>
          <w:szCs w:val="24"/>
        </w:rPr>
        <w:t xml:space="preserve">This essay is going to discuss a policing incident that I have been involved in regarding anti-social behaviour. I will give a brief description of the incident and consider how the anti-social behaviour impacted the local community, explaining what constitutes effective and appropriate police action. I am then going to outline my responsibilities when responding to anti-social behaviour and illustrate how </w:t>
      </w:r>
      <w:r w:rsidRPr="00C822FB">
        <w:rPr>
          <w:sz w:val="24"/>
          <w:szCs w:val="24"/>
        </w:rPr>
        <w:lastRenderedPageBreak/>
        <w:t xml:space="preserve">policing values were engaged throughout. Considering my experience to date, I will then reflect on any aspect of problem solving, evidence based policing, decision making and discretion which may impact upon wider police community relations. </w:t>
      </w:r>
    </w:p>
    <w:p w14:paraId="5B7FD0E2" w14:textId="77777777" w:rsidR="00C822FB" w:rsidRPr="00C822FB" w:rsidRDefault="00C822FB" w:rsidP="00C822FB">
      <w:pPr>
        <w:spacing w:line="360" w:lineRule="auto"/>
        <w:ind w:right="237"/>
        <w:jc w:val="both"/>
        <w:rPr>
          <w:sz w:val="24"/>
          <w:szCs w:val="24"/>
        </w:rPr>
      </w:pPr>
    </w:p>
    <w:p w14:paraId="517D4312" w14:textId="77777777" w:rsidR="00C822FB" w:rsidRPr="00C822FB" w:rsidRDefault="00C822FB" w:rsidP="00C822FB">
      <w:pPr>
        <w:spacing w:line="360" w:lineRule="auto"/>
        <w:ind w:right="237"/>
        <w:jc w:val="both"/>
        <w:rPr>
          <w:sz w:val="24"/>
          <w:szCs w:val="24"/>
        </w:rPr>
      </w:pPr>
      <w:r w:rsidRPr="00C822FB">
        <w:rPr>
          <w:sz w:val="24"/>
          <w:szCs w:val="24"/>
        </w:rPr>
        <w:t>I was allocated a Grade 2 call from the control room with regards to an ongoing racial harassment. The reporting person was a Turkish male and the owner of a kebab shop, stating that he was having a lot of issues with a group of youths hanging around the outside of his shop and racially abusing and intimidating him using language such as ‘Paki bastard’ and ‘Turkish bastard’. As the control room had graded the case as a grade 2 call, I was able to review the previous history associated with the caller, using Niche, before attending. I assessed he was a repeat victim as he had contacted us about similar incidents before. A repeat victim is defined as ‘An individual that has been the subject of 3 similar occurrences of anti-social behaviour within the last 3 months’.</w:t>
      </w:r>
    </w:p>
    <w:p w14:paraId="4D82E2A1" w14:textId="77777777" w:rsidR="00C822FB" w:rsidRPr="00C822FB" w:rsidRDefault="00C822FB" w:rsidP="00C822FB">
      <w:pPr>
        <w:spacing w:line="360" w:lineRule="auto"/>
        <w:ind w:right="237"/>
        <w:jc w:val="both"/>
        <w:rPr>
          <w:sz w:val="24"/>
          <w:szCs w:val="24"/>
        </w:rPr>
      </w:pPr>
    </w:p>
    <w:p w14:paraId="313D1334" w14:textId="77777777" w:rsidR="00C822FB" w:rsidRPr="00C822FB" w:rsidRDefault="00C822FB" w:rsidP="00C822FB">
      <w:pPr>
        <w:spacing w:line="360" w:lineRule="auto"/>
        <w:ind w:right="237"/>
        <w:jc w:val="both"/>
        <w:rPr>
          <w:sz w:val="24"/>
          <w:szCs w:val="24"/>
        </w:rPr>
      </w:pPr>
      <w:r w:rsidRPr="00C822FB">
        <w:rPr>
          <w:sz w:val="24"/>
          <w:szCs w:val="24"/>
        </w:rPr>
        <w:t xml:space="preserve">Whilst making my way to the incident, I took into consideration the potential need to use language line, having considered the victims first language was not English, and this may aid our communication. However, I decided to evaluate the necessity for this support upon arrival, if I deemed the victim would benefit from this. </w:t>
      </w:r>
    </w:p>
    <w:p w14:paraId="0F168E21" w14:textId="77777777" w:rsidR="00C822FB" w:rsidRPr="00C822FB" w:rsidRDefault="00C822FB" w:rsidP="00C822FB">
      <w:pPr>
        <w:spacing w:line="360" w:lineRule="auto"/>
        <w:ind w:right="237"/>
        <w:jc w:val="both"/>
        <w:rPr>
          <w:sz w:val="24"/>
          <w:szCs w:val="24"/>
        </w:rPr>
      </w:pPr>
    </w:p>
    <w:p w14:paraId="6F575277" w14:textId="77777777" w:rsidR="00C822FB" w:rsidRPr="00C822FB" w:rsidRDefault="00C822FB" w:rsidP="00C822FB">
      <w:pPr>
        <w:spacing w:line="360" w:lineRule="auto"/>
        <w:ind w:right="237"/>
        <w:jc w:val="both"/>
        <w:rPr>
          <w:sz w:val="24"/>
          <w:szCs w:val="24"/>
        </w:rPr>
      </w:pPr>
      <w:r w:rsidRPr="00C822FB">
        <w:rPr>
          <w:sz w:val="24"/>
          <w:szCs w:val="24"/>
        </w:rPr>
        <w:t xml:space="preserve">After reviewing the details of the call it was clear that this was a hate crime and I considered relevant legislation around racially aggravated public order, harassment and anti-social behaviour.  Antisocial behaviour is defined as 'behaviour by a person which causes, or is likely to cause, harassment, alarm or distress to persons not of the same household as the person (What is antisocial behaviour? | Thames Valley Police). </w:t>
      </w:r>
    </w:p>
    <w:p w14:paraId="04038E34" w14:textId="77777777" w:rsidR="00C822FB" w:rsidRPr="00C822FB" w:rsidRDefault="00C822FB" w:rsidP="00C822FB">
      <w:pPr>
        <w:spacing w:line="360" w:lineRule="auto"/>
        <w:ind w:right="237"/>
        <w:jc w:val="both"/>
        <w:rPr>
          <w:sz w:val="24"/>
          <w:szCs w:val="24"/>
        </w:rPr>
      </w:pPr>
    </w:p>
    <w:p w14:paraId="177314D2" w14:textId="77777777" w:rsidR="00C822FB" w:rsidRPr="00C822FB" w:rsidRDefault="00C822FB" w:rsidP="00C822FB">
      <w:pPr>
        <w:spacing w:line="360" w:lineRule="auto"/>
        <w:ind w:right="237"/>
        <w:jc w:val="both"/>
        <w:rPr>
          <w:sz w:val="24"/>
          <w:szCs w:val="24"/>
        </w:rPr>
      </w:pPr>
      <w:r w:rsidRPr="00C822FB">
        <w:rPr>
          <w:sz w:val="24"/>
          <w:szCs w:val="24"/>
        </w:rPr>
        <w:t xml:space="preserve">Arriving at the scene, a group of youths, some on push bikes, were gathered outside the premises however some appeared to disperse upon sight of the police vehicle. I walked into the kebab shop, to be greeted by the victim who appeared to be quite anxious and relieved to see us. He started pointing and shouting at the remaining youths outside indicating to us they were the group who had caused this incident. His English and communication skills were sufficiently good, so I made the decision </w:t>
      </w:r>
      <w:r w:rsidRPr="00C822FB">
        <w:rPr>
          <w:sz w:val="24"/>
          <w:szCs w:val="24"/>
        </w:rPr>
        <w:lastRenderedPageBreak/>
        <w:t xml:space="preserve">not to initiate the request for language line support. He stated that he was tired of the recurring issues with the youths and wanted it dealt with immediately. He had been in the country for 20 years and was sick of the ongoing racial abuse due to his nationality. The issue I was faced with as a police constable was that the victim could not identify the specific youth responsible, making it difficult for me to pinpoint who I needed to speak to, this began to frustrate him as he was stating that he wanted them arrested. </w:t>
      </w:r>
    </w:p>
    <w:p w14:paraId="34F26B0C" w14:textId="77777777" w:rsidR="00C822FB" w:rsidRPr="00C822FB" w:rsidRDefault="00C822FB" w:rsidP="00C822FB">
      <w:pPr>
        <w:spacing w:line="360" w:lineRule="auto"/>
        <w:ind w:right="237"/>
        <w:jc w:val="both"/>
        <w:rPr>
          <w:sz w:val="24"/>
          <w:szCs w:val="24"/>
        </w:rPr>
      </w:pPr>
    </w:p>
    <w:p w14:paraId="53016C06" w14:textId="77777777" w:rsidR="00C822FB" w:rsidRPr="00C822FB" w:rsidRDefault="00C822FB" w:rsidP="00C822FB">
      <w:pPr>
        <w:spacing w:line="360" w:lineRule="auto"/>
        <w:ind w:right="237"/>
        <w:jc w:val="both"/>
        <w:rPr>
          <w:sz w:val="24"/>
          <w:szCs w:val="24"/>
        </w:rPr>
      </w:pPr>
      <w:r w:rsidRPr="00C822FB">
        <w:rPr>
          <w:sz w:val="24"/>
          <w:szCs w:val="24"/>
        </w:rPr>
        <w:t xml:space="preserve">South Wales Police are a victim led organisation and always put the needs of the victim at the forefront of what we do, therefore I needed to take positive action. The appropriate police action in this instance was to ask the victim what action he wanted us to take and to explain what powers we actually had as a police force to resolve the situation. Due to the information that the suspects were youths, I explained that we were more likely to educate them as opposed to criminalising them and if the behaviour continued then we could look to impose other strategies such as dispersal orders and community protection notices. I took all details of the incident in my pocket notebook and advised the victim that as we did not have a subject then I would put in an anti-social behaviour (ASB) referral on the location as opposed to a person, meaning that the location would be flagged as a hot spot for ASB. The more referrals made on the location would increase the volume of patrols in the area, in an attempt to tackle and prevent future ASB issues. After explaining this to the victim I advised him that the hate crime officer would be in touch and he consented to a victim focus referral, where they could support him further. I spoke to the youths remaining outside the premises and advised them to move on as they were causing distress and blocking an entrance. I also advised them that their behaviour could be seen as intimidating to members of the public who wanted to visit the shops and suggested hanging around in a local park to avoid this. </w:t>
      </w:r>
    </w:p>
    <w:p w14:paraId="7899F2A6" w14:textId="77777777" w:rsidR="00C822FB" w:rsidRPr="00C822FB" w:rsidRDefault="00C822FB" w:rsidP="00C822FB">
      <w:pPr>
        <w:spacing w:line="360" w:lineRule="auto"/>
        <w:ind w:right="237"/>
        <w:jc w:val="both"/>
        <w:rPr>
          <w:sz w:val="24"/>
          <w:szCs w:val="24"/>
        </w:rPr>
      </w:pPr>
    </w:p>
    <w:p w14:paraId="44FECDA7" w14:textId="77777777" w:rsidR="00C822FB" w:rsidRPr="00C822FB" w:rsidRDefault="00C822FB" w:rsidP="00C822FB">
      <w:pPr>
        <w:spacing w:line="360" w:lineRule="auto"/>
        <w:ind w:right="237"/>
        <w:jc w:val="both"/>
        <w:rPr>
          <w:sz w:val="24"/>
          <w:szCs w:val="24"/>
        </w:rPr>
      </w:pPr>
      <w:r w:rsidRPr="00C822FB">
        <w:rPr>
          <w:sz w:val="24"/>
          <w:szCs w:val="24"/>
        </w:rPr>
        <w:t xml:space="preserve">Assessing the community impact of this incident, the anti-social has affected the community, as the group of youths congregating outside the shops could be seen as intimidating to other members of the public. It can also impact the community as it could indicate a potential signal crime, where the community no longer feel safe in their surroundings. ‘A Signal crime is any criminal incident that causes change in </w:t>
      </w:r>
      <w:r w:rsidRPr="00C822FB">
        <w:rPr>
          <w:sz w:val="24"/>
          <w:szCs w:val="24"/>
        </w:rPr>
        <w:lastRenderedPageBreak/>
        <w:t xml:space="preserve">the public’s behaviour and/or beliefs about their security’ (The signal crimes perspective, Cardiff University, 2020). This suggests that as the youths are congregating in front of the shops, it could be an indication of the likelihood of increased criminal activity in the area, for example the youths could be drinking, leaving litter or smashing windows. This is also echoed in the Broken Window’s theory ‘Teenagers gather in front of the corner store. The merchant asks them to move; they refuse. Fights occur. Litter accumulates. People start drinking in front of the grocery; in time, an inebriate slumps to the sidewalk and is allowed to sleep it off.’ (Wilson and Kelling, 1982). As a result of this, members of the community may decide to travel further afield to avoid frequenting their local shop, which could result in a loss of business for the local shop owner and an increase in costs for the public, all of which negatively  impacting the local community. </w:t>
      </w:r>
    </w:p>
    <w:p w14:paraId="7E24698A" w14:textId="77777777" w:rsidR="00C822FB" w:rsidRPr="00C822FB" w:rsidRDefault="00C822FB" w:rsidP="00C822FB">
      <w:pPr>
        <w:spacing w:line="360" w:lineRule="auto"/>
        <w:ind w:right="237"/>
        <w:jc w:val="both"/>
        <w:rPr>
          <w:sz w:val="24"/>
          <w:szCs w:val="24"/>
        </w:rPr>
      </w:pPr>
    </w:p>
    <w:p w14:paraId="55F1C639" w14:textId="4B9C3315" w:rsidR="00C822FB" w:rsidRPr="00C822FB" w:rsidRDefault="00C822FB" w:rsidP="00C822FB">
      <w:pPr>
        <w:spacing w:line="360" w:lineRule="auto"/>
        <w:ind w:right="237"/>
        <w:jc w:val="both"/>
        <w:rPr>
          <w:sz w:val="24"/>
          <w:szCs w:val="24"/>
        </w:rPr>
      </w:pPr>
      <w:r w:rsidRPr="00C822FB">
        <w:rPr>
          <w:sz w:val="24"/>
          <w:szCs w:val="24"/>
        </w:rPr>
        <w:t xml:space="preserve">As a police constable, one of my main responsibilities when responding to anti-social behaviour is to identify the needs and vulnerabilities of any victim. South Wales Police approaches this by using the ‘GET OUT’ standards which are to firstly ‘Go’ and speak to the victim/callers. The next steps are to ‘Examine’ the scene and gather evidence. I would then establish if they were a repeat or vulnerable victim and to ‘Take’ relevant details of all victims, witnesses, offenders or suspects and forward relevant community intelligence. The next step is to ‘Offer’ advice on what to do if it happens again and provide a reference number, along with my contact details. The occurrence enquiry log needs to be ‘Updated’ next with any actions that I have taken. The final step is to ‘Take’ immediate action and inform the victim what I have done, ensuring to keep them informed and updated. The benefits of putting the victim at the forefront of our response is that it encourages a better response to the issues when listening to the </w:t>
      </w:r>
      <w:r w:rsidR="00641CC2" w:rsidRPr="00C822FB">
        <w:rPr>
          <w:sz w:val="24"/>
          <w:szCs w:val="24"/>
        </w:rPr>
        <w:t>victim’s</w:t>
      </w:r>
      <w:r w:rsidRPr="00C822FB">
        <w:rPr>
          <w:sz w:val="24"/>
          <w:szCs w:val="24"/>
        </w:rPr>
        <w:t xml:space="preserve"> needs, which in turn leads to increased community satisfaction. </w:t>
      </w:r>
    </w:p>
    <w:p w14:paraId="374E528C" w14:textId="77777777" w:rsidR="00C822FB" w:rsidRPr="00C822FB" w:rsidRDefault="00C822FB" w:rsidP="00C822FB">
      <w:pPr>
        <w:spacing w:line="360" w:lineRule="auto"/>
        <w:ind w:right="237"/>
        <w:jc w:val="both"/>
        <w:rPr>
          <w:sz w:val="24"/>
          <w:szCs w:val="24"/>
        </w:rPr>
      </w:pPr>
    </w:p>
    <w:p w14:paraId="52C19688" w14:textId="77777777" w:rsidR="00C822FB" w:rsidRPr="00C822FB" w:rsidRDefault="00C822FB" w:rsidP="00C822FB">
      <w:pPr>
        <w:spacing w:line="360" w:lineRule="auto"/>
        <w:ind w:right="237"/>
        <w:jc w:val="both"/>
        <w:rPr>
          <w:sz w:val="24"/>
          <w:szCs w:val="24"/>
        </w:rPr>
      </w:pPr>
      <w:r w:rsidRPr="00C822FB">
        <w:rPr>
          <w:sz w:val="24"/>
          <w:szCs w:val="24"/>
        </w:rPr>
        <w:t xml:space="preserve">The key to targeting ASB effectively is to work together with both external and internal partnership agencies. As a response officer dealing with this incident, one of my responsibilities is to task the Neighbourhood Policing Team for regular reassurance patrols which would create a police presence in the area in an attempt to reduce and prevent further anti-social behaviour. This would also maintain public </w:t>
      </w:r>
      <w:r w:rsidRPr="00C822FB">
        <w:rPr>
          <w:sz w:val="24"/>
          <w:szCs w:val="24"/>
        </w:rPr>
        <w:lastRenderedPageBreak/>
        <w:t xml:space="preserve">safety and confidence in the police as it demonstrates that we are listening to the public and actively policing their issues. The local anti-social behaviour officer, hate crime officer and senior management teams were also made aware of this incident in order for it to be effectively managed. ‘The police, local authorities and other community safety partner agencies all have a responsibility to deal with anti-social behaviour and to help people who are suffering from it’ (South Wales Police, 2020). There is not much to do for youths in the local area and therefore I tasked the Neighbourhood Policing Team to set up a meeting with the local councillor to discuss alternative entertainment methods for youths in the area, in an attempt to combat the ASB issue. Other partnership activity includes the Victim Focus referral, ‘where specially trained staff will contact the victim to offer him short or long term support. Victim Focus is local service run by the national and independent charity, Victim Support’. (South Wales Victim Focus, 2020) </w:t>
      </w:r>
    </w:p>
    <w:p w14:paraId="67B8B8CB" w14:textId="77777777" w:rsidR="00C822FB" w:rsidRPr="00C822FB" w:rsidRDefault="00C822FB" w:rsidP="00C822FB">
      <w:pPr>
        <w:spacing w:line="360" w:lineRule="auto"/>
        <w:ind w:right="237"/>
        <w:jc w:val="both"/>
        <w:rPr>
          <w:sz w:val="24"/>
          <w:szCs w:val="24"/>
        </w:rPr>
      </w:pPr>
    </w:p>
    <w:p w14:paraId="34963856" w14:textId="77777777" w:rsidR="00C822FB" w:rsidRPr="00C822FB" w:rsidRDefault="00C822FB" w:rsidP="00C822FB">
      <w:pPr>
        <w:spacing w:line="360" w:lineRule="auto"/>
        <w:ind w:right="237"/>
        <w:jc w:val="both"/>
        <w:rPr>
          <w:sz w:val="24"/>
          <w:szCs w:val="24"/>
        </w:rPr>
      </w:pPr>
      <w:r w:rsidRPr="00C822FB">
        <w:rPr>
          <w:sz w:val="24"/>
          <w:szCs w:val="24"/>
        </w:rPr>
        <w:t xml:space="preserve">Policing values were engaged throughout this incident by remaining proud, professional and positive at all times and putting the needs of the victim first. By behaving in this manner it encompasses the principles of fairness and objectivity from the Code of Ethics and impartiality values from the College of Policing; ‘I take into account individual needs and requirements in all of my actions’. I ensured that I adhered to my role as an impartial investigator when responding to this incident and was not biased when assessing the most appropriate action to take, especially given the fact that it was racially aggravated. It could be assumed that the police treat people differently when they are of a different origin; ‘The claim that policing practice in the UK is institutionally racist was widely accepted after the Macpherson Report at the end of last century. The report included the idea that there may be widespread ‘unwitting prejudice' that lead to racially discriminatory practice.’ (Crimeandjustice.org.uk, 2020) This could indicate that as a police officer dealing with a victim of an ethnic background, I would not take the incident seriously and potentially favour the white suspect. I remained impartial and did not treat the victim any differently due to his ethnic background as I followed all South Wales Police policies and procedures. This was thoroughly explained to the victim that, as we did not have a clear suspect identified I would not be able to arrest anyone. I ensured that my decision making process was made clear to the victim so that he understood </w:t>
      </w:r>
      <w:r w:rsidRPr="00C822FB">
        <w:rPr>
          <w:sz w:val="24"/>
          <w:szCs w:val="24"/>
        </w:rPr>
        <w:lastRenderedPageBreak/>
        <w:t>the reasons that we were unable to arrest and he did not have the impression that I was not taking him seriously. By doing so, the policing value of transparency was engaged; ‘I ensure that my decision-making rationale is clear and considered so that it is easily understood by others’ (College of Policing, 2020)</w:t>
      </w:r>
    </w:p>
    <w:p w14:paraId="01FC0700" w14:textId="77777777" w:rsidR="00C822FB" w:rsidRPr="00C822FB" w:rsidRDefault="00C822FB" w:rsidP="00C822FB">
      <w:pPr>
        <w:spacing w:line="360" w:lineRule="auto"/>
        <w:ind w:right="237"/>
        <w:jc w:val="both"/>
        <w:rPr>
          <w:sz w:val="24"/>
          <w:szCs w:val="24"/>
        </w:rPr>
      </w:pPr>
    </w:p>
    <w:p w14:paraId="3CA5309D" w14:textId="77777777" w:rsidR="00C822FB" w:rsidRPr="00C822FB" w:rsidRDefault="00C822FB" w:rsidP="00C822FB">
      <w:pPr>
        <w:spacing w:line="360" w:lineRule="auto"/>
        <w:ind w:right="237"/>
        <w:jc w:val="both"/>
        <w:rPr>
          <w:sz w:val="24"/>
          <w:szCs w:val="24"/>
        </w:rPr>
      </w:pPr>
      <w:r w:rsidRPr="00C822FB">
        <w:rPr>
          <w:sz w:val="24"/>
          <w:szCs w:val="24"/>
        </w:rPr>
        <w:t>Conversely, police could also be seen as acting in favour of ethnic minorities in fear of being deemed as racist. This is echoed by The Metropolitan police commissioner, Cressida Dick when discussing stop search powers within the police. Asked if officers feared accusations of racism, she said: “I think there are some who have become concerned that they will be accused of racism, that they may get a complaint and that if they do get a complaint, that may inhibit their work in other ways, or they may not be supported by their bosses.” (The Telegraph, August 2017) I ensured that I treated the victim fairly, as even though there were extra measures put in place due to the racial element of the incident, I understand that treating people fairly is treating them according to their needs and not everyone is treated the same. By doing so, I demonstrated the principles of respect and selflessness from the code of ethics; ‘I adapt to address the needs and concerns of different communities’ (College of Policing, 2020)</w:t>
      </w:r>
    </w:p>
    <w:p w14:paraId="2846D7EC" w14:textId="77777777" w:rsidR="00C822FB" w:rsidRPr="00C822FB" w:rsidRDefault="00C822FB" w:rsidP="00C822FB">
      <w:pPr>
        <w:spacing w:line="360" w:lineRule="auto"/>
        <w:ind w:right="237"/>
        <w:jc w:val="both"/>
        <w:rPr>
          <w:sz w:val="24"/>
          <w:szCs w:val="24"/>
        </w:rPr>
      </w:pPr>
    </w:p>
    <w:p w14:paraId="40D63DE5" w14:textId="77777777" w:rsidR="00C822FB" w:rsidRPr="00C822FB" w:rsidRDefault="00C822FB" w:rsidP="00C822FB">
      <w:pPr>
        <w:spacing w:line="360" w:lineRule="auto"/>
        <w:ind w:right="237"/>
        <w:jc w:val="both"/>
        <w:rPr>
          <w:sz w:val="24"/>
          <w:szCs w:val="24"/>
        </w:rPr>
      </w:pPr>
      <w:r w:rsidRPr="00C822FB">
        <w:rPr>
          <w:sz w:val="24"/>
          <w:szCs w:val="24"/>
        </w:rPr>
        <w:t xml:space="preserve">From my experience to date, I feel that by not arresting any of the youths it has an impact on wider community police relations as the victim and the general public may feel that we are not doing anything about the problem. This in turn may cause detriment to the relationship between the community and the police as it could result in a lack of confidence in the police. It is essential that the public have confidence in the police as we police by consent, therefore without the cooperation of the public we may not be able to police communities effectively. It is also important to have good relationships with the community as they could be potential future witnesses and provide us with information and intelligence. My decision making to not arrest due to lack of police powers and to submit an anti-social behaviour referral on the location to increase police patrols may have seemed as though I was not dealing with the incident properly. However, reviews of the best evidence of ‘what works’ in policing to reduce crime have highlighted that visible police patrol can reduce crime, but only if it is specifically targeted to crime hotspots (Sherman and Eck 2002; </w:t>
      </w:r>
      <w:r w:rsidRPr="00C822FB">
        <w:rPr>
          <w:sz w:val="24"/>
          <w:szCs w:val="24"/>
        </w:rPr>
        <w:lastRenderedPageBreak/>
        <w:t xml:space="preserve">Weisburd and Eck 2004). By using this evidence based policing approach, I am targeting places where police are needed the most and evaluating the long term goal of keeping people safe in their communities and preventing crime. Along with the decision to educate and not arrest, this may impact police community relations as the public may feel that we are accepting the behaviour of the offender or letting them get away with it. However, evidence has confirmed effectiveness of education through child skills programmes through meta-analysis carried out by Losël and Beelmann (2003). These programmes are designed to directly teach children social, emotional and cognitive competence by addressing appropriate social skills, effective problem solving, anger management and emotion language (Farrington and Welsh, 2007). </w:t>
      </w:r>
    </w:p>
    <w:p w14:paraId="761146C4" w14:textId="77777777" w:rsidR="00C822FB" w:rsidRPr="00C822FB" w:rsidRDefault="00C822FB" w:rsidP="00C822FB">
      <w:pPr>
        <w:spacing w:line="360" w:lineRule="auto"/>
        <w:ind w:right="237"/>
        <w:jc w:val="both"/>
        <w:rPr>
          <w:sz w:val="24"/>
          <w:szCs w:val="24"/>
        </w:rPr>
      </w:pPr>
    </w:p>
    <w:p w14:paraId="0FD4BF79" w14:textId="77777777" w:rsidR="00C822FB" w:rsidRPr="00C822FB" w:rsidRDefault="00C822FB" w:rsidP="00C822FB">
      <w:pPr>
        <w:spacing w:line="360" w:lineRule="auto"/>
        <w:ind w:right="237"/>
        <w:jc w:val="both"/>
        <w:rPr>
          <w:sz w:val="24"/>
          <w:szCs w:val="24"/>
        </w:rPr>
      </w:pPr>
      <w:r w:rsidRPr="00C822FB">
        <w:rPr>
          <w:sz w:val="24"/>
          <w:szCs w:val="24"/>
        </w:rPr>
        <w:t>Reflecting on this case, I feel that I dealt with the incident appropriately, and in line with South Wales Police policies. As I currently work in an area that is not heavily multi-cultural, this was one of the first incidents that I had dealt with that was racially aggravated, therefore it was a new experience for me. A significant amount of paperwork has to be submitted when there are racially aggravated offences and I required the assistance of my colleagues to be able to complete these effectively. With this new learning, my increased knowledge will aid me in dealing with similar offences thus making me more independent.</w:t>
      </w:r>
    </w:p>
    <w:p w14:paraId="6FC23894" w14:textId="77777777" w:rsidR="00C822FB" w:rsidRPr="00C822FB" w:rsidRDefault="00C822FB" w:rsidP="00C822FB">
      <w:pPr>
        <w:spacing w:line="360" w:lineRule="auto"/>
        <w:ind w:right="237"/>
        <w:jc w:val="both"/>
        <w:rPr>
          <w:sz w:val="24"/>
          <w:szCs w:val="24"/>
        </w:rPr>
      </w:pPr>
    </w:p>
    <w:p w14:paraId="5D0F0994" w14:textId="09018BBE" w:rsidR="00C67769" w:rsidRPr="00270EEB" w:rsidRDefault="00C822FB" w:rsidP="00C822FB">
      <w:pPr>
        <w:spacing w:line="360" w:lineRule="auto"/>
        <w:ind w:right="237"/>
        <w:jc w:val="both"/>
        <w:rPr>
          <w:sz w:val="24"/>
          <w:szCs w:val="24"/>
        </w:rPr>
      </w:pPr>
      <w:r w:rsidRPr="00C822FB">
        <w:rPr>
          <w:sz w:val="24"/>
          <w:szCs w:val="24"/>
        </w:rPr>
        <w:t>Reflecting on my decision making, I feel that I adhered to south wales policing polices and made appropriate decisions relevant to the unique incident I was faced with. I used the College of Policing approved National Decision Making Model when considering each decision to make whilst dynamically risk assessing the ongoing incident. I do not feel that I would have changed any of the major decisions that I made whilst dealing with this incident however I recognise that I could have been better informed whilst applying my knowledge of hate crime related incidents.</w:t>
      </w:r>
    </w:p>
    <w:p w14:paraId="55E8513B" w14:textId="77777777" w:rsidR="00025650" w:rsidRPr="00270EEB" w:rsidRDefault="00025650" w:rsidP="00340E9A">
      <w:pPr>
        <w:ind w:right="237"/>
        <w:jc w:val="both"/>
        <w:rPr>
          <w:sz w:val="24"/>
          <w:szCs w:val="24"/>
        </w:rPr>
      </w:pPr>
    </w:p>
    <w:p w14:paraId="4C811AD3" w14:textId="01E74904" w:rsidR="00025650" w:rsidRPr="00270EEB" w:rsidRDefault="00C822FB" w:rsidP="00340E9A">
      <w:pPr>
        <w:ind w:right="237"/>
        <w:jc w:val="both"/>
        <w:rPr>
          <w:sz w:val="24"/>
          <w:szCs w:val="24"/>
        </w:rPr>
      </w:pPr>
      <w:r>
        <w:rPr>
          <w:sz w:val="24"/>
          <w:szCs w:val="24"/>
        </w:rPr>
        <w:t>Word count: 2480 (Inc. References)</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C67769">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230E2EB0" w:rsidR="00390074" w:rsidRDefault="00390074" w:rsidP="5848403C">
      <w:pPr>
        <w:ind w:right="237"/>
        <w:jc w:val="both"/>
        <w:rPr>
          <w:b/>
          <w:bCs/>
          <w:sz w:val="24"/>
          <w:szCs w:val="24"/>
        </w:rPr>
      </w:pPr>
    </w:p>
    <w:p w14:paraId="7221D480" w14:textId="3DB0E4F2" w:rsidR="004F35B0" w:rsidRDefault="004F35B0" w:rsidP="5848403C">
      <w:pPr>
        <w:ind w:right="237"/>
        <w:jc w:val="both"/>
        <w:rPr>
          <w:b/>
          <w:bCs/>
          <w:sz w:val="24"/>
          <w:szCs w:val="24"/>
        </w:rPr>
      </w:pPr>
      <w:r>
        <w:rPr>
          <w:b/>
          <w:bCs/>
          <w:sz w:val="24"/>
          <w:szCs w:val="24"/>
        </w:rPr>
        <w:t>Task 1</w:t>
      </w:r>
    </w:p>
    <w:p w14:paraId="464BDE46" w14:textId="77777777" w:rsidR="004F35B0" w:rsidRPr="00270EEB" w:rsidRDefault="004F35B0" w:rsidP="5848403C">
      <w:pPr>
        <w:ind w:right="237"/>
        <w:jc w:val="both"/>
        <w:rPr>
          <w:b/>
          <w:bCs/>
          <w:sz w:val="24"/>
          <w:szCs w:val="24"/>
        </w:rPr>
      </w:pPr>
    </w:p>
    <w:p w14:paraId="59D5D45B" w14:textId="60816B96" w:rsidR="004F35B0" w:rsidRPr="004F35B0" w:rsidRDefault="00E64CBA" w:rsidP="004F35B0">
      <w:pPr>
        <w:keepNext/>
        <w:ind w:right="237"/>
        <w:rPr>
          <w:bCs/>
          <w:sz w:val="24"/>
          <w:szCs w:val="24"/>
        </w:rPr>
      </w:pPr>
      <w:hyperlink r:id="rId24" w:history="1">
        <w:r w:rsidR="004F35B0" w:rsidRPr="00157D9A">
          <w:rPr>
            <w:rStyle w:val="Hyperlink"/>
            <w:bCs/>
            <w:sz w:val="24"/>
            <w:szCs w:val="24"/>
          </w:rPr>
          <w:t>https://www.dgeducationcentre.co.uk/wp-content/uploads/2016/09/Night_work_booklet_.pdf</w:t>
        </w:r>
      </w:hyperlink>
      <w:r w:rsidR="004F35B0">
        <w:rPr>
          <w:bCs/>
          <w:sz w:val="24"/>
          <w:szCs w:val="24"/>
        </w:rPr>
        <w:t xml:space="preserve"> - R</w:t>
      </w:r>
      <w:r w:rsidR="004F35B0" w:rsidRPr="004F35B0">
        <w:rPr>
          <w:bCs/>
          <w:sz w:val="24"/>
          <w:szCs w:val="24"/>
        </w:rPr>
        <w:t xml:space="preserve">oyal college physicians </w:t>
      </w:r>
    </w:p>
    <w:p w14:paraId="7B407FEC" w14:textId="77777777" w:rsidR="004F35B0" w:rsidRPr="004F35B0" w:rsidRDefault="004F35B0" w:rsidP="004F35B0">
      <w:pPr>
        <w:keepNext/>
        <w:ind w:right="237"/>
        <w:rPr>
          <w:bCs/>
          <w:sz w:val="24"/>
          <w:szCs w:val="24"/>
        </w:rPr>
      </w:pPr>
    </w:p>
    <w:p w14:paraId="74786AE8" w14:textId="081F7078" w:rsidR="004F35B0" w:rsidRPr="004F35B0" w:rsidRDefault="00E64CBA" w:rsidP="004F35B0">
      <w:pPr>
        <w:keepNext/>
        <w:ind w:right="237"/>
        <w:rPr>
          <w:bCs/>
          <w:sz w:val="24"/>
          <w:szCs w:val="24"/>
        </w:rPr>
      </w:pPr>
      <w:hyperlink r:id="rId25" w:history="1">
        <w:r w:rsidR="004F35B0" w:rsidRPr="00157D9A">
          <w:rPr>
            <w:rStyle w:val="Hyperlink"/>
            <w:bCs/>
            <w:sz w:val="24"/>
            <w:szCs w:val="24"/>
          </w:rPr>
          <w:t>https://www.ncbi.nlm.nih.gov/pmc/articles/PMC4829798/</w:t>
        </w:r>
      </w:hyperlink>
      <w:r w:rsidR="004F35B0">
        <w:rPr>
          <w:bCs/>
          <w:sz w:val="24"/>
          <w:szCs w:val="24"/>
        </w:rPr>
        <w:t xml:space="preserve"> - </w:t>
      </w:r>
      <w:r w:rsidR="004F35B0" w:rsidRPr="004F35B0">
        <w:rPr>
          <w:bCs/>
          <w:sz w:val="24"/>
          <w:szCs w:val="24"/>
        </w:rPr>
        <w:t xml:space="preserve">online journal </w:t>
      </w:r>
    </w:p>
    <w:p w14:paraId="4AAA2EF5" w14:textId="77777777" w:rsidR="004F35B0" w:rsidRPr="004F35B0" w:rsidRDefault="004F35B0" w:rsidP="004F35B0">
      <w:pPr>
        <w:keepNext/>
        <w:ind w:right="237"/>
        <w:rPr>
          <w:bCs/>
          <w:sz w:val="24"/>
          <w:szCs w:val="24"/>
        </w:rPr>
      </w:pPr>
    </w:p>
    <w:p w14:paraId="6BB86E6F" w14:textId="7DFDDFBF" w:rsidR="004F35B0" w:rsidRPr="004F35B0" w:rsidRDefault="00E64CBA" w:rsidP="004F35B0">
      <w:pPr>
        <w:keepNext/>
        <w:ind w:right="237"/>
        <w:rPr>
          <w:bCs/>
          <w:sz w:val="24"/>
          <w:szCs w:val="24"/>
        </w:rPr>
      </w:pPr>
      <w:hyperlink r:id="rId26" w:history="1">
        <w:r w:rsidR="004F35B0" w:rsidRPr="00157D9A">
          <w:rPr>
            <w:rStyle w:val="Hyperlink"/>
            <w:bCs/>
            <w:sz w:val="24"/>
            <w:szCs w:val="24"/>
          </w:rPr>
          <w:t>https://thinkeracademy.com/questioning-improves-your-learning</w:t>
        </w:r>
      </w:hyperlink>
      <w:r w:rsidR="004F35B0">
        <w:rPr>
          <w:bCs/>
          <w:sz w:val="24"/>
          <w:szCs w:val="24"/>
        </w:rPr>
        <w:t xml:space="preserve"> - A</w:t>
      </w:r>
      <w:r w:rsidR="004F35B0" w:rsidRPr="004F35B0">
        <w:rPr>
          <w:bCs/>
          <w:sz w:val="24"/>
          <w:szCs w:val="24"/>
        </w:rPr>
        <w:t xml:space="preserve">sking questions </w:t>
      </w:r>
    </w:p>
    <w:p w14:paraId="1D71863F" w14:textId="77777777" w:rsidR="004F35B0" w:rsidRPr="004F35B0" w:rsidRDefault="004F35B0" w:rsidP="004F35B0">
      <w:pPr>
        <w:keepNext/>
        <w:ind w:right="237"/>
        <w:rPr>
          <w:bCs/>
          <w:sz w:val="24"/>
          <w:szCs w:val="24"/>
        </w:rPr>
      </w:pPr>
    </w:p>
    <w:p w14:paraId="75E67FF1" w14:textId="77777777" w:rsidR="004F35B0" w:rsidRDefault="00E64CBA" w:rsidP="004F35B0">
      <w:pPr>
        <w:keepNext/>
        <w:ind w:right="237"/>
        <w:rPr>
          <w:b/>
          <w:bCs/>
          <w:sz w:val="24"/>
          <w:szCs w:val="24"/>
        </w:rPr>
      </w:pPr>
      <w:hyperlink r:id="rId27" w:history="1">
        <w:r w:rsidR="004F35B0" w:rsidRPr="00157D9A">
          <w:rPr>
            <w:rStyle w:val="Hyperlink"/>
            <w:bCs/>
            <w:sz w:val="24"/>
            <w:szCs w:val="24"/>
          </w:rPr>
          <w:t>https://psychcentral.com/news/2014/01/30/sharing-similar-feelings-can-reduce-stress/65189.html</w:t>
        </w:r>
      </w:hyperlink>
      <w:r w:rsidR="004F35B0">
        <w:rPr>
          <w:bCs/>
          <w:sz w:val="24"/>
          <w:szCs w:val="24"/>
        </w:rPr>
        <w:t xml:space="preserve"> - S</w:t>
      </w:r>
      <w:r w:rsidR="004F35B0" w:rsidRPr="004F35B0">
        <w:rPr>
          <w:bCs/>
          <w:sz w:val="24"/>
          <w:szCs w:val="24"/>
        </w:rPr>
        <w:t>haring experiences</w:t>
      </w:r>
      <w:r w:rsidR="004F35B0" w:rsidRPr="004F35B0">
        <w:rPr>
          <w:b/>
          <w:bCs/>
          <w:sz w:val="24"/>
          <w:szCs w:val="24"/>
        </w:rPr>
        <w:t xml:space="preserve"> </w:t>
      </w:r>
    </w:p>
    <w:p w14:paraId="4857E484" w14:textId="77777777" w:rsidR="004F35B0" w:rsidRDefault="004F35B0" w:rsidP="004F35B0">
      <w:pPr>
        <w:keepNext/>
        <w:ind w:right="237"/>
        <w:rPr>
          <w:b/>
          <w:bCs/>
          <w:sz w:val="24"/>
          <w:szCs w:val="24"/>
        </w:rPr>
      </w:pPr>
    </w:p>
    <w:p w14:paraId="5B1D2660" w14:textId="77777777" w:rsidR="004F35B0" w:rsidRDefault="004F35B0" w:rsidP="004F35B0">
      <w:pPr>
        <w:keepNext/>
        <w:ind w:right="237"/>
        <w:rPr>
          <w:b/>
          <w:bCs/>
          <w:sz w:val="24"/>
          <w:szCs w:val="24"/>
        </w:rPr>
      </w:pPr>
      <w:r>
        <w:rPr>
          <w:b/>
          <w:bCs/>
          <w:sz w:val="24"/>
          <w:szCs w:val="24"/>
        </w:rPr>
        <w:t>Task 2</w:t>
      </w:r>
    </w:p>
    <w:p w14:paraId="2DCF75F4" w14:textId="77777777" w:rsidR="004F35B0" w:rsidRDefault="004F35B0" w:rsidP="004F35B0">
      <w:pPr>
        <w:keepNext/>
        <w:ind w:right="237"/>
        <w:rPr>
          <w:b/>
          <w:bCs/>
          <w:sz w:val="24"/>
          <w:szCs w:val="24"/>
        </w:rPr>
      </w:pPr>
    </w:p>
    <w:p w14:paraId="212F7983" w14:textId="689D7215" w:rsidR="00DB00E3" w:rsidRPr="00DB00E3" w:rsidRDefault="00641CC2" w:rsidP="004F35B0">
      <w:pPr>
        <w:keepNext/>
        <w:ind w:right="237"/>
        <w:rPr>
          <w:bCs/>
          <w:sz w:val="24"/>
          <w:szCs w:val="24"/>
        </w:rPr>
      </w:pPr>
      <w:r w:rsidRPr="00DB00E3">
        <w:rPr>
          <w:bCs/>
          <w:sz w:val="24"/>
          <w:szCs w:val="24"/>
        </w:rPr>
        <w:t>Blackstone’s</w:t>
      </w:r>
      <w:r w:rsidR="00DB00E3" w:rsidRPr="00DB00E3">
        <w:rPr>
          <w:bCs/>
          <w:sz w:val="24"/>
          <w:szCs w:val="24"/>
        </w:rPr>
        <w:t xml:space="preserve"> handbook for policing students 2019 </w:t>
      </w:r>
    </w:p>
    <w:p w14:paraId="46B149FB" w14:textId="0DCD0EA9" w:rsidR="00DB00E3" w:rsidRDefault="00DB00E3" w:rsidP="004F35B0">
      <w:pPr>
        <w:keepNext/>
        <w:ind w:right="237"/>
        <w:rPr>
          <w:b/>
          <w:bCs/>
          <w:sz w:val="24"/>
          <w:szCs w:val="24"/>
        </w:rPr>
      </w:pPr>
    </w:p>
    <w:p w14:paraId="0EB8281D" w14:textId="42551A86" w:rsidR="00DB00E3" w:rsidRDefault="00E64CBA" w:rsidP="004F35B0">
      <w:pPr>
        <w:keepNext/>
        <w:ind w:right="237"/>
        <w:rPr>
          <w:rStyle w:val="Hyperlink"/>
          <w:color w:val="000000" w:themeColor="text1"/>
          <w:u w:val="none"/>
        </w:rPr>
      </w:pPr>
      <w:hyperlink r:id="rId28" w:history="1">
        <w:r w:rsidR="00DB00E3" w:rsidRPr="009B3704">
          <w:rPr>
            <w:rStyle w:val="Hyperlink"/>
          </w:rPr>
          <w:t>https://www.businessballs.com/communication-skills/mehrabians-communication-theory-verbal-non-verbal-body-language/</w:t>
        </w:r>
      </w:hyperlink>
      <w:r w:rsidR="00DB00E3">
        <w:rPr>
          <w:rStyle w:val="Hyperlink"/>
          <w:u w:val="none"/>
        </w:rPr>
        <w:t xml:space="preserve"> - </w:t>
      </w:r>
      <w:r w:rsidR="00DB00E3" w:rsidRPr="00DB00E3">
        <w:rPr>
          <w:rStyle w:val="Hyperlink"/>
          <w:color w:val="000000" w:themeColor="text1"/>
          <w:u w:val="none"/>
        </w:rPr>
        <w:t xml:space="preserve">communication model </w:t>
      </w:r>
    </w:p>
    <w:p w14:paraId="55E77114" w14:textId="40E5A763" w:rsidR="00DB00E3" w:rsidRDefault="00DB00E3" w:rsidP="004F35B0">
      <w:pPr>
        <w:keepNext/>
        <w:ind w:right="237"/>
        <w:rPr>
          <w:rStyle w:val="Hyperlink"/>
          <w:color w:val="000000" w:themeColor="text1"/>
          <w:u w:val="none"/>
        </w:rPr>
      </w:pPr>
    </w:p>
    <w:p w14:paraId="4553569C" w14:textId="6B3327B3" w:rsidR="00DB00E3" w:rsidRPr="00DB00E3" w:rsidRDefault="00E64CBA" w:rsidP="004F35B0">
      <w:pPr>
        <w:keepNext/>
        <w:ind w:right="237"/>
        <w:rPr>
          <w:rStyle w:val="Hyperlink"/>
          <w:u w:val="none"/>
        </w:rPr>
      </w:pPr>
      <w:hyperlink r:id="rId29" w:history="1">
        <w:r w:rsidR="00DB00E3" w:rsidRPr="00C82ADB">
          <w:rPr>
            <w:rStyle w:val="Hyperlink"/>
          </w:rPr>
          <w:t>https://www.justiceinspectorates.gov.uk/hmicfrs/wp-content/uploads/police-effectiveness-vulnerability-2015-south-wales.pdf</w:t>
        </w:r>
      </w:hyperlink>
      <w:r w:rsidR="00DB00E3">
        <w:rPr>
          <w:rStyle w:val="Hyperlink"/>
          <w:u w:val="none"/>
        </w:rPr>
        <w:t xml:space="preserve"> - </w:t>
      </w:r>
      <w:r w:rsidR="00DB00E3" w:rsidRPr="00DB00E3">
        <w:rPr>
          <w:rStyle w:val="Hyperlink"/>
          <w:color w:val="000000" w:themeColor="text1"/>
          <w:u w:val="none"/>
        </w:rPr>
        <w:t xml:space="preserve">Multi agency approach to vulnerability </w:t>
      </w:r>
    </w:p>
    <w:p w14:paraId="55C5B7EA" w14:textId="7B0C5DE4" w:rsidR="00DB00E3" w:rsidRDefault="00DB00E3" w:rsidP="004F35B0">
      <w:pPr>
        <w:keepNext/>
        <w:ind w:right="237"/>
        <w:rPr>
          <w:b/>
          <w:bCs/>
          <w:sz w:val="24"/>
          <w:szCs w:val="24"/>
        </w:rPr>
      </w:pPr>
    </w:p>
    <w:p w14:paraId="247AFFCC" w14:textId="5F077663" w:rsidR="00DB00E3" w:rsidRDefault="00DB00E3" w:rsidP="004F35B0">
      <w:pPr>
        <w:keepNext/>
        <w:ind w:right="237"/>
        <w:rPr>
          <w:b/>
          <w:bCs/>
          <w:sz w:val="24"/>
          <w:szCs w:val="24"/>
        </w:rPr>
      </w:pPr>
      <w:r>
        <w:rPr>
          <w:b/>
          <w:bCs/>
          <w:sz w:val="24"/>
          <w:szCs w:val="24"/>
        </w:rPr>
        <w:t>Task 3</w:t>
      </w:r>
    </w:p>
    <w:p w14:paraId="439DF761" w14:textId="09909BC4" w:rsidR="00DB00E3" w:rsidRDefault="00DB00E3" w:rsidP="004F35B0">
      <w:pPr>
        <w:keepNext/>
        <w:ind w:right="237"/>
        <w:rPr>
          <w:b/>
          <w:bCs/>
          <w:sz w:val="24"/>
          <w:szCs w:val="24"/>
        </w:rPr>
      </w:pPr>
    </w:p>
    <w:p w14:paraId="0BB46235" w14:textId="6B6AF8E5" w:rsidR="004C59E6" w:rsidRDefault="00641CC2" w:rsidP="004F35B0">
      <w:pPr>
        <w:keepNext/>
        <w:ind w:right="237"/>
        <w:rPr>
          <w:bCs/>
          <w:sz w:val="24"/>
          <w:szCs w:val="24"/>
        </w:rPr>
      </w:pPr>
      <w:r w:rsidRPr="004C59E6">
        <w:rPr>
          <w:bCs/>
          <w:sz w:val="24"/>
          <w:szCs w:val="24"/>
        </w:rPr>
        <w:t>Blackstone’s</w:t>
      </w:r>
      <w:r w:rsidR="004C59E6" w:rsidRPr="004C59E6">
        <w:rPr>
          <w:bCs/>
          <w:sz w:val="24"/>
          <w:szCs w:val="24"/>
        </w:rPr>
        <w:t xml:space="preserve"> handbook for policing students 2019</w:t>
      </w:r>
    </w:p>
    <w:p w14:paraId="5305D5B4" w14:textId="6614A64B" w:rsidR="004C59E6" w:rsidRDefault="004C59E6" w:rsidP="004F35B0">
      <w:pPr>
        <w:keepNext/>
        <w:ind w:right="237"/>
        <w:rPr>
          <w:bCs/>
          <w:sz w:val="24"/>
          <w:szCs w:val="24"/>
        </w:rPr>
      </w:pPr>
    </w:p>
    <w:p w14:paraId="413C683B" w14:textId="0CFEE7A0" w:rsidR="004C59E6" w:rsidRDefault="004C59E6" w:rsidP="004F35B0">
      <w:pPr>
        <w:keepNext/>
        <w:ind w:right="237"/>
        <w:rPr>
          <w:b/>
          <w:bCs/>
          <w:sz w:val="24"/>
          <w:szCs w:val="24"/>
        </w:rPr>
      </w:pPr>
      <w:r w:rsidRPr="004C59E6">
        <w:rPr>
          <w:b/>
          <w:bCs/>
          <w:sz w:val="24"/>
          <w:szCs w:val="24"/>
        </w:rPr>
        <w:t>Task 4</w:t>
      </w:r>
    </w:p>
    <w:p w14:paraId="2A08ACC2" w14:textId="0276AFEC" w:rsidR="004C59E6" w:rsidRDefault="004C59E6" w:rsidP="004F35B0">
      <w:pPr>
        <w:keepNext/>
        <w:ind w:right="237"/>
        <w:rPr>
          <w:b/>
          <w:bCs/>
          <w:sz w:val="24"/>
          <w:szCs w:val="24"/>
        </w:rPr>
      </w:pPr>
    </w:p>
    <w:p w14:paraId="720E28E9" w14:textId="5259BB2D" w:rsidR="004C59E6" w:rsidRPr="004C59E6" w:rsidRDefault="00E64CBA" w:rsidP="004C59E6">
      <w:pPr>
        <w:keepNext/>
        <w:ind w:right="237"/>
        <w:rPr>
          <w:bCs/>
          <w:sz w:val="24"/>
          <w:szCs w:val="24"/>
        </w:rPr>
      </w:pPr>
      <w:hyperlink r:id="rId30" w:history="1">
        <w:r w:rsidR="004C59E6" w:rsidRPr="00157D9A">
          <w:rPr>
            <w:rStyle w:val="Hyperlink"/>
            <w:bCs/>
            <w:sz w:val="24"/>
            <w:szCs w:val="24"/>
          </w:rPr>
          <w:t>https://www.cardiff.ac.uk/crime-security-research-institute/publications/research-briefings/the-signal-crimes-perspective</w:t>
        </w:r>
      </w:hyperlink>
      <w:r w:rsidR="004C59E6">
        <w:rPr>
          <w:bCs/>
          <w:sz w:val="24"/>
          <w:szCs w:val="24"/>
        </w:rPr>
        <w:t xml:space="preserve"> - signal crime </w:t>
      </w:r>
    </w:p>
    <w:p w14:paraId="5351B936" w14:textId="7C08BFA4" w:rsidR="004C59E6" w:rsidRPr="004C59E6" w:rsidRDefault="004C59E6" w:rsidP="004C59E6">
      <w:pPr>
        <w:keepNext/>
        <w:ind w:right="237"/>
        <w:rPr>
          <w:bCs/>
          <w:sz w:val="24"/>
          <w:szCs w:val="24"/>
        </w:rPr>
      </w:pPr>
    </w:p>
    <w:p w14:paraId="013B2FC0" w14:textId="31D9640A" w:rsidR="004C59E6" w:rsidRPr="004C59E6" w:rsidRDefault="00E64CBA" w:rsidP="004C59E6">
      <w:pPr>
        <w:keepNext/>
        <w:ind w:right="237"/>
        <w:rPr>
          <w:bCs/>
          <w:sz w:val="24"/>
          <w:szCs w:val="24"/>
        </w:rPr>
      </w:pPr>
      <w:hyperlink r:id="rId31" w:history="1">
        <w:r w:rsidR="004C59E6" w:rsidRPr="00157D9A">
          <w:rPr>
            <w:rStyle w:val="Hyperlink"/>
            <w:bCs/>
            <w:sz w:val="24"/>
            <w:szCs w:val="24"/>
          </w:rPr>
          <w:t>https://www.thamesvalley.police.uk/advice/advice-and-information/asb/af/antisocial-behaviour/</w:t>
        </w:r>
      </w:hyperlink>
      <w:r w:rsidR="004C59E6">
        <w:rPr>
          <w:bCs/>
          <w:sz w:val="24"/>
          <w:szCs w:val="24"/>
        </w:rPr>
        <w:t xml:space="preserve"> - ASB def</w:t>
      </w:r>
    </w:p>
    <w:p w14:paraId="59C6487E" w14:textId="346EEC69" w:rsidR="004C59E6" w:rsidRPr="004C59E6" w:rsidRDefault="004C59E6" w:rsidP="004C59E6">
      <w:pPr>
        <w:keepNext/>
        <w:ind w:right="237"/>
        <w:rPr>
          <w:bCs/>
          <w:sz w:val="24"/>
          <w:szCs w:val="24"/>
        </w:rPr>
      </w:pPr>
    </w:p>
    <w:p w14:paraId="7ABFBE29" w14:textId="77777777" w:rsidR="004C59E6" w:rsidRPr="004C59E6" w:rsidRDefault="00E64CBA" w:rsidP="004C59E6">
      <w:pPr>
        <w:keepNext/>
        <w:ind w:right="237"/>
        <w:rPr>
          <w:bCs/>
          <w:sz w:val="24"/>
          <w:szCs w:val="24"/>
        </w:rPr>
      </w:pPr>
      <w:hyperlink r:id="rId32" w:history="1">
        <w:r w:rsidR="004C59E6" w:rsidRPr="00157D9A">
          <w:rPr>
            <w:rStyle w:val="Hyperlink"/>
            <w:bCs/>
            <w:sz w:val="24"/>
            <w:szCs w:val="24"/>
          </w:rPr>
          <w:t>https://www.south-wales.police.uk/en/advice/anti-social-behaviour-asb/</w:t>
        </w:r>
      </w:hyperlink>
      <w:r w:rsidR="004C59E6">
        <w:rPr>
          <w:bCs/>
          <w:sz w:val="24"/>
          <w:szCs w:val="24"/>
        </w:rPr>
        <w:t xml:space="preserve"> - </w:t>
      </w:r>
      <w:r w:rsidR="004C59E6" w:rsidRPr="004C59E6">
        <w:rPr>
          <w:bCs/>
          <w:sz w:val="24"/>
          <w:szCs w:val="24"/>
        </w:rPr>
        <w:t>partner agencies</w:t>
      </w:r>
    </w:p>
    <w:p w14:paraId="7DE0E9EC" w14:textId="7BF952A9" w:rsidR="004C59E6" w:rsidRPr="004C59E6" w:rsidRDefault="004C59E6" w:rsidP="004C59E6">
      <w:pPr>
        <w:keepNext/>
        <w:ind w:right="237"/>
        <w:rPr>
          <w:bCs/>
          <w:sz w:val="24"/>
          <w:szCs w:val="24"/>
        </w:rPr>
      </w:pPr>
    </w:p>
    <w:p w14:paraId="387AF7A0" w14:textId="2CF0FEF7" w:rsidR="004C59E6" w:rsidRPr="004C59E6" w:rsidRDefault="00E64CBA" w:rsidP="004C59E6">
      <w:pPr>
        <w:keepNext/>
        <w:ind w:right="237"/>
        <w:rPr>
          <w:bCs/>
          <w:sz w:val="24"/>
          <w:szCs w:val="24"/>
        </w:rPr>
      </w:pPr>
      <w:hyperlink r:id="rId33" w:history="1">
        <w:r w:rsidR="004C59E6" w:rsidRPr="00157D9A">
          <w:rPr>
            <w:rStyle w:val="Hyperlink"/>
            <w:bCs/>
            <w:sz w:val="24"/>
            <w:szCs w:val="24"/>
          </w:rPr>
          <w:t>https://www.southwalesvictimfocus.org.uk/about-us/who-we-are/</w:t>
        </w:r>
      </w:hyperlink>
      <w:r w:rsidR="004C59E6">
        <w:rPr>
          <w:bCs/>
          <w:sz w:val="24"/>
          <w:szCs w:val="24"/>
        </w:rPr>
        <w:t xml:space="preserve"> - Victim support</w:t>
      </w:r>
    </w:p>
    <w:p w14:paraId="44AC7BAC" w14:textId="46AC5FFD" w:rsidR="004C59E6" w:rsidRPr="004C59E6" w:rsidRDefault="004C59E6" w:rsidP="004C59E6">
      <w:pPr>
        <w:keepNext/>
        <w:ind w:right="237"/>
        <w:rPr>
          <w:bCs/>
          <w:sz w:val="24"/>
          <w:szCs w:val="24"/>
        </w:rPr>
      </w:pPr>
    </w:p>
    <w:p w14:paraId="28113BEB" w14:textId="5830EE84" w:rsidR="004C59E6" w:rsidRPr="004C59E6" w:rsidRDefault="00E64CBA" w:rsidP="004C59E6">
      <w:pPr>
        <w:keepNext/>
        <w:ind w:right="237"/>
        <w:rPr>
          <w:bCs/>
          <w:sz w:val="24"/>
          <w:szCs w:val="24"/>
        </w:rPr>
      </w:pPr>
      <w:hyperlink r:id="rId34" w:history="1">
        <w:r w:rsidR="004C59E6" w:rsidRPr="00157D9A">
          <w:rPr>
            <w:rStyle w:val="Hyperlink"/>
            <w:bCs/>
            <w:sz w:val="24"/>
            <w:szCs w:val="24"/>
          </w:rPr>
          <w:t>https://www.college.police.uk/What-we-do/Development/competency-and-values-framework/Pages/Competency-and-Values-framework.aspx</w:t>
        </w:r>
      </w:hyperlink>
      <w:r w:rsidR="004C59E6">
        <w:rPr>
          <w:bCs/>
          <w:sz w:val="24"/>
          <w:szCs w:val="24"/>
        </w:rPr>
        <w:t xml:space="preserve"> - Policing values</w:t>
      </w:r>
    </w:p>
    <w:p w14:paraId="13B07BB5" w14:textId="7EC55C7D" w:rsidR="004C59E6" w:rsidRPr="004C59E6" w:rsidRDefault="004C59E6" w:rsidP="004C59E6">
      <w:pPr>
        <w:keepNext/>
        <w:ind w:right="237"/>
        <w:rPr>
          <w:bCs/>
          <w:sz w:val="24"/>
          <w:szCs w:val="24"/>
        </w:rPr>
      </w:pPr>
    </w:p>
    <w:p w14:paraId="7A17CF6B" w14:textId="772E7129" w:rsidR="004C59E6" w:rsidRPr="004C59E6" w:rsidRDefault="00E64CBA" w:rsidP="004C59E6">
      <w:pPr>
        <w:keepNext/>
        <w:ind w:right="237"/>
        <w:rPr>
          <w:bCs/>
          <w:sz w:val="24"/>
          <w:szCs w:val="24"/>
        </w:rPr>
      </w:pPr>
      <w:hyperlink r:id="rId35" w:history="1">
        <w:r w:rsidR="004C59E6" w:rsidRPr="00157D9A">
          <w:rPr>
            <w:rStyle w:val="Hyperlink"/>
            <w:bCs/>
            <w:sz w:val="24"/>
            <w:szCs w:val="24"/>
          </w:rPr>
          <w:t>https://www.crimeandjustice.org.uk/publications/cjm/article/implicit-racial-bias-and-anatomy-institutional-racism</w:t>
        </w:r>
      </w:hyperlink>
      <w:r w:rsidR="004C59E6">
        <w:rPr>
          <w:bCs/>
          <w:sz w:val="24"/>
          <w:szCs w:val="24"/>
        </w:rPr>
        <w:t xml:space="preserve"> - institutional racism </w:t>
      </w:r>
      <w:r w:rsidR="004C59E6" w:rsidRPr="004C59E6">
        <w:rPr>
          <w:bCs/>
          <w:sz w:val="24"/>
          <w:szCs w:val="24"/>
        </w:rPr>
        <w:t xml:space="preserve"> </w:t>
      </w:r>
    </w:p>
    <w:p w14:paraId="7E7D38FF" w14:textId="77777777" w:rsidR="004C59E6" w:rsidRPr="004C59E6" w:rsidRDefault="004C59E6" w:rsidP="004C59E6">
      <w:pPr>
        <w:keepNext/>
        <w:ind w:right="237"/>
        <w:rPr>
          <w:bCs/>
          <w:sz w:val="24"/>
          <w:szCs w:val="24"/>
        </w:rPr>
      </w:pPr>
    </w:p>
    <w:p w14:paraId="7EC5C880" w14:textId="77777777" w:rsidR="004C59E6" w:rsidRPr="004C59E6" w:rsidRDefault="00E64CBA" w:rsidP="004C59E6">
      <w:pPr>
        <w:keepNext/>
        <w:ind w:right="237"/>
        <w:rPr>
          <w:bCs/>
          <w:sz w:val="24"/>
          <w:szCs w:val="24"/>
        </w:rPr>
      </w:pPr>
      <w:hyperlink r:id="rId36" w:history="1">
        <w:r w:rsidR="004C59E6" w:rsidRPr="00157D9A">
          <w:rPr>
            <w:rStyle w:val="Hyperlink"/>
            <w:bCs/>
            <w:sz w:val="24"/>
            <w:szCs w:val="24"/>
          </w:rPr>
          <w:t>https://www.telegraph.co.uk/news/2017/08/08/police-afraid-racism-complaints-use-stop-search-powers</w:t>
        </w:r>
      </w:hyperlink>
      <w:r w:rsidR="004C59E6">
        <w:rPr>
          <w:bCs/>
          <w:sz w:val="24"/>
          <w:szCs w:val="24"/>
        </w:rPr>
        <w:t xml:space="preserve"> - </w:t>
      </w:r>
      <w:r w:rsidR="004C59E6" w:rsidRPr="004C59E6">
        <w:rPr>
          <w:bCs/>
          <w:sz w:val="24"/>
          <w:szCs w:val="24"/>
        </w:rPr>
        <w:t xml:space="preserve">news racism </w:t>
      </w:r>
    </w:p>
    <w:p w14:paraId="00BA8B62" w14:textId="75D0CEB3" w:rsidR="004C59E6" w:rsidRPr="004C59E6" w:rsidRDefault="004C59E6" w:rsidP="004C59E6">
      <w:pPr>
        <w:keepNext/>
        <w:ind w:right="237"/>
        <w:rPr>
          <w:bCs/>
          <w:sz w:val="24"/>
          <w:szCs w:val="24"/>
        </w:rPr>
      </w:pPr>
    </w:p>
    <w:p w14:paraId="01251CD1" w14:textId="0D687F27" w:rsidR="004C59E6" w:rsidRPr="004C59E6" w:rsidRDefault="00E64CBA" w:rsidP="004C59E6">
      <w:pPr>
        <w:keepNext/>
        <w:ind w:right="237"/>
        <w:rPr>
          <w:bCs/>
          <w:sz w:val="24"/>
          <w:szCs w:val="24"/>
        </w:rPr>
      </w:pPr>
      <w:hyperlink r:id="rId37" w:history="1">
        <w:r w:rsidR="004C59E6" w:rsidRPr="00157D9A">
          <w:rPr>
            <w:rStyle w:val="Hyperlink"/>
            <w:bCs/>
            <w:sz w:val="24"/>
            <w:szCs w:val="24"/>
          </w:rPr>
          <w:t>https://whatworks.college.police.uk/Research/overview/Documents/WW_overview_Visible_patrol.pdf</w:t>
        </w:r>
      </w:hyperlink>
      <w:r w:rsidR="004C59E6">
        <w:rPr>
          <w:bCs/>
          <w:sz w:val="24"/>
          <w:szCs w:val="24"/>
        </w:rPr>
        <w:t xml:space="preserve"> - EBP</w:t>
      </w:r>
    </w:p>
    <w:p w14:paraId="3324FE0F" w14:textId="77777777" w:rsidR="004C59E6" w:rsidRPr="004C59E6" w:rsidRDefault="00E64CBA" w:rsidP="004C59E6">
      <w:pPr>
        <w:keepNext/>
        <w:ind w:right="237"/>
        <w:rPr>
          <w:bCs/>
          <w:sz w:val="24"/>
          <w:szCs w:val="24"/>
        </w:rPr>
      </w:pPr>
      <w:hyperlink r:id="rId38" w:history="1">
        <w:r w:rsidR="004C59E6" w:rsidRPr="00157D9A">
          <w:rPr>
            <w:rStyle w:val="Hyperlink"/>
            <w:bCs/>
            <w:sz w:val="24"/>
            <w:szCs w:val="24"/>
          </w:rPr>
          <w:t>https://assets.publishing.service.gov.uk/government/uploads/system/uploads/attachment_data/file/182548/DFE-RR111.pdf</w:t>
        </w:r>
      </w:hyperlink>
      <w:r w:rsidR="004C59E6">
        <w:rPr>
          <w:bCs/>
          <w:sz w:val="24"/>
          <w:szCs w:val="24"/>
        </w:rPr>
        <w:t xml:space="preserve"> - </w:t>
      </w:r>
      <w:r w:rsidR="004C59E6" w:rsidRPr="004C59E6">
        <w:rPr>
          <w:bCs/>
          <w:sz w:val="24"/>
          <w:szCs w:val="24"/>
        </w:rPr>
        <w:t xml:space="preserve">Child education </w:t>
      </w:r>
    </w:p>
    <w:p w14:paraId="1E47AF60" w14:textId="5871B3BC" w:rsidR="004C59E6" w:rsidRPr="004C59E6" w:rsidRDefault="004C59E6" w:rsidP="004C59E6">
      <w:pPr>
        <w:keepNext/>
        <w:ind w:right="237"/>
        <w:rPr>
          <w:bCs/>
          <w:sz w:val="24"/>
          <w:szCs w:val="24"/>
        </w:rPr>
      </w:pPr>
    </w:p>
    <w:p w14:paraId="6ED77802" w14:textId="0D0A7242" w:rsidR="0093018C" w:rsidRDefault="00BC5725" w:rsidP="004F35B0">
      <w:pPr>
        <w:keepNext/>
        <w:ind w:right="237"/>
        <w:rPr>
          <w:b/>
          <w:bCs/>
          <w:sz w:val="24"/>
          <w:szCs w:val="24"/>
        </w:rPr>
      </w:pPr>
      <w:r w:rsidRPr="5848403C">
        <w:rPr>
          <w:b/>
          <w:bCs/>
          <w:sz w:val="24"/>
          <w:szCs w:val="24"/>
        </w:rPr>
        <w:br w:type="page"/>
      </w:r>
    </w:p>
    <w:p w14:paraId="64CE03D9" w14:textId="77777777" w:rsidR="004C59E6" w:rsidRPr="004F35B0" w:rsidRDefault="004C59E6" w:rsidP="004F35B0">
      <w:pPr>
        <w:keepNext/>
        <w:ind w:right="237"/>
        <w:rPr>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3C4B3FB1" w14:textId="77777777" w:rsidR="00641CC2" w:rsidRDefault="00641CC2" w:rsidP="5848403C">
      <w:pPr>
        <w:jc w:val="both"/>
        <w:rPr>
          <w:rFonts w:eastAsia="Arial"/>
          <w:color w:val="000000" w:themeColor="text1"/>
          <w:sz w:val="24"/>
          <w:szCs w:val="24"/>
        </w:rPr>
      </w:pPr>
    </w:p>
    <w:p w14:paraId="3A0AFA71" w14:textId="4F433FEC" w:rsidR="5848403C" w:rsidRDefault="00641CC2" w:rsidP="5848403C">
      <w:pPr>
        <w:jc w:val="both"/>
        <w:rPr>
          <w:rFonts w:eastAsia="Arial"/>
          <w:color w:val="000000" w:themeColor="text1"/>
          <w:sz w:val="24"/>
          <w:szCs w:val="24"/>
        </w:rPr>
      </w:pPr>
      <w:r>
        <w:rPr>
          <w:rFonts w:eastAsia="Arial"/>
          <w:color w:val="000000" w:themeColor="text1"/>
          <w:sz w:val="24"/>
          <w:szCs w:val="24"/>
        </w:rPr>
        <w:t xml:space="preserve">Signed:  RHIAN STICKLER </w:t>
      </w:r>
    </w:p>
    <w:p w14:paraId="5473B39D" w14:textId="25489F28" w:rsidR="5848403C" w:rsidRDefault="5848403C" w:rsidP="5848403C">
      <w:pPr>
        <w:jc w:val="both"/>
        <w:rPr>
          <w:rFonts w:eastAsia="Arial"/>
          <w:color w:val="000000" w:themeColor="text1"/>
          <w:sz w:val="24"/>
          <w:szCs w:val="24"/>
        </w:rPr>
      </w:pPr>
    </w:p>
    <w:p w14:paraId="4EC5D203" w14:textId="13DAD101" w:rsidR="5848403C" w:rsidRDefault="00641CC2" w:rsidP="5848403C">
      <w:pPr>
        <w:jc w:val="both"/>
        <w:rPr>
          <w:rFonts w:eastAsia="Arial"/>
          <w:color w:val="000000" w:themeColor="text1"/>
          <w:sz w:val="24"/>
          <w:szCs w:val="24"/>
        </w:rPr>
      </w:pPr>
      <w:r>
        <w:rPr>
          <w:rFonts w:eastAsia="Arial"/>
          <w:color w:val="000000" w:themeColor="text1"/>
          <w:sz w:val="24"/>
          <w:szCs w:val="24"/>
        </w:rPr>
        <w:t>Date: 20/01/2020</w:t>
      </w:r>
      <w:bookmarkStart w:id="12" w:name="_GoBack"/>
      <w:bookmarkEnd w:id="12"/>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C67769">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C67769">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4F35B0" w:rsidRDefault="004F35B0">
      <w:r>
        <w:separator/>
      </w:r>
    </w:p>
  </w:endnote>
  <w:endnote w:type="continuationSeparator" w:id="0">
    <w:p w14:paraId="2FD44551" w14:textId="77777777" w:rsidR="004F35B0" w:rsidRDefault="004F35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8781B" w14:textId="31760FF0" w:rsidR="004F35B0" w:rsidRDefault="00E64CBA" w:rsidP="00E64CBA">
    <w:pPr>
      <w:pStyle w:val="Footer"/>
      <w:rPr>
        <w:sz w:val="17"/>
      </w:rPr>
    </w:pPr>
    <w:bookmarkStart w:id="2" w:name="TITUS1FooterEvenPages"/>
    <w:r>
      <w:rPr>
        <w:sz w:val="17"/>
      </w:rPr>
      <w:t> </w:t>
    </w:r>
  </w:p>
  <w:bookmarkEnd w:id="2"/>
  <w:p w14:paraId="07E6DF6A" w14:textId="7AAC2EF6" w:rsidR="004F35B0" w:rsidRDefault="004F35B0" w:rsidP="00C67769">
    <w:pPr>
      <w:pStyle w:val="Footer"/>
      <w:jc w:val="right"/>
    </w:pPr>
    <w:r>
      <w:fldChar w:fldCharType="begin"/>
    </w:r>
    <w:r>
      <w:instrText xml:space="preserve"> PAGE   \* MERGEFORMAT </w:instrText>
    </w:r>
    <w:r>
      <w:fldChar w:fldCharType="separate"/>
    </w:r>
    <w:r w:rsidR="00E64CBA">
      <w:rPr>
        <w:noProof/>
      </w:rPr>
      <w:t>8</w:t>
    </w:r>
    <w:r>
      <w:rPr>
        <w:noProof/>
      </w:rPr>
      <w:fldChar w:fldCharType="end"/>
    </w:r>
  </w:p>
  <w:p w14:paraId="3F158966" w14:textId="77777777" w:rsidR="004F35B0" w:rsidRPr="00BB5EAA" w:rsidRDefault="004F35B0" w:rsidP="00C67769">
    <w:pPr>
      <w:pStyle w:val="Footer"/>
      <w:ind w:right="360"/>
      <w:jc w:val="center"/>
    </w:pPr>
  </w:p>
  <w:p w14:paraId="2545143F" w14:textId="77777777" w:rsidR="004F35B0" w:rsidRDefault="004F35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995B80" w14:textId="7883AE16" w:rsidR="004F35B0" w:rsidRDefault="00E64CBA" w:rsidP="00E64CBA">
    <w:pPr>
      <w:pStyle w:val="Footer"/>
      <w:rPr>
        <w:sz w:val="17"/>
      </w:rPr>
    </w:pPr>
    <w:bookmarkStart w:id="3" w:name="TITUS1FooterPrimary"/>
    <w:r>
      <w:rPr>
        <w:sz w:val="17"/>
      </w:rPr>
      <w:t> </w:t>
    </w:r>
  </w:p>
  <w:bookmarkEnd w:id="3"/>
  <w:p w14:paraId="50521BFA" w14:textId="17E3EB65" w:rsidR="004F35B0" w:rsidRDefault="004F35B0">
    <w:pPr>
      <w:pStyle w:val="Footer"/>
      <w:jc w:val="right"/>
    </w:pPr>
    <w:r>
      <w:fldChar w:fldCharType="begin"/>
    </w:r>
    <w:r>
      <w:instrText xml:space="preserve"> PAGE   \* MERGEFORMAT </w:instrText>
    </w:r>
    <w:r>
      <w:fldChar w:fldCharType="separate"/>
    </w:r>
    <w:r w:rsidR="00E64CBA">
      <w:rPr>
        <w:noProof/>
      </w:rPr>
      <w:t>7</w:t>
    </w:r>
    <w:r>
      <w:rPr>
        <w:noProof/>
      </w:rPr>
      <w:fldChar w:fldCharType="end"/>
    </w:r>
  </w:p>
  <w:p w14:paraId="790812FF" w14:textId="77777777" w:rsidR="004F35B0" w:rsidRPr="00BB5EAA" w:rsidRDefault="004F35B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F05E6" w14:textId="75653C2D" w:rsidR="004F35B0" w:rsidRDefault="00E64CBA" w:rsidP="00E64CBA">
    <w:pPr>
      <w:pStyle w:val="Footer"/>
      <w:rPr>
        <w:sz w:val="17"/>
      </w:rPr>
    </w:pPr>
    <w:bookmarkStart w:id="5" w:name="TITUS1FooterFirstPage"/>
    <w:r>
      <w:rPr>
        <w:sz w:val="17"/>
      </w:rPr>
      <w:t> </w:t>
    </w:r>
  </w:p>
  <w:bookmarkEnd w:id="5"/>
  <w:p w14:paraId="596D2695" w14:textId="737593BC" w:rsidR="004F35B0" w:rsidRDefault="004F35B0" w:rsidP="00C67769">
    <w:pPr>
      <w:pStyle w:val="Footer"/>
      <w:jc w:val="right"/>
    </w:pPr>
    <w:r>
      <w:fldChar w:fldCharType="begin"/>
    </w:r>
    <w:r>
      <w:instrText xml:space="preserve"> PAGE   \* MERGEFORMAT </w:instrText>
    </w:r>
    <w:r>
      <w:fldChar w:fldCharType="separate"/>
    </w:r>
    <w:r w:rsidR="00E64CBA">
      <w:rPr>
        <w:noProof/>
      </w:rPr>
      <w:t>1</w:t>
    </w:r>
    <w:r>
      <w:rPr>
        <w:noProof/>
      </w:rPr>
      <w:fldChar w:fldCharType="end"/>
    </w:r>
  </w:p>
  <w:p w14:paraId="4B6E1119" w14:textId="77777777" w:rsidR="004F35B0" w:rsidRPr="00BB5EAA" w:rsidRDefault="004F35B0" w:rsidP="00C67769">
    <w:pPr>
      <w:pStyle w:val="Footer"/>
      <w:ind w:right="360"/>
      <w:jc w:val="center"/>
    </w:pPr>
  </w:p>
  <w:p w14:paraId="337A2BE3" w14:textId="77777777" w:rsidR="004F35B0" w:rsidRDefault="004F35B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5E53AE" w14:textId="36B723D7" w:rsidR="004F35B0" w:rsidRDefault="00E64CBA" w:rsidP="00E64CBA">
    <w:pPr>
      <w:pStyle w:val="Footer"/>
      <w:rPr>
        <w:sz w:val="17"/>
      </w:rPr>
    </w:pPr>
    <w:bookmarkStart w:id="8" w:name="TITUS2FooterEvenPages"/>
    <w:r>
      <w:rPr>
        <w:sz w:val="17"/>
      </w:rPr>
      <w:t> </w:t>
    </w:r>
  </w:p>
  <w:bookmarkEnd w:id="8"/>
  <w:p w14:paraId="20C769BC" w14:textId="77777777" w:rsidR="004F35B0" w:rsidRDefault="004F35B0" w:rsidP="00C67769">
    <w:pPr>
      <w:pStyle w:val="Footer"/>
      <w:jc w:val="right"/>
    </w:pPr>
  </w:p>
  <w:p w14:paraId="63BD2BCD" w14:textId="4F97D9AB" w:rsidR="004F35B0" w:rsidRDefault="004F35B0" w:rsidP="00C67769">
    <w:pPr>
      <w:pStyle w:val="Footer"/>
      <w:jc w:val="right"/>
    </w:pPr>
    <w:r>
      <w:fldChar w:fldCharType="begin"/>
    </w:r>
    <w:r>
      <w:instrText xml:space="preserve"> PAGE   \* MERGEFORMAT </w:instrText>
    </w:r>
    <w:r>
      <w:fldChar w:fldCharType="separate"/>
    </w:r>
    <w:r w:rsidR="00E64CBA">
      <w:rPr>
        <w:noProof/>
      </w:rPr>
      <w:t>20</w:t>
    </w:r>
    <w:r>
      <w:rPr>
        <w:noProof/>
      </w:rPr>
      <w:fldChar w:fldCharType="end"/>
    </w:r>
  </w:p>
  <w:p w14:paraId="6B463F65" w14:textId="77777777" w:rsidR="004F35B0" w:rsidRPr="00BB5EAA" w:rsidRDefault="004F35B0" w:rsidP="00C67769">
    <w:pPr>
      <w:pStyle w:val="Footer"/>
      <w:ind w:right="360"/>
      <w:jc w:val="center"/>
    </w:pPr>
  </w:p>
  <w:p w14:paraId="00FB036D" w14:textId="77777777" w:rsidR="004F35B0" w:rsidRDefault="004F35B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09A78" w14:textId="3DA0CE16" w:rsidR="004F35B0" w:rsidRDefault="00E64CBA" w:rsidP="00E64CBA">
    <w:pPr>
      <w:pStyle w:val="Footer"/>
      <w:rPr>
        <w:sz w:val="17"/>
      </w:rPr>
    </w:pPr>
    <w:bookmarkStart w:id="9" w:name="TITUS2FooterPrimary"/>
    <w:r>
      <w:rPr>
        <w:sz w:val="17"/>
      </w:rPr>
      <w:t> </w:t>
    </w:r>
  </w:p>
  <w:bookmarkEnd w:id="9"/>
  <w:p w14:paraId="3A369C5E" w14:textId="77777777" w:rsidR="004F35B0" w:rsidRDefault="004F35B0">
    <w:pPr>
      <w:pStyle w:val="Footer"/>
      <w:jc w:val="right"/>
    </w:pPr>
  </w:p>
  <w:p w14:paraId="1142DBD1" w14:textId="1DC16565" w:rsidR="004F35B0" w:rsidRDefault="004F35B0">
    <w:pPr>
      <w:pStyle w:val="Footer"/>
      <w:jc w:val="right"/>
    </w:pPr>
    <w:r>
      <w:fldChar w:fldCharType="begin"/>
    </w:r>
    <w:r>
      <w:instrText xml:space="preserve"> PAGE   \* MERGEFORMAT </w:instrText>
    </w:r>
    <w:r>
      <w:fldChar w:fldCharType="separate"/>
    </w:r>
    <w:r w:rsidR="00E64CBA">
      <w:rPr>
        <w:noProof/>
      </w:rPr>
      <w:t>21</w:t>
    </w:r>
    <w:r>
      <w:rPr>
        <w:noProof/>
      </w:rPr>
      <w:fldChar w:fldCharType="end"/>
    </w:r>
  </w:p>
  <w:p w14:paraId="4CF79BD2" w14:textId="77777777" w:rsidR="004F35B0" w:rsidRPr="00BB5EAA" w:rsidRDefault="004F35B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670DE" w14:textId="0AF37A75" w:rsidR="004F35B0" w:rsidRDefault="00E64CBA" w:rsidP="00E64CBA">
    <w:pPr>
      <w:pStyle w:val="Footer"/>
      <w:rPr>
        <w:sz w:val="17"/>
      </w:rPr>
    </w:pPr>
    <w:bookmarkStart w:id="11" w:name="TITUS2FooterFirstPage"/>
    <w:r>
      <w:rPr>
        <w:sz w:val="17"/>
      </w:rPr>
      <w:t> </w:t>
    </w:r>
  </w:p>
  <w:bookmarkEnd w:id="11"/>
  <w:p w14:paraId="4FF7C226" w14:textId="77777777" w:rsidR="004F35B0" w:rsidRDefault="004F35B0" w:rsidP="00C67769">
    <w:pPr>
      <w:pStyle w:val="Footer"/>
      <w:jc w:val="right"/>
    </w:pPr>
  </w:p>
  <w:p w14:paraId="0474D8C2" w14:textId="4635E521" w:rsidR="004F35B0" w:rsidRDefault="004F35B0" w:rsidP="00C67769">
    <w:pPr>
      <w:pStyle w:val="Footer"/>
      <w:jc w:val="right"/>
    </w:pPr>
    <w:r>
      <w:fldChar w:fldCharType="begin"/>
    </w:r>
    <w:r>
      <w:instrText xml:space="preserve"> PAGE   \* MERGEFORMAT </w:instrText>
    </w:r>
    <w:r>
      <w:fldChar w:fldCharType="separate"/>
    </w:r>
    <w:r w:rsidR="00E64CBA">
      <w:rPr>
        <w:noProof/>
      </w:rPr>
      <w:t>9</w:t>
    </w:r>
    <w:r>
      <w:rPr>
        <w:noProof/>
      </w:rPr>
      <w:fldChar w:fldCharType="end"/>
    </w:r>
  </w:p>
  <w:p w14:paraId="11AC315E" w14:textId="77777777" w:rsidR="004F35B0" w:rsidRPr="00BB5EAA" w:rsidRDefault="004F35B0" w:rsidP="00C67769">
    <w:pPr>
      <w:pStyle w:val="Footer"/>
      <w:ind w:right="360"/>
      <w:jc w:val="center"/>
    </w:pPr>
  </w:p>
  <w:p w14:paraId="6505A2E8" w14:textId="77777777" w:rsidR="004F35B0" w:rsidRDefault="004F35B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F0576" w14:textId="5D1C0269" w:rsidR="004F35B0" w:rsidRDefault="00E64CBA" w:rsidP="00E64CBA">
    <w:pPr>
      <w:pStyle w:val="Footer"/>
      <w:rPr>
        <w:sz w:val="17"/>
      </w:rPr>
    </w:pPr>
    <w:bookmarkStart w:id="15" w:name="TITUS3FooterEvenPages"/>
    <w:r>
      <w:rPr>
        <w:sz w:val="17"/>
      </w:rPr>
      <w:t> </w:t>
    </w:r>
  </w:p>
  <w:bookmarkEnd w:id="15"/>
  <w:p w14:paraId="4C8933A1" w14:textId="77777777" w:rsidR="004F35B0" w:rsidRDefault="004F35B0" w:rsidP="00C67769">
    <w:pPr>
      <w:pStyle w:val="Footer"/>
      <w:jc w:val="right"/>
    </w:pPr>
  </w:p>
  <w:p w14:paraId="0CC124F6" w14:textId="304EA3E5" w:rsidR="004F35B0" w:rsidRDefault="004F35B0" w:rsidP="00C67769">
    <w:pPr>
      <w:pStyle w:val="Footer"/>
      <w:jc w:val="right"/>
    </w:pPr>
    <w:r>
      <w:fldChar w:fldCharType="begin"/>
    </w:r>
    <w:r>
      <w:instrText xml:space="preserve"> PAGE   \* MERGEFORMAT </w:instrText>
    </w:r>
    <w:r>
      <w:fldChar w:fldCharType="separate"/>
    </w:r>
    <w:r w:rsidR="00E64CBA">
      <w:rPr>
        <w:noProof/>
      </w:rPr>
      <w:t>28</w:t>
    </w:r>
    <w:r>
      <w:rPr>
        <w:noProof/>
      </w:rPr>
      <w:fldChar w:fldCharType="end"/>
    </w:r>
  </w:p>
  <w:p w14:paraId="68B3A178" w14:textId="77777777" w:rsidR="004F35B0" w:rsidRPr="00BB5EAA" w:rsidRDefault="004F35B0" w:rsidP="00C67769">
    <w:pPr>
      <w:pStyle w:val="Footer"/>
      <w:ind w:right="360"/>
      <w:jc w:val="center"/>
    </w:pPr>
  </w:p>
  <w:p w14:paraId="4E467856" w14:textId="77777777" w:rsidR="004F35B0" w:rsidRDefault="004F35B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66E37C" w14:textId="5AD18FC8" w:rsidR="004F35B0" w:rsidRDefault="00E64CBA" w:rsidP="00E64CBA">
    <w:pPr>
      <w:pStyle w:val="Footer"/>
      <w:rPr>
        <w:sz w:val="17"/>
      </w:rPr>
    </w:pPr>
    <w:bookmarkStart w:id="16" w:name="TITUS3FooterPrimary"/>
    <w:r>
      <w:rPr>
        <w:sz w:val="17"/>
      </w:rPr>
      <w:t> </w:t>
    </w:r>
  </w:p>
  <w:bookmarkEnd w:id="16"/>
  <w:p w14:paraId="12AF44DC" w14:textId="77777777" w:rsidR="004F35B0" w:rsidRDefault="004F35B0">
    <w:pPr>
      <w:pStyle w:val="Footer"/>
      <w:jc w:val="right"/>
    </w:pPr>
  </w:p>
  <w:p w14:paraId="1B31CE23" w14:textId="2878D661" w:rsidR="004F35B0" w:rsidRDefault="004F35B0">
    <w:pPr>
      <w:pStyle w:val="Footer"/>
      <w:jc w:val="right"/>
    </w:pPr>
    <w:r>
      <w:fldChar w:fldCharType="begin"/>
    </w:r>
    <w:r>
      <w:instrText xml:space="preserve"> PAGE   \* MERGEFORMAT </w:instrText>
    </w:r>
    <w:r>
      <w:fldChar w:fldCharType="separate"/>
    </w:r>
    <w:r w:rsidR="00E64CBA">
      <w:rPr>
        <w:noProof/>
      </w:rPr>
      <w:t>29</w:t>
    </w:r>
    <w:r>
      <w:rPr>
        <w:noProof/>
      </w:rPr>
      <w:fldChar w:fldCharType="end"/>
    </w:r>
  </w:p>
  <w:p w14:paraId="60BDD022" w14:textId="77777777" w:rsidR="004F35B0" w:rsidRPr="00BB5EAA" w:rsidRDefault="004F35B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E91AD9" w14:textId="153E5F92" w:rsidR="004F35B0" w:rsidRDefault="00E64CBA" w:rsidP="00E64CBA">
    <w:pPr>
      <w:pStyle w:val="Footer"/>
      <w:rPr>
        <w:sz w:val="17"/>
      </w:rPr>
    </w:pPr>
    <w:bookmarkStart w:id="18" w:name="TITUS3FooterFirstPage"/>
    <w:r>
      <w:rPr>
        <w:sz w:val="17"/>
      </w:rPr>
      <w:t> </w:t>
    </w:r>
  </w:p>
  <w:bookmarkEnd w:id="18"/>
  <w:p w14:paraId="309A89C2" w14:textId="77777777" w:rsidR="004F35B0" w:rsidRDefault="004F35B0" w:rsidP="00C67769">
    <w:pPr>
      <w:pStyle w:val="Footer"/>
      <w:jc w:val="right"/>
    </w:pPr>
  </w:p>
  <w:p w14:paraId="18B7D58B" w14:textId="0CDE66ED" w:rsidR="004F35B0" w:rsidRDefault="004F35B0" w:rsidP="00C67769">
    <w:pPr>
      <w:pStyle w:val="Footer"/>
      <w:jc w:val="right"/>
    </w:pPr>
    <w:r>
      <w:fldChar w:fldCharType="begin"/>
    </w:r>
    <w:r>
      <w:instrText xml:space="preserve"> PAGE   \* MERGEFORMAT </w:instrText>
    </w:r>
    <w:r>
      <w:fldChar w:fldCharType="separate"/>
    </w:r>
    <w:r w:rsidR="00E64CBA">
      <w:rPr>
        <w:noProof/>
      </w:rPr>
      <w:t>27</w:t>
    </w:r>
    <w:r>
      <w:rPr>
        <w:noProof/>
      </w:rPr>
      <w:fldChar w:fldCharType="end"/>
    </w:r>
  </w:p>
  <w:p w14:paraId="5F87FFC0" w14:textId="77777777" w:rsidR="004F35B0" w:rsidRPr="00BB5EAA" w:rsidRDefault="004F35B0" w:rsidP="00C67769">
    <w:pPr>
      <w:pStyle w:val="Footer"/>
      <w:ind w:right="360"/>
      <w:jc w:val="center"/>
    </w:pPr>
  </w:p>
  <w:p w14:paraId="74EB4D7C" w14:textId="77777777" w:rsidR="004F35B0" w:rsidRDefault="004F35B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2A1A6" w14:textId="686A2F8A" w:rsidR="004F35B0" w:rsidRDefault="00E64CBA" w:rsidP="00E64CBA">
    <w:pPr>
      <w:pStyle w:val="Footer"/>
      <w:rPr>
        <w:sz w:val="17"/>
      </w:rPr>
    </w:pPr>
    <w:bookmarkStart w:id="21" w:name="TITUS4FooterEvenPages"/>
    <w:r>
      <w:rPr>
        <w:sz w:val="17"/>
      </w:rPr>
      <w:t> </w:t>
    </w:r>
  </w:p>
  <w:bookmarkEnd w:id="21"/>
  <w:p w14:paraId="5D77EA38" w14:textId="77777777" w:rsidR="004F35B0" w:rsidRDefault="004F35B0" w:rsidP="00C67769">
    <w:pPr>
      <w:pStyle w:val="Footer"/>
      <w:jc w:val="right"/>
    </w:pPr>
  </w:p>
  <w:p w14:paraId="6A504647" w14:textId="77777777" w:rsidR="004F35B0" w:rsidRDefault="004F35B0" w:rsidP="00C67769">
    <w:pPr>
      <w:pStyle w:val="Footer"/>
      <w:jc w:val="right"/>
    </w:pPr>
    <w:r>
      <w:fldChar w:fldCharType="begin"/>
    </w:r>
    <w:r>
      <w:instrText xml:space="preserve"> PAGE   \* MERGEFORMAT </w:instrText>
    </w:r>
    <w:r>
      <w:fldChar w:fldCharType="separate"/>
    </w:r>
    <w:r>
      <w:rPr>
        <w:noProof/>
      </w:rPr>
      <w:t>12</w:t>
    </w:r>
    <w:r>
      <w:rPr>
        <w:noProof/>
      </w:rPr>
      <w:fldChar w:fldCharType="end"/>
    </w:r>
  </w:p>
  <w:p w14:paraId="24A4FDFE" w14:textId="77777777" w:rsidR="004F35B0" w:rsidRPr="00BB5EAA" w:rsidRDefault="004F35B0" w:rsidP="00C67769">
    <w:pPr>
      <w:pStyle w:val="Footer"/>
      <w:ind w:right="360"/>
      <w:jc w:val="center"/>
    </w:pPr>
  </w:p>
  <w:p w14:paraId="68B0B7D6" w14:textId="77777777" w:rsidR="004F35B0" w:rsidRDefault="004F35B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AF18F" w14:textId="5468F841" w:rsidR="004F35B0" w:rsidRDefault="00E64CBA" w:rsidP="00E64CBA">
    <w:pPr>
      <w:pStyle w:val="Footer"/>
      <w:rPr>
        <w:sz w:val="17"/>
      </w:rPr>
    </w:pPr>
    <w:bookmarkStart w:id="22" w:name="TITUS4FooterPrimary"/>
    <w:r>
      <w:rPr>
        <w:sz w:val="17"/>
      </w:rPr>
      <w:t> </w:t>
    </w:r>
  </w:p>
  <w:bookmarkEnd w:id="22"/>
  <w:p w14:paraId="5080652E" w14:textId="77777777" w:rsidR="004F35B0" w:rsidRDefault="004F35B0">
    <w:pPr>
      <w:pStyle w:val="Footer"/>
      <w:jc w:val="right"/>
    </w:pPr>
  </w:p>
  <w:p w14:paraId="6C01C8CC" w14:textId="77777777" w:rsidR="004F35B0" w:rsidRDefault="004F35B0">
    <w:pPr>
      <w:pStyle w:val="Footer"/>
      <w:jc w:val="right"/>
    </w:pPr>
    <w:r>
      <w:fldChar w:fldCharType="begin"/>
    </w:r>
    <w:r>
      <w:instrText xml:space="preserve"> PAGE   \* MERGEFORMAT </w:instrText>
    </w:r>
    <w:r>
      <w:fldChar w:fldCharType="separate"/>
    </w:r>
    <w:r>
      <w:rPr>
        <w:noProof/>
      </w:rPr>
      <w:t>11</w:t>
    </w:r>
    <w:r>
      <w:rPr>
        <w:noProof/>
      </w:rPr>
      <w:fldChar w:fldCharType="end"/>
    </w:r>
  </w:p>
  <w:p w14:paraId="1B812FC0" w14:textId="77777777" w:rsidR="004F35B0" w:rsidRPr="00BB5EAA" w:rsidRDefault="004F35B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3A12E" w14:textId="690F69D7" w:rsidR="004F35B0" w:rsidRDefault="00E64CBA" w:rsidP="00E64CBA">
    <w:pPr>
      <w:pStyle w:val="Footer"/>
      <w:rPr>
        <w:sz w:val="17"/>
      </w:rPr>
    </w:pPr>
    <w:bookmarkStart w:id="24" w:name="TITUS4FooterFirstPage"/>
    <w:r>
      <w:rPr>
        <w:sz w:val="17"/>
      </w:rPr>
      <w:t> </w:t>
    </w:r>
  </w:p>
  <w:bookmarkEnd w:id="24"/>
  <w:p w14:paraId="1C99FDB6" w14:textId="77777777" w:rsidR="004F35B0" w:rsidRDefault="004F35B0" w:rsidP="00C67769">
    <w:pPr>
      <w:pStyle w:val="Footer"/>
      <w:jc w:val="right"/>
    </w:pPr>
  </w:p>
  <w:p w14:paraId="5B8B3E8C" w14:textId="182DF1BF" w:rsidR="004F35B0" w:rsidRDefault="004F35B0" w:rsidP="00C67769">
    <w:pPr>
      <w:pStyle w:val="Footer"/>
      <w:jc w:val="right"/>
    </w:pPr>
    <w:r>
      <w:fldChar w:fldCharType="begin"/>
    </w:r>
    <w:r>
      <w:instrText xml:space="preserve"> PAGE   \* MERGEFORMAT </w:instrText>
    </w:r>
    <w:r>
      <w:fldChar w:fldCharType="separate"/>
    </w:r>
    <w:r w:rsidR="00E64CBA">
      <w:rPr>
        <w:noProof/>
      </w:rPr>
      <w:t>31</w:t>
    </w:r>
    <w:r>
      <w:rPr>
        <w:noProof/>
      </w:rPr>
      <w:fldChar w:fldCharType="end"/>
    </w:r>
  </w:p>
  <w:p w14:paraId="07EB5CBA" w14:textId="77777777" w:rsidR="004F35B0" w:rsidRPr="00BB5EAA" w:rsidRDefault="004F35B0" w:rsidP="00C67769">
    <w:pPr>
      <w:pStyle w:val="Footer"/>
      <w:ind w:right="360"/>
      <w:jc w:val="center"/>
    </w:pPr>
  </w:p>
  <w:p w14:paraId="1A9597A2" w14:textId="77777777" w:rsidR="004F35B0" w:rsidRDefault="004F3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4F35B0" w:rsidRDefault="004F35B0">
      <w:r>
        <w:separator/>
      </w:r>
    </w:p>
  </w:footnote>
  <w:footnote w:type="continuationSeparator" w:id="0">
    <w:p w14:paraId="458DDD75" w14:textId="77777777" w:rsidR="004F35B0" w:rsidRDefault="004F35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5A457" w14:textId="1D081DC3" w:rsidR="004F35B0" w:rsidRDefault="00E64CBA" w:rsidP="00E64CBA">
    <w:pPr>
      <w:pStyle w:val="Header"/>
      <w:rPr>
        <w:sz w:val="17"/>
      </w:rPr>
    </w:pPr>
    <w:bookmarkStart w:id="0" w:name="TITUS1HeaderEvenPages"/>
    <w:r>
      <w:rPr>
        <w:sz w:val="17"/>
      </w:rPr>
      <w:t> </w:t>
    </w:r>
  </w:p>
  <w:bookmarkEnd w:id="0"/>
  <w:p w14:paraId="2E8B7866" w14:textId="77777777" w:rsidR="004F35B0" w:rsidRDefault="004F35B0" w:rsidP="006B442B">
    <w:pPr>
      <w:pStyle w:val="Header"/>
    </w:pPr>
  </w:p>
  <w:p w14:paraId="4689AD7A" w14:textId="77777777" w:rsidR="004F35B0" w:rsidRDefault="004F35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841E3" w14:textId="5D65B5B2" w:rsidR="004F35B0" w:rsidRDefault="00E64CBA" w:rsidP="00E64CBA">
    <w:pPr>
      <w:pStyle w:val="Header"/>
      <w:rPr>
        <w:sz w:val="17"/>
      </w:rPr>
    </w:pPr>
    <w:bookmarkStart w:id="1" w:name="TITUS1HeaderPrimary"/>
    <w:r>
      <w:rPr>
        <w:sz w:val="17"/>
      </w:rPr>
      <w:t> </w:t>
    </w:r>
  </w:p>
  <w:bookmarkEnd w:id="1"/>
  <w:p w14:paraId="13A7288D" w14:textId="77777777" w:rsidR="004F35B0" w:rsidRDefault="004F35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D6F768" w14:textId="5493E0AF" w:rsidR="004F35B0" w:rsidRDefault="00E64CBA" w:rsidP="00E64CBA">
    <w:pPr>
      <w:pStyle w:val="Header"/>
      <w:rPr>
        <w:sz w:val="17"/>
      </w:rPr>
    </w:pPr>
    <w:bookmarkStart w:id="4" w:name="TITUS1HeaderFirstPage"/>
    <w:r>
      <w:rPr>
        <w:sz w:val="17"/>
      </w:rPr>
      <w:t> </w:t>
    </w:r>
  </w:p>
  <w:bookmarkEnd w:id="4"/>
  <w:p w14:paraId="492A1556" w14:textId="77777777" w:rsidR="004F35B0" w:rsidRDefault="004F35B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478308" w14:textId="3B1B6113" w:rsidR="004F35B0" w:rsidRDefault="00E64CBA" w:rsidP="00E64CBA">
    <w:pPr>
      <w:pStyle w:val="Header"/>
      <w:rPr>
        <w:sz w:val="17"/>
      </w:rPr>
    </w:pPr>
    <w:bookmarkStart w:id="6" w:name="TITUS2HeaderEvenPages"/>
    <w:r>
      <w:rPr>
        <w:sz w:val="17"/>
      </w:rPr>
      <w:t> </w:t>
    </w:r>
  </w:p>
  <w:bookmarkEnd w:id="6"/>
  <w:p w14:paraId="3D8F9714" w14:textId="77777777" w:rsidR="004F35B0" w:rsidRDefault="004F35B0" w:rsidP="00C67769">
    <w:pPr>
      <w:pStyle w:val="Header"/>
    </w:pPr>
  </w:p>
  <w:p w14:paraId="02BE35AA" w14:textId="77777777" w:rsidR="004F35B0" w:rsidRDefault="004F35B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C979D" w14:textId="35606F19" w:rsidR="004F35B0" w:rsidRDefault="00E64CBA" w:rsidP="00E64CBA">
    <w:pPr>
      <w:pStyle w:val="Header"/>
      <w:rPr>
        <w:sz w:val="17"/>
      </w:rPr>
    </w:pPr>
    <w:bookmarkStart w:id="7" w:name="TITUS2HeaderPrimary"/>
    <w:r>
      <w:rPr>
        <w:sz w:val="17"/>
      </w:rPr>
      <w:t> </w:t>
    </w:r>
  </w:p>
  <w:bookmarkEnd w:id="7"/>
  <w:p w14:paraId="6E313FCA" w14:textId="77777777" w:rsidR="004F35B0" w:rsidRDefault="004F35B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9C3B4A" w14:textId="188AFA9F" w:rsidR="004F35B0" w:rsidRDefault="00E64CBA" w:rsidP="00E64CBA">
    <w:pPr>
      <w:pStyle w:val="Header"/>
      <w:rPr>
        <w:sz w:val="17"/>
      </w:rPr>
    </w:pPr>
    <w:bookmarkStart w:id="10" w:name="TITUS2HeaderFirstPage"/>
    <w:r>
      <w:rPr>
        <w:sz w:val="17"/>
      </w:rPr>
      <w:t> </w:t>
    </w:r>
  </w:p>
  <w:bookmarkEnd w:id="10"/>
  <w:p w14:paraId="7629A159" w14:textId="77777777" w:rsidR="004F35B0" w:rsidRDefault="004F35B0" w:rsidP="00C67769">
    <w:pPr>
      <w:pStyle w:val="Header"/>
    </w:pPr>
  </w:p>
  <w:p w14:paraId="422C82AB" w14:textId="77777777" w:rsidR="004F35B0" w:rsidRDefault="004F35B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E34DC3" w14:textId="78F3266C" w:rsidR="004F35B0" w:rsidRDefault="00E64CBA" w:rsidP="00E64CBA">
    <w:pPr>
      <w:pStyle w:val="Header"/>
      <w:rPr>
        <w:sz w:val="17"/>
      </w:rPr>
    </w:pPr>
    <w:bookmarkStart w:id="13" w:name="TITUS3HeaderEvenPages"/>
    <w:r>
      <w:rPr>
        <w:sz w:val="17"/>
      </w:rPr>
      <w:t> </w:t>
    </w:r>
  </w:p>
  <w:bookmarkEnd w:id="13"/>
  <w:p w14:paraId="094F464E" w14:textId="77777777" w:rsidR="004F35B0" w:rsidRDefault="004F35B0" w:rsidP="00C67769">
    <w:pPr>
      <w:pStyle w:val="Header"/>
    </w:pPr>
  </w:p>
  <w:p w14:paraId="3F2B071C" w14:textId="77777777" w:rsidR="004F35B0" w:rsidRDefault="004F35B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395CFA" w14:textId="394C27AE" w:rsidR="004F35B0" w:rsidRDefault="00E64CBA" w:rsidP="00E64CBA">
    <w:pPr>
      <w:pStyle w:val="Header"/>
      <w:rPr>
        <w:sz w:val="17"/>
      </w:rPr>
    </w:pPr>
    <w:bookmarkStart w:id="14" w:name="TITUS3HeaderPrimary"/>
    <w:r>
      <w:rPr>
        <w:sz w:val="17"/>
      </w:rPr>
      <w:t> </w:t>
    </w:r>
  </w:p>
  <w:bookmarkEnd w:id="14"/>
  <w:p w14:paraId="4A45C57A" w14:textId="77777777" w:rsidR="004F35B0" w:rsidRDefault="004F35B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3E7E5" w14:textId="74E56359" w:rsidR="004F35B0" w:rsidRDefault="00E64CBA" w:rsidP="00E64CBA">
    <w:pPr>
      <w:pStyle w:val="Header"/>
      <w:rPr>
        <w:sz w:val="17"/>
      </w:rPr>
    </w:pPr>
    <w:bookmarkStart w:id="17" w:name="TITUS3HeaderFirstPage"/>
    <w:r>
      <w:rPr>
        <w:sz w:val="17"/>
      </w:rPr>
      <w:t> </w:t>
    </w:r>
  </w:p>
  <w:bookmarkEnd w:id="17"/>
  <w:p w14:paraId="41178BD2" w14:textId="77777777" w:rsidR="004F35B0" w:rsidRDefault="004F35B0" w:rsidP="00C67769">
    <w:pPr>
      <w:pStyle w:val="Header"/>
    </w:pPr>
  </w:p>
  <w:p w14:paraId="79F4C2F5" w14:textId="77777777" w:rsidR="004F35B0" w:rsidRDefault="004F35B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C16A18" w14:textId="2BD7EAF0" w:rsidR="004F35B0" w:rsidRDefault="00E64CBA" w:rsidP="00E64CBA">
    <w:pPr>
      <w:pStyle w:val="Header"/>
      <w:rPr>
        <w:sz w:val="17"/>
      </w:rPr>
    </w:pPr>
    <w:bookmarkStart w:id="19" w:name="TITUS4HeaderEvenPages"/>
    <w:r>
      <w:rPr>
        <w:sz w:val="17"/>
      </w:rPr>
      <w:t> </w:t>
    </w:r>
  </w:p>
  <w:bookmarkEnd w:id="19"/>
  <w:p w14:paraId="592EFE01" w14:textId="77777777" w:rsidR="004F35B0" w:rsidRDefault="004F35B0" w:rsidP="00C67769">
    <w:pPr>
      <w:pStyle w:val="Header"/>
    </w:pPr>
  </w:p>
  <w:p w14:paraId="130FE81F" w14:textId="77777777" w:rsidR="004F35B0" w:rsidRDefault="004F35B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4D6F32" w14:textId="14DCBA05" w:rsidR="004F35B0" w:rsidRDefault="00E64CBA" w:rsidP="00E64CBA">
    <w:pPr>
      <w:pStyle w:val="Header"/>
      <w:rPr>
        <w:sz w:val="17"/>
      </w:rPr>
    </w:pPr>
    <w:bookmarkStart w:id="20" w:name="TITUS4HeaderPrimary"/>
    <w:r>
      <w:rPr>
        <w:sz w:val="17"/>
      </w:rPr>
      <w:t> </w:t>
    </w:r>
  </w:p>
  <w:bookmarkEnd w:id="20"/>
  <w:p w14:paraId="0A08691C" w14:textId="77777777" w:rsidR="004F35B0" w:rsidRDefault="004F35B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161A1D" w14:textId="641D8108" w:rsidR="004F35B0" w:rsidRDefault="00E64CBA" w:rsidP="00E64CBA">
    <w:pPr>
      <w:pStyle w:val="Header"/>
      <w:rPr>
        <w:sz w:val="17"/>
      </w:rPr>
    </w:pPr>
    <w:bookmarkStart w:id="23" w:name="TITUS4HeaderFirstPage"/>
    <w:r>
      <w:rPr>
        <w:sz w:val="17"/>
      </w:rPr>
      <w:t> </w:t>
    </w:r>
  </w:p>
  <w:bookmarkEnd w:id="23"/>
  <w:p w14:paraId="17EB1709" w14:textId="77777777" w:rsidR="004F35B0" w:rsidRDefault="004F35B0" w:rsidP="00C67769">
    <w:pPr>
      <w:pStyle w:val="Header"/>
    </w:pPr>
  </w:p>
  <w:p w14:paraId="78F4E4AD" w14:textId="77777777" w:rsidR="004F35B0" w:rsidRDefault="004F35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C39"/>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1FAC"/>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59E6"/>
    <w:rsid w:val="004D03C4"/>
    <w:rsid w:val="004D0BF1"/>
    <w:rsid w:val="004D24D2"/>
    <w:rsid w:val="004D35A4"/>
    <w:rsid w:val="004D445F"/>
    <w:rsid w:val="004E087B"/>
    <w:rsid w:val="004E44A4"/>
    <w:rsid w:val="004E7B8B"/>
    <w:rsid w:val="004E7BDD"/>
    <w:rsid w:val="004F1E21"/>
    <w:rsid w:val="004F35B0"/>
    <w:rsid w:val="004F740D"/>
    <w:rsid w:val="004F7B8F"/>
    <w:rsid w:val="00500748"/>
    <w:rsid w:val="005011D6"/>
    <w:rsid w:val="0050167A"/>
    <w:rsid w:val="005042F1"/>
    <w:rsid w:val="00513C7D"/>
    <w:rsid w:val="005169D1"/>
    <w:rsid w:val="00521123"/>
    <w:rsid w:val="00521221"/>
    <w:rsid w:val="00534EA5"/>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1CC2"/>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442B"/>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769"/>
    <w:rsid w:val="00C7108B"/>
    <w:rsid w:val="00C8089F"/>
    <w:rsid w:val="00C822FB"/>
    <w:rsid w:val="00C836CC"/>
    <w:rsid w:val="00C87A74"/>
    <w:rsid w:val="00C90A71"/>
    <w:rsid w:val="00C91574"/>
    <w:rsid w:val="00C91BC2"/>
    <w:rsid w:val="00C92C71"/>
    <w:rsid w:val="00C93F8F"/>
    <w:rsid w:val="00CA2745"/>
    <w:rsid w:val="00CA3593"/>
    <w:rsid w:val="00CA7F4F"/>
    <w:rsid w:val="00CB258E"/>
    <w:rsid w:val="00CB30A3"/>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00E3"/>
    <w:rsid w:val="00DB0751"/>
    <w:rsid w:val="00DB2767"/>
    <w:rsid w:val="00DC418E"/>
    <w:rsid w:val="00DC4729"/>
    <w:rsid w:val="00DD233A"/>
    <w:rsid w:val="00DE556F"/>
    <w:rsid w:val="00E03B6D"/>
    <w:rsid w:val="00E17160"/>
    <w:rsid w:val="00E35BEC"/>
    <w:rsid w:val="00E42DC4"/>
    <w:rsid w:val="00E50821"/>
    <w:rsid w:val="00E50EF8"/>
    <w:rsid w:val="00E51F91"/>
    <w:rsid w:val="00E64CBA"/>
    <w:rsid w:val="00E66D20"/>
    <w:rsid w:val="00E678C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thinkeracademy.com/questioning-improves-your-learning" TargetMode="Externa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yperlink" Target="https://www.college.police.uk/What-we-do/Development/competency-and-values-framework/Pages/Competency-and-Values-framework.aspx"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ncbi.nlm.nih.gov/pmc/articles/PMC4829798/" TargetMode="External"/><Relationship Id="rId33" Type="http://schemas.openxmlformats.org/officeDocument/2006/relationships/hyperlink" Target="https://www.southwalesvictimfocus.org.uk/about-us/who-we-are/" TargetMode="External"/><Relationship Id="rId38" Type="http://schemas.openxmlformats.org/officeDocument/2006/relationships/hyperlink" Target="https://assets.publishing.service.gov.uk/government/uploads/system/uploads/attachment_data/file/182548/DFE-RR111.pdf"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justiceinspectorates.gov.uk/hmicfrs/wp-content/uploads/police-effectiveness-vulnerability-2015-south-wales.pdf"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geducationcentre.co.uk/wp-content/uploads/2016/09/Night_work_booklet_.pdf" TargetMode="External"/><Relationship Id="rId32" Type="http://schemas.openxmlformats.org/officeDocument/2006/relationships/hyperlink" Target="https://www.south-wales.police.uk/en/advice/anti-social-behaviour-asb/" TargetMode="External"/><Relationship Id="rId37" Type="http://schemas.openxmlformats.org/officeDocument/2006/relationships/hyperlink" Target="https://whatworks.college.police.uk/Research/overview/Documents/WW_overview_Visible_patrol.pdf"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businessballs.com/communication-skills/mehrabians-communication-theory-verbal-non-verbal-body-language/" TargetMode="External"/><Relationship Id="rId36" Type="http://schemas.openxmlformats.org/officeDocument/2006/relationships/hyperlink" Target="https://www.telegraph.co.uk/news/2017/08/08/police-afraid-racism-complaints-use-stop-search-powers"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thamesvalley.police.uk/advice/advice-and-information/asb/af/antisocial-behaviour/"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psychcentral.com/news/2014/01/30/sharing-similar-feelings-can-reduce-stress/65189.html" TargetMode="External"/><Relationship Id="rId30" Type="http://schemas.openxmlformats.org/officeDocument/2006/relationships/hyperlink" Target="https://www.cardiff.ac.uk/crime-security-research-institute/publications/research-briefings/the-signal-crimes-perspective" TargetMode="External"/><Relationship Id="rId35" Type="http://schemas.openxmlformats.org/officeDocument/2006/relationships/hyperlink" Target="https://www.crimeandjustice.org.uk/publications/cjm/article/implicit-racial-bias-and-anatomy-institutional-racism"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AAFD7-3722-4552-80D7-7326BC8C5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31</Pages>
  <Words>8086</Words>
  <Characters>43347</Characters>
  <Application>Microsoft Office Word</Application>
  <DocSecurity>0</DocSecurity>
  <Lines>361</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Stickler,Rhian swp6423</cp:lastModifiedBy>
  <cp:revision>9</cp:revision>
  <cp:lastPrinted>2019-09-26T14:40:00Z</cp:lastPrinted>
  <dcterms:created xsi:type="dcterms:W3CDTF">2020-01-20T02:04:00Z</dcterms:created>
  <dcterms:modified xsi:type="dcterms:W3CDTF">2020-01-20T11:14:00Z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99fea76b-cdee-4566-89db-bb7c5e546e5b</vt:lpwstr>
  </property>
  <property fmtid="{D5CDD505-2E9C-101B-9397-08002B2CF9AE}" pid="4" name="Classification">
    <vt:lpwstr>OFFICIAL</vt:lpwstr>
  </property>
  <property fmtid="{D5CDD505-2E9C-101B-9397-08002B2CF9AE}" pid="5" name="Visibility">
    <vt:lpwstr>NOT VISIBLE</vt:lpwstr>
  </property>
</Properties>
</file>