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7C118" w14:textId="0B31FBCE" w:rsidR="00B13015" w:rsidRPr="00303967" w:rsidRDefault="00C82EFA">
      <w:pPr>
        <w:rPr>
          <w:sz w:val="72"/>
          <w:szCs w:val="72"/>
        </w:rPr>
      </w:pPr>
      <w:r w:rsidRPr="00303967">
        <w:rPr>
          <w:sz w:val="72"/>
          <w:szCs w:val="72"/>
        </w:rPr>
        <w:t xml:space="preserve">Student name: Laura </w:t>
      </w:r>
      <w:proofErr w:type="spellStart"/>
      <w:r w:rsidRPr="00303967">
        <w:rPr>
          <w:sz w:val="72"/>
          <w:szCs w:val="72"/>
        </w:rPr>
        <w:t>Cirtu</w:t>
      </w:r>
      <w:proofErr w:type="spellEnd"/>
    </w:p>
    <w:p w14:paraId="66B01109" w14:textId="17C7101C" w:rsidR="00C82EFA" w:rsidRPr="00303967" w:rsidRDefault="00C82EFA">
      <w:pPr>
        <w:rPr>
          <w:sz w:val="72"/>
          <w:szCs w:val="72"/>
        </w:rPr>
      </w:pPr>
      <w:r w:rsidRPr="00303967">
        <w:rPr>
          <w:sz w:val="72"/>
          <w:szCs w:val="72"/>
        </w:rPr>
        <w:t>Student ID:2223857</w:t>
      </w:r>
    </w:p>
    <w:p w14:paraId="2A515040" w14:textId="389A6464" w:rsidR="00C82EFA" w:rsidRPr="00303967" w:rsidRDefault="00C82EFA" w:rsidP="00C82EFA">
      <w:pPr>
        <w:rPr>
          <w:b/>
          <w:bCs/>
          <w:sz w:val="72"/>
          <w:szCs w:val="72"/>
        </w:rPr>
      </w:pPr>
      <w:r w:rsidRPr="00303967">
        <w:rPr>
          <w:sz w:val="72"/>
          <w:szCs w:val="72"/>
        </w:rPr>
        <w:t>Module:</w:t>
      </w:r>
      <w:r w:rsidRPr="00303967">
        <w:rPr>
          <w:b/>
          <w:bCs/>
          <w:sz w:val="72"/>
          <w:szCs w:val="72"/>
        </w:rPr>
        <w:t xml:space="preserve"> LCLM6004 -C1</w:t>
      </w:r>
    </w:p>
    <w:p w14:paraId="08E03F40" w14:textId="0C807F25" w:rsidR="00C82EFA" w:rsidRDefault="00C82EFA"/>
    <w:p w14:paraId="0FBB81CF" w14:textId="77777777" w:rsidR="00C82EFA" w:rsidRDefault="00C82EFA"/>
    <w:p w14:paraId="015A622B" w14:textId="77777777" w:rsidR="00C82EFA" w:rsidRDefault="00C82EFA"/>
    <w:p w14:paraId="2E8C6E02" w14:textId="77777777" w:rsidR="00C82EFA" w:rsidRPr="00303967" w:rsidRDefault="00C82EFA">
      <w:pPr>
        <w:rPr>
          <w:rFonts w:ascii="Arial" w:hAnsi="Arial" w:cs="Arial"/>
        </w:rPr>
      </w:pPr>
    </w:p>
    <w:p w14:paraId="2E90F412" w14:textId="77777777" w:rsidR="00C82EFA" w:rsidRPr="00303967" w:rsidRDefault="00C82EFA">
      <w:pPr>
        <w:rPr>
          <w:rFonts w:ascii="Arial" w:hAnsi="Arial" w:cs="Arial"/>
        </w:rPr>
      </w:pPr>
    </w:p>
    <w:p w14:paraId="5D0FBB55" w14:textId="77777777" w:rsidR="00C82EFA" w:rsidRPr="00303967" w:rsidRDefault="00C82EFA">
      <w:pPr>
        <w:rPr>
          <w:rFonts w:ascii="Arial" w:hAnsi="Arial" w:cs="Arial"/>
        </w:rPr>
      </w:pPr>
    </w:p>
    <w:p w14:paraId="76C12BBE" w14:textId="77777777" w:rsidR="00C82EFA" w:rsidRPr="00303967" w:rsidRDefault="00C82EFA">
      <w:pPr>
        <w:rPr>
          <w:rFonts w:ascii="Arial" w:hAnsi="Arial" w:cs="Arial"/>
        </w:rPr>
      </w:pPr>
    </w:p>
    <w:p w14:paraId="0C72C9B1" w14:textId="77777777" w:rsidR="00C82EFA" w:rsidRPr="00303967" w:rsidRDefault="00C82EFA">
      <w:pPr>
        <w:rPr>
          <w:rFonts w:ascii="Arial" w:hAnsi="Arial" w:cs="Arial"/>
        </w:rPr>
      </w:pPr>
    </w:p>
    <w:p w14:paraId="464E2B00" w14:textId="77777777" w:rsidR="00C82EFA" w:rsidRPr="00303967" w:rsidRDefault="00C82EFA">
      <w:pPr>
        <w:rPr>
          <w:rFonts w:ascii="Arial" w:hAnsi="Arial" w:cs="Arial"/>
        </w:rPr>
      </w:pPr>
    </w:p>
    <w:p w14:paraId="544C6BDD" w14:textId="77777777" w:rsidR="00C82EFA" w:rsidRPr="00303967" w:rsidRDefault="00C82EFA">
      <w:pPr>
        <w:rPr>
          <w:rFonts w:ascii="Arial" w:hAnsi="Arial" w:cs="Arial"/>
        </w:rPr>
      </w:pPr>
    </w:p>
    <w:p w14:paraId="3FB01FFC" w14:textId="77777777" w:rsidR="00C82EFA" w:rsidRPr="00303967" w:rsidRDefault="00C82EFA">
      <w:pPr>
        <w:rPr>
          <w:rFonts w:ascii="Arial" w:hAnsi="Arial" w:cs="Arial"/>
        </w:rPr>
      </w:pPr>
    </w:p>
    <w:p w14:paraId="27C75559" w14:textId="77777777" w:rsidR="00C82EFA" w:rsidRPr="00303967" w:rsidRDefault="00C82EFA">
      <w:pPr>
        <w:rPr>
          <w:rFonts w:ascii="Arial" w:hAnsi="Arial" w:cs="Arial"/>
        </w:rPr>
      </w:pPr>
    </w:p>
    <w:p w14:paraId="2361C00B" w14:textId="77777777" w:rsidR="00C82EFA" w:rsidRPr="00303967" w:rsidRDefault="00C82EFA">
      <w:pPr>
        <w:rPr>
          <w:rFonts w:ascii="Arial" w:hAnsi="Arial" w:cs="Arial"/>
        </w:rPr>
      </w:pPr>
    </w:p>
    <w:p w14:paraId="4521B093" w14:textId="77777777" w:rsidR="00C82EFA" w:rsidRPr="00303967" w:rsidRDefault="00C82EFA">
      <w:pPr>
        <w:rPr>
          <w:rFonts w:ascii="Arial" w:hAnsi="Arial" w:cs="Arial"/>
        </w:rPr>
      </w:pPr>
    </w:p>
    <w:p w14:paraId="1A9688AE" w14:textId="77777777" w:rsidR="00C82EFA" w:rsidRPr="00303967" w:rsidRDefault="00C82EFA">
      <w:pPr>
        <w:rPr>
          <w:rFonts w:ascii="Arial" w:hAnsi="Arial" w:cs="Arial"/>
        </w:rPr>
      </w:pPr>
    </w:p>
    <w:p w14:paraId="3770029F" w14:textId="77777777" w:rsidR="00C82EFA" w:rsidRPr="00303967" w:rsidRDefault="00C82EFA">
      <w:pPr>
        <w:rPr>
          <w:rFonts w:ascii="Arial" w:hAnsi="Arial" w:cs="Arial"/>
        </w:rPr>
      </w:pPr>
    </w:p>
    <w:p w14:paraId="21173F08" w14:textId="77777777" w:rsidR="00C82EFA" w:rsidRPr="00303967" w:rsidRDefault="00C82EFA">
      <w:pPr>
        <w:rPr>
          <w:rFonts w:ascii="Arial" w:hAnsi="Arial" w:cs="Arial"/>
        </w:rPr>
      </w:pPr>
    </w:p>
    <w:p w14:paraId="273D2D30" w14:textId="77777777" w:rsidR="00C82EFA" w:rsidRPr="00303967" w:rsidRDefault="00C82EFA">
      <w:pPr>
        <w:rPr>
          <w:rFonts w:ascii="Arial" w:hAnsi="Arial" w:cs="Arial"/>
        </w:rPr>
      </w:pPr>
    </w:p>
    <w:p w14:paraId="5FA81A85" w14:textId="77777777" w:rsidR="00C82EFA" w:rsidRPr="00303967" w:rsidRDefault="00C82EFA">
      <w:pPr>
        <w:rPr>
          <w:rFonts w:ascii="Arial" w:hAnsi="Arial" w:cs="Arial"/>
        </w:rPr>
      </w:pPr>
    </w:p>
    <w:p w14:paraId="726664D8" w14:textId="77777777" w:rsidR="00C82EFA" w:rsidRPr="00303967" w:rsidRDefault="00C82EFA">
      <w:pPr>
        <w:rPr>
          <w:rFonts w:ascii="Arial" w:hAnsi="Arial" w:cs="Arial"/>
        </w:rPr>
      </w:pPr>
    </w:p>
    <w:p w14:paraId="3A86BC69" w14:textId="77777777" w:rsidR="00C82EFA" w:rsidRPr="00303967" w:rsidRDefault="00C82EFA">
      <w:pPr>
        <w:rPr>
          <w:rFonts w:ascii="Arial" w:hAnsi="Arial" w:cs="Arial"/>
        </w:rPr>
      </w:pPr>
    </w:p>
    <w:p w14:paraId="621A7FCC" w14:textId="77777777" w:rsidR="00C82EFA" w:rsidRPr="00303967" w:rsidRDefault="00C82EFA">
      <w:pPr>
        <w:rPr>
          <w:rFonts w:ascii="Arial" w:hAnsi="Arial" w:cs="Arial"/>
        </w:rPr>
      </w:pPr>
    </w:p>
    <w:p w14:paraId="44F3A03B" w14:textId="77777777" w:rsidR="00C82EFA" w:rsidRPr="00303967" w:rsidRDefault="00C82EFA">
      <w:pPr>
        <w:rPr>
          <w:rFonts w:ascii="Arial" w:hAnsi="Arial" w:cs="Arial"/>
        </w:rPr>
      </w:pPr>
    </w:p>
    <w:sdt>
      <w:sdtPr>
        <w:id w:val="-63980177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DA7D717" w14:textId="142BBC9B" w:rsidR="00CD2087" w:rsidRDefault="00CD2087">
          <w:pPr>
            <w:pStyle w:val="TOCHeading"/>
          </w:pPr>
          <w:r>
            <w:t>Table of Contents</w:t>
          </w:r>
        </w:p>
        <w:p w14:paraId="672E665E" w14:textId="2B3AAFD9" w:rsidR="00CD2087" w:rsidRDefault="00CD2087">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092379" w:history="1">
            <w:r w:rsidRPr="003B0A9F">
              <w:rPr>
                <w:rStyle w:val="Hyperlink"/>
                <w:rFonts w:ascii="Arial" w:hAnsi="Arial" w:cs="Arial"/>
                <w:noProof/>
              </w:rPr>
              <w:t>1.Business Problem, Background and Rationale</w:t>
            </w:r>
            <w:r>
              <w:rPr>
                <w:noProof/>
                <w:webHidden/>
              </w:rPr>
              <w:tab/>
            </w:r>
            <w:r>
              <w:rPr>
                <w:noProof/>
                <w:webHidden/>
              </w:rPr>
              <w:fldChar w:fldCharType="begin"/>
            </w:r>
            <w:r>
              <w:rPr>
                <w:noProof/>
                <w:webHidden/>
              </w:rPr>
              <w:instrText xml:space="preserve"> PAGEREF _Toc216092379 \h </w:instrText>
            </w:r>
            <w:r>
              <w:rPr>
                <w:noProof/>
                <w:webHidden/>
              </w:rPr>
            </w:r>
            <w:r>
              <w:rPr>
                <w:noProof/>
                <w:webHidden/>
              </w:rPr>
              <w:fldChar w:fldCharType="separate"/>
            </w:r>
            <w:r>
              <w:rPr>
                <w:noProof/>
                <w:webHidden/>
              </w:rPr>
              <w:t>3</w:t>
            </w:r>
            <w:r>
              <w:rPr>
                <w:noProof/>
                <w:webHidden/>
              </w:rPr>
              <w:fldChar w:fldCharType="end"/>
            </w:r>
          </w:hyperlink>
        </w:p>
        <w:p w14:paraId="7A1A1789" w14:textId="07139C41" w:rsidR="00CD2087" w:rsidRDefault="00CD2087">
          <w:pPr>
            <w:pStyle w:val="TOC2"/>
            <w:tabs>
              <w:tab w:val="right" w:leader="dot" w:pos="9016"/>
            </w:tabs>
            <w:rPr>
              <w:rFonts w:eastAsiaTheme="minorEastAsia"/>
              <w:noProof/>
              <w:sz w:val="24"/>
              <w:szCs w:val="24"/>
              <w:lang w:eastAsia="en-GB"/>
            </w:rPr>
          </w:pPr>
          <w:hyperlink w:anchor="_Toc216092380" w:history="1">
            <w:r w:rsidRPr="003B0A9F">
              <w:rPr>
                <w:rStyle w:val="Hyperlink"/>
                <w:rFonts w:ascii="Arial" w:hAnsi="Arial" w:cs="Arial"/>
                <w:noProof/>
              </w:rPr>
              <w:t>3. Preliminary Literature Review</w:t>
            </w:r>
            <w:r>
              <w:rPr>
                <w:noProof/>
                <w:webHidden/>
              </w:rPr>
              <w:tab/>
            </w:r>
            <w:r>
              <w:rPr>
                <w:noProof/>
                <w:webHidden/>
              </w:rPr>
              <w:fldChar w:fldCharType="begin"/>
            </w:r>
            <w:r>
              <w:rPr>
                <w:noProof/>
                <w:webHidden/>
              </w:rPr>
              <w:instrText xml:space="preserve"> PAGEREF _Toc216092380 \h </w:instrText>
            </w:r>
            <w:r>
              <w:rPr>
                <w:noProof/>
                <w:webHidden/>
              </w:rPr>
            </w:r>
            <w:r>
              <w:rPr>
                <w:noProof/>
                <w:webHidden/>
              </w:rPr>
              <w:fldChar w:fldCharType="separate"/>
            </w:r>
            <w:r>
              <w:rPr>
                <w:noProof/>
                <w:webHidden/>
              </w:rPr>
              <w:t>4</w:t>
            </w:r>
            <w:r>
              <w:rPr>
                <w:noProof/>
                <w:webHidden/>
              </w:rPr>
              <w:fldChar w:fldCharType="end"/>
            </w:r>
          </w:hyperlink>
        </w:p>
        <w:p w14:paraId="5605D87B" w14:textId="321EDD95" w:rsidR="00CD2087" w:rsidRDefault="00CD2087">
          <w:pPr>
            <w:pStyle w:val="TOC2"/>
            <w:tabs>
              <w:tab w:val="right" w:leader="dot" w:pos="9016"/>
            </w:tabs>
            <w:rPr>
              <w:rFonts w:eastAsiaTheme="minorEastAsia"/>
              <w:noProof/>
              <w:sz w:val="24"/>
              <w:szCs w:val="24"/>
              <w:lang w:eastAsia="en-GB"/>
            </w:rPr>
          </w:pPr>
          <w:hyperlink w:anchor="_Toc216092381" w:history="1">
            <w:r w:rsidRPr="003B0A9F">
              <w:rPr>
                <w:rStyle w:val="Hyperlink"/>
                <w:rFonts w:ascii="Arial" w:hAnsi="Arial" w:cs="Arial"/>
                <w:noProof/>
              </w:rPr>
              <w:t>4.Research Methodology and Design</w:t>
            </w:r>
            <w:r>
              <w:rPr>
                <w:noProof/>
                <w:webHidden/>
              </w:rPr>
              <w:tab/>
            </w:r>
            <w:r>
              <w:rPr>
                <w:noProof/>
                <w:webHidden/>
              </w:rPr>
              <w:fldChar w:fldCharType="begin"/>
            </w:r>
            <w:r>
              <w:rPr>
                <w:noProof/>
                <w:webHidden/>
              </w:rPr>
              <w:instrText xml:space="preserve"> PAGEREF _Toc216092381 \h </w:instrText>
            </w:r>
            <w:r>
              <w:rPr>
                <w:noProof/>
                <w:webHidden/>
              </w:rPr>
            </w:r>
            <w:r>
              <w:rPr>
                <w:noProof/>
                <w:webHidden/>
              </w:rPr>
              <w:fldChar w:fldCharType="separate"/>
            </w:r>
            <w:r>
              <w:rPr>
                <w:noProof/>
                <w:webHidden/>
              </w:rPr>
              <w:t>5</w:t>
            </w:r>
            <w:r>
              <w:rPr>
                <w:noProof/>
                <w:webHidden/>
              </w:rPr>
              <w:fldChar w:fldCharType="end"/>
            </w:r>
          </w:hyperlink>
        </w:p>
        <w:p w14:paraId="394ECE4F" w14:textId="348AAB19" w:rsidR="00CD2087" w:rsidRDefault="00CD2087">
          <w:pPr>
            <w:pStyle w:val="TOC2"/>
            <w:tabs>
              <w:tab w:val="right" w:leader="dot" w:pos="9016"/>
            </w:tabs>
            <w:rPr>
              <w:rFonts w:eastAsiaTheme="minorEastAsia"/>
              <w:noProof/>
              <w:sz w:val="24"/>
              <w:szCs w:val="24"/>
              <w:lang w:eastAsia="en-GB"/>
            </w:rPr>
          </w:pPr>
          <w:hyperlink w:anchor="_Toc216092382" w:history="1">
            <w:r w:rsidRPr="003B0A9F">
              <w:rPr>
                <w:rStyle w:val="Hyperlink"/>
                <w:rFonts w:ascii="Arial" w:hAnsi="Arial" w:cs="Arial"/>
                <w:noProof/>
              </w:rPr>
              <w:t>5.Business Relevance and Practical Implications</w:t>
            </w:r>
            <w:r>
              <w:rPr>
                <w:noProof/>
                <w:webHidden/>
              </w:rPr>
              <w:tab/>
            </w:r>
            <w:r>
              <w:rPr>
                <w:noProof/>
                <w:webHidden/>
              </w:rPr>
              <w:fldChar w:fldCharType="begin"/>
            </w:r>
            <w:r>
              <w:rPr>
                <w:noProof/>
                <w:webHidden/>
              </w:rPr>
              <w:instrText xml:space="preserve"> PAGEREF _Toc216092382 \h </w:instrText>
            </w:r>
            <w:r>
              <w:rPr>
                <w:noProof/>
                <w:webHidden/>
              </w:rPr>
            </w:r>
            <w:r>
              <w:rPr>
                <w:noProof/>
                <w:webHidden/>
              </w:rPr>
              <w:fldChar w:fldCharType="separate"/>
            </w:r>
            <w:r>
              <w:rPr>
                <w:noProof/>
                <w:webHidden/>
              </w:rPr>
              <w:t>6</w:t>
            </w:r>
            <w:r>
              <w:rPr>
                <w:noProof/>
                <w:webHidden/>
              </w:rPr>
              <w:fldChar w:fldCharType="end"/>
            </w:r>
          </w:hyperlink>
        </w:p>
        <w:p w14:paraId="1F4D8E8F" w14:textId="195A5347" w:rsidR="00CD2087" w:rsidRDefault="00CD2087">
          <w:pPr>
            <w:pStyle w:val="TOC2"/>
            <w:tabs>
              <w:tab w:val="right" w:leader="dot" w:pos="9016"/>
            </w:tabs>
            <w:rPr>
              <w:rFonts w:eastAsiaTheme="minorEastAsia"/>
              <w:noProof/>
              <w:sz w:val="24"/>
              <w:szCs w:val="24"/>
              <w:lang w:eastAsia="en-GB"/>
            </w:rPr>
          </w:pPr>
          <w:hyperlink w:anchor="_Toc216092383" w:history="1">
            <w:r w:rsidRPr="003B0A9F">
              <w:rPr>
                <w:rStyle w:val="Hyperlink"/>
                <w:rFonts w:ascii="Arial" w:hAnsi="Arial" w:cs="Arial"/>
                <w:noProof/>
              </w:rPr>
              <w:t>6.Plan of Work and Time Schedule</w:t>
            </w:r>
            <w:r>
              <w:rPr>
                <w:noProof/>
                <w:webHidden/>
              </w:rPr>
              <w:tab/>
            </w:r>
            <w:r>
              <w:rPr>
                <w:noProof/>
                <w:webHidden/>
              </w:rPr>
              <w:fldChar w:fldCharType="begin"/>
            </w:r>
            <w:r>
              <w:rPr>
                <w:noProof/>
                <w:webHidden/>
              </w:rPr>
              <w:instrText xml:space="preserve"> PAGEREF _Toc216092383 \h </w:instrText>
            </w:r>
            <w:r>
              <w:rPr>
                <w:noProof/>
                <w:webHidden/>
              </w:rPr>
            </w:r>
            <w:r>
              <w:rPr>
                <w:noProof/>
                <w:webHidden/>
              </w:rPr>
              <w:fldChar w:fldCharType="separate"/>
            </w:r>
            <w:r>
              <w:rPr>
                <w:noProof/>
                <w:webHidden/>
              </w:rPr>
              <w:t>6</w:t>
            </w:r>
            <w:r>
              <w:rPr>
                <w:noProof/>
                <w:webHidden/>
              </w:rPr>
              <w:fldChar w:fldCharType="end"/>
            </w:r>
          </w:hyperlink>
        </w:p>
        <w:p w14:paraId="7D62BFF7" w14:textId="6D4C3322" w:rsidR="00CD2087" w:rsidRDefault="00CD2087">
          <w:pPr>
            <w:pStyle w:val="TOC2"/>
            <w:tabs>
              <w:tab w:val="right" w:leader="dot" w:pos="9016"/>
            </w:tabs>
            <w:rPr>
              <w:rFonts w:eastAsiaTheme="minorEastAsia"/>
              <w:noProof/>
              <w:sz w:val="24"/>
              <w:szCs w:val="24"/>
              <w:lang w:eastAsia="en-GB"/>
            </w:rPr>
          </w:pPr>
          <w:hyperlink w:anchor="_Toc216092384" w:history="1">
            <w:r w:rsidRPr="003B0A9F">
              <w:rPr>
                <w:rStyle w:val="Hyperlink"/>
                <w:rFonts w:ascii="Arial" w:hAnsi="Arial" w:cs="Arial"/>
                <w:noProof/>
              </w:rPr>
              <w:t>8.References</w:t>
            </w:r>
            <w:r>
              <w:rPr>
                <w:noProof/>
                <w:webHidden/>
              </w:rPr>
              <w:tab/>
            </w:r>
            <w:r>
              <w:rPr>
                <w:noProof/>
                <w:webHidden/>
              </w:rPr>
              <w:fldChar w:fldCharType="begin"/>
            </w:r>
            <w:r>
              <w:rPr>
                <w:noProof/>
                <w:webHidden/>
              </w:rPr>
              <w:instrText xml:space="preserve"> PAGEREF _Toc216092384 \h </w:instrText>
            </w:r>
            <w:r>
              <w:rPr>
                <w:noProof/>
                <w:webHidden/>
              </w:rPr>
            </w:r>
            <w:r>
              <w:rPr>
                <w:noProof/>
                <w:webHidden/>
              </w:rPr>
              <w:fldChar w:fldCharType="separate"/>
            </w:r>
            <w:r>
              <w:rPr>
                <w:noProof/>
                <w:webHidden/>
              </w:rPr>
              <w:t>7</w:t>
            </w:r>
            <w:r>
              <w:rPr>
                <w:noProof/>
                <w:webHidden/>
              </w:rPr>
              <w:fldChar w:fldCharType="end"/>
            </w:r>
          </w:hyperlink>
        </w:p>
        <w:p w14:paraId="2AF3805F" w14:textId="506B5387" w:rsidR="00CD2087" w:rsidRDefault="00CD2087">
          <w:r>
            <w:rPr>
              <w:b/>
              <w:bCs/>
              <w:noProof/>
            </w:rPr>
            <w:fldChar w:fldCharType="end"/>
          </w:r>
        </w:p>
      </w:sdtContent>
    </w:sdt>
    <w:p w14:paraId="725D81D9" w14:textId="6ED5FE1A" w:rsidR="00C82EFA" w:rsidRPr="00303967" w:rsidRDefault="00C82EFA">
      <w:pPr>
        <w:rPr>
          <w:rFonts w:ascii="Arial" w:hAnsi="Arial" w:cs="Arial"/>
        </w:rPr>
      </w:pPr>
    </w:p>
    <w:p w14:paraId="2E8BEDE8" w14:textId="77777777" w:rsidR="00C82EFA" w:rsidRPr="00303967" w:rsidRDefault="00C82EFA">
      <w:pPr>
        <w:rPr>
          <w:rFonts w:ascii="Arial" w:hAnsi="Arial" w:cs="Arial"/>
        </w:rPr>
      </w:pPr>
    </w:p>
    <w:p w14:paraId="381B43C8" w14:textId="77777777" w:rsidR="00C82EFA" w:rsidRPr="00303967" w:rsidRDefault="00C82EFA">
      <w:pPr>
        <w:rPr>
          <w:rFonts w:ascii="Arial" w:hAnsi="Arial" w:cs="Arial"/>
        </w:rPr>
      </w:pPr>
    </w:p>
    <w:p w14:paraId="7EA4CB38" w14:textId="77777777" w:rsidR="00C82EFA" w:rsidRPr="00303967" w:rsidRDefault="00C82EFA">
      <w:pPr>
        <w:rPr>
          <w:rFonts w:ascii="Arial" w:hAnsi="Arial" w:cs="Arial"/>
        </w:rPr>
      </w:pPr>
    </w:p>
    <w:p w14:paraId="2EBC2FB1" w14:textId="77777777" w:rsidR="00C82EFA" w:rsidRPr="00303967" w:rsidRDefault="00C82EFA">
      <w:pPr>
        <w:rPr>
          <w:rFonts w:ascii="Arial" w:hAnsi="Arial" w:cs="Arial"/>
        </w:rPr>
      </w:pPr>
    </w:p>
    <w:p w14:paraId="7FEEF673" w14:textId="77777777" w:rsidR="00C82EFA" w:rsidRPr="00303967" w:rsidRDefault="00C82EFA">
      <w:pPr>
        <w:rPr>
          <w:rFonts w:ascii="Arial" w:hAnsi="Arial" w:cs="Arial"/>
        </w:rPr>
      </w:pPr>
    </w:p>
    <w:p w14:paraId="5755C4B9" w14:textId="77777777" w:rsidR="00C82EFA" w:rsidRPr="00303967" w:rsidRDefault="00C82EFA">
      <w:pPr>
        <w:rPr>
          <w:rFonts w:ascii="Arial" w:hAnsi="Arial" w:cs="Arial"/>
        </w:rPr>
      </w:pPr>
    </w:p>
    <w:p w14:paraId="21B3E5FC" w14:textId="77777777" w:rsidR="00C82EFA" w:rsidRPr="00303967" w:rsidRDefault="00C82EFA">
      <w:pPr>
        <w:rPr>
          <w:rFonts w:ascii="Arial" w:hAnsi="Arial" w:cs="Arial"/>
        </w:rPr>
      </w:pPr>
    </w:p>
    <w:p w14:paraId="206765C9" w14:textId="77777777" w:rsidR="00C82EFA" w:rsidRPr="00303967" w:rsidRDefault="00C82EFA">
      <w:pPr>
        <w:rPr>
          <w:rFonts w:ascii="Arial" w:hAnsi="Arial" w:cs="Arial"/>
        </w:rPr>
      </w:pPr>
    </w:p>
    <w:p w14:paraId="7AF1DEC2" w14:textId="77777777" w:rsidR="00C82EFA" w:rsidRPr="00303967" w:rsidRDefault="00C82EFA">
      <w:pPr>
        <w:rPr>
          <w:rFonts w:ascii="Arial" w:hAnsi="Arial" w:cs="Arial"/>
        </w:rPr>
      </w:pPr>
    </w:p>
    <w:p w14:paraId="6F8D438C" w14:textId="77777777" w:rsidR="00C82EFA" w:rsidRPr="00303967" w:rsidRDefault="00C82EFA">
      <w:pPr>
        <w:rPr>
          <w:rFonts w:ascii="Arial" w:hAnsi="Arial" w:cs="Arial"/>
        </w:rPr>
      </w:pPr>
    </w:p>
    <w:p w14:paraId="75EA6A36" w14:textId="77777777" w:rsidR="00C82EFA" w:rsidRPr="00303967" w:rsidRDefault="00C82EFA">
      <w:pPr>
        <w:rPr>
          <w:rFonts w:ascii="Arial" w:hAnsi="Arial" w:cs="Arial"/>
        </w:rPr>
      </w:pPr>
    </w:p>
    <w:p w14:paraId="4F217884" w14:textId="77777777" w:rsidR="00C82EFA" w:rsidRPr="00303967" w:rsidRDefault="00C82EFA">
      <w:pPr>
        <w:rPr>
          <w:rFonts w:ascii="Arial" w:hAnsi="Arial" w:cs="Arial"/>
        </w:rPr>
      </w:pPr>
    </w:p>
    <w:p w14:paraId="2C101AD3" w14:textId="77777777" w:rsidR="00C82EFA" w:rsidRPr="00303967" w:rsidRDefault="00C82EFA">
      <w:pPr>
        <w:rPr>
          <w:rFonts w:ascii="Arial" w:hAnsi="Arial" w:cs="Arial"/>
        </w:rPr>
      </w:pPr>
    </w:p>
    <w:p w14:paraId="75C29762" w14:textId="77777777" w:rsidR="00C82EFA" w:rsidRPr="00303967" w:rsidRDefault="00C82EFA">
      <w:pPr>
        <w:rPr>
          <w:rFonts w:ascii="Arial" w:hAnsi="Arial" w:cs="Arial"/>
        </w:rPr>
      </w:pPr>
    </w:p>
    <w:p w14:paraId="562A988F" w14:textId="77777777" w:rsidR="00C82EFA" w:rsidRPr="00303967" w:rsidRDefault="00C82EFA">
      <w:pPr>
        <w:rPr>
          <w:rFonts w:ascii="Arial" w:hAnsi="Arial" w:cs="Arial"/>
        </w:rPr>
      </w:pPr>
    </w:p>
    <w:p w14:paraId="0EB85B39" w14:textId="77777777" w:rsidR="00C82EFA" w:rsidRPr="00303967" w:rsidRDefault="00C82EFA">
      <w:pPr>
        <w:rPr>
          <w:rFonts w:ascii="Arial" w:hAnsi="Arial" w:cs="Arial"/>
        </w:rPr>
      </w:pPr>
    </w:p>
    <w:p w14:paraId="27ABB8B9" w14:textId="77777777" w:rsidR="00C82EFA" w:rsidRPr="00303967" w:rsidRDefault="00C82EFA">
      <w:pPr>
        <w:rPr>
          <w:rFonts w:ascii="Arial" w:hAnsi="Arial" w:cs="Arial"/>
        </w:rPr>
      </w:pPr>
    </w:p>
    <w:p w14:paraId="302D40DB" w14:textId="77777777" w:rsidR="00C82EFA" w:rsidRPr="00303967" w:rsidRDefault="00C82EFA">
      <w:pPr>
        <w:rPr>
          <w:rFonts w:ascii="Arial" w:hAnsi="Arial" w:cs="Arial"/>
        </w:rPr>
      </w:pPr>
    </w:p>
    <w:p w14:paraId="3C6401AC" w14:textId="77777777" w:rsidR="00C82EFA" w:rsidRPr="00303967" w:rsidRDefault="00C82EFA">
      <w:pPr>
        <w:rPr>
          <w:rFonts w:ascii="Arial" w:hAnsi="Arial" w:cs="Arial"/>
        </w:rPr>
      </w:pPr>
    </w:p>
    <w:p w14:paraId="31207677" w14:textId="77777777" w:rsidR="00C82EFA" w:rsidRPr="00303967" w:rsidRDefault="00C82EFA">
      <w:pPr>
        <w:rPr>
          <w:rFonts w:ascii="Arial" w:hAnsi="Arial" w:cs="Arial"/>
        </w:rPr>
      </w:pPr>
    </w:p>
    <w:p w14:paraId="14CFD3FA" w14:textId="77777777" w:rsidR="00C82EFA" w:rsidRPr="00303967" w:rsidRDefault="00C82EFA">
      <w:pPr>
        <w:rPr>
          <w:rFonts w:ascii="Arial" w:hAnsi="Arial" w:cs="Arial"/>
        </w:rPr>
      </w:pPr>
    </w:p>
    <w:p w14:paraId="20E5E944" w14:textId="77777777" w:rsidR="00C82EFA" w:rsidRPr="00303967" w:rsidRDefault="00C82EFA">
      <w:pPr>
        <w:rPr>
          <w:rFonts w:ascii="Arial" w:hAnsi="Arial" w:cs="Arial"/>
        </w:rPr>
      </w:pPr>
    </w:p>
    <w:p w14:paraId="454EC723" w14:textId="77777777" w:rsidR="00C82EFA" w:rsidRPr="00303967" w:rsidRDefault="00C82EFA">
      <w:pPr>
        <w:rPr>
          <w:rFonts w:ascii="Arial" w:hAnsi="Arial" w:cs="Arial"/>
        </w:rPr>
      </w:pPr>
    </w:p>
    <w:p w14:paraId="2AAE6B6B" w14:textId="77777777" w:rsidR="00C82EFA" w:rsidRPr="00303967" w:rsidRDefault="00C82EFA">
      <w:pPr>
        <w:rPr>
          <w:rFonts w:ascii="Arial" w:hAnsi="Arial" w:cs="Arial"/>
        </w:rPr>
      </w:pPr>
    </w:p>
    <w:p w14:paraId="588852CB" w14:textId="77777777" w:rsidR="00C82EFA" w:rsidRPr="00303967" w:rsidRDefault="00C82EFA">
      <w:pPr>
        <w:rPr>
          <w:rFonts w:ascii="Arial" w:hAnsi="Arial" w:cs="Arial"/>
        </w:rPr>
      </w:pPr>
    </w:p>
    <w:p w14:paraId="3B279380" w14:textId="77777777" w:rsidR="00C82EFA" w:rsidRPr="00303967" w:rsidRDefault="00C82EFA">
      <w:pPr>
        <w:rPr>
          <w:rFonts w:ascii="Arial" w:hAnsi="Arial" w:cs="Arial"/>
        </w:rPr>
      </w:pPr>
    </w:p>
    <w:p w14:paraId="63E46DAC" w14:textId="77777777" w:rsidR="00CD2087" w:rsidRDefault="00CD2087">
      <w:pPr>
        <w:rPr>
          <w:rFonts w:ascii="Arial" w:hAnsi="Arial" w:cs="Arial"/>
        </w:rPr>
      </w:pPr>
    </w:p>
    <w:p w14:paraId="3A302A9D" w14:textId="77FDEFC6" w:rsidR="00C82EFA" w:rsidRPr="00303967" w:rsidRDefault="00C82EFA">
      <w:pPr>
        <w:rPr>
          <w:rFonts w:ascii="Arial" w:hAnsi="Arial" w:cs="Arial"/>
        </w:rPr>
      </w:pPr>
      <w:r w:rsidRPr="00303967">
        <w:rPr>
          <w:rFonts w:ascii="Arial" w:hAnsi="Arial" w:cs="Arial"/>
        </w:rPr>
        <w:t>Investigating the Causes and Impact of Employee Turnover at Holiday Inn Hotel London</w:t>
      </w:r>
    </w:p>
    <w:p w14:paraId="3B5378E5" w14:textId="77777777" w:rsidR="00C82EFA" w:rsidRPr="00303967" w:rsidRDefault="00C82EFA" w:rsidP="00303967">
      <w:pPr>
        <w:pStyle w:val="Heading2"/>
        <w:rPr>
          <w:rStyle w:val="Emphasis"/>
          <w:rFonts w:ascii="Arial" w:hAnsi="Arial" w:cs="Arial"/>
          <w:sz w:val="22"/>
          <w:szCs w:val="22"/>
        </w:rPr>
      </w:pPr>
    </w:p>
    <w:p w14:paraId="395A6891" w14:textId="3789D442" w:rsidR="00C82EFA" w:rsidRPr="00CD2087" w:rsidRDefault="00C82EFA" w:rsidP="00303967">
      <w:pPr>
        <w:pStyle w:val="Heading2"/>
        <w:rPr>
          <w:rStyle w:val="Emphasis"/>
          <w:rFonts w:ascii="Arial" w:hAnsi="Arial" w:cs="Arial"/>
          <w:i w:val="0"/>
          <w:iCs w:val="0"/>
          <w:sz w:val="22"/>
          <w:szCs w:val="22"/>
        </w:rPr>
      </w:pPr>
      <w:bookmarkStart w:id="0" w:name="_Toc216092379"/>
      <w:r w:rsidRPr="00CD2087">
        <w:rPr>
          <w:rStyle w:val="Emphasis"/>
          <w:rFonts w:ascii="Arial" w:hAnsi="Arial" w:cs="Arial"/>
          <w:i w:val="0"/>
          <w:iCs w:val="0"/>
          <w:sz w:val="22"/>
          <w:szCs w:val="22"/>
        </w:rPr>
        <w:t>1</w:t>
      </w:r>
      <w:r w:rsidRPr="00CD2087">
        <w:rPr>
          <w:rStyle w:val="Heading1Char"/>
          <w:rFonts w:ascii="Arial" w:hAnsi="Arial" w:cs="Arial"/>
          <w:sz w:val="22"/>
          <w:szCs w:val="22"/>
        </w:rPr>
        <w:t>.Business Problem, Background and Rationale</w:t>
      </w:r>
      <w:bookmarkEnd w:id="0"/>
    </w:p>
    <w:p w14:paraId="1592953A" w14:textId="77777777" w:rsidR="0094786D" w:rsidRPr="00303967" w:rsidRDefault="0094786D" w:rsidP="0094786D">
      <w:pPr>
        <w:rPr>
          <w:rFonts w:ascii="Arial" w:hAnsi="Arial" w:cs="Arial"/>
        </w:rPr>
      </w:pPr>
      <w:r w:rsidRPr="00303967">
        <w:rPr>
          <w:rFonts w:ascii="Arial" w:hAnsi="Arial" w:cs="Arial"/>
        </w:rPr>
        <w:t>Due to high living expenses and fierce competition for qualified employees, hotels operating in major cities like London are especially impacted by employee turnover, which is widely acknowledged as a significant problem in the hospitality sector (Lilo, 2023). As a large urban hotel, Holiday Inn London frequently loses employees, which interferes with business continuity, lowers service quality, and raises expenses related to hiring, training, and staff management (</w:t>
      </w:r>
      <w:proofErr w:type="spellStart"/>
      <w:r w:rsidRPr="00303967">
        <w:rPr>
          <w:rFonts w:ascii="Arial" w:hAnsi="Arial" w:cs="Arial"/>
        </w:rPr>
        <w:t>Ezeuduji</w:t>
      </w:r>
      <w:proofErr w:type="spellEnd"/>
      <w:r w:rsidRPr="00303967">
        <w:rPr>
          <w:rFonts w:ascii="Arial" w:hAnsi="Arial" w:cs="Arial"/>
        </w:rPr>
        <w:t xml:space="preserve"> and Mbane, 2020). The loss of institutional expertise, which includes comprehension of guest preferences, interdepartmental cooperation, and workflow patterns, exacerbates these disruptions and can result in worse efficiency and lower visitor satisfaction (Hospitality Action, 2025).</w:t>
      </w:r>
    </w:p>
    <w:p w14:paraId="4C5C93ED" w14:textId="77777777" w:rsidR="0094786D" w:rsidRPr="00303967" w:rsidRDefault="0094786D" w:rsidP="0094786D">
      <w:pPr>
        <w:rPr>
          <w:rFonts w:ascii="Arial" w:hAnsi="Arial" w:cs="Arial"/>
        </w:rPr>
      </w:pPr>
      <w:r w:rsidRPr="00303967">
        <w:rPr>
          <w:rFonts w:ascii="Arial" w:hAnsi="Arial" w:cs="Arial"/>
        </w:rPr>
        <w:t>Turnover is greatly influenced by the nature of hotel work. Employees are more likely to quit due to stress and discontent brought on by irregular shifts, long work hours, high levels of emotional labour, and few prospects for professional advancement (Huang et al., 2022). Turnover is also influenced by external "pull" forces, such as higher pay and working conditions elsewhere (</w:t>
      </w:r>
      <w:proofErr w:type="spellStart"/>
      <w:r w:rsidRPr="00303967">
        <w:rPr>
          <w:rFonts w:ascii="Arial" w:hAnsi="Arial" w:cs="Arial"/>
        </w:rPr>
        <w:t>HelloShift</w:t>
      </w:r>
      <w:proofErr w:type="spellEnd"/>
      <w:r w:rsidRPr="00303967">
        <w:rPr>
          <w:rFonts w:ascii="Arial" w:hAnsi="Arial" w:cs="Arial"/>
        </w:rPr>
        <w:t>, 2023). A cycle of rising workloads and stress is created by the combination of internal and external pressures, which further increases attrition (Hospitality Action, 2025).</w:t>
      </w:r>
    </w:p>
    <w:p w14:paraId="0C257DBE" w14:textId="77777777" w:rsidR="0094786D" w:rsidRPr="00303967" w:rsidRDefault="0094786D" w:rsidP="0094786D">
      <w:pPr>
        <w:rPr>
          <w:rFonts w:ascii="Arial" w:hAnsi="Arial" w:cs="Arial"/>
        </w:rPr>
      </w:pPr>
      <w:r w:rsidRPr="00303967">
        <w:rPr>
          <w:rFonts w:ascii="Arial" w:hAnsi="Arial" w:cs="Arial"/>
        </w:rPr>
        <w:t>Despite the fact that turnover in the hospitality industry has been extensively researched, there is a noticeable lack of studies that concentrate on specific hotels in London, especially those that look at several departments and incorporate management and employee viewpoints (Brighton Research, 2022). The majority of the material currently in publication either concentrates on the hotel sector nationally or on certain positions like housekeeping, which restricts the findings' applicability to more expansive operational contexts (Deery, 2008). In order to close this gap, the proposed study will look into the reasons behind employee turnover at Holiday Inn London, its effects, and possible retention tactics. It will offer both scholarly analysis and useful suggestions for hotel management.</w:t>
      </w:r>
    </w:p>
    <w:p w14:paraId="3CB47A5F" w14:textId="77777777" w:rsidR="0094786D" w:rsidRPr="00CD2087" w:rsidRDefault="0094786D" w:rsidP="00303967">
      <w:pPr>
        <w:pStyle w:val="Heading6"/>
        <w:rPr>
          <w:rFonts w:ascii="Arial" w:hAnsi="Arial" w:cs="Arial"/>
          <w:i w:val="0"/>
          <w:iCs w:val="0"/>
        </w:rPr>
      </w:pPr>
    </w:p>
    <w:p w14:paraId="3A69DFE0" w14:textId="77777777" w:rsidR="001B7A5C" w:rsidRPr="00303967" w:rsidRDefault="000606C6" w:rsidP="00303967">
      <w:pPr>
        <w:pStyle w:val="Heading6"/>
        <w:rPr>
          <w:rFonts w:ascii="Arial" w:hAnsi="Arial" w:cs="Arial"/>
        </w:rPr>
      </w:pPr>
      <w:r w:rsidRPr="00CD2087">
        <w:rPr>
          <w:rFonts w:ascii="Arial" w:hAnsi="Arial" w:cs="Arial"/>
          <w:i w:val="0"/>
          <w:iCs w:val="0"/>
        </w:rPr>
        <w:t>2.</w:t>
      </w:r>
      <w:r w:rsidRPr="00CD2087">
        <w:rPr>
          <w:rStyle w:val="Heading2Char"/>
          <w:rFonts w:ascii="Arial" w:hAnsi="Arial" w:cs="Arial"/>
          <w:i w:val="0"/>
          <w:iCs w:val="0"/>
          <w:sz w:val="22"/>
          <w:szCs w:val="22"/>
        </w:rPr>
        <w:t>Research Aim, Objectives and Research Questions</w:t>
      </w:r>
      <w:r w:rsidR="00F5528D" w:rsidRPr="00303967">
        <w:rPr>
          <w:rFonts w:ascii="Arial" w:hAnsi="Arial" w:cs="Arial"/>
        </w:rPr>
        <w:br/>
      </w:r>
      <w:r w:rsidR="00F5528D" w:rsidRPr="00303967">
        <w:rPr>
          <w:rFonts w:ascii="Arial" w:hAnsi="Arial" w:cs="Arial"/>
        </w:rPr>
        <w:br/>
      </w:r>
      <w:r w:rsidR="001B7A5C" w:rsidRPr="00303967">
        <w:rPr>
          <w:rFonts w:ascii="Arial" w:hAnsi="Arial" w:cs="Arial"/>
        </w:rPr>
        <w:t>The main objectives of this study are to examine the factors that lead to employee turnover at Holiday Inn London, evaluate the effects of turnover on hotel operations and guest service, and suggest evidence-based retention strategies intended to enhance organisational stability and employee commitment.</w:t>
      </w:r>
      <w:r w:rsidR="001B7A5C" w:rsidRPr="00303967">
        <w:rPr>
          <w:rFonts w:ascii="Arial" w:hAnsi="Arial" w:cs="Arial"/>
        </w:rPr>
        <w:br/>
        <w:t>The study will follow four main goals in order to achieve this goal. Finding and analysing the main organisational and individual causes causing employee turnover at Holiday Inn London is the first goal. Examining how high turnover impacts overall hotel performance, including guest experience and organisational expenses, as well as operational efficiency and service quality, is the second goal. The third goal is to assess Holiday Inn London's current retention procedures, including what tactics have been used and how successful they are thought to be. The ultimate goal is to create practical suggestions for management that are specific to a hotel in London in order to increase workforce stability, lower employee turnover, and boost retention.</w:t>
      </w:r>
    </w:p>
    <w:p w14:paraId="450BC44F" w14:textId="77777777" w:rsidR="001B7A5C" w:rsidRPr="00303967" w:rsidRDefault="001B7A5C" w:rsidP="001B7A5C">
      <w:pPr>
        <w:rPr>
          <w:rFonts w:ascii="Arial" w:hAnsi="Arial" w:cs="Arial"/>
        </w:rPr>
      </w:pPr>
      <w:r w:rsidRPr="00303967">
        <w:rPr>
          <w:rFonts w:ascii="Arial" w:hAnsi="Arial" w:cs="Arial"/>
        </w:rPr>
        <w:t>The following enquiries will direct the study in accordance with these goals: What are the primary organisational (e.g., compensation, working conditions, management style) and individual (e.g., personal, job-related) factors that cause workers at Holiday Inn London to quit? What effects does employee turnover have on the hotel's operational effectiveness, visitor happiness, and service delivery? Which retention strategies are currently in use, and how successful do managers and employees think they are? What tactics can management use to balance operational restrictions and business needs while cultivating a steady, dedicated staff based on empirical findings?</w:t>
      </w:r>
    </w:p>
    <w:p w14:paraId="5E3208AF" w14:textId="515B17D1" w:rsidR="000606C6" w:rsidRPr="00CD2087" w:rsidRDefault="00F5528D" w:rsidP="00CD2087">
      <w:pPr>
        <w:pStyle w:val="Heading2"/>
        <w:rPr>
          <w:rFonts w:ascii="Arial" w:hAnsi="Arial" w:cs="Arial"/>
          <w:sz w:val="22"/>
          <w:szCs w:val="22"/>
        </w:rPr>
      </w:pPr>
      <w:r w:rsidRPr="00303967">
        <w:br/>
      </w:r>
      <w:bookmarkStart w:id="1" w:name="_Toc216092380"/>
      <w:r w:rsidR="000606C6" w:rsidRPr="00CD2087">
        <w:rPr>
          <w:rFonts w:ascii="Arial" w:hAnsi="Arial" w:cs="Arial"/>
          <w:sz w:val="22"/>
          <w:szCs w:val="22"/>
        </w:rPr>
        <w:t>3</w:t>
      </w:r>
      <w:r w:rsidR="000606C6" w:rsidRPr="00CD2087">
        <w:rPr>
          <w:rStyle w:val="Heading2Char"/>
          <w:rFonts w:ascii="Arial" w:hAnsi="Arial" w:cs="Arial"/>
          <w:sz w:val="22"/>
          <w:szCs w:val="22"/>
        </w:rPr>
        <w:t>. Preliminary Literature Review</w:t>
      </w:r>
      <w:bookmarkEnd w:id="1"/>
    </w:p>
    <w:p w14:paraId="32B9882F" w14:textId="77777777" w:rsidR="0094786D" w:rsidRPr="00303967" w:rsidRDefault="0094786D" w:rsidP="0094786D">
      <w:pPr>
        <w:rPr>
          <w:rFonts w:ascii="Arial" w:hAnsi="Arial" w:cs="Arial"/>
        </w:rPr>
      </w:pPr>
      <w:r w:rsidRPr="00303967">
        <w:rPr>
          <w:rFonts w:ascii="Arial" w:hAnsi="Arial" w:cs="Arial"/>
        </w:rPr>
        <w:t>Numerous factors that predict employee turnover in the hospitality industry have been identified by a large body of research. Researchers categorise factors using the push-pull-mooring (PPM) framework into three categories: "mooring" factors, which are social or personal circumstances that affect an employee's decision to stay or leave; external "pull" factors, such as higher pay and better opportunities elsewhere; and internal "push" factors, such as workload, emotional stress, lack of career advancement, and poor management (Liang et al., 2019). According to studies using this concept, pull factors affect turnover over medium to long-term durations, while mooring variables can attenuate these effects. Push factors, such as severe workload and emotional weariness, strongly predict turnover intention (Liang et al., 2019).</w:t>
      </w:r>
    </w:p>
    <w:p w14:paraId="4E655F61" w14:textId="77777777" w:rsidR="0094786D" w:rsidRPr="00303967" w:rsidRDefault="0094786D" w:rsidP="0094786D">
      <w:pPr>
        <w:rPr>
          <w:rFonts w:ascii="Arial" w:hAnsi="Arial" w:cs="Arial"/>
        </w:rPr>
      </w:pPr>
      <w:r w:rsidRPr="00303967">
        <w:rPr>
          <w:rFonts w:ascii="Arial" w:hAnsi="Arial" w:cs="Arial"/>
        </w:rPr>
        <w:t>According to other studies, inconsistent shifts, poor pay, and insufficient benefits all play a major role in employee turnover. The unpredictability of shift patterns disturbs work-life balance and lowers job satisfaction, and employees often believe that earnings are insufficient for the demands of the job (Hospitality Insights, 2023). Employee attrition is further exacerbated by emotional labour and stress, especially in customer-facing positions where staff must balance managing personal strain with meeting guest expectations (Huang et al., 2022). Employee commitment is further weakened by a lack of training and professional development chances, which causes employees to look for other jobs with better long-term prospects (MDPI, 2021).</w:t>
      </w:r>
    </w:p>
    <w:p w14:paraId="22A603B7" w14:textId="77777777" w:rsidR="0094786D" w:rsidRPr="00303967" w:rsidRDefault="0094786D" w:rsidP="0094786D">
      <w:pPr>
        <w:rPr>
          <w:rFonts w:ascii="Arial" w:hAnsi="Arial" w:cs="Arial"/>
        </w:rPr>
      </w:pPr>
      <w:r w:rsidRPr="00303967">
        <w:rPr>
          <w:rFonts w:ascii="Arial" w:hAnsi="Arial" w:cs="Arial"/>
        </w:rPr>
        <w:t xml:space="preserve">There are quantifiable effects of high turnover on hotel performance. Costs associated with hiring, training, and onboarding take resources away from core operations, and disruptions to service routines and productivity losses lower customer satisfaction and could harm a </w:t>
      </w:r>
      <w:r w:rsidRPr="00303967">
        <w:rPr>
          <w:rFonts w:ascii="Arial" w:hAnsi="Arial" w:cs="Arial"/>
        </w:rPr>
        <w:lastRenderedPageBreak/>
        <w:t>company's brand (</w:t>
      </w:r>
      <w:proofErr w:type="spellStart"/>
      <w:r w:rsidRPr="00303967">
        <w:rPr>
          <w:rFonts w:ascii="Arial" w:hAnsi="Arial" w:cs="Arial"/>
        </w:rPr>
        <w:t>Hotelogix</w:t>
      </w:r>
      <w:proofErr w:type="spellEnd"/>
      <w:r w:rsidRPr="00303967">
        <w:rPr>
          <w:rFonts w:ascii="Arial" w:hAnsi="Arial" w:cs="Arial"/>
        </w:rPr>
        <w:t>, 2022). A cycle of instability is created by frequent turnover, which also destabilises teams, raises stress levels among surviving staff, and may lead to additional attrition (Hospitality Action, 2025). There is a dearth of studies that concentrate on individual hotels in London, take into account several departments, and incorporate both employee and management viewpoints, despite the fact that turnover in the hospitality industry has been extensively studied. The study will close this gap and offer context-specific insights that are pertinent to the operations of urban hotels.</w:t>
      </w:r>
    </w:p>
    <w:p w14:paraId="7EF68E1F" w14:textId="77777777" w:rsidR="000606C6" w:rsidRPr="00CD2087" w:rsidRDefault="000606C6" w:rsidP="00CD2087">
      <w:pPr>
        <w:pStyle w:val="Heading2"/>
        <w:rPr>
          <w:rFonts w:ascii="Arial" w:hAnsi="Arial" w:cs="Arial"/>
          <w:sz w:val="22"/>
          <w:szCs w:val="22"/>
        </w:rPr>
      </w:pPr>
    </w:p>
    <w:p w14:paraId="48A398BC" w14:textId="155DFCBF" w:rsidR="00F5528D" w:rsidRPr="00CD2087" w:rsidRDefault="0094786D" w:rsidP="00CD2087">
      <w:pPr>
        <w:pStyle w:val="Heading2"/>
        <w:rPr>
          <w:rFonts w:ascii="Arial" w:hAnsi="Arial" w:cs="Arial"/>
          <w:sz w:val="22"/>
          <w:szCs w:val="22"/>
        </w:rPr>
      </w:pPr>
      <w:bookmarkStart w:id="2" w:name="_Toc216092381"/>
      <w:r w:rsidRPr="00CD2087">
        <w:rPr>
          <w:rFonts w:ascii="Arial" w:hAnsi="Arial" w:cs="Arial"/>
          <w:sz w:val="22"/>
          <w:szCs w:val="22"/>
        </w:rPr>
        <w:t>4</w:t>
      </w:r>
      <w:r w:rsidR="00362C2F" w:rsidRPr="00CD2087">
        <w:rPr>
          <w:rStyle w:val="Heading2Char"/>
          <w:rFonts w:ascii="Arial" w:hAnsi="Arial" w:cs="Arial"/>
          <w:sz w:val="22"/>
          <w:szCs w:val="22"/>
        </w:rPr>
        <w:t>.Research Methodology and Design</w:t>
      </w:r>
      <w:bookmarkEnd w:id="2"/>
      <w:r w:rsidR="00362C2F" w:rsidRPr="00CD2087">
        <w:rPr>
          <w:rFonts w:ascii="Arial" w:hAnsi="Arial" w:cs="Arial"/>
          <w:sz w:val="22"/>
          <w:szCs w:val="22"/>
        </w:rPr>
        <w:t xml:space="preserve"> </w:t>
      </w:r>
    </w:p>
    <w:p w14:paraId="3196D794" w14:textId="77777777" w:rsidR="00CD2087" w:rsidRDefault="001B7A5C" w:rsidP="001B7A5C">
      <w:pPr>
        <w:rPr>
          <w:rFonts w:ascii="Arial" w:hAnsi="Arial" w:cs="Arial"/>
        </w:rPr>
      </w:pPr>
      <w:r w:rsidRPr="00303967">
        <w:rPr>
          <w:rFonts w:ascii="Arial" w:hAnsi="Arial" w:cs="Arial"/>
        </w:rPr>
        <w:t>In the hospitality sector, employee turnover is a strategic concern, especially for hotels located in urban areas like London. Turnover affects Holiday Inn London's operations, raises expenses, and jeopardises client pleasure and service quality. This study will provide practical suggestions to enhance workforce stability and organisational success by examining the causes, effects, and retention tactics using a mixed-methods approach. By concentrating on a single London hotel, combining several departments, and embracing both employee and management viewpoints, the study will close a gap in the literature.</w:t>
      </w:r>
    </w:p>
    <w:p w14:paraId="56823E9D" w14:textId="6D88BBBB" w:rsidR="001B7A5C" w:rsidRPr="00303967" w:rsidRDefault="001B7A5C" w:rsidP="001B7A5C">
      <w:pPr>
        <w:rPr>
          <w:rFonts w:ascii="Arial" w:hAnsi="Arial" w:cs="Arial"/>
        </w:rPr>
      </w:pPr>
      <w:r w:rsidRPr="00303967">
        <w:rPr>
          <w:rFonts w:ascii="Arial" w:hAnsi="Arial" w:cs="Arial"/>
        </w:rPr>
        <w:t>An anonymous survey will be used to gather quantitative data from current Holiday Inn London employees in all departments (housekeeping, front desk, food and beverage, maintenance, administration), as well as, if feasible, from former employees who departed within the last 12 months (subject to ethical and privacy constraints). In order to assess job satisfaction, perceived pay equity, shift patterns and schedule stability, emotional labour and work stress, perceived management support and organisational culture, opportunities for career advancement, and intent to stay or leave, the survey instrument will comprise both standardised scales and custom questions. To enable comparison analysis across subgroups, the survey will also gather demographic information and role-specific variables (department, tenure, shift type).</w:t>
      </w:r>
    </w:p>
    <w:p w14:paraId="79B14AD4" w14:textId="77777777" w:rsidR="001B7A5C" w:rsidRPr="00303967" w:rsidRDefault="001B7A5C" w:rsidP="001B7A5C">
      <w:pPr>
        <w:rPr>
          <w:rFonts w:ascii="Arial" w:hAnsi="Arial" w:cs="Arial"/>
        </w:rPr>
      </w:pPr>
      <w:r w:rsidRPr="00303967">
        <w:rPr>
          <w:rFonts w:ascii="Arial" w:hAnsi="Arial" w:cs="Arial"/>
        </w:rPr>
        <w:t>Semi-structured interviews with two key groups will be used to collect qualitative data: first, hotel management (HR staff, department leads) to learn about current retention strategies, their justification, perceived efficacy, and limitations; second, a purposive sample of employees (both long-serving and recent hires, ideally from different departments) to learn about their experiences, reasons for staying or leaving, perceived challenges, and expectations. This dual-perspective method will help identify areas where retention initiatives are successful or unsuccessful in practice, as well as highlight gaps between management policy and employee perception.</w:t>
      </w:r>
    </w:p>
    <w:p w14:paraId="69F75D09" w14:textId="77777777" w:rsidR="001B7A5C" w:rsidRPr="00303967" w:rsidRDefault="001B7A5C" w:rsidP="001B7A5C">
      <w:pPr>
        <w:rPr>
          <w:rFonts w:ascii="Arial" w:hAnsi="Arial" w:cs="Arial"/>
        </w:rPr>
      </w:pPr>
      <w:r w:rsidRPr="00303967">
        <w:rPr>
          <w:rFonts w:ascii="Arial" w:hAnsi="Arial" w:cs="Arial"/>
        </w:rPr>
        <w:t>With consideration for department, function, shift type (day/night), tenure, and demographic diversity, sampling will attempt to encompass a representative cross-section of the workforce. In order to ensure that important stakeholder voices are included, a non-probability convenience sampling method may be employed for the survey, augmented by purposive sampling for interviews due to ethical concerns and resource limitations. This is in line with earlier studies conducted in the hotel industry in London.</w:t>
      </w:r>
    </w:p>
    <w:p w14:paraId="59E14A7B" w14:textId="77777777" w:rsidR="001B7A5C" w:rsidRPr="00303967" w:rsidRDefault="001B7A5C" w:rsidP="001B7A5C">
      <w:pPr>
        <w:rPr>
          <w:rFonts w:ascii="Arial" w:hAnsi="Arial" w:cs="Arial"/>
        </w:rPr>
      </w:pPr>
      <w:r w:rsidRPr="00303967">
        <w:rPr>
          <w:rFonts w:ascii="Arial" w:hAnsi="Arial" w:cs="Arial"/>
        </w:rPr>
        <w:t>The following ethical considerations will be taken into account: participation will be voluntary, with informed consent; anonymity and confidentiality will be guaranteed (particularly for employees who might be concerned about the consequences of providing candid feedback); data will be securely stored in accordance with applicable data protection laws (such as GDPR); and precautions will be taken to prevent coercion, undue pressure, or harm to participants.</w:t>
      </w:r>
    </w:p>
    <w:p w14:paraId="04739906" w14:textId="77777777" w:rsidR="001B7A5C" w:rsidRPr="00303967" w:rsidRDefault="001B7A5C" w:rsidP="001B7A5C">
      <w:pPr>
        <w:rPr>
          <w:rFonts w:ascii="Arial" w:hAnsi="Arial" w:cs="Arial"/>
        </w:rPr>
      </w:pPr>
      <w:r w:rsidRPr="00303967">
        <w:rPr>
          <w:rFonts w:ascii="Arial" w:hAnsi="Arial" w:cs="Arial"/>
        </w:rPr>
        <w:lastRenderedPageBreak/>
        <w:t>Descriptive statistics will be used to summarise variables associated to turnover in quantitative data, and inferential statistics (such as logistic regression) will be used to identify the factors that significantly predict turnover intention or actual turnover. To identify recurrent themes, employee attitudes, perceived organisational strengths and weaknesses, and the efficacy (or lack thereof) of current retention strategies, qualitative interview transcripts will be thematically examined. The inclusion of mixed methodologies will aid in the triangulation of findings. For instance, interview narratives describing how pay dissatisfaction appears in the daily lives of London hotel employees may enhance statistical correlations between low pay and turnover.</w:t>
      </w:r>
    </w:p>
    <w:p w14:paraId="0D3CB7C9" w14:textId="77777777" w:rsidR="001B7A5C" w:rsidRPr="00303967" w:rsidRDefault="001B7A5C" w:rsidP="00F5528D">
      <w:pPr>
        <w:rPr>
          <w:rFonts w:ascii="Arial" w:hAnsi="Arial" w:cs="Arial"/>
        </w:rPr>
      </w:pPr>
    </w:p>
    <w:p w14:paraId="375915ED" w14:textId="77777777" w:rsidR="001B7A5C" w:rsidRPr="00CD2087" w:rsidRDefault="001B7A5C" w:rsidP="00CD2087">
      <w:pPr>
        <w:pStyle w:val="Heading2"/>
        <w:rPr>
          <w:rFonts w:ascii="Arial" w:hAnsi="Arial" w:cs="Arial"/>
          <w:sz w:val="22"/>
          <w:szCs w:val="22"/>
        </w:rPr>
      </w:pPr>
    </w:p>
    <w:p w14:paraId="3B4130EE" w14:textId="54B82465" w:rsidR="0094786D" w:rsidRPr="00CD2087" w:rsidRDefault="0094786D" w:rsidP="00CD2087">
      <w:pPr>
        <w:pStyle w:val="Heading2"/>
        <w:rPr>
          <w:rFonts w:ascii="Arial" w:hAnsi="Arial" w:cs="Arial"/>
          <w:sz w:val="22"/>
          <w:szCs w:val="22"/>
        </w:rPr>
      </w:pPr>
      <w:bookmarkStart w:id="3" w:name="_Toc216092382"/>
      <w:r w:rsidRPr="00CD2087">
        <w:rPr>
          <w:rFonts w:ascii="Arial" w:hAnsi="Arial" w:cs="Arial"/>
          <w:sz w:val="22"/>
          <w:szCs w:val="22"/>
        </w:rPr>
        <w:t>5.Business Relevance and Practical Implications</w:t>
      </w:r>
      <w:bookmarkEnd w:id="3"/>
    </w:p>
    <w:p w14:paraId="4F527038" w14:textId="198834B0" w:rsidR="004F282A" w:rsidRPr="00303967" w:rsidRDefault="004F282A" w:rsidP="004F282A">
      <w:pPr>
        <w:rPr>
          <w:rFonts w:ascii="Arial" w:hAnsi="Arial" w:cs="Arial"/>
        </w:rPr>
      </w:pPr>
      <w:r w:rsidRPr="00303967">
        <w:rPr>
          <w:rFonts w:ascii="Arial" w:hAnsi="Arial" w:cs="Arial"/>
        </w:rPr>
        <w:t>The research's conclusions are very applicable to Holiday Inn London and possibly to other hotels in London or similar urban hospitality settings. Hotel management will be better able to create and execute retention strategies that are evidence-based, contextually appropriate, and in line with staff needs by determining the underlying causes of staff turnover and gaining a thorough understanding of employee experiences</w:t>
      </w:r>
      <w:r w:rsidR="00303967" w:rsidRPr="00303967">
        <w:rPr>
          <w:rFonts w:ascii="Arial" w:hAnsi="Arial" w:cs="Arial"/>
        </w:rPr>
        <w:t xml:space="preserve"> </w:t>
      </w:r>
      <w:r w:rsidRPr="00303967">
        <w:rPr>
          <w:rFonts w:ascii="Arial" w:hAnsi="Arial" w:cs="Arial"/>
        </w:rPr>
        <w:t xml:space="preserve">.For example, the hotel might think about introducing more flexible scheduling, providing shift-swapping, or creating clear career paths with training and promotion opportunities if the research indicates that emotional labour, irregular shift patterns, and a lack of </w:t>
      </w:r>
    </w:p>
    <w:tbl>
      <w:tblPr>
        <w:tblpPr w:leftFromText="180" w:rightFromText="180" w:vertAnchor="text" w:horzAnchor="page" w:tblpX="589" w:tblpY="-455"/>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81"/>
      </w:tblGrid>
      <w:tr w:rsidR="00303967" w:rsidRPr="00303967" w14:paraId="288ADD3F" w14:textId="77777777" w:rsidTr="004F282A">
        <w:trPr>
          <w:tblHeader/>
          <w:tblCellSpacing w:w="15" w:type="dxa"/>
        </w:trPr>
        <w:tc>
          <w:tcPr>
            <w:tcW w:w="0" w:type="auto"/>
            <w:vAlign w:val="center"/>
          </w:tcPr>
          <w:p w14:paraId="0300EC4F" w14:textId="77777777" w:rsidR="00303967" w:rsidRPr="00303967" w:rsidRDefault="00303967" w:rsidP="004F282A">
            <w:pPr>
              <w:rPr>
                <w:rFonts w:ascii="Arial" w:hAnsi="Arial" w:cs="Arial"/>
                <w:b/>
                <w:bCs/>
              </w:rPr>
            </w:pPr>
          </w:p>
        </w:tc>
        <w:tc>
          <w:tcPr>
            <w:tcW w:w="0" w:type="auto"/>
            <w:vAlign w:val="center"/>
          </w:tcPr>
          <w:p w14:paraId="55763FF4" w14:textId="77777777" w:rsidR="00303967" w:rsidRPr="00303967" w:rsidRDefault="00303967" w:rsidP="004F282A">
            <w:pPr>
              <w:rPr>
                <w:rFonts w:ascii="Arial" w:hAnsi="Arial" w:cs="Arial"/>
                <w:b/>
                <w:bCs/>
              </w:rPr>
            </w:pPr>
          </w:p>
        </w:tc>
        <w:tc>
          <w:tcPr>
            <w:tcW w:w="0" w:type="auto"/>
            <w:vAlign w:val="center"/>
          </w:tcPr>
          <w:p w14:paraId="348068C2" w14:textId="77777777" w:rsidR="00303967" w:rsidRPr="00303967" w:rsidRDefault="00303967" w:rsidP="004F282A">
            <w:pPr>
              <w:rPr>
                <w:rFonts w:ascii="Arial" w:hAnsi="Arial" w:cs="Arial"/>
                <w:b/>
                <w:bCs/>
              </w:rPr>
            </w:pPr>
          </w:p>
        </w:tc>
        <w:tc>
          <w:tcPr>
            <w:tcW w:w="0" w:type="auto"/>
            <w:vAlign w:val="center"/>
          </w:tcPr>
          <w:p w14:paraId="3D3FA149" w14:textId="77777777" w:rsidR="00303967" w:rsidRPr="00303967" w:rsidRDefault="00303967" w:rsidP="004F282A">
            <w:pPr>
              <w:rPr>
                <w:rFonts w:ascii="Arial" w:hAnsi="Arial" w:cs="Arial"/>
                <w:b/>
                <w:bCs/>
              </w:rPr>
            </w:pPr>
          </w:p>
        </w:tc>
        <w:tc>
          <w:tcPr>
            <w:tcW w:w="0" w:type="auto"/>
            <w:vAlign w:val="center"/>
          </w:tcPr>
          <w:p w14:paraId="4D1B39F2" w14:textId="77777777" w:rsidR="00303967" w:rsidRPr="00303967" w:rsidRDefault="00303967" w:rsidP="004F282A">
            <w:pPr>
              <w:rPr>
                <w:rFonts w:ascii="Arial" w:hAnsi="Arial" w:cs="Arial"/>
                <w:b/>
                <w:bCs/>
              </w:rPr>
            </w:pPr>
          </w:p>
        </w:tc>
      </w:tr>
      <w:tr w:rsidR="00303967" w:rsidRPr="00303967" w14:paraId="60846CF7" w14:textId="77777777" w:rsidTr="004F282A">
        <w:trPr>
          <w:tblCellSpacing w:w="15" w:type="dxa"/>
        </w:trPr>
        <w:tc>
          <w:tcPr>
            <w:tcW w:w="0" w:type="auto"/>
            <w:vAlign w:val="center"/>
            <w:hideMark/>
          </w:tcPr>
          <w:p w14:paraId="72A398A1" w14:textId="77777777" w:rsidR="00303967" w:rsidRPr="00303967" w:rsidRDefault="00303967" w:rsidP="004F282A">
            <w:pPr>
              <w:rPr>
                <w:rFonts w:ascii="Arial" w:hAnsi="Arial" w:cs="Arial"/>
              </w:rPr>
            </w:pPr>
          </w:p>
        </w:tc>
        <w:tc>
          <w:tcPr>
            <w:tcW w:w="0" w:type="auto"/>
            <w:vAlign w:val="center"/>
            <w:hideMark/>
          </w:tcPr>
          <w:p w14:paraId="0923430A" w14:textId="77777777" w:rsidR="00303967" w:rsidRPr="00303967" w:rsidRDefault="00303967" w:rsidP="004F282A">
            <w:pPr>
              <w:rPr>
                <w:rFonts w:ascii="Arial" w:hAnsi="Arial" w:cs="Arial"/>
              </w:rPr>
            </w:pPr>
          </w:p>
        </w:tc>
        <w:tc>
          <w:tcPr>
            <w:tcW w:w="0" w:type="auto"/>
            <w:vAlign w:val="center"/>
            <w:hideMark/>
          </w:tcPr>
          <w:p w14:paraId="28CF9580" w14:textId="77777777" w:rsidR="00303967" w:rsidRPr="00303967" w:rsidRDefault="00303967" w:rsidP="004F282A">
            <w:pPr>
              <w:rPr>
                <w:rFonts w:ascii="Arial" w:hAnsi="Arial" w:cs="Arial"/>
              </w:rPr>
            </w:pPr>
          </w:p>
        </w:tc>
        <w:tc>
          <w:tcPr>
            <w:tcW w:w="0" w:type="auto"/>
            <w:vAlign w:val="center"/>
            <w:hideMark/>
          </w:tcPr>
          <w:p w14:paraId="3EA71230" w14:textId="77777777" w:rsidR="00303967" w:rsidRPr="00303967" w:rsidRDefault="00303967" w:rsidP="004F282A">
            <w:pPr>
              <w:rPr>
                <w:rFonts w:ascii="Arial" w:hAnsi="Arial" w:cs="Arial"/>
              </w:rPr>
            </w:pPr>
          </w:p>
        </w:tc>
        <w:tc>
          <w:tcPr>
            <w:tcW w:w="0" w:type="auto"/>
            <w:vAlign w:val="center"/>
            <w:hideMark/>
          </w:tcPr>
          <w:p w14:paraId="2A71883E" w14:textId="77777777" w:rsidR="00303967" w:rsidRPr="00303967" w:rsidRDefault="00303967" w:rsidP="004F282A">
            <w:pPr>
              <w:rPr>
                <w:rFonts w:ascii="Arial" w:hAnsi="Arial" w:cs="Arial"/>
              </w:rPr>
            </w:pPr>
          </w:p>
        </w:tc>
      </w:tr>
      <w:tr w:rsidR="00303967" w:rsidRPr="00303967" w14:paraId="6ED39BB7" w14:textId="77777777" w:rsidTr="004F282A">
        <w:trPr>
          <w:tblCellSpacing w:w="15" w:type="dxa"/>
        </w:trPr>
        <w:tc>
          <w:tcPr>
            <w:tcW w:w="0" w:type="auto"/>
            <w:vAlign w:val="center"/>
            <w:hideMark/>
          </w:tcPr>
          <w:p w14:paraId="7BB7CED1" w14:textId="77777777" w:rsidR="00303967" w:rsidRPr="00303967" w:rsidRDefault="00303967" w:rsidP="004F282A">
            <w:pPr>
              <w:rPr>
                <w:rFonts w:ascii="Arial" w:hAnsi="Arial" w:cs="Arial"/>
              </w:rPr>
            </w:pPr>
          </w:p>
        </w:tc>
        <w:tc>
          <w:tcPr>
            <w:tcW w:w="0" w:type="auto"/>
            <w:vAlign w:val="center"/>
            <w:hideMark/>
          </w:tcPr>
          <w:p w14:paraId="558614CC" w14:textId="77777777" w:rsidR="00303967" w:rsidRPr="00303967" w:rsidRDefault="00303967" w:rsidP="004F282A">
            <w:pPr>
              <w:rPr>
                <w:rFonts w:ascii="Arial" w:hAnsi="Arial" w:cs="Arial"/>
              </w:rPr>
            </w:pPr>
          </w:p>
        </w:tc>
        <w:tc>
          <w:tcPr>
            <w:tcW w:w="0" w:type="auto"/>
            <w:vAlign w:val="center"/>
            <w:hideMark/>
          </w:tcPr>
          <w:p w14:paraId="13D8AD1B" w14:textId="77777777" w:rsidR="00303967" w:rsidRPr="00303967" w:rsidRDefault="00303967" w:rsidP="004F282A">
            <w:pPr>
              <w:rPr>
                <w:rFonts w:ascii="Arial" w:hAnsi="Arial" w:cs="Arial"/>
              </w:rPr>
            </w:pPr>
          </w:p>
        </w:tc>
        <w:tc>
          <w:tcPr>
            <w:tcW w:w="0" w:type="auto"/>
            <w:vAlign w:val="center"/>
            <w:hideMark/>
          </w:tcPr>
          <w:p w14:paraId="7A7593DC" w14:textId="77777777" w:rsidR="00303967" w:rsidRPr="00303967" w:rsidRDefault="00303967" w:rsidP="004F282A">
            <w:pPr>
              <w:rPr>
                <w:rFonts w:ascii="Arial" w:hAnsi="Arial" w:cs="Arial"/>
              </w:rPr>
            </w:pPr>
          </w:p>
        </w:tc>
        <w:tc>
          <w:tcPr>
            <w:tcW w:w="0" w:type="auto"/>
            <w:vAlign w:val="center"/>
            <w:hideMark/>
          </w:tcPr>
          <w:p w14:paraId="0BB661D3" w14:textId="77777777" w:rsidR="00303967" w:rsidRPr="00303967" w:rsidRDefault="00303967" w:rsidP="004F282A">
            <w:pPr>
              <w:rPr>
                <w:rFonts w:ascii="Arial" w:hAnsi="Arial" w:cs="Arial"/>
              </w:rPr>
            </w:pPr>
          </w:p>
        </w:tc>
      </w:tr>
      <w:tr w:rsidR="00303967" w:rsidRPr="00303967" w14:paraId="706BC8FB" w14:textId="77777777" w:rsidTr="004F282A">
        <w:trPr>
          <w:tblCellSpacing w:w="15" w:type="dxa"/>
        </w:trPr>
        <w:tc>
          <w:tcPr>
            <w:tcW w:w="0" w:type="auto"/>
            <w:vAlign w:val="center"/>
            <w:hideMark/>
          </w:tcPr>
          <w:p w14:paraId="461DB803" w14:textId="77777777" w:rsidR="00303967" w:rsidRPr="00303967" w:rsidRDefault="00303967" w:rsidP="004F282A">
            <w:pPr>
              <w:rPr>
                <w:rFonts w:ascii="Arial" w:hAnsi="Arial" w:cs="Arial"/>
              </w:rPr>
            </w:pPr>
          </w:p>
        </w:tc>
        <w:tc>
          <w:tcPr>
            <w:tcW w:w="0" w:type="auto"/>
            <w:vAlign w:val="center"/>
            <w:hideMark/>
          </w:tcPr>
          <w:p w14:paraId="7D2915F1" w14:textId="77777777" w:rsidR="00303967" w:rsidRPr="00303967" w:rsidRDefault="00303967" w:rsidP="004F282A">
            <w:pPr>
              <w:rPr>
                <w:rFonts w:ascii="Arial" w:hAnsi="Arial" w:cs="Arial"/>
              </w:rPr>
            </w:pPr>
          </w:p>
        </w:tc>
        <w:tc>
          <w:tcPr>
            <w:tcW w:w="0" w:type="auto"/>
            <w:vAlign w:val="center"/>
            <w:hideMark/>
          </w:tcPr>
          <w:p w14:paraId="2C3BAA00" w14:textId="77777777" w:rsidR="00303967" w:rsidRPr="00303967" w:rsidRDefault="00303967" w:rsidP="004F282A">
            <w:pPr>
              <w:rPr>
                <w:rFonts w:ascii="Arial" w:hAnsi="Arial" w:cs="Arial"/>
              </w:rPr>
            </w:pPr>
          </w:p>
        </w:tc>
        <w:tc>
          <w:tcPr>
            <w:tcW w:w="0" w:type="auto"/>
            <w:vAlign w:val="center"/>
            <w:hideMark/>
          </w:tcPr>
          <w:p w14:paraId="07F587C3" w14:textId="77777777" w:rsidR="00303967" w:rsidRPr="00303967" w:rsidRDefault="00303967" w:rsidP="004F282A">
            <w:pPr>
              <w:rPr>
                <w:rFonts w:ascii="Arial" w:hAnsi="Arial" w:cs="Arial"/>
              </w:rPr>
            </w:pPr>
          </w:p>
        </w:tc>
        <w:tc>
          <w:tcPr>
            <w:tcW w:w="0" w:type="auto"/>
            <w:vAlign w:val="center"/>
            <w:hideMark/>
          </w:tcPr>
          <w:p w14:paraId="7165FB6F" w14:textId="77777777" w:rsidR="00303967" w:rsidRPr="00303967" w:rsidRDefault="00303967" w:rsidP="004F282A">
            <w:pPr>
              <w:rPr>
                <w:rFonts w:ascii="Arial" w:hAnsi="Arial" w:cs="Arial"/>
              </w:rPr>
            </w:pPr>
          </w:p>
        </w:tc>
      </w:tr>
      <w:tr w:rsidR="00303967" w:rsidRPr="00303967" w14:paraId="7EC56D24" w14:textId="77777777" w:rsidTr="004F282A">
        <w:trPr>
          <w:tblCellSpacing w:w="15" w:type="dxa"/>
        </w:trPr>
        <w:tc>
          <w:tcPr>
            <w:tcW w:w="0" w:type="auto"/>
            <w:vAlign w:val="center"/>
            <w:hideMark/>
          </w:tcPr>
          <w:p w14:paraId="6AEB6D51" w14:textId="77777777" w:rsidR="00303967" w:rsidRPr="00303967" w:rsidRDefault="00303967" w:rsidP="004F282A">
            <w:pPr>
              <w:rPr>
                <w:rFonts w:ascii="Arial" w:hAnsi="Arial" w:cs="Arial"/>
              </w:rPr>
            </w:pPr>
          </w:p>
        </w:tc>
        <w:tc>
          <w:tcPr>
            <w:tcW w:w="0" w:type="auto"/>
            <w:vAlign w:val="center"/>
            <w:hideMark/>
          </w:tcPr>
          <w:p w14:paraId="64CDA207" w14:textId="77777777" w:rsidR="00303967" w:rsidRPr="00303967" w:rsidRDefault="00303967" w:rsidP="004F282A">
            <w:pPr>
              <w:rPr>
                <w:rFonts w:ascii="Arial" w:hAnsi="Arial" w:cs="Arial"/>
              </w:rPr>
            </w:pPr>
          </w:p>
        </w:tc>
        <w:tc>
          <w:tcPr>
            <w:tcW w:w="0" w:type="auto"/>
            <w:vAlign w:val="center"/>
            <w:hideMark/>
          </w:tcPr>
          <w:p w14:paraId="3FCDCC12" w14:textId="77777777" w:rsidR="00303967" w:rsidRPr="00303967" w:rsidRDefault="00303967" w:rsidP="004F282A">
            <w:pPr>
              <w:rPr>
                <w:rFonts w:ascii="Arial" w:hAnsi="Arial" w:cs="Arial"/>
              </w:rPr>
            </w:pPr>
          </w:p>
        </w:tc>
        <w:tc>
          <w:tcPr>
            <w:tcW w:w="0" w:type="auto"/>
            <w:vAlign w:val="center"/>
            <w:hideMark/>
          </w:tcPr>
          <w:p w14:paraId="551AAD19" w14:textId="77777777" w:rsidR="00303967" w:rsidRPr="00303967" w:rsidRDefault="00303967" w:rsidP="004F282A">
            <w:pPr>
              <w:rPr>
                <w:rFonts w:ascii="Arial" w:hAnsi="Arial" w:cs="Arial"/>
              </w:rPr>
            </w:pPr>
          </w:p>
        </w:tc>
        <w:tc>
          <w:tcPr>
            <w:tcW w:w="0" w:type="auto"/>
            <w:vAlign w:val="center"/>
            <w:hideMark/>
          </w:tcPr>
          <w:p w14:paraId="7B6F7AC2" w14:textId="77777777" w:rsidR="00303967" w:rsidRPr="00303967" w:rsidRDefault="00303967" w:rsidP="004F282A">
            <w:pPr>
              <w:rPr>
                <w:rFonts w:ascii="Arial" w:hAnsi="Arial" w:cs="Arial"/>
              </w:rPr>
            </w:pPr>
          </w:p>
        </w:tc>
      </w:tr>
      <w:tr w:rsidR="00303967" w:rsidRPr="00303967" w14:paraId="185AACE6" w14:textId="77777777" w:rsidTr="004F282A">
        <w:trPr>
          <w:tblCellSpacing w:w="15" w:type="dxa"/>
        </w:trPr>
        <w:tc>
          <w:tcPr>
            <w:tcW w:w="0" w:type="auto"/>
            <w:vAlign w:val="center"/>
            <w:hideMark/>
          </w:tcPr>
          <w:p w14:paraId="33B21538" w14:textId="77777777" w:rsidR="00303967" w:rsidRPr="00303967" w:rsidRDefault="00303967" w:rsidP="004F282A">
            <w:pPr>
              <w:rPr>
                <w:rFonts w:ascii="Arial" w:hAnsi="Arial" w:cs="Arial"/>
              </w:rPr>
            </w:pPr>
          </w:p>
        </w:tc>
        <w:tc>
          <w:tcPr>
            <w:tcW w:w="0" w:type="auto"/>
            <w:vAlign w:val="center"/>
            <w:hideMark/>
          </w:tcPr>
          <w:p w14:paraId="51E4C867" w14:textId="77777777" w:rsidR="00303967" w:rsidRPr="00303967" w:rsidRDefault="00303967" w:rsidP="004F282A">
            <w:pPr>
              <w:rPr>
                <w:rFonts w:ascii="Arial" w:hAnsi="Arial" w:cs="Arial"/>
              </w:rPr>
            </w:pPr>
          </w:p>
        </w:tc>
        <w:tc>
          <w:tcPr>
            <w:tcW w:w="0" w:type="auto"/>
            <w:vAlign w:val="center"/>
            <w:hideMark/>
          </w:tcPr>
          <w:p w14:paraId="50E9070F" w14:textId="77777777" w:rsidR="00303967" w:rsidRPr="00303967" w:rsidRDefault="00303967" w:rsidP="004F282A">
            <w:pPr>
              <w:rPr>
                <w:rFonts w:ascii="Arial" w:hAnsi="Arial" w:cs="Arial"/>
              </w:rPr>
            </w:pPr>
          </w:p>
        </w:tc>
        <w:tc>
          <w:tcPr>
            <w:tcW w:w="0" w:type="auto"/>
            <w:vAlign w:val="center"/>
            <w:hideMark/>
          </w:tcPr>
          <w:p w14:paraId="16C0BD04" w14:textId="77777777" w:rsidR="00303967" w:rsidRPr="00303967" w:rsidRDefault="00303967" w:rsidP="004F282A">
            <w:pPr>
              <w:rPr>
                <w:rFonts w:ascii="Arial" w:hAnsi="Arial" w:cs="Arial"/>
              </w:rPr>
            </w:pPr>
          </w:p>
        </w:tc>
        <w:tc>
          <w:tcPr>
            <w:tcW w:w="0" w:type="auto"/>
            <w:vAlign w:val="center"/>
            <w:hideMark/>
          </w:tcPr>
          <w:p w14:paraId="7B2011E0" w14:textId="77777777" w:rsidR="00303967" w:rsidRPr="00303967" w:rsidRDefault="00303967" w:rsidP="004F282A">
            <w:pPr>
              <w:rPr>
                <w:rFonts w:ascii="Arial" w:hAnsi="Arial" w:cs="Arial"/>
              </w:rPr>
            </w:pPr>
          </w:p>
        </w:tc>
      </w:tr>
      <w:tr w:rsidR="00303967" w:rsidRPr="00303967" w14:paraId="062F949C" w14:textId="77777777" w:rsidTr="004F282A">
        <w:trPr>
          <w:tblCellSpacing w:w="15" w:type="dxa"/>
        </w:trPr>
        <w:tc>
          <w:tcPr>
            <w:tcW w:w="0" w:type="auto"/>
            <w:vAlign w:val="center"/>
            <w:hideMark/>
          </w:tcPr>
          <w:p w14:paraId="7ABEE69F" w14:textId="77777777" w:rsidR="00303967" w:rsidRPr="00303967" w:rsidRDefault="00303967" w:rsidP="004F282A">
            <w:pPr>
              <w:rPr>
                <w:rFonts w:ascii="Arial" w:hAnsi="Arial" w:cs="Arial"/>
              </w:rPr>
            </w:pPr>
          </w:p>
        </w:tc>
        <w:tc>
          <w:tcPr>
            <w:tcW w:w="0" w:type="auto"/>
            <w:vAlign w:val="center"/>
            <w:hideMark/>
          </w:tcPr>
          <w:p w14:paraId="08A25B13" w14:textId="77777777" w:rsidR="00303967" w:rsidRPr="00303967" w:rsidRDefault="00303967" w:rsidP="004F282A">
            <w:pPr>
              <w:rPr>
                <w:rFonts w:ascii="Arial" w:hAnsi="Arial" w:cs="Arial"/>
              </w:rPr>
            </w:pPr>
          </w:p>
        </w:tc>
        <w:tc>
          <w:tcPr>
            <w:tcW w:w="0" w:type="auto"/>
            <w:vAlign w:val="center"/>
            <w:hideMark/>
          </w:tcPr>
          <w:p w14:paraId="578C9E60" w14:textId="77777777" w:rsidR="00303967" w:rsidRPr="00303967" w:rsidRDefault="00303967" w:rsidP="004F282A">
            <w:pPr>
              <w:rPr>
                <w:rFonts w:ascii="Arial" w:hAnsi="Arial" w:cs="Arial"/>
              </w:rPr>
            </w:pPr>
          </w:p>
        </w:tc>
        <w:tc>
          <w:tcPr>
            <w:tcW w:w="0" w:type="auto"/>
            <w:vAlign w:val="center"/>
            <w:hideMark/>
          </w:tcPr>
          <w:p w14:paraId="48A4A4BD" w14:textId="77777777" w:rsidR="00303967" w:rsidRPr="00303967" w:rsidRDefault="00303967" w:rsidP="004F282A">
            <w:pPr>
              <w:rPr>
                <w:rFonts w:ascii="Arial" w:hAnsi="Arial" w:cs="Arial"/>
              </w:rPr>
            </w:pPr>
          </w:p>
        </w:tc>
        <w:tc>
          <w:tcPr>
            <w:tcW w:w="0" w:type="auto"/>
            <w:vAlign w:val="center"/>
            <w:hideMark/>
          </w:tcPr>
          <w:p w14:paraId="6F50B4A8" w14:textId="77777777" w:rsidR="00303967" w:rsidRPr="00303967" w:rsidRDefault="00303967" w:rsidP="004F282A">
            <w:pPr>
              <w:rPr>
                <w:rFonts w:ascii="Arial" w:hAnsi="Arial" w:cs="Arial"/>
              </w:rPr>
            </w:pPr>
          </w:p>
        </w:tc>
      </w:tr>
      <w:tr w:rsidR="00303967" w:rsidRPr="00303967" w14:paraId="292DA7C6" w14:textId="77777777" w:rsidTr="004F282A">
        <w:trPr>
          <w:tblCellSpacing w:w="15" w:type="dxa"/>
        </w:trPr>
        <w:tc>
          <w:tcPr>
            <w:tcW w:w="0" w:type="auto"/>
            <w:vAlign w:val="center"/>
            <w:hideMark/>
          </w:tcPr>
          <w:p w14:paraId="4BFAB2F3" w14:textId="77777777" w:rsidR="00303967" w:rsidRPr="00303967" w:rsidRDefault="00303967" w:rsidP="004F282A">
            <w:pPr>
              <w:rPr>
                <w:rFonts w:ascii="Arial" w:hAnsi="Arial" w:cs="Arial"/>
              </w:rPr>
            </w:pPr>
          </w:p>
        </w:tc>
        <w:tc>
          <w:tcPr>
            <w:tcW w:w="0" w:type="auto"/>
            <w:vAlign w:val="center"/>
            <w:hideMark/>
          </w:tcPr>
          <w:p w14:paraId="6BB002F2" w14:textId="77777777" w:rsidR="00303967" w:rsidRPr="00303967" w:rsidRDefault="00303967" w:rsidP="004F282A">
            <w:pPr>
              <w:rPr>
                <w:rFonts w:ascii="Arial" w:hAnsi="Arial" w:cs="Arial"/>
              </w:rPr>
            </w:pPr>
          </w:p>
        </w:tc>
        <w:tc>
          <w:tcPr>
            <w:tcW w:w="0" w:type="auto"/>
            <w:vAlign w:val="center"/>
            <w:hideMark/>
          </w:tcPr>
          <w:p w14:paraId="5A6DE29E" w14:textId="77777777" w:rsidR="00303967" w:rsidRPr="00303967" w:rsidRDefault="00303967" w:rsidP="004F282A">
            <w:pPr>
              <w:rPr>
                <w:rFonts w:ascii="Arial" w:hAnsi="Arial" w:cs="Arial"/>
              </w:rPr>
            </w:pPr>
          </w:p>
        </w:tc>
        <w:tc>
          <w:tcPr>
            <w:tcW w:w="0" w:type="auto"/>
            <w:vAlign w:val="center"/>
            <w:hideMark/>
          </w:tcPr>
          <w:p w14:paraId="449BA608" w14:textId="77777777" w:rsidR="00303967" w:rsidRPr="00303967" w:rsidRDefault="00303967" w:rsidP="004F282A">
            <w:pPr>
              <w:rPr>
                <w:rFonts w:ascii="Arial" w:hAnsi="Arial" w:cs="Arial"/>
              </w:rPr>
            </w:pPr>
          </w:p>
        </w:tc>
        <w:tc>
          <w:tcPr>
            <w:tcW w:w="0" w:type="auto"/>
            <w:vAlign w:val="center"/>
            <w:hideMark/>
          </w:tcPr>
          <w:p w14:paraId="223D6A8F" w14:textId="77777777" w:rsidR="00303967" w:rsidRPr="00303967" w:rsidRDefault="00303967" w:rsidP="004F282A">
            <w:pPr>
              <w:rPr>
                <w:rFonts w:ascii="Arial" w:hAnsi="Arial" w:cs="Arial"/>
              </w:rPr>
            </w:pPr>
          </w:p>
        </w:tc>
      </w:tr>
      <w:tr w:rsidR="00303967" w:rsidRPr="00303967" w14:paraId="17922A2F" w14:textId="77777777" w:rsidTr="004F282A">
        <w:trPr>
          <w:tblCellSpacing w:w="15" w:type="dxa"/>
        </w:trPr>
        <w:tc>
          <w:tcPr>
            <w:tcW w:w="0" w:type="auto"/>
            <w:vAlign w:val="center"/>
            <w:hideMark/>
          </w:tcPr>
          <w:p w14:paraId="3582AFBB" w14:textId="77777777" w:rsidR="00303967" w:rsidRPr="00303967" w:rsidRDefault="00303967" w:rsidP="004F282A">
            <w:pPr>
              <w:rPr>
                <w:rFonts w:ascii="Arial" w:hAnsi="Arial" w:cs="Arial"/>
              </w:rPr>
            </w:pPr>
          </w:p>
        </w:tc>
        <w:tc>
          <w:tcPr>
            <w:tcW w:w="0" w:type="auto"/>
            <w:vAlign w:val="center"/>
            <w:hideMark/>
          </w:tcPr>
          <w:p w14:paraId="719C6BA7" w14:textId="77777777" w:rsidR="00303967" w:rsidRPr="00303967" w:rsidRDefault="00303967" w:rsidP="004F282A">
            <w:pPr>
              <w:rPr>
                <w:rFonts w:ascii="Arial" w:hAnsi="Arial" w:cs="Arial"/>
              </w:rPr>
            </w:pPr>
          </w:p>
        </w:tc>
        <w:tc>
          <w:tcPr>
            <w:tcW w:w="0" w:type="auto"/>
            <w:vAlign w:val="center"/>
            <w:hideMark/>
          </w:tcPr>
          <w:p w14:paraId="18DAD3E4" w14:textId="77777777" w:rsidR="00303967" w:rsidRPr="00303967" w:rsidRDefault="00303967" w:rsidP="004F282A">
            <w:pPr>
              <w:rPr>
                <w:rFonts w:ascii="Arial" w:hAnsi="Arial" w:cs="Arial"/>
              </w:rPr>
            </w:pPr>
          </w:p>
        </w:tc>
        <w:tc>
          <w:tcPr>
            <w:tcW w:w="0" w:type="auto"/>
            <w:vAlign w:val="center"/>
            <w:hideMark/>
          </w:tcPr>
          <w:p w14:paraId="1DFF8CCD" w14:textId="77777777" w:rsidR="00303967" w:rsidRPr="00303967" w:rsidRDefault="00303967" w:rsidP="004F282A">
            <w:pPr>
              <w:rPr>
                <w:rFonts w:ascii="Arial" w:hAnsi="Arial" w:cs="Arial"/>
              </w:rPr>
            </w:pPr>
          </w:p>
        </w:tc>
        <w:tc>
          <w:tcPr>
            <w:tcW w:w="0" w:type="auto"/>
            <w:vAlign w:val="center"/>
            <w:hideMark/>
          </w:tcPr>
          <w:p w14:paraId="6FC94613" w14:textId="77777777" w:rsidR="00303967" w:rsidRPr="00303967" w:rsidRDefault="00303967" w:rsidP="004F282A">
            <w:pPr>
              <w:rPr>
                <w:rFonts w:ascii="Arial" w:hAnsi="Arial" w:cs="Arial"/>
              </w:rPr>
            </w:pPr>
          </w:p>
        </w:tc>
      </w:tr>
      <w:tr w:rsidR="00303967" w:rsidRPr="00303967" w14:paraId="20F2B7F9" w14:textId="77777777" w:rsidTr="004F282A">
        <w:trPr>
          <w:tblCellSpacing w:w="15" w:type="dxa"/>
        </w:trPr>
        <w:tc>
          <w:tcPr>
            <w:tcW w:w="0" w:type="auto"/>
            <w:vAlign w:val="center"/>
            <w:hideMark/>
          </w:tcPr>
          <w:p w14:paraId="4AD362FD" w14:textId="77777777" w:rsidR="00303967" w:rsidRPr="00303967" w:rsidRDefault="00303967" w:rsidP="004F282A">
            <w:pPr>
              <w:rPr>
                <w:rFonts w:ascii="Arial" w:hAnsi="Arial" w:cs="Arial"/>
              </w:rPr>
            </w:pPr>
          </w:p>
        </w:tc>
        <w:tc>
          <w:tcPr>
            <w:tcW w:w="0" w:type="auto"/>
            <w:vAlign w:val="center"/>
            <w:hideMark/>
          </w:tcPr>
          <w:p w14:paraId="2A8971C2" w14:textId="77777777" w:rsidR="00303967" w:rsidRPr="00303967" w:rsidRDefault="00303967" w:rsidP="004F282A">
            <w:pPr>
              <w:rPr>
                <w:rFonts w:ascii="Arial" w:hAnsi="Arial" w:cs="Arial"/>
              </w:rPr>
            </w:pPr>
          </w:p>
        </w:tc>
        <w:tc>
          <w:tcPr>
            <w:tcW w:w="0" w:type="auto"/>
            <w:vAlign w:val="center"/>
            <w:hideMark/>
          </w:tcPr>
          <w:p w14:paraId="75DDDDE4" w14:textId="77777777" w:rsidR="00303967" w:rsidRPr="00303967" w:rsidRDefault="00303967" w:rsidP="004F282A">
            <w:pPr>
              <w:rPr>
                <w:rFonts w:ascii="Arial" w:hAnsi="Arial" w:cs="Arial"/>
              </w:rPr>
            </w:pPr>
          </w:p>
        </w:tc>
        <w:tc>
          <w:tcPr>
            <w:tcW w:w="0" w:type="auto"/>
            <w:vAlign w:val="center"/>
            <w:hideMark/>
          </w:tcPr>
          <w:p w14:paraId="5B96596E" w14:textId="77777777" w:rsidR="00303967" w:rsidRPr="00303967" w:rsidRDefault="00303967" w:rsidP="004F282A">
            <w:pPr>
              <w:rPr>
                <w:rFonts w:ascii="Arial" w:hAnsi="Arial" w:cs="Arial"/>
              </w:rPr>
            </w:pPr>
          </w:p>
        </w:tc>
        <w:tc>
          <w:tcPr>
            <w:tcW w:w="0" w:type="auto"/>
            <w:vAlign w:val="center"/>
            <w:hideMark/>
          </w:tcPr>
          <w:p w14:paraId="31F1B67D" w14:textId="77777777" w:rsidR="00303967" w:rsidRPr="00303967" w:rsidRDefault="00303967" w:rsidP="004F282A">
            <w:pPr>
              <w:rPr>
                <w:rFonts w:ascii="Arial" w:hAnsi="Arial" w:cs="Arial"/>
              </w:rPr>
            </w:pPr>
          </w:p>
        </w:tc>
      </w:tr>
      <w:tr w:rsidR="00303967" w:rsidRPr="00303967" w14:paraId="75AA74ED" w14:textId="77777777" w:rsidTr="004F282A">
        <w:trPr>
          <w:tblCellSpacing w:w="15" w:type="dxa"/>
        </w:trPr>
        <w:tc>
          <w:tcPr>
            <w:tcW w:w="0" w:type="auto"/>
            <w:vAlign w:val="center"/>
            <w:hideMark/>
          </w:tcPr>
          <w:p w14:paraId="34EA6042" w14:textId="77777777" w:rsidR="00303967" w:rsidRPr="00303967" w:rsidRDefault="00303967" w:rsidP="004F282A">
            <w:pPr>
              <w:rPr>
                <w:rFonts w:ascii="Arial" w:hAnsi="Arial" w:cs="Arial"/>
              </w:rPr>
            </w:pPr>
          </w:p>
        </w:tc>
        <w:tc>
          <w:tcPr>
            <w:tcW w:w="0" w:type="auto"/>
            <w:vAlign w:val="center"/>
            <w:hideMark/>
          </w:tcPr>
          <w:p w14:paraId="1E7B852B" w14:textId="77777777" w:rsidR="00303967" w:rsidRPr="00303967" w:rsidRDefault="00303967" w:rsidP="004F282A">
            <w:pPr>
              <w:rPr>
                <w:rFonts w:ascii="Arial" w:hAnsi="Arial" w:cs="Arial"/>
              </w:rPr>
            </w:pPr>
          </w:p>
        </w:tc>
        <w:tc>
          <w:tcPr>
            <w:tcW w:w="0" w:type="auto"/>
            <w:vAlign w:val="center"/>
            <w:hideMark/>
          </w:tcPr>
          <w:p w14:paraId="03B07726" w14:textId="77777777" w:rsidR="00303967" w:rsidRPr="00303967" w:rsidRDefault="00303967" w:rsidP="004F282A">
            <w:pPr>
              <w:rPr>
                <w:rFonts w:ascii="Arial" w:hAnsi="Arial" w:cs="Arial"/>
              </w:rPr>
            </w:pPr>
          </w:p>
        </w:tc>
        <w:tc>
          <w:tcPr>
            <w:tcW w:w="0" w:type="auto"/>
            <w:vAlign w:val="center"/>
            <w:hideMark/>
          </w:tcPr>
          <w:p w14:paraId="23D7ACF2" w14:textId="77777777" w:rsidR="00303967" w:rsidRPr="00303967" w:rsidRDefault="00303967" w:rsidP="004F282A">
            <w:pPr>
              <w:rPr>
                <w:rFonts w:ascii="Arial" w:hAnsi="Arial" w:cs="Arial"/>
              </w:rPr>
            </w:pPr>
          </w:p>
        </w:tc>
        <w:tc>
          <w:tcPr>
            <w:tcW w:w="0" w:type="auto"/>
            <w:vAlign w:val="center"/>
            <w:hideMark/>
          </w:tcPr>
          <w:p w14:paraId="241285F9" w14:textId="77777777" w:rsidR="00303967" w:rsidRPr="00303967" w:rsidRDefault="00303967" w:rsidP="004F282A">
            <w:pPr>
              <w:rPr>
                <w:rFonts w:ascii="Arial" w:hAnsi="Arial" w:cs="Arial"/>
              </w:rPr>
            </w:pPr>
          </w:p>
        </w:tc>
      </w:tr>
      <w:tr w:rsidR="00303967" w:rsidRPr="00303967" w14:paraId="20F8A0B3" w14:textId="77777777" w:rsidTr="004F282A">
        <w:trPr>
          <w:tblCellSpacing w:w="15" w:type="dxa"/>
        </w:trPr>
        <w:tc>
          <w:tcPr>
            <w:tcW w:w="0" w:type="auto"/>
            <w:vAlign w:val="center"/>
            <w:hideMark/>
          </w:tcPr>
          <w:p w14:paraId="5B84EC50" w14:textId="77777777" w:rsidR="00303967" w:rsidRPr="00303967" w:rsidRDefault="00303967" w:rsidP="004F282A">
            <w:pPr>
              <w:rPr>
                <w:rFonts w:ascii="Arial" w:hAnsi="Arial" w:cs="Arial"/>
              </w:rPr>
            </w:pPr>
          </w:p>
        </w:tc>
        <w:tc>
          <w:tcPr>
            <w:tcW w:w="0" w:type="auto"/>
            <w:vAlign w:val="center"/>
            <w:hideMark/>
          </w:tcPr>
          <w:p w14:paraId="156A9EF8" w14:textId="77777777" w:rsidR="00303967" w:rsidRPr="00303967" w:rsidRDefault="00303967" w:rsidP="004F282A">
            <w:pPr>
              <w:rPr>
                <w:rFonts w:ascii="Arial" w:hAnsi="Arial" w:cs="Arial"/>
              </w:rPr>
            </w:pPr>
          </w:p>
        </w:tc>
        <w:tc>
          <w:tcPr>
            <w:tcW w:w="0" w:type="auto"/>
            <w:vAlign w:val="center"/>
            <w:hideMark/>
          </w:tcPr>
          <w:p w14:paraId="366144C5" w14:textId="77777777" w:rsidR="00303967" w:rsidRPr="00303967" w:rsidRDefault="00303967" w:rsidP="004F282A">
            <w:pPr>
              <w:rPr>
                <w:rFonts w:ascii="Arial" w:hAnsi="Arial" w:cs="Arial"/>
              </w:rPr>
            </w:pPr>
          </w:p>
        </w:tc>
        <w:tc>
          <w:tcPr>
            <w:tcW w:w="0" w:type="auto"/>
            <w:vAlign w:val="center"/>
            <w:hideMark/>
          </w:tcPr>
          <w:p w14:paraId="4C9807A4" w14:textId="77777777" w:rsidR="00303967" w:rsidRPr="00303967" w:rsidRDefault="00303967" w:rsidP="004F282A">
            <w:pPr>
              <w:rPr>
                <w:rFonts w:ascii="Arial" w:hAnsi="Arial" w:cs="Arial"/>
              </w:rPr>
            </w:pPr>
          </w:p>
        </w:tc>
        <w:tc>
          <w:tcPr>
            <w:tcW w:w="0" w:type="auto"/>
            <w:vAlign w:val="center"/>
            <w:hideMark/>
          </w:tcPr>
          <w:p w14:paraId="7F6A02C1" w14:textId="77777777" w:rsidR="00303967" w:rsidRPr="00303967" w:rsidRDefault="00303967" w:rsidP="004F282A">
            <w:pPr>
              <w:rPr>
                <w:rFonts w:ascii="Arial" w:hAnsi="Arial" w:cs="Arial"/>
              </w:rPr>
            </w:pPr>
          </w:p>
        </w:tc>
      </w:tr>
      <w:tr w:rsidR="00303967" w:rsidRPr="00303967" w14:paraId="269082D2" w14:textId="77777777" w:rsidTr="004F282A">
        <w:trPr>
          <w:tblCellSpacing w:w="15" w:type="dxa"/>
        </w:trPr>
        <w:tc>
          <w:tcPr>
            <w:tcW w:w="0" w:type="auto"/>
            <w:vAlign w:val="center"/>
            <w:hideMark/>
          </w:tcPr>
          <w:p w14:paraId="2B290682" w14:textId="77777777" w:rsidR="00303967" w:rsidRPr="00303967" w:rsidRDefault="00303967" w:rsidP="004F282A">
            <w:pPr>
              <w:rPr>
                <w:rFonts w:ascii="Arial" w:hAnsi="Arial" w:cs="Arial"/>
              </w:rPr>
            </w:pPr>
          </w:p>
        </w:tc>
        <w:tc>
          <w:tcPr>
            <w:tcW w:w="0" w:type="auto"/>
            <w:vAlign w:val="center"/>
            <w:hideMark/>
          </w:tcPr>
          <w:p w14:paraId="5FEB6BC3" w14:textId="77777777" w:rsidR="00303967" w:rsidRPr="00303967" w:rsidRDefault="00303967" w:rsidP="004F282A">
            <w:pPr>
              <w:rPr>
                <w:rFonts w:ascii="Arial" w:hAnsi="Arial" w:cs="Arial"/>
              </w:rPr>
            </w:pPr>
          </w:p>
        </w:tc>
        <w:tc>
          <w:tcPr>
            <w:tcW w:w="0" w:type="auto"/>
            <w:vAlign w:val="center"/>
            <w:hideMark/>
          </w:tcPr>
          <w:p w14:paraId="6591FD11" w14:textId="77777777" w:rsidR="00303967" w:rsidRPr="00303967" w:rsidRDefault="00303967" w:rsidP="004F282A">
            <w:pPr>
              <w:rPr>
                <w:rFonts w:ascii="Arial" w:hAnsi="Arial" w:cs="Arial"/>
              </w:rPr>
            </w:pPr>
          </w:p>
        </w:tc>
        <w:tc>
          <w:tcPr>
            <w:tcW w:w="0" w:type="auto"/>
            <w:vAlign w:val="center"/>
            <w:hideMark/>
          </w:tcPr>
          <w:p w14:paraId="2CA65E3A" w14:textId="77777777" w:rsidR="00303967" w:rsidRPr="00303967" w:rsidRDefault="00303967" w:rsidP="004F282A">
            <w:pPr>
              <w:rPr>
                <w:rFonts w:ascii="Arial" w:hAnsi="Arial" w:cs="Arial"/>
              </w:rPr>
            </w:pPr>
          </w:p>
        </w:tc>
        <w:tc>
          <w:tcPr>
            <w:tcW w:w="0" w:type="auto"/>
            <w:vAlign w:val="center"/>
            <w:hideMark/>
          </w:tcPr>
          <w:p w14:paraId="0579A3E0" w14:textId="77777777" w:rsidR="00303967" w:rsidRPr="00303967" w:rsidRDefault="00303967" w:rsidP="004F282A">
            <w:pPr>
              <w:rPr>
                <w:rFonts w:ascii="Arial" w:hAnsi="Arial" w:cs="Arial"/>
              </w:rPr>
            </w:pPr>
          </w:p>
        </w:tc>
      </w:tr>
      <w:tr w:rsidR="00303967" w:rsidRPr="00303967" w14:paraId="3F6BF304" w14:textId="77777777" w:rsidTr="004F282A">
        <w:trPr>
          <w:tblCellSpacing w:w="15" w:type="dxa"/>
        </w:trPr>
        <w:tc>
          <w:tcPr>
            <w:tcW w:w="0" w:type="auto"/>
            <w:vAlign w:val="center"/>
            <w:hideMark/>
          </w:tcPr>
          <w:p w14:paraId="76963EF6" w14:textId="77777777" w:rsidR="00303967" w:rsidRPr="00303967" w:rsidRDefault="00303967" w:rsidP="004F282A">
            <w:pPr>
              <w:rPr>
                <w:rFonts w:ascii="Arial" w:hAnsi="Arial" w:cs="Arial"/>
              </w:rPr>
            </w:pPr>
          </w:p>
        </w:tc>
        <w:tc>
          <w:tcPr>
            <w:tcW w:w="0" w:type="auto"/>
            <w:vAlign w:val="center"/>
            <w:hideMark/>
          </w:tcPr>
          <w:p w14:paraId="7CFA5ACD" w14:textId="77777777" w:rsidR="00303967" w:rsidRPr="00303967" w:rsidRDefault="00303967" w:rsidP="004F282A">
            <w:pPr>
              <w:rPr>
                <w:rFonts w:ascii="Arial" w:hAnsi="Arial" w:cs="Arial"/>
              </w:rPr>
            </w:pPr>
          </w:p>
        </w:tc>
        <w:tc>
          <w:tcPr>
            <w:tcW w:w="0" w:type="auto"/>
            <w:vAlign w:val="center"/>
            <w:hideMark/>
          </w:tcPr>
          <w:p w14:paraId="2B7A58FE" w14:textId="77777777" w:rsidR="00303967" w:rsidRPr="00303967" w:rsidRDefault="00303967" w:rsidP="004F282A">
            <w:pPr>
              <w:rPr>
                <w:rFonts w:ascii="Arial" w:hAnsi="Arial" w:cs="Arial"/>
              </w:rPr>
            </w:pPr>
          </w:p>
        </w:tc>
        <w:tc>
          <w:tcPr>
            <w:tcW w:w="0" w:type="auto"/>
            <w:vAlign w:val="center"/>
            <w:hideMark/>
          </w:tcPr>
          <w:p w14:paraId="0FB4DF1E" w14:textId="77777777" w:rsidR="00303967" w:rsidRPr="00303967" w:rsidRDefault="00303967" w:rsidP="004F282A">
            <w:pPr>
              <w:rPr>
                <w:rFonts w:ascii="Arial" w:hAnsi="Arial" w:cs="Arial"/>
              </w:rPr>
            </w:pPr>
          </w:p>
        </w:tc>
        <w:tc>
          <w:tcPr>
            <w:tcW w:w="0" w:type="auto"/>
            <w:vAlign w:val="center"/>
            <w:hideMark/>
          </w:tcPr>
          <w:p w14:paraId="28E04962" w14:textId="77777777" w:rsidR="00303967" w:rsidRPr="00303967" w:rsidRDefault="00303967" w:rsidP="004F282A">
            <w:pPr>
              <w:rPr>
                <w:rFonts w:ascii="Arial" w:hAnsi="Arial" w:cs="Arial"/>
              </w:rPr>
            </w:pPr>
          </w:p>
        </w:tc>
      </w:tr>
    </w:tbl>
    <w:p w14:paraId="44B735E8" w14:textId="4F2B6870" w:rsidR="004F282A" w:rsidRPr="00303967" w:rsidRDefault="004F282A" w:rsidP="004F282A">
      <w:pPr>
        <w:rPr>
          <w:rFonts w:ascii="Arial" w:hAnsi="Arial" w:cs="Arial"/>
        </w:rPr>
      </w:pPr>
      <w:r w:rsidRPr="00303967">
        <w:rPr>
          <w:rFonts w:ascii="Arial" w:hAnsi="Arial" w:cs="Arial"/>
        </w:rPr>
        <w:t xml:space="preserve">career advancement are significant causes of turnover. Management may evaluate compensation packages or add new benefits if pay discontent is determined to be considerable. </w:t>
      </w:r>
    </w:p>
    <w:p w14:paraId="5FC0E959" w14:textId="77777777" w:rsidR="004F282A" w:rsidRPr="00303967" w:rsidRDefault="004F282A" w:rsidP="004F282A">
      <w:pPr>
        <w:rPr>
          <w:rFonts w:ascii="Arial" w:hAnsi="Arial" w:cs="Arial"/>
        </w:rPr>
      </w:pPr>
      <w:r w:rsidRPr="00303967">
        <w:rPr>
          <w:rFonts w:ascii="Arial" w:hAnsi="Arial" w:cs="Arial"/>
        </w:rPr>
        <w:t>Reducing hiring and training expenses, maintaining service consistency, increasing visitor happiness, boosting employee morale, and assisting in the retention of institutional knowledge are all ways to improve operational efficiency and gain a competitive edge. Additionally, in a crowded and competitive hospitality market, a steady and motivated workforce may encourage client loyalty, improve ratings, and ultimately improve brand reputation.</w:t>
      </w:r>
    </w:p>
    <w:p w14:paraId="75140A6B" w14:textId="1E4FF6EA" w:rsidR="001B7A5C" w:rsidRPr="00303967" w:rsidRDefault="004F282A" w:rsidP="0094786D">
      <w:pPr>
        <w:rPr>
          <w:rFonts w:ascii="Arial" w:hAnsi="Arial" w:cs="Arial"/>
        </w:rPr>
      </w:pPr>
      <w:r w:rsidRPr="00303967">
        <w:rPr>
          <w:rFonts w:ascii="Arial" w:hAnsi="Arial" w:cs="Arial"/>
        </w:rPr>
        <w:t>Additionally, the study may provide a model for other hotels in London that are dealing with comparable issues, helping to enhance human resource management, culture, and retention strategies across the board. As a result, the study benefits Holiday Inn London as well as possibly a larger group of stakeholders in the UK hospitality industry.</w:t>
      </w:r>
    </w:p>
    <w:p w14:paraId="525B6F19" w14:textId="05ED20E8" w:rsidR="0094786D" w:rsidRPr="00CD2087" w:rsidRDefault="0094786D" w:rsidP="00CD2087">
      <w:pPr>
        <w:pStyle w:val="Heading2"/>
        <w:rPr>
          <w:rStyle w:val="Heading2Char"/>
          <w:rFonts w:ascii="Arial" w:hAnsi="Arial" w:cs="Arial"/>
          <w:sz w:val="22"/>
          <w:szCs w:val="22"/>
        </w:rPr>
      </w:pPr>
      <w:bookmarkStart w:id="4" w:name="_Toc216092383"/>
      <w:r w:rsidRPr="00CD2087">
        <w:rPr>
          <w:rFonts w:ascii="Arial" w:hAnsi="Arial" w:cs="Arial"/>
          <w:sz w:val="22"/>
          <w:szCs w:val="22"/>
        </w:rPr>
        <w:t>6.</w:t>
      </w:r>
      <w:r w:rsidRPr="00CD2087">
        <w:rPr>
          <w:rStyle w:val="Heading2Char"/>
          <w:rFonts w:ascii="Arial" w:hAnsi="Arial" w:cs="Arial"/>
          <w:sz w:val="22"/>
          <w:szCs w:val="22"/>
        </w:rPr>
        <w:t>Plan of Work and Time Schedule</w:t>
      </w:r>
      <w:bookmarkEnd w:id="4"/>
    </w:p>
    <w:p w14:paraId="6C2A668A" w14:textId="77777777" w:rsidR="004F282A" w:rsidRPr="00303967" w:rsidRDefault="004F282A" w:rsidP="004F282A">
      <w:pPr>
        <w:rPr>
          <w:rFonts w:ascii="Arial" w:hAnsi="Arial" w:cs="Arial"/>
        </w:rPr>
      </w:pPr>
      <w:r w:rsidRPr="00303967">
        <w:rPr>
          <w:rFonts w:ascii="Arial" w:hAnsi="Arial" w:cs="Arial"/>
        </w:rPr>
        <w:t>The study will be carried out in phases. The first step will involve a thorough literature review, which is expected to take three weeks. During this time, academic, industry, and sectoral sources on hotel turnover, hospitality labour markets, and retention methods will be gathered, read, and synthesised. Concurrently, the research design will be constructed, which should take around two weeks. This will include creating survey instruments, interview protocols, information sheets, consent forms, and obtaining ethical approval.</w:t>
      </w:r>
      <w:r w:rsidRPr="00303967">
        <w:rPr>
          <w:rFonts w:ascii="Arial" w:hAnsi="Arial" w:cs="Arial"/>
        </w:rPr>
        <w:br/>
      </w:r>
      <w:r w:rsidRPr="00303967">
        <w:rPr>
          <w:rFonts w:ascii="Arial" w:hAnsi="Arial" w:cs="Arial"/>
        </w:rPr>
        <w:br/>
        <w:t xml:space="preserve">Data collection will start as soon as ethical permission is received. Depending on response rates, it should take two weeks to distribute the survey to both new and current employees. After that, semi-structured interviews with chosen participants (management and employees) will take place. </w:t>
      </w:r>
    </w:p>
    <w:p w14:paraId="3805E53D" w14:textId="77777777" w:rsidR="004F282A" w:rsidRPr="00303967" w:rsidRDefault="004F282A" w:rsidP="004F282A">
      <w:pPr>
        <w:rPr>
          <w:rFonts w:ascii="Arial" w:hAnsi="Arial" w:cs="Arial"/>
        </w:rPr>
      </w:pPr>
      <w:r w:rsidRPr="00303967">
        <w:rPr>
          <w:rFonts w:ascii="Arial" w:hAnsi="Arial" w:cs="Arial"/>
        </w:rPr>
        <w:lastRenderedPageBreak/>
        <w:t>Following data collection, a three-week period will be dedicated to data analysis: interview transcripts will be coded and themes identified; quantitative data will be cleaned, coded, and statistically analysed; and mixed-methods integration will be carried out to integrate insights from both strands.</w:t>
      </w:r>
      <w:r w:rsidRPr="00303967">
        <w:rPr>
          <w:rFonts w:ascii="Arial" w:hAnsi="Arial" w:cs="Arial"/>
        </w:rPr>
        <w:br/>
      </w:r>
      <w:r w:rsidRPr="00303967">
        <w:rPr>
          <w:rFonts w:ascii="Arial" w:hAnsi="Arial" w:cs="Arial"/>
        </w:rPr>
        <w:br/>
        <w:t>After analysis, it will take four weeks to create the findings and discussion chapters. This will involve analysing the findings, comparing them to previous research, identifying any ramifications, and formulating suggestions. Lastly, two weeks will be set out for editing, formatting, final submission, revision, and incorporating comments from stakeholders or supervisors.</w:t>
      </w:r>
    </w:p>
    <w:p w14:paraId="583F99D1" w14:textId="77777777" w:rsidR="004F282A" w:rsidRPr="00303967" w:rsidRDefault="004F282A" w:rsidP="004F282A">
      <w:pPr>
        <w:rPr>
          <w:rFonts w:ascii="Arial" w:hAnsi="Arial" w:cs="Arial"/>
        </w:rPr>
      </w:pPr>
      <w:r w:rsidRPr="00303967">
        <w:rPr>
          <w:rFonts w:ascii="Arial" w:hAnsi="Arial" w:cs="Arial"/>
        </w:rPr>
        <w:t>The project will take about 18 weeks (just over four months) in total, but a Gantt chart will be created to show dependencies and overlapping tasks (e.g., literature review overlapping with research design; interviews following survey completion).</w:t>
      </w:r>
    </w:p>
    <w:p w14:paraId="22490F85" w14:textId="364845C7" w:rsidR="0094786D" w:rsidRPr="00303967" w:rsidRDefault="001B7A5C" w:rsidP="0094786D">
      <w:pPr>
        <w:rPr>
          <w:rFonts w:ascii="Arial" w:hAnsi="Arial" w:cs="Arial"/>
        </w:rPr>
      </w:pPr>
      <w:r w:rsidRPr="00303967">
        <w:rPr>
          <w:rFonts w:ascii="Arial" w:hAnsi="Arial" w:cs="Arial"/>
        </w:rPr>
        <w:t xml:space="preserve">7. </w:t>
      </w:r>
      <w:r w:rsidRPr="00303967">
        <w:rPr>
          <w:rStyle w:val="Heading2Char"/>
          <w:rFonts w:ascii="Arial" w:hAnsi="Arial" w:cs="Arial"/>
          <w:sz w:val="22"/>
          <w:szCs w:val="22"/>
        </w:rPr>
        <w:t>Conclusion</w:t>
      </w:r>
    </w:p>
    <w:p w14:paraId="01D459CC" w14:textId="77777777" w:rsidR="00303967" w:rsidRPr="00303967" w:rsidRDefault="004F282A" w:rsidP="004F282A">
      <w:pPr>
        <w:rPr>
          <w:rFonts w:ascii="Arial" w:hAnsi="Arial" w:cs="Arial"/>
        </w:rPr>
      </w:pPr>
      <w:r w:rsidRPr="00303967">
        <w:rPr>
          <w:rFonts w:ascii="Arial" w:hAnsi="Arial" w:cs="Arial"/>
        </w:rPr>
        <w:t>Employee turnover is a strategic business risk, particularly for hotels operating in unstable, high-stakes metropolitan hospitality markets like London, rather than just a human resources annoyance. Frequent employee turnover jeopardises Holiday Inn London's long-term competitiveness, brand reputation, and service quality in addition to operational effectiveness and cost control. This study aims to provide insights that are both academically significant and practically applicable by conducting a thorough analysis into the causes, effects, and potential solutions for staff turnover utilising mixed methodologies and founded in employee and management viewpoints.</w:t>
      </w:r>
    </w:p>
    <w:p w14:paraId="64FA640C" w14:textId="3A4846E4" w:rsidR="004F282A" w:rsidRPr="00303967" w:rsidRDefault="004F282A" w:rsidP="004F282A">
      <w:pPr>
        <w:rPr>
          <w:rFonts w:ascii="Arial" w:hAnsi="Arial" w:cs="Arial"/>
        </w:rPr>
      </w:pPr>
      <w:r w:rsidRPr="00303967">
        <w:rPr>
          <w:rFonts w:ascii="Arial" w:hAnsi="Arial" w:cs="Arial"/>
        </w:rPr>
        <w:t>This study promises to provide important localised knowledge in light of the gaps in the existing literature, particularly with regard to particular hotels in urban environments. More significantly, it will assist in suggesting retention tactics that enable Holiday Inn London maintain a steady workforce, provide better service, boost employee morale, and achieve long-term commercial success. It may also serve as a model for other hotels in London and elsewhere who are dealing with comparable issues.</w:t>
      </w:r>
    </w:p>
    <w:p w14:paraId="7F8E806F" w14:textId="77777777" w:rsidR="00303967" w:rsidRPr="00303967" w:rsidRDefault="00303967" w:rsidP="004F282A">
      <w:pPr>
        <w:rPr>
          <w:rFonts w:ascii="Arial" w:hAnsi="Arial" w:cs="Arial"/>
        </w:rPr>
      </w:pPr>
    </w:p>
    <w:p w14:paraId="36A3E32B" w14:textId="60F878F2" w:rsidR="00303967" w:rsidRPr="00CD2087" w:rsidRDefault="00303967" w:rsidP="00CD2087">
      <w:pPr>
        <w:pStyle w:val="Heading2"/>
        <w:rPr>
          <w:rFonts w:ascii="Arial" w:hAnsi="Arial" w:cs="Arial"/>
          <w:sz w:val="22"/>
          <w:szCs w:val="22"/>
        </w:rPr>
      </w:pPr>
      <w:bookmarkStart w:id="5" w:name="_Toc216092384"/>
      <w:r w:rsidRPr="00CD2087">
        <w:rPr>
          <w:rFonts w:ascii="Arial" w:hAnsi="Arial" w:cs="Arial"/>
          <w:sz w:val="22"/>
          <w:szCs w:val="22"/>
        </w:rPr>
        <w:t>8.</w:t>
      </w:r>
      <w:r w:rsidRPr="00CD2087">
        <w:rPr>
          <w:rStyle w:val="Heading2Char"/>
          <w:rFonts w:ascii="Arial" w:hAnsi="Arial" w:cs="Arial"/>
          <w:sz w:val="22"/>
          <w:szCs w:val="22"/>
        </w:rPr>
        <w:t>References</w:t>
      </w:r>
      <w:bookmarkEnd w:id="5"/>
    </w:p>
    <w:p w14:paraId="66B88F3C" w14:textId="4F8AAD41" w:rsidR="00303967" w:rsidRPr="00303967" w:rsidRDefault="00303967" w:rsidP="004F282A">
      <w:pPr>
        <w:rPr>
          <w:rFonts w:ascii="Arial" w:hAnsi="Arial" w:cs="Arial"/>
        </w:rPr>
      </w:pPr>
      <w:proofErr w:type="spellStart"/>
      <w:r w:rsidRPr="00303967">
        <w:rPr>
          <w:rFonts w:ascii="Arial" w:hAnsi="Arial" w:cs="Arial"/>
        </w:rPr>
        <w:t>Haldorai</w:t>
      </w:r>
      <w:proofErr w:type="spellEnd"/>
      <w:r w:rsidRPr="00303967">
        <w:rPr>
          <w:rFonts w:ascii="Arial" w:hAnsi="Arial" w:cs="Arial"/>
        </w:rPr>
        <w:t xml:space="preserve">, K., Kim, W. G., Pillai, S. G., Park, T. (Eliot) &amp; Balasubramanian, K. (2019) ‘Factors affecting hotel employees’ attrition and turnover: Application of pull–push–mooring framework’, </w:t>
      </w:r>
      <w:r w:rsidRPr="00303967">
        <w:rPr>
          <w:rFonts w:ascii="Arial" w:hAnsi="Arial" w:cs="Arial"/>
          <w:i/>
          <w:iCs/>
        </w:rPr>
        <w:t>International Journal of Hospitality Management</w:t>
      </w:r>
      <w:r w:rsidRPr="00303967">
        <w:rPr>
          <w:rFonts w:ascii="Arial" w:hAnsi="Arial" w:cs="Arial"/>
        </w:rPr>
        <w:t>, 83, pp. 46–55.</w:t>
      </w:r>
    </w:p>
    <w:p w14:paraId="17749234" w14:textId="5FE3CED7" w:rsidR="00303967" w:rsidRPr="00303967" w:rsidRDefault="00303967" w:rsidP="004F282A">
      <w:pPr>
        <w:rPr>
          <w:rFonts w:ascii="Arial" w:hAnsi="Arial" w:cs="Arial"/>
        </w:rPr>
      </w:pPr>
      <w:r w:rsidRPr="00303967">
        <w:rPr>
          <w:rFonts w:ascii="Arial" w:hAnsi="Arial" w:cs="Arial"/>
        </w:rPr>
        <w:t xml:space="preserve">Wen, B., Zhou, X., Hu, Y. &amp; Zhang, X. (2020) ‘Role stress and turnover intention of front-line hotel employees: The roles of burnout and service climate’, </w:t>
      </w:r>
      <w:r w:rsidRPr="00303967">
        <w:rPr>
          <w:rFonts w:ascii="Arial" w:hAnsi="Arial" w:cs="Arial"/>
          <w:i/>
          <w:iCs/>
        </w:rPr>
        <w:t>Frontiers in Psychology</w:t>
      </w:r>
      <w:r w:rsidRPr="00303967">
        <w:rPr>
          <w:rFonts w:ascii="Arial" w:hAnsi="Arial" w:cs="Arial"/>
        </w:rPr>
        <w:t>, 11, Article 36.</w:t>
      </w:r>
    </w:p>
    <w:p w14:paraId="64502630" w14:textId="21580687" w:rsidR="00303967" w:rsidRPr="00303967" w:rsidRDefault="00303967" w:rsidP="004F282A">
      <w:pPr>
        <w:rPr>
          <w:rFonts w:ascii="Arial" w:hAnsi="Arial" w:cs="Arial"/>
        </w:rPr>
      </w:pPr>
      <w:r w:rsidRPr="00303967">
        <w:rPr>
          <w:rFonts w:ascii="Arial" w:hAnsi="Arial" w:cs="Arial"/>
        </w:rPr>
        <w:t xml:space="preserve">Clercq, D. de, et al. (2021) ‘A theoretical framework for hotel employee turnover: Linking trust in support, emotional exhaustion, depersonalization and reduced personal accomplishment at workplace’, </w:t>
      </w:r>
      <w:r w:rsidRPr="00303967">
        <w:rPr>
          <w:rFonts w:ascii="Arial" w:hAnsi="Arial" w:cs="Arial"/>
          <w:i/>
          <w:iCs/>
        </w:rPr>
        <w:t>Sustainability</w:t>
      </w:r>
      <w:r w:rsidRPr="00303967">
        <w:rPr>
          <w:rFonts w:ascii="Arial" w:hAnsi="Arial" w:cs="Arial"/>
        </w:rPr>
        <w:t>, 12(19), Article 8065.</w:t>
      </w:r>
    </w:p>
    <w:p w14:paraId="37B89F4B" w14:textId="2ED332FC" w:rsidR="00303967" w:rsidRPr="00303967" w:rsidRDefault="00303967" w:rsidP="004F282A">
      <w:pPr>
        <w:rPr>
          <w:rFonts w:ascii="Arial" w:hAnsi="Arial" w:cs="Arial"/>
        </w:rPr>
      </w:pPr>
      <w:r w:rsidRPr="00303967">
        <w:rPr>
          <w:rFonts w:ascii="Arial" w:hAnsi="Arial" w:cs="Arial"/>
        </w:rPr>
        <w:t xml:space="preserve">Cho, S., Woods, R. H., Jang, S. &amp; Erdem, M. (2011) ‘Qualitative examination of employee turnover and retention strategies in international tourist hotels in Taiwan’, </w:t>
      </w:r>
      <w:r w:rsidRPr="00303967">
        <w:rPr>
          <w:rFonts w:ascii="Arial" w:hAnsi="Arial" w:cs="Arial"/>
          <w:i/>
          <w:iCs/>
        </w:rPr>
        <w:t>International Journal of Hospitality Management</w:t>
      </w:r>
      <w:r w:rsidRPr="00303967">
        <w:rPr>
          <w:rFonts w:ascii="Arial" w:hAnsi="Arial" w:cs="Arial"/>
        </w:rPr>
        <w:t>, 31(3), pp. 837–848.</w:t>
      </w:r>
    </w:p>
    <w:p w14:paraId="04440D13" w14:textId="2833A4BB" w:rsidR="00303967" w:rsidRPr="00303967" w:rsidRDefault="00303967" w:rsidP="004F282A">
      <w:pPr>
        <w:rPr>
          <w:rFonts w:ascii="Arial" w:hAnsi="Arial" w:cs="Arial"/>
        </w:rPr>
      </w:pPr>
      <w:r w:rsidRPr="00303967">
        <w:rPr>
          <w:rFonts w:ascii="Arial" w:hAnsi="Arial" w:cs="Arial"/>
        </w:rPr>
        <w:lastRenderedPageBreak/>
        <w:t xml:space="preserve">Mohamad Nor, S., </w:t>
      </w:r>
      <w:proofErr w:type="spellStart"/>
      <w:r w:rsidRPr="00303967">
        <w:rPr>
          <w:rFonts w:ascii="Arial" w:hAnsi="Arial" w:cs="Arial"/>
        </w:rPr>
        <w:t>Azmee</w:t>
      </w:r>
      <w:proofErr w:type="spellEnd"/>
      <w:r w:rsidRPr="00303967">
        <w:rPr>
          <w:rFonts w:ascii="Arial" w:hAnsi="Arial" w:cs="Arial"/>
        </w:rPr>
        <w:t xml:space="preserve">, D. S., </w:t>
      </w:r>
      <w:proofErr w:type="spellStart"/>
      <w:r w:rsidRPr="00303967">
        <w:rPr>
          <w:rFonts w:ascii="Arial" w:hAnsi="Arial" w:cs="Arial"/>
        </w:rPr>
        <w:t>Khew</w:t>
      </w:r>
      <w:proofErr w:type="spellEnd"/>
      <w:r w:rsidRPr="00303967">
        <w:rPr>
          <w:rFonts w:ascii="Arial" w:hAnsi="Arial" w:cs="Arial"/>
        </w:rPr>
        <w:t xml:space="preserve">, S. Y. &amp; Yap, C. K. (2023) ‘Factors influencing employee turnover in the hospitality industry: A case study of Urban Inn Hotel, Kedah’, </w:t>
      </w:r>
      <w:r w:rsidRPr="00303967">
        <w:rPr>
          <w:rFonts w:ascii="Arial" w:hAnsi="Arial" w:cs="Arial"/>
          <w:i/>
          <w:iCs/>
        </w:rPr>
        <w:t>International Journal of Academic Research in Business and Social Sciences</w:t>
      </w:r>
      <w:r w:rsidRPr="00303967">
        <w:rPr>
          <w:rFonts w:ascii="Arial" w:hAnsi="Arial" w:cs="Arial"/>
        </w:rPr>
        <w:t>, 13(9).</w:t>
      </w:r>
    </w:p>
    <w:p w14:paraId="5C282C2D" w14:textId="2D911D3B" w:rsidR="00303967" w:rsidRPr="00303967" w:rsidRDefault="00303967" w:rsidP="004F282A">
      <w:pPr>
        <w:rPr>
          <w:rFonts w:ascii="Arial" w:hAnsi="Arial" w:cs="Arial"/>
        </w:rPr>
      </w:pPr>
      <w:r w:rsidRPr="00303967">
        <w:rPr>
          <w:rFonts w:ascii="Arial" w:hAnsi="Arial" w:cs="Arial"/>
        </w:rPr>
        <w:t xml:space="preserve">Ntiamoah, A. (2022) ‘Tackling hotel employees’ turnover: A moderated-mediation analysis of transformational leadership, organisational embeddedness and community embeddedness’, </w:t>
      </w:r>
      <w:r w:rsidRPr="00303967">
        <w:rPr>
          <w:rFonts w:ascii="Arial" w:hAnsi="Arial" w:cs="Arial"/>
          <w:i/>
          <w:iCs/>
        </w:rPr>
        <w:t>Journal of Hospitality and Tourism Management</w:t>
      </w:r>
      <w:r w:rsidRPr="00303967">
        <w:rPr>
          <w:rFonts w:ascii="Arial" w:hAnsi="Arial" w:cs="Arial"/>
        </w:rPr>
        <w:t>, 51, pp. 67–78.</w:t>
      </w:r>
    </w:p>
    <w:p w14:paraId="24629D9A" w14:textId="6EC4772F" w:rsidR="00303967" w:rsidRPr="00303967" w:rsidRDefault="00303967" w:rsidP="004F282A">
      <w:pPr>
        <w:rPr>
          <w:rFonts w:ascii="Arial" w:hAnsi="Arial" w:cs="Arial"/>
        </w:rPr>
      </w:pPr>
      <w:proofErr w:type="spellStart"/>
      <w:r w:rsidRPr="00303967">
        <w:rPr>
          <w:rFonts w:ascii="Arial" w:hAnsi="Arial" w:cs="Arial"/>
        </w:rPr>
        <w:t>Travlou</w:t>
      </w:r>
      <w:proofErr w:type="spellEnd"/>
      <w:r w:rsidRPr="00303967">
        <w:rPr>
          <w:rFonts w:ascii="Arial" w:hAnsi="Arial" w:cs="Arial"/>
        </w:rPr>
        <w:t xml:space="preserve">, P., &amp; Georgiou, M. (2023) ‘Employee turnover dynamics in the hospitality industry vs. the overall economy’, </w:t>
      </w:r>
      <w:r w:rsidRPr="00303967">
        <w:rPr>
          <w:rFonts w:ascii="Arial" w:hAnsi="Arial" w:cs="Arial"/>
          <w:i/>
          <w:iCs/>
        </w:rPr>
        <w:t>Tourism Management</w:t>
      </w:r>
      <w:r w:rsidRPr="00303967">
        <w:rPr>
          <w:rFonts w:ascii="Arial" w:hAnsi="Arial" w:cs="Arial"/>
        </w:rPr>
        <w:t>, 99, Article 104783.</w:t>
      </w:r>
    </w:p>
    <w:p w14:paraId="0B0A99D8" w14:textId="6189FDC3" w:rsidR="00303967" w:rsidRPr="00303967" w:rsidRDefault="00303967" w:rsidP="004F282A">
      <w:pPr>
        <w:rPr>
          <w:rFonts w:ascii="Arial" w:hAnsi="Arial" w:cs="Arial"/>
        </w:rPr>
      </w:pPr>
      <w:r w:rsidRPr="00303967">
        <w:rPr>
          <w:rFonts w:ascii="Arial" w:hAnsi="Arial" w:cs="Arial"/>
        </w:rPr>
        <w:t xml:space="preserve">Hotel Labour Turnover Review — literature survey (2019) ‘What strategies can be applied in the hospitality industry to reduce and prevent high employee turnover?’, </w:t>
      </w:r>
      <w:r w:rsidRPr="00303967">
        <w:rPr>
          <w:rFonts w:ascii="Arial" w:hAnsi="Arial" w:cs="Arial"/>
          <w:i/>
          <w:iCs/>
        </w:rPr>
        <w:t>African Journal of Hospitality, Tourism and Leisure</w:t>
      </w:r>
      <w:r w:rsidRPr="00303967">
        <w:rPr>
          <w:rFonts w:ascii="Arial" w:hAnsi="Arial" w:cs="Arial"/>
        </w:rPr>
        <w:t>, 8(3), pp. 1–18.</w:t>
      </w:r>
    </w:p>
    <w:p w14:paraId="52ACC905" w14:textId="77777777" w:rsidR="00303967" w:rsidRPr="004F282A" w:rsidRDefault="00303967" w:rsidP="004F282A"/>
    <w:p w14:paraId="41C14A6E" w14:textId="77777777" w:rsidR="001B7A5C" w:rsidRPr="0094786D" w:rsidRDefault="001B7A5C" w:rsidP="0094786D"/>
    <w:p w14:paraId="54A8980A" w14:textId="77777777" w:rsidR="0094786D" w:rsidRDefault="0094786D" w:rsidP="00F5528D"/>
    <w:p w14:paraId="06933E8B" w14:textId="11A3716F" w:rsidR="00362C2F" w:rsidRPr="00F5528D" w:rsidRDefault="00362C2F" w:rsidP="00F5528D"/>
    <w:p w14:paraId="3B926D20" w14:textId="77777777" w:rsidR="00F5528D" w:rsidRPr="00F5528D" w:rsidRDefault="00F5528D" w:rsidP="00F5528D"/>
    <w:p w14:paraId="7D149791" w14:textId="2D2591D2" w:rsidR="00F5528D" w:rsidRPr="00F5528D" w:rsidRDefault="00F5528D" w:rsidP="00F5528D"/>
    <w:p w14:paraId="2C1EC14F" w14:textId="77777777" w:rsidR="00F5528D" w:rsidRPr="00F5528D" w:rsidRDefault="00F5528D" w:rsidP="00F5528D"/>
    <w:p w14:paraId="5B40DEF2" w14:textId="77777777" w:rsidR="00F5528D" w:rsidRPr="00F5528D" w:rsidRDefault="00F5528D" w:rsidP="00F5528D"/>
    <w:p w14:paraId="58FF1A34" w14:textId="77777777" w:rsidR="00C82EFA" w:rsidRDefault="00C82EFA"/>
    <w:p w14:paraId="21B85276" w14:textId="77777777" w:rsidR="00C82EFA" w:rsidRDefault="00C82EFA"/>
    <w:sectPr w:rsidR="00C82EF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9645A8" w14:textId="77777777" w:rsidR="0055244F" w:rsidRDefault="0055244F" w:rsidP="00CD2087">
      <w:pPr>
        <w:spacing w:after="0" w:line="240" w:lineRule="auto"/>
      </w:pPr>
      <w:r>
        <w:separator/>
      </w:r>
    </w:p>
  </w:endnote>
  <w:endnote w:type="continuationSeparator" w:id="0">
    <w:p w14:paraId="50FE9AAC" w14:textId="77777777" w:rsidR="0055244F" w:rsidRDefault="0055244F" w:rsidP="00CD20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6477830"/>
      <w:docPartObj>
        <w:docPartGallery w:val="Page Numbers (Bottom of Page)"/>
        <w:docPartUnique/>
      </w:docPartObj>
    </w:sdtPr>
    <w:sdtEndPr>
      <w:rPr>
        <w:noProof/>
      </w:rPr>
    </w:sdtEndPr>
    <w:sdtContent>
      <w:p w14:paraId="4F180E7B" w14:textId="77777777" w:rsidR="00CD2087" w:rsidRDefault="00CD2087">
        <w:pPr>
          <w:pStyle w:val="Footer"/>
          <w:jc w:val="right"/>
        </w:pPr>
      </w:p>
      <w:p w14:paraId="43CEB0C6" w14:textId="018B1101" w:rsidR="00CD2087" w:rsidRDefault="00CD20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3F6168" w14:textId="77777777" w:rsidR="00CD2087" w:rsidRDefault="00CD2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7A2197" w14:textId="77777777" w:rsidR="0055244F" w:rsidRDefault="0055244F" w:rsidP="00CD2087">
      <w:pPr>
        <w:spacing w:after="0" w:line="240" w:lineRule="auto"/>
      </w:pPr>
      <w:r>
        <w:separator/>
      </w:r>
    </w:p>
  </w:footnote>
  <w:footnote w:type="continuationSeparator" w:id="0">
    <w:p w14:paraId="4B0F1FE0" w14:textId="77777777" w:rsidR="0055244F" w:rsidRDefault="0055244F" w:rsidP="00CD20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EFA"/>
    <w:rsid w:val="000606C6"/>
    <w:rsid w:val="001B7A5C"/>
    <w:rsid w:val="00303967"/>
    <w:rsid w:val="00322BD7"/>
    <w:rsid w:val="00362C2F"/>
    <w:rsid w:val="004F282A"/>
    <w:rsid w:val="0055244F"/>
    <w:rsid w:val="00681D64"/>
    <w:rsid w:val="008C1293"/>
    <w:rsid w:val="0094786D"/>
    <w:rsid w:val="00B13015"/>
    <w:rsid w:val="00C82EFA"/>
    <w:rsid w:val="00CC721C"/>
    <w:rsid w:val="00CD2087"/>
    <w:rsid w:val="00D177CC"/>
    <w:rsid w:val="00E87E35"/>
    <w:rsid w:val="00F55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D61B9"/>
  <w15:chartTrackingRefBased/>
  <w15:docId w15:val="{EEE81080-901E-418E-A37F-BE64AF22F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EF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82EF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2EF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2EF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C82EF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C82E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E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E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E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EF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82EF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2EF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2EF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C82EFA"/>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C82E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E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E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EFA"/>
    <w:rPr>
      <w:rFonts w:eastAsiaTheme="majorEastAsia" w:cstheme="majorBidi"/>
      <w:color w:val="272727" w:themeColor="text1" w:themeTint="D8"/>
    </w:rPr>
  </w:style>
  <w:style w:type="paragraph" w:styleId="Title">
    <w:name w:val="Title"/>
    <w:basedOn w:val="Normal"/>
    <w:next w:val="Normal"/>
    <w:link w:val="TitleChar"/>
    <w:uiPriority w:val="10"/>
    <w:qFormat/>
    <w:rsid w:val="00C82E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E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E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E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EFA"/>
    <w:pPr>
      <w:spacing w:before="160"/>
      <w:jc w:val="center"/>
    </w:pPr>
    <w:rPr>
      <w:i/>
      <w:iCs/>
      <w:color w:val="404040" w:themeColor="text1" w:themeTint="BF"/>
    </w:rPr>
  </w:style>
  <w:style w:type="character" w:customStyle="1" w:styleId="QuoteChar">
    <w:name w:val="Quote Char"/>
    <w:basedOn w:val="DefaultParagraphFont"/>
    <w:link w:val="Quote"/>
    <w:uiPriority w:val="29"/>
    <w:rsid w:val="00C82EFA"/>
    <w:rPr>
      <w:i/>
      <w:iCs/>
      <w:color w:val="404040" w:themeColor="text1" w:themeTint="BF"/>
    </w:rPr>
  </w:style>
  <w:style w:type="paragraph" w:styleId="ListParagraph">
    <w:name w:val="List Paragraph"/>
    <w:basedOn w:val="Normal"/>
    <w:uiPriority w:val="34"/>
    <w:qFormat/>
    <w:rsid w:val="00C82EFA"/>
    <w:pPr>
      <w:ind w:left="720"/>
      <w:contextualSpacing/>
    </w:pPr>
  </w:style>
  <w:style w:type="character" w:styleId="IntenseEmphasis">
    <w:name w:val="Intense Emphasis"/>
    <w:basedOn w:val="DefaultParagraphFont"/>
    <w:uiPriority w:val="21"/>
    <w:qFormat/>
    <w:rsid w:val="00C82EFA"/>
    <w:rPr>
      <w:i/>
      <w:iCs/>
      <w:color w:val="2F5496" w:themeColor="accent1" w:themeShade="BF"/>
    </w:rPr>
  </w:style>
  <w:style w:type="paragraph" w:styleId="IntenseQuote">
    <w:name w:val="Intense Quote"/>
    <w:basedOn w:val="Normal"/>
    <w:next w:val="Normal"/>
    <w:link w:val="IntenseQuoteChar"/>
    <w:uiPriority w:val="30"/>
    <w:qFormat/>
    <w:rsid w:val="00C82EF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2EFA"/>
    <w:rPr>
      <w:i/>
      <w:iCs/>
      <w:color w:val="2F5496" w:themeColor="accent1" w:themeShade="BF"/>
    </w:rPr>
  </w:style>
  <w:style w:type="character" w:styleId="IntenseReference">
    <w:name w:val="Intense Reference"/>
    <w:basedOn w:val="DefaultParagraphFont"/>
    <w:uiPriority w:val="32"/>
    <w:qFormat/>
    <w:rsid w:val="00C82EFA"/>
    <w:rPr>
      <w:b/>
      <w:bCs/>
      <w:smallCaps/>
      <w:color w:val="2F5496" w:themeColor="accent1" w:themeShade="BF"/>
      <w:spacing w:val="5"/>
    </w:rPr>
  </w:style>
  <w:style w:type="character" w:styleId="Emphasis">
    <w:name w:val="Emphasis"/>
    <w:basedOn w:val="DefaultParagraphFont"/>
    <w:uiPriority w:val="20"/>
    <w:qFormat/>
    <w:rsid w:val="00303967"/>
    <w:rPr>
      <w:i/>
      <w:iCs/>
    </w:rPr>
  </w:style>
  <w:style w:type="paragraph" w:styleId="TOCHeading">
    <w:name w:val="TOC Heading"/>
    <w:basedOn w:val="Heading1"/>
    <w:next w:val="Normal"/>
    <w:uiPriority w:val="39"/>
    <w:unhideWhenUsed/>
    <w:qFormat/>
    <w:rsid w:val="00CD2087"/>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CD2087"/>
    <w:pPr>
      <w:spacing w:after="100"/>
      <w:ind w:left="220"/>
    </w:pPr>
  </w:style>
  <w:style w:type="character" w:styleId="Hyperlink">
    <w:name w:val="Hyperlink"/>
    <w:basedOn w:val="DefaultParagraphFont"/>
    <w:uiPriority w:val="99"/>
    <w:unhideWhenUsed/>
    <w:rsid w:val="00CD2087"/>
    <w:rPr>
      <w:color w:val="0563C1" w:themeColor="hyperlink"/>
      <w:u w:val="single"/>
    </w:rPr>
  </w:style>
  <w:style w:type="paragraph" w:styleId="Header">
    <w:name w:val="header"/>
    <w:basedOn w:val="Normal"/>
    <w:link w:val="HeaderChar"/>
    <w:uiPriority w:val="99"/>
    <w:unhideWhenUsed/>
    <w:rsid w:val="00CD20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087"/>
  </w:style>
  <w:style w:type="paragraph" w:styleId="Footer">
    <w:name w:val="footer"/>
    <w:basedOn w:val="Normal"/>
    <w:link w:val="FooterChar"/>
    <w:uiPriority w:val="99"/>
    <w:unhideWhenUsed/>
    <w:rsid w:val="00CD20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0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799DF-733F-49E9-AC3E-259666BDF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2656</Words>
  <Characters>15144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Ayleen Malik</dc:creator>
  <cp:keywords/>
  <dc:description/>
  <cp:lastModifiedBy>Ayleen Malik</cp:lastModifiedBy>
  <cp:revision>2</cp:revision>
  <dcterms:created xsi:type="dcterms:W3CDTF">2025-12-08T13:19:00Z</dcterms:created>
  <dcterms:modified xsi:type="dcterms:W3CDTF">2025-12-08T13:19:00Z</dcterms:modified>
</cp:coreProperties>
</file>