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4D53A4" w14:textId="77777777" w:rsidR="000C66E0" w:rsidRPr="00526F7B" w:rsidRDefault="000C66E0" w:rsidP="000C66E0">
      <w:pPr>
        <w:jc w:val="center"/>
        <w:rPr>
          <w:rFonts w:ascii="Arial" w:hAnsi="Arial" w:cs="Arial"/>
          <w:b/>
          <w:bCs/>
        </w:rPr>
      </w:pPr>
      <w:r w:rsidRPr="00526F7B">
        <w:rPr>
          <w:rFonts w:ascii="Arial" w:hAnsi="Arial" w:cs="Arial"/>
          <w:b/>
          <w:bCs/>
        </w:rPr>
        <w:t>BSc/HND Health and Social Care</w:t>
      </w:r>
      <w:r>
        <w:rPr>
          <w:rFonts w:ascii="Arial" w:hAnsi="Arial" w:cs="Arial"/>
          <w:b/>
          <w:bCs/>
        </w:rPr>
        <w:t xml:space="preserve"> </w:t>
      </w:r>
    </w:p>
    <w:p w14:paraId="358EA5F4" w14:textId="77777777" w:rsidR="000C66E0" w:rsidRDefault="000C66E0" w:rsidP="000C66E0">
      <w:pPr>
        <w:jc w:val="center"/>
        <w:rPr>
          <w:rFonts w:ascii="Arial" w:hAnsi="Arial" w:cs="Arial"/>
          <w:b/>
          <w:bCs/>
        </w:rPr>
      </w:pPr>
    </w:p>
    <w:p w14:paraId="3C814048" w14:textId="77777777" w:rsidR="000C66E0" w:rsidRDefault="000C66E0" w:rsidP="000C66E0">
      <w:pPr>
        <w:spacing w:after="0"/>
        <w:jc w:val="center"/>
      </w:pPr>
      <w:r w:rsidRPr="000946ED">
        <w:rPr>
          <w:rFonts w:ascii="Arial" w:hAnsi="Arial" w:cs="Arial"/>
          <w:b/>
          <w:bCs/>
        </w:rPr>
        <w:t xml:space="preserve">Changemaker Building your Personal Brand for Sustainable Employment </w:t>
      </w:r>
      <w:r w:rsidRPr="00485755">
        <w:rPr>
          <w:rFonts w:ascii="Arial" w:hAnsi="Arial" w:cs="Arial"/>
          <w:b/>
          <w:bCs/>
        </w:rPr>
        <w:t>(BMHP50</w:t>
      </w:r>
      <w:r>
        <w:rPr>
          <w:rFonts w:ascii="Arial" w:hAnsi="Arial" w:cs="Arial"/>
          <w:b/>
          <w:bCs/>
        </w:rPr>
        <w:t>15</w:t>
      </w:r>
      <w:r w:rsidRPr="00485755">
        <w:rPr>
          <w:rFonts w:ascii="Arial" w:hAnsi="Arial" w:cs="Arial"/>
          <w:b/>
          <w:bCs/>
        </w:rPr>
        <w:t>_BIRM)</w:t>
      </w:r>
    </w:p>
    <w:p w14:paraId="458BDE4D" w14:textId="77777777" w:rsidR="000C66E0" w:rsidRDefault="000C66E0" w:rsidP="000C66E0">
      <w:pPr>
        <w:jc w:val="center"/>
      </w:pPr>
    </w:p>
    <w:p w14:paraId="21DC0924" w14:textId="77777777" w:rsidR="000C66E0" w:rsidRDefault="000C66E0" w:rsidP="000C66E0">
      <w:pPr>
        <w:spacing w:after="0"/>
        <w:jc w:val="center"/>
        <w:rPr>
          <w:rFonts w:ascii="Arial" w:hAnsi="Arial" w:cs="Arial"/>
          <w:b/>
          <w:bCs/>
          <w:sz w:val="32"/>
          <w:szCs w:val="32"/>
        </w:rPr>
      </w:pPr>
    </w:p>
    <w:p w14:paraId="11576367" w14:textId="77777777" w:rsidR="000C66E0" w:rsidRDefault="000C66E0" w:rsidP="000C66E0">
      <w:pPr>
        <w:spacing w:after="0"/>
        <w:jc w:val="center"/>
        <w:rPr>
          <w:rFonts w:ascii="Arial" w:hAnsi="Arial" w:cs="Arial"/>
          <w:b/>
          <w:bCs/>
          <w:sz w:val="32"/>
          <w:szCs w:val="32"/>
        </w:rPr>
      </w:pPr>
    </w:p>
    <w:p w14:paraId="608D182B" w14:textId="77777777" w:rsidR="000C66E0" w:rsidRDefault="000C66E0" w:rsidP="000C66E0">
      <w:pPr>
        <w:spacing w:after="0"/>
        <w:jc w:val="center"/>
        <w:rPr>
          <w:rFonts w:ascii="Arial" w:hAnsi="Arial" w:cs="Arial"/>
          <w:b/>
          <w:bCs/>
          <w:sz w:val="32"/>
          <w:szCs w:val="32"/>
        </w:rPr>
      </w:pPr>
    </w:p>
    <w:p w14:paraId="1FE51AD7" w14:textId="77777777" w:rsidR="000C66E0" w:rsidRDefault="000C66E0" w:rsidP="000C66E0">
      <w:pPr>
        <w:spacing w:after="0"/>
        <w:jc w:val="center"/>
        <w:rPr>
          <w:rFonts w:ascii="Arial" w:hAnsi="Arial" w:cs="Arial"/>
          <w:b/>
          <w:bCs/>
          <w:sz w:val="32"/>
          <w:szCs w:val="32"/>
        </w:rPr>
      </w:pPr>
    </w:p>
    <w:p w14:paraId="33436F31" w14:textId="77777777" w:rsidR="000C66E0" w:rsidRPr="002B0528" w:rsidRDefault="000C66E0" w:rsidP="000C66E0">
      <w:pPr>
        <w:spacing w:after="0"/>
        <w:jc w:val="center"/>
        <w:rPr>
          <w:rFonts w:ascii="Arial" w:hAnsi="Arial" w:cs="Arial"/>
          <w:b/>
          <w:bCs/>
          <w:sz w:val="28"/>
          <w:szCs w:val="28"/>
        </w:rPr>
      </w:pPr>
      <w:r w:rsidRPr="002B0528">
        <w:rPr>
          <w:rFonts w:ascii="Arial" w:hAnsi="Arial" w:cs="Arial"/>
          <w:b/>
          <w:bCs/>
          <w:sz w:val="28"/>
          <w:szCs w:val="28"/>
        </w:rPr>
        <w:t>SHIRLEY OBENG ASARE</w:t>
      </w:r>
    </w:p>
    <w:p w14:paraId="3D0D7069" w14:textId="77777777" w:rsidR="000C66E0" w:rsidRDefault="000C66E0" w:rsidP="000C66E0">
      <w:pPr>
        <w:spacing w:after="0"/>
        <w:ind w:left="2160"/>
        <w:rPr>
          <w:rFonts w:ascii="Arial" w:hAnsi="Arial" w:cs="Arial"/>
          <w:b/>
          <w:bCs/>
          <w:sz w:val="24"/>
          <w:szCs w:val="24"/>
        </w:rPr>
      </w:pPr>
      <w:r w:rsidRPr="002B0528">
        <w:rPr>
          <w:rFonts w:ascii="Arial" w:hAnsi="Arial" w:cs="Arial"/>
          <w:b/>
          <w:bCs/>
          <w:sz w:val="24"/>
          <w:szCs w:val="24"/>
        </w:rPr>
        <w:t xml:space="preserve">                   Student ID: 2021949</w:t>
      </w:r>
    </w:p>
    <w:p w14:paraId="479E3C2B" w14:textId="77777777" w:rsidR="000C66E0" w:rsidRDefault="000C66E0" w:rsidP="000C66E0">
      <w:pPr>
        <w:spacing w:after="0"/>
        <w:ind w:left="2160"/>
        <w:rPr>
          <w:rFonts w:ascii="Arial" w:hAnsi="Arial" w:cs="Arial"/>
          <w:b/>
          <w:bCs/>
          <w:sz w:val="24"/>
          <w:szCs w:val="24"/>
        </w:rPr>
      </w:pPr>
    </w:p>
    <w:p w14:paraId="1C77172A" w14:textId="77777777" w:rsidR="000C66E0" w:rsidRDefault="000C66E0" w:rsidP="000C66E0">
      <w:pPr>
        <w:spacing w:after="0"/>
        <w:ind w:left="2160"/>
        <w:rPr>
          <w:rFonts w:ascii="Arial" w:hAnsi="Arial" w:cs="Arial"/>
          <w:b/>
          <w:bCs/>
          <w:sz w:val="24"/>
          <w:szCs w:val="24"/>
        </w:rPr>
      </w:pPr>
    </w:p>
    <w:p w14:paraId="1FC05C0F" w14:textId="77777777" w:rsidR="000C66E0" w:rsidRDefault="000C66E0" w:rsidP="000C66E0">
      <w:pPr>
        <w:spacing w:after="0"/>
        <w:ind w:left="2160"/>
        <w:rPr>
          <w:rFonts w:ascii="Arial" w:hAnsi="Arial" w:cs="Arial"/>
          <w:b/>
          <w:bCs/>
          <w:sz w:val="24"/>
          <w:szCs w:val="24"/>
        </w:rPr>
      </w:pPr>
    </w:p>
    <w:p w14:paraId="31986EF6" w14:textId="77777777" w:rsidR="000C66E0" w:rsidRDefault="000C66E0" w:rsidP="000C66E0">
      <w:pPr>
        <w:spacing w:after="0"/>
        <w:ind w:left="2160"/>
        <w:rPr>
          <w:rFonts w:ascii="Arial" w:hAnsi="Arial" w:cs="Arial"/>
          <w:b/>
          <w:bCs/>
          <w:sz w:val="24"/>
          <w:szCs w:val="24"/>
        </w:rPr>
      </w:pPr>
    </w:p>
    <w:p w14:paraId="3FE5A018" w14:textId="77777777" w:rsidR="000C66E0" w:rsidRPr="002B0528" w:rsidRDefault="000C66E0" w:rsidP="000C66E0">
      <w:pPr>
        <w:spacing w:after="0"/>
        <w:ind w:left="2160"/>
        <w:rPr>
          <w:rFonts w:ascii="Arial" w:hAnsi="Arial" w:cs="Arial"/>
          <w:b/>
          <w:bCs/>
          <w:sz w:val="24"/>
          <w:szCs w:val="24"/>
        </w:rPr>
      </w:pPr>
    </w:p>
    <w:p w14:paraId="673B928E" w14:textId="77777777" w:rsidR="000C66E0" w:rsidRPr="00571A0A" w:rsidRDefault="000C66E0" w:rsidP="000C66E0">
      <w:pPr>
        <w:spacing w:after="0"/>
        <w:jc w:val="center"/>
        <w:rPr>
          <w:rFonts w:ascii="Arial" w:hAnsi="Arial" w:cs="Arial"/>
        </w:rPr>
      </w:pPr>
    </w:p>
    <w:p w14:paraId="7372499E" w14:textId="77777777" w:rsidR="000C66E0" w:rsidRDefault="000C66E0" w:rsidP="000C66E0">
      <w:pPr>
        <w:jc w:val="center"/>
        <w:rPr>
          <w:rFonts w:ascii="Arial" w:hAnsi="Arial" w:cs="Arial"/>
          <w:sz w:val="24"/>
          <w:szCs w:val="24"/>
        </w:rPr>
      </w:pPr>
      <w:r w:rsidRPr="00534E50">
        <w:rPr>
          <w:rFonts w:ascii="Arial" w:hAnsi="Arial" w:cs="Arial"/>
          <w:sz w:val="24"/>
          <w:szCs w:val="24"/>
        </w:rPr>
        <w:t>Assignment 2: Written Documen</w:t>
      </w:r>
      <w:r>
        <w:rPr>
          <w:rFonts w:ascii="Arial" w:hAnsi="Arial" w:cs="Arial"/>
          <w:sz w:val="24"/>
          <w:szCs w:val="24"/>
        </w:rPr>
        <w:t>t</w:t>
      </w:r>
    </w:p>
    <w:p w14:paraId="027F3228" w14:textId="77777777" w:rsidR="000C66E0" w:rsidRPr="00571A0A" w:rsidRDefault="000C66E0" w:rsidP="000C66E0">
      <w:pPr>
        <w:jc w:val="center"/>
        <w:rPr>
          <w:rFonts w:ascii="Arial" w:hAnsi="Arial" w:cs="Arial"/>
          <w:sz w:val="24"/>
          <w:szCs w:val="24"/>
        </w:rPr>
      </w:pPr>
    </w:p>
    <w:p w14:paraId="64B3D077" w14:textId="77777777" w:rsidR="000C66E0" w:rsidRDefault="000C66E0" w:rsidP="000C66E0">
      <w:pPr>
        <w:jc w:val="center"/>
      </w:pPr>
      <w:r w:rsidRPr="00571A0A">
        <w:rPr>
          <w:rFonts w:ascii="Arial" w:hAnsi="Arial" w:cs="Arial"/>
          <w:sz w:val="24"/>
          <w:szCs w:val="24"/>
        </w:rPr>
        <w:t xml:space="preserve">Lecturer’s Name: </w:t>
      </w:r>
      <w:r>
        <w:rPr>
          <w:rFonts w:ascii="Arial" w:hAnsi="Arial" w:cs="Arial"/>
        </w:rPr>
        <w:t>D</w:t>
      </w:r>
      <w:r w:rsidRPr="00262349">
        <w:rPr>
          <w:rFonts w:ascii="Arial" w:hAnsi="Arial" w:cs="Arial"/>
        </w:rPr>
        <w:t>r Tayo Korede</w:t>
      </w:r>
    </w:p>
    <w:p w14:paraId="61515E51" w14:textId="77777777" w:rsidR="000C66E0" w:rsidRDefault="000C66E0" w:rsidP="000C66E0">
      <w:pPr>
        <w:jc w:val="center"/>
      </w:pPr>
    </w:p>
    <w:p w14:paraId="099C284A" w14:textId="77777777" w:rsidR="000C66E0" w:rsidRDefault="000C66E0" w:rsidP="000C66E0">
      <w:pPr>
        <w:jc w:val="both"/>
        <w:rPr>
          <w:rFonts w:ascii="Arial" w:hAnsi="Arial" w:cs="Arial"/>
        </w:rPr>
      </w:pPr>
    </w:p>
    <w:p w14:paraId="46C250B6" w14:textId="77777777" w:rsidR="000C66E0" w:rsidRDefault="000C66E0" w:rsidP="000C66E0">
      <w:pPr>
        <w:jc w:val="both"/>
        <w:rPr>
          <w:rFonts w:ascii="Arial" w:hAnsi="Arial" w:cs="Arial"/>
        </w:rPr>
      </w:pPr>
    </w:p>
    <w:p w14:paraId="279F27F1" w14:textId="77777777" w:rsidR="000C66E0" w:rsidRDefault="000C66E0" w:rsidP="000C66E0">
      <w:pPr>
        <w:jc w:val="both"/>
        <w:rPr>
          <w:rFonts w:ascii="Arial" w:hAnsi="Arial" w:cs="Arial"/>
        </w:rPr>
      </w:pPr>
    </w:p>
    <w:p w14:paraId="1FCC0984" w14:textId="77777777" w:rsidR="000C66E0" w:rsidRDefault="000C66E0" w:rsidP="000C66E0">
      <w:pPr>
        <w:jc w:val="both"/>
        <w:rPr>
          <w:rFonts w:ascii="Arial" w:hAnsi="Arial" w:cs="Arial"/>
        </w:rPr>
      </w:pPr>
    </w:p>
    <w:p w14:paraId="7195D2EF" w14:textId="77777777" w:rsidR="000C66E0" w:rsidRDefault="000C66E0" w:rsidP="000C66E0">
      <w:pPr>
        <w:jc w:val="both"/>
        <w:rPr>
          <w:rFonts w:ascii="Arial" w:hAnsi="Arial" w:cs="Arial"/>
        </w:rPr>
      </w:pPr>
    </w:p>
    <w:p w14:paraId="1BCA0DB1" w14:textId="77777777" w:rsidR="000C66E0" w:rsidRDefault="000C66E0" w:rsidP="000C66E0">
      <w:pPr>
        <w:jc w:val="both"/>
        <w:rPr>
          <w:rFonts w:ascii="Arial" w:hAnsi="Arial" w:cs="Arial"/>
        </w:rPr>
      </w:pPr>
    </w:p>
    <w:p w14:paraId="317C0450" w14:textId="77777777" w:rsidR="000C66E0" w:rsidRDefault="000C66E0" w:rsidP="000C66E0">
      <w:pPr>
        <w:jc w:val="both"/>
        <w:rPr>
          <w:rFonts w:ascii="Arial" w:hAnsi="Arial" w:cs="Arial"/>
        </w:rPr>
      </w:pPr>
    </w:p>
    <w:p w14:paraId="7DBE2FB3" w14:textId="77777777" w:rsidR="000C66E0" w:rsidRDefault="000C66E0" w:rsidP="000C66E0">
      <w:pPr>
        <w:jc w:val="both"/>
        <w:rPr>
          <w:rFonts w:ascii="Arial" w:hAnsi="Arial" w:cs="Arial"/>
        </w:rPr>
      </w:pPr>
    </w:p>
    <w:p w14:paraId="0438E08A" w14:textId="77777777" w:rsidR="000C66E0" w:rsidRDefault="000C66E0" w:rsidP="000C66E0">
      <w:pPr>
        <w:jc w:val="both"/>
        <w:rPr>
          <w:rFonts w:ascii="Arial" w:hAnsi="Arial" w:cs="Arial"/>
        </w:rPr>
      </w:pPr>
    </w:p>
    <w:p w14:paraId="150AC103" w14:textId="77777777" w:rsidR="000C66E0" w:rsidRDefault="000C66E0" w:rsidP="000C66E0">
      <w:pPr>
        <w:jc w:val="both"/>
        <w:rPr>
          <w:rFonts w:ascii="Arial" w:hAnsi="Arial" w:cs="Arial"/>
        </w:rPr>
      </w:pPr>
    </w:p>
    <w:p w14:paraId="589B5061" w14:textId="77777777" w:rsidR="000C66E0" w:rsidRDefault="000C66E0" w:rsidP="000C66E0">
      <w:pPr>
        <w:jc w:val="both"/>
        <w:rPr>
          <w:rFonts w:ascii="Arial" w:hAnsi="Arial" w:cs="Arial"/>
        </w:rPr>
      </w:pPr>
    </w:p>
    <w:p w14:paraId="59676D3B" w14:textId="77777777" w:rsidR="000C66E0" w:rsidRDefault="000C66E0" w:rsidP="000C66E0">
      <w:pPr>
        <w:jc w:val="both"/>
        <w:rPr>
          <w:rFonts w:ascii="Arial" w:hAnsi="Arial" w:cs="Arial"/>
        </w:rPr>
      </w:pPr>
    </w:p>
    <w:p w14:paraId="6FD66206" w14:textId="77777777" w:rsidR="000C66E0" w:rsidRDefault="000C66E0" w:rsidP="000C66E0">
      <w:pPr>
        <w:jc w:val="both"/>
        <w:rPr>
          <w:rFonts w:ascii="Arial" w:hAnsi="Arial" w:cs="Arial"/>
        </w:rPr>
      </w:pPr>
    </w:p>
    <w:p w14:paraId="0E7B681C" w14:textId="77777777" w:rsidR="000C66E0" w:rsidRDefault="000C66E0" w:rsidP="000C66E0">
      <w:pPr>
        <w:jc w:val="both"/>
        <w:rPr>
          <w:rFonts w:ascii="Arial" w:hAnsi="Arial" w:cs="Arial"/>
        </w:rPr>
      </w:pPr>
    </w:p>
    <w:sdt>
      <w:sdtPr>
        <w:rPr>
          <w:rFonts w:asciiTheme="minorHAnsi" w:eastAsiaTheme="minorHAnsi" w:hAnsiTheme="minorHAnsi" w:cstheme="minorBidi"/>
          <w:color w:val="auto"/>
          <w:sz w:val="22"/>
          <w:szCs w:val="22"/>
          <w:lang w:val="en-GB"/>
        </w:rPr>
        <w:id w:val="1937329440"/>
        <w:docPartObj>
          <w:docPartGallery w:val="Table of Contents"/>
          <w:docPartUnique/>
        </w:docPartObj>
      </w:sdtPr>
      <w:sdtEndPr>
        <w:rPr>
          <w:b/>
          <w:bCs/>
          <w:noProof/>
        </w:rPr>
      </w:sdtEndPr>
      <w:sdtContent>
        <w:p w14:paraId="2F55AB40" w14:textId="77777777" w:rsidR="000C66E0" w:rsidRPr="00534E50" w:rsidRDefault="000C66E0" w:rsidP="000C66E0">
          <w:pPr>
            <w:pStyle w:val="TOCHeading"/>
            <w:rPr>
              <w:rFonts w:ascii="Arial" w:hAnsi="Arial" w:cs="Arial"/>
              <w:sz w:val="22"/>
              <w:szCs w:val="22"/>
            </w:rPr>
          </w:pPr>
          <w:r w:rsidRPr="00534E50">
            <w:rPr>
              <w:rFonts w:ascii="Arial" w:hAnsi="Arial" w:cs="Arial"/>
              <w:sz w:val="22"/>
              <w:szCs w:val="22"/>
            </w:rPr>
            <w:t>Table of Contents</w:t>
          </w:r>
        </w:p>
        <w:p w14:paraId="04978F1E" w14:textId="77777777" w:rsidR="000C66E0" w:rsidRPr="00534E50" w:rsidRDefault="000C66E0" w:rsidP="000C66E0">
          <w:pPr>
            <w:pStyle w:val="TOC1"/>
            <w:tabs>
              <w:tab w:val="right" w:leader="dot" w:pos="9016"/>
            </w:tabs>
            <w:rPr>
              <w:rFonts w:ascii="Arial" w:hAnsi="Arial" w:cs="Arial"/>
              <w:noProof/>
            </w:rPr>
          </w:pPr>
          <w:r w:rsidRPr="00534E50">
            <w:rPr>
              <w:rFonts w:ascii="Arial" w:hAnsi="Arial" w:cs="Arial"/>
            </w:rPr>
            <w:fldChar w:fldCharType="begin"/>
          </w:r>
          <w:r w:rsidRPr="00534E50">
            <w:rPr>
              <w:rFonts w:ascii="Arial" w:hAnsi="Arial" w:cs="Arial"/>
            </w:rPr>
            <w:instrText xml:space="preserve"> TOC \o "1-3" \h \z \u </w:instrText>
          </w:r>
          <w:r w:rsidRPr="00534E50">
            <w:rPr>
              <w:rFonts w:ascii="Arial" w:hAnsi="Arial" w:cs="Arial"/>
            </w:rPr>
            <w:fldChar w:fldCharType="separate"/>
          </w:r>
          <w:hyperlink w:anchor="_Toc110465441" w:history="1">
            <w:r w:rsidRPr="00534E50">
              <w:rPr>
                <w:rStyle w:val="Hyperlink"/>
                <w:rFonts w:ascii="Arial" w:hAnsi="Arial" w:cs="Arial"/>
                <w:b/>
                <w:bCs/>
                <w:noProof/>
              </w:rPr>
              <w:t>Introduction</w:t>
            </w:r>
            <w:r w:rsidRPr="00534E50">
              <w:rPr>
                <w:rFonts w:ascii="Arial" w:hAnsi="Arial" w:cs="Arial"/>
                <w:noProof/>
                <w:webHidden/>
              </w:rPr>
              <w:tab/>
            </w:r>
            <w:r w:rsidRPr="00534E50">
              <w:rPr>
                <w:rFonts w:ascii="Arial" w:hAnsi="Arial" w:cs="Arial"/>
                <w:noProof/>
                <w:webHidden/>
              </w:rPr>
              <w:fldChar w:fldCharType="begin"/>
            </w:r>
            <w:r w:rsidRPr="00534E50">
              <w:rPr>
                <w:rFonts w:ascii="Arial" w:hAnsi="Arial" w:cs="Arial"/>
                <w:noProof/>
                <w:webHidden/>
              </w:rPr>
              <w:instrText xml:space="preserve"> PAGEREF _Toc110465441 \h </w:instrText>
            </w:r>
            <w:r w:rsidRPr="00534E50">
              <w:rPr>
                <w:rFonts w:ascii="Arial" w:hAnsi="Arial" w:cs="Arial"/>
                <w:noProof/>
                <w:webHidden/>
              </w:rPr>
            </w:r>
            <w:r w:rsidRPr="00534E50">
              <w:rPr>
                <w:rFonts w:ascii="Arial" w:hAnsi="Arial" w:cs="Arial"/>
                <w:noProof/>
                <w:webHidden/>
              </w:rPr>
              <w:fldChar w:fldCharType="separate"/>
            </w:r>
            <w:r w:rsidRPr="00534E50">
              <w:rPr>
                <w:rFonts w:ascii="Arial" w:hAnsi="Arial" w:cs="Arial"/>
                <w:noProof/>
                <w:webHidden/>
              </w:rPr>
              <w:t>3</w:t>
            </w:r>
            <w:r w:rsidRPr="00534E50">
              <w:rPr>
                <w:rFonts w:ascii="Arial" w:hAnsi="Arial" w:cs="Arial"/>
                <w:noProof/>
                <w:webHidden/>
              </w:rPr>
              <w:fldChar w:fldCharType="end"/>
            </w:r>
          </w:hyperlink>
        </w:p>
        <w:p w14:paraId="455A35B5" w14:textId="77777777" w:rsidR="000C66E0" w:rsidRPr="00534E50" w:rsidRDefault="000C66E0" w:rsidP="000C66E0">
          <w:pPr>
            <w:pStyle w:val="TOC1"/>
            <w:tabs>
              <w:tab w:val="right" w:leader="dot" w:pos="9016"/>
            </w:tabs>
            <w:rPr>
              <w:rFonts w:ascii="Arial" w:hAnsi="Arial" w:cs="Arial"/>
              <w:noProof/>
            </w:rPr>
          </w:pPr>
          <w:hyperlink w:anchor="_Toc110465442" w:history="1">
            <w:r w:rsidRPr="00534E50">
              <w:rPr>
                <w:rStyle w:val="Hyperlink"/>
                <w:rFonts w:ascii="Arial" w:hAnsi="Arial" w:cs="Arial"/>
                <w:b/>
                <w:bCs/>
                <w:noProof/>
              </w:rPr>
              <w:t>Unit 1 – Brand You</w:t>
            </w:r>
            <w:r w:rsidRPr="00534E50">
              <w:rPr>
                <w:rFonts w:ascii="Arial" w:hAnsi="Arial" w:cs="Arial"/>
                <w:noProof/>
                <w:webHidden/>
              </w:rPr>
              <w:tab/>
            </w:r>
            <w:r w:rsidRPr="00534E50">
              <w:rPr>
                <w:rFonts w:ascii="Arial" w:hAnsi="Arial" w:cs="Arial"/>
                <w:noProof/>
                <w:webHidden/>
              </w:rPr>
              <w:fldChar w:fldCharType="begin"/>
            </w:r>
            <w:r w:rsidRPr="00534E50">
              <w:rPr>
                <w:rFonts w:ascii="Arial" w:hAnsi="Arial" w:cs="Arial"/>
                <w:noProof/>
                <w:webHidden/>
              </w:rPr>
              <w:instrText xml:space="preserve"> PAGEREF _Toc110465442 \h </w:instrText>
            </w:r>
            <w:r w:rsidRPr="00534E50">
              <w:rPr>
                <w:rFonts w:ascii="Arial" w:hAnsi="Arial" w:cs="Arial"/>
                <w:noProof/>
                <w:webHidden/>
              </w:rPr>
            </w:r>
            <w:r w:rsidRPr="00534E50">
              <w:rPr>
                <w:rFonts w:ascii="Arial" w:hAnsi="Arial" w:cs="Arial"/>
                <w:noProof/>
                <w:webHidden/>
              </w:rPr>
              <w:fldChar w:fldCharType="separate"/>
            </w:r>
            <w:r w:rsidRPr="00534E50">
              <w:rPr>
                <w:rFonts w:ascii="Arial" w:hAnsi="Arial" w:cs="Arial"/>
                <w:noProof/>
                <w:webHidden/>
              </w:rPr>
              <w:t>3</w:t>
            </w:r>
            <w:r w:rsidRPr="00534E50">
              <w:rPr>
                <w:rFonts w:ascii="Arial" w:hAnsi="Arial" w:cs="Arial"/>
                <w:noProof/>
                <w:webHidden/>
              </w:rPr>
              <w:fldChar w:fldCharType="end"/>
            </w:r>
          </w:hyperlink>
        </w:p>
        <w:p w14:paraId="30CB495B" w14:textId="77777777" w:rsidR="000C66E0" w:rsidRPr="00534E50" w:rsidRDefault="000C66E0" w:rsidP="000C66E0">
          <w:pPr>
            <w:pStyle w:val="TOC2"/>
            <w:tabs>
              <w:tab w:val="right" w:leader="dot" w:pos="9016"/>
            </w:tabs>
            <w:rPr>
              <w:rFonts w:ascii="Arial" w:hAnsi="Arial" w:cs="Arial"/>
              <w:noProof/>
            </w:rPr>
          </w:pPr>
          <w:hyperlink w:anchor="_Toc110465443" w:history="1">
            <w:r w:rsidRPr="00534E50">
              <w:rPr>
                <w:rStyle w:val="Hyperlink"/>
                <w:rFonts w:ascii="Arial" w:hAnsi="Arial" w:cs="Arial"/>
                <w:i/>
                <w:iCs/>
                <w:noProof/>
              </w:rPr>
              <w:t>Topic 3: Boundaryless Careers and nature of the Gig Economy</w:t>
            </w:r>
            <w:r w:rsidRPr="00534E50">
              <w:rPr>
                <w:rFonts w:ascii="Arial" w:hAnsi="Arial" w:cs="Arial"/>
                <w:noProof/>
                <w:webHidden/>
              </w:rPr>
              <w:tab/>
            </w:r>
            <w:r w:rsidRPr="00534E50">
              <w:rPr>
                <w:rFonts w:ascii="Arial" w:hAnsi="Arial" w:cs="Arial"/>
                <w:noProof/>
                <w:webHidden/>
              </w:rPr>
              <w:fldChar w:fldCharType="begin"/>
            </w:r>
            <w:r w:rsidRPr="00534E50">
              <w:rPr>
                <w:rFonts w:ascii="Arial" w:hAnsi="Arial" w:cs="Arial"/>
                <w:noProof/>
                <w:webHidden/>
              </w:rPr>
              <w:instrText xml:space="preserve"> PAGEREF _Toc110465443 \h </w:instrText>
            </w:r>
            <w:r w:rsidRPr="00534E50">
              <w:rPr>
                <w:rFonts w:ascii="Arial" w:hAnsi="Arial" w:cs="Arial"/>
                <w:noProof/>
                <w:webHidden/>
              </w:rPr>
            </w:r>
            <w:r w:rsidRPr="00534E50">
              <w:rPr>
                <w:rFonts w:ascii="Arial" w:hAnsi="Arial" w:cs="Arial"/>
                <w:noProof/>
                <w:webHidden/>
              </w:rPr>
              <w:fldChar w:fldCharType="separate"/>
            </w:r>
            <w:r w:rsidRPr="00534E50">
              <w:rPr>
                <w:rFonts w:ascii="Arial" w:hAnsi="Arial" w:cs="Arial"/>
                <w:noProof/>
                <w:webHidden/>
              </w:rPr>
              <w:t>3</w:t>
            </w:r>
            <w:r w:rsidRPr="00534E50">
              <w:rPr>
                <w:rFonts w:ascii="Arial" w:hAnsi="Arial" w:cs="Arial"/>
                <w:noProof/>
                <w:webHidden/>
              </w:rPr>
              <w:fldChar w:fldCharType="end"/>
            </w:r>
          </w:hyperlink>
        </w:p>
        <w:p w14:paraId="01C9F16B" w14:textId="77777777" w:rsidR="000C66E0" w:rsidRPr="00534E50" w:rsidRDefault="000C66E0" w:rsidP="000C66E0">
          <w:pPr>
            <w:pStyle w:val="TOC1"/>
            <w:tabs>
              <w:tab w:val="right" w:leader="dot" w:pos="9016"/>
            </w:tabs>
            <w:rPr>
              <w:rFonts w:ascii="Arial" w:hAnsi="Arial" w:cs="Arial"/>
              <w:noProof/>
            </w:rPr>
          </w:pPr>
          <w:hyperlink w:anchor="_Toc110465444" w:history="1">
            <w:r w:rsidRPr="00534E50">
              <w:rPr>
                <w:rStyle w:val="Hyperlink"/>
                <w:rFonts w:ascii="Arial" w:hAnsi="Arial" w:cs="Arial"/>
                <w:b/>
                <w:bCs/>
                <w:noProof/>
              </w:rPr>
              <w:t>Unit 2 – It’s a Small</w:t>
            </w:r>
            <w:r w:rsidRPr="00534E50">
              <w:rPr>
                <w:rFonts w:ascii="Arial" w:hAnsi="Arial" w:cs="Arial"/>
                <w:noProof/>
                <w:webHidden/>
              </w:rPr>
              <w:tab/>
            </w:r>
            <w:r w:rsidRPr="00534E50">
              <w:rPr>
                <w:rFonts w:ascii="Arial" w:hAnsi="Arial" w:cs="Arial"/>
                <w:noProof/>
                <w:webHidden/>
              </w:rPr>
              <w:fldChar w:fldCharType="begin"/>
            </w:r>
            <w:r w:rsidRPr="00534E50">
              <w:rPr>
                <w:rFonts w:ascii="Arial" w:hAnsi="Arial" w:cs="Arial"/>
                <w:noProof/>
                <w:webHidden/>
              </w:rPr>
              <w:instrText xml:space="preserve"> PAGEREF _Toc110465444 \h </w:instrText>
            </w:r>
            <w:r w:rsidRPr="00534E50">
              <w:rPr>
                <w:rFonts w:ascii="Arial" w:hAnsi="Arial" w:cs="Arial"/>
                <w:noProof/>
                <w:webHidden/>
              </w:rPr>
            </w:r>
            <w:r w:rsidRPr="00534E50">
              <w:rPr>
                <w:rFonts w:ascii="Arial" w:hAnsi="Arial" w:cs="Arial"/>
                <w:noProof/>
                <w:webHidden/>
              </w:rPr>
              <w:fldChar w:fldCharType="separate"/>
            </w:r>
            <w:r w:rsidRPr="00534E50">
              <w:rPr>
                <w:rFonts w:ascii="Arial" w:hAnsi="Arial" w:cs="Arial"/>
                <w:noProof/>
                <w:webHidden/>
              </w:rPr>
              <w:t>5</w:t>
            </w:r>
            <w:r w:rsidRPr="00534E50">
              <w:rPr>
                <w:rFonts w:ascii="Arial" w:hAnsi="Arial" w:cs="Arial"/>
                <w:noProof/>
                <w:webHidden/>
              </w:rPr>
              <w:fldChar w:fldCharType="end"/>
            </w:r>
          </w:hyperlink>
        </w:p>
        <w:p w14:paraId="3B3F42AE" w14:textId="77777777" w:rsidR="000C66E0" w:rsidRPr="00534E50" w:rsidRDefault="000C66E0" w:rsidP="000C66E0">
          <w:pPr>
            <w:pStyle w:val="TOC2"/>
            <w:tabs>
              <w:tab w:val="right" w:leader="dot" w:pos="9016"/>
            </w:tabs>
            <w:rPr>
              <w:rFonts w:ascii="Arial" w:hAnsi="Arial" w:cs="Arial"/>
              <w:noProof/>
            </w:rPr>
          </w:pPr>
          <w:hyperlink w:anchor="_Toc110465445" w:history="1">
            <w:r w:rsidRPr="00534E50">
              <w:rPr>
                <w:rStyle w:val="Hyperlink"/>
                <w:rFonts w:ascii="Arial" w:hAnsi="Arial" w:cs="Arial"/>
                <w:i/>
                <w:iCs/>
                <w:noProof/>
              </w:rPr>
              <w:t>Topic 3 – Network Society</w:t>
            </w:r>
            <w:r w:rsidRPr="00534E50">
              <w:rPr>
                <w:rFonts w:ascii="Arial" w:hAnsi="Arial" w:cs="Arial"/>
                <w:noProof/>
                <w:webHidden/>
              </w:rPr>
              <w:tab/>
            </w:r>
            <w:r w:rsidRPr="00534E50">
              <w:rPr>
                <w:rFonts w:ascii="Arial" w:hAnsi="Arial" w:cs="Arial"/>
                <w:noProof/>
                <w:webHidden/>
              </w:rPr>
              <w:fldChar w:fldCharType="begin"/>
            </w:r>
            <w:r w:rsidRPr="00534E50">
              <w:rPr>
                <w:rFonts w:ascii="Arial" w:hAnsi="Arial" w:cs="Arial"/>
                <w:noProof/>
                <w:webHidden/>
              </w:rPr>
              <w:instrText xml:space="preserve"> PAGEREF _Toc110465445 \h </w:instrText>
            </w:r>
            <w:r w:rsidRPr="00534E50">
              <w:rPr>
                <w:rFonts w:ascii="Arial" w:hAnsi="Arial" w:cs="Arial"/>
                <w:noProof/>
                <w:webHidden/>
              </w:rPr>
            </w:r>
            <w:r w:rsidRPr="00534E50">
              <w:rPr>
                <w:rFonts w:ascii="Arial" w:hAnsi="Arial" w:cs="Arial"/>
                <w:noProof/>
                <w:webHidden/>
              </w:rPr>
              <w:fldChar w:fldCharType="separate"/>
            </w:r>
            <w:r w:rsidRPr="00534E50">
              <w:rPr>
                <w:rFonts w:ascii="Arial" w:hAnsi="Arial" w:cs="Arial"/>
                <w:noProof/>
                <w:webHidden/>
              </w:rPr>
              <w:t>5</w:t>
            </w:r>
            <w:r w:rsidRPr="00534E50">
              <w:rPr>
                <w:rFonts w:ascii="Arial" w:hAnsi="Arial" w:cs="Arial"/>
                <w:noProof/>
                <w:webHidden/>
              </w:rPr>
              <w:fldChar w:fldCharType="end"/>
            </w:r>
          </w:hyperlink>
        </w:p>
        <w:p w14:paraId="04EDD885" w14:textId="77777777" w:rsidR="000C66E0" w:rsidRPr="00534E50" w:rsidRDefault="000C66E0" w:rsidP="000C66E0">
          <w:pPr>
            <w:pStyle w:val="TOC1"/>
            <w:tabs>
              <w:tab w:val="right" w:leader="dot" w:pos="9016"/>
            </w:tabs>
            <w:rPr>
              <w:rFonts w:ascii="Arial" w:hAnsi="Arial" w:cs="Arial"/>
              <w:noProof/>
            </w:rPr>
          </w:pPr>
          <w:hyperlink w:anchor="_Toc110465446" w:history="1">
            <w:r w:rsidRPr="00534E50">
              <w:rPr>
                <w:rStyle w:val="Hyperlink"/>
                <w:rFonts w:ascii="Arial" w:hAnsi="Arial" w:cs="Arial"/>
                <w:b/>
                <w:bCs/>
                <w:noProof/>
              </w:rPr>
              <w:t>Unit 3 - Opportunity Knocks</w:t>
            </w:r>
            <w:r w:rsidRPr="00534E50">
              <w:rPr>
                <w:rFonts w:ascii="Arial" w:hAnsi="Arial" w:cs="Arial"/>
                <w:noProof/>
                <w:webHidden/>
              </w:rPr>
              <w:tab/>
            </w:r>
            <w:r w:rsidRPr="00534E50">
              <w:rPr>
                <w:rFonts w:ascii="Arial" w:hAnsi="Arial" w:cs="Arial"/>
                <w:noProof/>
                <w:webHidden/>
              </w:rPr>
              <w:fldChar w:fldCharType="begin"/>
            </w:r>
            <w:r w:rsidRPr="00534E50">
              <w:rPr>
                <w:rFonts w:ascii="Arial" w:hAnsi="Arial" w:cs="Arial"/>
                <w:noProof/>
                <w:webHidden/>
              </w:rPr>
              <w:instrText xml:space="preserve"> PAGEREF _Toc110465446 \h </w:instrText>
            </w:r>
            <w:r w:rsidRPr="00534E50">
              <w:rPr>
                <w:rFonts w:ascii="Arial" w:hAnsi="Arial" w:cs="Arial"/>
                <w:noProof/>
                <w:webHidden/>
              </w:rPr>
            </w:r>
            <w:r w:rsidRPr="00534E50">
              <w:rPr>
                <w:rFonts w:ascii="Arial" w:hAnsi="Arial" w:cs="Arial"/>
                <w:noProof/>
                <w:webHidden/>
              </w:rPr>
              <w:fldChar w:fldCharType="separate"/>
            </w:r>
            <w:r w:rsidRPr="00534E50">
              <w:rPr>
                <w:rFonts w:ascii="Arial" w:hAnsi="Arial" w:cs="Arial"/>
                <w:noProof/>
                <w:webHidden/>
              </w:rPr>
              <w:t>8</w:t>
            </w:r>
            <w:r w:rsidRPr="00534E50">
              <w:rPr>
                <w:rFonts w:ascii="Arial" w:hAnsi="Arial" w:cs="Arial"/>
                <w:noProof/>
                <w:webHidden/>
              </w:rPr>
              <w:fldChar w:fldCharType="end"/>
            </w:r>
          </w:hyperlink>
        </w:p>
        <w:p w14:paraId="33981F7D" w14:textId="77777777" w:rsidR="000C66E0" w:rsidRPr="00534E50" w:rsidRDefault="000C66E0" w:rsidP="000C66E0">
          <w:pPr>
            <w:pStyle w:val="TOC2"/>
            <w:tabs>
              <w:tab w:val="right" w:leader="dot" w:pos="9016"/>
            </w:tabs>
            <w:rPr>
              <w:rFonts w:ascii="Arial" w:hAnsi="Arial" w:cs="Arial"/>
              <w:noProof/>
            </w:rPr>
          </w:pPr>
          <w:hyperlink w:anchor="_Toc110465447" w:history="1">
            <w:r w:rsidRPr="00534E50">
              <w:rPr>
                <w:rStyle w:val="Hyperlink"/>
                <w:rFonts w:ascii="Arial" w:hAnsi="Arial" w:cs="Arial"/>
                <w:i/>
                <w:iCs/>
                <w:noProof/>
              </w:rPr>
              <w:t>Topic 2 – Identifying Career Opportunities</w:t>
            </w:r>
            <w:r w:rsidRPr="00534E50">
              <w:rPr>
                <w:rFonts w:ascii="Arial" w:hAnsi="Arial" w:cs="Arial"/>
                <w:noProof/>
                <w:webHidden/>
              </w:rPr>
              <w:tab/>
            </w:r>
            <w:r w:rsidRPr="00534E50">
              <w:rPr>
                <w:rFonts w:ascii="Arial" w:hAnsi="Arial" w:cs="Arial"/>
                <w:noProof/>
                <w:webHidden/>
              </w:rPr>
              <w:fldChar w:fldCharType="begin"/>
            </w:r>
            <w:r w:rsidRPr="00534E50">
              <w:rPr>
                <w:rFonts w:ascii="Arial" w:hAnsi="Arial" w:cs="Arial"/>
                <w:noProof/>
                <w:webHidden/>
              </w:rPr>
              <w:instrText xml:space="preserve"> PAGEREF _Toc110465447 \h </w:instrText>
            </w:r>
            <w:r w:rsidRPr="00534E50">
              <w:rPr>
                <w:rFonts w:ascii="Arial" w:hAnsi="Arial" w:cs="Arial"/>
                <w:noProof/>
                <w:webHidden/>
              </w:rPr>
            </w:r>
            <w:r w:rsidRPr="00534E50">
              <w:rPr>
                <w:rFonts w:ascii="Arial" w:hAnsi="Arial" w:cs="Arial"/>
                <w:noProof/>
                <w:webHidden/>
              </w:rPr>
              <w:fldChar w:fldCharType="separate"/>
            </w:r>
            <w:r w:rsidRPr="00534E50">
              <w:rPr>
                <w:rFonts w:ascii="Arial" w:hAnsi="Arial" w:cs="Arial"/>
                <w:noProof/>
                <w:webHidden/>
              </w:rPr>
              <w:t>8</w:t>
            </w:r>
            <w:r w:rsidRPr="00534E50">
              <w:rPr>
                <w:rFonts w:ascii="Arial" w:hAnsi="Arial" w:cs="Arial"/>
                <w:noProof/>
                <w:webHidden/>
              </w:rPr>
              <w:fldChar w:fldCharType="end"/>
            </w:r>
          </w:hyperlink>
        </w:p>
        <w:p w14:paraId="6DFCC896" w14:textId="77777777" w:rsidR="000C66E0" w:rsidRPr="00534E50" w:rsidRDefault="000C66E0" w:rsidP="000C66E0">
          <w:pPr>
            <w:pStyle w:val="TOC1"/>
            <w:tabs>
              <w:tab w:val="right" w:leader="dot" w:pos="9016"/>
            </w:tabs>
            <w:rPr>
              <w:rFonts w:ascii="Arial" w:hAnsi="Arial" w:cs="Arial"/>
              <w:noProof/>
            </w:rPr>
          </w:pPr>
          <w:hyperlink w:anchor="_Toc110465448" w:history="1">
            <w:r w:rsidRPr="00534E50">
              <w:rPr>
                <w:rStyle w:val="Hyperlink"/>
                <w:rFonts w:ascii="Arial" w:hAnsi="Arial" w:cs="Arial"/>
                <w:b/>
                <w:bCs/>
                <w:noProof/>
              </w:rPr>
              <w:t>Unit 4 – The Pursuit of Happiness</w:t>
            </w:r>
            <w:r w:rsidRPr="00534E50">
              <w:rPr>
                <w:rFonts w:ascii="Arial" w:hAnsi="Arial" w:cs="Arial"/>
                <w:noProof/>
                <w:webHidden/>
              </w:rPr>
              <w:tab/>
            </w:r>
            <w:r w:rsidRPr="00534E50">
              <w:rPr>
                <w:rFonts w:ascii="Arial" w:hAnsi="Arial" w:cs="Arial"/>
                <w:noProof/>
                <w:webHidden/>
              </w:rPr>
              <w:fldChar w:fldCharType="begin"/>
            </w:r>
            <w:r w:rsidRPr="00534E50">
              <w:rPr>
                <w:rFonts w:ascii="Arial" w:hAnsi="Arial" w:cs="Arial"/>
                <w:noProof/>
                <w:webHidden/>
              </w:rPr>
              <w:instrText xml:space="preserve"> PAGEREF _Toc110465448 \h </w:instrText>
            </w:r>
            <w:r w:rsidRPr="00534E50">
              <w:rPr>
                <w:rFonts w:ascii="Arial" w:hAnsi="Arial" w:cs="Arial"/>
                <w:noProof/>
                <w:webHidden/>
              </w:rPr>
            </w:r>
            <w:r w:rsidRPr="00534E50">
              <w:rPr>
                <w:rFonts w:ascii="Arial" w:hAnsi="Arial" w:cs="Arial"/>
                <w:noProof/>
                <w:webHidden/>
              </w:rPr>
              <w:fldChar w:fldCharType="separate"/>
            </w:r>
            <w:r w:rsidRPr="00534E50">
              <w:rPr>
                <w:rFonts w:ascii="Arial" w:hAnsi="Arial" w:cs="Arial"/>
                <w:noProof/>
                <w:webHidden/>
              </w:rPr>
              <w:t>9</w:t>
            </w:r>
            <w:r w:rsidRPr="00534E50">
              <w:rPr>
                <w:rFonts w:ascii="Arial" w:hAnsi="Arial" w:cs="Arial"/>
                <w:noProof/>
                <w:webHidden/>
              </w:rPr>
              <w:fldChar w:fldCharType="end"/>
            </w:r>
          </w:hyperlink>
        </w:p>
        <w:p w14:paraId="15A81BF4" w14:textId="77777777" w:rsidR="000C66E0" w:rsidRPr="00534E50" w:rsidRDefault="000C66E0" w:rsidP="000C66E0">
          <w:pPr>
            <w:pStyle w:val="TOC2"/>
            <w:tabs>
              <w:tab w:val="right" w:leader="dot" w:pos="9016"/>
            </w:tabs>
            <w:rPr>
              <w:rFonts w:ascii="Arial" w:hAnsi="Arial" w:cs="Arial"/>
              <w:noProof/>
            </w:rPr>
          </w:pPr>
          <w:hyperlink w:anchor="_Toc110465449" w:history="1">
            <w:r w:rsidRPr="00534E50">
              <w:rPr>
                <w:rStyle w:val="Hyperlink"/>
                <w:rFonts w:ascii="Arial" w:hAnsi="Arial" w:cs="Arial"/>
                <w:i/>
                <w:iCs/>
                <w:noProof/>
              </w:rPr>
              <w:t>Topic 2 – Passion and Perseverance</w:t>
            </w:r>
            <w:r w:rsidRPr="00534E50">
              <w:rPr>
                <w:rFonts w:ascii="Arial" w:hAnsi="Arial" w:cs="Arial"/>
                <w:noProof/>
                <w:webHidden/>
              </w:rPr>
              <w:tab/>
            </w:r>
            <w:r w:rsidRPr="00534E50">
              <w:rPr>
                <w:rFonts w:ascii="Arial" w:hAnsi="Arial" w:cs="Arial"/>
                <w:noProof/>
                <w:webHidden/>
              </w:rPr>
              <w:fldChar w:fldCharType="begin"/>
            </w:r>
            <w:r w:rsidRPr="00534E50">
              <w:rPr>
                <w:rFonts w:ascii="Arial" w:hAnsi="Arial" w:cs="Arial"/>
                <w:noProof/>
                <w:webHidden/>
              </w:rPr>
              <w:instrText xml:space="preserve"> PAGEREF _Toc110465449 \h </w:instrText>
            </w:r>
            <w:r w:rsidRPr="00534E50">
              <w:rPr>
                <w:rFonts w:ascii="Arial" w:hAnsi="Arial" w:cs="Arial"/>
                <w:noProof/>
                <w:webHidden/>
              </w:rPr>
            </w:r>
            <w:r w:rsidRPr="00534E50">
              <w:rPr>
                <w:rFonts w:ascii="Arial" w:hAnsi="Arial" w:cs="Arial"/>
                <w:noProof/>
                <w:webHidden/>
              </w:rPr>
              <w:fldChar w:fldCharType="separate"/>
            </w:r>
            <w:r w:rsidRPr="00534E50">
              <w:rPr>
                <w:rFonts w:ascii="Arial" w:hAnsi="Arial" w:cs="Arial"/>
                <w:noProof/>
                <w:webHidden/>
              </w:rPr>
              <w:t>9</w:t>
            </w:r>
            <w:r w:rsidRPr="00534E50">
              <w:rPr>
                <w:rFonts w:ascii="Arial" w:hAnsi="Arial" w:cs="Arial"/>
                <w:noProof/>
                <w:webHidden/>
              </w:rPr>
              <w:fldChar w:fldCharType="end"/>
            </w:r>
          </w:hyperlink>
        </w:p>
        <w:p w14:paraId="6D45240C" w14:textId="77777777" w:rsidR="000C66E0" w:rsidRPr="00534E50" w:rsidRDefault="000C66E0" w:rsidP="000C66E0">
          <w:pPr>
            <w:pStyle w:val="TOC1"/>
            <w:tabs>
              <w:tab w:val="right" w:leader="dot" w:pos="9016"/>
            </w:tabs>
            <w:rPr>
              <w:rFonts w:ascii="Arial" w:hAnsi="Arial" w:cs="Arial"/>
              <w:noProof/>
            </w:rPr>
          </w:pPr>
          <w:hyperlink w:anchor="_Toc110465450" w:history="1">
            <w:r w:rsidRPr="00534E50">
              <w:rPr>
                <w:rStyle w:val="Hyperlink"/>
                <w:rFonts w:ascii="Arial" w:hAnsi="Arial" w:cs="Arial"/>
                <w:b/>
                <w:bCs/>
                <w:noProof/>
              </w:rPr>
              <w:t>Conclusion and recommendations</w:t>
            </w:r>
            <w:r w:rsidRPr="00534E50">
              <w:rPr>
                <w:rFonts w:ascii="Arial" w:hAnsi="Arial" w:cs="Arial"/>
                <w:noProof/>
                <w:webHidden/>
              </w:rPr>
              <w:tab/>
            </w:r>
            <w:r w:rsidRPr="00534E50">
              <w:rPr>
                <w:rFonts w:ascii="Arial" w:hAnsi="Arial" w:cs="Arial"/>
                <w:noProof/>
                <w:webHidden/>
              </w:rPr>
              <w:fldChar w:fldCharType="begin"/>
            </w:r>
            <w:r w:rsidRPr="00534E50">
              <w:rPr>
                <w:rFonts w:ascii="Arial" w:hAnsi="Arial" w:cs="Arial"/>
                <w:noProof/>
                <w:webHidden/>
              </w:rPr>
              <w:instrText xml:space="preserve"> PAGEREF _Toc110465450 \h </w:instrText>
            </w:r>
            <w:r w:rsidRPr="00534E50">
              <w:rPr>
                <w:rFonts w:ascii="Arial" w:hAnsi="Arial" w:cs="Arial"/>
                <w:noProof/>
                <w:webHidden/>
              </w:rPr>
            </w:r>
            <w:r w:rsidRPr="00534E50">
              <w:rPr>
                <w:rFonts w:ascii="Arial" w:hAnsi="Arial" w:cs="Arial"/>
                <w:noProof/>
                <w:webHidden/>
              </w:rPr>
              <w:fldChar w:fldCharType="separate"/>
            </w:r>
            <w:r w:rsidRPr="00534E50">
              <w:rPr>
                <w:rFonts w:ascii="Arial" w:hAnsi="Arial" w:cs="Arial"/>
                <w:noProof/>
                <w:webHidden/>
              </w:rPr>
              <w:t>10</w:t>
            </w:r>
            <w:r w:rsidRPr="00534E50">
              <w:rPr>
                <w:rFonts w:ascii="Arial" w:hAnsi="Arial" w:cs="Arial"/>
                <w:noProof/>
                <w:webHidden/>
              </w:rPr>
              <w:fldChar w:fldCharType="end"/>
            </w:r>
          </w:hyperlink>
        </w:p>
        <w:p w14:paraId="1084DA59" w14:textId="77777777" w:rsidR="000C66E0" w:rsidRPr="00534E50" w:rsidRDefault="000C66E0" w:rsidP="000C66E0">
          <w:pPr>
            <w:pStyle w:val="TOC1"/>
            <w:tabs>
              <w:tab w:val="right" w:leader="dot" w:pos="9016"/>
            </w:tabs>
            <w:rPr>
              <w:rFonts w:ascii="Arial" w:hAnsi="Arial" w:cs="Arial"/>
              <w:noProof/>
            </w:rPr>
          </w:pPr>
          <w:hyperlink w:anchor="_Toc110465451" w:history="1">
            <w:r w:rsidRPr="00534E50">
              <w:rPr>
                <w:rStyle w:val="Hyperlink"/>
                <w:rFonts w:ascii="Arial" w:hAnsi="Arial" w:cs="Arial"/>
                <w:b/>
                <w:bCs/>
                <w:noProof/>
              </w:rPr>
              <w:t>Personal Development Plan (PDP)</w:t>
            </w:r>
            <w:r w:rsidRPr="00534E50">
              <w:rPr>
                <w:rFonts w:ascii="Arial" w:hAnsi="Arial" w:cs="Arial"/>
                <w:noProof/>
                <w:webHidden/>
              </w:rPr>
              <w:tab/>
            </w:r>
            <w:r w:rsidRPr="00534E50">
              <w:rPr>
                <w:rFonts w:ascii="Arial" w:hAnsi="Arial" w:cs="Arial"/>
                <w:noProof/>
                <w:webHidden/>
              </w:rPr>
              <w:fldChar w:fldCharType="begin"/>
            </w:r>
            <w:r w:rsidRPr="00534E50">
              <w:rPr>
                <w:rFonts w:ascii="Arial" w:hAnsi="Arial" w:cs="Arial"/>
                <w:noProof/>
                <w:webHidden/>
              </w:rPr>
              <w:instrText xml:space="preserve"> PAGEREF _Toc110465451 \h </w:instrText>
            </w:r>
            <w:r w:rsidRPr="00534E50">
              <w:rPr>
                <w:rFonts w:ascii="Arial" w:hAnsi="Arial" w:cs="Arial"/>
                <w:noProof/>
                <w:webHidden/>
              </w:rPr>
            </w:r>
            <w:r w:rsidRPr="00534E50">
              <w:rPr>
                <w:rFonts w:ascii="Arial" w:hAnsi="Arial" w:cs="Arial"/>
                <w:noProof/>
                <w:webHidden/>
              </w:rPr>
              <w:fldChar w:fldCharType="separate"/>
            </w:r>
            <w:r w:rsidRPr="00534E50">
              <w:rPr>
                <w:rFonts w:ascii="Arial" w:hAnsi="Arial" w:cs="Arial"/>
                <w:noProof/>
                <w:webHidden/>
              </w:rPr>
              <w:t>11</w:t>
            </w:r>
            <w:r w:rsidRPr="00534E50">
              <w:rPr>
                <w:rFonts w:ascii="Arial" w:hAnsi="Arial" w:cs="Arial"/>
                <w:noProof/>
                <w:webHidden/>
              </w:rPr>
              <w:fldChar w:fldCharType="end"/>
            </w:r>
          </w:hyperlink>
        </w:p>
        <w:p w14:paraId="53B930B8" w14:textId="77777777" w:rsidR="000C66E0" w:rsidRPr="00534E50" w:rsidRDefault="000C66E0" w:rsidP="000C66E0">
          <w:pPr>
            <w:pStyle w:val="TOC1"/>
            <w:tabs>
              <w:tab w:val="right" w:leader="dot" w:pos="9016"/>
            </w:tabs>
            <w:rPr>
              <w:rFonts w:ascii="Arial" w:hAnsi="Arial" w:cs="Arial"/>
              <w:noProof/>
            </w:rPr>
          </w:pPr>
          <w:hyperlink w:anchor="_Toc110465452" w:history="1">
            <w:r w:rsidRPr="00534E50">
              <w:rPr>
                <w:rStyle w:val="Hyperlink"/>
                <w:rFonts w:ascii="Arial" w:hAnsi="Arial" w:cs="Arial"/>
                <w:b/>
                <w:bCs/>
                <w:noProof/>
              </w:rPr>
              <w:t>References</w:t>
            </w:r>
            <w:r w:rsidRPr="00534E50">
              <w:rPr>
                <w:rFonts w:ascii="Arial" w:hAnsi="Arial" w:cs="Arial"/>
                <w:noProof/>
                <w:webHidden/>
              </w:rPr>
              <w:tab/>
            </w:r>
            <w:r w:rsidRPr="00534E50">
              <w:rPr>
                <w:rFonts w:ascii="Arial" w:hAnsi="Arial" w:cs="Arial"/>
                <w:noProof/>
                <w:webHidden/>
              </w:rPr>
              <w:fldChar w:fldCharType="begin"/>
            </w:r>
            <w:r w:rsidRPr="00534E50">
              <w:rPr>
                <w:rFonts w:ascii="Arial" w:hAnsi="Arial" w:cs="Arial"/>
                <w:noProof/>
                <w:webHidden/>
              </w:rPr>
              <w:instrText xml:space="preserve"> PAGEREF _Toc110465452 \h </w:instrText>
            </w:r>
            <w:r w:rsidRPr="00534E50">
              <w:rPr>
                <w:rFonts w:ascii="Arial" w:hAnsi="Arial" w:cs="Arial"/>
                <w:noProof/>
                <w:webHidden/>
              </w:rPr>
            </w:r>
            <w:r w:rsidRPr="00534E50">
              <w:rPr>
                <w:rFonts w:ascii="Arial" w:hAnsi="Arial" w:cs="Arial"/>
                <w:noProof/>
                <w:webHidden/>
              </w:rPr>
              <w:fldChar w:fldCharType="separate"/>
            </w:r>
            <w:r w:rsidRPr="00534E50">
              <w:rPr>
                <w:rFonts w:ascii="Arial" w:hAnsi="Arial" w:cs="Arial"/>
                <w:noProof/>
                <w:webHidden/>
              </w:rPr>
              <w:t>11</w:t>
            </w:r>
            <w:r w:rsidRPr="00534E50">
              <w:rPr>
                <w:rFonts w:ascii="Arial" w:hAnsi="Arial" w:cs="Arial"/>
                <w:noProof/>
                <w:webHidden/>
              </w:rPr>
              <w:fldChar w:fldCharType="end"/>
            </w:r>
          </w:hyperlink>
        </w:p>
        <w:p w14:paraId="028ED904" w14:textId="77777777" w:rsidR="000C66E0" w:rsidRDefault="000C66E0" w:rsidP="000C66E0">
          <w:r w:rsidRPr="00534E50">
            <w:rPr>
              <w:rFonts w:ascii="Arial" w:hAnsi="Arial" w:cs="Arial"/>
              <w:b/>
              <w:bCs/>
              <w:noProof/>
            </w:rPr>
            <w:fldChar w:fldCharType="end"/>
          </w:r>
        </w:p>
      </w:sdtContent>
    </w:sdt>
    <w:p w14:paraId="3D281D95" w14:textId="77777777" w:rsidR="000C66E0" w:rsidRDefault="000C66E0" w:rsidP="000C66E0">
      <w:pPr>
        <w:jc w:val="both"/>
        <w:rPr>
          <w:rFonts w:ascii="Arial" w:hAnsi="Arial" w:cs="Arial"/>
        </w:rPr>
      </w:pPr>
    </w:p>
    <w:p w14:paraId="4703C0A3" w14:textId="77777777" w:rsidR="000C66E0" w:rsidRDefault="000C66E0" w:rsidP="000C66E0">
      <w:pPr>
        <w:jc w:val="both"/>
        <w:rPr>
          <w:rFonts w:ascii="Arial" w:hAnsi="Arial" w:cs="Arial"/>
        </w:rPr>
      </w:pPr>
    </w:p>
    <w:p w14:paraId="76020015" w14:textId="77777777" w:rsidR="000C66E0" w:rsidRDefault="000C66E0" w:rsidP="000C66E0">
      <w:pPr>
        <w:jc w:val="both"/>
        <w:rPr>
          <w:rFonts w:ascii="Arial" w:hAnsi="Arial" w:cs="Arial"/>
        </w:rPr>
      </w:pPr>
    </w:p>
    <w:p w14:paraId="45CA21C9" w14:textId="77777777" w:rsidR="000C66E0" w:rsidRDefault="000C66E0" w:rsidP="000C66E0">
      <w:pPr>
        <w:jc w:val="both"/>
        <w:rPr>
          <w:rFonts w:ascii="Arial" w:hAnsi="Arial" w:cs="Arial"/>
        </w:rPr>
      </w:pPr>
    </w:p>
    <w:p w14:paraId="767EF51B" w14:textId="77777777" w:rsidR="000C66E0" w:rsidRDefault="000C66E0" w:rsidP="000C66E0">
      <w:pPr>
        <w:jc w:val="both"/>
        <w:rPr>
          <w:rFonts w:ascii="Arial" w:hAnsi="Arial" w:cs="Arial"/>
        </w:rPr>
      </w:pPr>
    </w:p>
    <w:p w14:paraId="7F8E0BE2" w14:textId="77777777" w:rsidR="000C66E0" w:rsidRDefault="000C66E0" w:rsidP="000C66E0">
      <w:pPr>
        <w:jc w:val="both"/>
        <w:rPr>
          <w:rFonts w:ascii="Arial" w:hAnsi="Arial" w:cs="Arial"/>
        </w:rPr>
      </w:pPr>
    </w:p>
    <w:p w14:paraId="076ADFB5" w14:textId="77777777" w:rsidR="000C66E0" w:rsidRDefault="000C66E0" w:rsidP="000C66E0">
      <w:pPr>
        <w:jc w:val="both"/>
        <w:rPr>
          <w:rFonts w:ascii="Arial" w:hAnsi="Arial" w:cs="Arial"/>
        </w:rPr>
      </w:pPr>
    </w:p>
    <w:p w14:paraId="2A14C6F2" w14:textId="77777777" w:rsidR="000C66E0" w:rsidRDefault="000C66E0" w:rsidP="000C66E0">
      <w:pPr>
        <w:jc w:val="both"/>
        <w:rPr>
          <w:rFonts w:ascii="Arial" w:hAnsi="Arial" w:cs="Arial"/>
        </w:rPr>
      </w:pPr>
    </w:p>
    <w:p w14:paraId="7A21017C" w14:textId="77777777" w:rsidR="000C66E0" w:rsidRDefault="000C66E0" w:rsidP="000C66E0">
      <w:pPr>
        <w:jc w:val="both"/>
        <w:rPr>
          <w:rFonts w:ascii="Arial" w:hAnsi="Arial" w:cs="Arial"/>
        </w:rPr>
      </w:pPr>
    </w:p>
    <w:p w14:paraId="5F42EE80" w14:textId="77777777" w:rsidR="000C66E0" w:rsidRDefault="000C66E0" w:rsidP="000C66E0">
      <w:pPr>
        <w:jc w:val="both"/>
        <w:rPr>
          <w:rFonts w:ascii="Arial" w:hAnsi="Arial" w:cs="Arial"/>
        </w:rPr>
      </w:pPr>
    </w:p>
    <w:p w14:paraId="25C49977" w14:textId="77777777" w:rsidR="000C66E0" w:rsidRDefault="000C66E0" w:rsidP="000C66E0">
      <w:pPr>
        <w:jc w:val="both"/>
        <w:rPr>
          <w:rFonts w:ascii="Arial" w:hAnsi="Arial" w:cs="Arial"/>
        </w:rPr>
      </w:pPr>
    </w:p>
    <w:p w14:paraId="02403277" w14:textId="77777777" w:rsidR="000C66E0" w:rsidRDefault="000C66E0" w:rsidP="000C66E0">
      <w:pPr>
        <w:jc w:val="both"/>
        <w:rPr>
          <w:rFonts w:ascii="Arial" w:hAnsi="Arial" w:cs="Arial"/>
        </w:rPr>
      </w:pPr>
    </w:p>
    <w:p w14:paraId="73DCB69A" w14:textId="77777777" w:rsidR="000C66E0" w:rsidRDefault="000C66E0" w:rsidP="000C66E0">
      <w:pPr>
        <w:jc w:val="both"/>
        <w:rPr>
          <w:rFonts w:ascii="Arial" w:hAnsi="Arial" w:cs="Arial"/>
        </w:rPr>
      </w:pPr>
    </w:p>
    <w:p w14:paraId="755614B3" w14:textId="77777777" w:rsidR="000C66E0" w:rsidRDefault="000C66E0" w:rsidP="000C66E0">
      <w:pPr>
        <w:jc w:val="both"/>
        <w:rPr>
          <w:rFonts w:ascii="Arial" w:hAnsi="Arial" w:cs="Arial"/>
        </w:rPr>
      </w:pPr>
    </w:p>
    <w:p w14:paraId="02651762" w14:textId="77777777" w:rsidR="000C66E0" w:rsidRDefault="000C66E0" w:rsidP="000C66E0">
      <w:pPr>
        <w:jc w:val="both"/>
        <w:rPr>
          <w:rFonts w:ascii="Arial" w:hAnsi="Arial" w:cs="Arial"/>
        </w:rPr>
      </w:pPr>
    </w:p>
    <w:p w14:paraId="7B3EC3EB" w14:textId="77777777" w:rsidR="000C66E0" w:rsidRDefault="000C66E0" w:rsidP="000C66E0">
      <w:pPr>
        <w:jc w:val="both"/>
        <w:rPr>
          <w:rFonts w:ascii="Arial" w:hAnsi="Arial" w:cs="Arial"/>
        </w:rPr>
      </w:pPr>
    </w:p>
    <w:p w14:paraId="31EF0CDB" w14:textId="77777777" w:rsidR="000C66E0" w:rsidRDefault="000C66E0" w:rsidP="000C66E0">
      <w:pPr>
        <w:jc w:val="both"/>
        <w:rPr>
          <w:rFonts w:ascii="Arial" w:hAnsi="Arial" w:cs="Arial"/>
        </w:rPr>
      </w:pPr>
    </w:p>
    <w:p w14:paraId="3ACCE921" w14:textId="77777777" w:rsidR="000C66E0" w:rsidRDefault="000C66E0" w:rsidP="000C66E0">
      <w:pPr>
        <w:jc w:val="both"/>
        <w:rPr>
          <w:rFonts w:ascii="Arial" w:hAnsi="Arial" w:cs="Arial"/>
        </w:rPr>
      </w:pPr>
    </w:p>
    <w:p w14:paraId="621859F9" w14:textId="77777777" w:rsidR="000C66E0" w:rsidRDefault="000C66E0" w:rsidP="000C66E0">
      <w:pPr>
        <w:jc w:val="both"/>
        <w:rPr>
          <w:rFonts w:ascii="Arial" w:hAnsi="Arial" w:cs="Arial"/>
        </w:rPr>
      </w:pPr>
    </w:p>
    <w:p w14:paraId="5B408E21" w14:textId="77777777" w:rsidR="000C66E0" w:rsidRDefault="000C66E0" w:rsidP="000C66E0">
      <w:pPr>
        <w:jc w:val="both"/>
        <w:rPr>
          <w:rFonts w:ascii="Arial" w:hAnsi="Arial" w:cs="Arial"/>
        </w:rPr>
      </w:pPr>
    </w:p>
    <w:p w14:paraId="56997EAC" w14:textId="77777777" w:rsidR="000C66E0" w:rsidRPr="00534E50" w:rsidRDefault="000C66E0" w:rsidP="000C66E0">
      <w:pPr>
        <w:pStyle w:val="Heading1"/>
        <w:spacing w:line="360" w:lineRule="auto"/>
        <w:rPr>
          <w:rFonts w:ascii="Arial" w:hAnsi="Arial" w:cs="Arial"/>
          <w:b/>
          <w:bCs/>
          <w:color w:val="auto"/>
          <w:sz w:val="24"/>
          <w:szCs w:val="24"/>
        </w:rPr>
      </w:pPr>
      <w:bookmarkStart w:id="0" w:name="_Toc110465441"/>
      <w:r w:rsidRPr="00534E50">
        <w:rPr>
          <w:rFonts w:ascii="Arial" w:hAnsi="Arial" w:cs="Arial"/>
          <w:b/>
          <w:bCs/>
          <w:color w:val="auto"/>
          <w:sz w:val="24"/>
          <w:szCs w:val="24"/>
        </w:rPr>
        <w:lastRenderedPageBreak/>
        <w:t>Introduction</w:t>
      </w:r>
      <w:bookmarkEnd w:id="0"/>
    </w:p>
    <w:p w14:paraId="599D81E5" w14:textId="77777777" w:rsidR="000C66E0" w:rsidRPr="004C1369" w:rsidRDefault="000C66E0" w:rsidP="000C66E0">
      <w:pPr>
        <w:spacing w:line="360" w:lineRule="auto"/>
        <w:jc w:val="both"/>
        <w:rPr>
          <w:rFonts w:ascii="Arial" w:hAnsi="Arial" w:cs="Arial"/>
        </w:rPr>
      </w:pPr>
      <w:r>
        <w:rPr>
          <w:rFonts w:ascii="Arial" w:hAnsi="Arial" w:cs="Arial"/>
        </w:rPr>
        <w:t>The way work and careers have been defined and viewed have certainly been changing in the UK and in the countries in the Western economies. The UK economy</w:t>
      </w:r>
      <w:proofErr w:type="gramStart"/>
      <w:r>
        <w:rPr>
          <w:rFonts w:ascii="Arial" w:hAnsi="Arial" w:cs="Arial"/>
        </w:rPr>
        <w:t>, in particular, has</w:t>
      </w:r>
      <w:proofErr w:type="gramEnd"/>
      <w:r>
        <w:rPr>
          <w:rFonts w:ascii="Arial" w:hAnsi="Arial" w:cs="Arial"/>
        </w:rPr>
        <w:t xml:space="preserve"> seen reduction in work hours, reducing staff numbers and use of contract workers has also increased. The quest for a new way of working, particularly the possibility of flexible working times around families and personal conditions is also paying the way for a new career. </w:t>
      </w:r>
    </w:p>
    <w:p w14:paraId="0A8D203C" w14:textId="77777777" w:rsidR="000C66E0" w:rsidRPr="00534E50" w:rsidRDefault="000C66E0" w:rsidP="000C66E0">
      <w:pPr>
        <w:pStyle w:val="Heading1"/>
        <w:spacing w:line="360" w:lineRule="auto"/>
        <w:rPr>
          <w:rFonts w:ascii="Arial" w:hAnsi="Arial" w:cs="Arial"/>
          <w:b/>
          <w:bCs/>
          <w:color w:val="auto"/>
          <w:sz w:val="24"/>
          <w:szCs w:val="24"/>
        </w:rPr>
      </w:pPr>
      <w:bookmarkStart w:id="1" w:name="_Toc110465442"/>
      <w:r w:rsidRPr="00534E50">
        <w:rPr>
          <w:rFonts w:ascii="Arial" w:hAnsi="Arial" w:cs="Arial"/>
          <w:b/>
          <w:bCs/>
          <w:color w:val="auto"/>
          <w:sz w:val="24"/>
          <w:szCs w:val="24"/>
        </w:rPr>
        <w:t>Unit 1 – Brand You</w:t>
      </w:r>
      <w:bookmarkEnd w:id="1"/>
      <w:r w:rsidRPr="00534E50">
        <w:rPr>
          <w:rFonts w:ascii="Arial" w:hAnsi="Arial" w:cs="Arial"/>
          <w:b/>
          <w:bCs/>
          <w:color w:val="auto"/>
          <w:sz w:val="24"/>
          <w:szCs w:val="24"/>
        </w:rPr>
        <w:t xml:space="preserve"> </w:t>
      </w:r>
    </w:p>
    <w:p w14:paraId="631A62CE" w14:textId="77777777" w:rsidR="000C66E0" w:rsidRPr="00534E50" w:rsidRDefault="000C66E0" w:rsidP="000C66E0">
      <w:pPr>
        <w:pStyle w:val="Heading2"/>
        <w:spacing w:line="360" w:lineRule="auto"/>
        <w:rPr>
          <w:rFonts w:ascii="Arial" w:hAnsi="Arial" w:cs="Arial"/>
          <w:i/>
          <w:iCs/>
          <w:color w:val="auto"/>
          <w:sz w:val="24"/>
          <w:szCs w:val="24"/>
        </w:rPr>
      </w:pPr>
      <w:bookmarkStart w:id="2" w:name="_Toc110465443"/>
      <w:r w:rsidRPr="00534E50">
        <w:rPr>
          <w:rFonts w:ascii="Arial" w:hAnsi="Arial" w:cs="Arial"/>
          <w:i/>
          <w:iCs/>
          <w:color w:val="auto"/>
          <w:sz w:val="24"/>
          <w:szCs w:val="24"/>
        </w:rPr>
        <w:t>Topic 3: Boundaryless Careers and nature of the Gig Economy</w:t>
      </w:r>
      <w:bookmarkEnd w:id="2"/>
      <w:r w:rsidRPr="00534E50">
        <w:rPr>
          <w:rFonts w:ascii="Arial" w:hAnsi="Arial" w:cs="Arial"/>
          <w:i/>
          <w:iCs/>
          <w:color w:val="auto"/>
          <w:sz w:val="24"/>
          <w:szCs w:val="24"/>
        </w:rPr>
        <w:t xml:space="preserve"> </w:t>
      </w:r>
    </w:p>
    <w:p w14:paraId="064D5DD8" w14:textId="77777777" w:rsidR="000C66E0" w:rsidRDefault="000C66E0" w:rsidP="000C66E0">
      <w:pPr>
        <w:spacing w:line="360" w:lineRule="auto"/>
        <w:jc w:val="both"/>
        <w:rPr>
          <w:rFonts w:ascii="Arial" w:hAnsi="Arial" w:cs="Arial"/>
          <w:color w:val="000000"/>
          <w:shd w:val="clear" w:color="auto" w:fill="FFFFFF"/>
        </w:rPr>
      </w:pPr>
      <w:r w:rsidRPr="005E282C">
        <w:rPr>
          <w:rFonts w:ascii="Arial" w:hAnsi="Arial" w:cs="Arial"/>
        </w:rPr>
        <w:t>Individuals may pursue different paths in their careers depending on their development goals and present conditions. In recent times, the concept of boundaryless career has gained major prominence in our world today, as against the traditional careers. Infact, in the health and social care sector, the number of workers employed on the gig economy has increased. The TUC UK reports that the gig economy has been rising and that in 2021, about 4.4 million workers were reported to have been on the gig economy platforms weekly in England and Wales (TUC, 2021).</w:t>
      </w:r>
      <w:r w:rsidRPr="005E282C">
        <w:rPr>
          <w:rFonts w:ascii="Arial" w:hAnsi="Arial" w:cs="Arial"/>
          <w:b/>
          <w:bCs/>
          <w:color w:val="000000"/>
          <w:shd w:val="clear" w:color="auto" w:fill="FFFFFF"/>
        </w:rPr>
        <w:t xml:space="preserve"> </w:t>
      </w:r>
      <w:r w:rsidRPr="005E282C">
        <w:rPr>
          <w:rFonts w:ascii="Arial" w:hAnsi="Arial" w:cs="Arial"/>
          <w:color w:val="000000"/>
          <w:shd w:val="clear" w:color="auto" w:fill="FFFFFF"/>
        </w:rPr>
        <w:t>Most reports provide conflicting benefits in both the gig economy and traditional economies</w:t>
      </w:r>
      <w:r>
        <w:rPr>
          <w:rFonts w:ascii="Arial" w:hAnsi="Arial" w:cs="Arial"/>
          <w:color w:val="000000"/>
          <w:shd w:val="clear" w:color="auto" w:fill="FFFFFF"/>
        </w:rPr>
        <w:t xml:space="preserve"> (</w:t>
      </w:r>
      <w:r w:rsidRPr="00886B81">
        <w:rPr>
          <w:rFonts w:ascii="Arial" w:hAnsi="Arial" w:cs="Arial"/>
          <w:color w:val="000000"/>
          <w:shd w:val="clear" w:color="auto" w:fill="FFFFFF"/>
        </w:rPr>
        <w:t xml:space="preserve">Arthur, 1994). </w:t>
      </w:r>
      <w:r w:rsidRPr="005E282C">
        <w:rPr>
          <w:rFonts w:ascii="Arial" w:hAnsi="Arial" w:cs="Arial"/>
          <w:color w:val="000000"/>
          <w:shd w:val="clear" w:color="auto" w:fill="FFFFFF"/>
        </w:rPr>
        <w:t xml:space="preserve">Understanding the dynamics in these economies will me to decide what should inform my development planning in the future. </w:t>
      </w:r>
    </w:p>
    <w:p w14:paraId="6115D540" w14:textId="77777777" w:rsidR="000C66E0" w:rsidRDefault="000C66E0" w:rsidP="000C66E0">
      <w:pPr>
        <w:jc w:val="both"/>
        <w:rPr>
          <w:rFonts w:ascii="Arial" w:hAnsi="Arial" w:cs="Arial"/>
          <w:color w:val="000000"/>
          <w:shd w:val="clear" w:color="auto" w:fill="FFFFFF"/>
        </w:rPr>
      </w:pPr>
      <w:r>
        <w:rPr>
          <w:rFonts w:ascii="Arial" w:hAnsi="Arial" w:cs="Arial"/>
          <w:color w:val="000000"/>
          <w:shd w:val="clear" w:color="auto" w:fill="FFFFFF"/>
        </w:rPr>
        <w:t>The Gig Economy</w:t>
      </w:r>
    </w:p>
    <w:p w14:paraId="1DA2D16B" w14:textId="77777777" w:rsidR="000C66E0" w:rsidRDefault="000C66E0" w:rsidP="000C66E0">
      <w:pPr>
        <w:spacing w:line="360" w:lineRule="auto"/>
        <w:jc w:val="both"/>
        <w:rPr>
          <w:rFonts w:ascii="Arial" w:hAnsi="Arial" w:cs="Arial"/>
          <w:color w:val="000000"/>
          <w:shd w:val="clear" w:color="auto" w:fill="FFFFFF"/>
        </w:rPr>
      </w:pPr>
      <w:r>
        <w:rPr>
          <w:rFonts w:ascii="Arial" w:hAnsi="Arial" w:cs="Arial"/>
          <w:color w:val="000000"/>
          <w:shd w:val="clear" w:color="auto" w:fill="FFFFFF"/>
        </w:rPr>
        <w:t xml:space="preserve">The surge of the internet has enabled provision of digital platforms which have enabled companies around the world to employ several thousands of workers around the world (cite). Workers in the gig economy do not necessarily work online, but they are facilitated through digital technology which seeks to bring the workers and countries in real time. Usually, the workers develop formal contractual agreement between the service provider and the worker, through the third party which undertakes the HR function on behalf of the provider. </w:t>
      </w:r>
    </w:p>
    <w:p w14:paraId="0A48AF32" w14:textId="77777777" w:rsidR="000C66E0" w:rsidRDefault="000C66E0" w:rsidP="000C66E0">
      <w:pPr>
        <w:spacing w:line="360" w:lineRule="auto"/>
        <w:jc w:val="both"/>
        <w:rPr>
          <w:rFonts w:ascii="Arial" w:hAnsi="Arial" w:cs="Arial"/>
          <w:color w:val="000000"/>
          <w:shd w:val="clear" w:color="auto" w:fill="FFFFFF"/>
        </w:rPr>
      </w:pPr>
      <w:r>
        <w:rPr>
          <w:rFonts w:ascii="Arial" w:hAnsi="Arial" w:cs="Arial"/>
          <w:color w:val="000000"/>
          <w:shd w:val="clear" w:color="auto" w:fill="FFFFFF"/>
        </w:rPr>
        <w:t xml:space="preserve">Unlike people with traditional careers, workers in the gig economy are not necessarily covered by employment laws like sick leave, annual leave, minimum wage. They are essentially considered as self-employed and take control of their career planning and development (cite).  </w:t>
      </w:r>
    </w:p>
    <w:p w14:paraId="2175C2EB" w14:textId="77777777" w:rsidR="000C66E0" w:rsidRDefault="000C66E0" w:rsidP="000C66E0">
      <w:pPr>
        <w:spacing w:after="0" w:line="360" w:lineRule="auto"/>
        <w:rPr>
          <w:rFonts w:ascii="Arial" w:hAnsi="Arial" w:cs="Arial"/>
        </w:rPr>
      </w:pPr>
      <w:r w:rsidRPr="00243C3F">
        <w:rPr>
          <w:rFonts w:ascii="Arial" w:hAnsi="Arial" w:cs="Arial"/>
        </w:rPr>
        <w:t>Boundaryless Career</w:t>
      </w:r>
      <w:r>
        <w:rPr>
          <w:rFonts w:ascii="Arial" w:hAnsi="Arial" w:cs="Arial"/>
        </w:rPr>
        <w:t>s</w:t>
      </w:r>
    </w:p>
    <w:p w14:paraId="3DC37C3A" w14:textId="77777777" w:rsidR="000C66E0" w:rsidRDefault="000C66E0" w:rsidP="000C66E0">
      <w:pPr>
        <w:spacing w:line="360" w:lineRule="auto"/>
        <w:jc w:val="both"/>
        <w:rPr>
          <w:rFonts w:ascii="Arial" w:hAnsi="Arial" w:cs="Arial"/>
        </w:rPr>
      </w:pPr>
      <w:r w:rsidRPr="00243C3F">
        <w:rPr>
          <w:rFonts w:ascii="Arial" w:hAnsi="Arial" w:cs="Arial"/>
        </w:rPr>
        <w:t>As defined by Kost, Fieseler and Wong (2019), boundaryless Careers “are those in which individual workers can move across boundaries between employers and/or work units within employers, develop their careers via extra organisational networks or information, and reject existing (conventional) career opportunities for work-related or nonwork-related reasons”.</w:t>
      </w:r>
      <w:r>
        <w:rPr>
          <w:rFonts w:ascii="Arial" w:hAnsi="Arial" w:cs="Arial"/>
        </w:rPr>
        <w:t xml:space="preserve"> People with boundaryless careers </w:t>
      </w:r>
      <w:proofErr w:type="gramStart"/>
      <w:r>
        <w:rPr>
          <w:rFonts w:ascii="Arial" w:hAnsi="Arial" w:cs="Arial"/>
        </w:rPr>
        <w:t>are able to</w:t>
      </w:r>
      <w:proofErr w:type="gramEnd"/>
      <w:r>
        <w:rPr>
          <w:rFonts w:ascii="Arial" w:hAnsi="Arial" w:cs="Arial"/>
        </w:rPr>
        <w:t xml:space="preserve"> move freely across different functions and undertake different kinds of jobs in different companies, leading to increased competencies </w:t>
      </w:r>
      <w:r>
        <w:rPr>
          <w:rFonts w:ascii="Arial" w:hAnsi="Arial" w:cs="Arial"/>
        </w:rPr>
        <w:lastRenderedPageBreak/>
        <w:t>and team of career professionals for career development.</w:t>
      </w:r>
      <w:r w:rsidRPr="00243C3F">
        <w:rPr>
          <w:rFonts w:ascii="Arial" w:hAnsi="Arial" w:cs="Arial"/>
        </w:rPr>
        <w:t xml:space="preserve"> The assumption is that those with boundaryless careers </w:t>
      </w:r>
      <w:proofErr w:type="gramStart"/>
      <w:r w:rsidRPr="00243C3F">
        <w:rPr>
          <w:rFonts w:ascii="Arial" w:hAnsi="Arial" w:cs="Arial"/>
        </w:rPr>
        <w:t>are able to</w:t>
      </w:r>
      <w:proofErr w:type="gramEnd"/>
      <w:r w:rsidRPr="00243C3F">
        <w:rPr>
          <w:rFonts w:ascii="Arial" w:hAnsi="Arial" w:cs="Arial"/>
        </w:rPr>
        <w:t xml:space="preserve"> take full control of their destinies and pursue their own careers and development, as well as their skills within the chosen field. </w:t>
      </w:r>
      <w:r>
        <w:rPr>
          <w:rFonts w:ascii="Arial" w:hAnsi="Arial" w:cs="Arial"/>
        </w:rPr>
        <w:t xml:space="preserve">Another advantage of having a boundaryless career, according to </w:t>
      </w:r>
      <w:r>
        <w:rPr>
          <w:rFonts w:ascii="Arial" w:hAnsi="Arial" w:cs="Arial"/>
          <w:color w:val="222222"/>
          <w:sz w:val="20"/>
          <w:szCs w:val="20"/>
          <w:shd w:val="clear" w:color="auto" w:fill="FFFFFF"/>
        </w:rPr>
        <w:t>Eby, Butts, and Lockwood (2003),</w:t>
      </w:r>
      <w:r>
        <w:rPr>
          <w:rFonts w:ascii="Arial" w:hAnsi="Arial" w:cs="Arial"/>
        </w:rPr>
        <w:t xml:space="preserve"> is that it provides a certain level of satisfaction in their careers and </w:t>
      </w:r>
      <w:proofErr w:type="gramStart"/>
      <w:r>
        <w:rPr>
          <w:rFonts w:ascii="Arial" w:hAnsi="Arial" w:cs="Arial"/>
        </w:rPr>
        <w:t>are able to</w:t>
      </w:r>
      <w:proofErr w:type="gramEnd"/>
      <w:r>
        <w:rPr>
          <w:rFonts w:ascii="Arial" w:hAnsi="Arial" w:cs="Arial"/>
        </w:rPr>
        <w:t xml:space="preserve"> promote their brands and skills themselves. Most of the workers choosing boundaryless careers indicate that this provides some form flexibility and help achieve work-life balance. However, the issue of flexibility has been questioned as there is still a “worker-controlled” flexibility as noted by some authors (</w:t>
      </w:r>
      <w:r w:rsidRPr="00243C3F">
        <w:rPr>
          <w:rFonts w:ascii="Arial" w:hAnsi="Arial" w:cs="Arial"/>
        </w:rPr>
        <w:t>Kost, Fieseler and Wong</w:t>
      </w:r>
      <w:r>
        <w:rPr>
          <w:rFonts w:ascii="Arial" w:hAnsi="Arial" w:cs="Arial"/>
        </w:rPr>
        <w:t xml:space="preserve">, </w:t>
      </w:r>
      <w:r w:rsidRPr="00243C3F">
        <w:rPr>
          <w:rFonts w:ascii="Arial" w:hAnsi="Arial" w:cs="Arial"/>
        </w:rPr>
        <w:t>2019</w:t>
      </w:r>
      <w:r>
        <w:rPr>
          <w:rFonts w:ascii="Arial" w:hAnsi="Arial" w:cs="Arial"/>
        </w:rPr>
        <w:t xml:space="preserve">). The lack of relationship building in the boundaryless careers has significantly affected traditional employment relationship and the level of performance achieved through a coordinated </w:t>
      </w:r>
      <w:proofErr w:type="gramStart"/>
      <w:r>
        <w:rPr>
          <w:rFonts w:ascii="Arial" w:hAnsi="Arial" w:cs="Arial"/>
        </w:rPr>
        <w:t>team work</w:t>
      </w:r>
      <w:proofErr w:type="gramEnd"/>
      <w:r>
        <w:rPr>
          <w:rFonts w:ascii="Arial" w:hAnsi="Arial" w:cs="Arial"/>
        </w:rPr>
        <w:t xml:space="preserve"> (</w:t>
      </w:r>
      <w:r w:rsidRPr="00243C3F">
        <w:rPr>
          <w:rFonts w:ascii="Arial" w:hAnsi="Arial" w:cs="Arial"/>
        </w:rPr>
        <w:t>Kost, Fieseler and Wong</w:t>
      </w:r>
      <w:r>
        <w:rPr>
          <w:rFonts w:ascii="Arial" w:hAnsi="Arial" w:cs="Arial"/>
        </w:rPr>
        <w:t xml:space="preserve">, </w:t>
      </w:r>
      <w:r w:rsidRPr="00243C3F">
        <w:rPr>
          <w:rFonts w:ascii="Arial" w:hAnsi="Arial" w:cs="Arial"/>
        </w:rPr>
        <w:t>2019</w:t>
      </w:r>
      <w:r>
        <w:rPr>
          <w:rFonts w:ascii="Arial" w:hAnsi="Arial" w:cs="Arial"/>
        </w:rPr>
        <w:t xml:space="preserve">). </w:t>
      </w:r>
    </w:p>
    <w:p w14:paraId="0F818228" w14:textId="77777777" w:rsidR="000C66E0" w:rsidRDefault="000C66E0" w:rsidP="000C66E0">
      <w:pPr>
        <w:spacing w:line="360" w:lineRule="auto"/>
        <w:jc w:val="both"/>
        <w:rPr>
          <w:rFonts w:ascii="Arial" w:hAnsi="Arial" w:cs="Arial"/>
        </w:rPr>
      </w:pPr>
      <w:r>
        <w:rPr>
          <w:rFonts w:ascii="Arial" w:hAnsi="Arial" w:cs="Arial"/>
        </w:rPr>
        <w:t>On the other hand, lack of interorganisational may also negatively influence the development of the workers as they are likely to lose the benefit of team working and organisational influence.  It has been suggested also that the gig economy will rather lead to more workers in the sector with lower pay rates and having to deal with poor conditions of work (TUC, 2021). The TUC further stated that workers in the gig economy do not usually have right to associations and unions, and that means they are likely to lose from the benefit from the unions. It should be stated that despite the benefit of working freely based on personal preferences and flexibility of work, the transitions from company to company, working longer hours and different assignments have significant impact on the physical and mental wellbeing of the worker – with some often feeling extremely exhausted and worn out (</w:t>
      </w:r>
      <w:r>
        <w:rPr>
          <w:rFonts w:ascii="Arial" w:hAnsi="Arial" w:cs="Arial"/>
          <w:color w:val="222222"/>
          <w:sz w:val="20"/>
          <w:szCs w:val="20"/>
          <w:shd w:val="clear" w:color="auto" w:fill="FFFFFF"/>
        </w:rPr>
        <w:t>Mirvis, and Hall, 1994)</w:t>
      </w:r>
      <w:r>
        <w:rPr>
          <w:rFonts w:ascii="Arial" w:hAnsi="Arial" w:cs="Arial"/>
        </w:rPr>
        <w:t xml:space="preserve">.  </w:t>
      </w:r>
      <w:proofErr w:type="gramStart"/>
      <w:r>
        <w:rPr>
          <w:rFonts w:ascii="Arial" w:hAnsi="Arial" w:cs="Arial"/>
        </w:rPr>
        <w:t>As a black person, the concern</w:t>
      </w:r>
      <w:proofErr w:type="gramEnd"/>
      <w:r>
        <w:rPr>
          <w:rFonts w:ascii="Arial" w:hAnsi="Arial" w:cs="Arial"/>
        </w:rPr>
        <w:t xml:space="preserve"> is that workers of black and minority origin make significant composition compared with their white counterparts in the gig economy, and this is gradually leading to underlying racism towards the rights of the BAME group in the job market (TUC, 2021). </w:t>
      </w:r>
    </w:p>
    <w:p w14:paraId="766AFE23" w14:textId="77777777" w:rsidR="000C66E0" w:rsidRDefault="000C66E0" w:rsidP="000C66E0">
      <w:pPr>
        <w:spacing w:line="360" w:lineRule="auto"/>
        <w:jc w:val="both"/>
        <w:rPr>
          <w:rFonts w:ascii="Arial" w:hAnsi="Arial" w:cs="Arial"/>
        </w:rPr>
      </w:pPr>
      <w:r>
        <w:rPr>
          <w:rFonts w:ascii="Arial" w:hAnsi="Arial" w:cs="Arial"/>
        </w:rPr>
        <w:t xml:space="preserve">Developing competencies in a boundaryless career is challenging. It requires self-discipline and commitment to the ideals of the chosen profession. In the health profession, the worker benefits from regular training programmes, usually enforced and coordinated by the mediator or agency platform. </w:t>
      </w:r>
      <w:proofErr w:type="gramStart"/>
      <w:r>
        <w:rPr>
          <w:rFonts w:ascii="Arial" w:hAnsi="Arial" w:cs="Arial"/>
        </w:rPr>
        <w:t>Having stated that, there</w:t>
      </w:r>
      <w:proofErr w:type="gramEnd"/>
      <w:r>
        <w:rPr>
          <w:rFonts w:ascii="Arial" w:hAnsi="Arial" w:cs="Arial"/>
        </w:rPr>
        <w:t xml:space="preserve"> is a big contrast between developmental and competency-based opportunities offered in traditional careers than in boundryless careers (</w:t>
      </w:r>
      <w:r w:rsidRPr="00243C3F">
        <w:rPr>
          <w:rFonts w:ascii="Arial" w:hAnsi="Arial" w:cs="Arial"/>
        </w:rPr>
        <w:t>Kost, Fieseler and Wong</w:t>
      </w:r>
      <w:r>
        <w:rPr>
          <w:rFonts w:ascii="Arial" w:hAnsi="Arial" w:cs="Arial"/>
        </w:rPr>
        <w:t xml:space="preserve">, </w:t>
      </w:r>
      <w:r w:rsidRPr="00243C3F">
        <w:rPr>
          <w:rFonts w:ascii="Arial" w:hAnsi="Arial" w:cs="Arial"/>
        </w:rPr>
        <w:t>2019</w:t>
      </w:r>
      <w:r>
        <w:rPr>
          <w:rFonts w:ascii="Arial" w:hAnsi="Arial" w:cs="Arial"/>
        </w:rPr>
        <w:t xml:space="preserve">). Those who choose boundaryless careers find it difficult identifying and acquiring career competencies that can enable them to progress / enhance their career levels.  </w:t>
      </w:r>
    </w:p>
    <w:p w14:paraId="01A47B1B" w14:textId="77777777" w:rsidR="000C66E0" w:rsidRPr="00534E50" w:rsidRDefault="000C66E0" w:rsidP="000C66E0">
      <w:pPr>
        <w:pStyle w:val="Heading1"/>
        <w:spacing w:line="360" w:lineRule="auto"/>
        <w:rPr>
          <w:rFonts w:ascii="Arial" w:hAnsi="Arial" w:cs="Arial"/>
          <w:b/>
          <w:bCs/>
          <w:color w:val="auto"/>
          <w:sz w:val="24"/>
          <w:szCs w:val="24"/>
        </w:rPr>
      </w:pPr>
      <w:bookmarkStart w:id="3" w:name="_Toc110465444"/>
      <w:r w:rsidRPr="00534E50">
        <w:rPr>
          <w:rFonts w:ascii="Arial" w:hAnsi="Arial" w:cs="Arial"/>
          <w:b/>
          <w:bCs/>
          <w:color w:val="auto"/>
          <w:sz w:val="24"/>
          <w:szCs w:val="24"/>
        </w:rPr>
        <w:lastRenderedPageBreak/>
        <w:t>Unit 2 – It’s a Small</w:t>
      </w:r>
      <w:bookmarkEnd w:id="3"/>
      <w:r w:rsidRPr="00534E50">
        <w:rPr>
          <w:rFonts w:ascii="Arial" w:hAnsi="Arial" w:cs="Arial"/>
          <w:b/>
          <w:bCs/>
          <w:color w:val="auto"/>
          <w:sz w:val="24"/>
          <w:szCs w:val="24"/>
        </w:rPr>
        <w:t xml:space="preserve"> </w:t>
      </w:r>
    </w:p>
    <w:p w14:paraId="1E136DFD" w14:textId="77777777" w:rsidR="000C66E0" w:rsidRPr="00534E50" w:rsidRDefault="000C66E0" w:rsidP="000C66E0">
      <w:pPr>
        <w:pStyle w:val="Heading2"/>
        <w:spacing w:line="360" w:lineRule="auto"/>
        <w:rPr>
          <w:rFonts w:ascii="Arial" w:hAnsi="Arial" w:cs="Arial"/>
          <w:i/>
          <w:iCs/>
          <w:color w:val="auto"/>
          <w:sz w:val="24"/>
          <w:szCs w:val="24"/>
        </w:rPr>
      </w:pPr>
      <w:bookmarkStart w:id="4" w:name="_Toc110465445"/>
      <w:r w:rsidRPr="00534E50">
        <w:rPr>
          <w:rFonts w:ascii="Arial" w:hAnsi="Arial" w:cs="Arial"/>
          <w:i/>
          <w:iCs/>
          <w:color w:val="auto"/>
          <w:sz w:val="24"/>
          <w:szCs w:val="24"/>
        </w:rPr>
        <w:t>Topic 3 – Network Society</w:t>
      </w:r>
      <w:bookmarkEnd w:id="4"/>
    </w:p>
    <w:p w14:paraId="6A6F38B5" w14:textId="77777777" w:rsidR="000C66E0" w:rsidRDefault="000C66E0" w:rsidP="000C66E0">
      <w:pPr>
        <w:spacing w:line="360" w:lineRule="auto"/>
        <w:jc w:val="both"/>
        <w:rPr>
          <w:rFonts w:ascii="Arial" w:hAnsi="Arial" w:cs="Arial"/>
        </w:rPr>
      </w:pPr>
      <w:r w:rsidRPr="00C65BBE">
        <w:rPr>
          <w:rFonts w:ascii="Arial" w:hAnsi="Arial" w:cs="Arial"/>
        </w:rPr>
        <w:t xml:space="preserve">World </w:t>
      </w:r>
      <w:r>
        <w:rPr>
          <w:rFonts w:ascii="Arial" w:hAnsi="Arial" w:cs="Arial"/>
        </w:rPr>
        <w:t xml:space="preserve">Everyone seems to be encountering somebody in some ordinary </w:t>
      </w:r>
      <w:proofErr w:type="gramStart"/>
      <w:r>
        <w:rPr>
          <w:rFonts w:ascii="Arial" w:hAnsi="Arial" w:cs="Arial"/>
        </w:rPr>
        <w:t>way, and</w:t>
      </w:r>
      <w:proofErr w:type="gramEnd"/>
      <w:r>
        <w:rPr>
          <w:rFonts w:ascii="Arial" w:hAnsi="Arial" w:cs="Arial"/>
        </w:rPr>
        <w:t xml:space="preserve"> are able to acquire the benefits from the meetings. Sometimes, that connectiveness brings different far and near to us and builds a network of friendship and acquaintance. The Small Word cliché means a meeting of two people from the beginning turns that the friendship would also lead to getting to know someone who might be acquainted with the other person and so on, as shown below. For </w:t>
      </w:r>
      <w:proofErr w:type="gramStart"/>
      <w:r>
        <w:rPr>
          <w:rFonts w:ascii="Arial" w:hAnsi="Arial" w:cs="Arial"/>
        </w:rPr>
        <w:t>example</w:t>
      </w:r>
      <w:proofErr w:type="gramEnd"/>
      <w:r>
        <w:rPr>
          <w:rFonts w:ascii="Arial" w:hAnsi="Arial" w:cs="Arial"/>
        </w:rPr>
        <w:t xml:space="preserve"> persons X and Y do not know each other, but meeting together and formulating a friendship leads to getting a friend of X for example, who has been brought together to Y. This leads to building a network. </w:t>
      </w:r>
    </w:p>
    <w:p w14:paraId="47DF6D21" w14:textId="77777777" w:rsidR="000C66E0" w:rsidRPr="00DA50CE" w:rsidRDefault="000C66E0" w:rsidP="000C66E0">
      <w:pPr>
        <w:jc w:val="both"/>
        <w:rPr>
          <w:rFonts w:ascii="Arial" w:hAnsi="Arial" w:cs="Arial"/>
        </w:rPr>
      </w:pPr>
      <w:r w:rsidRPr="00BD2AF5">
        <w:rPr>
          <w:rFonts w:ascii="Arial" w:hAnsi="Arial" w:cs="Arial"/>
          <w:noProof/>
        </w:rPr>
        <w:drawing>
          <wp:inline distT="0" distB="0" distL="0" distR="0" wp14:anchorId="7E61F484" wp14:editId="0EEE61AB">
            <wp:extent cx="5731510" cy="18059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1805940"/>
                    </a:xfrm>
                    <a:prstGeom prst="rect">
                      <a:avLst/>
                    </a:prstGeom>
                  </pic:spPr>
                </pic:pic>
              </a:graphicData>
            </a:graphic>
          </wp:inline>
        </w:drawing>
      </w:r>
    </w:p>
    <w:p w14:paraId="616A6666" w14:textId="77777777" w:rsidR="000C66E0" w:rsidRDefault="000C66E0" w:rsidP="000C66E0">
      <w:pPr>
        <w:jc w:val="both"/>
        <w:rPr>
          <w:rFonts w:ascii="Arial" w:hAnsi="Arial" w:cs="Arial"/>
        </w:rPr>
      </w:pPr>
      <w:r w:rsidRPr="00481EB1">
        <w:rPr>
          <w:rFonts w:ascii="Arial" w:hAnsi="Arial" w:cs="Arial"/>
        </w:rPr>
        <w:t>What is networking?</w:t>
      </w:r>
    </w:p>
    <w:p w14:paraId="49E747F9" w14:textId="77777777" w:rsidR="000C66E0" w:rsidRDefault="000C66E0" w:rsidP="000C66E0">
      <w:pPr>
        <w:spacing w:line="360" w:lineRule="auto"/>
        <w:jc w:val="both"/>
        <w:rPr>
          <w:rFonts w:ascii="Arial" w:hAnsi="Arial" w:cs="Arial"/>
        </w:rPr>
      </w:pPr>
      <w:r>
        <w:rPr>
          <w:rFonts w:ascii="Arial" w:hAnsi="Arial" w:cs="Arial"/>
        </w:rPr>
        <w:t>For the past 20 years, the networking and cooperation have become importance amongst educational and institution programs, as the issue of team working, cooperative arrangements and social media interactions in social life and businesses have been emphasised (</w:t>
      </w:r>
      <w:r w:rsidRPr="00F60B73">
        <w:rPr>
          <w:rFonts w:ascii="Arial" w:hAnsi="Arial" w:cs="Arial"/>
        </w:rPr>
        <w:t>Muijs, West</w:t>
      </w:r>
      <w:r>
        <w:rPr>
          <w:rFonts w:ascii="Arial" w:hAnsi="Arial" w:cs="Arial"/>
        </w:rPr>
        <w:t xml:space="preserve"> </w:t>
      </w:r>
      <w:r w:rsidRPr="00F60B73">
        <w:rPr>
          <w:rFonts w:ascii="Arial" w:hAnsi="Arial" w:cs="Arial"/>
        </w:rPr>
        <w:t>and Ainscow, 2010</w:t>
      </w:r>
      <w:r>
        <w:rPr>
          <w:rFonts w:ascii="Arial" w:hAnsi="Arial" w:cs="Arial"/>
        </w:rPr>
        <w:t xml:space="preserve">).  A cloud word search of ‘networking’ from a group of students in the module leads to different meaning such as connections, communication, contacts, people, interacting, social media as shown in the figure below. According to </w:t>
      </w:r>
      <w:r w:rsidRPr="00F60B73">
        <w:rPr>
          <w:rFonts w:ascii="Arial" w:hAnsi="Arial" w:cs="Arial"/>
        </w:rPr>
        <w:t>Muijs, West</w:t>
      </w:r>
      <w:r>
        <w:rPr>
          <w:rFonts w:ascii="Arial" w:hAnsi="Arial" w:cs="Arial"/>
        </w:rPr>
        <w:t xml:space="preserve"> </w:t>
      </w:r>
      <w:r w:rsidRPr="00F60B73">
        <w:rPr>
          <w:rFonts w:ascii="Arial" w:hAnsi="Arial" w:cs="Arial"/>
        </w:rPr>
        <w:t>and Ainscow</w:t>
      </w:r>
      <w:r>
        <w:rPr>
          <w:rFonts w:ascii="Arial" w:hAnsi="Arial" w:cs="Arial"/>
        </w:rPr>
        <w:t xml:space="preserve"> (</w:t>
      </w:r>
      <w:r w:rsidRPr="00F60B73">
        <w:rPr>
          <w:rFonts w:ascii="Arial" w:hAnsi="Arial" w:cs="Arial"/>
        </w:rPr>
        <w:t>2010</w:t>
      </w:r>
      <w:r>
        <w:rPr>
          <w:rFonts w:ascii="Arial" w:hAnsi="Arial" w:cs="Arial"/>
        </w:rPr>
        <w:t>) is a</w:t>
      </w:r>
      <w:r w:rsidRPr="00B46F68">
        <w:rPr>
          <w:rFonts w:ascii="Arial" w:hAnsi="Arial" w:cs="Arial"/>
        </w:rPr>
        <w:t xml:space="preserve"> network a ‘‘groups or systems of interconnected people and organisations (including schools) whose aims and purposes include the improvement of learning and aspects of well-being known to affect learning’’. Per this definition that means, people get connected with one another with the aim of acquiring some knowledge and learning in that relationship.</w:t>
      </w:r>
      <w:r>
        <w:t xml:space="preserve"> </w:t>
      </w:r>
    </w:p>
    <w:p w14:paraId="48C0EB08" w14:textId="77777777" w:rsidR="000C66E0" w:rsidRPr="00481EB1" w:rsidRDefault="000C66E0" w:rsidP="000C66E0">
      <w:pPr>
        <w:jc w:val="both"/>
        <w:rPr>
          <w:rFonts w:ascii="Arial" w:hAnsi="Arial" w:cs="Arial"/>
        </w:rPr>
      </w:pPr>
      <w:r w:rsidRPr="0001278E">
        <w:rPr>
          <w:noProof/>
        </w:rPr>
        <w:lastRenderedPageBreak/>
        <w:drawing>
          <wp:inline distT="0" distB="0" distL="0" distR="0" wp14:anchorId="6A259E62" wp14:editId="4039F775">
            <wp:extent cx="5731510" cy="2791460"/>
            <wp:effectExtent l="0" t="0" r="0" b="0"/>
            <wp:docPr id="8" name="Picture 8"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imeline&#10;&#10;Description automatically generated"/>
                    <pic:cNvPicPr/>
                  </pic:nvPicPr>
                  <pic:blipFill>
                    <a:blip r:embed="rId6"/>
                    <a:stretch>
                      <a:fillRect/>
                    </a:stretch>
                  </pic:blipFill>
                  <pic:spPr>
                    <a:xfrm>
                      <a:off x="0" y="0"/>
                      <a:ext cx="5731510" cy="2791460"/>
                    </a:xfrm>
                    <a:prstGeom prst="rect">
                      <a:avLst/>
                    </a:prstGeom>
                  </pic:spPr>
                </pic:pic>
              </a:graphicData>
            </a:graphic>
          </wp:inline>
        </w:drawing>
      </w:r>
    </w:p>
    <w:p w14:paraId="2C056800" w14:textId="77777777" w:rsidR="000C66E0" w:rsidRDefault="000C66E0" w:rsidP="000C66E0">
      <w:pPr>
        <w:jc w:val="both"/>
        <w:rPr>
          <w:rFonts w:ascii="Arial" w:hAnsi="Arial" w:cs="Arial"/>
        </w:rPr>
      </w:pPr>
      <w:r w:rsidRPr="00B46F68">
        <w:rPr>
          <w:rFonts w:ascii="Arial" w:hAnsi="Arial" w:cs="Arial"/>
        </w:rPr>
        <w:t xml:space="preserve">By why network? </w:t>
      </w:r>
    </w:p>
    <w:p w14:paraId="66739686" w14:textId="77777777" w:rsidR="000C66E0" w:rsidRDefault="000C66E0" w:rsidP="000C66E0">
      <w:pPr>
        <w:spacing w:line="360" w:lineRule="auto"/>
        <w:jc w:val="both"/>
        <w:rPr>
          <w:rFonts w:ascii="Arial" w:hAnsi="Arial" w:cs="Arial"/>
        </w:rPr>
      </w:pPr>
      <w:r>
        <w:rPr>
          <w:rFonts w:ascii="Arial" w:hAnsi="Arial" w:cs="Arial"/>
        </w:rPr>
        <w:t>It is understandable that people network for different reasons. For example, aims and reasons why firms come together and build relationships or networks might be different from why students or friends might want to connect with one another. Some of the reasons and objectives for network include:</w:t>
      </w:r>
    </w:p>
    <w:p w14:paraId="7B627A4D" w14:textId="77777777" w:rsidR="000C66E0" w:rsidRDefault="000C66E0" w:rsidP="000C66E0">
      <w:pPr>
        <w:pStyle w:val="ListParagraph"/>
        <w:numPr>
          <w:ilvl w:val="0"/>
          <w:numId w:val="1"/>
        </w:numPr>
        <w:spacing w:line="360" w:lineRule="auto"/>
        <w:jc w:val="both"/>
        <w:rPr>
          <w:rFonts w:ascii="Arial" w:hAnsi="Arial" w:cs="Arial"/>
        </w:rPr>
      </w:pPr>
      <w:r>
        <w:rPr>
          <w:rFonts w:ascii="Arial" w:hAnsi="Arial" w:cs="Arial"/>
        </w:rPr>
        <w:t xml:space="preserve">Sharing of ideas and content: Social media networking such as facebook, Instagram, myspace, etc have become increasingly important nowadays. The network </w:t>
      </w:r>
      <w:proofErr w:type="gramStart"/>
      <w:r>
        <w:rPr>
          <w:rFonts w:ascii="Arial" w:hAnsi="Arial" w:cs="Arial"/>
        </w:rPr>
        <w:t>do</w:t>
      </w:r>
      <w:proofErr w:type="gramEnd"/>
      <w:r>
        <w:rPr>
          <w:rFonts w:ascii="Arial" w:hAnsi="Arial" w:cs="Arial"/>
        </w:rPr>
        <w:t xml:space="preserve"> not only provides avenues where friends and families can connect and share exchange social benefits, the platform is also an avenue where many services and products can be offered and also participation in ideas and locations (</w:t>
      </w:r>
      <w:r>
        <w:rPr>
          <w:rFonts w:ascii="Arial" w:hAnsi="Arial" w:cs="Arial"/>
          <w:color w:val="222222"/>
          <w:sz w:val="20"/>
          <w:szCs w:val="20"/>
          <w:shd w:val="clear" w:color="auto" w:fill="FFFFFF"/>
        </w:rPr>
        <w:t>Zaidieh, 2012.</w:t>
      </w:r>
      <w:r>
        <w:rPr>
          <w:rFonts w:ascii="Arial" w:hAnsi="Arial" w:cs="Arial"/>
        </w:rPr>
        <w:t xml:space="preserve">). It offers </w:t>
      </w:r>
      <w:proofErr w:type="gramStart"/>
      <w:r>
        <w:rPr>
          <w:rFonts w:ascii="Arial" w:hAnsi="Arial" w:cs="Arial"/>
        </w:rPr>
        <w:t>the means by which</w:t>
      </w:r>
      <w:proofErr w:type="gramEnd"/>
      <w:r>
        <w:rPr>
          <w:rFonts w:ascii="Arial" w:hAnsi="Arial" w:cs="Arial"/>
        </w:rPr>
        <w:t xml:space="preserve"> people all over the world can be connected through seamless communication.</w:t>
      </w:r>
    </w:p>
    <w:p w14:paraId="0BFAE432" w14:textId="77777777" w:rsidR="000C66E0" w:rsidRDefault="000C66E0" w:rsidP="000C66E0">
      <w:pPr>
        <w:pStyle w:val="ListParagraph"/>
        <w:spacing w:line="360" w:lineRule="auto"/>
        <w:ind w:left="360"/>
        <w:jc w:val="both"/>
        <w:rPr>
          <w:rFonts w:ascii="Arial" w:hAnsi="Arial" w:cs="Arial"/>
        </w:rPr>
      </w:pPr>
    </w:p>
    <w:p w14:paraId="33110E55" w14:textId="77777777" w:rsidR="000C66E0" w:rsidRDefault="000C66E0" w:rsidP="000C66E0">
      <w:pPr>
        <w:pStyle w:val="ListParagraph"/>
        <w:numPr>
          <w:ilvl w:val="0"/>
          <w:numId w:val="1"/>
        </w:numPr>
        <w:spacing w:line="360" w:lineRule="auto"/>
        <w:jc w:val="both"/>
        <w:rPr>
          <w:rFonts w:ascii="Arial" w:hAnsi="Arial" w:cs="Arial"/>
        </w:rPr>
      </w:pPr>
      <w:r>
        <w:rPr>
          <w:rFonts w:ascii="Arial" w:hAnsi="Arial" w:cs="Arial"/>
        </w:rPr>
        <w:t>Networking helps with social wellbeing: One of the reasons for networking is that it helps to build important relationships between friends and colleagues (</w:t>
      </w:r>
      <w:r w:rsidRPr="00C055FC">
        <w:rPr>
          <w:rFonts w:ascii="Arial" w:hAnsi="Arial" w:cs="Arial"/>
        </w:rPr>
        <w:t>Nieto and Santamaría, 2007)</w:t>
      </w:r>
      <w:r>
        <w:rPr>
          <w:rFonts w:ascii="Arial" w:hAnsi="Arial" w:cs="Arial"/>
        </w:rPr>
        <w:t xml:space="preserve">. People within the network </w:t>
      </w:r>
      <w:proofErr w:type="gramStart"/>
      <w:r>
        <w:rPr>
          <w:rFonts w:ascii="Arial" w:hAnsi="Arial" w:cs="Arial"/>
        </w:rPr>
        <w:t>actually contribute</w:t>
      </w:r>
      <w:proofErr w:type="gramEnd"/>
      <w:r>
        <w:rPr>
          <w:rFonts w:ascii="Arial" w:hAnsi="Arial" w:cs="Arial"/>
        </w:rPr>
        <w:t xml:space="preserve"> to building each other in the relationship and thereby increase the happiness of members.  </w:t>
      </w:r>
    </w:p>
    <w:p w14:paraId="305FA740" w14:textId="77777777" w:rsidR="000C66E0" w:rsidRPr="003D737A" w:rsidRDefault="000C66E0" w:rsidP="000C66E0">
      <w:pPr>
        <w:pStyle w:val="ListParagraph"/>
        <w:spacing w:line="360" w:lineRule="auto"/>
        <w:rPr>
          <w:rFonts w:ascii="Arial" w:hAnsi="Arial" w:cs="Arial"/>
        </w:rPr>
      </w:pPr>
    </w:p>
    <w:p w14:paraId="60A009F4" w14:textId="77777777" w:rsidR="000C66E0" w:rsidRDefault="000C66E0" w:rsidP="000C66E0">
      <w:pPr>
        <w:pStyle w:val="ListParagraph"/>
        <w:numPr>
          <w:ilvl w:val="0"/>
          <w:numId w:val="1"/>
        </w:numPr>
        <w:spacing w:line="360" w:lineRule="auto"/>
        <w:jc w:val="both"/>
        <w:rPr>
          <w:rFonts w:ascii="Arial" w:hAnsi="Arial" w:cs="Arial"/>
        </w:rPr>
      </w:pPr>
      <w:r>
        <w:rPr>
          <w:rFonts w:ascii="Arial" w:hAnsi="Arial" w:cs="Arial"/>
        </w:rPr>
        <w:t xml:space="preserve">Improving career </w:t>
      </w:r>
      <w:proofErr w:type="gramStart"/>
      <w:r>
        <w:rPr>
          <w:rFonts w:ascii="Arial" w:hAnsi="Arial" w:cs="Arial"/>
        </w:rPr>
        <w:t>path:-</w:t>
      </w:r>
      <w:proofErr w:type="gramEnd"/>
      <w:r>
        <w:rPr>
          <w:rFonts w:ascii="Arial" w:hAnsi="Arial" w:cs="Arial"/>
        </w:rPr>
        <w:t xml:space="preserve"> Networking also ensures that apart from the social benefits, it can lead to building the career goals of the members. Networking provides career opportunities that the members can easily tap into. For example, LinkedIn connection allows people to be connected to specific and interesting career roles. People within the network can also provide sponsorship. For example, according to </w:t>
      </w:r>
      <w:r w:rsidRPr="009E74D2">
        <w:rPr>
          <w:rFonts w:ascii="Arial" w:hAnsi="Arial" w:cs="Arial"/>
        </w:rPr>
        <w:t xml:space="preserve">Zaidieh (2012), about 25% of people apply for job opportunities with the helps of friends and colleagues in their network. </w:t>
      </w:r>
    </w:p>
    <w:p w14:paraId="76AACF52" w14:textId="77777777" w:rsidR="000C66E0" w:rsidRPr="00C65BBE" w:rsidRDefault="000C66E0" w:rsidP="000C66E0">
      <w:pPr>
        <w:jc w:val="both"/>
        <w:rPr>
          <w:rFonts w:ascii="Arial" w:hAnsi="Arial" w:cs="Arial"/>
        </w:rPr>
      </w:pPr>
      <w:r w:rsidRPr="00C65BBE">
        <w:rPr>
          <w:rFonts w:ascii="Arial" w:hAnsi="Arial" w:cs="Arial"/>
        </w:rPr>
        <w:t>Evaluating your network</w:t>
      </w:r>
    </w:p>
    <w:p w14:paraId="11E07C65" w14:textId="77777777" w:rsidR="000C66E0" w:rsidRDefault="000C66E0" w:rsidP="000C66E0">
      <w:pPr>
        <w:spacing w:line="360" w:lineRule="auto"/>
        <w:jc w:val="both"/>
        <w:rPr>
          <w:rFonts w:ascii="Arial" w:hAnsi="Arial" w:cs="Arial"/>
        </w:rPr>
      </w:pPr>
      <w:r w:rsidRPr="00A01D06">
        <w:rPr>
          <w:rFonts w:ascii="Arial" w:hAnsi="Arial" w:cs="Arial"/>
        </w:rPr>
        <w:lastRenderedPageBreak/>
        <w:t>Evaluating personal network means the process in which individuals interact with each other, and monitoring the activities and their impacts, so that you can manage to control the results and the organisation of the activities</w:t>
      </w:r>
      <w:r>
        <w:rPr>
          <w:rFonts w:ascii="Arial" w:hAnsi="Arial" w:cs="Arial"/>
        </w:rPr>
        <w:t xml:space="preserve"> (</w:t>
      </w:r>
      <w:r w:rsidRPr="002758AA">
        <w:rPr>
          <w:rFonts w:ascii="Arial" w:hAnsi="Arial" w:cs="Arial"/>
        </w:rPr>
        <w:t>March</w:t>
      </w:r>
      <w:r>
        <w:rPr>
          <w:rFonts w:ascii="Arial" w:hAnsi="Arial" w:cs="Arial"/>
        </w:rPr>
        <w:t xml:space="preserve"> </w:t>
      </w:r>
      <w:r w:rsidRPr="002758AA">
        <w:rPr>
          <w:rFonts w:ascii="Arial" w:hAnsi="Arial" w:cs="Arial"/>
        </w:rPr>
        <w:t>and Wilkinson, 2009</w:t>
      </w:r>
      <w:r>
        <w:rPr>
          <w:rFonts w:ascii="Arial" w:hAnsi="Arial" w:cs="Arial"/>
        </w:rPr>
        <w:t>)</w:t>
      </w:r>
      <w:r w:rsidRPr="00A01D06">
        <w:rPr>
          <w:rFonts w:ascii="Arial" w:hAnsi="Arial" w:cs="Arial"/>
        </w:rPr>
        <w:t xml:space="preserve">. </w:t>
      </w:r>
      <w:r>
        <w:rPr>
          <w:rFonts w:ascii="Arial" w:hAnsi="Arial" w:cs="Arial"/>
        </w:rPr>
        <w:t xml:space="preserve">Most of the time, networks are evaluated using different tools and agents to improve on the effectiveness. </w:t>
      </w:r>
      <w:proofErr w:type="gramStart"/>
      <w:r>
        <w:rPr>
          <w:rFonts w:ascii="Arial" w:hAnsi="Arial" w:cs="Arial"/>
        </w:rPr>
        <w:t>So</w:t>
      </w:r>
      <w:proofErr w:type="gramEnd"/>
      <w:r>
        <w:rPr>
          <w:rFonts w:ascii="Arial" w:hAnsi="Arial" w:cs="Arial"/>
        </w:rPr>
        <w:t xml:space="preserve"> the strength in the activities and bonds, as well as the benefits within the network, show the effectiveness between individuals in the network. </w:t>
      </w:r>
    </w:p>
    <w:p w14:paraId="6C10EF0D" w14:textId="77777777" w:rsidR="000C66E0" w:rsidRDefault="000C66E0" w:rsidP="000C66E0">
      <w:pPr>
        <w:spacing w:line="360" w:lineRule="auto"/>
        <w:jc w:val="both"/>
        <w:rPr>
          <w:rFonts w:ascii="Arial" w:hAnsi="Arial" w:cs="Arial"/>
        </w:rPr>
      </w:pPr>
      <w:r>
        <w:rPr>
          <w:rFonts w:ascii="Arial" w:hAnsi="Arial" w:cs="Arial"/>
        </w:rPr>
        <w:t xml:space="preserve">For members to understand that the network works effectively, members can establish whether any progress has been made towards the goals of the network. For example, if the LinkedIn can lead to career progression, then network is effective. Apart from that, if new partnerships and friendships, and benefits can be developed </w:t>
      </w:r>
      <w:proofErr w:type="gramStart"/>
      <w:r>
        <w:rPr>
          <w:rFonts w:ascii="Arial" w:hAnsi="Arial" w:cs="Arial"/>
        </w:rPr>
        <w:t>as a result of</w:t>
      </w:r>
      <w:proofErr w:type="gramEnd"/>
      <w:r>
        <w:rPr>
          <w:rFonts w:ascii="Arial" w:hAnsi="Arial" w:cs="Arial"/>
        </w:rPr>
        <w:t xml:space="preserve"> the network, then it can be said to be effective. For </w:t>
      </w:r>
      <w:proofErr w:type="gramStart"/>
      <w:r>
        <w:rPr>
          <w:rFonts w:ascii="Arial" w:hAnsi="Arial" w:cs="Arial"/>
        </w:rPr>
        <w:t>example</w:t>
      </w:r>
      <w:proofErr w:type="gramEnd"/>
      <w:r>
        <w:rPr>
          <w:rFonts w:ascii="Arial" w:hAnsi="Arial" w:cs="Arial"/>
        </w:rPr>
        <w:t xml:space="preserve"> in social care sector, every network should lead to real impact on the clients, caregivers, and the other stakeholders within the sector. Apart from these, if the members within the network can establish that their understanding and knowledge have increased through the network and can measure real success through the network, then it is successful and effective. </w:t>
      </w:r>
    </w:p>
    <w:p w14:paraId="60AFC70C" w14:textId="77777777" w:rsidR="000C66E0" w:rsidRDefault="000C66E0" w:rsidP="000C66E0">
      <w:pPr>
        <w:jc w:val="both"/>
        <w:rPr>
          <w:rFonts w:ascii="Arial" w:hAnsi="Arial" w:cs="Arial"/>
        </w:rPr>
      </w:pPr>
    </w:p>
    <w:p w14:paraId="527404FB" w14:textId="77777777" w:rsidR="000C66E0" w:rsidRPr="00A01D06" w:rsidRDefault="000C66E0" w:rsidP="000C66E0">
      <w:pPr>
        <w:jc w:val="center"/>
        <w:rPr>
          <w:rFonts w:ascii="Arial" w:hAnsi="Arial" w:cs="Arial"/>
        </w:rPr>
      </w:pPr>
      <w:r w:rsidRPr="004F20A5">
        <w:rPr>
          <w:rFonts w:ascii="Arial" w:hAnsi="Arial" w:cs="Arial"/>
          <w:noProof/>
        </w:rPr>
        <w:drawing>
          <wp:inline distT="0" distB="0" distL="0" distR="0" wp14:anchorId="0AD725E3" wp14:editId="7AD53BE5">
            <wp:extent cx="4114165" cy="39306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128519" cy="3944364"/>
                    </a:xfrm>
                    <a:prstGeom prst="rect">
                      <a:avLst/>
                    </a:prstGeom>
                  </pic:spPr>
                </pic:pic>
              </a:graphicData>
            </a:graphic>
          </wp:inline>
        </w:drawing>
      </w:r>
    </w:p>
    <w:p w14:paraId="47EFE10F" w14:textId="77777777" w:rsidR="000C66E0" w:rsidRDefault="000C66E0" w:rsidP="000C66E0">
      <w:pPr>
        <w:jc w:val="both"/>
        <w:rPr>
          <w:b/>
          <w:bCs/>
        </w:rPr>
      </w:pPr>
    </w:p>
    <w:p w14:paraId="5899C80D" w14:textId="77777777" w:rsidR="000C66E0" w:rsidRDefault="000C66E0" w:rsidP="000C66E0">
      <w:pPr>
        <w:jc w:val="both"/>
        <w:rPr>
          <w:b/>
          <w:bCs/>
        </w:rPr>
      </w:pPr>
    </w:p>
    <w:p w14:paraId="1E9C7F21" w14:textId="77777777" w:rsidR="000C66E0" w:rsidRPr="00534E50" w:rsidRDefault="000C66E0" w:rsidP="000C66E0">
      <w:pPr>
        <w:pStyle w:val="Heading1"/>
        <w:spacing w:line="360" w:lineRule="auto"/>
        <w:rPr>
          <w:rFonts w:ascii="Arial" w:hAnsi="Arial" w:cs="Arial"/>
          <w:b/>
          <w:bCs/>
          <w:color w:val="auto"/>
          <w:sz w:val="24"/>
          <w:szCs w:val="24"/>
        </w:rPr>
      </w:pPr>
      <w:bookmarkStart w:id="5" w:name="_Toc110465446"/>
      <w:r w:rsidRPr="00534E50">
        <w:rPr>
          <w:rFonts w:ascii="Arial" w:hAnsi="Arial" w:cs="Arial"/>
          <w:b/>
          <w:bCs/>
          <w:color w:val="auto"/>
          <w:sz w:val="24"/>
          <w:szCs w:val="24"/>
        </w:rPr>
        <w:lastRenderedPageBreak/>
        <w:t>Unit 3 - Opportunity Knocks</w:t>
      </w:r>
      <w:bookmarkEnd w:id="5"/>
    </w:p>
    <w:p w14:paraId="74C5D7BF" w14:textId="77777777" w:rsidR="000C66E0" w:rsidRPr="00534E50" w:rsidRDefault="000C66E0" w:rsidP="000C66E0">
      <w:pPr>
        <w:pStyle w:val="Heading2"/>
        <w:spacing w:line="360" w:lineRule="auto"/>
        <w:rPr>
          <w:rFonts w:ascii="Arial" w:hAnsi="Arial" w:cs="Arial"/>
          <w:i/>
          <w:iCs/>
          <w:color w:val="auto"/>
          <w:sz w:val="24"/>
          <w:szCs w:val="24"/>
        </w:rPr>
      </w:pPr>
      <w:bookmarkStart w:id="6" w:name="_Toc110465447"/>
      <w:r w:rsidRPr="00534E50">
        <w:rPr>
          <w:rFonts w:ascii="Arial" w:hAnsi="Arial" w:cs="Arial"/>
          <w:i/>
          <w:iCs/>
          <w:color w:val="auto"/>
          <w:sz w:val="24"/>
          <w:szCs w:val="24"/>
        </w:rPr>
        <w:t>Topic 2 – Identifying Career Opportunities</w:t>
      </w:r>
      <w:bookmarkEnd w:id="6"/>
    </w:p>
    <w:p w14:paraId="64F2B485" w14:textId="77777777" w:rsidR="000C66E0" w:rsidRDefault="000C66E0" w:rsidP="000C66E0">
      <w:pPr>
        <w:spacing w:line="360" w:lineRule="auto"/>
        <w:jc w:val="both"/>
        <w:rPr>
          <w:rFonts w:ascii="Arial" w:hAnsi="Arial" w:cs="Arial"/>
        </w:rPr>
      </w:pPr>
      <w:r>
        <w:rPr>
          <w:rFonts w:ascii="Arial" w:hAnsi="Arial" w:cs="Arial"/>
        </w:rPr>
        <w:t>The growth and demand of social care has resulted in the growing number of Health and Social Care graduates.</w:t>
      </w:r>
      <w:r w:rsidRPr="008C5CD3">
        <w:t xml:space="preserve"> </w:t>
      </w:r>
      <w:r w:rsidRPr="008C5CD3">
        <w:rPr>
          <w:rFonts w:ascii="Arial" w:hAnsi="Arial" w:cs="Arial"/>
        </w:rPr>
        <w:t xml:space="preserve">The aging </w:t>
      </w:r>
      <w:r>
        <w:rPr>
          <w:rFonts w:ascii="Arial" w:hAnsi="Arial" w:cs="Arial"/>
        </w:rPr>
        <w:t xml:space="preserve">population in the UK health sector and the ageing population in general also has significant consequences for </w:t>
      </w:r>
      <w:r w:rsidRPr="008C5CD3">
        <w:rPr>
          <w:rFonts w:ascii="Arial" w:hAnsi="Arial" w:cs="Arial"/>
        </w:rPr>
        <w:t>health care industry</w:t>
      </w:r>
      <w:r>
        <w:rPr>
          <w:rFonts w:ascii="Arial" w:hAnsi="Arial" w:cs="Arial"/>
        </w:rPr>
        <w:t xml:space="preserve"> (</w:t>
      </w:r>
      <w:r w:rsidRPr="008C5CD3">
        <w:rPr>
          <w:rFonts w:ascii="Arial" w:hAnsi="Arial" w:cs="Arial"/>
        </w:rPr>
        <w:t>Harrington</w:t>
      </w:r>
      <w:r>
        <w:rPr>
          <w:rFonts w:ascii="Arial" w:hAnsi="Arial" w:cs="Arial"/>
        </w:rPr>
        <w:t xml:space="preserve"> </w:t>
      </w:r>
      <w:r w:rsidRPr="00B57360">
        <w:rPr>
          <w:rFonts w:ascii="Arial" w:hAnsi="Arial" w:cs="Arial"/>
        </w:rPr>
        <w:t>and Heidkamp, 2013</w:t>
      </w:r>
      <w:r>
        <w:rPr>
          <w:rFonts w:ascii="Arial" w:hAnsi="Arial" w:cs="Arial"/>
        </w:rPr>
        <w:t xml:space="preserve">). There are implications for </w:t>
      </w:r>
      <w:r w:rsidRPr="008C5CD3">
        <w:rPr>
          <w:rFonts w:ascii="Arial" w:hAnsi="Arial" w:cs="Arial"/>
        </w:rPr>
        <w:t xml:space="preserve">both </w:t>
      </w:r>
      <w:r>
        <w:rPr>
          <w:rFonts w:ascii="Arial" w:hAnsi="Arial" w:cs="Arial"/>
        </w:rPr>
        <w:t>e</w:t>
      </w:r>
      <w:r w:rsidRPr="008C5CD3">
        <w:rPr>
          <w:rFonts w:ascii="Arial" w:hAnsi="Arial" w:cs="Arial"/>
        </w:rPr>
        <w:t>mployers</w:t>
      </w:r>
      <w:r>
        <w:rPr>
          <w:rFonts w:ascii="Arial" w:hAnsi="Arial" w:cs="Arial"/>
        </w:rPr>
        <w:t xml:space="preserve">, current workforce and prospective employees about clear opportunities and growth as patients in the sector continue to grow old. To be relevant and make impact on the health and social care (HSC) education, there is the need to identify career opportunities and diversity of roles for graduates in HSC. </w:t>
      </w:r>
    </w:p>
    <w:p w14:paraId="4E042F27" w14:textId="77777777" w:rsidR="000C66E0" w:rsidRDefault="000C66E0" w:rsidP="000C66E0">
      <w:pPr>
        <w:spacing w:line="360" w:lineRule="auto"/>
        <w:jc w:val="both"/>
        <w:rPr>
          <w:rFonts w:ascii="Arial" w:hAnsi="Arial" w:cs="Arial"/>
        </w:rPr>
      </w:pPr>
      <w:r>
        <w:rPr>
          <w:rFonts w:ascii="Arial" w:hAnsi="Arial" w:cs="Arial"/>
        </w:rPr>
        <w:t xml:space="preserve">According to Indeed (2021), career opportunities may mean any opportunities that make someone fulfil his or her career goals. This may include permanent job opportunities, training, </w:t>
      </w:r>
      <w:proofErr w:type="gramStart"/>
      <w:r>
        <w:rPr>
          <w:rFonts w:ascii="Arial" w:hAnsi="Arial" w:cs="Arial"/>
        </w:rPr>
        <w:t>volunteer</w:t>
      </w:r>
      <w:proofErr w:type="gramEnd"/>
      <w:r>
        <w:rPr>
          <w:rFonts w:ascii="Arial" w:hAnsi="Arial" w:cs="Arial"/>
        </w:rPr>
        <w:t xml:space="preserve"> or an internship programme available in the organisation. Different people may choose to pursue different job opportunities such as in Healthcare, IT or Banking depending on the motivation and passion. </w:t>
      </w:r>
    </w:p>
    <w:p w14:paraId="1191C709" w14:textId="77777777" w:rsidR="000C66E0" w:rsidRDefault="000C66E0" w:rsidP="000C66E0">
      <w:pPr>
        <w:spacing w:line="360" w:lineRule="auto"/>
        <w:jc w:val="both"/>
        <w:rPr>
          <w:rFonts w:ascii="Arial" w:hAnsi="Arial" w:cs="Arial"/>
        </w:rPr>
      </w:pPr>
      <w:r>
        <w:rPr>
          <w:rFonts w:ascii="Arial" w:hAnsi="Arial" w:cs="Arial"/>
        </w:rPr>
        <w:t xml:space="preserve">The career opportunities social care sector </w:t>
      </w:r>
      <w:proofErr w:type="gramStart"/>
      <w:r>
        <w:rPr>
          <w:rFonts w:ascii="Arial" w:hAnsi="Arial" w:cs="Arial"/>
        </w:rPr>
        <w:t>intend</w:t>
      </w:r>
      <w:proofErr w:type="gramEnd"/>
      <w:r>
        <w:rPr>
          <w:rFonts w:ascii="Arial" w:hAnsi="Arial" w:cs="Arial"/>
        </w:rPr>
        <w:t xml:space="preserve"> to help people, individuals and families, to live their lives more responsibly and successfully. It also helps you to provide support people of all ages with physical, </w:t>
      </w:r>
      <w:proofErr w:type="gramStart"/>
      <w:r>
        <w:rPr>
          <w:rFonts w:ascii="Arial" w:hAnsi="Arial" w:cs="Arial"/>
        </w:rPr>
        <w:t>emotional</w:t>
      </w:r>
      <w:proofErr w:type="gramEnd"/>
      <w:r>
        <w:rPr>
          <w:rFonts w:ascii="Arial" w:hAnsi="Arial" w:cs="Arial"/>
        </w:rPr>
        <w:t xml:space="preserve"> and social challenges. The job roles as a social worker involves finding solutions the problems of people who may be at risk from harm, abuse, or helping them to live a very independent life (NHS, 2021). As a social worker, you are expected to work with children with disabilities and at risk of abuse or harm, the elderly, asylum seekers, foster carers and adopters, people with problems with addiction and substance abuse, families on the verse of breakdown, etc. As a result, the job requires me to attend meetings with different organisations, families, individuals, assessing client needs, keeping records, and visitation to monitor situation of the clients. Some of the jobs opportunities in the social care sector includes social worker, youth worker, chaplain, social educational needs support worker, life coach, family support worker. </w:t>
      </w:r>
    </w:p>
    <w:p w14:paraId="208D4BE9" w14:textId="77777777" w:rsidR="000C66E0" w:rsidRDefault="000C66E0" w:rsidP="000C66E0">
      <w:pPr>
        <w:spacing w:line="360" w:lineRule="auto"/>
        <w:jc w:val="both"/>
        <w:rPr>
          <w:rFonts w:ascii="Arial" w:hAnsi="Arial" w:cs="Arial"/>
        </w:rPr>
      </w:pPr>
      <w:r>
        <w:rPr>
          <w:rFonts w:ascii="Arial" w:hAnsi="Arial" w:cs="Arial"/>
        </w:rPr>
        <w:t xml:space="preserve">As a result of the nature of the job role, any person like me aspiring to be a social worker must understand the laws governing the social work, ethical issues surrounding the job role, competence in assessment, and understanding of mental health and disability issues. </w:t>
      </w:r>
      <w:proofErr w:type="gramStart"/>
      <w:r>
        <w:rPr>
          <w:rFonts w:ascii="Arial" w:hAnsi="Arial" w:cs="Arial"/>
        </w:rPr>
        <w:t>So</w:t>
      </w:r>
      <w:proofErr w:type="gramEnd"/>
      <w:r>
        <w:rPr>
          <w:rFonts w:ascii="Arial" w:hAnsi="Arial" w:cs="Arial"/>
        </w:rPr>
        <w:t xml:space="preserve"> it is important to build competence from scratch by engaging in practical work experience and placements in social work settings usually with the opportunity to work with clients. The social worker should also have graduate qualifications and training in health and social care to build the skills and competencies to fit into the role perfectly. </w:t>
      </w:r>
    </w:p>
    <w:p w14:paraId="67A5E07D" w14:textId="77777777" w:rsidR="000C66E0" w:rsidRDefault="000C66E0" w:rsidP="000C66E0">
      <w:pPr>
        <w:jc w:val="both"/>
        <w:rPr>
          <w:rFonts w:ascii="Arial" w:hAnsi="Arial" w:cs="Arial"/>
        </w:rPr>
      </w:pPr>
    </w:p>
    <w:p w14:paraId="61A21A1D" w14:textId="77777777" w:rsidR="000C66E0" w:rsidRPr="00534E50" w:rsidRDefault="000C66E0" w:rsidP="000C66E0">
      <w:pPr>
        <w:pStyle w:val="Heading1"/>
        <w:spacing w:line="360" w:lineRule="auto"/>
        <w:rPr>
          <w:rFonts w:ascii="Arial" w:hAnsi="Arial" w:cs="Arial"/>
          <w:b/>
          <w:bCs/>
          <w:color w:val="auto"/>
          <w:sz w:val="24"/>
          <w:szCs w:val="24"/>
        </w:rPr>
      </w:pPr>
      <w:bookmarkStart w:id="7" w:name="_Toc110465448"/>
      <w:r w:rsidRPr="00534E50">
        <w:rPr>
          <w:rFonts w:ascii="Arial" w:hAnsi="Arial" w:cs="Arial"/>
          <w:b/>
          <w:bCs/>
          <w:color w:val="auto"/>
          <w:sz w:val="24"/>
          <w:szCs w:val="24"/>
        </w:rPr>
        <w:lastRenderedPageBreak/>
        <w:t>Unit 4 – The Pursuit of Happiness</w:t>
      </w:r>
      <w:bookmarkEnd w:id="7"/>
    </w:p>
    <w:p w14:paraId="22D0AA4C" w14:textId="77777777" w:rsidR="000C66E0" w:rsidRPr="00534E50" w:rsidRDefault="000C66E0" w:rsidP="000C66E0">
      <w:pPr>
        <w:pStyle w:val="Heading2"/>
        <w:spacing w:line="360" w:lineRule="auto"/>
        <w:rPr>
          <w:rFonts w:ascii="Arial" w:hAnsi="Arial" w:cs="Arial"/>
          <w:i/>
          <w:iCs/>
          <w:color w:val="auto"/>
          <w:sz w:val="24"/>
          <w:szCs w:val="24"/>
        </w:rPr>
      </w:pPr>
      <w:bookmarkStart w:id="8" w:name="_Toc110465449"/>
      <w:r w:rsidRPr="00534E50">
        <w:rPr>
          <w:rFonts w:ascii="Arial" w:hAnsi="Arial" w:cs="Arial"/>
          <w:i/>
          <w:iCs/>
          <w:color w:val="auto"/>
          <w:sz w:val="24"/>
          <w:szCs w:val="24"/>
        </w:rPr>
        <w:t>Topic 2 – Passion and Perseverance</w:t>
      </w:r>
      <w:bookmarkEnd w:id="8"/>
    </w:p>
    <w:p w14:paraId="3A21DE55" w14:textId="77777777" w:rsidR="000C66E0" w:rsidRDefault="000C66E0" w:rsidP="000C66E0">
      <w:pPr>
        <w:spacing w:line="360" w:lineRule="auto"/>
        <w:jc w:val="both"/>
        <w:rPr>
          <w:rFonts w:ascii="Arial" w:hAnsi="Arial" w:cs="Arial"/>
        </w:rPr>
      </w:pPr>
      <w:r>
        <w:rPr>
          <w:rFonts w:ascii="Arial" w:hAnsi="Arial" w:cs="Arial"/>
        </w:rPr>
        <w:t xml:space="preserve">There have been several instances where I have suffered setbacks including divorce and disappointments but managed to survive ordeals. The way I have been able to demonstrate </w:t>
      </w:r>
      <w:proofErr w:type="gramStart"/>
      <w:r>
        <w:rPr>
          <w:rFonts w:ascii="Arial" w:hAnsi="Arial" w:cs="Arial"/>
        </w:rPr>
        <w:t>survive</w:t>
      </w:r>
      <w:proofErr w:type="gramEnd"/>
      <w:r>
        <w:rPr>
          <w:rFonts w:ascii="Arial" w:hAnsi="Arial" w:cs="Arial"/>
        </w:rPr>
        <w:t xml:space="preserve"> and grow is a clear demonstration of my perseverance and grit. Just being lively and humorous person does not mean I have not received any form of setbacks in life. However, there are so many things I have been able to achieve based on my inner strength and experience. </w:t>
      </w:r>
      <w:proofErr w:type="gramStart"/>
      <w:r>
        <w:rPr>
          <w:rFonts w:ascii="Arial" w:hAnsi="Arial" w:cs="Arial"/>
        </w:rPr>
        <w:t>So</w:t>
      </w:r>
      <w:proofErr w:type="gramEnd"/>
      <w:r>
        <w:rPr>
          <w:rFonts w:ascii="Arial" w:hAnsi="Arial" w:cs="Arial"/>
        </w:rPr>
        <w:t xml:space="preserve"> learning about different which can help me to build resilience, passion and perseverance will help me achieve my educational and career goals. </w:t>
      </w:r>
    </w:p>
    <w:p w14:paraId="405B299D" w14:textId="77777777" w:rsidR="000C66E0" w:rsidRPr="00A94258" w:rsidRDefault="000C66E0" w:rsidP="000C66E0">
      <w:pPr>
        <w:spacing w:line="360" w:lineRule="auto"/>
        <w:jc w:val="both"/>
        <w:rPr>
          <w:rFonts w:ascii="Arial" w:hAnsi="Arial" w:cs="Arial"/>
          <w:b/>
          <w:bCs/>
        </w:rPr>
      </w:pPr>
      <w:r w:rsidRPr="00A94258">
        <w:rPr>
          <w:rFonts w:ascii="Arial" w:hAnsi="Arial" w:cs="Arial"/>
          <w:b/>
          <w:bCs/>
        </w:rPr>
        <w:t>Grit</w:t>
      </w:r>
    </w:p>
    <w:p w14:paraId="0458317F" w14:textId="77777777" w:rsidR="000C66E0" w:rsidRDefault="000C66E0" w:rsidP="000C66E0">
      <w:pPr>
        <w:spacing w:line="360" w:lineRule="auto"/>
        <w:jc w:val="both"/>
        <w:rPr>
          <w:rFonts w:ascii="Arial" w:hAnsi="Arial" w:cs="Arial"/>
        </w:rPr>
      </w:pPr>
      <w:r w:rsidRPr="00066B33">
        <w:rPr>
          <w:rFonts w:ascii="Arial" w:hAnsi="Arial" w:cs="Arial"/>
        </w:rPr>
        <w:t xml:space="preserve">According to Huéscar et al (2020), people who demonstrate passion and perserance in their lifetime </w:t>
      </w:r>
      <w:proofErr w:type="gramStart"/>
      <w:r w:rsidRPr="00066B33">
        <w:rPr>
          <w:rFonts w:ascii="Arial" w:hAnsi="Arial" w:cs="Arial"/>
        </w:rPr>
        <w:t>are able to</w:t>
      </w:r>
      <w:proofErr w:type="gramEnd"/>
      <w:r w:rsidRPr="00066B33">
        <w:rPr>
          <w:rFonts w:ascii="Arial" w:hAnsi="Arial" w:cs="Arial"/>
        </w:rPr>
        <w:t xml:space="preserve"> build resilience and cope with challenges and adversity to achieve their life goals and therefore able to attain a higher level of achievement than </w:t>
      </w:r>
      <w:r>
        <w:rPr>
          <w:rFonts w:ascii="Arial" w:hAnsi="Arial" w:cs="Arial"/>
        </w:rPr>
        <w:t>their contemporaries</w:t>
      </w:r>
      <w:r w:rsidRPr="00066B33">
        <w:rPr>
          <w:rFonts w:ascii="Arial" w:hAnsi="Arial" w:cs="Arial"/>
        </w:rPr>
        <w:t>.</w:t>
      </w:r>
      <w:r>
        <w:rPr>
          <w:rFonts w:ascii="Arial" w:hAnsi="Arial" w:cs="Arial"/>
        </w:rPr>
        <w:t xml:space="preserve"> </w:t>
      </w:r>
      <w:proofErr w:type="gramStart"/>
      <w:r>
        <w:rPr>
          <w:rFonts w:ascii="Arial" w:hAnsi="Arial" w:cs="Arial"/>
        </w:rPr>
        <w:t>As a student, there</w:t>
      </w:r>
      <w:proofErr w:type="gramEnd"/>
      <w:r>
        <w:rPr>
          <w:rFonts w:ascii="Arial" w:hAnsi="Arial" w:cs="Arial"/>
        </w:rPr>
        <w:t xml:space="preserve"> are some reasons which may likely affect our behaviours and actions to achieving better grades and enhancing academic performance. This leads to the discussion of grit developed by Angela Duckworth. </w:t>
      </w:r>
      <w:proofErr w:type="gramStart"/>
      <w:r>
        <w:rPr>
          <w:rFonts w:ascii="Arial" w:hAnsi="Arial" w:cs="Arial"/>
        </w:rPr>
        <w:t>Duckworth  and</w:t>
      </w:r>
      <w:proofErr w:type="gramEnd"/>
      <w:r>
        <w:rPr>
          <w:rFonts w:ascii="Arial" w:hAnsi="Arial" w:cs="Arial"/>
        </w:rPr>
        <w:t xml:space="preserve"> Quinn (2009) argue that grit is a combination of passion and perseverance. They argued that using grit help students to prepare them owards their education so that they achieve their goals. </w:t>
      </w:r>
    </w:p>
    <w:p w14:paraId="466F9739" w14:textId="77777777" w:rsidR="000C66E0" w:rsidRDefault="000C66E0" w:rsidP="000C66E0">
      <w:pPr>
        <w:spacing w:line="360" w:lineRule="auto"/>
        <w:jc w:val="both"/>
        <w:rPr>
          <w:rFonts w:ascii="Arial" w:hAnsi="Arial" w:cs="Arial"/>
        </w:rPr>
      </w:pPr>
      <w:proofErr w:type="gramStart"/>
      <w:r>
        <w:rPr>
          <w:rFonts w:ascii="Arial" w:hAnsi="Arial" w:cs="Arial"/>
        </w:rPr>
        <w:t>Each individual</w:t>
      </w:r>
      <w:proofErr w:type="gramEnd"/>
      <w:r>
        <w:rPr>
          <w:rFonts w:ascii="Arial" w:hAnsi="Arial" w:cs="Arial"/>
        </w:rPr>
        <w:t xml:space="preserve"> behaves differently to diversity such as stress and trauma. Knowing your grit allows the individual to assess how to handle the adversity. The presence of adversity helps us to change our behaviour and channel our energies into something which might be rewarding or devastating. When I completed </w:t>
      </w:r>
      <w:r w:rsidRPr="00461440">
        <w:rPr>
          <w:rFonts w:ascii="Arial" w:hAnsi="Arial" w:cs="Arial"/>
        </w:rPr>
        <w:t>Duckworth and Quinn</w:t>
      </w:r>
      <w:r>
        <w:rPr>
          <w:rFonts w:ascii="Arial" w:hAnsi="Arial" w:cs="Arial"/>
        </w:rPr>
        <w:t xml:space="preserve"> grit score as shown below, I found that my score was better than most of the students in the American school. </w:t>
      </w:r>
    </w:p>
    <w:p w14:paraId="4209477D" w14:textId="77777777" w:rsidR="000C66E0" w:rsidRDefault="000C66E0" w:rsidP="000C66E0">
      <w:pPr>
        <w:jc w:val="both"/>
        <w:rPr>
          <w:rFonts w:ascii="Arial" w:hAnsi="Arial" w:cs="Arial"/>
        </w:rPr>
      </w:pPr>
      <w:r w:rsidRPr="0040418F">
        <w:rPr>
          <w:rFonts w:ascii="Arial" w:hAnsi="Arial" w:cs="Arial"/>
          <w:b/>
          <w:bCs/>
          <w:noProof/>
        </w:rPr>
        <w:drawing>
          <wp:inline distT="0" distB="0" distL="0" distR="0" wp14:anchorId="6167B680" wp14:editId="62D14582">
            <wp:extent cx="4787900" cy="1907094"/>
            <wp:effectExtent l="0" t="0" r="0" b="0"/>
            <wp:docPr id="3" name="Picture 3"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imeline&#10;&#10;Description automatically generated"/>
                    <pic:cNvPicPr/>
                  </pic:nvPicPr>
                  <pic:blipFill>
                    <a:blip r:embed="rId8"/>
                    <a:stretch>
                      <a:fillRect/>
                    </a:stretch>
                  </pic:blipFill>
                  <pic:spPr>
                    <a:xfrm>
                      <a:off x="0" y="0"/>
                      <a:ext cx="4799462" cy="1911699"/>
                    </a:xfrm>
                    <a:prstGeom prst="rect">
                      <a:avLst/>
                    </a:prstGeom>
                  </pic:spPr>
                </pic:pic>
              </a:graphicData>
            </a:graphic>
          </wp:inline>
        </w:drawing>
      </w:r>
    </w:p>
    <w:p w14:paraId="790861D2" w14:textId="77777777" w:rsidR="000C66E0" w:rsidRDefault="000C66E0" w:rsidP="000C66E0">
      <w:pPr>
        <w:spacing w:line="360" w:lineRule="auto"/>
        <w:jc w:val="both"/>
        <w:rPr>
          <w:rFonts w:ascii="Arial" w:hAnsi="Arial" w:cs="Arial"/>
        </w:rPr>
      </w:pPr>
      <w:r>
        <w:rPr>
          <w:rFonts w:ascii="Arial" w:hAnsi="Arial" w:cs="Arial"/>
        </w:rPr>
        <w:t xml:space="preserve">As an African, this may be attributed to my culture, how I was raised, my belief systems and the experiences I have personally gone through in life. As indicate by </w:t>
      </w:r>
      <w:r w:rsidRPr="00461440">
        <w:rPr>
          <w:rFonts w:ascii="Arial" w:hAnsi="Arial" w:cs="Arial"/>
        </w:rPr>
        <w:t>Duckworth and Quinn</w:t>
      </w:r>
      <w:r>
        <w:rPr>
          <w:rFonts w:ascii="Arial" w:hAnsi="Arial" w:cs="Arial"/>
        </w:rPr>
        <w:t xml:space="preserve"> </w:t>
      </w:r>
      <w:r>
        <w:rPr>
          <w:rFonts w:ascii="Arial" w:hAnsi="Arial" w:cs="Arial"/>
        </w:rPr>
        <w:lastRenderedPageBreak/>
        <w:t xml:space="preserve">(2009), no matter the score that one </w:t>
      </w:r>
      <w:proofErr w:type="gramStart"/>
      <w:r>
        <w:rPr>
          <w:rFonts w:ascii="Arial" w:hAnsi="Arial" w:cs="Arial"/>
        </w:rPr>
        <w:t>achieve</w:t>
      </w:r>
      <w:proofErr w:type="gramEnd"/>
      <w:r>
        <w:rPr>
          <w:rFonts w:ascii="Arial" w:hAnsi="Arial" w:cs="Arial"/>
        </w:rPr>
        <w:t xml:space="preserve">, efforts must be made to improve tenacity and grit as circumstances can also change. </w:t>
      </w:r>
    </w:p>
    <w:p w14:paraId="519DA635" w14:textId="77777777" w:rsidR="000C66E0" w:rsidRDefault="000C66E0" w:rsidP="000C66E0">
      <w:pPr>
        <w:jc w:val="both"/>
        <w:rPr>
          <w:rFonts w:ascii="Arial" w:hAnsi="Arial" w:cs="Arial"/>
          <w:b/>
          <w:bCs/>
        </w:rPr>
      </w:pPr>
      <w:r>
        <w:rPr>
          <w:rFonts w:ascii="Arial" w:hAnsi="Arial" w:cs="Arial"/>
          <w:b/>
          <w:bCs/>
        </w:rPr>
        <w:t>How to improve your Grit</w:t>
      </w:r>
    </w:p>
    <w:p w14:paraId="27FE0EE8" w14:textId="77777777" w:rsidR="000C66E0" w:rsidRDefault="000C66E0" w:rsidP="000C66E0">
      <w:pPr>
        <w:spacing w:line="360" w:lineRule="auto"/>
        <w:jc w:val="both"/>
        <w:rPr>
          <w:rFonts w:ascii="Arial" w:hAnsi="Arial" w:cs="Arial"/>
        </w:rPr>
      </w:pPr>
      <w:r>
        <w:rPr>
          <w:rFonts w:ascii="Arial" w:hAnsi="Arial" w:cs="Arial"/>
        </w:rPr>
        <w:t xml:space="preserve">There are some couple of tools and approaches which help to improve grit. This includes through </w:t>
      </w:r>
      <w:r w:rsidRPr="00FA38BB">
        <w:rPr>
          <w:rFonts w:ascii="Arial" w:hAnsi="Arial" w:cs="Arial"/>
          <w:b/>
          <w:bCs/>
          <w:i/>
          <w:iCs/>
        </w:rPr>
        <w:t>Sagacity</w:t>
      </w:r>
      <w:r>
        <w:rPr>
          <w:rFonts w:ascii="Arial" w:hAnsi="Arial" w:cs="Arial"/>
        </w:rPr>
        <w:t xml:space="preserve"> and the </w:t>
      </w:r>
      <w:r w:rsidRPr="00FA38BB">
        <w:rPr>
          <w:rFonts w:ascii="Arial" w:hAnsi="Arial" w:cs="Arial"/>
          <w:b/>
          <w:bCs/>
          <w:i/>
          <w:iCs/>
        </w:rPr>
        <w:t>Four S Approach to Resilience</w:t>
      </w:r>
      <w:r>
        <w:rPr>
          <w:rFonts w:ascii="Arial" w:hAnsi="Arial" w:cs="Arial"/>
        </w:rPr>
        <w:t xml:space="preserve">. Sagacity is the words, writings, </w:t>
      </w:r>
      <w:proofErr w:type="gramStart"/>
      <w:r>
        <w:rPr>
          <w:rFonts w:ascii="Arial" w:hAnsi="Arial" w:cs="Arial"/>
        </w:rPr>
        <w:t>insights</w:t>
      </w:r>
      <w:proofErr w:type="gramEnd"/>
      <w:r>
        <w:rPr>
          <w:rFonts w:ascii="Arial" w:hAnsi="Arial" w:cs="Arial"/>
        </w:rPr>
        <w:t xml:space="preserve"> and quotes that inspires the resilience of the person. In my case, I focus mostly on lyrics from songs, Christian-related writings from Bible and songs, and other quotes. For example, a google search of the word “resilience quotes” leads to these quotes: </w:t>
      </w:r>
    </w:p>
    <w:p w14:paraId="588E90FA" w14:textId="77777777" w:rsidR="000C66E0" w:rsidRDefault="000C66E0" w:rsidP="000C66E0">
      <w:pPr>
        <w:spacing w:line="360" w:lineRule="auto"/>
        <w:jc w:val="center"/>
        <w:rPr>
          <w:rFonts w:ascii="Arial" w:hAnsi="Arial" w:cs="Arial"/>
        </w:rPr>
      </w:pPr>
      <w:r w:rsidRPr="000B2984">
        <w:rPr>
          <w:rFonts w:ascii="Arial" w:hAnsi="Arial" w:cs="Arial"/>
          <w:noProof/>
        </w:rPr>
        <w:drawing>
          <wp:inline distT="0" distB="0" distL="0" distR="0" wp14:anchorId="1164737B" wp14:editId="55AEF4B3">
            <wp:extent cx="4524702" cy="640080"/>
            <wp:effectExtent l="0" t="0" r="0" b="0"/>
            <wp:docPr id="9" name="Picture 8">
              <a:extLst xmlns:a="http://schemas.openxmlformats.org/drawingml/2006/main">
                <a:ext uri="{FF2B5EF4-FFF2-40B4-BE49-F238E27FC236}">
                  <a16:creationId xmlns:a16="http://schemas.microsoft.com/office/drawing/2014/main" id="{D6FB0425-8B24-4793-A9D2-9E5D92291D5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a:extLst>
                        <a:ext uri="{FF2B5EF4-FFF2-40B4-BE49-F238E27FC236}">
                          <a16:creationId xmlns:a16="http://schemas.microsoft.com/office/drawing/2014/main" id="{D6FB0425-8B24-4793-A9D2-9E5D92291D5F}"/>
                        </a:ext>
                      </a:extLst>
                    </pic:cNvPr>
                    <pic:cNvPicPr>
                      <a:picLocks noChangeAspect="1"/>
                    </pic:cNvPicPr>
                  </pic:nvPicPr>
                  <pic:blipFill>
                    <a:blip r:embed="rId9"/>
                    <a:stretch>
                      <a:fillRect/>
                    </a:stretch>
                  </pic:blipFill>
                  <pic:spPr>
                    <a:xfrm>
                      <a:off x="0" y="0"/>
                      <a:ext cx="4644236" cy="656990"/>
                    </a:xfrm>
                    <a:prstGeom prst="rect">
                      <a:avLst/>
                    </a:prstGeom>
                  </pic:spPr>
                </pic:pic>
              </a:graphicData>
            </a:graphic>
          </wp:inline>
        </w:drawing>
      </w:r>
    </w:p>
    <w:p w14:paraId="705CB796" w14:textId="77777777" w:rsidR="000C66E0" w:rsidRDefault="000C66E0" w:rsidP="000C66E0">
      <w:pPr>
        <w:spacing w:line="360" w:lineRule="auto"/>
        <w:jc w:val="both"/>
        <w:rPr>
          <w:rFonts w:ascii="Arial" w:hAnsi="Arial" w:cs="Arial"/>
        </w:rPr>
      </w:pPr>
      <w:r>
        <w:rPr>
          <w:rFonts w:ascii="Arial" w:hAnsi="Arial" w:cs="Arial"/>
        </w:rPr>
        <w:t xml:space="preserve">These quotes are quite heart-warming and inspiring to keep going irrespective of the challenge. Four S Approach to Resilience created by Fontane and Alberts (2019) help us to draw from our experiences in the past that help us confront serious challenges in the future. I hope to build passion and perseverance using these tools to keep me on track in my education, as well as career goals. As indicated earlier, there is no one who is immune to adversity, but how to respond will determine the successes that is achieved. </w:t>
      </w:r>
    </w:p>
    <w:p w14:paraId="2FFBDD7E" w14:textId="77777777" w:rsidR="000C66E0" w:rsidRDefault="000C66E0" w:rsidP="000C66E0">
      <w:pPr>
        <w:jc w:val="both"/>
        <w:rPr>
          <w:b/>
          <w:bCs/>
        </w:rPr>
      </w:pPr>
    </w:p>
    <w:p w14:paraId="6C6D091B" w14:textId="77777777" w:rsidR="000C66E0" w:rsidRPr="00534E50" w:rsidRDefault="000C66E0" w:rsidP="000C66E0">
      <w:pPr>
        <w:pStyle w:val="Heading1"/>
        <w:spacing w:line="360" w:lineRule="auto"/>
        <w:rPr>
          <w:rFonts w:ascii="Arial" w:hAnsi="Arial" w:cs="Arial"/>
          <w:b/>
          <w:bCs/>
          <w:color w:val="auto"/>
          <w:sz w:val="24"/>
          <w:szCs w:val="24"/>
        </w:rPr>
      </w:pPr>
      <w:bookmarkStart w:id="9" w:name="_Toc110465450"/>
      <w:r w:rsidRPr="00534E50">
        <w:rPr>
          <w:rFonts w:ascii="Arial" w:hAnsi="Arial" w:cs="Arial"/>
          <w:b/>
          <w:bCs/>
          <w:color w:val="auto"/>
          <w:sz w:val="24"/>
          <w:szCs w:val="24"/>
        </w:rPr>
        <w:t>Conclusion and recommendations</w:t>
      </w:r>
      <w:bookmarkEnd w:id="9"/>
    </w:p>
    <w:p w14:paraId="2E0344F3" w14:textId="77777777" w:rsidR="000C66E0" w:rsidRPr="00FA38BB" w:rsidRDefault="000C66E0" w:rsidP="000C66E0">
      <w:pPr>
        <w:spacing w:line="360" w:lineRule="auto"/>
        <w:jc w:val="both"/>
        <w:rPr>
          <w:rFonts w:ascii="Arial" w:hAnsi="Arial" w:cs="Arial"/>
        </w:rPr>
      </w:pPr>
      <w:r w:rsidRPr="00FA38BB">
        <w:rPr>
          <w:rFonts w:ascii="Arial" w:hAnsi="Arial" w:cs="Arial"/>
        </w:rPr>
        <w:t xml:space="preserve">The discussions above have provided evidence from Boundaryless Careers and nature of the Gig Economy, importance of networks in a world that has become very small, identifying career opportunities and the need to build resilience through grit in a challenging society. The discussions and the module contents make huge contributions to how I should position myself as follow my career aspirations of becoming a social worker. There is an acknowledgement that the road to success will be tough, but the importance of relying on a supportive environment made of colleagues, lecturers and support staff will help guide me through. </w:t>
      </w:r>
      <w:proofErr w:type="gramStart"/>
      <w:r w:rsidRPr="00FA38BB">
        <w:rPr>
          <w:rFonts w:ascii="Arial" w:hAnsi="Arial" w:cs="Arial"/>
        </w:rPr>
        <w:t>So</w:t>
      </w:r>
      <w:proofErr w:type="gramEnd"/>
      <w:r w:rsidRPr="00FA38BB">
        <w:rPr>
          <w:rFonts w:ascii="Arial" w:hAnsi="Arial" w:cs="Arial"/>
        </w:rPr>
        <w:t xml:space="preserve"> I do recommend that support network should be built around students and their needs, and communicated clearly so that students who seek help will find it.  </w:t>
      </w:r>
    </w:p>
    <w:p w14:paraId="4E78E6BC" w14:textId="77777777" w:rsidR="000C66E0" w:rsidRDefault="000C66E0" w:rsidP="000C66E0">
      <w:pPr>
        <w:jc w:val="both"/>
        <w:rPr>
          <w:b/>
          <w:bCs/>
        </w:rPr>
      </w:pPr>
    </w:p>
    <w:p w14:paraId="0F388694" w14:textId="77777777" w:rsidR="000C66E0" w:rsidRDefault="000C66E0" w:rsidP="000C66E0">
      <w:pPr>
        <w:jc w:val="both"/>
        <w:rPr>
          <w:b/>
          <w:bCs/>
        </w:rPr>
      </w:pPr>
    </w:p>
    <w:p w14:paraId="068F8BCC" w14:textId="77777777" w:rsidR="000C66E0" w:rsidRDefault="000C66E0" w:rsidP="000C66E0">
      <w:pPr>
        <w:jc w:val="both"/>
        <w:rPr>
          <w:b/>
          <w:bCs/>
        </w:rPr>
      </w:pPr>
    </w:p>
    <w:p w14:paraId="4BF2D525" w14:textId="77777777" w:rsidR="000C66E0" w:rsidRDefault="000C66E0" w:rsidP="000C66E0">
      <w:pPr>
        <w:jc w:val="both"/>
        <w:rPr>
          <w:b/>
          <w:bCs/>
        </w:rPr>
      </w:pPr>
    </w:p>
    <w:p w14:paraId="3DE7C395" w14:textId="77777777" w:rsidR="000C66E0" w:rsidRDefault="000C66E0" w:rsidP="000C66E0">
      <w:pPr>
        <w:jc w:val="both"/>
        <w:rPr>
          <w:b/>
          <w:bCs/>
        </w:rPr>
      </w:pPr>
    </w:p>
    <w:p w14:paraId="7F470E7B" w14:textId="77777777" w:rsidR="000C66E0" w:rsidRPr="00534E50" w:rsidRDefault="000C66E0" w:rsidP="000C66E0">
      <w:pPr>
        <w:pStyle w:val="Heading1"/>
        <w:spacing w:line="360" w:lineRule="auto"/>
        <w:rPr>
          <w:rFonts w:ascii="Arial" w:hAnsi="Arial" w:cs="Arial"/>
          <w:b/>
          <w:bCs/>
          <w:color w:val="auto"/>
          <w:sz w:val="24"/>
          <w:szCs w:val="24"/>
        </w:rPr>
      </w:pPr>
      <w:bookmarkStart w:id="10" w:name="_Toc110465451"/>
      <w:r w:rsidRPr="00534E50">
        <w:rPr>
          <w:rFonts w:ascii="Arial" w:hAnsi="Arial" w:cs="Arial"/>
          <w:b/>
          <w:bCs/>
          <w:color w:val="auto"/>
          <w:sz w:val="24"/>
          <w:szCs w:val="24"/>
        </w:rPr>
        <w:lastRenderedPageBreak/>
        <w:t>Personal Development Plan (PDP)</w:t>
      </w:r>
      <w:bookmarkEnd w:id="10"/>
    </w:p>
    <w:tbl>
      <w:tblPr>
        <w:tblStyle w:val="TableGrid"/>
        <w:tblW w:w="10774" w:type="dxa"/>
        <w:tblInd w:w="-743" w:type="dxa"/>
        <w:tblLook w:val="04A0" w:firstRow="1" w:lastRow="0" w:firstColumn="1" w:lastColumn="0" w:noHBand="0" w:noVBand="1"/>
      </w:tblPr>
      <w:tblGrid>
        <w:gridCol w:w="1242"/>
        <w:gridCol w:w="1108"/>
        <w:gridCol w:w="1357"/>
        <w:gridCol w:w="1257"/>
        <w:gridCol w:w="1723"/>
        <w:gridCol w:w="1347"/>
        <w:gridCol w:w="1328"/>
        <w:gridCol w:w="1412"/>
      </w:tblGrid>
      <w:tr w:rsidR="000C66E0" w:rsidRPr="0096418E" w14:paraId="28D558E4" w14:textId="77777777" w:rsidTr="00084778">
        <w:trPr>
          <w:trHeight w:val="1142"/>
        </w:trPr>
        <w:tc>
          <w:tcPr>
            <w:tcW w:w="1275" w:type="dxa"/>
          </w:tcPr>
          <w:p w14:paraId="64037F57" w14:textId="77777777" w:rsidR="000C66E0" w:rsidRPr="0096418E" w:rsidRDefault="000C66E0" w:rsidP="00084778">
            <w:pPr>
              <w:jc w:val="both"/>
              <w:rPr>
                <w:rFonts w:ascii="Arial" w:hAnsi="Arial" w:cs="Arial"/>
                <w:b/>
                <w:bCs/>
                <w:sz w:val="18"/>
                <w:szCs w:val="18"/>
              </w:rPr>
            </w:pPr>
          </w:p>
        </w:tc>
        <w:tc>
          <w:tcPr>
            <w:tcW w:w="1127" w:type="dxa"/>
          </w:tcPr>
          <w:p w14:paraId="753913C7" w14:textId="77777777" w:rsidR="000C66E0" w:rsidRPr="0096418E" w:rsidRDefault="000C66E0" w:rsidP="00084778">
            <w:pPr>
              <w:jc w:val="both"/>
              <w:rPr>
                <w:rFonts w:ascii="Arial" w:hAnsi="Arial" w:cs="Arial"/>
                <w:b/>
                <w:bCs/>
                <w:sz w:val="18"/>
                <w:szCs w:val="18"/>
              </w:rPr>
            </w:pPr>
            <w:r w:rsidRPr="0096418E">
              <w:rPr>
                <w:rFonts w:ascii="Arial" w:hAnsi="Arial" w:cs="Arial"/>
                <w:b/>
                <w:bCs/>
                <w:sz w:val="18"/>
                <w:szCs w:val="18"/>
              </w:rPr>
              <w:t>SKILL</w:t>
            </w:r>
          </w:p>
        </w:tc>
        <w:tc>
          <w:tcPr>
            <w:tcW w:w="1193" w:type="dxa"/>
          </w:tcPr>
          <w:p w14:paraId="29B8BE11" w14:textId="77777777" w:rsidR="000C66E0" w:rsidRPr="0096418E" w:rsidRDefault="000C66E0" w:rsidP="00084778">
            <w:pPr>
              <w:jc w:val="both"/>
              <w:rPr>
                <w:rFonts w:ascii="Arial" w:hAnsi="Arial" w:cs="Arial"/>
                <w:b/>
                <w:bCs/>
                <w:sz w:val="18"/>
                <w:szCs w:val="18"/>
              </w:rPr>
            </w:pPr>
            <w:r w:rsidRPr="0096418E">
              <w:rPr>
                <w:rFonts w:ascii="Arial" w:hAnsi="Arial" w:cs="Arial"/>
                <w:b/>
                <w:bCs/>
                <w:sz w:val="18"/>
                <w:szCs w:val="18"/>
              </w:rPr>
              <w:t>CURRENT ABILITY</w:t>
            </w:r>
          </w:p>
        </w:tc>
        <w:tc>
          <w:tcPr>
            <w:tcW w:w="1267" w:type="dxa"/>
          </w:tcPr>
          <w:p w14:paraId="2F6066EC" w14:textId="77777777" w:rsidR="000C66E0" w:rsidRPr="0096418E" w:rsidRDefault="000C66E0" w:rsidP="00084778">
            <w:pPr>
              <w:jc w:val="both"/>
              <w:rPr>
                <w:rFonts w:ascii="Arial" w:hAnsi="Arial" w:cs="Arial"/>
                <w:b/>
                <w:bCs/>
                <w:sz w:val="18"/>
                <w:szCs w:val="18"/>
              </w:rPr>
            </w:pPr>
            <w:r w:rsidRPr="0096418E">
              <w:rPr>
                <w:rFonts w:ascii="Arial" w:hAnsi="Arial" w:cs="Arial"/>
                <w:b/>
                <w:bCs/>
                <w:sz w:val="18"/>
                <w:szCs w:val="18"/>
              </w:rPr>
              <w:t>TARGET</w:t>
            </w:r>
          </w:p>
          <w:p w14:paraId="20592FEC" w14:textId="77777777" w:rsidR="000C66E0" w:rsidRPr="0096418E" w:rsidRDefault="000C66E0" w:rsidP="00084778">
            <w:pPr>
              <w:jc w:val="both"/>
              <w:rPr>
                <w:rFonts w:ascii="Arial" w:hAnsi="Arial" w:cs="Arial"/>
                <w:b/>
                <w:bCs/>
                <w:sz w:val="18"/>
                <w:szCs w:val="18"/>
              </w:rPr>
            </w:pPr>
            <w:r w:rsidRPr="0096418E">
              <w:rPr>
                <w:rFonts w:ascii="Arial" w:hAnsi="Arial" w:cs="Arial"/>
                <w:b/>
                <w:bCs/>
                <w:sz w:val="18"/>
                <w:szCs w:val="18"/>
              </w:rPr>
              <w:t>ABILITY</w:t>
            </w:r>
          </w:p>
        </w:tc>
        <w:tc>
          <w:tcPr>
            <w:tcW w:w="1737" w:type="dxa"/>
          </w:tcPr>
          <w:p w14:paraId="18902F74" w14:textId="77777777" w:rsidR="000C66E0" w:rsidRPr="0096418E" w:rsidRDefault="000C66E0" w:rsidP="00084778">
            <w:pPr>
              <w:jc w:val="both"/>
              <w:rPr>
                <w:rFonts w:ascii="Arial" w:hAnsi="Arial" w:cs="Arial"/>
                <w:b/>
                <w:bCs/>
                <w:sz w:val="18"/>
                <w:szCs w:val="18"/>
              </w:rPr>
            </w:pPr>
            <w:r w:rsidRPr="0096418E">
              <w:rPr>
                <w:rFonts w:ascii="Arial" w:hAnsi="Arial" w:cs="Arial"/>
                <w:b/>
                <w:bCs/>
                <w:sz w:val="18"/>
                <w:szCs w:val="18"/>
              </w:rPr>
              <w:t>DEVELOPMENT</w:t>
            </w:r>
          </w:p>
          <w:p w14:paraId="6E7929E3" w14:textId="77777777" w:rsidR="000C66E0" w:rsidRPr="0096418E" w:rsidRDefault="000C66E0" w:rsidP="00084778">
            <w:pPr>
              <w:jc w:val="both"/>
              <w:rPr>
                <w:rFonts w:ascii="Arial" w:hAnsi="Arial" w:cs="Arial"/>
                <w:b/>
                <w:bCs/>
                <w:sz w:val="18"/>
                <w:szCs w:val="18"/>
              </w:rPr>
            </w:pPr>
            <w:r w:rsidRPr="0096418E">
              <w:rPr>
                <w:rFonts w:ascii="Arial" w:hAnsi="Arial" w:cs="Arial"/>
                <w:b/>
                <w:bCs/>
                <w:sz w:val="18"/>
                <w:szCs w:val="18"/>
              </w:rPr>
              <w:t>OPPORTUNITY</w:t>
            </w:r>
          </w:p>
        </w:tc>
        <w:tc>
          <w:tcPr>
            <w:tcW w:w="1347" w:type="dxa"/>
          </w:tcPr>
          <w:p w14:paraId="3948E4DF" w14:textId="77777777" w:rsidR="000C66E0" w:rsidRPr="0096418E" w:rsidRDefault="000C66E0" w:rsidP="00084778">
            <w:pPr>
              <w:jc w:val="both"/>
              <w:rPr>
                <w:rFonts w:ascii="Arial" w:hAnsi="Arial" w:cs="Arial"/>
                <w:b/>
                <w:bCs/>
                <w:sz w:val="18"/>
                <w:szCs w:val="18"/>
              </w:rPr>
            </w:pPr>
            <w:r w:rsidRPr="0096418E">
              <w:rPr>
                <w:rFonts w:ascii="Arial" w:hAnsi="Arial" w:cs="Arial"/>
                <w:b/>
                <w:bCs/>
                <w:sz w:val="18"/>
                <w:szCs w:val="18"/>
              </w:rPr>
              <w:t xml:space="preserve">CRITERIA TO </w:t>
            </w:r>
          </w:p>
          <w:p w14:paraId="3C811F25" w14:textId="77777777" w:rsidR="000C66E0" w:rsidRPr="0096418E" w:rsidRDefault="000C66E0" w:rsidP="00084778">
            <w:pPr>
              <w:jc w:val="both"/>
              <w:rPr>
                <w:rFonts w:ascii="Arial" w:hAnsi="Arial" w:cs="Arial"/>
                <w:b/>
                <w:bCs/>
                <w:sz w:val="18"/>
                <w:szCs w:val="18"/>
              </w:rPr>
            </w:pPr>
            <w:r w:rsidRPr="0096418E">
              <w:rPr>
                <w:rFonts w:ascii="Arial" w:hAnsi="Arial" w:cs="Arial"/>
                <w:b/>
                <w:bCs/>
                <w:sz w:val="18"/>
                <w:szCs w:val="18"/>
              </w:rPr>
              <w:t>JUDGE SUCCESS</w:t>
            </w:r>
          </w:p>
        </w:tc>
        <w:tc>
          <w:tcPr>
            <w:tcW w:w="1364" w:type="dxa"/>
          </w:tcPr>
          <w:p w14:paraId="4094AA01" w14:textId="77777777" w:rsidR="000C66E0" w:rsidRPr="0096418E" w:rsidRDefault="000C66E0" w:rsidP="00084778">
            <w:pPr>
              <w:jc w:val="both"/>
              <w:rPr>
                <w:rFonts w:ascii="Arial" w:hAnsi="Arial" w:cs="Arial"/>
                <w:b/>
                <w:bCs/>
                <w:sz w:val="18"/>
                <w:szCs w:val="18"/>
              </w:rPr>
            </w:pPr>
            <w:r w:rsidRPr="0096418E">
              <w:rPr>
                <w:rFonts w:ascii="Arial" w:hAnsi="Arial" w:cs="Arial"/>
                <w:b/>
                <w:bCs/>
                <w:sz w:val="18"/>
                <w:szCs w:val="18"/>
              </w:rPr>
              <w:t>TIME FRAME EVIDENCE</w:t>
            </w:r>
          </w:p>
        </w:tc>
        <w:tc>
          <w:tcPr>
            <w:tcW w:w="1464" w:type="dxa"/>
          </w:tcPr>
          <w:p w14:paraId="224AC0DB" w14:textId="77777777" w:rsidR="000C66E0" w:rsidRPr="0096418E" w:rsidRDefault="000C66E0" w:rsidP="00084778">
            <w:pPr>
              <w:jc w:val="both"/>
              <w:rPr>
                <w:rFonts w:ascii="Arial" w:hAnsi="Arial" w:cs="Arial"/>
                <w:b/>
                <w:bCs/>
                <w:sz w:val="18"/>
                <w:szCs w:val="18"/>
              </w:rPr>
            </w:pPr>
            <w:r w:rsidRPr="0096418E">
              <w:rPr>
                <w:rFonts w:ascii="Arial" w:hAnsi="Arial" w:cs="Arial"/>
                <w:b/>
                <w:bCs/>
                <w:sz w:val="18"/>
                <w:szCs w:val="18"/>
              </w:rPr>
              <w:t>EVIDENCE</w:t>
            </w:r>
          </w:p>
        </w:tc>
      </w:tr>
      <w:tr w:rsidR="000C66E0" w:rsidRPr="0096418E" w14:paraId="32C7AB9F" w14:textId="77777777" w:rsidTr="00084778">
        <w:trPr>
          <w:trHeight w:val="685"/>
        </w:trPr>
        <w:tc>
          <w:tcPr>
            <w:tcW w:w="1275" w:type="dxa"/>
          </w:tcPr>
          <w:p w14:paraId="1BBFF9AC" w14:textId="77777777" w:rsidR="000C66E0" w:rsidRPr="0096418E" w:rsidRDefault="000C66E0" w:rsidP="00084778">
            <w:pPr>
              <w:rPr>
                <w:rFonts w:ascii="Arial" w:hAnsi="Arial" w:cs="Arial"/>
                <w:b/>
                <w:bCs/>
                <w:sz w:val="18"/>
                <w:szCs w:val="18"/>
              </w:rPr>
            </w:pPr>
            <w:r w:rsidRPr="0096418E">
              <w:rPr>
                <w:rFonts w:ascii="Arial" w:hAnsi="Arial" w:cs="Arial"/>
                <w:sz w:val="18"/>
                <w:szCs w:val="18"/>
              </w:rPr>
              <w:t>1st PRIORITY</w:t>
            </w:r>
          </w:p>
        </w:tc>
        <w:tc>
          <w:tcPr>
            <w:tcW w:w="1127" w:type="dxa"/>
          </w:tcPr>
          <w:p w14:paraId="2EDA02F8" w14:textId="77777777" w:rsidR="000C66E0" w:rsidRPr="0096418E" w:rsidRDefault="000C66E0" w:rsidP="00084778">
            <w:pPr>
              <w:rPr>
                <w:rFonts w:ascii="Arial" w:hAnsi="Arial" w:cs="Arial"/>
                <w:sz w:val="18"/>
                <w:szCs w:val="18"/>
              </w:rPr>
            </w:pPr>
            <w:r>
              <w:rPr>
                <w:rFonts w:ascii="Arial" w:hAnsi="Arial" w:cs="Arial"/>
                <w:sz w:val="18"/>
                <w:szCs w:val="18"/>
              </w:rPr>
              <w:t>Computer and Digital Skills</w:t>
            </w:r>
          </w:p>
        </w:tc>
        <w:tc>
          <w:tcPr>
            <w:tcW w:w="1193" w:type="dxa"/>
          </w:tcPr>
          <w:p w14:paraId="7CB0A281" w14:textId="77777777" w:rsidR="000C66E0" w:rsidRPr="0096418E" w:rsidRDefault="000C66E0" w:rsidP="00084778">
            <w:pPr>
              <w:rPr>
                <w:rFonts w:ascii="Arial" w:hAnsi="Arial" w:cs="Arial"/>
                <w:sz w:val="18"/>
                <w:szCs w:val="18"/>
              </w:rPr>
            </w:pPr>
            <w:r>
              <w:rPr>
                <w:rFonts w:ascii="Arial" w:hAnsi="Arial" w:cs="Arial"/>
                <w:sz w:val="18"/>
                <w:szCs w:val="18"/>
              </w:rPr>
              <w:t>At the basic level with the use word, excel and PowerPoint</w:t>
            </w:r>
            <w:r w:rsidRPr="0096418E">
              <w:rPr>
                <w:rFonts w:ascii="Arial" w:hAnsi="Arial" w:cs="Arial"/>
                <w:sz w:val="18"/>
                <w:szCs w:val="18"/>
              </w:rPr>
              <w:t xml:space="preserve"> </w:t>
            </w:r>
          </w:p>
        </w:tc>
        <w:tc>
          <w:tcPr>
            <w:tcW w:w="1267" w:type="dxa"/>
          </w:tcPr>
          <w:p w14:paraId="1F573AD5" w14:textId="77777777" w:rsidR="000C66E0" w:rsidRDefault="000C66E0" w:rsidP="00084778">
            <w:pPr>
              <w:rPr>
                <w:rFonts w:ascii="Arial" w:hAnsi="Arial" w:cs="Arial"/>
                <w:sz w:val="18"/>
                <w:szCs w:val="18"/>
              </w:rPr>
            </w:pPr>
            <w:r w:rsidRPr="0096418E">
              <w:rPr>
                <w:rFonts w:ascii="Arial" w:hAnsi="Arial" w:cs="Arial"/>
                <w:sz w:val="18"/>
                <w:szCs w:val="18"/>
              </w:rPr>
              <w:t xml:space="preserve">Complete </w:t>
            </w:r>
            <w:r>
              <w:rPr>
                <w:rFonts w:ascii="Arial" w:hAnsi="Arial" w:cs="Arial"/>
                <w:sz w:val="18"/>
                <w:szCs w:val="18"/>
              </w:rPr>
              <w:t xml:space="preserve">intermediate skills in Excel, </w:t>
            </w:r>
            <w:proofErr w:type="gramStart"/>
            <w:r>
              <w:rPr>
                <w:rFonts w:ascii="Arial" w:hAnsi="Arial" w:cs="Arial"/>
                <w:sz w:val="18"/>
                <w:szCs w:val="18"/>
              </w:rPr>
              <w:t>Word</w:t>
            </w:r>
            <w:proofErr w:type="gramEnd"/>
            <w:r>
              <w:rPr>
                <w:rFonts w:ascii="Arial" w:hAnsi="Arial" w:cs="Arial"/>
                <w:sz w:val="18"/>
                <w:szCs w:val="18"/>
              </w:rPr>
              <w:t xml:space="preserve"> and Power. </w:t>
            </w:r>
          </w:p>
          <w:p w14:paraId="7078BC8A" w14:textId="77777777" w:rsidR="000C66E0" w:rsidRPr="0096418E" w:rsidRDefault="000C66E0" w:rsidP="00084778">
            <w:pPr>
              <w:rPr>
                <w:rFonts w:ascii="Arial" w:hAnsi="Arial" w:cs="Arial"/>
                <w:sz w:val="18"/>
                <w:szCs w:val="18"/>
              </w:rPr>
            </w:pPr>
          </w:p>
        </w:tc>
        <w:tc>
          <w:tcPr>
            <w:tcW w:w="1737" w:type="dxa"/>
          </w:tcPr>
          <w:p w14:paraId="62E5FF0E" w14:textId="77777777" w:rsidR="000C66E0" w:rsidRDefault="000C66E0" w:rsidP="00084778">
            <w:pPr>
              <w:rPr>
                <w:rFonts w:ascii="Arial" w:hAnsi="Arial" w:cs="Arial"/>
                <w:sz w:val="18"/>
                <w:szCs w:val="18"/>
              </w:rPr>
            </w:pPr>
            <w:r>
              <w:rPr>
                <w:rFonts w:ascii="Arial" w:hAnsi="Arial" w:cs="Arial"/>
                <w:sz w:val="18"/>
                <w:szCs w:val="18"/>
              </w:rPr>
              <w:t xml:space="preserve">Formal education at UWTSD. </w:t>
            </w:r>
          </w:p>
          <w:p w14:paraId="2C769EEB" w14:textId="77777777" w:rsidR="000C66E0" w:rsidRDefault="000C66E0" w:rsidP="00084778">
            <w:pPr>
              <w:rPr>
                <w:rFonts w:ascii="Arial" w:hAnsi="Arial" w:cs="Arial"/>
                <w:sz w:val="18"/>
                <w:szCs w:val="18"/>
              </w:rPr>
            </w:pPr>
          </w:p>
          <w:p w14:paraId="5DBB6740" w14:textId="77777777" w:rsidR="000C66E0" w:rsidRPr="0096418E" w:rsidRDefault="000C66E0" w:rsidP="00084778">
            <w:pPr>
              <w:rPr>
                <w:rFonts w:ascii="Arial" w:hAnsi="Arial" w:cs="Arial"/>
                <w:sz w:val="18"/>
                <w:szCs w:val="18"/>
              </w:rPr>
            </w:pPr>
            <w:r>
              <w:rPr>
                <w:rFonts w:ascii="Arial" w:hAnsi="Arial" w:cs="Arial"/>
                <w:sz w:val="18"/>
                <w:szCs w:val="18"/>
              </w:rPr>
              <w:t xml:space="preserve">Informal training such as short courses and in-work training. </w:t>
            </w:r>
          </w:p>
        </w:tc>
        <w:tc>
          <w:tcPr>
            <w:tcW w:w="1347" w:type="dxa"/>
          </w:tcPr>
          <w:p w14:paraId="7974DFD5" w14:textId="77777777" w:rsidR="000C66E0" w:rsidRPr="0096418E" w:rsidRDefault="000C66E0" w:rsidP="00084778">
            <w:pPr>
              <w:rPr>
                <w:rFonts w:ascii="Arial" w:hAnsi="Arial" w:cs="Arial"/>
                <w:sz w:val="18"/>
                <w:szCs w:val="18"/>
              </w:rPr>
            </w:pPr>
            <w:r>
              <w:rPr>
                <w:rFonts w:ascii="Arial" w:hAnsi="Arial" w:cs="Arial"/>
                <w:sz w:val="18"/>
                <w:szCs w:val="18"/>
              </w:rPr>
              <w:t>Able to use word, excel and PowerPoint to solve problems and create high-impact presentations.</w:t>
            </w:r>
          </w:p>
        </w:tc>
        <w:tc>
          <w:tcPr>
            <w:tcW w:w="1364" w:type="dxa"/>
          </w:tcPr>
          <w:p w14:paraId="13BBE990" w14:textId="77777777" w:rsidR="000C66E0" w:rsidRDefault="000C66E0" w:rsidP="00084778">
            <w:pPr>
              <w:rPr>
                <w:rFonts w:ascii="Arial" w:hAnsi="Arial" w:cs="Arial"/>
                <w:sz w:val="18"/>
                <w:szCs w:val="18"/>
              </w:rPr>
            </w:pPr>
            <w:r>
              <w:rPr>
                <w:rFonts w:ascii="Arial" w:hAnsi="Arial" w:cs="Arial"/>
                <w:sz w:val="18"/>
                <w:szCs w:val="18"/>
              </w:rPr>
              <w:t>May – Dec 2022</w:t>
            </w:r>
          </w:p>
          <w:p w14:paraId="2AFC0478" w14:textId="77777777" w:rsidR="000C66E0" w:rsidRDefault="000C66E0" w:rsidP="00084778">
            <w:pPr>
              <w:rPr>
                <w:rFonts w:ascii="Arial" w:hAnsi="Arial" w:cs="Arial"/>
                <w:sz w:val="18"/>
                <w:szCs w:val="18"/>
              </w:rPr>
            </w:pPr>
          </w:p>
          <w:p w14:paraId="21442A31" w14:textId="77777777" w:rsidR="000C66E0" w:rsidRPr="0096418E" w:rsidRDefault="000C66E0" w:rsidP="00084778">
            <w:pPr>
              <w:rPr>
                <w:rFonts w:ascii="Arial" w:hAnsi="Arial" w:cs="Arial"/>
                <w:sz w:val="18"/>
                <w:szCs w:val="18"/>
              </w:rPr>
            </w:pPr>
          </w:p>
        </w:tc>
        <w:tc>
          <w:tcPr>
            <w:tcW w:w="1464" w:type="dxa"/>
          </w:tcPr>
          <w:p w14:paraId="4F134EED" w14:textId="77777777" w:rsidR="000C66E0" w:rsidRPr="0096418E" w:rsidRDefault="000C66E0" w:rsidP="00084778">
            <w:pPr>
              <w:rPr>
                <w:rFonts w:ascii="Arial" w:hAnsi="Arial" w:cs="Arial"/>
                <w:sz w:val="18"/>
                <w:szCs w:val="18"/>
              </w:rPr>
            </w:pPr>
            <w:r>
              <w:rPr>
                <w:rFonts w:ascii="Arial" w:hAnsi="Arial" w:cs="Arial"/>
                <w:sz w:val="18"/>
                <w:szCs w:val="18"/>
              </w:rPr>
              <w:t>Certificate</w:t>
            </w:r>
          </w:p>
        </w:tc>
      </w:tr>
      <w:tr w:rsidR="000C66E0" w:rsidRPr="0096418E" w14:paraId="27FF2EC7" w14:textId="77777777" w:rsidTr="00084778">
        <w:trPr>
          <w:trHeight w:val="685"/>
        </w:trPr>
        <w:tc>
          <w:tcPr>
            <w:tcW w:w="1275" w:type="dxa"/>
          </w:tcPr>
          <w:p w14:paraId="310FBE37" w14:textId="77777777" w:rsidR="000C66E0" w:rsidRPr="0096418E" w:rsidRDefault="000C66E0" w:rsidP="00084778">
            <w:pPr>
              <w:jc w:val="both"/>
              <w:rPr>
                <w:rFonts w:ascii="Arial" w:hAnsi="Arial" w:cs="Arial"/>
                <w:b/>
                <w:bCs/>
                <w:sz w:val="18"/>
                <w:szCs w:val="18"/>
              </w:rPr>
            </w:pPr>
            <w:r>
              <w:rPr>
                <w:rFonts w:ascii="Arial" w:hAnsi="Arial" w:cs="Arial"/>
                <w:sz w:val="18"/>
                <w:szCs w:val="18"/>
              </w:rPr>
              <w:t>2</w:t>
            </w:r>
            <w:r w:rsidRPr="00AE3944">
              <w:rPr>
                <w:rFonts w:ascii="Arial" w:hAnsi="Arial" w:cs="Arial"/>
                <w:sz w:val="18"/>
                <w:szCs w:val="18"/>
                <w:vertAlign w:val="superscript"/>
              </w:rPr>
              <w:t>nd</w:t>
            </w:r>
            <w:r>
              <w:rPr>
                <w:rFonts w:ascii="Arial" w:hAnsi="Arial" w:cs="Arial"/>
                <w:sz w:val="18"/>
                <w:szCs w:val="18"/>
              </w:rPr>
              <w:t xml:space="preserve"> </w:t>
            </w:r>
            <w:r w:rsidRPr="0096418E">
              <w:rPr>
                <w:rFonts w:ascii="Arial" w:hAnsi="Arial" w:cs="Arial"/>
                <w:sz w:val="18"/>
                <w:szCs w:val="18"/>
              </w:rPr>
              <w:t>PRIORITY</w:t>
            </w:r>
          </w:p>
        </w:tc>
        <w:tc>
          <w:tcPr>
            <w:tcW w:w="1127" w:type="dxa"/>
          </w:tcPr>
          <w:p w14:paraId="44011A73" w14:textId="77777777" w:rsidR="000C66E0" w:rsidRDefault="000C66E0" w:rsidP="00084778">
            <w:pPr>
              <w:rPr>
                <w:rFonts w:ascii="Arial" w:hAnsi="Arial" w:cs="Arial"/>
                <w:sz w:val="18"/>
                <w:szCs w:val="18"/>
              </w:rPr>
            </w:pPr>
            <w:r>
              <w:rPr>
                <w:rFonts w:ascii="Arial" w:hAnsi="Arial" w:cs="Arial"/>
                <w:sz w:val="18"/>
                <w:szCs w:val="18"/>
              </w:rPr>
              <w:t xml:space="preserve">Health and Social Care Skills </w:t>
            </w:r>
          </w:p>
          <w:p w14:paraId="796078C7" w14:textId="77777777" w:rsidR="000C66E0" w:rsidRDefault="000C66E0" w:rsidP="00084778">
            <w:pPr>
              <w:rPr>
                <w:rFonts w:ascii="Arial" w:hAnsi="Arial" w:cs="Arial"/>
                <w:sz w:val="18"/>
                <w:szCs w:val="18"/>
              </w:rPr>
            </w:pPr>
          </w:p>
          <w:p w14:paraId="050663AE" w14:textId="77777777" w:rsidR="000C66E0" w:rsidRPr="0096418E" w:rsidRDefault="000C66E0" w:rsidP="00084778">
            <w:pPr>
              <w:rPr>
                <w:rFonts w:ascii="Arial" w:hAnsi="Arial" w:cs="Arial"/>
                <w:sz w:val="18"/>
                <w:szCs w:val="18"/>
              </w:rPr>
            </w:pPr>
          </w:p>
        </w:tc>
        <w:tc>
          <w:tcPr>
            <w:tcW w:w="1193" w:type="dxa"/>
          </w:tcPr>
          <w:p w14:paraId="612AC793" w14:textId="77777777" w:rsidR="000C66E0" w:rsidRPr="0096418E" w:rsidRDefault="000C66E0" w:rsidP="00084778">
            <w:pPr>
              <w:jc w:val="both"/>
              <w:rPr>
                <w:rFonts w:ascii="Arial" w:hAnsi="Arial" w:cs="Arial"/>
                <w:sz w:val="18"/>
                <w:szCs w:val="18"/>
              </w:rPr>
            </w:pPr>
            <w:r>
              <w:rPr>
                <w:rFonts w:ascii="Arial" w:hAnsi="Arial" w:cs="Arial"/>
                <w:sz w:val="18"/>
                <w:szCs w:val="18"/>
              </w:rPr>
              <w:t>Knowledge about theories and principles of HSC</w:t>
            </w:r>
          </w:p>
        </w:tc>
        <w:tc>
          <w:tcPr>
            <w:tcW w:w="1267" w:type="dxa"/>
          </w:tcPr>
          <w:p w14:paraId="4137498A" w14:textId="77777777" w:rsidR="000C66E0" w:rsidRPr="0096418E" w:rsidRDefault="000C66E0" w:rsidP="00084778">
            <w:pPr>
              <w:rPr>
                <w:rFonts w:ascii="Arial" w:hAnsi="Arial" w:cs="Arial"/>
                <w:sz w:val="18"/>
                <w:szCs w:val="18"/>
              </w:rPr>
            </w:pPr>
            <w:r>
              <w:rPr>
                <w:rFonts w:ascii="Arial" w:hAnsi="Arial" w:cs="Arial"/>
                <w:sz w:val="18"/>
                <w:szCs w:val="18"/>
              </w:rPr>
              <w:t>Develop a practical Social Care Skills at a Council</w:t>
            </w:r>
          </w:p>
        </w:tc>
        <w:tc>
          <w:tcPr>
            <w:tcW w:w="1737" w:type="dxa"/>
          </w:tcPr>
          <w:p w14:paraId="010D05A2" w14:textId="77777777" w:rsidR="000C66E0" w:rsidRPr="0096418E" w:rsidRDefault="000C66E0" w:rsidP="00084778">
            <w:pPr>
              <w:rPr>
                <w:rFonts w:ascii="Arial" w:hAnsi="Arial" w:cs="Arial"/>
                <w:sz w:val="18"/>
                <w:szCs w:val="18"/>
              </w:rPr>
            </w:pPr>
            <w:r>
              <w:rPr>
                <w:rFonts w:ascii="Arial" w:hAnsi="Arial" w:cs="Arial"/>
                <w:sz w:val="18"/>
                <w:szCs w:val="18"/>
              </w:rPr>
              <w:t xml:space="preserve">Voluntary Training in Social Carer available at the Northamptonshire Council.  </w:t>
            </w:r>
          </w:p>
        </w:tc>
        <w:tc>
          <w:tcPr>
            <w:tcW w:w="1347" w:type="dxa"/>
          </w:tcPr>
          <w:p w14:paraId="6B9DCACD" w14:textId="77777777" w:rsidR="000C66E0" w:rsidRPr="0096418E" w:rsidRDefault="000C66E0" w:rsidP="00084778">
            <w:pPr>
              <w:jc w:val="both"/>
              <w:rPr>
                <w:rFonts w:ascii="Arial" w:hAnsi="Arial" w:cs="Arial"/>
                <w:sz w:val="18"/>
                <w:szCs w:val="18"/>
              </w:rPr>
            </w:pPr>
            <w:r>
              <w:rPr>
                <w:rFonts w:ascii="Arial" w:hAnsi="Arial" w:cs="Arial"/>
                <w:sz w:val="18"/>
                <w:szCs w:val="18"/>
              </w:rPr>
              <w:t xml:space="preserve">Completed the internship </w:t>
            </w:r>
          </w:p>
        </w:tc>
        <w:tc>
          <w:tcPr>
            <w:tcW w:w="1364" w:type="dxa"/>
          </w:tcPr>
          <w:p w14:paraId="1F7A0819" w14:textId="77777777" w:rsidR="000C66E0" w:rsidRPr="0096418E" w:rsidRDefault="000C66E0" w:rsidP="00084778">
            <w:pPr>
              <w:jc w:val="both"/>
              <w:rPr>
                <w:rFonts w:ascii="Arial" w:hAnsi="Arial" w:cs="Arial"/>
                <w:sz w:val="18"/>
                <w:szCs w:val="18"/>
              </w:rPr>
            </w:pPr>
            <w:r>
              <w:rPr>
                <w:rFonts w:ascii="Arial" w:hAnsi="Arial" w:cs="Arial"/>
                <w:sz w:val="18"/>
                <w:szCs w:val="18"/>
              </w:rPr>
              <w:t>Sep 2022 – Jan 2023</w:t>
            </w:r>
          </w:p>
        </w:tc>
        <w:tc>
          <w:tcPr>
            <w:tcW w:w="1464" w:type="dxa"/>
          </w:tcPr>
          <w:p w14:paraId="27955C35" w14:textId="77777777" w:rsidR="000C66E0" w:rsidRPr="0096418E" w:rsidRDefault="000C66E0" w:rsidP="00084778">
            <w:pPr>
              <w:jc w:val="both"/>
              <w:rPr>
                <w:rFonts w:ascii="Arial" w:hAnsi="Arial" w:cs="Arial"/>
                <w:sz w:val="18"/>
                <w:szCs w:val="18"/>
              </w:rPr>
            </w:pPr>
            <w:r>
              <w:rPr>
                <w:rFonts w:ascii="Arial" w:hAnsi="Arial" w:cs="Arial"/>
                <w:sz w:val="18"/>
                <w:szCs w:val="18"/>
              </w:rPr>
              <w:t>Completion certificate</w:t>
            </w:r>
          </w:p>
        </w:tc>
      </w:tr>
      <w:tr w:rsidR="000C66E0" w:rsidRPr="0096418E" w14:paraId="0D06652F" w14:textId="77777777" w:rsidTr="00084778">
        <w:trPr>
          <w:trHeight w:val="685"/>
        </w:trPr>
        <w:tc>
          <w:tcPr>
            <w:tcW w:w="1275" w:type="dxa"/>
          </w:tcPr>
          <w:p w14:paraId="03B253C0" w14:textId="77777777" w:rsidR="000C66E0" w:rsidRPr="0096418E" w:rsidRDefault="000C66E0" w:rsidP="00084778">
            <w:pPr>
              <w:jc w:val="both"/>
              <w:rPr>
                <w:rFonts w:ascii="Arial" w:hAnsi="Arial" w:cs="Arial"/>
                <w:b/>
                <w:bCs/>
                <w:sz w:val="18"/>
                <w:szCs w:val="18"/>
              </w:rPr>
            </w:pPr>
            <w:r>
              <w:rPr>
                <w:rFonts w:ascii="Arial" w:hAnsi="Arial" w:cs="Arial"/>
                <w:sz w:val="18"/>
                <w:szCs w:val="18"/>
              </w:rPr>
              <w:t>3</w:t>
            </w:r>
            <w:r w:rsidRPr="007B557F">
              <w:rPr>
                <w:rFonts w:ascii="Arial" w:hAnsi="Arial" w:cs="Arial"/>
                <w:sz w:val="18"/>
                <w:szCs w:val="18"/>
                <w:vertAlign w:val="superscript"/>
              </w:rPr>
              <w:t>rd</w:t>
            </w:r>
            <w:r>
              <w:rPr>
                <w:rFonts w:ascii="Arial" w:hAnsi="Arial" w:cs="Arial"/>
                <w:sz w:val="18"/>
                <w:szCs w:val="18"/>
              </w:rPr>
              <w:t xml:space="preserve"> </w:t>
            </w:r>
            <w:r w:rsidRPr="0096418E">
              <w:rPr>
                <w:rFonts w:ascii="Arial" w:hAnsi="Arial" w:cs="Arial"/>
                <w:sz w:val="18"/>
                <w:szCs w:val="18"/>
              </w:rPr>
              <w:t>PRIORITY</w:t>
            </w:r>
          </w:p>
        </w:tc>
        <w:tc>
          <w:tcPr>
            <w:tcW w:w="1127" w:type="dxa"/>
          </w:tcPr>
          <w:p w14:paraId="6B439CDA" w14:textId="77777777" w:rsidR="000C66E0" w:rsidRPr="0096418E" w:rsidRDefault="000C66E0" w:rsidP="00084778">
            <w:pPr>
              <w:jc w:val="both"/>
              <w:rPr>
                <w:rFonts w:ascii="Arial" w:hAnsi="Arial" w:cs="Arial"/>
                <w:b/>
                <w:bCs/>
                <w:sz w:val="18"/>
                <w:szCs w:val="18"/>
              </w:rPr>
            </w:pPr>
            <w:r>
              <w:rPr>
                <w:rFonts w:ascii="Arial" w:hAnsi="Arial" w:cs="Arial"/>
                <w:sz w:val="18"/>
                <w:szCs w:val="18"/>
              </w:rPr>
              <w:t>Research Skills</w:t>
            </w:r>
            <w:r w:rsidRPr="0096418E">
              <w:rPr>
                <w:rFonts w:ascii="Arial" w:hAnsi="Arial" w:cs="Arial"/>
                <w:sz w:val="18"/>
                <w:szCs w:val="18"/>
              </w:rPr>
              <w:t xml:space="preserve"> </w:t>
            </w:r>
          </w:p>
        </w:tc>
        <w:tc>
          <w:tcPr>
            <w:tcW w:w="1193" w:type="dxa"/>
          </w:tcPr>
          <w:p w14:paraId="1BE54890" w14:textId="77777777" w:rsidR="000C66E0" w:rsidRDefault="000C66E0" w:rsidP="00084778">
            <w:pPr>
              <w:jc w:val="both"/>
              <w:rPr>
                <w:rFonts w:ascii="Arial" w:hAnsi="Arial" w:cs="Arial"/>
                <w:sz w:val="18"/>
                <w:szCs w:val="18"/>
              </w:rPr>
            </w:pPr>
            <w:r>
              <w:rPr>
                <w:rFonts w:ascii="Arial" w:hAnsi="Arial" w:cs="Arial"/>
                <w:sz w:val="18"/>
                <w:szCs w:val="18"/>
              </w:rPr>
              <w:t>Development of Research Proposals.</w:t>
            </w:r>
          </w:p>
          <w:p w14:paraId="461D8F68" w14:textId="77777777" w:rsidR="000C66E0" w:rsidRDefault="000C66E0" w:rsidP="00084778">
            <w:pPr>
              <w:jc w:val="both"/>
              <w:rPr>
                <w:rFonts w:ascii="Arial" w:hAnsi="Arial" w:cs="Arial"/>
                <w:sz w:val="18"/>
                <w:szCs w:val="18"/>
              </w:rPr>
            </w:pPr>
          </w:p>
          <w:p w14:paraId="7713737A" w14:textId="77777777" w:rsidR="000C66E0" w:rsidRPr="0017308B" w:rsidRDefault="000C66E0" w:rsidP="00084778">
            <w:pPr>
              <w:jc w:val="both"/>
              <w:rPr>
                <w:rFonts w:ascii="Arial" w:hAnsi="Arial" w:cs="Arial"/>
                <w:sz w:val="18"/>
                <w:szCs w:val="18"/>
              </w:rPr>
            </w:pPr>
            <w:r>
              <w:rPr>
                <w:rFonts w:ascii="Arial" w:hAnsi="Arial" w:cs="Arial"/>
                <w:sz w:val="18"/>
                <w:szCs w:val="18"/>
              </w:rPr>
              <w:t>Basic understanding of skills</w:t>
            </w:r>
          </w:p>
        </w:tc>
        <w:tc>
          <w:tcPr>
            <w:tcW w:w="1267" w:type="dxa"/>
          </w:tcPr>
          <w:p w14:paraId="40420256" w14:textId="77777777" w:rsidR="000C66E0" w:rsidRDefault="000C66E0" w:rsidP="00084778">
            <w:pPr>
              <w:rPr>
                <w:rFonts w:ascii="Arial" w:hAnsi="Arial" w:cs="Arial"/>
                <w:sz w:val="18"/>
                <w:szCs w:val="18"/>
              </w:rPr>
            </w:pPr>
            <w:r>
              <w:rPr>
                <w:rFonts w:ascii="Arial" w:hAnsi="Arial" w:cs="Arial"/>
                <w:sz w:val="18"/>
                <w:szCs w:val="18"/>
              </w:rPr>
              <w:t>Develop a strong research skill</w:t>
            </w:r>
          </w:p>
          <w:p w14:paraId="3F607030" w14:textId="77777777" w:rsidR="000C66E0" w:rsidRDefault="000C66E0" w:rsidP="00084778">
            <w:pPr>
              <w:rPr>
                <w:rFonts w:ascii="Arial" w:hAnsi="Arial" w:cs="Arial"/>
                <w:sz w:val="18"/>
                <w:szCs w:val="18"/>
              </w:rPr>
            </w:pPr>
          </w:p>
          <w:p w14:paraId="71BCBE32" w14:textId="77777777" w:rsidR="000C66E0" w:rsidRPr="0017308B" w:rsidRDefault="000C66E0" w:rsidP="00084778">
            <w:pPr>
              <w:rPr>
                <w:rFonts w:ascii="Arial" w:hAnsi="Arial" w:cs="Arial"/>
                <w:sz w:val="18"/>
                <w:szCs w:val="18"/>
              </w:rPr>
            </w:pPr>
            <w:r>
              <w:rPr>
                <w:rFonts w:ascii="Arial" w:hAnsi="Arial" w:cs="Arial"/>
                <w:sz w:val="18"/>
                <w:szCs w:val="18"/>
              </w:rPr>
              <w:t>Develop a good / strong dissertation</w:t>
            </w:r>
          </w:p>
        </w:tc>
        <w:tc>
          <w:tcPr>
            <w:tcW w:w="1737" w:type="dxa"/>
          </w:tcPr>
          <w:p w14:paraId="70D97F6B" w14:textId="77777777" w:rsidR="000C66E0" w:rsidRPr="0017308B" w:rsidRDefault="000C66E0" w:rsidP="00084778">
            <w:pPr>
              <w:rPr>
                <w:rFonts w:ascii="Arial" w:hAnsi="Arial" w:cs="Arial"/>
                <w:sz w:val="18"/>
                <w:szCs w:val="18"/>
              </w:rPr>
            </w:pPr>
            <w:r>
              <w:rPr>
                <w:rFonts w:ascii="Arial" w:hAnsi="Arial" w:cs="Arial"/>
                <w:sz w:val="18"/>
                <w:szCs w:val="18"/>
              </w:rPr>
              <w:t>Opportunities in short courses and formal education at level 6</w:t>
            </w:r>
          </w:p>
        </w:tc>
        <w:tc>
          <w:tcPr>
            <w:tcW w:w="1347" w:type="dxa"/>
          </w:tcPr>
          <w:p w14:paraId="62FA246E" w14:textId="77777777" w:rsidR="000C66E0" w:rsidRPr="0017308B" w:rsidRDefault="000C66E0" w:rsidP="00084778">
            <w:pPr>
              <w:rPr>
                <w:rFonts w:ascii="Arial" w:hAnsi="Arial" w:cs="Arial"/>
                <w:sz w:val="18"/>
                <w:szCs w:val="18"/>
              </w:rPr>
            </w:pPr>
            <w:r>
              <w:rPr>
                <w:rFonts w:ascii="Arial" w:hAnsi="Arial" w:cs="Arial"/>
                <w:sz w:val="18"/>
                <w:szCs w:val="18"/>
              </w:rPr>
              <w:t>Developed high quality research work for my final dissertation.</w:t>
            </w:r>
          </w:p>
        </w:tc>
        <w:tc>
          <w:tcPr>
            <w:tcW w:w="1364" w:type="dxa"/>
          </w:tcPr>
          <w:p w14:paraId="315473D7" w14:textId="77777777" w:rsidR="000C66E0" w:rsidRPr="0017308B" w:rsidRDefault="000C66E0" w:rsidP="00084778">
            <w:pPr>
              <w:jc w:val="both"/>
              <w:rPr>
                <w:rFonts w:ascii="Arial" w:hAnsi="Arial" w:cs="Arial"/>
                <w:sz w:val="18"/>
                <w:szCs w:val="18"/>
              </w:rPr>
            </w:pPr>
            <w:r>
              <w:rPr>
                <w:rFonts w:ascii="Arial" w:hAnsi="Arial" w:cs="Arial"/>
                <w:sz w:val="18"/>
                <w:szCs w:val="18"/>
              </w:rPr>
              <w:t>Jan 2024 – Dec 2024</w:t>
            </w:r>
          </w:p>
        </w:tc>
        <w:tc>
          <w:tcPr>
            <w:tcW w:w="1464" w:type="dxa"/>
          </w:tcPr>
          <w:p w14:paraId="0FECDDD1" w14:textId="77777777" w:rsidR="000C66E0" w:rsidRPr="0017308B" w:rsidRDefault="000C66E0" w:rsidP="00084778">
            <w:pPr>
              <w:jc w:val="both"/>
              <w:rPr>
                <w:rFonts w:ascii="Arial" w:hAnsi="Arial" w:cs="Arial"/>
                <w:sz w:val="18"/>
                <w:szCs w:val="18"/>
              </w:rPr>
            </w:pPr>
            <w:r>
              <w:rPr>
                <w:rFonts w:ascii="Arial" w:hAnsi="Arial" w:cs="Arial"/>
                <w:sz w:val="18"/>
                <w:szCs w:val="18"/>
              </w:rPr>
              <w:t xml:space="preserve">Graduation </w:t>
            </w:r>
          </w:p>
        </w:tc>
      </w:tr>
    </w:tbl>
    <w:p w14:paraId="49646FC6" w14:textId="77777777" w:rsidR="000C66E0" w:rsidRDefault="000C66E0" w:rsidP="000C66E0">
      <w:pPr>
        <w:jc w:val="both"/>
        <w:rPr>
          <w:b/>
          <w:bCs/>
        </w:rPr>
      </w:pPr>
    </w:p>
    <w:p w14:paraId="2D20E582" w14:textId="77777777" w:rsidR="000C66E0" w:rsidRDefault="000C66E0" w:rsidP="000C66E0">
      <w:pPr>
        <w:jc w:val="both"/>
        <w:rPr>
          <w:b/>
          <w:bCs/>
        </w:rPr>
      </w:pPr>
    </w:p>
    <w:p w14:paraId="62117940" w14:textId="77777777" w:rsidR="000C66E0" w:rsidRPr="00534E50" w:rsidRDefault="000C66E0" w:rsidP="000C66E0">
      <w:pPr>
        <w:pStyle w:val="Heading1"/>
        <w:spacing w:line="360" w:lineRule="auto"/>
        <w:rPr>
          <w:rFonts w:ascii="Arial" w:hAnsi="Arial" w:cs="Arial"/>
          <w:b/>
          <w:bCs/>
          <w:color w:val="auto"/>
          <w:sz w:val="24"/>
          <w:szCs w:val="24"/>
        </w:rPr>
      </w:pPr>
      <w:bookmarkStart w:id="11" w:name="_Toc110465452"/>
      <w:r w:rsidRPr="00534E50">
        <w:rPr>
          <w:rFonts w:ascii="Arial" w:hAnsi="Arial" w:cs="Arial"/>
          <w:b/>
          <w:bCs/>
          <w:color w:val="auto"/>
          <w:sz w:val="24"/>
          <w:szCs w:val="24"/>
        </w:rPr>
        <w:t>References</w:t>
      </w:r>
      <w:bookmarkEnd w:id="11"/>
      <w:r w:rsidRPr="00534E50">
        <w:rPr>
          <w:rFonts w:ascii="Arial" w:hAnsi="Arial" w:cs="Arial"/>
          <w:b/>
          <w:bCs/>
          <w:color w:val="auto"/>
          <w:sz w:val="24"/>
          <w:szCs w:val="24"/>
        </w:rPr>
        <w:t xml:space="preserve"> </w:t>
      </w:r>
    </w:p>
    <w:p w14:paraId="536581F6" w14:textId="77777777" w:rsidR="000C66E0" w:rsidRPr="00DB0C2F" w:rsidRDefault="000C66E0" w:rsidP="000C66E0">
      <w:pPr>
        <w:jc w:val="both"/>
        <w:rPr>
          <w:rFonts w:ascii="Arial" w:hAnsi="Arial" w:cs="Arial"/>
          <w:color w:val="222222"/>
          <w:shd w:val="clear" w:color="auto" w:fill="FFFFFF"/>
        </w:rPr>
      </w:pPr>
      <w:r w:rsidRPr="00A5677B">
        <w:rPr>
          <w:rFonts w:ascii="Arial" w:hAnsi="Arial" w:cs="Arial"/>
          <w:color w:val="222222"/>
          <w:shd w:val="clear" w:color="auto" w:fill="FFFFFF"/>
        </w:rPr>
        <w:t xml:space="preserve">Arthur, M.B., </w:t>
      </w:r>
      <w:r>
        <w:rPr>
          <w:rFonts w:ascii="Arial" w:hAnsi="Arial" w:cs="Arial"/>
          <w:color w:val="222222"/>
          <w:shd w:val="clear" w:color="auto" w:fill="FFFFFF"/>
        </w:rPr>
        <w:t>(</w:t>
      </w:r>
      <w:r w:rsidRPr="00A5677B">
        <w:rPr>
          <w:rFonts w:ascii="Arial" w:hAnsi="Arial" w:cs="Arial"/>
          <w:color w:val="222222"/>
          <w:shd w:val="clear" w:color="auto" w:fill="FFFFFF"/>
        </w:rPr>
        <w:t>1994</w:t>
      </w:r>
      <w:r>
        <w:rPr>
          <w:rFonts w:ascii="Arial" w:hAnsi="Arial" w:cs="Arial"/>
          <w:color w:val="222222"/>
          <w:shd w:val="clear" w:color="auto" w:fill="FFFFFF"/>
        </w:rPr>
        <w:t>)</w:t>
      </w:r>
      <w:r w:rsidRPr="00A5677B">
        <w:rPr>
          <w:rFonts w:ascii="Arial" w:hAnsi="Arial" w:cs="Arial"/>
          <w:color w:val="222222"/>
          <w:shd w:val="clear" w:color="auto" w:fill="FFFFFF"/>
        </w:rPr>
        <w:t>. The boundaryless career: A new perspective for organizational inquiry. </w:t>
      </w:r>
      <w:r w:rsidRPr="00A5677B">
        <w:rPr>
          <w:rFonts w:ascii="Arial" w:hAnsi="Arial" w:cs="Arial"/>
          <w:i/>
          <w:iCs/>
          <w:color w:val="222222"/>
          <w:shd w:val="clear" w:color="auto" w:fill="FFFFFF"/>
        </w:rPr>
        <w:t>Journal of organizational behavior</w:t>
      </w:r>
      <w:r w:rsidRPr="00A5677B">
        <w:rPr>
          <w:rFonts w:ascii="Arial" w:hAnsi="Arial" w:cs="Arial"/>
          <w:color w:val="222222"/>
          <w:shd w:val="clear" w:color="auto" w:fill="FFFFFF"/>
        </w:rPr>
        <w:t>, pp.295-306.</w:t>
      </w:r>
    </w:p>
    <w:p w14:paraId="7837A1EA" w14:textId="77777777" w:rsidR="000C66E0" w:rsidRPr="00DB0C2F" w:rsidRDefault="000C66E0" w:rsidP="000C66E0">
      <w:pPr>
        <w:jc w:val="both"/>
        <w:rPr>
          <w:rFonts w:ascii="Arial" w:hAnsi="Arial" w:cs="Arial"/>
        </w:rPr>
      </w:pPr>
      <w:r w:rsidRPr="00DB0C2F">
        <w:rPr>
          <w:rFonts w:ascii="Arial" w:hAnsi="Arial" w:cs="Arial"/>
        </w:rPr>
        <w:t>Duckworth, A.L. and Quinn, P.D. (2009) Development and validation of the Short Grit Scale (Grit-S). J. Personal. Assess. 2009, 91, 166–174. [CrossRef]</w:t>
      </w:r>
    </w:p>
    <w:p w14:paraId="094B8F43" w14:textId="77777777" w:rsidR="000C66E0" w:rsidRPr="008A2368" w:rsidRDefault="000C66E0" w:rsidP="000C66E0">
      <w:pPr>
        <w:jc w:val="both"/>
        <w:rPr>
          <w:rFonts w:ascii="Arial" w:hAnsi="Arial" w:cs="Arial"/>
          <w:color w:val="222222"/>
          <w:shd w:val="clear" w:color="auto" w:fill="FFFFFF"/>
        </w:rPr>
      </w:pPr>
      <w:r w:rsidRPr="00A5677B">
        <w:rPr>
          <w:rFonts w:ascii="Arial" w:hAnsi="Arial" w:cs="Arial"/>
          <w:color w:val="222222"/>
          <w:shd w:val="clear" w:color="auto" w:fill="FFFFFF"/>
        </w:rPr>
        <w:t>Eby, L.T., Butts, M. and Lockwood, A.</w:t>
      </w:r>
      <w:r>
        <w:rPr>
          <w:rFonts w:ascii="Arial" w:hAnsi="Arial" w:cs="Arial"/>
          <w:color w:val="222222"/>
          <w:shd w:val="clear" w:color="auto" w:fill="FFFFFF"/>
        </w:rPr>
        <w:t xml:space="preserve"> (</w:t>
      </w:r>
      <w:r w:rsidRPr="00A5677B">
        <w:rPr>
          <w:rFonts w:ascii="Arial" w:hAnsi="Arial" w:cs="Arial"/>
          <w:color w:val="222222"/>
          <w:shd w:val="clear" w:color="auto" w:fill="FFFFFF"/>
        </w:rPr>
        <w:t>2003</w:t>
      </w:r>
      <w:r>
        <w:rPr>
          <w:rFonts w:ascii="Arial" w:hAnsi="Arial" w:cs="Arial"/>
          <w:color w:val="222222"/>
          <w:shd w:val="clear" w:color="auto" w:fill="FFFFFF"/>
        </w:rPr>
        <w:t>)</w:t>
      </w:r>
      <w:r w:rsidRPr="00A5677B">
        <w:rPr>
          <w:rFonts w:ascii="Arial" w:hAnsi="Arial" w:cs="Arial"/>
          <w:color w:val="222222"/>
          <w:shd w:val="clear" w:color="auto" w:fill="FFFFFF"/>
        </w:rPr>
        <w:t xml:space="preserve"> Predictors of success in the era of the boundaryless career. </w:t>
      </w:r>
      <w:r w:rsidRPr="00A5677B">
        <w:rPr>
          <w:rFonts w:ascii="Arial" w:hAnsi="Arial" w:cs="Arial"/>
          <w:i/>
          <w:iCs/>
          <w:color w:val="222222"/>
          <w:shd w:val="clear" w:color="auto" w:fill="FFFFFF"/>
        </w:rPr>
        <w:t>Journal of Organizational Behavior: The International Journal of Industrial, Occupational and Organizational Psychology and Behavior</w:t>
      </w:r>
      <w:r w:rsidRPr="00A5677B">
        <w:rPr>
          <w:rFonts w:ascii="Arial" w:hAnsi="Arial" w:cs="Arial"/>
          <w:color w:val="222222"/>
          <w:shd w:val="clear" w:color="auto" w:fill="FFFFFF"/>
        </w:rPr>
        <w:t>, </w:t>
      </w:r>
      <w:r w:rsidRPr="00A5677B">
        <w:rPr>
          <w:rFonts w:ascii="Arial" w:hAnsi="Arial" w:cs="Arial"/>
          <w:i/>
          <w:iCs/>
          <w:color w:val="222222"/>
          <w:shd w:val="clear" w:color="auto" w:fill="FFFFFF"/>
        </w:rPr>
        <w:t>24</w:t>
      </w:r>
      <w:r w:rsidRPr="00A5677B">
        <w:rPr>
          <w:rFonts w:ascii="Arial" w:hAnsi="Arial" w:cs="Arial"/>
          <w:color w:val="222222"/>
          <w:shd w:val="clear" w:color="auto" w:fill="FFFFFF"/>
        </w:rPr>
        <w:t>(6), pp.689-708.</w:t>
      </w:r>
    </w:p>
    <w:p w14:paraId="32C3BD8E" w14:textId="77777777" w:rsidR="000C66E0" w:rsidRDefault="000C66E0" w:rsidP="000C66E0">
      <w:pPr>
        <w:jc w:val="both"/>
        <w:rPr>
          <w:rFonts w:ascii="Arial" w:hAnsi="Arial" w:cs="Arial"/>
          <w:color w:val="222222"/>
          <w:shd w:val="clear" w:color="auto" w:fill="FFFFFF"/>
        </w:rPr>
      </w:pPr>
      <w:r w:rsidRPr="008A2368">
        <w:rPr>
          <w:rFonts w:ascii="Arial" w:hAnsi="Arial" w:cs="Arial"/>
          <w:color w:val="222222"/>
          <w:shd w:val="clear" w:color="auto" w:fill="FFFFFF"/>
        </w:rPr>
        <w:t>Harrington, L. and Heidkamp, M.</w:t>
      </w:r>
      <w:r>
        <w:rPr>
          <w:rFonts w:ascii="Arial" w:hAnsi="Arial" w:cs="Arial"/>
          <w:color w:val="222222"/>
          <w:shd w:val="clear" w:color="auto" w:fill="FFFFFF"/>
        </w:rPr>
        <w:t xml:space="preserve"> (</w:t>
      </w:r>
      <w:r w:rsidRPr="008A2368">
        <w:rPr>
          <w:rFonts w:ascii="Arial" w:hAnsi="Arial" w:cs="Arial"/>
          <w:color w:val="222222"/>
          <w:shd w:val="clear" w:color="auto" w:fill="FFFFFF"/>
        </w:rPr>
        <w:t>2013</w:t>
      </w:r>
      <w:r>
        <w:rPr>
          <w:rFonts w:ascii="Arial" w:hAnsi="Arial" w:cs="Arial"/>
          <w:color w:val="222222"/>
          <w:shd w:val="clear" w:color="auto" w:fill="FFFFFF"/>
        </w:rPr>
        <w:t>)</w:t>
      </w:r>
      <w:r w:rsidRPr="008A2368">
        <w:rPr>
          <w:rFonts w:ascii="Arial" w:hAnsi="Arial" w:cs="Arial"/>
          <w:color w:val="222222"/>
          <w:shd w:val="clear" w:color="auto" w:fill="FFFFFF"/>
        </w:rPr>
        <w:t xml:space="preserve"> The aging workforce: Challenges for the health care industry workforce. </w:t>
      </w:r>
      <w:r w:rsidRPr="008A2368">
        <w:rPr>
          <w:rFonts w:ascii="Arial" w:hAnsi="Arial" w:cs="Arial"/>
          <w:i/>
          <w:iCs/>
          <w:color w:val="222222"/>
          <w:shd w:val="clear" w:color="auto" w:fill="FFFFFF"/>
        </w:rPr>
        <w:t>Aging</w:t>
      </w:r>
      <w:r w:rsidRPr="008A2368">
        <w:rPr>
          <w:rFonts w:ascii="Arial" w:hAnsi="Arial" w:cs="Arial"/>
          <w:color w:val="222222"/>
          <w:shd w:val="clear" w:color="auto" w:fill="FFFFFF"/>
        </w:rPr>
        <w:t>, </w:t>
      </w:r>
      <w:r w:rsidRPr="008A2368">
        <w:rPr>
          <w:rFonts w:ascii="Arial" w:hAnsi="Arial" w:cs="Arial"/>
          <w:i/>
          <w:iCs/>
          <w:color w:val="222222"/>
          <w:shd w:val="clear" w:color="auto" w:fill="FFFFFF"/>
        </w:rPr>
        <w:t>2020</w:t>
      </w:r>
      <w:r w:rsidRPr="008A2368">
        <w:rPr>
          <w:rFonts w:ascii="Arial" w:hAnsi="Arial" w:cs="Arial"/>
          <w:color w:val="222222"/>
          <w:shd w:val="clear" w:color="auto" w:fill="FFFFFF"/>
        </w:rPr>
        <w:t>, p.115.</w:t>
      </w:r>
    </w:p>
    <w:p w14:paraId="1A4BBD9D" w14:textId="77777777" w:rsidR="000C66E0" w:rsidRPr="00DB0C2F" w:rsidRDefault="000C66E0" w:rsidP="000C66E0">
      <w:pPr>
        <w:jc w:val="both"/>
        <w:rPr>
          <w:rFonts w:ascii="Arial" w:hAnsi="Arial" w:cs="Arial"/>
          <w:color w:val="222222"/>
          <w:sz w:val="24"/>
          <w:szCs w:val="24"/>
          <w:shd w:val="clear" w:color="auto" w:fill="FFFFFF"/>
        </w:rPr>
      </w:pPr>
      <w:r w:rsidRPr="00DB0C2F">
        <w:rPr>
          <w:rFonts w:ascii="Arial" w:hAnsi="Arial" w:cs="Arial"/>
          <w:color w:val="222222"/>
          <w:shd w:val="clear" w:color="auto" w:fill="FFFFFF"/>
        </w:rPr>
        <w:t>Huéscar Hernández, E., Moreno-Murcia, J.A., Cid, L., Monteiro, D. and Rodrigues, F., 2020. Passion or perseverance? The effect of perceived autonomy support and grit on academic performance in college students. </w:t>
      </w:r>
      <w:r w:rsidRPr="00DB0C2F">
        <w:rPr>
          <w:rFonts w:ascii="Arial" w:hAnsi="Arial" w:cs="Arial"/>
          <w:i/>
          <w:iCs/>
          <w:color w:val="222222"/>
          <w:shd w:val="clear" w:color="auto" w:fill="FFFFFF"/>
        </w:rPr>
        <w:t>International Journal of Environmental Research and Public Health</w:t>
      </w:r>
      <w:r w:rsidRPr="00DB0C2F">
        <w:rPr>
          <w:rFonts w:ascii="Arial" w:hAnsi="Arial" w:cs="Arial"/>
          <w:color w:val="222222"/>
          <w:shd w:val="clear" w:color="auto" w:fill="FFFFFF"/>
        </w:rPr>
        <w:t>, </w:t>
      </w:r>
      <w:r w:rsidRPr="00DB0C2F">
        <w:rPr>
          <w:rFonts w:ascii="Arial" w:hAnsi="Arial" w:cs="Arial"/>
          <w:i/>
          <w:iCs/>
          <w:color w:val="222222"/>
          <w:shd w:val="clear" w:color="auto" w:fill="FFFFFF"/>
        </w:rPr>
        <w:t>17</w:t>
      </w:r>
      <w:r w:rsidRPr="00DB0C2F">
        <w:rPr>
          <w:rFonts w:ascii="Arial" w:hAnsi="Arial" w:cs="Arial"/>
          <w:color w:val="222222"/>
          <w:shd w:val="clear" w:color="auto" w:fill="FFFFFF"/>
        </w:rPr>
        <w:t>(6), p.2143.</w:t>
      </w:r>
    </w:p>
    <w:p w14:paraId="66B5FF62" w14:textId="77777777" w:rsidR="000C66E0" w:rsidRPr="00A5677B" w:rsidRDefault="000C66E0" w:rsidP="000C66E0">
      <w:pPr>
        <w:jc w:val="both"/>
        <w:rPr>
          <w:rFonts w:ascii="Arial" w:hAnsi="Arial" w:cs="Arial"/>
          <w:color w:val="222222"/>
          <w:shd w:val="clear" w:color="auto" w:fill="FFFFFF"/>
        </w:rPr>
      </w:pPr>
      <w:r w:rsidRPr="00A5677B">
        <w:rPr>
          <w:rFonts w:ascii="Arial" w:hAnsi="Arial" w:cs="Arial"/>
          <w:color w:val="222222"/>
          <w:shd w:val="clear" w:color="auto" w:fill="FFFFFF"/>
        </w:rPr>
        <w:t xml:space="preserve">Kost, D., Fieseler, </w:t>
      </w:r>
      <w:proofErr w:type="gramStart"/>
      <w:r w:rsidRPr="00A5677B">
        <w:rPr>
          <w:rFonts w:ascii="Arial" w:hAnsi="Arial" w:cs="Arial"/>
          <w:color w:val="222222"/>
          <w:shd w:val="clear" w:color="auto" w:fill="FFFFFF"/>
        </w:rPr>
        <w:t>C.</w:t>
      </w:r>
      <w:proofErr w:type="gramEnd"/>
      <w:r w:rsidRPr="00A5677B">
        <w:rPr>
          <w:rFonts w:ascii="Arial" w:hAnsi="Arial" w:cs="Arial"/>
          <w:color w:val="222222"/>
          <w:shd w:val="clear" w:color="auto" w:fill="FFFFFF"/>
        </w:rPr>
        <w:t xml:space="preserve"> and Wong, S.I., </w:t>
      </w:r>
      <w:r>
        <w:rPr>
          <w:rFonts w:ascii="Arial" w:hAnsi="Arial" w:cs="Arial"/>
          <w:color w:val="222222"/>
          <w:shd w:val="clear" w:color="auto" w:fill="FFFFFF"/>
        </w:rPr>
        <w:t>(</w:t>
      </w:r>
      <w:r w:rsidRPr="00A5677B">
        <w:rPr>
          <w:rFonts w:ascii="Arial" w:hAnsi="Arial" w:cs="Arial"/>
          <w:color w:val="222222"/>
          <w:shd w:val="clear" w:color="auto" w:fill="FFFFFF"/>
        </w:rPr>
        <w:t>2020</w:t>
      </w:r>
      <w:r>
        <w:rPr>
          <w:rFonts w:ascii="Arial" w:hAnsi="Arial" w:cs="Arial"/>
          <w:color w:val="222222"/>
          <w:shd w:val="clear" w:color="auto" w:fill="FFFFFF"/>
        </w:rPr>
        <w:t>)</w:t>
      </w:r>
      <w:r w:rsidRPr="00A5677B">
        <w:rPr>
          <w:rFonts w:ascii="Arial" w:hAnsi="Arial" w:cs="Arial"/>
          <w:color w:val="222222"/>
          <w:shd w:val="clear" w:color="auto" w:fill="FFFFFF"/>
        </w:rPr>
        <w:t xml:space="preserve">. Boundaryless careers in the gig economy: An </w:t>
      </w:r>
      <w:proofErr w:type="gramStart"/>
      <w:r w:rsidRPr="00A5677B">
        <w:rPr>
          <w:rFonts w:ascii="Arial" w:hAnsi="Arial" w:cs="Arial"/>
          <w:color w:val="222222"/>
          <w:shd w:val="clear" w:color="auto" w:fill="FFFFFF"/>
        </w:rPr>
        <w:t>oxymoron?.</w:t>
      </w:r>
      <w:proofErr w:type="gramEnd"/>
      <w:r w:rsidRPr="00A5677B">
        <w:rPr>
          <w:rFonts w:ascii="Arial" w:hAnsi="Arial" w:cs="Arial"/>
          <w:color w:val="222222"/>
          <w:shd w:val="clear" w:color="auto" w:fill="FFFFFF"/>
        </w:rPr>
        <w:t> </w:t>
      </w:r>
      <w:r w:rsidRPr="00A5677B">
        <w:rPr>
          <w:rFonts w:ascii="Arial" w:hAnsi="Arial" w:cs="Arial"/>
          <w:i/>
          <w:iCs/>
          <w:color w:val="222222"/>
          <w:shd w:val="clear" w:color="auto" w:fill="FFFFFF"/>
        </w:rPr>
        <w:t>Human Resource Management Journal</w:t>
      </w:r>
      <w:r w:rsidRPr="00A5677B">
        <w:rPr>
          <w:rFonts w:ascii="Arial" w:hAnsi="Arial" w:cs="Arial"/>
          <w:color w:val="222222"/>
          <w:shd w:val="clear" w:color="auto" w:fill="FFFFFF"/>
        </w:rPr>
        <w:t>, </w:t>
      </w:r>
      <w:r w:rsidRPr="00A5677B">
        <w:rPr>
          <w:rFonts w:ascii="Arial" w:hAnsi="Arial" w:cs="Arial"/>
          <w:i/>
          <w:iCs/>
          <w:color w:val="222222"/>
          <w:shd w:val="clear" w:color="auto" w:fill="FFFFFF"/>
        </w:rPr>
        <w:t>30</w:t>
      </w:r>
      <w:r w:rsidRPr="00A5677B">
        <w:rPr>
          <w:rFonts w:ascii="Arial" w:hAnsi="Arial" w:cs="Arial"/>
          <w:color w:val="222222"/>
          <w:shd w:val="clear" w:color="auto" w:fill="FFFFFF"/>
        </w:rPr>
        <w:t>(1), pp.100-113.</w:t>
      </w:r>
    </w:p>
    <w:p w14:paraId="6F133A26" w14:textId="77777777" w:rsidR="000C66E0" w:rsidRPr="00A5677B" w:rsidRDefault="000C66E0" w:rsidP="000C66E0">
      <w:pPr>
        <w:jc w:val="both"/>
        <w:rPr>
          <w:rFonts w:ascii="Arial" w:hAnsi="Arial" w:cs="Arial"/>
          <w:b/>
          <w:bCs/>
        </w:rPr>
      </w:pPr>
      <w:r w:rsidRPr="00A5677B">
        <w:rPr>
          <w:rFonts w:ascii="Arial" w:hAnsi="Arial" w:cs="Arial"/>
          <w:color w:val="222222"/>
          <w:shd w:val="clear" w:color="auto" w:fill="FFFFFF"/>
        </w:rPr>
        <w:t xml:space="preserve">March, R. and Wilkinson, I., </w:t>
      </w:r>
      <w:r>
        <w:rPr>
          <w:rFonts w:ascii="Arial" w:hAnsi="Arial" w:cs="Arial"/>
          <w:color w:val="222222"/>
          <w:shd w:val="clear" w:color="auto" w:fill="FFFFFF"/>
        </w:rPr>
        <w:t>(</w:t>
      </w:r>
      <w:r w:rsidRPr="00A5677B">
        <w:rPr>
          <w:rFonts w:ascii="Arial" w:hAnsi="Arial" w:cs="Arial"/>
          <w:color w:val="222222"/>
          <w:shd w:val="clear" w:color="auto" w:fill="FFFFFF"/>
        </w:rPr>
        <w:t>2009</w:t>
      </w:r>
      <w:r>
        <w:rPr>
          <w:rFonts w:ascii="Arial" w:hAnsi="Arial" w:cs="Arial"/>
          <w:color w:val="222222"/>
          <w:shd w:val="clear" w:color="auto" w:fill="FFFFFF"/>
        </w:rPr>
        <w:t>)</w:t>
      </w:r>
      <w:r w:rsidRPr="00A5677B">
        <w:rPr>
          <w:rFonts w:ascii="Arial" w:hAnsi="Arial" w:cs="Arial"/>
          <w:color w:val="222222"/>
          <w:shd w:val="clear" w:color="auto" w:fill="FFFFFF"/>
        </w:rPr>
        <w:t>. Conceptual tools for evaluating tourism partnerships. </w:t>
      </w:r>
      <w:r w:rsidRPr="00A5677B">
        <w:rPr>
          <w:rFonts w:ascii="Arial" w:hAnsi="Arial" w:cs="Arial"/>
          <w:i/>
          <w:iCs/>
          <w:color w:val="222222"/>
          <w:shd w:val="clear" w:color="auto" w:fill="FFFFFF"/>
        </w:rPr>
        <w:t>Tourism management</w:t>
      </w:r>
      <w:r w:rsidRPr="00A5677B">
        <w:rPr>
          <w:rFonts w:ascii="Arial" w:hAnsi="Arial" w:cs="Arial"/>
          <w:color w:val="222222"/>
          <w:shd w:val="clear" w:color="auto" w:fill="FFFFFF"/>
        </w:rPr>
        <w:t>, </w:t>
      </w:r>
      <w:r w:rsidRPr="00A5677B">
        <w:rPr>
          <w:rFonts w:ascii="Arial" w:hAnsi="Arial" w:cs="Arial"/>
          <w:i/>
          <w:iCs/>
          <w:color w:val="222222"/>
          <w:shd w:val="clear" w:color="auto" w:fill="FFFFFF"/>
        </w:rPr>
        <w:t>30</w:t>
      </w:r>
      <w:r w:rsidRPr="00A5677B">
        <w:rPr>
          <w:rFonts w:ascii="Arial" w:hAnsi="Arial" w:cs="Arial"/>
          <w:color w:val="222222"/>
          <w:shd w:val="clear" w:color="auto" w:fill="FFFFFF"/>
        </w:rPr>
        <w:t>(3), pp.455-462.</w:t>
      </w:r>
    </w:p>
    <w:p w14:paraId="4FAAC50E" w14:textId="77777777" w:rsidR="000C66E0" w:rsidRPr="00A5677B" w:rsidRDefault="000C66E0" w:rsidP="000C66E0">
      <w:pPr>
        <w:jc w:val="both"/>
        <w:rPr>
          <w:rFonts w:ascii="Arial" w:hAnsi="Arial" w:cs="Arial"/>
          <w:color w:val="222222"/>
          <w:shd w:val="clear" w:color="auto" w:fill="FFFFFF"/>
        </w:rPr>
      </w:pPr>
      <w:r w:rsidRPr="00A5677B">
        <w:rPr>
          <w:rFonts w:ascii="Arial" w:hAnsi="Arial" w:cs="Arial"/>
          <w:color w:val="222222"/>
          <w:shd w:val="clear" w:color="auto" w:fill="FFFFFF"/>
        </w:rPr>
        <w:lastRenderedPageBreak/>
        <w:t>Mirvis, P.H. and Hall, D.T., 1994. Psychological success and the boundaryless career. </w:t>
      </w:r>
      <w:r w:rsidRPr="00A5677B">
        <w:rPr>
          <w:rFonts w:ascii="Arial" w:hAnsi="Arial" w:cs="Arial"/>
          <w:i/>
          <w:iCs/>
          <w:color w:val="222222"/>
          <w:shd w:val="clear" w:color="auto" w:fill="FFFFFF"/>
        </w:rPr>
        <w:t>Journal of organizational behavior</w:t>
      </w:r>
      <w:r w:rsidRPr="00A5677B">
        <w:rPr>
          <w:rFonts w:ascii="Arial" w:hAnsi="Arial" w:cs="Arial"/>
          <w:color w:val="222222"/>
          <w:shd w:val="clear" w:color="auto" w:fill="FFFFFF"/>
        </w:rPr>
        <w:t>, </w:t>
      </w:r>
      <w:r w:rsidRPr="00A5677B">
        <w:rPr>
          <w:rFonts w:ascii="Arial" w:hAnsi="Arial" w:cs="Arial"/>
          <w:i/>
          <w:iCs/>
          <w:color w:val="222222"/>
          <w:shd w:val="clear" w:color="auto" w:fill="FFFFFF"/>
        </w:rPr>
        <w:t>15</w:t>
      </w:r>
      <w:r w:rsidRPr="00A5677B">
        <w:rPr>
          <w:rFonts w:ascii="Arial" w:hAnsi="Arial" w:cs="Arial"/>
          <w:color w:val="222222"/>
          <w:shd w:val="clear" w:color="auto" w:fill="FFFFFF"/>
        </w:rPr>
        <w:t>(4), pp.365-380.</w:t>
      </w:r>
    </w:p>
    <w:p w14:paraId="655690A9" w14:textId="77777777" w:rsidR="000C66E0" w:rsidRPr="00A5677B" w:rsidRDefault="000C66E0" w:rsidP="000C66E0">
      <w:pPr>
        <w:jc w:val="both"/>
        <w:rPr>
          <w:rFonts w:ascii="Arial" w:hAnsi="Arial" w:cs="Arial"/>
          <w:b/>
          <w:bCs/>
        </w:rPr>
      </w:pPr>
      <w:r w:rsidRPr="00A5677B">
        <w:rPr>
          <w:rFonts w:ascii="Arial" w:hAnsi="Arial" w:cs="Arial"/>
          <w:color w:val="222222"/>
          <w:shd w:val="clear" w:color="auto" w:fill="FFFFFF"/>
        </w:rPr>
        <w:t>Muijs, D., West, M. and Ainscow, M., 2010. Why network? Theoretical perspectives on networking. </w:t>
      </w:r>
      <w:r w:rsidRPr="00A5677B">
        <w:rPr>
          <w:rFonts w:ascii="Arial" w:hAnsi="Arial" w:cs="Arial"/>
          <w:i/>
          <w:iCs/>
          <w:color w:val="222222"/>
          <w:shd w:val="clear" w:color="auto" w:fill="FFFFFF"/>
        </w:rPr>
        <w:t>School effectiveness and school improvement</w:t>
      </w:r>
      <w:r w:rsidRPr="00A5677B">
        <w:rPr>
          <w:rFonts w:ascii="Arial" w:hAnsi="Arial" w:cs="Arial"/>
          <w:color w:val="222222"/>
          <w:shd w:val="clear" w:color="auto" w:fill="FFFFFF"/>
        </w:rPr>
        <w:t>, </w:t>
      </w:r>
      <w:r w:rsidRPr="00A5677B">
        <w:rPr>
          <w:rFonts w:ascii="Arial" w:hAnsi="Arial" w:cs="Arial"/>
          <w:i/>
          <w:iCs/>
          <w:color w:val="222222"/>
          <w:shd w:val="clear" w:color="auto" w:fill="FFFFFF"/>
        </w:rPr>
        <w:t>21</w:t>
      </w:r>
      <w:r w:rsidRPr="00A5677B">
        <w:rPr>
          <w:rFonts w:ascii="Arial" w:hAnsi="Arial" w:cs="Arial"/>
          <w:color w:val="222222"/>
          <w:shd w:val="clear" w:color="auto" w:fill="FFFFFF"/>
        </w:rPr>
        <w:t>(1), pp.5-26.</w:t>
      </w:r>
    </w:p>
    <w:p w14:paraId="44F896C9" w14:textId="77777777" w:rsidR="000C66E0" w:rsidRPr="00A5677B" w:rsidRDefault="000C66E0" w:rsidP="000C66E0">
      <w:pPr>
        <w:jc w:val="both"/>
        <w:rPr>
          <w:rFonts w:ascii="Arial" w:hAnsi="Arial" w:cs="Arial"/>
          <w:color w:val="222222"/>
          <w:shd w:val="clear" w:color="auto" w:fill="FFFFFF"/>
        </w:rPr>
      </w:pPr>
      <w:r w:rsidRPr="00A5677B">
        <w:rPr>
          <w:rFonts w:ascii="Arial" w:hAnsi="Arial" w:cs="Arial"/>
          <w:color w:val="222222"/>
          <w:shd w:val="clear" w:color="auto" w:fill="FFFFFF"/>
        </w:rPr>
        <w:t xml:space="preserve">Nieto, M.J. and Santamaría, L., </w:t>
      </w:r>
      <w:r>
        <w:rPr>
          <w:rFonts w:ascii="Arial" w:hAnsi="Arial" w:cs="Arial"/>
          <w:color w:val="222222"/>
          <w:shd w:val="clear" w:color="auto" w:fill="FFFFFF"/>
        </w:rPr>
        <w:t>(</w:t>
      </w:r>
      <w:r w:rsidRPr="00A5677B">
        <w:rPr>
          <w:rFonts w:ascii="Arial" w:hAnsi="Arial" w:cs="Arial"/>
          <w:color w:val="222222"/>
          <w:shd w:val="clear" w:color="auto" w:fill="FFFFFF"/>
        </w:rPr>
        <w:t>2007</w:t>
      </w:r>
      <w:r>
        <w:rPr>
          <w:rFonts w:ascii="Arial" w:hAnsi="Arial" w:cs="Arial"/>
          <w:color w:val="222222"/>
          <w:shd w:val="clear" w:color="auto" w:fill="FFFFFF"/>
        </w:rPr>
        <w:t>)</w:t>
      </w:r>
      <w:r w:rsidRPr="00A5677B">
        <w:rPr>
          <w:rFonts w:ascii="Arial" w:hAnsi="Arial" w:cs="Arial"/>
          <w:color w:val="222222"/>
          <w:shd w:val="clear" w:color="auto" w:fill="FFFFFF"/>
        </w:rPr>
        <w:t>. The importance of diverse collaborative networks for the novelty of product innovation. </w:t>
      </w:r>
      <w:r w:rsidRPr="00A5677B">
        <w:rPr>
          <w:rFonts w:ascii="Arial" w:hAnsi="Arial" w:cs="Arial"/>
          <w:i/>
          <w:iCs/>
          <w:color w:val="222222"/>
          <w:shd w:val="clear" w:color="auto" w:fill="FFFFFF"/>
        </w:rPr>
        <w:t>Technovation</w:t>
      </w:r>
      <w:r w:rsidRPr="00A5677B">
        <w:rPr>
          <w:rFonts w:ascii="Arial" w:hAnsi="Arial" w:cs="Arial"/>
          <w:color w:val="222222"/>
          <w:shd w:val="clear" w:color="auto" w:fill="FFFFFF"/>
        </w:rPr>
        <w:t>, </w:t>
      </w:r>
      <w:r w:rsidRPr="00A5677B">
        <w:rPr>
          <w:rFonts w:ascii="Arial" w:hAnsi="Arial" w:cs="Arial"/>
          <w:i/>
          <w:iCs/>
          <w:color w:val="222222"/>
          <w:shd w:val="clear" w:color="auto" w:fill="FFFFFF"/>
        </w:rPr>
        <w:t>27</w:t>
      </w:r>
      <w:r w:rsidRPr="00A5677B">
        <w:rPr>
          <w:rFonts w:ascii="Arial" w:hAnsi="Arial" w:cs="Arial"/>
          <w:color w:val="222222"/>
          <w:shd w:val="clear" w:color="auto" w:fill="FFFFFF"/>
        </w:rPr>
        <w:t>(6-7), pp.367-377.</w:t>
      </w:r>
    </w:p>
    <w:p w14:paraId="0FBD6C5F" w14:textId="77777777" w:rsidR="000C66E0" w:rsidRPr="00A5677B" w:rsidRDefault="000C66E0" w:rsidP="000C66E0">
      <w:pPr>
        <w:jc w:val="both"/>
        <w:rPr>
          <w:rFonts w:ascii="Arial" w:hAnsi="Arial" w:cs="Arial"/>
          <w:color w:val="222222"/>
          <w:shd w:val="clear" w:color="auto" w:fill="FFFFFF"/>
        </w:rPr>
      </w:pPr>
      <w:r w:rsidRPr="00A5677B">
        <w:rPr>
          <w:rFonts w:ascii="Arial" w:hAnsi="Arial" w:cs="Arial"/>
          <w:color w:val="222222"/>
          <w:shd w:val="clear" w:color="auto" w:fill="FFFFFF"/>
        </w:rPr>
        <w:t>Nieto, M.J. and Santamaría, L., 2007. The importance of diverse collaborative networks for the novelty of product innovation. </w:t>
      </w:r>
      <w:r w:rsidRPr="00A5677B">
        <w:rPr>
          <w:rFonts w:ascii="Arial" w:hAnsi="Arial" w:cs="Arial"/>
          <w:i/>
          <w:iCs/>
          <w:color w:val="222222"/>
          <w:shd w:val="clear" w:color="auto" w:fill="FFFFFF"/>
        </w:rPr>
        <w:t>Technovation</w:t>
      </w:r>
      <w:r w:rsidRPr="00A5677B">
        <w:rPr>
          <w:rFonts w:ascii="Arial" w:hAnsi="Arial" w:cs="Arial"/>
          <w:color w:val="222222"/>
          <w:shd w:val="clear" w:color="auto" w:fill="FFFFFF"/>
        </w:rPr>
        <w:t>, </w:t>
      </w:r>
      <w:r w:rsidRPr="00A5677B">
        <w:rPr>
          <w:rFonts w:ascii="Arial" w:hAnsi="Arial" w:cs="Arial"/>
          <w:i/>
          <w:iCs/>
          <w:color w:val="222222"/>
          <w:shd w:val="clear" w:color="auto" w:fill="FFFFFF"/>
        </w:rPr>
        <w:t>27</w:t>
      </w:r>
      <w:r w:rsidRPr="00A5677B">
        <w:rPr>
          <w:rFonts w:ascii="Arial" w:hAnsi="Arial" w:cs="Arial"/>
          <w:color w:val="222222"/>
          <w:shd w:val="clear" w:color="auto" w:fill="FFFFFF"/>
        </w:rPr>
        <w:t>(6-7), pp.367-377.</w:t>
      </w:r>
    </w:p>
    <w:p w14:paraId="70F339B2" w14:textId="77777777" w:rsidR="000C66E0" w:rsidRPr="00A5677B" w:rsidRDefault="000C66E0" w:rsidP="000C66E0">
      <w:pPr>
        <w:jc w:val="both"/>
        <w:rPr>
          <w:rFonts w:ascii="Arial" w:hAnsi="Arial" w:cs="Arial"/>
        </w:rPr>
      </w:pPr>
      <w:r w:rsidRPr="00A5677B">
        <w:rPr>
          <w:rFonts w:ascii="Arial" w:hAnsi="Arial" w:cs="Arial"/>
          <w:color w:val="222222"/>
          <w:shd w:val="clear" w:color="auto" w:fill="FFFFFF"/>
        </w:rPr>
        <w:t xml:space="preserve">TUC. (2021). Gig economy workforce in England and Wales has almost tripled in last five years – new TUC research. Available at: </w:t>
      </w:r>
      <w:hyperlink r:id="rId10" w:anchor=":~:text=That%20amounts%20to%204.4%20million,at%20least%20once%20a%20week." w:history="1">
        <w:r w:rsidRPr="00A5677B">
          <w:rPr>
            <w:rStyle w:val="Hyperlink"/>
            <w:rFonts w:ascii="Arial" w:hAnsi="Arial" w:cs="Arial"/>
          </w:rPr>
          <w:t>Gig economy workforce in England and Wales has almost tripled in last five years – new TUC research | TUC</w:t>
        </w:r>
      </w:hyperlink>
      <w:r w:rsidRPr="00A5677B">
        <w:rPr>
          <w:rFonts w:ascii="Arial" w:hAnsi="Arial" w:cs="Arial"/>
        </w:rPr>
        <w:t xml:space="preserve"> </w:t>
      </w:r>
    </w:p>
    <w:p w14:paraId="3DF962EA" w14:textId="77777777" w:rsidR="000C66E0" w:rsidRDefault="000C66E0" w:rsidP="000C66E0">
      <w:pPr>
        <w:jc w:val="both"/>
        <w:rPr>
          <w:rFonts w:ascii="Arial" w:hAnsi="Arial" w:cs="Arial"/>
          <w:color w:val="222222"/>
          <w:shd w:val="clear" w:color="auto" w:fill="FFFFFF"/>
        </w:rPr>
      </w:pPr>
      <w:r w:rsidRPr="00A5677B">
        <w:rPr>
          <w:rFonts w:ascii="Arial" w:hAnsi="Arial" w:cs="Arial"/>
          <w:color w:val="222222"/>
          <w:shd w:val="clear" w:color="auto" w:fill="FFFFFF"/>
        </w:rPr>
        <w:t>Zaidieh, A.J.Y., 2012. The use of social networking in education: Challenges and opportunities. </w:t>
      </w:r>
      <w:r w:rsidRPr="00A5677B">
        <w:rPr>
          <w:rFonts w:ascii="Arial" w:hAnsi="Arial" w:cs="Arial"/>
          <w:i/>
          <w:iCs/>
          <w:color w:val="222222"/>
          <w:shd w:val="clear" w:color="auto" w:fill="FFFFFF"/>
        </w:rPr>
        <w:t>World of Computer Science and Information Technology Journal (WCSIT)</w:t>
      </w:r>
      <w:r w:rsidRPr="00A5677B">
        <w:rPr>
          <w:rFonts w:ascii="Arial" w:hAnsi="Arial" w:cs="Arial"/>
          <w:color w:val="222222"/>
          <w:shd w:val="clear" w:color="auto" w:fill="FFFFFF"/>
        </w:rPr>
        <w:t>, </w:t>
      </w:r>
      <w:r w:rsidRPr="00A5677B">
        <w:rPr>
          <w:rFonts w:ascii="Arial" w:hAnsi="Arial" w:cs="Arial"/>
          <w:i/>
          <w:iCs/>
          <w:color w:val="222222"/>
          <w:shd w:val="clear" w:color="auto" w:fill="FFFFFF"/>
        </w:rPr>
        <w:t>2</w:t>
      </w:r>
      <w:r w:rsidRPr="00A5677B">
        <w:rPr>
          <w:rFonts w:ascii="Arial" w:hAnsi="Arial" w:cs="Arial"/>
          <w:color w:val="222222"/>
          <w:shd w:val="clear" w:color="auto" w:fill="FFFFFF"/>
        </w:rPr>
        <w:t>(1), pp.18-21.</w:t>
      </w:r>
    </w:p>
    <w:p w14:paraId="23549196" w14:textId="77777777" w:rsidR="000C66E0" w:rsidRDefault="000C66E0" w:rsidP="000C66E0">
      <w:pPr>
        <w:jc w:val="both"/>
        <w:rPr>
          <w:rFonts w:ascii="Arial" w:hAnsi="Arial" w:cs="Arial"/>
          <w:color w:val="222222"/>
          <w:shd w:val="clear" w:color="auto" w:fill="FFFFFF"/>
        </w:rPr>
      </w:pPr>
    </w:p>
    <w:p w14:paraId="6DAEE376" w14:textId="77777777" w:rsidR="00A354D4" w:rsidRDefault="00A354D4"/>
    <w:sectPr w:rsidR="00A354D4">
      <w:footerReference w:type="default" r:id="rId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4822152"/>
      <w:docPartObj>
        <w:docPartGallery w:val="Page Numbers (Bottom of Page)"/>
        <w:docPartUnique/>
      </w:docPartObj>
    </w:sdtPr>
    <w:sdtEndPr>
      <w:rPr>
        <w:noProof/>
      </w:rPr>
    </w:sdtEndPr>
    <w:sdtContent>
      <w:p w14:paraId="33EE47A7" w14:textId="77777777" w:rsidR="00534E50"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3F963A" w14:textId="77777777" w:rsidR="00534E50" w:rsidRDefault="00000000">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E8690E"/>
    <w:multiLevelType w:val="hybridMultilevel"/>
    <w:tmpl w:val="EE58248A"/>
    <w:lvl w:ilvl="0" w:tplc="D2E05AB2">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388679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17E8"/>
    <w:rsid w:val="000C66E0"/>
    <w:rsid w:val="005817E8"/>
    <w:rsid w:val="00A354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E4EC3D5-2891-4803-9DF1-27D1794A4A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66E0"/>
  </w:style>
  <w:style w:type="paragraph" w:styleId="Heading1">
    <w:name w:val="heading 1"/>
    <w:basedOn w:val="Normal"/>
    <w:next w:val="Normal"/>
    <w:link w:val="Heading1Char"/>
    <w:uiPriority w:val="9"/>
    <w:qFormat/>
    <w:rsid w:val="000C66E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C66E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6E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C66E0"/>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0C66E0"/>
    <w:rPr>
      <w:color w:val="0000FF"/>
      <w:u w:val="single"/>
    </w:rPr>
  </w:style>
  <w:style w:type="paragraph" w:styleId="ListParagraph">
    <w:name w:val="List Paragraph"/>
    <w:basedOn w:val="Normal"/>
    <w:uiPriority w:val="34"/>
    <w:qFormat/>
    <w:rsid w:val="000C66E0"/>
    <w:pPr>
      <w:ind w:left="720"/>
      <w:contextualSpacing/>
    </w:pPr>
  </w:style>
  <w:style w:type="table" w:styleId="TableGrid">
    <w:name w:val="Table Grid"/>
    <w:basedOn w:val="TableNormal"/>
    <w:uiPriority w:val="39"/>
    <w:rsid w:val="000C66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0C66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66E0"/>
  </w:style>
  <w:style w:type="paragraph" w:styleId="TOCHeading">
    <w:name w:val="TOC Heading"/>
    <w:basedOn w:val="Heading1"/>
    <w:next w:val="Normal"/>
    <w:uiPriority w:val="39"/>
    <w:unhideWhenUsed/>
    <w:qFormat/>
    <w:rsid w:val="000C66E0"/>
    <w:pPr>
      <w:outlineLvl w:val="9"/>
    </w:pPr>
    <w:rPr>
      <w:lang w:val="en-US"/>
    </w:rPr>
  </w:style>
  <w:style w:type="paragraph" w:styleId="TOC1">
    <w:name w:val="toc 1"/>
    <w:basedOn w:val="Normal"/>
    <w:next w:val="Normal"/>
    <w:autoRedefine/>
    <w:uiPriority w:val="39"/>
    <w:unhideWhenUsed/>
    <w:rsid w:val="000C66E0"/>
    <w:pPr>
      <w:spacing w:after="100"/>
    </w:pPr>
  </w:style>
  <w:style w:type="paragraph" w:styleId="TOC2">
    <w:name w:val="toc 2"/>
    <w:basedOn w:val="Normal"/>
    <w:next w:val="Normal"/>
    <w:autoRedefine/>
    <w:uiPriority w:val="39"/>
    <w:unhideWhenUsed/>
    <w:rsid w:val="000C66E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oter" Target="footer1.xml"/><Relationship Id="rId5" Type="http://schemas.openxmlformats.org/officeDocument/2006/relationships/image" Target="media/image1.png"/><Relationship Id="rId10" Type="http://schemas.openxmlformats.org/officeDocument/2006/relationships/hyperlink" Target="https://www.tuc.org.uk/news/gig-economy-workforce-england-and-wales-has-almost-tripled-last-five-years-new-tuc-research" TargetMode="External"/><Relationship Id="rId4" Type="http://schemas.openxmlformats.org/officeDocument/2006/relationships/webSettings" Target="webSettings.xml"/><Relationship Id="rId9" Type="http://schemas.openxmlformats.org/officeDocument/2006/relationships/image" Target="media/image5.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3304</Words>
  <Characters>18838</Characters>
  <Application>Microsoft Office Word</Application>
  <DocSecurity>0</DocSecurity>
  <Lines>156</Lines>
  <Paragraphs>44</Paragraphs>
  <ScaleCrop>false</ScaleCrop>
  <Company/>
  <LinksUpToDate>false</LinksUpToDate>
  <CharactersWithSpaces>22098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Shirley Obeng Asare</dc:creator>
  <cp:keywords/>
  <dc:description/>
  <cp:lastModifiedBy>Shirley Obeng Asare</cp:lastModifiedBy>
  <cp:revision>2</cp:revision>
  <dcterms:created xsi:type="dcterms:W3CDTF">2022-08-04T18:28:00Z</dcterms:created>
  <dcterms:modified xsi:type="dcterms:W3CDTF">2022-08-04T18:29:00Z</dcterms:modified>
</cp:coreProperties>
</file>