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6B9F43B" w:rsidR="7908378C" w:rsidRDefault="7908378C" w:rsidP="33572C6E">
            <w:pPr>
              <w:ind w:right="237"/>
              <w:rPr>
                <w:b/>
                <w:bCs/>
                <w:color w:val="auto"/>
                <w:sz w:val="32"/>
                <w:szCs w:val="32"/>
              </w:rPr>
            </w:pPr>
            <w:r w:rsidRPr="33572C6E">
              <w:rPr>
                <w:b/>
                <w:bCs/>
                <w:color w:val="auto"/>
                <w:sz w:val="32"/>
                <w:szCs w:val="32"/>
              </w:rPr>
              <w:t xml:space="preserve">Learner name: </w:t>
            </w:r>
            <w:r w:rsidR="007610D2">
              <w:rPr>
                <w:b/>
                <w:bCs/>
                <w:color w:val="auto"/>
                <w:sz w:val="32"/>
                <w:szCs w:val="32"/>
              </w:rPr>
              <w:t>Claire Davies</w:t>
            </w:r>
            <w:r w:rsidRPr="33572C6E">
              <w:rPr>
                <w:b/>
                <w:bCs/>
                <w:color w:val="auto"/>
                <w:sz w:val="32"/>
                <w:szCs w:val="32"/>
              </w:rPr>
              <w:t>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A000E2C" w:rsidR="7908378C" w:rsidRDefault="007610D2" w:rsidP="33572C6E">
            <w:pPr>
              <w:ind w:right="237"/>
              <w:rPr>
                <w:b/>
                <w:bCs/>
                <w:color w:val="auto"/>
                <w:sz w:val="32"/>
                <w:szCs w:val="32"/>
              </w:rPr>
            </w:pPr>
            <w:r>
              <w:rPr>
                <w:b/>
                <w:bCs/>
                <w:color w:val="auto"/>
                <w:sz w:val="32"/>
                <w:szCs w:val="32"/>
              </w:rPr>
              <w:t>2124823</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5BEA91AC"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r w:rsidR="002B2043" w:rsidRPr="00E676F7">
        <w:rPr>
          <w:sz w:val="24"/>
          <w:szCs w:val="24"/>
        </w:rPr>
        <w:t>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F773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571AFCEF" w:rsidR="5B843AF0" w:rsidRDefault="5B843AF0" w:rsidP="5B843AF0">
      <w:pPr>
        <w:ind w:right="237"/>
        <w:jc w:val="both"/>
        <w:rPr>
          <w:rFonts w:eastAsia="Arial"/>
          <w:color w:val="000000" w:themeColor="text1"/>
          <w:sz w:val="24"/>
          <w:szCs w:val="24"/>
        </w:rPr>
      </w:pPr>
    </w:p>
    <w:p w14:paraId="79F0558C" w14:textId="77777777" w:rsidR="00D1767E" w:rsidRPr="000F1FB8" w:rsidRDefault="00D1767E" w:rsidP="00D1767E">
      <w:pPr>
        <w:pStyle w:val="NormalWeb"/>
        <w:spacing w:line="360" w:lineRule="auto"/>
        <w:rPr>
          <w:rFonts w:asciiTheme="minorHAnsi" w:hAnsiTheme="minorHAnsi" w:cstheme="minorHAnsi"/>
          <w:b/>
          <w:bCs/>
          <w:u w:val="single"/>
        </w:rPr>
      </w:pPr>
      <w:r w:rsidRPr="000F1FB8">
        <w:rPr>
          <w:rFonts w:asciiTheme="minorHAnsi" w:hAnsiTheme="minorHAnsi" w:cstheme="minorHAnsi"/>
          <w:b/>
          <w:bCs/>
          <w:u w:val="single"/>
        </w:rPr>
        <w:t>Introduction:</w:t>
      </w:r>
    </w:p>
    <w:p w14:paraId="140ECA88"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This essay critically evaluates an incident involving anti-social behaviour (ASB) in a close-knit small-town community where children engaged in disruptive activities known as "knock-door-run and </w:t>
      </w:r>
      <w:proofErr w:type="spellStart"/>
      <w:r w:rsidRPr="000F1FB8">
        <w:rPr>
          <w:rFonts w:asciiTheme="minorHAnsi" w:hAnsiTheme="minorHAnsi" w:cstheme="minorHAnsi"/>
        </w:rPr>
        <w:t>eggin</w:t>
      </w:r>
      <w:proofErr w:type="spellEnd"/>
      <w:r w:rsidRPr="000F1FB8">
        <w:rPr>
          <w:rFonts w:asciiTheme="minorHAnsi" w:hAnsiTheme="minorHAnsi" w:cstheme="minorHAnsi"/>
        </w:rPr>
        <w:t xml:space="preserve">" (ASB Help, 2021). The incident caused distress and concern for a homeowner, who became a repeated target of this prank. The essay reflects on the approaches used by me as a police officer to safeguard vulnerable individuals and prevent repeat victimisation. Additionally, it explores effective strategies for tackling repeat victimisation and offending, considering the use of evidence-based policing (College of Policing, 2023). I used Gibbs' reflective cycle as a framework to reflect on </w:t>
      </w:r>
      <w:proofErr w:type="gramStart"/>
      <w:r w:rsidRPr="000F1FB8">
        <w:rPr>
          <w:rFonts w:asciiTheme="minorHAnsi" w:hAnsiTheme="minorHAnsi" w:cstheme="minorHAnsi"/>
        </w:rPr>
        <w:t>this specific police</w:t>
      </w:r>
      <w:proofErr w:type="gramEnd"/>
      <w:r w:rsidRPr="000F1FB8">
        <w:rPr>
          <w:rFonts w:asciiTheme="minorHAnsi" w:hAnsiTheme="minorHAnsi" w:cstheme="minorHAnsi"/>
        </w:rPr>
        <w:t xml:space="preserve"> incident. The Gibbs Reflective Cycle was formulated in 1988 to provide a systematic framework for the process of learning from experiences as well as to plan based on both successful and unsuccessful outcomes. The Gibbs model is extensively used as a prominent framework for reflective practice (University of Edinburgh, 2022). This essay employs the cycle, consisting of six stages, to engage in reflection on the incident that I attended. The </w:t>
      </w:r>
      <w:r w:rsidRPr="000F1FB8">
        <w:rPr>
          <w:rFonts w:asciiTheme="minorHAnsi" w:hAnsiTheme="minorHAnsi" w:cstheme="minorHAnsi"/>
        </w:rPr>
        <w:lastRenderedPageBreak/>
        <w:t>reflection will involve examining a range of factors that contributed to the incident, as well as identifying areas that could improve future police responses that I may attend.</w:t>
      </w:r>
    </w:p>
    <w:p w14:paraId="167C81D3" w14:textId="77777777" w:rsidR="00D1767E" w:rsidRPr="00814394"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b/>
          <w:bCs/>
          <w:u w:val="single"/>
        </w:rPr>
        <w:t>Description:</w:t>
      </w:r>
    </w:p>
    <w:p w14:paraId="418D3AE4"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I will now reflect on the recent incident. Along with other officers, I responded to a report of 13- to 16-year-olds causing a disturbance in a residential area. The incident occurred in a close-knit community where residents were well acquainted. Recently, there has been an increase in the number of children playing "knock-door-run and egging houses," which involves knocking on a door and running away before the door is answered. However, the youths took it a step further by throwing eggs at the door of a homeowner. This prank had targeted the victim, a resident at the end of the street, many times. The repeated incidents caused the homeowner distress and frustration, as she was unable to identify the children responsible. This evening, after yet another "knock-door-run" incident, the homeowner called the police for assistance in addressing this recurring</w:t>
      </w:r>
      <w:r>
        <w:rPr>
          <w:rFonts w:asciiTheme="minorHAnsi" w:hAnsiTheme="minorHAnsi" w:cstheme="minorHAnsi"/>
        </w:rPr>
        <w:t xml:space="preserve"> ASB</w:t>
      </w:r>
      <w:r w:rsidRPr="000F1FB8">
        <w:rPr>
          <w:rFonts w:asciiTheme="minorHAnsi" w:hAnsiTheme="minorHAnsi" w:cstheme="minorHAnsi"/>
        </w:rPr>
        <w:t>. I attended th</w:t>
      </w:r>
      <w:r>
        <w:rPr>
          <w:rFonts w:asciiTheme="minorHAnsi" w:hAnsiTheme="minorHAnsi" w:cstheme="minorHAnsi"/>
        </w:rPr>
        <w:t>is</w:t>
      </w:r>
      <w:r w:rsidRPr="000F1FB8">
        <w:rPr>
          <w:rFonts w:asciiTheme="minorHAnsi" w:hAnsiTheme="minorHAnsi" w:cstheme="minorHAnsi"/>
        </w:rPr>
        <w:t xml:space="preserve"> call.</w:t>
      </w:r>
    </w:p>
    <w:p w14:paraId="6219225B"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ASB includes a variety of actions that disrupt, harm, or annoy individuals, communities, and the environment. This includes vandalism, harassment, noise disturbances, and other disruptive behaviours (Home Office, 2023). Although this incident caused disruption and a mess, there was no permanent damage. ASB impacts victims and communities, leaving them feeling fearful, insecure, and alone (Gov.uk, 2021). In this case, the homeowner's safety was jeopardised, causing her to contact the police (ASB Help, 2021). Handling ASB requires collaboration between police, local authorities, community organisations, and other partners. The objective is not only to respond to incidents but also to prevent their recurrence by addressing their root causes and assisting those in need (Home Office, 2023). </w:t>
      </w:r>
    </w:p>
    <w:p w14:paraId="7947DB9D"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b/>
          <w:bCs/>
          <w:u w:val="single"/>
        </w:rPr>
        <w:t>Social and Legal Context:</w:t>
      </w:r>
      <w:r w:rsidRPr="000F1FB8">
        <w:rPr>
          <w:rFonts w:asciiTheme="minorHAnsi" w:hAnsiTheme="minorHAnsi" w:cstheme="minorHAnsi"/>
        </w:rPr>
        <w:t xml:space="preserve"> </w:t>
      </w:r>
    </w:p>
    <w:p w14:paraId="54C11F14"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Both social and legal factors had an impact on the incident. It occurred in a small community where people were well acquainted with one another (</w:t>
      </w:r>
      <w:proofErr w:type="spellStart"/>
      <w:r w:rsidRPr="000F1FB8">
        <w:rPr>
          <w:rFonts w:asciiTheme="minorHAnsi" w:hAnsiTheme="minorHAnsi" w:cstheme="minorHAnsi"/>
        </w:rPr>
        <w:t>Moussaïd</w:t>
      </w:r>
      <w:proofErr w:type="spellEnd"/>
      <w:r w:rsidRPr="000F1FB8">
        <w:rPr>
          <w:rFonts w:asciiTheme="minorHAnsi" w:hAnsiTheme="minorHAnsi" w:cstheme="minorHAnsi"/>
        </w:rPr>
        <w:t xml:space="preserve"> </w:t>
      </w:r>
      <w:r w:rsidRPr="000F1FB8">
        <w:rPr>
          <w:rFonts w:asciiTheme="minorHAnsi" w:hAnsiTheme="minorHAnsi" w:cstheme="minorHAnsi"/>
          <w:i/>
          <w:iCs/>
        </w:rPr>
        <w:t>et al.</w:t>
      </w:r>
      <w:r w:rsidRPr="000F1FB8">
        <w:rPr>
          <w:rFonts w:asciiTheme="minorHAnsi" w:hAnsiTheme="minorHAnsi" w:cstheme="minorHAnsi"/>
        </w:rPr>
        <w:t xml:space="preserve">, 2013). This close-knit environment played a role, as the youths might have thought their pranks were harmless due to their familiarity with each other. The community had a particular attitude towards the police, sometimes being very anti-police. I had witnessed this on previous calls to this community. However, in this case, surprisingly, it worked to </w:t>
      </w:r>
      <w:r>
        <w:rPr>
          <w:rFonts w:asciiTheme="minorHAnsi" w:hAnsiTheme="minorHAnsi" w:cstheme="minorHAnsi"/>
        </w:rPr>
        <w:t>my</w:t>
      </w:r>
      <w:r w:rsidRPr="000F1FB8">
        <w:rPr>
          <w:rFonts w:asciiTheme="minorHAnsi" w:hAnsiTheme="minorHAnsi" w:cstheme="minorHAnsi"/>
        </w:rPr>
        <w:t xml:space="preserve"> advantage. Since the </w:t>
      </w:r>
      <w:r w:rsidRPr="000F1FB8">
        <w:rPr>
          <w:rFonts w:asciiTheme="minorHAnsi" w:hAnsiTheme="minorHAnsi" w:cstheme="minorHAnsi"/>
        </w:rPr>
        <w:lastRenderedPageBreak/>
        <w:t>parents were close to their neighbours, they supported the police in correcting the youths' behaviour.</w:t>
      </w:r>
    </w:p>
    <w:p w14:paraId="0FD224A6"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Legally, </w:t>
      </w:r>
      <w:r>
        <w:rPr>
          <w:rFonts w:asciiTheme="minorHAnsi" w:hAnsiTheme="minorHAnsi" w:cstheme="minorHAnsi"/>
        </w:rPr>
        <w:t>I</w:t>
      </w:r>
      <w:r w:rsidRPr="000F1FB8">
        <w:rPr>
          <w:rFonts w:asciiTheme="minorHAnsi" w:hAnsiTheme="minorHAnsi" w:cstheme="minorHAnsi"/>
        </w:rPr>
        <w:t xml:space="preserve"> used a specific law (Section 35, Subsection 7) to take the youths to their parents. Given their ages (between 13 and 16) and the late hour, this law allowed </w:t>
      </w:r>
      <w:r>
        <w:rPr>
          <w:rFonts w:asciiTheme="minorHAnsi" w:hAnsiTheme="minorHAnsi" w:cstheme="minorHAnsi"/>
        </w:rPr>
        <w:t>me</w:t>
      </w:r>
      <w:r w:rsidRPr="000F1FB8">
        <w:rPr>
          <w:rFonts w:asciiTheme="minorHAnsi" w:hAnsiTheme="minorHAnsi" w:cstheme="minorHAnsi"/>
        </w:rPr>
        <w:t xml:space="preserve"> to intervene when someone was causing distress, which applied here (Home Office, 2023). Following discussions with everyone involved, it made sense to adopt a </w:t>
      </w:r>
      <w:r>
        <w:rPr>
          <w:rFonts w:asciiTheme="minorHAnsi" w:hAnsiTheme="minorHAnsi" w:cstheme="minorHAnsi"/>
        </w:rPr>
        <w:t>‘R</w:t>
      </w:r>
      <w:r w:rsidRPr="000F1FB8">
        <w:rPr>
          <w:rFonts w:asciiTheme="minorHAnsi" w:hAnsiTheme="minorHAnsi" w:cstheme="minorHAnsi"/>
        </w:rPr>
        <w:t xml:space="preserve">estorative </w:t>
      </w:r>
      <w:r>
        <w:rPr>
          <w:rFonts w:asciiTheme="minorHAnsi" w:hAnsiTheme="minorHAnsi" w:cstheme="minorHAnsi"/>
        </w:rPr>
        <w:t>J</w:t>
      </w:r>
      <w:r w:rsidRPr="000F1FB8">
        <w:rPr>
          <w:rFonts w:asciiTheme="minorHAnsi" w:hAnsiTheme="minorHAnsi" w:cstheme="minorHAnsi"/>
        </w:rPr>
        <w:t>ustice</w:t>
      </w:r>
      <w:r>
        <w:rPr>
          <w:rFonts w:asciiTheme="minorHAnsi" w:hAnsiTheme="minorHAnsi" w:cstheme="minorHAnsi"/>
        </w:rPr>
        <w:t>’ (RJ)</w:t>
      </w:r>
      <w:r w:rsidRPr="000F1FB8">
        <w:rPr>
          <w:rFonts w:asciiTheme="minorHAnsi" w:hAnsiTheme="minorHAnsi" w:cstheme="minorHAnsi"/>
        </w:rPr>
        <w:t xml:space="preserve"> approach. This involves facilitating interaction between the victim and offenders, often with a facilitator, as I was for this incident. The goal is to make amends and help the offenders understand the impact of their actions (CPS, 2023). In this case, the youth needed to grasp the consequences of their behaviour. </w:t>
      </w:r>
      <w:r>
        <w:rPr>
          <w:rFonts w:asciiTheme="minorHAnsi" w:hAnsiTheme="minorHAnsi" w:cstheme="minorHAnsi"/>
        </w:rPr>
        <w:t xml:space="preserve">RJ </w:t>
      </w:r>
      <w:r w:rsidRPr="000F1FB8">
        <w:rPr>
          <w:rFonts w:asciiTheme="minorHAnsi" w:hAnsiTheme="minorHAnsi" w:cstheme="minorHAnsi"/>
        </w:rPr>
        <w:t>involves open dialogue and finding a solution that addresses the root causes and promotes positive change (CPS, 2023). The youths expressed regret and a willingness to clean up the mess they made. This process is voluntary and suitable for less serious offences, such as this one (CPS, 2023).</w:t>
      </w:r>
    </w:p>
    <w:p w14:paraId="0BD4BABE"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Throughout the incident, I adhered to important principles (OSSARA: objectivity, selflessness, accountability, respect, the rule of law, and awareness), guiding me to manage the situation ethically and with a community focus (NHS, 2013). I ensured the homeowner's well-being and kept her informed about the progress. Additionally, Police Community Support Officers (PCSOs) continued to provide support to the victim using the OSSARA approach, fostering an ethical and community-centred response (NHS, 2013). These principles guide </w:t>
      </w:r>
      <w:r>
        <w:rPr>
          <w:rFonts w:asciiTheme="minorHAnsi" w:hAnsiTheme="minorHAnsi" w:cstheme="minorHAnsi"/>
        </w:rPr>
        <w:t>me</w:t>
      </w:r>
      <w:r w:rsidRPr="000F1FB8">
        <w:rPr>
          <w:rFonts w:asciiTheme="minorHAnsi" w:hAnsiTheme="minorHAnsi" w:cstheme="minorHAnsi"/>
        </w:rPr>
        <w:t xml:space="preserve"> as</w:t>
      </w:r>
      <w:r>
        <w:rPr>
          <w:rFonts w:asciiTheme="minorHAnsi" w:hAnsiTheme="minorHAnsi" w:cstheme="minorHAnsi"/>
        </w:rPr>
        <w:t xml:space="preserve"> a</w:t>
      </w:r>
      <w:r w:rsidRPr="000F1FB8">
        <w:rPr>
          <w:rFonts w:asciiTheme="minorHAnsi" w:hAnsiTheme="minorHAnsi" w:cstheme="minorHAnsi"/>
        </w:rPr>
        <w:t xml:space="preserve"> police officer in our interactions with the public (NHS, 2013).</w:t>
      </w:r>
    </w:p>
    <w:p w14:paraId="7B0CB49B" w14:textId="77777777" w:rsidR="00D1767E"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b/>
          <w:bCs/>
          <w:u w:val="single"/>
        </w:rPr>
        <w:t>Feelings:</w:t>
      </w:r>
    </w:p>
    <w:p w14:paraId="3179973E"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As a police officer responding to the incident, I felt a range of emotions from the moment I received the call until I arrived on the scene and even after the incident was resolved. I felt a mix of empathy, concern, and determination to deal with the situation effectively (College of Policing, 2021). I could understand the homeowner's annoyance and the impact the repeated incidents had on her sense of security and peace (Gov.uk, 2021). My concern was also for the children involved because if left unchecked, this prank could escalate into more serious misconduct. I was determined to manage the situation in a way that would prevent further victimisation while also providing guidance and support to the children so they could make better decisions (ASB Help, 2021).</w:t>
      </w:r>
    </w:p>
    <w:p w14:paraId="20AC05F5"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lastRenderedPageBreak/>
        <w:t>When I got the call about the "knock-door run and egging" incident, I felt prepared and determined to deal with it right away. As a resolute police officer (College of Policing, 2016), I recognised the importance of responding quickly to ASB to ensure the safety and well-being of community members (College of Policing, 2016). I was also curious about the characteristics of the small town and its tight-knit community that might have contributed to the recurring ASB incidents (</w:t>
      </w:r>
      <w:proofErr w:type="spellStart"/>
      <w:r w:rsidRPr="000F1FB8">
        <w:rPr>
          <w:rFonts w:asciiTheme="minorHAnsi" w:hAnsiTheme="minorHAnsi" w:cstheme="minorHAnsi"/>
        </w:rPr>
        <w:t>Moussaïd</w:t>
      </w:r>
      <w:proofErr w:type="spellEnd"/>
      <w:r w:rsidRPr="000F1FB8">
        <w:rPr>
          <w:rFonts w:asciiTheme="minorHAnsi" w:hAnsiTheme="minorHAnsi" w:cstheme="minorHAnsi"/>
        </w:rPr>
        <w:t xml:space="preserve"> </w:t>
      </w:r>
      <w:r w:rsidRPr="000F1FB8">
        <w:rPr>
          <w:rFonts w:asciiTheme="minorHAnsi" w:hAnsiTheme="minorHAnsi" w:cstheme="minorHAnsi"/>
          <w:i/>
          <w:iCs/>
        </w:rPr>
        <w:t>et al.</w:t>
      </w:r>
      <w:r w:rsidRPr="000F1FB8">
        <w:rPr>
          <w:rFonts w:asciiTheme="minorHAnsi" w:hAnsiTheme="minorHAnsi" w:cstheme="minorHAnsi"/>
        </w:rPr>
        <w:t>, 2013). It was necessary to understand how this community reacts when our police presence has occurred in the past. In other words, parents are not always supportive and believe their children are incapable of wrongdoing. Furthermore, a couple of the youths are known to be arrogant and unconcerned about getting into trouble with the police.</w:t>
      </w:r>
    </w:p>
    <w:p w14:paraId="026D5915"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I felt a mixture of concern and empathy for both the homeowner and the youths during my interaction with them. I felt sorry for the homeowner; she described how she felt: alone at night, waiting for the incidents to happen, preparing for the dreaded knock, and then having eggs thrown at her door. She faced both fear and a mess to clean up (ASB Help, 2021). It saddened and frustrated me to see how these youths did not consider this lady's feelings or the potential consequences of their actions (CPS, 2023). After speaking with the teenagers, I learned that boredom or a lack of activities led them to participate in the "knock-door-run" pranks</w:t>
      </w:r>
      <w:r>
        <w:rPr>
          <w:rFonts w:asciiTheme="minorHAnsi" w:hAnsiTheme="minorHAnsi" w:cstheme="minorHAnsi"/>
        </w:rPr>
        <w:t>, this</w:t>
      </w:r>
      <w:r w:rsidRPr="000F1FB8">
        <w:rPr>
          <w:rFonts w:asciiTheme="minorHAnsi" w:hAnsiTheme="minorHAnsi" w:cstheme="minorHAnsi"/>
        </w:rPr>
        <w:t xml:space="preserve"> irritated me. I was curious as to why they chose this lady as a victim. I realised I needed to strike a balance between holding the kids accountable for their actions and encouraging them to make better choices in the future (CPS, 2023). The children were all compliant and ashamed of their actions, as were their parents. They were unhappy with the youths' actions and wanted to make amends. This is when I decided that the RJ procedure would be appropriate for this incident (CPS, 2023). </w:t>
      </w:r>
    </w:p>
    <w:p w14:paraId="37FF1C46" w14:textId="77777777" w:rsidR="00D1767E" w:rsidRPr="000F1FB8" w:rsidRDefault="00D1767E" w:rsidP="00D1767E">
      <w:pPr>
        <w:pStyle w:val="NormalWeb"/>
        <w:spacing w:line="360" w:lineRule="auto"/>
        <w:rPr>
          <w:rFonts w:asciiTheme="minorHAnsi" w:hAnsiTheme="minorHAnsi" w:cstheme="minorHAnsi"/>
          <w:b/>
          <w:bCs/>
          <w:u w:val="single"/>
        </w:rPr>
      </w:pPr>
      <w:r w:rsidRPr="000F1FB8">
        <w:rPr>
          <w:rFonts w:asciiTheme="minorHAnsi" w:hAnsiTheme="minorHAnsi" w:cstheme="minorHAnsi"/>
          <w:b/>
          <w:bCs/>
          <w:u w:val="single"/>
        </w:rPr>
        <w:t>Evaluation:</w:t>
      </w:r>
    </w:p>
    <w:p w14:paraId="50EC7243"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The use of RJ was a thoughtful approach in this situation, emphasising the mending of harm caused by ASB and cultivating a sense of responsibility among the involved youths (CPS, 2023). The decision to employ Section 35, Subsection 7, was well-founded due to the youths' intimidating behaviour late at night, which targeted a vulnerable community member and caused property damage (Home Office, 2013). The prompt response was vital to addressing the incident effectively (GOV.UK, 2023). While the RJ process provided a </w:t>
      </w:r>
      <w:r w:rsidRPr="000F1FB8">
        <w:rPr>
          <w:rFonts w:asciiTheme="minorHAnsi" w:hAnsiTheme="minorHAnsi" w:cstheme="minorHAnsi"/>
        </w:rPr>
        <w:lastRenderedPageBreak/>
        <w:t>personalised response and allowed the victim to face her fears (CPS, 2023), it is noteworthy that the involvement of parents and the PCSO team added depth to the solution (GOV.UK, 2023).</w:t>
      </w:r>
    </w:p>
    <w:p w14:paraId="19E8541A"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The flexibility of </w:t>
      </w:r>
      <w:r>
        <w:rPr>
          <w:rFonts w:asciiTheme="minorHAnsi" w:hAnsiTheme="minorHAnsi" w:cstheme="minorHAnsi"/>
        </w:rPr>
        <w:t xml:space="preserve">RJ </w:t>
      </w:r>
      <w:r w:rsidRPr="000F1FB8">
        <w:rPr>
          <w:rFonts w:asciiTheme="minorHAnsi" w:hAnsiTheme="minorHAnsi" w:cstheme="minorHAnsi"/>
        </w:rPr>
        <w:t>was beneficial in adapting to the unique dynamics of the close-knit small-town community (CPS, 2023). By addressing the underlying cause—in this case, boredom—RJ facilitated a dialogue that helped the youths comprehend the consequences of their actions and repair the damage they had done (Gov.UK, 2023). The collaborative approach allowed for a comprehensive resolution, demonstrating the significance of partnerships in community policing. Additionally, I acknowledged the importance of considering the youths' perspective before the incident and how RJ prompted them to reflect on the potential outcomes of their actions (CPS, 2023).</w:t>
      </w:r>
    </w:p>
    <w:p w14:paraId="00EF222C"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However, it is worth considering an opposing viewpoint: in more severe cases or with repeat offenders, traditional punitive measures might be necessary for community protection and</w:t>
      </w:r>
      <w:r>
        <w:rPr>
          <w:rFonts w:asciiTheme="minorHAnsi" w:hAnsiTheme="minorHAnsi" w:cstheme="minorHAnsi"/>
        </w:rPr>
        <w:t xml:space="preserve"> </w:t>
      </w:r>
      <w:r w:rsidRPr="000F1FB8">
        <w:rPr>
          <w:rFonts w:asciiTheme="minorHAnsi" w:hAnsiTheme="minorHAnsi" w:cstheme="minorHAnsi"/>
        </w:rPr>
        <w:t>deterrence (CPS, 2023). Opting for arrest in this incident could have underscored the gravity of their actions and dissuaded similar behaviour (Gov.UK, 2023). Moreover, the presence of legal proceedings might have ensured appropriate consequences and safeguarded a formal record of the incident. It is plausible to speculate whether the arrest would have exacerbated the victim's vulnerability or led to a harsher outcome.</w:t>
      </w:r>
    </w:p>
    <w:p w14:paraId="70FE925A"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The effectiveness of </w:t>
      </w:r>
      <w:r>
        <w:rPr>
          <w:rFonts w:asciiTheme="minorHAnsi" w:hAnsiTheme="minorHAnsi" w:cstheme="minorHAnsi"/>
        </w:rPr>
        <w:t xml:space="preserve">RJ </w:t>
      </w:r>
      <w:r w:rsidRPr="000F1FB8">
        <w:rPr>
          <w:rFonts w:asciiTheme="minorHAnsi" w:hAnsiTheme="minorHAnsi" w:cstheme="minorHAnsi"/>
        </w:rPr>
        <w:t>hinged on skilled facilitation and support (CPS, 2023). While the RJ process allowed for a comprehensive approach, it required careful orchestration to ensure fairness and focus on addressing harm (College of Policing 2016). The balance between a satisfying outcome and a potential hindrance rested on the facilitator's skills, which in this instance executed well. My interaction with the victim was sensitive and reassuring, respecting her emotions and assuring her that the situation would manage effectively (College of Policing, 2023).</w:t>
      </w:r>
    </w:p>
    <w:p w14:paraId="71417284"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In conclusion, while lacking collaboration with other stakeholders, the involvement of the victim, parents, and youths was sufficient to achieve a positive outcome using the RJ process (CPS, 2023). </w:t>
      </w:r>
      <w:r>
        <w:rPr>
          <w:rFonts w:asciiTheme="minorHAnsi" w:hAnsiTheme="minorHAnsi" w:cstheme="minorHAnsi"/>
        </w:rPr>
        <w:t xml:space="preserve">RJ </w:t>
      </w:r>
      <w:r w:rsidRPr="000F1FB8">
        <w:rPr>
          <w:rFonts w:asciiTheme="minorHAnsi" w:hAnsiTheme="minorHAnsi" w:cstheme="minorHAnsi"/>
        </w:rPr>
        <w:t xml:space="preserve">highlighted its worth in addressing the ASB while embracing community dynamics (Gov.UK, 2023). The success of the approach was evident through the positive </w:t>
      </w:r>
      <w:r w:rsidRPr="000F1FB8">
        <w:rPr>
          <w:rFonts w:asciiTheme="minorHAnsi" w:hAnsiTheme="minorHAnsi" w:cstheme="minorHAnsi"/>
        </w:rPr>
        <w:lastRenderedPageBreak/>
        <w:t>engagement of these key parties, highlighting the effectiveness of tailored solutions within a community-oriented policing framework. </w:t>
      </w:r>
    </w:p>
    <w:p w14:paraId="76D32604" w14:textId="77777777" w:rsidR="00D1767E" w:rsidRDefault="00D1767E" w:rsidP="00D1767E">
      <w:pPr>
        <w:pStyle w:val="NormalWeb"/>
        <w:spacing w:line="360" w:lineRule="auto"/>
        <w:rPr>
          <w:rFonts w:asciiTheme="minorHAnsi" w:hAnsiTheme="minorHAnsi" w:cstheme="minorHAnsi"/>
          <w:b/>
          <w:bCs/>
          <w:u w:val="single"/>
        </w:rPr>
      </w:pPr>
      <w:r w:rsidRPr="000F1FB8">
        <w:rPr>
          <w:rFonts w:asciiTheme="minorHAnsi" w:hAnsiTheme="minorHAnsi" w:cstheme="minorHAnsi"/>
          <w:b/>
          <w:bCs/>
          <w:u w:val="single"/>
        </w:rPr>
        <w:t>Analysis:</w:t>
      </w:r>
    </w:p>
    <w:p w14:paraId="1D664F3B" w14:textId="77777777" w:rsidR="00D1767E" w:rsidRPr="004B2BD0" w:rsidRDefault="00D1767E" w:rsidP="00D1767E">
      <w:pPr>
        <w:pStyle w:val="NormalWeb"/>
        <w:spacing w:line="360" w:lineRule="auto"/>
        <w:rPr>
          <w:rFonts w:asciiTheme="minorHAnsi" w:hAnsiTheme="minorHAnsi" w:cstheme="minorHAnsi"/>
          <w:b/>
          <w:bCs/>
          <w:u w:val="single"/>
        </w:rPr>
      </w:pPr>
      <w:r w:rsidRPr="000F1FB8">
        <w:rPr>
          <w:rFonts w:asciiTheme="minorHAnsi" w:hAnsiTheme="minorHAnsi" w:cstheme="minorHAnsi"/>
        </w:rPr>
        <w:t>Examining the incident and the approach taken</w:t>
      </w:r>
      <w:r>
        <w:rPr>
          <w:rFonts w:asciiTheme="minorHAnsi" w:hAnsiTheme="minorHAnsi" w:cstheme="minorHAnsi"/>
        </w:rPr>
        <w:t xml:space="preserve">, </w:t>
      </w:r>
      <w:r w:rsidRPr="000F1FB8">
        <w:rPr>
          <w:rFonts w:asciiTheme="minorHAnsi" w:hAnsiTheme="minorHAnsi" w:cstheme="minorHAnsi"/>
        </w:rPr>
        <w:t>many factors contributed to a positive experience. First, recognising the vulnerability of the victim was crucial (Gov.uk, 2021). The victim's continuous victimisation stemmed from her isolation and lack of immediate neighbours, making her an easy target for the youth involved (Gov.uk, 2021). Their choice reflected a calculated decision based on her vulnerability. However, the parents of these youths supported the police's intervention, showing concern for the victim and indicating a willingness to address the issue. This collaboration helped establish a supportive environment, which played a pivotal role in the positive outcome (College of Policing, 2021).</w:t>
      </w:r>
    </w:p>
    <w:p w14:paraId="78FA53EF"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The utilisation of RJ principles also greatly contributed to the success of the experience. RJ shifted the focus from mere punishment to fostering understanding and accountability (CPS, 2023). Engaging the youths in a restorative dialogue with the victim and their parents allowed them to comprehend the consequences of their actions and provided a platform for the victim to express the personal impact of the ASB. This process not only facilitated empathy but also empowered the victim by allowing her to directly communicate her feelings (CPS, 2023).</w:t>
      </w:r>
    </w:p>
    <w:p w14:paraId="3672FF4C"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Consulting with others, including the victim, the youths, parents, and colleagues, was instrumental. This collaborative effort facilitated a comprehensive understanding of the situation's dynamics and needs (Gov.uk, 2020). Furthermore, my decision to proceed with </w:t>
      </w:r>
      <w:r>
        <w:rPr>
          <w:rFonts w:asciiTheme="minorHAnsi" w:hAnsiTheme="minorHAnsi" w:cstheme="minorHAnsi"/>
        </w:rPr>
        <w:t xml:space="preserve">RJ </w:t>
      </w:r>
      <w:r w:rsidRPr="000F1FB8">
        <w:rPr>
          <w:rFonts w:asciiTheme="minorHAnsi" w:hAnsiTheme="minorHAnsi" w:cstheme="minorHAnsi"/>
        </w:rPr>
        <w:t>and Section 35 measures, despite initial uncertainty, was pivotal. The support of colleagues during the call was reassuring and highlighted the importance of teamwork (CPS, 2023).</w:t>
      </w:r>
    </w:p>
    <w:p w14:paraId="74B8C9AB"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Reflecting on my role (University of Edinburgh, 2022), I acknowledge that my cautious approach to utilising RJ, even when unsure initially, contributed to the positive outcome. Despite a little nervousness, I trusted my instincts and managed to foster a change in the youth's perspectives. The positive response from the parents and the prevention of future ASB demonstrated that the chosen strategy was effective.</w:t>
      </w:r>
    </w:p>
    <w:p w14:paraId="701D94C3"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lastRenderedPageBreak/>
        <w:t>When considering the viewpoints of other individuals involved, such as the victim, the parents, and colleagues, it is evident that the collaborative approach is appreciated and effective (Gov.uk, 2020). The alignment of interests in ensuring the victim's safety and well-being, as well as the desire to guide the youth towards a positive path, displayed a shared commitment to resolving the issue (Gov.uk, 2021).</w:t>
      </w:r>
    </w:p>
    <w:p w14:paraId="39E0EF8E" w14:textId="77777777" w:rsidR="00D1767E"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b/>
          <w:bCs/>
          <w:u w:val="single"/>
        </w:rPr>
        <w:t>Conclusion:</w:t>
      </w:r>
    </w:p>
    <w:p w14:paraId="0552F807"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As a police officer, the incident with </w:t>
      </w:r>
      <w:r>
        <w:rPr>
          <w:rFonts w:asciiTheme="minorHAnsi" w:hAnsiTheme="minorHAnsi" w:cstheme="minorHAnsi"/>
        </w:rPr>
        <w:t xml:space="preserve">ASB </w:t>
      </w:r>
      <w:r w:rsidRPr="000F1FB8">
        <w:rPr>
          <w:rFonts w:asciiTheme="minorHAnsi" w:hAnsiTheme="minorHAnsi" w:cstheme="minorHAnsi"/>
        </w:rPr>
        <w:t xml:space="preserve">in the community has taught </w:t>
      </w:r>
      <w:r>
        <w:rPr>
          <w:rFonts w:asciiTheme="minorHAnsi" w:hAnsiTheme="minorHAnsi" w:cstheme="minorHAnsi"/>
        </w:rPr>
        <w:t>me well</w:t>
      </w:r>
      <w:r w:rsidRPr="000F1FB8">
        <w:rPr>
          <w:rFonts w:asciiTheme="minorHAnsi" w:hAnsiTheme="minorHAnsi" w:cstheme="minorHAnsi"/>
        </w:rPr>
        <w:t xml:space="preserve">. I learned how to effectively address ASB while keeping the dynamics of the community in mind. This incident improved my understanding of emotions by allowing me to sympathise with the distressed homeowner and comprehend the motivations of the involved youths. During dialogues, I used my communication skills to promote understanding and hold individuals accountable. These new skills will come in handy in the future. When dealing with ASB incidents, I will employ empathy to better understand the victims and the situation. This will assist me in providing effective responses that consider the dynamics of the community. In </w:t>
      </w:r>
      <w:r>
        <w:rPr>
          <w:rFonts w:asciiTheme="minorHAnsi" w:hAnsiTheme="minorHAnsi" w:cstheme="minorHAnsi"/>
        </w:rPr>
        <w:t>certain</w:t>
      </w:r>
      <w:r w:rsidRPr="000F1FB8">
        <w:rPr>
          <w:rFonts w:asciiTheme="minorHAnsi" w:hAnsiTheme="minorHAnsi" w:cstheme="minorHAnsi"/>
        </w:rPr>
        <w:t xml:space="preserve"> areas, I can improve my knowledge. I would also like to learn more about evidence-based policing strategies, such as focused deterrence, to better prevent ASB. In reflecting on this incident, I realise that community involvement and partnerships are critical in addressing ASB, which I did not use in this incident. Finally, this incident has helped me understand how to deal with ASB. My abilities and future development will contribute to the creation of safer and more cohesive communities.</w:t>
      </w:r>
    </w:p>
    <w:p w14:paraId="5B01C50F" w14:textId="77777777" w:rsidR="00D1767E" w:rsidRPr="000F1FB8" w:rsidRDefault="00D1767E" w:rsidP="00D1767E">
      <w:pPr>
        <w:pStyle w:val="NormalWeb"/>
        <w:spacing w:line="360" w:lineRule="auto"/>
        <w:rPr>
          <w:rFonts w:asciiTheme="minorHAnsi" w:hAnsiTheme="minorHAnsi" w:cstheme="minorHAnsi"/>
          <w:b/>
          <w:bCs/>
          <w:u w:val="single"/>
        </w:rPr>
      </w:pPr>
      <w:r w:rsidRPr="000F1FB8">
        <w:rPr>
          <w:rFonts w:asciiTheme="minorHAnsi" w:hAnsiTheme="minorHAnsi" w:cstheme="minorHAnsi"/>
          <w:b/>
          <w:bCs/>
          <w:u w:val="single"/>
        </w:rPr>
        <w:t>Action Plan:</w:t>
      </w:r>
    </w:p>
    <w:p w14:paraId="6DF1CA35" w14:textId="7777777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Looking back at this incident (University of Edinburgh, 2022), I realise that I did not fully understand all the options available for dealing with </w:t>
      </w:r>
      <w:r>
        <w:rPr>
          <w:rFonts w:asciiTheme="minorHAnsi" w:hAnsiTheme="minorHAnsi" w:cstheme="minorHAnsi"/>
        </w:rPr>
        <w:t xml:space="preserve">ASB </w:t>
      </w:r>
      <w:r w:rsidRPr="000F1FB8">
        <w:rPr>
          <w:rFonts w:asciiTheme="minorHAnsi" w:hAnsiTheme="minorHAnsi" w:cstheme="minorHAnsi"/>
        </w:rPr>
        <w:t>when I responded to the call. I was feeling a little unsure and nervous</w:t>
      </w:r>
      <w:r>
        <w:rPr>
          <w:rFonts w:asciiTheme="minorHAnsi" w:hAnsiTheme="minorHAnsi" w:cstheme="minorHAnsi"/>
        </w:rPr>
        <w:t xml:space="preserve"> about the decisions I made</w:t>
      </w:r>
      <w:r w:rsidRPr="000F1FB8">
        <w:rPr>
          <w:rFonts w:asciiTheme="minorHAnsi" w:hAnsiTheme="minorHAnsi" w:cstheme="minorHAnsi"/>
        </w:rPr>
        <w:t>, as it was soon after finishing my tutorship.</w:t>
      </w:r>
      <w:r>
        <w:rPr>
          <w:rFonts w:asciiTheme="minorHAnsi" w:hAnsiTheme="minorHAnsi" w:cstheme="minorHAnsi"/>
        </w:rPr>
        <w:t xml:space="preserve"> However, the RJ process worked out well in the end.</w:t>
      </w:r>
      <w:r w:rsidRPr="000F1FB8">
        <w:rPr>
          <w:rFonts w:asciiTheme="minorHAnsi" w:hAnsiTheme="minorHAnsi" w:cstheme="minorHAnsi"/>
        </w:rPr>
        <w:t xml:space="preserve"> It appeared that a more thorough strategy would have helped. Going forward, I am dedicated to studying different strategies to address ASB (ASB Help, 2021), especially involving young people. This will involve collaborating with local schools and organisations to engage the community. I believe in continuous learning and will participate in ongoing training to improve my understanding of evidence-based policing techniques, conflict resolution, and</w:t>
      </w:r>
      <w:r>
        <w:rPr>
          <w:rFonts w:asciiTheme="minorHAnsi" w:hAnsiTheme="minorHAnsi" w:cstheme="minorHAnsi"/>
        </w:rPr>
        <w:t xml:space="preserve"> RJ</w:t>
      </w:r>
      <w:r w:rsidRPr="000F1FB8">
        <w:rPr>
          <w:rFonts w:asciiTheme="minorHAnsi" w:hAnsiTheme="minorHAnsi" w:cstheme="minorHAnsi"/>
        </w:rPr>
        <w:t xml:space="preserve"> practices. </w:t>
      </w:r>
      <w:r w:rsidRPr="000F1FB8">
        <w:rPr>
          <w:rFonts w:asciiTheme="minorHAnsi" w:hAnsiTheme="minorHAnsi" w:cstheme="minorHAnsi"/>
        </w:rPr>
        <w:lastRenderedPageBreak/>
        <w:t>By learning more about the various methods, I will be better prepared to oversee future ASB incidents involving young people, which will help create a safer and more inclusive community.</w:t>
      </w:r>
    </w:p>
    <w:p w14:paraId="6FE73376" w14:textId="77777777" w:rsidR="00D1767E" w:rsidRPr="00076110" w:rsidRDefault="00D1767E" w:rsidP="00D1767E">
      <w:pPr>
        <w:spacing w:line="360" w:lineRule="auto"/>
        <w:rPr>
          <w:rFonts w:cstheme="minorHAnsi"/>
          <w:b/>
          <w:bCs/>
          <w:sz w:val="24"/>
          <w:szCs w:val="24"/>
          <w:u w:val="single"/>
        </w:rPr>
      </w:pPr>
      <w:r w:rsidRPr="00076110">
        <w:rPr>
          <w:rFonts w:cstheme="minorHAnsi"/>
          <w:b/>
          <w:bCs/>
          <w:sz w:val="24"/>
          <w:szCs w:val="24"/>
          <w:u w:val="single"/>
        </w:rPr>
        <w:t>2,253 words</w:t>
      </w:r>
      <w:r>
        <w:rPr>
          <w:rFonts w:cstheme="minorHAnsi"/>
          <w:b/>
          <w:bCs/>
          <w:sz w:val="24"/>
          <w:szCs w:val="24"/>
          <w:u w:val="single"/>
        </w:rPr>
        <w:t xml:space="preserve"> </w:t>
      </w:r>
    </w:p>
    <w:p w14:paraId="289C15A1" w14:textId="2714A335" w:rsidR="004F7A19" w:rsidRDefault="004F7A19" w:rsidP="004F7A19">
      <w:pPr>
        <w:spacing w:line="360" w:lineRule="auto"/>
        <w:rPr>
          <w:b/>
          <w:bCs/>
          <w:sz w:val="24"/>
          <w:szCs w:val="24"/>
          <w:u w:val="single"/>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4F800284"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r w:rsidR="002B2043" w:rsidRPr="5CE196A1">
        <w:rPr>
          <w:rFonts w:eastAsia="Arial"/>
          <w:b/>
          <w:bCs/>
          <w:color w:val="000000" w:themeColor="text1"/>
          <w:sz w:val="24"/>
          <w:szCs w:val="24"/>
        </w:rPr>
        <w:t>answer.</w:t>
      </w:r>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7549A718"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2B2043"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2F2549C7"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The purpose of this assignment is to evaluate the challenges involved in managing a complex case of domesti</w:t>
      </w:r>
      <w:r>
        <w:rPr>
          <w:rFonts w:asciiTheme="minorHAnsi" w:hAnsiTheme="minorHAnsi" w:cstheme="minorHAnsi"/>
        </w:rPr>
        <w:t>c violence (DV)</w:t>
      </w:r>
      <w:r w:rsidRPr="005E2242">
        <w:rPr>
          <w:rFonts w:asciiTheme="minorHAnsi" w:hAnsiTheme="minorHAnsi" w:cstheme="minorHAnsi"/>
        </w:rPr>
        <w:t xml:space="preserve"> as well as the strategies used to assist the police in such situations. D</w:t>
      </w:r>
      <w:r>
        <w:rPr>
          <w:rFonts w:asciiTheme="minorHAnsi" w:hAnsiTheme="minorHAnsi" w:cstheme="minorHAnsi"/>
        </w:rPr>
        <w:t>V</w:t>
      </w:r>
      <w:r w:rsidRPr="005E2242">
        <w:rPr>
          <w:rFonts w:asciiTheme="minorHAnsi" w:hAnsiTheme="minorHAnsi" w:cstheme="minorHAnsi"/>
        </w:rPr>
        <w:t xml:space="preserve"> can occur in a variety of relationships, including marriage, cohabitation, and dating</w:t>
      </w:r>
      <w:r>
        <w:rPr>
          <w:rFonts w:asciiTheme="minorHAnsi" w:hAnsiTheme="minorHAnsi" w:cstheme="minorHAnsi"/>
        </w:rPr>
        <w:t xml:space="preserve">. </w:t>
      </w:r>
      <w:r w:rsidRPr="005E2242">
        <w:rPr>
          <w:rFonts w:asciiTheme="minorHAnsi" w:hAnsiTheme="minorHAnsi" w:cstheme="minorHAnsi"/>
        </w:rPr>
        <w:t>It encompasses physical, emotional, sexual, and financial maltreatment, among others</w:t>
      </w:r>
      <w:r>
        <w:rPr>
          <w:rFonts w:asciiTheme="minorHAnsi" w:hAnsiTheme="minorHAnsi" w:cstheme="minorHAnsi"/>
        </w:rPr>
        <w:t xml:space="preserve"> (CPS,2022)</w:t>
      </w:r>
      <w:r w:rsidRPr="005E2242">
        <w:rPr>
          <w:rFonts w:asciiTheme="minorHAnsi" w:hAnsiTheme="minorHAnsi" w:cstheme="minorHAnsi"/>
        </w:rPr>
        <w:t xml:space="preserve">. Officers play a crucial role in responding to reports of </w:t>
      </w:r>
      <w:r>
        <w:rPr>
          <w:rFonts w:asciiTheme="minorHAnsi" w:hAnsiTheme="minorHAnsi" w:cstheme="minorHAnsi"/>
        </w:rPr>
        <w:t>DV</w:t>
      </w:r>
      <w:r w:rsidRPr="005E2242">
        <w:rPr>
          <w:rFonts w:asciiTheme="minorHAnsi" w:hAnsiTheme="minorHAnsi" w:cstheme="minorHAnsi"/>
        </w:rPr>
        <w:t xml:space="preserve"> because they are frequently the first to appear on the scene. They are tasked with managing these incidents and ensuring the safety and well-being of the victims</w:t>
      </w:r>
      <w:r>
        <w:rPr>
          <w:rFonts w:asciiTheme="minorHAnsi" w:hAnsiTheme="minorHAnsi" w:cstheme="minorHAnsi"/>
        </w:rPr>
        <w:t xml:space="preserve"> (College of Policing, 2013)</w:t>
      </w:r>
      <w:r w:rsidRPr="005E2242">
        <w:rPr>
          <w:rFonts w:asciiTheme="minorHAnsi" w:hAnsiTheme="minorHAnsi" w:cstheme="minorHAnsi"/>
        </w:rPr>
        <w:t xml:space="preserve">. It is essential to recognize that effectively addressing instances of </w:t>
      </w:r>
      <w:r>
        <w:rPr>
          <w:rFonts w:asciiTheme="minorHAnsi" w:hAnsiTheme="minorHAnsi" w:cstheme="minorHAnsi"/>
        </w:rPr>
        <w:t>DV</w:t>
      </w:r>
      <w:r w:rsidRPr="005E2242">
        <w:rPr>
          <w:rFonts w:asciiTheme="minorHAnsi" w:hAnsiTheme="minorHAnsi" w:cstheme="minorHAnsi"/>
        </w:rPr>
        <w:t xml:space="preserve"> can be a challenging endeavour. It requires in-depth knowledge of the subject and speciali</w:t>
      </w:r>
      <w:r>
        <w:rPr>
          <w:rFonts w:asciiTheme="minorHAnsi" w:hAnsiTheme="minorHAnsi" w:cstheme="minorHAnsi"/>
        </w:rPr>
        <w:t>s</w:t>
      </w:r>
      <w:r w:rsidRPr="005E2242">
        <w:rPr>
          <w:rFonts w:asciiTheme="minorHAnsi" w:hAnsiTheme="minorHAnsi" w:cstheme="minorHAnsi"/>
        </w:rPr>
        <w:t>ed training (College of Policing, 2015). </w:t>
      </w:r>
    </w:p>
    <w:p w14:paraId="448C1A21" w14:textId="77777777" w:rsidR="00D1767E"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D</w:t>
      </w:r>
      <w:r>
        <w:rPr>
          <w:rFonts w:asciiTheme="minorHAnsi" w:hAnsiTheme="minorHAnsi" w:cstheme="minorHAnsi"/>
        </w:rPr>
        <w:t>V</w:t>
      </w:r>
      <w:r w:rsidRPr="005E2242">
        <w:rPr>
          <w:rFonts w:asciiTheme="minorHAnsi" w:hAnsiTheme="minorHAnsi" w:cstheme="minorHAnsi"/>
        </w:rPr>
        <w:t xml:space="preserve"> remains an extensive concern, and its widespread occurrence is deeply troubling (College of Policing, 2015). Within the context of law enforcement's core duty to prevent crime and uphold order (Crown Prosecution Service, 2022), the profound impact of </w:t>
      </w:r>
      <w:r>
        <w:rPr>
          <w:rFonts w:asciiTheme="minorHAnsi" w:hAnsiTheme="minorHAnsi" w:cstheme="minorHAnsi"/>
        </w:rPr>
        <w:t>DV</w:t>
      </w:r>
      <w:r w:rsidRPr="005E2242">
        <w:rPr>
          <w:rFonts w:asciiTheme="minorHAnsi" w:hAnsiTheme="minorHAnsi" w:cstheme="minorHAnsi"/>
        </w:rPr>
        <w:t xml:space="preserve"> on crime rates and victim well-being becomes clear. Police data reveals its substantial influence, accounting for 8% of recorded crimes and contributing to 33% of assaults causing injuries. Shockingly, these statistics culminate in a distressing reality: law enforcement deals with a </w:t>
      </w:r>
      <w:r>
        <w:rPr>
          <w:rFonts w:asciiTheme="minorHAnsi" w:hAnsiTheme="minorHAnsi" w:cstheme="minorHAnsi"/>
        </w:rPr>
        <w:t>DV</w:t>
      </w:r>
      <w:r w:rsidRPr="005E2242">
        <w:rPr>
          <w:rFonts w:asciiTheme="minorHAnsi" w:hAnsiTheme="minorHAnsi" w:cstheme="minorHAnsi"/>
        </w:rPr>
        <w:t xml:space="preserve"> complaint every 30 seconds on average (HMIC, 2014).</w:t>
      </w:r>
    </w:p>
    <w:p w14:paraId="4DD33EBA" w14:textId="77777777" w:rsidR="00D1767E"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D</w:t>
      </w:r>
      <w:r>
        <w:rPr>
          <w:rFonts w:asciiTheme="minorHAnsi" w:hAnsiTheme="minorHAnsi" w:cstheme="minorHAnsi"/>
        </w:rPr>
        <w:t>V</w:t>
      </w:r>
      <w:r w:rsidRPr="005E2242">
        <w:rPr>
          <w:rFonts w:asciiTheme="minorHAnsi" w:hAnsiTheme="minorHAnsi" w:cstheme="minorHAnsi"/>
        </w:rPr>
        <w:t xml:space="preserve"> is a deeply rooted problem, often concealed by underreporting, which makes it difficult to accurately gauge its full extent. </w:t>
      </w:r>
      <w:r>
        <w:rPr>
          <w:rFonts w:asciiTheme="minorHAnsi" w:hAnsiTheme="minorHAnsi" w:cstheme="minorHAnsi"/>
        </w:rPr>
        <w:t>Some</w:t>
      </w:r>
      <w:r w:rsidRPr="005E2242">
        <w:rPr>
          <w:rFonts w:asciiTheme="minorHAnsi" w:hAnsiTheme="minorHAnsi" w:cstheme="minorHAnsi"/>
        </w:rPr>
        <w:t xml:space="preserve"> victims of abuse choose not to reveal their experiences due to fears of retaliation, financial constraints, or worries about how others might react </w:t>
      </w:r>
      <w:r>
        <w:rPr>
          <w:rFonts w:asciiTheme="minorHAnsi" w:hAnsiTheme="minorHAnsi" w:cstheme="minorHAnsi"/>
        </w:rPr>
        <w:t xml:space="preserve">(HMIC, 2014). </w:t>
      </w:r>
      <w:r w:rsidRPr="005E2242">
        <w:rPr>
          <w:rFonts w:asciiTheme="minorHAnsi" w:hAnsiTheme="minorHAnsi" w:cstheme="minorHAnsi"/>
        </w:rPr>
        <w:t xml:space="preserve">The complexities of this issue present significant challenges to police officers as they strive to reduce crime and uphold societal order. Over the years, especially since the 1990s, law enforcement has faced increasing pressure to take an initiative-taking approach to managing </w:t>
      </w:r>
      <w:r>
        <w:rPr>
          <w:rFonts w:asciiTheme="minorHAnsi" w:hAnsiTheme="minorHAnsi" w:cstheme="minorHAnsi"/>
        </w:rPr>
        <w:t>DV</w:t>
      </w:r>
      <w:r w:rsidRPr="005E2242">
        <w:rPr>
          <w:rFonts w:asciiTheme="minorHAnsi" w:hAnsiTheme="minorHAnsi" w:cstheme="minorHAnsi"/>
        </w:rPr>
        <w:t xml:space="preserve"> cases</w:t>
      </w:r>
      <w:r>
        <w:rPr>
          <w:rFonts w:asciiTheme="minorHAnsi" w:hAnsiTheme="minorHAnsi" w:cstheme="minorHAnsi"/>
        </w:rPr>
        <w:t xml:space="preserve"> College of Policing, 2018)</w:t>
      </w:r>
      <w:r w:rsidRPr="005E2242">
        <w:rPr>
          <w:rFonts w:asciiTheme="minorHAnsi" w:hAnsiTheme="minorHAnsi" w:cstheme="minorHAnsi"/>
        </w:rPr>
        <w:t>. However, a noticeable gap persists between the directions outlined in policies and their actual implementation in police practises (College of Policing, 2018). </w:t>
      </w:r>
    </w:p>
    <w:p w14:paraId="3C1A3E23"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lastRenderedPageBreak/>
        <w:t xml:space="preserve">I was called to the scene of a distressing incident involving a married couple where </w:t>
      </w:r>
      <w:r>
        <w:rPr>
          <w:rFonts w:asciiTheme="minorHAnsi" w:hAnsiTheme="minorHAnsi" w:cstheme="minorHAnsi"/>
        </w:rPr>
        <w:t>DV</w:t>
      </w:r>
      <w:r w:rsidRPr="005E2242">
        <w:rPr>
          <w:rFonts w:asciiTheme="minorHAnsi" w:hAnsiTheme="minorHAnsi" w:cstheme="minorHAnsi"/>
        </w:rPr>
        <w:t xml:space="preserve"> had occurred. The wife, who had been a victim of </w:t>
      </w:r>
      <w:r>
        <w:rPr>
          <w:rFonts w:asciiTheme="minorHAnsi" w:hAnsiTheme="minorHAnsi" w:cstheme="minorHAnsi"/>
        </w:rPr>
        <w:t>DV</w:t>
      </w:r>
      <w:r w:rsidRPr="005E2242">
        <w:rPr>
          <w:rFonts w:asciiTheme="minorHAnsi" w:hAnsiTheme="minorHAnsi" w:cstheme="minorHAnsi"/>
        </w:rPr>
        <w:t>, called the police when her husband became physically aggressive during an argument. Upon arrival, it was clear that the husband was agitated, and the wife had visible injuries. Another challenge was the presence of children in the house. D</w:t>
      </w:r>
      <w:r>
        <w:rPr>
          <w:rFonts w:asciiTheme="minorHAnsi" w:hAnsiTheme="minorHAnsi" w:cstheme="minorHAnsi"/>
        </w:rPr>
        <w:t>V</w:t>
      </w:r>
      <w:r w:rsidRPr="005E2242">
        <w:rPr>
          <w:rFonts w:asciiTheme="minorHAnsi" w:hAnsiTheme="minorHAnsi" w:cstheme="minorHAnsi"/>
        </w:rPr>
        <w:t xml:space="preserve"> can cause lasting trauma not only to the victims but also to family members, especially young people who may witness, sense, or hear about the violence (Crown Prosecution Service, 2022).</w:t>
      </w:r>
    </w:p>
    <w:p w14:paraId="55CE9304"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During the situation, the husband repeatedly mentioned his respected position as a funeral director in the community, implying that reporting his behaviour could harm their business and reputation. This manipulative behaviour demonstrated his control over his wife, making her believe she depended on him and could not survive without him</w:t>
      </w:r>
      <w:r>
        <w:rPr>
          <w:rFonts w:asciiTheme="minorHAnsi" w:hAnsiTheme="minorHAnsi" w:cstheme="minorHAnsi"/>
        </w:rPr>
        <w:t xml:space="preserve"> (Womens Aid, 2023)</w:t>
      </w:r>
      <w:r w:rsidRPr="005E2242">
        <w:rPr>
          <w:rFonts w:asciiTheme="minorHAnsi" w:hAnsiTheme="minorHAnsi" w:cstheme="minorHAnsi"/>
        </w:rPr>
        <w:t xml:space="preserve">. Coercive controlling behaviour (CCB) has been recognised as a crime with the efforts of Women's Aid (2023). In my experience as a police officer, CCB has become common in </w:t>
      </w:r>
      <w:r>
        <w:rPr>
          <w:rFonts w:asciiTheme="minorHAnsi" w:hAnsiTheme="minorHAnsi" w:cstheme="minorHAnsi"/>
        </w:rPr>
        <w:t>DV</w:t>
      </w:r>
      <w:r w:rsidRPr="005E2242">
        <w:rPr>
          <w:rFonts w:asciiTheme="minorHAnsi" w:hAnsiTheme="minorHAnsi" w:cstheme="minorHAnsi"/>
        </w:rPr>
        <w:t xml:space="preserve"> cases. This behaviour can discourage victims from reporting abuse, as they might not fully understand it as a crime (College of Policing, 2013).</w:t>
      </w:r>
    </w:p>
    <w:p w14:paraId="70EAD32C"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The husband's manipulation caused the wife to hesitate to make a complaint. Victims often hesitate to report abuse due to fear or loyalty to their abuser (College of Policing, 20</w:t>
      </w:r>
      <w:r>
        <w:rPr>
          <w:rFonts w:asciiTheme="minorHAnsi" w:hAnsiTheme="minorHAnsi" w:cstheme="minorHAnsi"/>
        </w:rPr>
        <w:t>22</w:t>
      </w:r>
      <w:r w:rsidRPr="005E2242">
        <w:rPr>
          <w:rFonts w:asciiTheme="minorHAnsi" w:hAnsiTheme="minorHAnsi" w:cstheme="minorHAnsi"/>
        </w:rPr>
        <w:t>), as seen in this case. It is crucial to approach domestic abuse victims with empathy and understanding. As tension escalated, I prioritised the wife's safety and provided her with the necessary support (College of Policing,</w:t>
      </w:r>
      <w:r>
        <w:rPr>
          <w:rFonts w:asciiTheme="minorHAnsi" w:hAnsiTheme="minorHAnsi" w:cstheme="minorHAnsi"/>
        </w:rPr>
        <w:t xml:space="preserve"> </w:t>
      </w:r>
      <w:r w:rsidRPr="005E2242">
        <w:rPr>
          <w:rFonts w:asciiTheme="minorHAnsi" w:hAnsiTheme="minorHAnsi" w:cstheme="minorHAnsi"/>
        </w:rPr>
        <w:t>2013).</w:t>
      </w:r>
    </w:p>
    <w:p w14:paraId="7BB42D33"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I carefully explained that not filing a formal complaint would not prevent action against her husband for assaulting her, considering her injuries. Based on her account, evidence, and the scene, her husband’s arrest was necessary, and he had committed a crime (College of Policing, 20</w:t>
      </w:r>
      <w:r>
        <w:rPr>
          <w:rFonts w:asciiTheme="minorHAnsi" w:hAnsiTheme="minorHAnsi" w:cstheme="minorHAnsi"/>
        </w:rPr>
        <w:t>2</w:t>
      </w:r>
      <w:r w:rsidRPr="005E2242">
        <w:rPr>
          <w:rFonts w:asciiTheme="minorHAnsi" w:hAnsiTheme="minorHAnsi" w:cstheme="minorHAnsi"/>
        </w:rPr>
        <w:t>3). It was challenging to explain this without adding to her fear. I also informed her that the Crown Prosecution Service might take the case as an evidence-led one while minimising any risks to her (Crown Prosecution Service, 2022). However, her loyalty to her husband's reputation and their family business made her reluctant to file a complaint, despite my reassurances and explanations of available support.</w:t>
      </w:r>
    </w:p>
    <w:p w14:paraId="4A370539" w14:textId="77777777" w:rsidR="00D1767E"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This scenario illustrates why some people might not fully endorse police action. I assured the victim of my full support and emphasised the resources available to her</w:t>
      </w:r>
      <w:r>
        <w:rPr>
          <w:rFonts w:asciiTheme="minorHAnsi" w:hAnsiTheme="minorHAnsi" w:cstheme="minorHAnsi"/>
        </w:rPr>
        <w:t xml:space="preserve"> (College of </w:t>
      </w:r>
      <w:r>
        <w:rPr>
          <w:rFonts w:asciiTheme="minorHAnsi" w:hAnsiTheme="minorHAnsi" w:cstheme="minorHAnsi"/>
        </w:rPr>
        <w:lastRenderedPageBreak/>
        <w:t>Policing, 2023)</w:t>
      </w:r>
      <w:r w:rsidRPr="005E2242">
        <w:rPr>
          <w:rFonts w:asciiTheme="minorHAnsi" w:hAnsiTheme="minorHAnsi" w:cstheme="minorHAnsi"/>
        </w:rPr>
        <w:t>. While I could not force her to file a complaint, I could guide and stand by her throughout the process</w:t>
      </w:r>
      <w:r>
        <w:rPr>
          <w:rFonts w:asciiTheme="minorHAnsi" w:hAnsiTheme="minorHAnsi" w:cstheme="minorHAnsi"/>
        </w:rPr>
        <w:t xml:space="preserve"> (College of Policing, 2015)</w:t>
      </w:r>
      <w:r w:rsidRPr="005E2242">
        <w:rPr>
          <w:rFonts w:asciiTheme="minorHAnsi" w:hAnsiTheme="minorHAnsi" w:cstheme="minorHAnsi"/>
        </w:rPr>
        <w:t>.</w:t>
      </w:r>
    </w:p>
    <w:p w14:paraId="3BD033C0"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Response officers play a critical role in handling DV cases, alongside various implemented strategies</w:t>
      </w:r>
      <w:r>
        <w:rPr>
          <w:rFonts w:asciiTheme="minorHAnsi" w:hAnsiTheme="minorHAnsi" w:cstheme="minorHAnsi"/>
        </w:rPr>
        <w:t xml:space="preserve"> (College of Policing, 2015)</w:t>
      </w:r>
      <w:r w:rsidRPr="005E2242">
        <w:rPr>
          <w:rFonts w:asciiTheme="minorHAnsi" w:hAnsiTheme="minorHAnsi" w:cstheme="minorHAnsi"/>
        </w:rPr>
        <w:t>. These cases require extensive collaboration among partner agencies and computer databases to exchange relevant DV information</w:t>
      </w:r>
      <w:r>
        <w:rPr>
          <w:rFonts w:asciiTheme="minorHAnsi" w:hAnsiTheme="minorHAnsi" w:cstheme="minorHAnsi"/>
        </w:rPr>
        <w:t xml:space="preserve"> (College of Policing, 2023)</w:t>
      </w:r>
      <w:r w:rsidRPr="005E2242">
        <w:rPr>
          <w:rFonts w:asciiTheme="minorHAnsi" w:hAnsiTheme="minorHAnsi" w:cstheme="minorHAnsi"/>
        </w:rPr>
        <w:t>. This process must be meticulous and considerate of the victims' well-being, a challenging task for everyone involved. Initiating contact with the police by calling 999 is the first step in addressing DV incidents</w:t>
      </w:r>
      <w:r>
        <w:rPr>
          <w:rFonts w:asciiTheme="minorHAnsi" w:hAnsiTheme="minorHAnsi" w:cstheme="minorHAnsi"/>
        </w:rPr>
        <w:t xml:space="preserve"> (College of Policing, 2022)</w:t>
      </w:r>
      <w:r w:rsidRPr="005E2242">
        <w:rPr>
          <w:rFonts w:asciiTheme="minorHAnsi" w:hAnsiTheme="minorHAnsi" w:cstheme="minorHAnsi"/>
        </w:rPr>
        <w:t>.</w:t>
      </w:r>
    </w:p>
    <w:p w14:paraId="3D5E10A3"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Before responding officers arrive at the DV call, call attendants assess all risk factors in the computer-aided design (CAD) system</w:t>
      </w:r>
      <w:r>
        <w:rPr>
          <w:rFonts w:asciiTheme="minorHAnsi" w:hAnsiTheme="minorHAnsi" w:cstheme="minorHAnsi"/>
        </w:rPr>
        <w:t xml:space="preserve"> (College of Policing, 2015)</w:t>
      </w:r>
      <w:r w:rsidRPr="005E2242">
        <w:rPr>
          <w:rFonts w:asciiTheme="minorHAnsi" w:hAnsiTheme="minorHAnsi" w:cstheme="minorHAnsi"/>
        </w:rPr>
        <w:t>. DV-related calls demand careful handling, which might require extra time from operators. Ensuring a high-quality response is paramount, even if it means delaying other inquiries (College of Policing, 2022). The call taker addresses the ongoing DV situation and any prior incidents by using data from the Police National Database. Questions arise, such as whether the offender was previously victimised, if this is their first contact, the date of the risk assessment, and its rating (College of Policing, 2022). The involvement of Multi-Agency Risk Assessment Conferences (MARAC) is also assessed. MARAC involves high-risk DV cases and features an Independent Domestic Violence Advisor (IDVA) representing the victim (Safe Lives, 2023). IDVAs, licenced specialists, build trust with victims and offer comprehensive support, including representation at MARAC and guidance through the legal process (Safe Lives, 2023). Effective communication is pivotal for call operators. As a response to these evaluations, appropriate safety measures were implemented (College of Policing, 2022). </w:t>
      </w:r>
    </w:p>
    <w:p w14:paraId="5CB1066B"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In the context of the intricate nature of DV cases, employing structured decision-making frameworks becomes crucial</w:t>
      </w:r>
      <w:r>
        <w:rPr>
          <w:rFonts w:asciiTheme="minorHAnsi" w:hAnsiTheme="minorHAnsi" w:cstheme="minorHAnsi"/>
        </w:rPr>
        <w:t xml:space="preserve"> (CPS, 2022)</w:t>
      </w:r>
      <w:r w:rsidRPr="005E2242">
        <w:rPr>
          <w:rFonts w:asciiTheme="minorHAnsi" w:hAnsiTheme="minorHAnsi" w:cstheme="minorHAnsi"/>
        </w:rPr>
        <w:t>. The National Decision Model (NDM) offers valuable guidance in navigating the complexities inherent in such situations.</w:t>
      </w:r>
      <w:r>
        <w:rPr>
          <w:rFonts w:asciiTheme="minorHAnsi" w:hAnsiTheme="minorHAnsi" w:cstheme="minorHAnsi"/>
        </w:rPr>
        <w:t xml:space="preserve"> </w:t>
      </w:r>
      <w:r w:rsidRPr="005E2242">
        <w:rPr>
          <w:rFonts w:asciiTheme="minorHAnsi" w:hAnsiTheme="minorHAnsi" w:cstheme="minorHAnsi"/>
        </w:rPr>
        <w:t>When responding to a DV incident, swift decision-making is imperative. Using the NDM's components, encapsulated in the acronym CIAPOAR, aids in systematically assessing risks and identifying appropriate courses of action (College of Policing, 2015). These components serve as an essential toolkit for law enforcement officers facing the dynamic challenges of DV cases</w:t>
      </w:r>
      <w:r>
        <w:rPr>
          <w:rFonts w:asciiTheme="minorHAnsi" w:hAnsiTheme="minorHAnsi" w:cstheme="minorHAnsi"/>
        </w:rPr>
        <w:t xml:space="preserve"> (College of Policing, 2015)</w:t>
      </w:r>
      <w:r w:rsidRPr="005E2242">
        <w:rPr>
          <w:rFonts w:asciiTheme="minorHAnsi" w:hAnsiTheme="minorHAnsi" w:cstheme="minorHAnsi"/>
        </w:rPr>
        <w:t xml:space="preserve">. </w:t>
      </w:r>
    </w:p>
    <w:p w14:paraId="0E502279"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lastRenderedPageBreak/>
        <w:t xml:space="preserve">The complexities of managing </w:t>
      </w:r>
      <w:r>
        <w:rPr>
          <w:rFonts w:asciiTheme="minorHAnsi" w:hAnsiTheme="minorHAnsi" w:cstheme="minorHAnsi"/>
        </w:rPr>
        <w:t>DV</w:t>
      </w:r>
      <w:r w:rsidRPr="005E2242">
        <w:rPr>
          <w:rFonts w:asciiTheme="minorHAnsi" w:hAnsiTheme="minorHAnsi" w:cstheme="minorHAnsi"/>
        </w:rPr>
        <w:t xml:space="preserve"> become particularly evident due to the risk of escalation</w:t>
      </w:r>
      <w:r>
        <w:rPr>
          <w:rFonts w:asciiTheme="minorHAnsi" w:hAnsiTheme="minorHAnsi" w:cstheme="minorHAnsi"/>
        </w:rPr>
        <w:t xml:space="preserve"> (Better Help, 2023)</w:t>
      </w:r>
      <w:r w:rsidRPr="005E2242">
        <w:rPr>
          <w:rFonts w:asciiTheme="minorHAnsi" w:hAnsiTheme="minorHAnsi" w:cstheme="minorHAnsi"/>
        </w:rPr>
        <w:t xml:space="preserve">. In many cases, interactions between police and individuals involved in </w:t>
      </w:r>
      <w:r>
        <w:rPr>
          <w:rFonts w:asciiTheme="minorHAnsi" w:hAnsiTheme="minorHAnsi" w:cstheme="minorHAnsi"/>
        </w:rPr>
        <w:t>DV</w:t>
      </w:r>
      <w:r w:rsidRPr="005E2242">
        <w:rPr>
          <w:rFonts w:asciiTheme="minorHAnsi" w:hAnsiTheme="minorHAnsi" w:cstheme="minorHAnsi"/>
        </w:rPr>
        <w:t xml:space="preserve"> may escalate due to heightened emotions, posing grave threats to both officers and victims (College of Policing, 2015). Effectively managing such cases requires teamwork and practised tactics</w:t>
      </w:r>
      <w:r>
        <w:rPr>
          <w:rFonts w:asciiTheme="minorHAnsi" w:hAnsiTheme="minorHAnsi" w:cstheme="minorHAnsi"/>
        </w:rPr>
        <w:t xml:space="preserve"> </w:t>
      </w:r>
      <w:r w:rsidRPr="005E2242">
        <w:rPr>
          <w:rFonts w:asciiTheme="minorHAnsi" w:hAnsiTheme="minorHAnsi" w:cstheme="minorHAnsi"/>
        </w:rPr>
        <w:t>(College of Policing, 2015). Collaborating seamlessly,</w:t>
      </w:r>
      <w:r>
        <w:rPr>
          <w:rFonts w:asciiTheme="minorHAnsi" w:hAnsiTheme="minorHAnsi" w:cstheme="minorHAnsi"/>
        </w:rPr>
        <w:t xml:space="preserve"> on the call I attended</w:t>
      </w:r>
      <w:r w:rsidRPr="005E2242">
        <w:rPr>
          <w:rFonts w:asciiTheme="minorHAnsi" w:hAnsiTheme="minorHAnsi" w:cstheme="minorHAnsi"/>
        </w:rPr>
        <w:t xml:space="preserve"> I was prepared with my colleagues to implement safety protocols learned during officer training if a situation escalated </w:t>
      </w:r>
      <w:r>
        <w:rPr>
          <w:rFonts w:asciiTheme="minorHAnsi" w:hAnsiTheme="minorHAnsi" w:cstheme="minorHAnsi"/>
        </w:rPr>
        <w:t xml:space="preserve">due to the husband's agitated state. </w:t>
      </w:r>
      <w:r w:rsidRPr="005E2242">
        <w:rPr>
          <w:rFonts w:asciiTheme="minorHAnsi" w:hAnsiTheme="minorHAnsi" w:cstheme="minorHAnsi"/>
        </w:rPr>
        <w:t xml:space="preserve">This experience vividly highlights the challenges of handling </w:t>
      </w:r>
      <w:r>
        <w:rPr>
          <w:rFonts w:asciiTheme="minorHAnsi" w:hAnsiTheme="minorHAnsi" w:cstheme="minorHAnsi"/>
        </w:rPr>
        <w:t>DV</w:t>
      </w:r>
      <w:r w:rsidRPr="005E2242">
        <w:rPr>
          <w:rFonts w:asciiTheme="minorHAnsi" w:hAnsiTheme="minorHAnsi" w:cstheme="minorHAnsi"/>
        </w:rPr>
        <w:t xml:space="preserve"> and applying theoretical frameworks like the NDM model in practi</w:t>
      </w:r>
      <w:r>
        <w:rPr>
          <w:rFonts w:asciiTheme="minorHAnsi" w:hAnsiTheme="minorHAnsi" w:cstheme="minorHAnsi"/>
        </w:rPr>
        <w:t>c</w:t>
      </w:r>
      <w:r w:rsidRPr="005E2242">
        <w:rPr>
          <w:rFonts w:asciiTheme="minorHAnsi" w:hAnsiTheme="minorHAnsi" w:cstheme="minorHAnsi"/>
        </w:rPr>
        <w:t>e. It underscores the need for rapid decision-making, risk assessment, and coordinated efforts to navigate the complexities of these cases</w:t>
      </w:r>
      <w:r>
        <w:rPr>
          <w:rFonts w:asciiTheme="minorHAnsi" w:hAnsiTheme="minorHAnsi" w:cstheme="minorHAnsi"/>
        </w:rPr>
        <w:t xml:space="preserve"> (College of Policing, 2015)</w:t>
      </w:r>
      <w:r w:rsidRPr="005E2242">
        <w:rPr>
          <w:rFonts w:asciiTheme="minorHAnsi" w:hAnsiTheme="minorHAnsi" w:cstheme="minorHAnsi"/>
        </w:rPr>
        <w:t>. </w:t>
      </w:r>
    </w:p>
    <w:p w14:paraId="33472924"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In addition, communication with victims is conducted with the utmost sensitivity, considering their emotional state and concerns</w:t>
      </w:r>
      <w:r>
        <w:rPr>
          <w:rFonts w:asciiTheme="minorHAnsi" w:hAnsiTheme="minorHAnsi" w:cstheme="minorHAnsi"/>
        </w:rPr>
        <w:t xml:space="preserve"> (Better Help, 2023)</w:t>
      </w:r>
      <w:r w:rsidRPr="005E2242">
        <w:rPr>
          <w:rFonts w:asciiTheme="minorHAnsi" w:hAnsiTheme="minorHAnsi" w:cstheme="minorHAnsi"/>
        </w:rPr>
        <w:t>. Offering reassurance and information about available support services empowers victims to make informed decisions about their safety and well-being (College of Policing, 2015). Effective communication helps victims understand their rights and the legal avenues available to them, empowering them to act against their abusers if they choose to do so</w:t>
      </w:r>
      <w:r>
        <w:rPr>
          <w:rFonts w:asciiTheme="minorHAnsi" w:hAnsiTheme="minorHAnsi" w:cstheme="minorHAnsi"/>
        </w:rPr>
        <w:t xml:space="preserve"> (Save Lives, 2023)</w:t>
      </w:r>
      <w:r w:rsidRPr="005E2242">
        <w:rPr>
          <w:rFonts w:asciiTheme="minorHAnsi" w:hAnsiTheme="minorHAnsi" w:cstheme="minorHAnsi"/>
        </w:rPr>
        <w:t>.</w:t>
      </w:r>
    </w:p>
    <w:p w14:paraId="4C0211DC" w14:textId="77777777" w:rsidR="00D1767E"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Overall, addressing the multifaceted challenges of </w:t>
      </w:r>
      <w:r>
        <w:rPr>
          <w:rFonts w:asciiTheme="minorHAnsi" w:hAnsiTheme="minorHAnsi" w:cstheme="minorHAnsi"/>
        </w:rPr>
        <w:t>DV</w:t>
      </w:r>
      <w:r w:rsidRPr="005E2242">
        <w:rPr>
          <w:rFonts w:asciiTheme="minorHAnsi" w:hAnsiTheme="minorHAnsi" w:cstheme="minorHAnsi"/>
        </w:rPr>
        <w:t xml:space="preserve"> necessitates a collaborative and comprehensive approach involving various support agencies and specialised services</w:t>
      </w:r>
      <w:r>
        <w:rPr>
          <w:rFonts w:asciiTheme="minorHAnsi" w:hAnsiTheme="minorHAnsi" w:cstheme="minorHAnsi"/>
        </w:rPr>
        <w:t xml:space="preserve"> (College of Policing, 2015)</w:t>
      </w:r>
      <w:r w:rsidRPr="005E2242">
        <w:rPr>
          <w:rFonts w:asciiTheme="minorHAnsi" w:hAnsiTheme="minorHAnsi" w:cstheme="minorHAnsi"/>
        </w:rPr>
        <w:t>. By ensuring the well-being of victims and understanding the potential impacts on all parties involved, police officers can contribute to breaking the cycle of violence and offering victims a path towards safety and recovery</w:t>
      </w:r>
      <w:r>
        <w:rPr>
          <w:rFonts w:asciiTheme="minorHAnsi" w:hAnsiTheme="minorHAnsi" w:cstheme="minorHAnsi"/>
        </w:rPr>
        <w:t xml:space="preserve"> (Save Lives, 2023)</w:t>
      </w:r>
      <w:r w:rsidRPr="005E2242">
        <w:rPr>
          <w:rFonts w:asciiTheme="minorHAnsi" w:hAnsiTheme="minorHAnsi" w:cstheme="minorHAnsi"/>
        </w:rPr>
        <w:t>.</w:t>
      </w:r>
    </w:p>
    <w:p w14:paraId="0673FF37" w14:textId="77777777" w:rsidR="00D1767E"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For example, during the DV call I attended, a more in-depth investigation into the relationship's history was crucial</w:t>
      </w:r>
      <w:r>
        <w:rPr>
          <w:rFonts w:asciiTheme="minorHAnsi" w:hAnsiTheme="minorHAnsi" w:cstheme="minorHAnsi"/>
        </w:rPr>
        <w:t xml:space="preserve"> (College of Policing, 2015)</w:t>
      </w:r>
      <w:r w:rsidRPr="005E2242">
        <w:rPr>
          <w:rFonts w:asciiTheme="minorHAnsi" w:hAnsiTheme="minorHAnsi" w:cstheme="minorHAnsi"/>
        </w:rPr>
        <w:t>. This meant looking into past cases of abuse using the Police National Computer (PNC), involving a careful strategy that brings together different agencies (</w:t>
      </w:r>
      <w:r>
        <w:rPr>
          <w:rFonts w:asciiTheme="minorHAnsi" w:hAnsiTheme="minorHAnsi" w:cstheme="minorHAnsi"/>
        </w:rPr>
        <w:t>Save Lives</w:t>
      </w:r>
      <w:r w:rsidRPr="005E2242">
        <w:rPr>
          <w:rFonts w:asciiTheme="minorHAnsi" w:hAnsiTheme="minorHAnsi" w:cstheme="minorHAnsi"/>
        </w:rPr>
        <w:t xml:space="preserve">, 2023). In cases of </w:t>
      </w:r>
      <w:r>
        <w:rPr>
          <w:rFonts w:asciiTheme="minorHAnsi" w:hAnsiTheme="minorHAnsi" w:cstheme="minorHAnsi"/>
        </w:rPr>
        <w:t>DV</w:t>
      </w:r>
      <w:r w:rsidRPr="005E2242">
        <w:rPr>
          <w:rFonts w:asciiTheme="minorHAnsi" w:hAnsiTheme="minorHAnsi" w:cstheme="minorHAnsi"/>
        </w:rPr>
        <w:t>, teamwork among law enforcement, social services, and healthcare professionals becomes essential to creating a unified approach (</w:t>
      </w:r>
      <w:r>
        <w:rPr>
          <w:rFonts w:asciiTheme="minorHAnsi" w:hAnsiTheme="minorHAnsi" w:cstheme="minorHAnsi"/>
        </w:rPr>
        <w:t>Save Lives</w:t>
      </w:r>
      <w:r w:rsidRPr="005E2242">
        <w:rPr>
          <w:rFonts w:asciiTheme="minorHAnsi" w:hAnsiTheme="minorHAnsi" w:cstheme="minorHAnsi"/>
        </w:rPr>
        <w:t xml:space="preserve">, 2023). Coordinating the Public Protection Notification (PPN) and using Domestic Abuse, Stalking, and Harassment (DASH) forms tailored to fit the case's </w:t>
      </w:r>
      <w:r w:rsidRPr="005E2242">
        <w:rPr>
          <w:rFonts w:asciiTheme="minorHAnsi" w:hAnsiTheme="minorHAnsi" w:cstheme="minorHAnsi"/>
        </w:rPr>
        <w:lastRenderedPageBreak/>
        <w:t>details became a pivotal part of managing the situation and knowing what help was needed for the victim and her children</w:t>
      </w:r>
      <w:r>
        <w:rPr>
          <w:rFonts w:asciiTheme="minorHAnsi" w:hAnsiTheme="minorHAnsi" w:cstheme="minorHAnsi"/>
        </w:rPr>
        <w:t xml:space="preserve"> (Better Help, 2013)</w:t>
      </w:r>
      <w:r w:rsidRPr="005E2242">
        <w:rPr>
          <w:rFonts w:asciiTheme="minorHAnsi" w:hAnsiTheme="minorHAnsi" w:cstheme="minorHAnsi"/>
        </w:rPr>
        <w:t>.</w:t>
      </w:r>
    </w:p>
    <w:p w14:paraId="2B128FBD"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According to "Understanding Risk and Vulnerability in the Context of Domestic Abuse" (2015), a publication by The College of Policing, </w:t>
      </w:r>
      <w:r>
        <w:rPr>
          <w:rFonts w:asciiTheme="minorHAnsi" w:hAnsiTheme="minorHAnsi" w:cstheme="minorHAnsi"/>
        </w:rPr>
        <w:t>DV</w:t>
      </w:r>
      <w:r w:rsidRPr="005E2242">
        <w:rPr>
          <w:rFonts w:asciiTheme="minorHAnsi" w:hAnsiTheme="minorHAnsi" w:cstheme="minorHAnsi"/>
        </w:rPr>
        <w:t xml:space="preserve"> is a complex issue that requires agencies to work together</w:t>
      </w:r>
      <w:r>
        <w:rPr>
          <w:rFonts w:asciiTheme="minorHAnsi" w:hAnsiTheme="minorHAnsi" w:cstheme="minorHAnsi"/>
        </w:rPr>
        <w:t xml:space="preserve"> (HMIC, 2014)</w:t>
      </w:r>
      <w:r w:rsidRPr="005E2242">
        <w:rPr>
          <w:rFonts w:asciiTheme="minorHAnsi" w:hAnsiTheme="minorHAnsi" w:cstheme="minorHAnsi"/>
        </w:rPr>
        <w:t>. I conducted a risk assessment to properly classify the level of risk using the PPN and DASH forms, considering the specifics of the case</w:t>
      </w:r>
      <w:r>
        <w:rPr>
          <w:rFonts w:asciiTheme="minorHAnsi" w:hAnsiTheme="minorHAnsi" w:cstheme="minorHAnsi"/>
        </w:rPr>
        <w:t xml:space="preserve"> (College of Policing, 2015</w:t>
      </w:r>
      <w:r w:rsidRPr="005E2242">
        <w:rPr>
          <w:rFonts w:asciiTheme="minorHAnsi" w:hAnsiTheme="minorHAnsi" w:cstheme="minorHAnsi"/>
        </w:rPr>
        <w:t>). This was especially important due to the severe injuries the victim sustained and her history of previous incidents. Evaluating her fear of her husband, the frequency and severity of past assaults, and signs of controlling behaviour helped provide a clearer picture of the situation (Better Help, 2023). This revealed complex dynamics beyond just physical harm.</w:t>
      </w:r>
    </w:p>
    <w:p w14:paraId="02210654"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In the realm of law enforcement, strategies for handling domestic abuse have improved over time, leading to effective policing techniques </w:t>
      </w:r>
      <w:r>
        <w:rPr>
          <w:rFonts w:asciiTheme="minorHAnsi" w:hAnsiTheme="minorHAnsi" w:cstheme="minorHAnsi"/>
        </w:rPr>
        <w:t xml:space="preserve">(College of Policing, 2015). </w:t>
      </w:r>
      <w:r w:rsidRPr="005E2242">
        <w:rPr>
          <w:rFonts w:asciiTheme="minorHAnsi" w:hAnsiTheme="minorHAnsi" w:cstheme="minorHAnsi"/>
        </w:rPr>
        <w:t xml:space="preserve">Despite the challenges, police officers have developed approaches that work well for complex </w:t>
      </w:r>
      <w:r>
        <w:rPr>
          <w:rFonts w:asciiTheme="minorHAnsi" w:hAnsiTheme="minorHAnsi" w:cstheme="minorHAnsi"/>
        </w:rPr>
        <w:t>DV</w:t>
      </w:r>
      <w:r w:rsidRPr="005E2242">
        <w:rPr>
          <w:rFonts w:asciiTheme="minorHAnsi" w:hAnsiTheme="minorHAnsi" w:cstheme="minorHAnsi"/>
        </w:rPr>
        <w:t xml:space="preserve"> cases. A key part of these strategies is making the victim's needs central, ensuring they receive the necessary support and protection (Better Help, 2023). To achieve this, close collaboration with various agencies, including social services and victim support groups, is crucial</w:t>
      </w:r>
      <w:r>
        <w:rPr>
          <w:rFonts w:asciiTheme="minorHAnsi" w:hAnsiTheme="minorHAnsi" w:cstheme="minorHAnsi"/>
        </w:rPr>
        <w:t xml:space="preserve"> (Save Lives, 2023)</w:t>
      </w:r>
      <w:r w:rsidRPr="005E2242">
        <w:rPr>
          <w:rFonts w:asciiTheme="minorHAnsi" w:hAnsiTheme="minorHAnsi" w:cstheme="minorHAnsi"/>
        </w:rPr>
        <w:t xml:space="preserve">. This collective approach aims to provide constant support to victims, addressing their unique needs (Better Help, 2023). This aligns with the earlier emphasis on working together and considering all aspects of </w:t>
      </w:r>
      <w:r>
        <w:rPr>
          <w:rFonts w:asciiTheme="minorHAnsi" w:hAnsiTheme="minorHAnsi" w:cstheme="minorHAnsi"/>
        </w:rPr>
        <w:t>DV</w:t>
      </w:r>
      <w:r w:rsidRPr="005E2242">
        <w:rPr>
          <w:rFonts w:asciiTheme="minorHAnsi" w:hAnsiTheme="minorHAnsi" w:cstheme="minorHAnsi"/>
        </w:rPr>
        <w:t xml:space="preserve"> cases</w:t>
      </w:r>
      <w:r>
        <w:rPr>
          <w:rFonts w:asciiTheme="minorHAnsi" w:hAnsiTheme="minorHAnsi" w:cstheme="minorHAnsi"/>
        </w:rPr>
        <w:t xml:space="preserve"> (College of Policing, 2015)</w:t>
      </w:r>
      <w:r w:rsidRPr="005E2242">
        <w:rPr>
          <w:rFonts w:asciiTheme="minorHAnsi" w:hAnsiTheme="minorHAnsi" w:cstheme="minorHAnsi"/>
        </w:rPr>
        <w:t>.</w:t>
      </w:r>
    </w:p>
    <w:p w14:paraId="47FC6EA0"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Identifying, evaluating, retaining, and securely storing information and intelligence related to </w:t>
      </w:r>
      <w:r>
        <w:rPr>
          <w:rFonts w:asciiTheme="minorHAnsi" w:hAnsiTheme="minorHAnsi" w:cstheme="minorHAnsi"/>
        </w:rPr>
        <w:t>DV</w:t>
      </w:r>
      <w:r w:rsidRPr="005E2242">
        <w:rPr>
          <w:rFonts w:asciiTheme="minorHAnsi" w:hAnsiTheme="minorHAnsi" w:cstheme="minorHAnsi"/>
        </w:rPr>
        <w:t xml:space="preserve"> is of paramount importance</w:t>
      </w:r>
      <w:r>
        <w:rPr>
          <w:rFonts w:asciiTheme="minorHAnsi" w:hAnsiTheme="minorHAnsi" w:cstheme="minorHAnsi"/>
        </w:rPr>
        <w:t xml:space="preserve"> (College of Policing, 2015)</w:t>
      </w:r>
      <w:r w:rsidRPr="005E2242">
        <w:rPr>
          <w:rFonts w:asciiTheme="minorHAnsi" w:hAnsiTheme="minorHAnsi" w:cstheme="minorHAnsi"/>
        </w:rPr>
        <w:t>. The accuracy of data input into the local national system is crucial to enabling efficient police responses, effectively identifying individuals, reporting incidents, and conducting related investigations</w:t>
      </w:r>
      <w:r>
        <w:rPr>
          <w:rFonts w:asciiTheme="minorHAnsi" w:hAnsiTheme="minorHAnsi" w:cstheme="minorHAnsi"/>
        </w:rPr>
        <w:t xml:space="preserve"> (College of Policing, 2023)</w:t>
      </w:r>
      <w:r w:rsidRPr="005E2242">
        <w:rPr>
          <w:rFonts w:asciiTheme="minorHAnsi" w:hAnsiTheme="minorHAnsi" w:cstheme="minorHAnsi"/>
        </w:rPr>
        <w:t>. Failure to enter accurate information can hinder our ability to respond effectively to incidents and protect those affected, including victims and children (Better Help, 2023).</w:t>
      </w:r>
    </w:p>
    <w:p w14:paraId="3A2CCD1D"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To navigate these challenges, my colleagues and I developed multiple strategies that encompassed various aspects of the situation</w:t>
      </w:r>
      <w:r>
        <w:rPr>
          <w:rFonts w:asciiTheme="minorHAnsi" w:hAnsiTheme="minorHAnsi" w:cstheme="minorHAnsi"/>
        </w:rPr>
        <w:t xml:space="preserve"> (College of Policing, 2015)</w:t>
      </w:r>
      <w:r w:rsidRPr="005E2242">
        <w:rPr>
          <w:rFonts w:asciiTheme="minorHAnsi" w:hAnsiTheme="minorHAnsi" w:cstheme="minorHAnsi"/>
        </w:rPr>
        <w:t xml:space="preserve">. These strategies included de-escalation techniques, offering emergency assistance, providing victim support, </w:t>
      </w:r>
      <w:r w:rsidRPr="005E2242">
        <w:rPr>
          <w:rFonts w:asciiTheme="minorHAnsi" w:hAnsiTheme="minorHAnsi" w:cstheme="minorHAnsi"/>
        </w:rPr>
        <w:lastRenderedPageBreak/>
        <w:t>and effectively managing offenders</w:t>
      </w:r>
      <w:r>
        <w:rPr>
          <w:rFonts w:asciiTheme="minorHAnsi" w:hAnsiTheme="minorHAnsi" w:cstheme="minorHAnsi"/>
        </w:rPr>
        <w:t xml:space="preserve"> (College of Policing, 2015</w:t>
      </w:r>
      <w:r w:rsidRPr="005E2242">
        <w:rPr>
          <w:rFonts w:asciiTheme="minorHAnsi" w:hAnsiTheme="minorHAnsi" w:cstheme="minorHAnsi"/>
        </w:rPr>
        <w:t>). The priority was always to ensure the safety of everyone involved, particularly the victim and any children present. This involved not only immediate actions but also arranging for the victim to receive necessary medical attention and emotional support (Better Help, 2023).</w:t>
      </w:r>
    </w:p>
    <w:p w14:paraId="63C5ABF9"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Dealing with offenders required a delicate balance between de-escalation and accountability. Using specialised training techniques allowed </w:t>
      </w:r>
      <w:r>
        <w:rPr>
          <w:rFonts w:asciiTheme="minorHAnsi" w:hAnsiTheme="minorHAnsi" w:cstheme="minorHAnsi"/>
        </w:rPr>
        <w:t>me</w:t>
      </w:r>
      <w:r w:rsidRPr="005E2242">
        <w:rPr>
          <w:rFonts w:asciiTheme="minorHAnsi" w:hAnsiTheme="minorHAnsi" w:cstheme="minorHAnsi"/>
        </w:rPr>
        <w:t xml:space="preserve"> to approach the offender in a way that aimed to de-escalate the situation while still holding him accountable for his actions </w:t>
      </w:r>
      <w:r>
        <w:rPr>
          <w:rFonts w:asciiTheme="minorHAnsi" w:hAnsiTheme="minorHAnsi" w:cstheme="minorHAnsi"/>
        </w:rPr>
        <w:t xml:space="preserve">(College of Policing, 2015). </w:t>
      </w:r>
      <w:r w:rsidRPr="005E2242">
        <w:rPr>
          <w:rFonts w:asciiTheme="minorHAnsi" w:hAnsiTheme="minorHAnsi" w:cstheme="minorHAnsi"/>
        </w:rPr>
        <w:t xml:space="preserve">However, addressing the complex issue of </w:t>
      </w:r>
      <w:r>
        <w:rPr>
          <w:rFonts w:asciiTheme="minorHAnsi" w:hAnsiTheme="minorHAnsi" w:cstheme="minorHAnsi"/>
        </w:rPr>
        <w:t>DV</w:t>
      </w:r>
      <w:r w:rsidRPr="005E2242">
        <w:rPr>
          <w:rFonts w:asciiTheme="minorHAnsi" w:hAnsiTheme="minorHAnsi" w:cstheme="minorHAnsi"/>
        </w:rPr>
        <w:t xml:space="preserve"> is not just about responding to immediate threats; it also involves understanding the barriers victims face</w:t>
      </w:r>
      <w:r>
        <w:rPr>
          <w:rFonts w:asciiTheme="minorHAnsi" w:hAnsiTheme="minorHAnsi" w:cstheme="minorHAnsi"/>
        </w:rPr>
        <w:t xml:space="preserve"> (Better Help, 2013)</w:t>
      </w:r>
      <w:r w:rsidRPr="005E2242">
        <w:rPr>
          <w:rFonts w:asciiTheme="minorHAnsi" w:hAnsiTheme="minorHAnsi" w:cstheme="minorHAnsi"/>
        </w:rPr>
        <w:t>.</w:t>
      </w:r>
    </w:p>
    <w:p w14:paraId="31635283"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One significant barrier I encountered was the victim's fear and hesitation to disclose the abuse she was enduring</w:t>
      </w:r>
      <w:r>
        <w:rPr>
          <w:rFonts w:asciiTheme="minorHAnsi" w:hAnsiTheme="minorHAnsi" w:cstheme="minorHAnsi"/>
        </w:rPr>
        <w:t xml:space="preserve"> (Womens Aid, 2023)</w:t>
      </w:r>
      <w:r w:rsidRPr="005E2242">
        <w:rPr>
          <w:rFonts w:asciiTheme="minorHAnsi" w:hAnsiTheme="minorHAnsi" w:cstheme="minorHAnsi"/>
        </w:rPr>
        <w:t>. Overcoming this challenge demanded building trust with the victim, assuring her of support should she choose to report, and emphasising the importance of her and her children's safety and well-being (Better Help, 2023). Her husband's coercive control</w:t>
      </w:r>
      <w:r>
        <w:rPr>
          <w:rFonts w:asciiTheme="minorHAnsi" w:hAnsiTheme="minorHAnsi" w:cstheme="minorHAnsi"/>
        </w:rPr>
        <w:t>ling behaviour</w:t>
      </w:r>
      <w:r w:rsidRPr="005E2242">
        <w:rPr>
          <w:rFonts w:asciiTheme="minorHAnsi" w:hAnsiTheme="minorHAnsi" w:cstheme="minorHAnsi"/>
        </w:rPr>
        <w:t xml:space="preserve">, which led her to believe she was dependent on him and the family business, made the situation </w:t>
      </w:r>
      <w:r>
        <w:rPr>
          <w:rFonts w:asciiTheme="minorHAnsi" w:hAnsiTheme="minorHAnsi" w:cstheme="minorHAnsi"/>
        </w:rPr>
        <w:t>more difficult for her to cope</w:t>
      </w:r>
      <w:r w:rsidRPr="005E2242">
        <w:rPr>
          <w:rFonts w:asciiTheme="minorHAnsi" w:hAnsiTheme="minorHAnsi" w:cstheme="minorHAnsi"/>
        </w:rPr>
        <w:t xml:space="preserve"> </w:t>
      </w:r>
      <w:r>
        <w:rPr>
          <w:rFonts w:asciiTheme="minorHAnsi" w:hAnsiTheme="minorHAnsi" w:cstheme="minorHAnsi"/>
        </w:rPr>
        <w:t>with (Womens Aid, 2023)</w:t>
      </w:r>
      <w:r w:rsidRPr="005E2242">
        <w:rPr>
          <w:rFonts w:asciiTheme="minorHAnsi" w:hAnsiTheme="minorHAnsi" w:cstheme="minorHAnsi"/>
        </w:rPr>
        <w:t>. Although it was upsetting to see the extent of his psychological manipulation, I am still optimistic that the victim will be able to seek safety</w:t>
      </w:r>
      <w:r>
        <w:rPr>
          <w:rFonts w:asciiTheme="minorHAnsi" w:hAnsiTheme="minorHAnsi" w:cstheme="minorHAnsi"/>
        </w:rPr>
        <w:t>,</w:t>
      </w:r>
      <w:r w:rsidRPr="005E2242">
        <w:rPr>
          <w:rFonts w:asciiTheme="minorHAnsi" w:hAnsiTheme="minorHAnsi" w:cstheme="minorHAnsi"/>
        </w:rPr>
        <w:t xml:space="preserve"> thanks to the support from the police and partner organisations</w:t>
      </w:r>
      <w:r>
        <w:rPr>
          <w:rFonts w:asciiTheme="minorHAnsi" w:hAnsiTheme="minorHAnsi" w:cstheme="minorHAnsi"/>
        </w:rPr>
        <w:t xml:space="preserve"> (Better Help, 2023)</w:t>
      </w:r>
      <w:r w:rsidRPr="005E2242">
        <w:rPr>
          <w:rFonts w:asciiTheme="minorHAnsi" w:hAnsiTheme="minorHAnsi" w:cstheme="minorHAnsi"/>
        </w:rPr>
        <w:t>.</w:t>
      </w:r>
    </w:p>
    <w:p w14:paraId="4A614A60"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 xml:space="preserve">In such intricate cases, prioritising the victim's and children's safety required implementing protection measures and offering guidance (Better Help, 2023). It is important to note that even when victims are hesitant to make a formal complaint, these measures are crucial. This underscores the necessity of our cautious and considerate approach to the complex issue of </w:t>
      </w:r>
      <w:r>
        <w:rPr>
          <w:rFonts w:asciiTheme="minorHAnsi" w:hAnsiTheme="minorHAnsi" w:cstheme="minorHAnsi"/>
        </w:rPr>
        <w:t>DV</w:t>
      </w:r>
      <w:r w:rsidRPr="005E2242">
        <w:rPr>
          <w:rFonts w:asciiTheme="minorHAnsi" w:hAnsiTheme="minorHAnsi" w:cstheme="minorHAnsi"/>
        </w:rPr>
        <w:t xml:space="preserve"> </w:t>
      </w:r>
      <w:r>
        <w:rPr>
          <w:rFonts w:asciiTheme="minorHAnsi" w:hAnsiTheme="minorHAnsi" w:cstheme="minorHAnsi"/>
        </w:rPr>
        <w:t>(Womens Aid, 2023)</w:t>
      </w:r>
      <w:r w:rsidRPr="005E2242">
        <w:rPr>
          <w:rFonts w:asciiTheme="minorHAnsi" w:hAnsiTheme="minorHAnsi" w:cstheme="minorHAnsi"/>
        </w:rPr>
        <w:t>. Collaborating closely with police departments, victims, and partner agencies has proven to be a valuable strategy</w:t>
      </w:r>
      <w:r>
        <w:rPr>
          <w:rFonts w:asciiTheme="minorHAnsi" w:hAnsiTheme="minorHAnsi" w:cstheme="minorHAnsi"/>
        </w:rPr>
        <w:t>,</w:t>
      </w:r>
      <w:r w:rsidRPr="005E2242">
        <w:rPr>
          <w:rFonts w:asciiTheme="minorHAnsi" w:hAnsiTheme="minorHAnsi" w:cstheme="minorHAnsi"/>
        </w:rPr>
        <w:t xml:space="preserve"> in combating </w:t>
      </w:r>
      <w:r>
        <w:rPr>
          <w:rFonts w:asciiTheme="minorHAnsi" w:hAnsiTheme="minorHAnsi" w:cstheme="minorHAnsi"/>
        </w:rPr>
        <w:t>DV</w:t>
      </w:r>
      <w:r w:rsidRPr="005E2242">
        <w:rPr>
          <w:rFonts w:asciiTheme="minorHAnsi" w:hAnsiTheme="minorHAnsi" w:cstheme="minorHAnsi"/>
        </w:rPr>
        <w:t>-related crime and disturbances (Better Help, 2023).</w:t>
      </w:r>
    </w:p>
    <w:p w14:paraId="116F161A" w14:textId="77777777" w:rsidR="00D1767E" w:rsidRPr="005E2242" w:rsidRDefault="00D1767E" w:rsidP="00D1767E">
      <w:pPr>
        <w:pStyle w:val="NormalWeb"/>
        <w:spacing w:line="360" w:lineRule="auto"/>
        <w:rPr>
          <w:rFonts w:asciiTheme="minorHAnsi" w:hAnsiTheme="minorHAnsi" w:cstheme="minorHAnsi"/>
        </w:rPr>
      </w:pPr>
      <w:r>
        <w:rPr>
          <w:rFonts w:asciiTheme="minorHAnsi" w:hAnsiTheme="minorHAnsi" w:cstheme="minorHAnsi"/>
        </w:rPr>
        <w:t>To reflect on the incident, a</w:t>
      </w:r>
      <w:r w:rsidRPr="005E2242">
        <w:rPr>
          <w:rFonts w:asciiTheme="minorHAnsi" w:hAnsiTheme="minorHAnsi" w:cstheme="minorHAnsi"/>
        </w:rPr>
        <w:t>s</w:t>
      </w:r>
      <w:r>
        <w:rPr>
          <w:rFonts w:asciiTheme="minorHAnsi" w:hAnsiTheme="minorHAnsi" w:cstheme="minorHAnsi"/>
        </w:rPr>
        <w:t xml:space="preserve"> a</w:t>
      </w:r>
      <w:r w:rsidRPr="005E2242">
        <w:rPr>
          <w:rFonts w:asciiTheme="minorHAnsi" w:hAnsiTheme="minorHAnsi" w:cstheme="minorHAnsi"/>
        </w:rPr>
        <w:t xml:space="preserve"> police officers, </w:t>
      </w:r>
      <w:r>
        <w:rPr>
          <w:rFonts w:asciiTheme="minorHAnsi" w:hAnsiTheme="minorHAnsi" w:cstheme="minorHAnsi"/>
        </w:rPr>
        <w:t xml:space="preserve">I </w:t>
      </w:r>
      <w:r w:rsidRPr="005E2242">
        <w:rPr>
          <w:rFonts w:asciiTheme="minorHAnsi" w:hAnsiTheme="minorHAnsi" w:cstheme="minorHAnsi"/>
        </w:rPr>
        <w:t xml:space="preserve">stand at the forefront of addressing </w:t>
      </w:r>
      <w:r>
        <w:rPr>
          <w:rFonts w:asciiTheme="minorHAnsi" w:hAnsiTheme="minorHAnsi" w:cstheme="minorHAnsi"/>
        </w:rPr>
        <w:t>DV</w:t>
      </w:r>
      <w:r w:rsidRPr="005E2242">
        <w:rPr>
          <w:rFonts w:asciiTheme="minorHAnsi" w:hAnsiTheme="minorHAnsi" w:cstheme="minorHAnsi"/>
        </w:rPr>
        <w:t xml:space="preserve">, confronting a multitude of challenges that demand our utmost dedication. The complex nature of these cases amplifies the hurdles we face, urging us to navigate emotional intensity, potential violence, and intricate legal frameworks. </w:t>
      </w:r>
      <w:r>
        <w:rPr>
          <w:rFonts w:asciiTheme="minorHAnsi" w:hAnsiTheme="minorHAnsi" w:cstheme="minorHAnsi"/>
        </w:rPr>
        <w:t>C</w:t>
      </w:r>
      <w:r w:rsidRPr="00A125B0">
        <w:rPr>
          <w:rFonts w:asciiTheme="minorHAnsi" w:hAnsiTheme="minorHAnsi" w:cstheme="minorHAnsi"/>
        </w:rPr>
        <w:t xml:space="preserve">ollaboration with different </w:t>
      </w:r>
      <w:r w:rsidRPr="00A125B0">
        <w:rPr>
          <w:rFonts w:asciiTheme="minorHAnsi" w:hAnsiTheme="minorHAnsi" w:cstheme="minorHAnsi"/>
        </w:rPr>
        <w:lastRenderedPageBreak/>
        <w:t>agencies is crucial for a comprehensive response that goes beyond traditional incident handling</w:t>
      </w:r>
      <w:r>
        <w:rPr>
          <w:rFonts w:asciiTheme="minorHAnsi" w:hAnsiTheme="minorHAnsi" w:cstheme="minorHAnsi"/>
        </w:rPr>
        <w:t xml:space="preserve"> (College of Policing, 2015)</w:t>
      </w:r>
      <w:r w:rsidRPr="00A125B0">
        <w:rPr>
          <w:rFonts w:asciiTheme="minorHAnsi" w:hAnsiTheme="minorHAnsi" w:cstheme="minorHAnsi"/>
        </w:rPr>
        <w:t>.</w:t>
      </w:r>
    </w:p>
    <w:p w14:paraId="6DAF9306" w14:textId="77777777" w:rsidR="00D1767E" w:rsidRPr="005E2242" w:rsidRDefault="00D1767E" w:rsidP="00D1767E">
      <w:pPr>
        <w:pStyle w:val="NormalWeb"/>
        <w:spacing w:line="360" w:lineRule="auto"/>
        <w:rPr>
          <w:rFonts w:asciiTheme="minorHAnsi" w:hAnsiTheme="minorHAnsi" w:cstheme="minorHAnsi"/>
        </w:rPr>
      </w:pPr>
      <w:r w:rsidRPr="005E2242">
        <w:rPr>
          <w:rFonts w:asciiTheme="minorHAnsi" w:hAnsiTheme="minorHAnsi" w:cstheme="minorHAnsi"/>
        </w:rPr>
        <w:t>Our responsibilities extend beyond immediate incident response; they encompass the profound task of safeguarding victims, addressing offenders' behaviour, and engaging in collaborative efforts that transcend professional boundaries</w:t>
      </w:r>
      <w:r>
        <w:rPr>
          <w:rFonts w:asciiTheme="minorHAnsi" w:hAnsiTheme="minorHAnsi" w:cstheme="minorHAnsi"/>
        </w:rPr>
        <w:t xml:space="preserve"> (Save Lives, 2023)</w:t>
      </w:r>
      <w:r w:rsidRPr="005E2242">
        <w:rPr>
          <w:rFonts w:asciiTheme="minorHAnsi" w:hAnsiTheme="minorHAnsi" w:cstheme="minorHAnsi"/>
        </w:rPr>
        <w:t>. By integrating strategies prioritising victim safety, rendering comprehensive support, and targeting the root of abusive behaviour, we wield the power to make a substantial impact in the battle against domestic violence</w:t>
      </w:r>
      <w:r>
        <w:rPr>
          <w:rFonts w:asciiTheme="minorHAnsi" w:hAnsiTheme="minorHAnsi" w:cstheme="minorHAnsi"/>
        </w:rPr>
        <w:t xml:space="preserve"> (Better Help, 2023)</w:t>
      </w:r>
      <w:r w:rsidRPr="005E2242">
        <w:rPr>
          <w:rFonts w:asciiTheme="minorHAnsi" w:hAnsiTheme="minorHAnsi" w:cstheme="minorHAnsi"/>
        </w:rPr>
        <w:t>.</w:t>
      </w:r>
    </w:p>
    <w:p w14:paraId="03A83423" w14:textId="77777777" w:rsidR="00D1767E" w:rsidRDefault="00D1767E" w:rsidP="00D1767E">
      <w:pPr>
        <w:pStyle w:val="NormalWeb"/>
        <w:spacing w:line="360" w:lineRule="auto"/>
        <w:rPr>
          <w:rFonts w:asciiTheme="minorHAnsi" w:hAnsiTheme="minorHAnsi" w:cstheme="minorHAnsi"/>
        </w:rPr>
      </w:pPr>
      <w:r w:rsidRPr="00915E79">
        <w:rPr>
          <w:rFonts w:asciiTheme="minorHAnsi" w:hAnsiTheme="minorHAnsi" w:cstheme="minorHAnsi"/>
        </w:rPr>
        <w:t>Collaboration is incredibly important.</w:t>
      </w:r>
      <w:r>
        <w:rPr>
          <w:rFonts w:asciiTheme="minorHAnsi" w:hAnsiTheme="minorHAnsi" w:cstheme="minorHAnsi"/>
        </w:rPr>
        <w:t xml:space="preserve"> Working </w:t>
      </w:r>
      <w:r w:rsidRPr="00915E79">
        <w:rPr>
          <w:rFonts w:asciiTheme="minorHAnsi" w:hAnsiTheme="minorHAnsi" w:cstheme="minorHAnsi"/>
        </w:rPr>
        <w:t>with professionals and agencies helps us protect victims, prevent more harm, and create safety. Our joint efforts go beyond single cases and show our strong dedication to justice, from helping offenders change to supporting victims with what they need</w:t>
      </w:r>
      <w:r>
        <w:rPr>
          <w:rFonts w:asciiTheme="minorHAnsi" w:hAnsiTheme="minorHAnsi" w:cstheme="minorHAnsi"/>
        </w:rPr>
        <w:t xml:space="preserve"> (Womens Aid, 2023)</w:t>
      </w:r>
      <w:r w:rsidRPr="00915E79">
        <w:rPr>
          <w:rFonts w:asciiTheme="minorHAnsi" w:hAnsiTheme="minorHAnsi" w:cstheme="minorHAnsi"/>
        </w:rPr>
        <w:t>.</w:t>
      </w:r>
    </w:p>
    <w:p w14:paraId="66E4C601" w14:textId="77777777" w:rsidR="00D1767E" w:rsidRPr="00D36CD4" w:rsidRDefault="00D1767E" w:rsidP="00D1767E">
      <w:pPr>
        <w:pStyle w:val="NormalWeb"/>
        <w:spacing w:line="360" w:lineRule="auto"/>
        <w:rPr>
          <w:rFonts w:asciiTheme="minorHAnsi" w:eastAsia="Calibri" w:hAnsiTheme="minorHAnsi" w:cstheme="minorHAnsi"/>
        </w:rPr>
      </w:pPr>
      <w:r w:rsidRPr="00D36CD4">
        <w:rPr>
          <w:rFonts w:asciiTheme="minorHAnsi" w:eastAsia="Calibri" w:hAnsiTheme="minorHAnsi" w:cstheme="minorHAnsi"/>
        </w:rPr>
        <w:t>In conclusion</w:t>
      </w:r>
      <w:proofErr w:type="gramStart"/>
      <w:r w:rsidRPr="00D36CD4">
        <w:rPr>
          <w:rFonts w:asciiTheme="minorHAnsi" w:eastAsia="Calibri" w:hAnsiTheme="minorHAnsi" w:cstheme="minorHAnsi"/>
        </w:rPr>
        <w:t>, as police officers, our actions</w:t>
      </w:r>
      <w:proofErr w:type="gramEnd"/>
      <w:r w:rsidRPr="00D36CD4">
        <w:rPr>
          <w:rFonts w:asciiTheme="minorHAnsi" w:eastAsia="Calibri" w:hAnsiTheme="minorHAnsi" w:cstheme="minorHAnsi"/>
        </w:rPr>
        <w:t xml:space="preserve"> are driven by our training, collaborations with agencies, and well-developed strategies, enabling us to effectively address the complex issue of </w:t>
      </w:r>
      <w:r>
        <w:rPr>
          <w:rFonts w:asciiTheme="minorHAnsi" w:eastAsia="Calibri" w:hAnsiTheme="minorHAnsi" w:cstheme="minorHAnsi"/>
        </w:rPr>
        <w:t>DV</w:t>
      </w:r>
      <w:r w:rsidRPr="00D36CD4">
        <w:rPr>
          <w:rFonts w:asciiTheme="minorHAnsi" w:eastAsia="Calibri" w:hAnsiTheme="minorHAnsi" w:cstheme="minorHAnsi"/>
        </w:rPr>
        <w:t xml:space="preserve">. Our collective efforts highlight our commitment to justice and play a significant role in ending </w:t>
      </w:r>
      <w:r>
        <w:rPr>
          <w:rFonts w:asciiTheme="minorHAnsi" w:eastAsia="Calibri" w:hAnsiTheme="minorHAnsi" w:cstheme="minorHAnsi"/>
        </w:rPr>
        <w:t>DV</w:t>
      </w:r>
      <w:r w:rsidRPr="00D36CD4">
        <w:rPr>
          <w:rFonts w:asciiTheme="minorHAnsi" w:eastAsia="Calibri" w:hAnsiTheme="minorHAnsi" w:cstheme="minorHAnsi"/>
        </w:rPr>
        <w:t xml:space="preserve"> and ensuring safety for all. By providing support to victims, we aim to foster trust in law enforcement, encouraging them to come forward and report abuse. This collaborative approach reinforces the idea that there is ample assistance available from both the police and our partner agencies. This support network underlines the central theme highlighted throughout the assignment - working together to help and support victims in need.</w:t>
      </w:r>
    </w:p>
    <w:p w14:paraId="718D0368" w14:textId="77777777" w:rsidR="00D1767E" w:rsidRPr="00990D1D" w:rsidRDefault="00D1767E" w:rsidP="00D1767E">
      <w:pPr>
        <w:pStyle w:val="NormalWeb"/>
      </w:pPr>
      <w:r>
        <w:rPr>
          <w:rFonts w:asciiTheme="minorHAnsi" w:eastAsia="Calibri" w:hAnsiTheme="minorHAnsi" w:cstheme="minorHAnsi"/>
          <w:b/>
          <w:bCs/>
          <w:u w:val="single"/>
        </w:rPr>
        <w:t>2,295 words</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C7C4865" w14:textId="77777777" w:rsidR="004F7A19" w:rsidRDefault="004F7A19" w:rsidP="0FF883D4">
      <w:pPr>
        <w:ind w:right="237"/>
        <w:jc w:val="both"/>
        <w:rPr>
          <w:b/>
          <w:bCs/>
          <w:color w:val="000000" w:themeColor="text1"/>
          <w:sz w:val="28"/>
          <w:szCs w:val="28"/>
        </w:rPr>
      </w:pPr>
    </w:p>
    <w:p w14:paraId="25FAFAA0" w14:textId="286D8461" w:rsidR="004F7A19" w:rsidRDefault="13AD8C62" w:rsidP="0FF883D4">
      <w:pPr>
        <w:ind w:right="237"/>
        <w:jc w:val="both"/>
        <w:rPr>
          <w:b/>
          <w:bCs/>
          <w:color w:val="000000" w:themeColor="text1"/>
          <w:sz w:val="28"/>
          <w:szCs w:val="28"/>
        </w:rPr>
      </w:pPr>
      <w:r w:rsidRPr="0FF883D4">
        <w:rPr>
          <w:b/>
          <w:bCs/>
          <w:color w:val="000000" w:themeColor="text1"/>
          <w:sz w:val="28"/>
          <w:szCs w:val="28"/>
        </w:rPr>
        <w:t>Answer:</w:t>
      </w:r>
    </w:p>
    <w:p w14:paraId="0F48B32A" w14:textId="13DD25AC" w:rsidR="13AD8C62" w:rsidRPr="004F7A19" w:rsidRDefault="13AD8C62" w:rsidP="004F7A19">
      <w:pPr>
        <w:spacing w:line="360" w:lineRule="auto"/>
        <w:ind w:right="237"/>
        <w:jc w:val="both"/>
        <w:rPr>
          <w:rFonts w:asciiTheme="minorHAnsi" w:hAnsiTheme="minorHAnsi" w:cstheme="minorHAnsi"/>
          <w:b/>
          <w:bCs/>
          <w:color w:val="000000" w:themeColor="text1"/>
          <w:sz w:val="28"/>
          <w:szCs w:val="28"/>
        </w:rPr>
      </w:pPr>
      <w:r w:rsidRPr="004F7A19">
        <w:rPr>
          <w:rFonts w:asciiTheme="minorHAnsi" w:hAnsiTheme="minorHAnsi" w:cstheme="minorHAnsi"/>
          <w:b/>
          <w:bCs/>
          <w:color w:val="000000" w:themeColor="text1"/>
          <w:sz w:val="28"/>
          <w:szCs w:val="28"/>
        </w:rPr>
        <w:t xml:space="preserve"> </w:t>
      </w:r>
    </w:p>
    <w:p w14:paraId="76B6FAAC" w14:textId="78791342" w:rsidR="0FF883D4" w:rsidRDefault="0FF883D4" w:rsidP="0FF883D4">
      <w:pPr>
        <w:ind w:left="2880" w:right="225" w:firstLine="720"/>
        <w:rPr>
          <w:b/>
          <w:bCs/>
          <w:sz w:val="24"/>
          <w:szCs w:val="24"/>
          <w:lang w:eastAsia="zh-TW"/>
        </w:rPr>
      </w:pPr>
    </w:p>
    <w:p w14:paraId="1ADEFAE5" w14:textId="730BFA6B" w:rsidR="0FF883D4" w:rsidRDefault="5CE196A1" w:rsidP="5CE196A1">
      <w:r w:rsidRPr="5CE196A1">
        <w:rPr>
          <w:rFonts w:eastAsia="Arial"/>
          <w:b/>
          <w:bCs/>
          <w:color w:val="000000" w:themeColor="text1"/>
          <w:sz w:val="24"/>
          <w:szCs w:val="24"/>
        </w:rPr>
        <w:t xml:space="preserve">Authentication signature: </w:t>
      </w:r>
      <w:r w:rsidR="004F7A19">
        <w:rPr>
          <w:rFonts w:eastAsia="Arial"/>
          <w:b/>
          <w:bCs/>
          <w:color w:val="000000" w:themeColor="text1"/>
          <w:sz w:val="24"/>
          <w:szCs w:val="24"/>
        </w:rPr>
        <w:t>C. Davies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E5087E3" w:rsidR="0FF883D4" w:rsidRDefault="5CE196A1" w:rsidP="5CE196A1">
      <w:r w:rsidRPr="5CE196A1">
        <w:rPr>
          <w:rFonts w:eastAsia="Arial"/>
          <w:b/>
          <w:bCs/>
          <w:color w:val="000000" w:themeColor="text1"/>
          <w:sz w:val="24"/>
          <w:szCs w:val="24"/>
        </w:rPr>
        <w:t xml:space="preserve">Signed: </w:t>
      </w:r>
      <w:r w:rsidR="004F7A19">
        <w:rPr>
          <w:rFonts w:eastAsia="Arial"/>
          <w:b/>
          <w:bCs/>
          <w:color w:val="000000" w:themeColor="text1"/>
          <w:sz w:val="24"/>
          <w:szCs w:val="24"/>
        </w:rPr>
        <w:t>C. Davies</w:t>
      </w:r>
    </w:p>
    <w:p w14:paraId="563192E7" w14:textId="7A83C86F" w:rsidR="0FF883D4" w:rsidRDefault="5CE196A1" w:rsidP="5CE196A1">
      <w:r w:rsidRPr="5CE196A1">
        <w:rPr>
          <w:rFonts w:eastAsia="Arial"/>
          <w:b/>
          <w:bCs/>
          <w:color w:val="000000" w:themeColor="text1"/>
          <w:sz w:val="24"/>
          <w:szCs w:val="24"/>
        </w:rPr>
        <w:t xml:space="preserve"> </w:t>
      </w:r>
    </w:p>
    <w:p w14:paraId="2448EE53" w14:textId="7AE30325" w:rsidR="0FF883D4" w:rsidRPr="004F7A19" w:rsidRDefault="5CE196A1" w:rsidP="004F7A19">
      <w:r w:rsidRPr="5CE196A1">
        <w:rPr>
          <w:rFonts w:eastAsia="Arial"/>
          <w:b/>
          <w:bCs/>
          <w:color w:val="000000" w:themeColor="text1"/>
          <w:sz w:val="24"/>
          <w:szCs w:val="24"/>
        </w:rPr>
        <w:t>Date:</w:t>
      </w:r>
      <w:r w:rsidR="004F7A19">
        <w:t xml:space="preserve"> </w:t>
      </w:r>
      <w:r w:rsidR="00D1767E">
        <w:rPr>
          <w:b/>
          <w:bCs/>
          <w:sz w:val="24"/>
          <w:szCs w:val="24"/>
          <w:lang w:eastAsia="zh-TW"/>
        </w:rPr>
        <w:t>07</w:t>
      </w:r>
      <w:r w:rsidR="004F7A19">
        <w:rPr>
          <w:b/>
          <w:bCs/>
          <w:sz w:val="24"/>
          <w:szCs w:val="24"/>
          <w:lang w:eastAsia="zh-TW"/>
        </w:rPr>
        <w:t>/0</w:t>
      </w:r>
      <w:r w:rsidR="00D1767E">
        <w:rPr>
          <w:b/>
          <w:bCs/>
          <w:sz w:val="24"/>
          <w:szCs w:val="24"/>
          <w:lang w:eastAsia="zh-TW"/>
        </w:rPr>
        <w:t>8</w:t>
      </w:r>
      <w:r w:rsidR="004F7A19">
        <w:rPr>
          <w:b/>
          <w:bCs/>
          <w:sz w:val="24"/>
          <w:szCs w:val="24"/>
          <w:lang w:eastAsia="zh-TW"/>
        </w:rPr>
        <w:t>/2023</w:t>
      </w:r>
    </w:p>
    <w:p w14:paraId="482B2B3A" w14:textId="06FFF439" w:rsidR="004F7A19" w:rsidRDefault="004F7A19" w:rsidP="5CE196A1">
      <w:pPr>
        <w:ind w:left="2880" w:right="225" w:firstLine="720"/>
        <w:rPr>
          <w:b/>
          <w:bCs/>
          <w:sz w:val="24"/>
          <w:szCs w:val="24"/>
          <w:lang w:eastAsia="zh-TW"/>
        </w:rPr>
        <w:sectPr w:rsidR="004F7A19"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EF643C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F860BA9" w14:textId="77777777" w:rsidR="00D1767E" w:rsidRDefault="00D1767E" w:rsidP="00D1767E">
      <w:pPr>
        <w:pStyle w:val="NormalWeb"/>
        <w:spacing w:line="360" w:lineRule="auto"/>
        <w:rPr>
          <w:rFonts w:asciiTheme="minorHAnsi" w:hAnsiTheme="minorHAnsi" w:cstheme="minorHAnsi"/>
        </w:rPr>
      </w:pPr>
    </w:p>
    <w:p w14:paraId="5E063115" w14:textId="45AB165F"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ASB Help (2021) </w:t>
      </w:r>
      <w:r w:rsidRPr="000F1FB8">
        <w:rPr>
          <w:rFonts w:asciiTheme="minorHAnsi" w:hAnsiTheme="minorHAnsi" w:cstheme="minorHAnsi"/>
          <w:i/>
          <w:iCs/>
        </w:rPr>
        <w:t xml:space="preserve">How to report </w:t>
      </w:r>
      <w:proofErr w:type="spellStart"/>
      <w:r w:rsidRPr="000F1FB8">
        <w:rPr>
          <w:rFonts w:asciiTheme="minorHAnsi" w:hAnsiTheme="minorHAnsi" w:cstheme="minorHAnsi"/>
          <w:i/>
          <w:iCs/>
        </w:rPr>
        <w:t>Anti Social</w:t>
      </w:r>
      <w:proofErr w:type="spellEnd"/>
      <w:r w:rsidRPr="000F1FB8">
        <w:rPr>
          <w:rFonts w:asciiTheme="minorHAnsi" w:hAnsiTheme="minorHAnsi" w:cstheme="minorHAnsi"/>
          <w:i/>
          <w:iCs/>
        </w:rPr>
        <w:t xml:space="preserve"> Behaviour</w:t>
      </w:r>
      <w:r w:rsidRPr="000F1FB8">
        <w:rPr>
          <w:rFonts w:asciiTheme="minorHAnsi" w:hAnsiTheme="minorHAnsi" w:cstheme="minorHAnsi"/>
        </w:rPr>
        <w:t xml:space="preserve">, </w:t>
      </w:r>
      <w:r w:rsidRPr="000F1FB8">
        <w:rPr>
          <w:rFonts w:asciiTheme="minorHAnsi" w:hAnsiTheme="minorHAnsi" w:cstheme="minorHAnsi"/>
          <w:i/>
          <w:iCs/>
        </w:rPr>
        <w:t>asbhelp.co.uk</w:t>
      </w:r>
      <w:r w:rsidRPr="000F1FB8">
        <w:rPr>
          <w:rFonts w:asciiTheme="minorHAnsi" w:hAnsiTheme="minorHAnsi" w:cstheme="minorHAnsi"/>
        </w:rPr>
        <w:t>. Available at: https://asbhelp.co.uk/how-to-report-asb/ (Accessed: August 6, 2023).</w:t>
      </w:r>
    </w:p>
    <w:p w14:paraId="3C5EFE39" w14:textId="77777777" w:rsidR="00D1767E" w:rsidRDefault="00D1767E" w:rsidP="00D1767E">
      <w:pPr>
        <w:spacing w:line="360" w:lineRule="auto"/>
        <w:rPr>
          <w:rFonts w:asciiTheme="minorHAnsi" w:hAnsiTheme="minorHAnsi" w:cstheme="minorHAnsi"/>
          <w:color w:val="auto"/>
          <w:sz w:val="24"/>
          <w:szCs w:val="24"/>
        </w:rPr>
      </w:pPr>
    </w:p>
    <w:p w14:paraId="2E95D29D" w14:textId="647A215E" w:rsidR="00D1767E" w:rsidRPr="00B513B6" w:rsidRDefault="00D1767E" w:rsidP="00D1767E">
      <w:pPr>
        <w:spacing w:line="360" w:lineRule="auto"/>
        <w:rPr>
          <w:rFonts w:asciiTheme="minorHAnsi" w:eastAsia="Calibri" w:hAnsiTheme="minorHAnsi" w:cstheme="minorHAnsi"/>
          <w:b/>
          <w:bCs/>
          <w:color w:val="auto"/>
          <w:sz w:val="24"/>
          <w:szCs w:val="24"/>
          <w:u w:val="single"/>
        </w:rPr>
      </w:pPr>
      <w:r w:rsidRPr="00DB065A">
        <w:rPr>
          <w:rFonts w:asciiTheme="minorHAnsi" w:hAnsiTheme="minorHAnsi" w:cstheme="minorHAnsi"/>
          <w:color w:val="auto"/>
          <w:sz w:val="24"/>
          <w:szCs w:val="24"/>
        </w:rPr>
        <w:t xml:space="preserve">Better Help (2023) </w:t>
      </w:r>
      <w:r w:rsidRPr="00DB065A">
        <w:rPr>
          <w:rFonts w:asciiTheme="minorHAnsi" w:hAnsiTheme="minorHAnsi" w:cstheme="minorHAnsi"/>
          <w:i/>
          <w:iCs/>
          <w:color w:val="auto"/>
          <w:sz w:val="24"/>
          <w:szCs w:val="24"/>
        </w:rPr>
        <w:t>What Are The Effects Of Domestic Violence On The Family And Children?</w:t>
      </w:r>
      <w:r w:rsidRPr="00DB065A">
        <w:rPr>
          <w:rFonts w:asciiTheme="minorHAnsi" w:hAnsiTheme="minorHAnsi" w:cstheme="minorHAnsi"/>
          <w:color w:val="auto"/>
          <w:sz w:val="24"/>
          <w:szCs w:val="24"/>
        </w:rPr>
        <w:t xml:space="preserve">, </w:t>
      </w:r>
      <w:r w:rsidRPr="00DB065A">
        <w:rPr>
          <w:rFonts w:asciiTheme="minorHAnsi" w:hAnsiTheme="minorHAnsi" w:cstheme="minorHAnsi"/>
          <w:i/>
          <w:iCs/>
          <w:color w:val="auto"/>
          <w:sz w:val="24"/>
          <w:szCs w:val="24"/>
        </w:rPr>
        <w:t>betterhelp.com</w:t>
      </w:r>
      <w:r w:rsidRPr="00DB065A">
        <w:rPr>
          <w:rFonts w:asciiTheme="minorHAnsi" w:hAnsiTheme="minorHAnsi" w:cstheme="minorHAnsi"/>
          <w:color w:val="auto"/>
          <w:sz w:val="24"/>
          <w:szCs w:val="24"/>
        </w:rPr>
        <w:t>. Available at: https://www.betterhelp.com/advice/domestic-violence/what-are-the-effects-of-domestic-violence-on-the-family-children/ (Accessed: August 6, 2023).</w:t>
      </w:r>
    </w:p>
    <w:p w14:paraId="26598B5F" w14:textId="77777777" w:rsidR="00D1767E" w:rsidRDefault="00D1767E" w:rsidP="00D1767E">
      <w:pPr>
        <w:pStyle w:val="NormalWeb"/>
        <w:spacing w:line="360" w:lineRule="auto"/>
        <w:rPr>
          <w:rFonts w:asciiTheme="minorHAnsi" w:hAnsiTheme="minorHAnsi" w:cstheme="minorHAnsi"/>
        </w:rPr>
      </w:pPr>
    </w:p>
    <w:p w14:paraId="44BD9EA9" w14:textId="234B99D7"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College of Policing (2013) </w:t>
      </w:r>
      <w:r w:rsidRPr="00DB065A">
        <w:rPr>
          <w:rFonts w:asciiTheme="minorHAnsi" w:hAnsiTheme="minorHAnsi" w:cstheme="minorHAnsi"/>
          <w:i/>
          <w:iCs/>
        </w:rPr>
        <w:t>Collaborating with victims and witnesses</w:t>
      </w:r>
      <w:r w:rsidRPr="00DB065A">
        <w:rPr>
          <w:rFonts w:asciiTheme="minorHAnsi" w:hAnsiTheme="minorHAnsi" w:cstheme="minorHAnsi"/>
        </w:rPr>
        <w:t xml:space="preserve">, </w:t>
      </w:r>
      <w:r w:rsidRPr="00DB065A">
        <w:rPr>
          <w:rFonts w:asciiTheme="minorHAnsi" w:hAnsiTheme="minorHAnsi" w:cstheme="minorHAnsi"/>
          <w:i/>
          <w:iCs/>
        </w:rPr>
        <w:t>college.police.uk</w:t>
      </w:r>
      <w:r w:rsidRPr="00DB065A">
        <w:rPr>
          <w:rFonts w:asciiTheme="minorHAnsi" w:hAnsiTheme="minorHAnsi" w:cstheme="minorHAnsi"/>
        </w:rPr>
        <w:t>. Available at: https://www.college.police.uk/app/investigation/working-victims-and-witnesses (Accessed: August 6, 2023).</w:t>
      </w:r>
    </w:p>
    <w:p w14:paraId="65CF131E" w14:textId="77777777" w:rsidR="00D1767E" w:rsidRDefault="00D1767E" w:rsidP="00D1767E">
      <w:pPr>
        <w:pStyle w:val="NormalWeb"/>
        <w:spacing w:line="360" w:lineRule="auto"/>
        <w:rPr>
          <w:rFonts w:asciiTheme="minorHAnsi" w:hAnsiTheme="minorHAnsi" w:cstheme="minorHAnsi"/>
        </w:rPr>
      </w:pPr>
    </w:p>
    <w:p w14:paraId="397C9A21" w14:textId="5444932D"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College of Policing (2015) </w:t>
      </w:r>
      <w:r w:rsidRPr="00DB065A">
        <w:rPr>
          <w:rFonts w:asciiTheme="minorHAnsi" w:hAnsiTheme="minorHAnsi" w:cstheme="minorHAnsi"/>
          <w:i/>
          <w:iCs/>
        </w:rPr>
        <w:t>Arrest and other positive approaches</w:t>
      </w:r>
      <w:r w:rsidRPr="00DB065A">
        <w:rPr>
          <w:rFonts w:asciiTheme="minorHAnsi" w:hAnsiTheme="minorHAnsi" w:cstheme="minorHAnsi"/>
        </w:rPr>
        <w:t xml:space="preserve">, </w:t>
      </w:r>
      <w:r w:rsidRPr="00DB065A">
        <w:rPr>
          <w:rFonts w:asciiTheme="minorHAnsi" w:hAnsiTheme="minorHAnsi" w:cstheme="minorHAnsi"/>
          <w:i/>
          <w:iCs/>
        </w:rPr>
        <w:t>college.police.uk</w:t>
      </w:r>
      <w:r w:rsidRPr="00DB065A">
        <w:rPr>
          <w:rFonts w:asciiTheme="minorHAnsi" w:hAnsiTheme="minorHAnsi" w:cstheme="minorHAnsi"/>
        </w:rPr>
        <w:t>. Available at: https://www.college.police.uk/app/major-investigation-and-public-protection/domestic-abuse/arrest-and-other-positive-approaches (Accessed: August 6, 2023).</w:t>
      </w:r>
    </w:p>
    <w:p w14:paraId="01BB607B" w14:textId="77777777" w:rsidR="00D1767E" w:rsidRDefault="00D1767E" w:rsidP="00D1767E">
      <w:pPr>
        <w:pStyle w:val="NormalWeb"/>
        <w:spacing w:line="360" w:lineRule="auto"/>
        <w:rPr>
          <w:rFonts w:asciiTheme="minorHAnsi" w:hAnsiTheme="minorHAnsi" w:cstheme="minorHAnsi"/>
        </w:rPr>
      </w:pPr>
    </w:p>
    <w:p w14:paraId="7C31AA91" w14:textId="541D43B5"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College of Policing (2015) </w:t>
      </w:r>
      <w:r w:rsidRPr="00DB065A">
        <w:rPr>
          <w:rFonts w:asciiTheme="minorHAnsi" w:hAnsiTheme="minorHAnsi" w:cstheme="minorHAnsi"/>
          <w:i/>
          <w:iCs/>
        </w:rPr>
        <w:t>Context and dynamics of domestic abuse</w:t>
      </w:r>
      <w:r w:rsidRPr="00DB065A">
        <w:rPr>
          <w:rFonts w:asciiTheme="minorHAnsi" w:hAnsiTheme="minorHAnsi" w:cstheme="minorHAnsi"/>
        </w:rPr>
        <w:t xml:space="preserve">, </w:t>
      </w:r>
      <w:r w:rsidRPr="00DB065A">
        <w:rPr>
          <w:rFonts w:asciiTheme="minorHAnsi" w:hAnsiTheme="minorHAnsi" w:cstheme="minorHAnsi"/>
          <w:i/>
          <w:iCs/>
        </w:rPr>
        <w:t>college.police.uk</w:t>
      </w:r>
      <w:r w:rsidRPr="00DB065A">
        <w:rPr>
          <w:rFonts w:asciiTheme="minorHAnsi" w:hAnsiTheme="minorHAnsi" w:cstheme="minorHAnsi"/>
        </w:rPr>
        <w:t>. Available at: https://www.college.police.uk/app/major-investigation-and-public-protection/domestic-abuse/context-and-dynamics-domestic-abuse (Accessed: August 6, 2023).</w:t>
      </w:r>
    </w:p>
    <w:p w14:paraId="681EBD0A" w14:textId="77777777" w:rsidR="00D1767E" w:rsidRDefault="00D1767E" w:rsidP="00D1767E">
      <w:pPr>
        <w:pStyle w:val="NormalWeb"/>
        <w:spacing w:line="360" w:lineRule="auto"/>
        <w:rPr>
          <w:rFonts w:asciiTheme="minorHAnsi" w:hAnsiTheme="minorHAnsi" w:cstheme="minorHAnsi"/>
        </w:rPr>
      </w:pPr>
    </w:p>
    <w:p w14:paraId="186980ED" w14:textId="0C710D7A"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lastRenderedPageBreak/>
        <w:t xml:space="preserve">College of Policing (2015) </w:t>
      </w:r>
      <w:r w:rsidRPr="00DB065A">
        <w:rPr>
          <w:rFonts w:asciiTheme="minorHAnsi" w:hAnsiTheme="minorHAnsi" w:cstheme="minorHAnsi"/>
          <w:i/>
          <w:iCs/>
        </w:rPr>
        <w:t>First response</w:t>
      </w:r>
      <w:r w:rsidRPr="00DB065A">
        <w:rPr>
          <w:rFonts w:asciiTheme="minorHAnsi" w:hAnsiTheme="minorHAnsi" w:cstheme="minorHAnsi"/>
        </w:rPr>
        <w:t xml:space="preserve">, </w:t>
      </w:r>
      <w:r w:rsidRPr="00DB065A">
        <w:rPr>
          <w:rFonts w:asciiTheme="minorHAnsi" w:hAnsiTheme="minorHAnsi" w:cstheme="minorHAnsi"/>
          <w:i/>
          <w:iCs/>
        </w:rPr>
        <w:t>college.police.uk</w:t>
      </w:r>
      <w:r w:rsidRPr="00DB065A">
        <w:rPr>
          <w:rFonts w:asciiTheme="minorHAnsi" w:hAnsiTheme="minorHAnsi" w:cstheme="minorHAnsi"/>
        </w:rPr>
        <w:t>. Available at: https://www.college.police.uk/app/major-investigation-and-public-protection/domestic-abuse/first-response (Accessed: August 6, 2023).</w:t>
      </w:r>
    </w:p>
    <w:p w14:paraId="0752B94F" w14:textId="77777777" w:rsidR="00D1767E" w:rsidRDefault="00D1767E" w:rsidP="00D1767E">
      <w:pPr>
        <w:pStyle w:val="NormalWeb"/>
        <w:spacing w:line="360" w:lineRule="auto"/>
        <w:rPr>
          <w:rFonts w:asciiTheme="minorHAnsi" w:hAnsiTheme="minorHAnsi" w:cstheme="minorHAnsi"/>
        </w:rPr>
      </w:pPr>
    </w:p>
    <w:p w14:paraId="2283CE81" w14:textId="7E47108C"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College of Policing (2016) </w:t>
      </w:r>
      <w:r w:rsidRPr="000F1FB8">
        <w:rPr>
          <w:rFonts w:asciiTheme="minorHAnsi" w:hAnsiTheme="minorHAnsi" w:cstheme="minorHAnsi"/>
          <w:i/>
          <w:iCs/>
        </w:rPr>
        <w:t>Competency and Values Framework for policing</w:t>
      </w:r>
      <w:r w:rsidRPr="000F1FB8">
        <w:rPr>
          <w:rFonts w:asciiTheme="minorHAnsi" w:hAnsiTheme="minorHAnsi" w:cstheme="minorHAnsi"/>
        </w:rPr>
        <w:t xml:space="preserve">, </w:t>
      </w:r>
      <w:r w:rsidRPr="000F1FB8">
        <w:rPr>
          <w:rFonts w:asciiTheme="minorHAnsi" w:hAnsiTheme="minorHAnsi" w:cstheme="minorHAnsi"/>
          <w:i/>
          <w:iCs/>
        </w:rPr>
        <w:t>college.police.uk</w:t>
      </w:r>
      <w:r w:rsidRPr="000F1FB8">
        <w:rPr>
          <w:rFonts w:asciiTheme="minorHAnsi" w:hAnsiTheme="minorHAnsi" w:cstheme="minorHAnsi"/>
        </w:rPr>
        <w:t>. United Kingdom. Available at: https://assets.college.police.uk/s3fs-public/2020-11/competency-and-values-framework-for-policing_4.11.16.pdf#. (Accessed: August 3, 2023).</w:t>
      </w:r>
    </w:p>
    <w:p w14:paraId="6F868417" w14:textId="77777777" w:rsidR="00D1767E" w:rsidRDefault="00D1767E" w:rsidP="00D1767E">
      <w:pPr>
        <w:spacing w:line="360" w:lineRule="auto"/>
        <w:rPr>
          <w:rFonts w:asciiTheme="minorHAnsi" w:hAnsiTheme="minorHAnsi" w:cstheme="minorHAnsi"/>
          <w:color w:val="auto"/>
          <w:sz w:val="24"/>
          <w:szCs w:val="24"/>
        </w:rPr>
      </w:pPr>
    </w:p>
    <w:p w14:paraId="3595EC80" w14:textId="0B9BB54A" w:rsidR="00D1767E" w:rsidRDefault="00D1767E" w:rsidP="00D1767E">
      <w:pPr>
        <w:spacing w:line="360" w:lineRule="auto"/>
        <w:rPr>
          <w:rFonts w:asciiTheme="minorHAnsi" w:hAnsiTheme="minorHAnsi" w:cstheme="minorHAnsi"/>
          <w:color w:val="auto"/>
          <w:sz w:val="24"/>
          <w:szCs w:val="24"/>
        </w:rPr>
      </w:pPr>
      <w:r w:rsidRPr="00DB065A">
        <w:rPr>
          <w:rFonts w:asciiTheme="minorHAnsi" w:hAnsiTheme="minorHAnsi" w:cstheme="minorHAnsi"/>
          <w:color w:val="auto"/>
          <w:sz w:val="24"/>
          <w:szCs w:val="24"/>
        </w:rPr>
        <w:t xml:space="preserve">College of Policing (2018) </w:t>
      </w:r>
      <w:r w:rsidRPr="00DB065A">
        <w:rPr>
          <w:rFonts w:asciiTheme="minorHAnsi" w:hAnsiTheme="minorHAnsi" w:cstheme="minorHAnsi"/>
          <w:i/>
          <w:iCs/>
          <w:color w:val="auto"/>
          <w:sz w:val="24"/>
          <w:szCs w:val="24"/>
        </w:rPr>
        <w:t>Policing domestic abuse – case study of an English police force</w:t>
      </w:r>
      <w:r w:rsidRPr="00DB065A">
        <w:rPr>
          <w:rFonts w:asciiTheme="minorHAnsi" w:hAnsiTheme="minorHAnsi" w:cstheme="minorHAnsi"/>
          <w:color w:val="auto"/>
          <w:sz w:val="24"/>
          <w:szCs w:val="24"/>
        </w:rPr>
        <w:t xml:space="preserve">, </w:t>
      </w:r>
      <w:r w:rsidRPr="00DB065A">
        <w:rPr>
          <w:rFonts w:asciiTheme="minorHAnsi" w:hAnsiTheme="minorHAnsi" w:cstheme="minorHAnsi"/>
          <w:i/>
          <w:iCs/>
          <w:color w:val="auto"/>
          <w:sz w:val="24"/>
          <w:szCs w:val="24"/>
        </w:rPr>
        <w:t>college.police.uk</w:t>
      </w:r>
      <w:r w:rsidRPr="00DB065A">
        <w:rPr>
          <w:rFonts w:asciiTheme="minorHAnsi" w:hAnsiTheme="minorHAnsi" w:cstheme="minorHAnsi"/>
          <w:color w:val="auto"/>
          <w:sz w:val="24"/>
          <w:szCs w:val="24"/>
        </w:rPr>
        <w:t>. Available at: https://www.college.police.uk/research/projects/policing-domestic-abuse-case-study-english-police-force (Accessed: August 6, 2023).</w:t>
      </w:r>
    </w:p>
    <w:p w14:paraId="3850C4CA" w14:textId="77777777" w:rsidR="00D1767E" w:rsidRDefault="00D1767E" w:rsidP="00D1767E">
      <w:pPr>
        <w:pStyle w:val="NormalWeb"/>
        <w:spacing w:line="360" w:lineRule="auto"/>
        <w:rPr>
          <w:rFonts w:asciiTheme="minorHAnsi" w:hAnsiTheme="minorHAnsi" w:cstheme="minorHAnsi"/>
        </w:rPr>
      </w:pPr>
    </w:p>
    <w:p w14:paraId="539EC8D5" w14:textId="168646A4"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College of Policing (2021) </w:t>
      </w:r>
      <w:r w:rsidRPr="000F1FB8">
        <w:rPr>
          <w:rFonts w:asciiTheme="minorHAnsi" w:hAnsiTheme="minorHAnsi" w:cstheme="minorHAnsi"/>
          <w:i/>
          <w:iCs/>
        </w:rPr>
        <w:t>Recognising and responding to vulnerability-related risks</w:t>
      </w:r>
      <w:r w:rsidRPr="000F1FB8">
        <w:rPr>
          <w:rFonts w:asciiTheme="minorHAnsi" w:hAnsiTheme="minorHAnsi" w:cstheme="minorHAnsi"/>
        </w:rPr>
        <w:t xml:space="preserve">, </w:t>
      </w:r>
      <w:proofErr w:type="spellStart"/>
      <w:proofErr w:type="gramStart"/>
      <w:r w:rsidRPr="000F1FB8">
        <w:rPr>
          <w:rFonts w:asciiTheme="minorHAnsi" w:hAnsiTheme="minorHAnsi" w:cstheme="minorHAnsi"/>
          <w:i/>
          <w:iCs/>
        </w:rPr>
        <w:t>assets.college</w:t>
      </w:r>
      <w:proofErr w:type="gramEnd"/>
      <w:r w:rsidRPr="000F1FB8">
        <w:rPr>
          <w:rFonts w:asciiTheme="minorHAnsi" w:hAnsiTheme="minorHAnsi" w:cstheme="minorHAnsi"/>
          <w:i/>
          <w:iCs/>
        </w:rPr>
        <w:t>.police</w:t>
      </w:r>
      <w:proofErr w:type="spellEnd"/>
      <w:r w:rsidRPr="000F1FB8">
        <w:rPr>
          <w:rFonts w:asciiTheme="minorHAnsi" w:hAnsiTheme="minorHAnsi" w:cstheme="minorHAnsi"/>
          <w:i/>
          <w:iCs/>
        </w:rPr>
        <w:t>. UK</w:t>
      </w:r>
      <w:r w:rsidRPr="000F1FB8">
        <w:rPr>
          <w:rFonts w:asciiTheme="minorHAnsi" w:hAnsiTheme="minorHAnsi" w:cstheme="minorHAnsi"/>
        </w:rPr>
        <w:t>. United Kingdom. Available at: https://assets.college.police.uk/s3fs-public/2021-11/Recognising-responding-vulnerability-related-risks-guidelines.pdf (Accessed: August 3, 2023).</w:t>
      </w:r>
    </w:p>
    <w:p w14:paraId="7412E7E7" w14:textId="77777777" w:rsidR="00D1767E" w:rsidRDefault="00D1767E" w:rsidP="00D1767E">
      <w:pPr>
        <w:pStyle w:val="NormalWeb"/>
        <w:spacing w:line="360" w:lineRule="auto"/>
        <w:rPr>
          <w:rFonts w:asciiTheme="minorHAnsi" w:hAnsiTheme="minorHAnsi" w:cstheme="minorHAnsi"/>
        </w:rPr>
      </w:pPr>
    </w:p>
    <w:p w14:paraId="0D8B8785" w14:textId="0D9A509A"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College of Policing (2022) </w:t>
      </w:r>
      <w:r w:rsidRPr="00DB065A">
        <w:rPr>
          <w:rFonts w:asciiTheme="minorHAnsi" w:hAnsiTheme="minorHAnsi" w:cstheme="minorHAnsi"/>
          <w:i/>
          <w:iCs/>
        </w:rPr>
        <w:t>Call handler and front counter staff response to a domestic abuse incident</w:t>
      </w:r>
      <w:r w:rsidRPr="00DB065A">
        <w:rPr>
          <w:rFonts w:asciiTheme="minorHAnsi" w:hAnsiTheme="minorHAnsi" w:cstheme="minorHAnsi"/>
        </w:rPr>
        <w:t xml:space="preserve">, </w:t>
      </w:r>
      <w:r w:rsidRPr="00DB065A">
        <w:rPr>
          <w:rFonts w:asciiTheme="minorHAnsi" w:hAnsiTheme="minorHAnsi" w:cstheme="minorHAnsi"/>
          <w:i/>
          <w:iCs/>
        </w:rPr>
        <w:t>college.police.uk</w:t>
      </w:r>
      <w:r w:rsidRPr="00DB065A">
        <w:rPr>
          <w:rFonts w:asciiTheme="minorHAnsi" w:hAnsiTheme="minorHAnsi" w:cstheme="minorHAnsi"/>
        </w:rPr>
        <w:t>. Available at: https://www.college.police.uk/app/major-investigation-and-public-protection/domestic-abuse/call-handler-and-front-counter-staff-response-domestic-abuse-incident (Accessed: August 6, 2023).</w:t>
      </w:r>
    </w:p>
    <w:p w14:paraId="7BC16CC3" w14:textId="77777777" w:rsidR="00D1767E" w:rsidRDefault="00D1767E" w:rsidP="00D1767E">
      <w:pPr>
        <w:pStyle w:val="NormalWeb"/>
        <w:spacing w:line="360" w:lineRule="auto"/>
        <w:rPr>
          <w:rFonts w:asciiTheme="minorHAnsi" w:hAnsiTheme="minorHAnsi" w:cstheme="minorHAnsi"/>
        </w:rPr>
      </w:pPr>
    </w:p>
    <w:p w14:paraId="3CDAC19F" w14:textId="14577F75"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College of Policing (2023) </w:t>
      </w:r>
      <w:r w:rsidRPr="000F1FB8">
        <w:rPr>
          <w:rFonts w:asciiTheme="minorHAnsi" w:hAnsiTheme="minorHAnsi" w:cstheme="minorHAnsi"/>
          <w:i/>
          <w:iCs/>
        </w:rPr>
        <w:t>Evidence Based Policing</w:t>
      </w:r>
      <w:r w:rsidRPr="000F1FB8">
        <w:rPr>
          <w:rFonts w:asciiTheme="minorHAnsi" w:hAnsiTheme="minorHAnsi" w:cstheme="minorHAnsi"/>
        </w:rPr>
        <w:t xml:space="preserve">, </w:t>
      </w:r>
      <w:r w:rsidRPr="000F1FB8">
        <w:rPr>
          <w:rFonts w:asciiTheme="minorHAnsi" w:hAnsiTheme="minorHAnsi" w:cstheme="minorHAnsi"/>
          <w:i/>
          <w:iCs/>
        </w:rPr>
        <w:t>College of Policing</w:t>
      </w:r>
      <w:r w:rsidRPr="000F1FB8">
        <w:rPr>
          <w:rFonts w:asciiTheme="minorHAnsi" w:hAnsiTheme="minorHAnsi" w:cstheme="minorHAnsi"/>
        </w:rPr>
        <w:t>. United Kingdom. Available at: https://www.college.police.uk/research/evidence-based-policing-EBP (Accessed: August 6, 2023).</w:t>
      </w:r>
    </w:p>
    <w:p w14:paraId="4AA88AFB" w14:textId="77777777" w:rsidR="00D1767E" w:rsidRDefault="00D1767E" w:rsidP="00D1767E">
      <w:pPr>
        <w:pStyle w:val="NormalWeb"/>
        <w:spacing w:line="360" w:lineRule="auto"/>
        <w:rPr>
          <w:rFonts w:asciiTheme="minorHAnsi" w:hAnsiTheme="minorHAnsi" w:cstheme="minorHAnsi"/>
        </w:rPr>
      </w:pPr>
    </w:p>
    <w:p w14:paraId="2F42D577" w14:textId="46767D0F"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lastRenderedPageBreak/>
        <w:t xml:space="preserve">CPS (2023) </w:t>
      </w:r>
      <w:r w:rsidRPr="000F1FB8">
        <w:rPr>
          <w:rFonts w:asciiTheme="minorHAnsi" w:hAnsiTheme="minorHAnsi" w:cstheme="minorHAnsi"/>
          <w:i/>
          <w:iCs/>
        </w:rPr>
        <w:t>Restorative Justice</w:t>
      </w:r>
      <w:r w:rsidRPr="000F1FB8">
        <w:rPr>
          <w:rFonts w:asciiTheme="minorHAnsi" w:hAnsiTheme="minorHAnsi" w:cstheme="minorHAnsi"/>
        </w:rPr>
        <w:t xml:space="preserve">, </w:t>
      </w:r>
      <w:r w:rsidRPr="000F1FB8">
        <w:rPr>
          <w:rFonts w:asciiTheme="minorHAnsi" w:hAnsiTheme="minorHAnsi" w:cstheme="minorHAnsi"/>
          <w:i/>
          <w:iCs/>
        </w:rPr>
        <w:t>cps.gov.uk</w:t>
      </w:r>
      <w:r w:rsidRPr="000F1FB8">
        <w:rPr>
          <w:rFonts w:asciiTheme="minorHAnsi" w:hAnsiTheme="minorHAnsi" w:cstheme="minorHAnsi"/>
        </w:rPr>
        <w:t>. Available at: https://www.cps.gov.uk/legal-guidance/restorative-justice (Accessed: August 6, 2023).</w:t>
      </w:r>
    </w:p>
    <w:p w14:paraId="7B71764A" w14:textId="77777777" w:rsidR="00D1767E" w:rsidRDefault="00D1767E" w:rsidP="00D1767E">
      <w:pPr>
        <w:pStyle w:val="NormalWeb"/>
        <w:spacing w:line="360" w:lineRule="auto"/>
        <w:rPr>
          <w:rFonts w:asciiTheme="minorHAnsi" w:hAnsiTheme="minorHAnsi" w:cstheme="minorHAnsi"/>
        </w:rPr>
      </w:pPr>
    </w:p>
    <w:p w14:paraId="320414DE" w14:textId="3EE8938E"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Crown Prosecution Service (2022) </w:t>
      </w:r>
      <w:r w:rsidRPr="00DB065A">
        <w:rPr>
          <w:rFonts w:asciiTheme="minorHAnsi" w:hAnsiTheme="minorHAnsi" w:cstheme="minorHAnsi"/>
          <w:i/>
          <w:iCs/>
        </w:rPr>
        <w:t>Domestic Abuse</w:t>
      </w:r>
      <w:r w:rsidRPr="00DB065A">
        <w:rPr>
          <w:rFonts w:asciiTheme="minorHAnsi" w:hAnsiTheme="minorHAnsi" w:cstheme="minorHAnsi"/>
        </w:rPr>
        <w:t xml:space="preserve">, </w:t>
      </w:r>
      <w:r w:rsidRPr="00DB065A">
        <w:rPr>
          <w:rFonts w:asciiTheme="minorHAnsi" w:hAnsiTheme="minorHAnsi" w:cstheme="minorHAnsi"/>
          <w:i/>
          <w:iCs/>
        </w:rPr>
        <w:t>cps.gov.uk</w:t>
      </w:r>
      <w:r w:rsidRPr="00DB065A">
        <w:rPr>
          <w:rFonts w:asciiTheme="minorHAnsi" w:hAnsiTheme="minorHAnsi" w:cstheme="minorHAnsi"/>
        </w:rPr>
        <w:t>. Available at: https://www.cps.gov.uk/legal-guidance/domestic-abuse (Accessed: August 6, 2023).</w:t>
      </w:r>
    </w:p>
    <w:p w14:paraId="4DFCF363" w14:textId="77777777" w:rsidR="00D1767E" w:rsidRDefault="00D1767E" w:rsidP="00D1767E">
      <w:pPr>
        <w:pStyle w:val="NormalWeb"/>
        <w:spacing w:line="360" w:lineRule="auto"/>
        <w:rPr>
          <w:rFonts w:asciiTheme="minorHAnsi" w:hAnsiTheme="minorHAnsi" w:cstheme="minorHAnsi"/>
        </w:rPr>
      </w:pPr>
    </w:p>
    <w:p w14:paraId="03EAEE03" w14:textId="61AD3CA8"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Gov.uk (2020) </w:t>
      </w:r>
      <w:r w:rsidRPr="000F1FB8">
        <w:rPr>
          <w:rFonts w:asciiTheme="minorHAnsi" w:hAnsiTheme="minorHAnsi" w:cstheme="minorHAnsi"/>
          <w:i/>
          <w:iCs/>
        </w:rPr>
        <w:t>Review into bias in algorithmic decision-making</w:t>
      </w:r>
      <w:r w:rsidRPr="000F1FB8">
        <w:rPr>
          <w:rFonts w:asciiTheme="minorHAnsi" w:hAnsiTheme="minorHAnsi" w:cstheme="minorHAnsi"/>
        </w:rPr>
        <w:t xml:space="preserve">, </w:t>
      </w:r>
      <w:r w:rsidRPr="000F1FB8">
        <w:rPr>
          <w:rFonts w:asciiTheme="minorHAnsi" w:hAnsiTheme="minorHAnsi" w:cstheme="minorHAnsi"/>
          <w:i/>
          <w:iCs/>
        </w:rPr>
        <w:t>GOV.UK</w:t>
      </w:r>
      <w:r w:rsidRPr="000F1FB8">
        <w:rPr>
          <w:rFonts w:asciiTheme="minorHAnsi" w:hAnsiTheme="minorHAnsi" w:cstheme="minorHAnsi"/>
        </w:rPr>
        <w:t>. Available at: https://www.gov.uk/government/publications/cdei-publishes-review-into-bias-in-algorithmic-decision-making/main-report-cdei-review-into-bias-in-algorithmic-decision-making (Accessed: August 6, 2023).</w:t>
      </w:r>
    </w:p>
    <w:p w14:paraId="0D3AC998" w14:textId="77777777" w:rsidR="00D1767E" w:rsidRDefault="00D1767E" w:rsidP="00D1767E">
      <w:pPr>
        <w:pStyle w:val="NormalWeb"/>
        <w:spacing w:line="360" w:lineRule="auto"/>
        <w:rPr>
          <w:rFonts w:asciiTheme="minorHAnsi" w:hAnsiTheme="minorHAnsi" w:cstheme="minorHAnsi"/>
        </w:rPr>
      </w:pPr>
    </w:p>
    <w:p w14:paraId="20A8CBBA" w14:textId="0CBB6C6A" w:rsidR="00D1767E"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Gov.uk (2021) </w:t>
      </w:r>
      <w:r w:rsidRPr="000F1FB8">
        <w:rPr>
          <w:rFonts w:asciiTheme="minorHAnsi" w:hAnsiTheme="minorHAnsi" w:cstheme="minorHAnsi"/>
          <w:i/>
          <w:iCs/>
        </w:rPr>
        <w:t>Government strengthens anti-social behaviour guidance to ensure protection for victims</w:t>
      </w:r>
      <w:r w:rsidRPr="000F1FB8">
        <w:rPr>
          <w:rFonts w:asciiTheme="minorHAnsi" w:hAnsiTheme="minorHAnsi" w:cstheme="minorHAnsi"/>
        </w:rPr>
        <w:t xml:space="preserve">, </w:t>
      </w:r>
      <w:r w:rsidRPr="000F1FB8">
        <w:rPr>
          <w:rFonts w:asciiTheme="minorHAnsi" w:hAnsiTheme="minorHAnsi" w:cstheme="minorHAnsi"/>
          <w:i/>
          <w:iCs/>
        </w:rPr>
        <w:t>Gov.uk</w:t>
      </w:r>
      <w:r w:rsidRPr="000F1FB8">
        <w:rPr>
          <w:rFonts w:asciiTheme="minorHAnsi" w:hAnsiTheme="minorHAnsi" w:cstheme="minorHAnsi"/>
        </w:rPr>
        <w:t>. Available at: https://www.gov.uk/government/news/government-strengthens-anti-social-behaviour-guidance-to-ensure-protection-for-victims (Accessed: August 6, 2023).</w:t>
      </w:r>
    </w:p>
    <w:p w14:paraId="7E4023FA" w14:textId="77777777" w:rsidR="00D1767E" w:rsidRDefault="00D1767E" w:rsidP="00D1767E">
      <w:pPr>
        <w:pStyle w:val="NormalWeb"/>
        <w:spacing w:line="360" w:lineRule="auto"/>
        <w:rPr>
          <w:rFonts w:asciiTheme="minorHAnsi" w:hAnsiTheme="minorHAnsi" w:cstheme="minorHAnsi"/>
        </w:rPr>
      </w:pPr>
    </w:p>
    <w:p w14:paraId="51D1440A" w14:textId="235490B5"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HMIC (2014) </w:t>
      </w:r>
      <w:r w:rsidRPr="00DB065A">
        <w:rPr>
          <w:rFonts w:asciiTheme="minorHAnsi" w:hAnsiTheme="minorHAnsi" w:cstheme="minorHAnsi"/>
          <w:i/>
          <w:iCs/>
        </w:rPr>
        <w:t>The Metropolitan Police Service’s approach to tackling domestic abuse</w:t>
      </w:r>
      <w:r w:rsidRPr="00DB065A">
        <w:rPr>
          <w:rFonts w:asciiTheme="minorHAnsi" w:hAnsiTheme="minorHAnsi" w:cstheme="minorHAnsi"/>
        </w:rPr>
        <w:t xml:space="preserve">, </w:t>
      </w:r>
      <w:r w:rsidRPr="00DB065A">
        <w:rPr>
          <w:rFonts w:asciiTheme="minorHAnsi" w:hAnsiTheme="minorHAnsi" w:cstheme="minorHAnsi"/>
          <w:i/>
          <w:iCs/>
        </w:rPr>
        <w:t>justiceinspectorates.gov.uk</w:t>
      </w:r>
      <w:r w:rsidRPr="00DB065A">
        <w:rPr>
          <w:rFonts w:asciiTheme="minorHAnsi" w:hAnsiTheme="minorHAnsi" w:cstheme="minorHAnsi"/>
        </w:rPr>
        <w:t>. 978-1-78246-360–3. Available at: https://www.justiceinspectorates.gov.uk/hmicfrs/wp-content/uploads/2014/03/metropolitan-approach-to-tackling-domestic-abuse.pdf (Accessed: August 7, 2023).</w:t>
      </w:r>
    </w:p>
    <w:p w14:paraId="39A4DE42" w14:textId="77777777" w:rsidR="00D1767E" w:rsidRDefault="00D1767E" w:rsidP="00D1767E">
      <w:pPr>
        <w:pStyle w:val="NormalWeb"/>
        <w:spacing w:line="360" w:lineRule="auto"/>
        <w:rPr>
          <w:rFonts w:asciiTheme="minorHAnsi" w:hAnsiTheme="minorHAnsi" w:cstheme="minorHAnsi"/>
        </w:rPr>
      </w:pPr>
    </w:p>
    <w:p w14:paraId="642C07B3" w14:textId="069C6A40"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Home Office (2013) </w:t>
      </w:r>
      <w:r w:rsidRPr="000F1FB8">
        <w:rPr>
          <w:rFonts w:asciiTheme="minorHAnsi" w:hAnsiTheme="minorHAnsi" w:cstheme="minorHAnsi"/>
          <w:i/>
          <w:iCs/>
        </w:rPr>
        <w:t>Anti-social behaviour powers</w:t>
      </w:r>
      <w:r w:rsidRPr="000F1FB8">
        <w:rPr>
          <w:rFonts w:asciiTheme="minorHAnsi" w:hAnsiTheme="minorHAnsi" w:cstheme="minorHAnsi"/>
        </w:rPr>
        <w:t xml:space="preserve">, </w:t>
      </w:r>
      <w:r w:rsidRPr="000F1FB8">
        <w:rPr>
          <w:rFonts w:asciiTheme="minorHAnsi" w:hAnsiTheme="minorHAnsi" w:cstheme="minorHAnsi"/>
          <w:i/>
          <w:iCs/>
        </w:rPr>
        <w:t>www.gov.uk</w:t>
      </w:r>
      <w:r w:rsidRPr="000F1FB8">
        <w:rPr>
          <w:rFonts w:asciiTheme="minorHAnsi" w:hAnsiTheme="minorHAnsi" w:cstheme="minorHAnsi"/>
        </w:rPr>
        <w:t>. Available at: https://www.gov.uk/government/publications/anti-social-behaviour-crime-and-policing-bill-anti-social-behaviour (Accessed: August 3, 2023).</w:t>
      </w:r>
    </w:p>
    <w:p w14:paraId="70816753" w14:textId="77777777" w:rsidR="00D1767E" w:rsidRDefault="00D1767E" w:rsidP="00D1767E">
      <w:pPr>
        <w:pStyle w:val="NormalWeb"/>
        <w:spacing w:line="360" w:lineRule="auto"/>
        <w:rPr>
          <w:rFonts w:asciiTheme="minorHAnsi" w:hAnsiTheme="minorHAnsi" w:cstheme="minorHAnsi"/>
        </w:rPr>
      </w:pPr>
    </w:p>
    <w:p w14:paraId="08305697" w14:textId="04EF6EFC"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lastRenderedPageBreak/>
        <w:t xml:space="preserve">Home Office (2023) </w:t>
      </w:r>
      <w:r w:rsidRPr="000F1FB8">
        <w:rPr>
          <w:rFonts w:asciiTheme="minorHAnsi" w:hAnsiTheme="minorHAnsi" w:cstheme="minorHAnsi"/>
          <w:i/>
          <w:iCs/>
        </w:rPr>
        <w:t>Anti-social behaviour principles</w:t>
      </w:r>
      <w:r w:rsidRPr="000F1FB8">
        <w:rPr>
          <w:rFonts w:asciiTheme="minorHAnsi" w:hAnsiTheme="minorHAnsi" w:cstheme="minorHAnsi"/>
        </w:rPr>
        <w:t xml:space="preserve">, </w:t>
      </w:r>
      <w:r w:rsidRPr="000F1FB8">
        <w:rPr>
          <w:rFonts w:asciiTheme="minorHAnsi" w:hAnsiTheme="minorHAnsi" w:cstheme="minorHAnsi"/>
          <w:i/>
          <w:iCs/>
        </w:rPr>
        <w:t>GOV.UK</w:t>
      </w:r>
      <w:r w:rsidRPr="000F1FB8">
        <w:rPr>
          <w:rFonts w:asciiTheme="minorHAnsi" w:hAnsiTheme="minorHAnsi" w:cstheme="minorHAnsi"/>
        </w:rPr>
        <w:t>. Available at: https://www.gov.uk/government/publications/anti-social-behaviour-principles/anti-social-behaviour-principles (Accessed: August 4, 2023).</w:t>
      </w:r>
    </w:p>
    <w:p w14:paraId="7183250B" w14:textId="77777777" w:rsidR="00D1767E" w:rsidRDefault="00D1767E" w:rsidP="00D1767E">
      <w:pPr>
        <w:pStyle w:val="NormalWeb"/>
        <w:spacing w:line="360" w:lineRule="auto"/>
        <w:rPr>
          <w:rFonts w:asciiTheme="minorHAnsi" w:hAnsiTheme="minorHAnsi" w:cstheme="minorHAnsi"/>
        </w:rPr>
      </w:pPr>
    </w:p>
    <w:p w14:paraId="4C5A5B9C" w14:textId="579025DB" w:rsidR="00D1767E"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Home Office (2023) </w:t>
      </w:r>
      <w:r w:rsidRPr="000F1FB8">
        <w:rPr>
          <w:rFonts w:asciiTheme="minorHAnsi" w:hAnsiTheme="minorHAnsi" w:cstheme="minorHAnsi"/>
          <w:i/>
          <w:iCs/>
        </w:rPr>
        <w:t>Anti-social behaviour: impacts on individuals and local communities</w:t>
      </w:r>
      <w:r w:rsidRPr="000F1FB8">
        <w:rPr>
          <w:rFonts w:asciiTheme="minorHAnsi" w:hAnsiTheme="minorHAnsi" w:cstheme="minorHAnsi"/>
        </w:rPr>
        <w:t xml:space="preserve">, </w:t>
      </w:r>
      <w:r w:rsidRPr="000F1FB8">
        <w:rPr>
          <w:rFonts w:asciiTheme="minorHAnsi" w:hAnsiTheme="minorHAnsi" w:cstheme="minorHAnsi"/>
          <w:i/>
          <w:iCs/>
        </w:rPr>
        <w:t>www.gov.uk</w:t>
      </w:r>
      <w:r w:rsidRPr="000F1FB8">
        <w:rPr>
          <w:rFonts w:asciiTheme="minorHAnsi" w:hAnsiTheme="minorHAnsi" w:cstheme="minorHAnsi"/>
        </w:rPr>
        <w:t>. Available at: https://www.gov.uk/government/publications/impacts-of-anti-social-behaviour-on-individuals-and-communities/anti-social-behaviour-impacts-on-individuals-and-local-communities (Accessed: August 6, 2023).</w:t>
      </w:r>
    </w:p>
    <w:p w14:paraId="07FAED96" w14:textId="77777777" w:rsidR="00D1767E" w:rsidRDefault="00D1767E" w:rsidP="00D1767E">
      <w:pPr>
        <w:pStyle w:val="NormalWeb"/>
        <w:spacing w:line="360" w:lineRule="auto"/>
        <w:rPr>
          <w:rFonts w:asciiTheme="minorHAnsi" w:hAnsiTheme="minorHAnsi" w:cstheme="minorHAnsi"/>
        </w:rPr>
      </w:pPr>
    </w:p>
    <w:p w14:paraId="0D61FA42" w14:textId="40793AC1" w:rsidR="00D1767E" w:rsidRDefault="00D1767E" w:rsidP="00D1767E">
      <w:pPr>
        <w:pStyle w:val="NormalWeb"/>
        <w:spacing w:line="360" w:lineRule="auto"/>
        <w:rPr>
          <w:rFonts w:asciiTheme="minorHAnsi" w:hAnsiTheme="minorHAnsi" w:cstheme="minorHAnsi"/>
        </w:rPr>
      </w:pPr>
      <w:proofErr w:type="spellStart"/>
      <w:r w:rsidRPr="000F1FB8">
        <w:rPr>
          <w:rFonts w:asciiTheme="minorHAnsi" w:hAnsiTheme="minorHAnsi" w:cstheme="minorHAnsi"/>
        </w:rPr>
        <w:t>Moussaïd</w:t>
      </w:r>
      <w:proofErr w:type="spellEnd"/>
      <w:r w:rsidRPr="000F1FB8">
        <w:rPr>
          <w:rFonts w:asciiTheme="minorHAnsi" w:hAnsiTheme="minorHAnsi" w:cstheme="minorHAnsi"/>
        </w:rPr>
        <w:t xml:space="preserve">, M. </w:t>
      </w:r>
      <w:r w:rsidRPr="000F1FB8">
        <w:rPr>
          <w:rFonts w:asciiTheme="minorHAnsi" w:hAnsiTheme="minorHAnsi" w:cstheme="minorHAnsi"/>
          <w:i/>
          <w:iCs/>
        </w:rPr>
        <w:t>et al.</w:t>
      </w:r>
      <w:r w:rsidRPr="000F1FB8">
        <w:rPr>
          <w:rFonts w:asciiTheme="minorHAnsi" w:hAnsiTheme="minorHAnsi" w:cstheme="minorHAnsi"/>
        </w:rPr>
        <w:t xml:space="preserve"> (2013) </w:t>
      </w:r>
      <w:r w:rsidRPr="000F1FB8">
        <w:rPr>
          <w:rFonts w:asciiTheme="minorHAnsi" w:hAnsiTheme="minorHAnsi" w:cstheme="minorHAnsi"/>
          <w:i/>
          <w:iCs/>
        </w:rPr>
        <w:t>Social Influence and the Collective Dynamics of Opinion Formation</w:t>
      </w:r>
      <w:r w:rsidRPr="000F1FB8">
        <w:rPr>
          <w:rFonts w:asciiTheme="minorHAnsi" w:hAnsiTheme="minorHAnsi" w:cstheme="minorHAnsi"/>
        </w:rPr>
        <w:t xml:space="preserve">, </w:t>
      </w:r>
      <w:r w:rsidRPr="000F1FB8">
        <w:rPr>
          <w:rFonts w:asciiTheme="minorHAnsi" w:hAnsiTheme="minorHAnsi" w:cstheme="minorHAnsi"/>
          <w:i/>
          <w:iCs/>
        </w:rPr>
        <w:t>Social Influence and the Collective Dynamics of Opinion Formation | PLOS ONE</w:t>
      </w:r>
      <w:r w:rsidRPr="000F1FB8">
        <w:rPr>
          <w:rFonts w:asciiTheme="minorHAnsi" w:hAnsiTheme="minorHAnsi" w:cstheme="minorHAnsi"/>
        </w:rPr>
        <w:t xml:space="preserve">. </w:t>
      </w:r>
      <w:proofErr w:type="spellStart"/>
      <w:r w:rsidRPr="000F1FB8">
        <w:rPr>
          <w:rFonts w:asciiTheme="minorHAnsi" w:hAnsiTheme="minorHAnsi" w:cstheme="minorHAnsi"/>
        </w:rPr>
        <w:t>doi</w:t>
      </w:r>
      <w:proofErr w:type="spellEnd"/>
      <w:r w:rsidRPr="000F1FB8">
        <w:rPr>
          <w:rFonts w:asciiTheme="minorHAnsi" w:hAnsiTheme="minorHAnsi" w:cstheme="minorHAnsi"/>
        </w:rPr>
        <w:t>: 10.1371/journal.pone.0078433.</w:t>
      </w:r>
    </w:p>
    <w:p w14:paraId="12A4F16B" w14:textId="77777777" w:rsidR="00D1767E" w:rsidRDefault="00D1767E" w:rsidP="00D1767E">
      <w:pPr>
        <w:pStyle w:val="NormalWeb"/>
        <w:spacing w:line="360" w:lineRule="auto"/>
        <w:rPr>
          <w:rFonts w:asciiTheme="minorHAnsi" w:hAnsiTheme="minorHAnsi" w:cstheme="minorHAnsi"/>
        </w:rPr>
      </w:pPr>
    </w:p>
    <w:p w14:paraId="26375D77" w14:textId="5CCE4D64" w:rsidR="00D1767E"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NHS (2023) </w:t>
      </w:r>
      <w:r w:rsidRPr="000F1FB8">
        <w:rPr>
          <w:rFonts w:asciiTheme="minorHAnsi" w:hAnsiTheme="minorHAnsi" w:cstheme="minorHAnsi"/>
          <w:i/>
          <w:iCs/>
        </w:rPr>
        <w:t>Problem Solving for Communities Using the OSARA Model</w:t>
      </w:r>
      <w:r w:rsidRPr="000F1FB8">
        <w:rPr>
          <w:rFonts w:asciiTheme="minorHAnsi" w:hAnsiTheme="minorHAnsi" w:cstheme="minorHAnsi"/>
        </w:rPr>
        <w:t xml:space="preserve">, </w:t>
      </w:r>
      <w:r w:rsidRPr="000F1FB8">
        <w:rPr>
          <w:rFonts w:asciiTheme="minorHAnsi" w:hAnsiTheme="minorHAnsi" w:cstheme="minorHAnsi"/>
          <w:i/>
          <w:iCs/>
        </w:rPr>
        <w:t>healthysurrey.or.uk</w:t>
      </w:r>
      <w:r w:rsidRPr="000F1FB8">
        <w:rPr>
          <w:rFonts w:asciiTheme="minorHAnsi" w:hAnsiTheme="minorHAnsi" w:cstheme="minorHAnsi"/>
        </w:rPr>
        <w:t>. Available at: https://www.healthysurrey.org.uk/community-safety/professionals/commuunity-harm-and-risk-mangement-meetings/guidance-and-advice-for-charmm-members/problem-solving-for-communities-using-the-osara-model (Accessed: August 6, 2023).</w:t>
      </w:r>
    </w:p>
    <w:p w14:paraId="39342ED9" w14:textId="77777777" w:rsidR="00D1767E" w:rsidRDefault="00D1767E" w:rsidP="00D1767E">
      <w:pPr>
        <w:pStyle w:val="NormalWeb"/>
        <w:spacing w:line="360" w:lineRule="auto"/>
        <w:rPr>
          <w:rFonts w:asciiTheme="minorHAnsi" w:hAnsiTheme="minorHAnsi" w:cstheme="minorHAnsi"/>
        </w:rPr>
      </w:pPr>
    </w:p>
    <w:p w14:paraId="08B16CCF" w14:textId="054AEB73"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Safe Lives (2023) </w:t>
      </w:r>
      <w:r w:rsidRPr="00DB065A">
        <w:rPr>
          <w:rFonts w:asciiTheme="minorHAnsi" w:hAnsiTheme="minorHAnsi" w:cstheme="minorHAnsi"/>
          <w:i/>
          <w:iCs/>
        </w:rPr>
        <w:t>Multi-Agency Risk Assessment Conferences (MARAC)</w:t>
      </w:r>
      <w:r w:rsidRPr="00DB065A">
        <w:rPr>
          <w:rFonts w:asciiTheme="minorHAnsi" w:hAnsiTheme="minorHAnsi" w:cstheme="minorHAnsi"/>
        </w:rPr>
        <w:t xml:space="preserve">, </w:t>
      </w:r>
      <w:r w:rsidRPr="00DB065A">
        <w:rPr>
          <w:rFonts w:asciiTheme="minorHAnsi" w:hAnsiTheme="minorHAnsi" w:cstheme="minorHAnsi"/>
          <w:i/>
          <w:iCs/>
        </w:rPr>
        <w:t>safelives.org.uk</w:t>
      </w:r>
      <w:r w:rsidRPr="00DB065A">
        <w:rPr>
          <w:rFonts w:asciiTheme="minorHAnsi" w:hAnsiTheme="minorHAnsi" w:cstheme="minorHAnsi"/>
        </w:rPr>
        <w:t>. Available at: https://safelives.org.uk/sites/default/files/resources/MARAC%20FAQs%20General%20FINAL.pdf (Accessed: August 6, 2023).</w:t>
      </w:r>
    </w:p>
    <w:p w14:paraId="455BF2B7" w14:textId="77777777" w:rsidR="00D1767E" w:rsidRDefault="00D1767E" w:rsidP="004F7A19">
      <w:pPr>
        <w:spacing w:line="360" w:lineRule="auto"/>
        <w:rPr>
          <w:rFonts w:ascii="Calibri" w:eastAsia="Calibri" w:hAnsi="Calibri" w:cs="Calibri"/>
          <w:i/>
          <w:iCs/>
          <w:sz w:val="24"/>
          <w:szCs w:val="24"/>
        </w:rPr>
      </w:pPr>
    </w:p>
    <w:p w14:paraId="19A7FBB9" w14:textId="35096B08" w:rsidR="00D1767E" w:rsidRDefault="00D1767E" w:rsidP="004F7A19">
      <w:pPr>
        <w:spacing w:line="360" w:lineRule="auto"/>
        <w:rPr>
          <w:rFonts w:ascii="Calibri" w:eastAsia="Calibri" w:hAnsi="Calibri" w:cs="Calibri"/>
          <w:sz w:val="24"/>
          <w:szCs w:val="24"/>
        </w:rPr>
      </w:pPr>
      <w:r w:rsidRPr="00E7729A">
        <w:rPr>
          <w:rFonts w:ascii="Calibri" w:eastAsia="Calibri" w:hAnsi="Calibri" w:cs="Calibri"/>
          <w:i/>
          <w:iCs/>
          <w:sz w:val="24"/>
          <w:szCs w:val="24"/>
        </w:rPr>
        <w:t>Understanding risk and vulnerability in the context of domestic abuse | College of Policing (2015) College of Policing.</w:t>
      </w:r>
      <w:r w:rsidRPr="0D9CC2F0">
        <w:rPr>
          <w:rFonts w:ascii="Calibri" w:eastAsia="Calibri" w:hAnsi="Calibri" w:cs="Calibri"/>
          <w:sz w:val="24"/>
          <w:szCs w:val="24"/>
        </w:rPr>
        <w:t xml:space="preserve"> Available at: </w:t>
      </w:r>
      <w:hyperlink r:id="rId21">
        <w:r w:rsidRPr="0D9CC2F0">
          <w:rPr>
            <w:rStyle w:val="Hyperlink"/>
            <w:rFonts w:ascii="Calibri" w:eastAsia="Calibri" w:hAnsi="Calibri" w:cs="Calibri"/>
            <w:sz w:val="24"/>
            <w:szCs w:val="24"/>
          </w:rPr>
          <w:t>https://www.college.police.uk/app/major-investigation-and-public-protection/domestic-abuse/understanding-risk-and-vulnerability-context-domestic-abuse</w:t>
        </w:r>
      </w:hyperlink>
      <w:r w:rsidRPr="0D9CC2F0">
        <w:rPr>
          <w:rFonts w:ascii="Calibri" w:eastAsia="Calibri" w:hAnsi="Calibri" w:cs="Calibri"/>
          <w:sz w:val="24"/>
          <w:szCs w:val="24"/>
        </w:rPr>
        <w:t>.</w:t>
      </w:r>
    </w:p>
    <w:p w14:paraId="562220AB" w14:textId="77777777" w:rsidR="00D1767E" w:rsidRDefault="00D1767E" w:rsidP="00D1767E">
      <w:pPr>
        <w:pStyle w:val="NormalWeb"/>
        <w:spacing w:line="360" w:lineRule="auto"/>
        <w:rPr>
          <w:rFonts w:asciiTheme="minorHAnsi" w:hAnsiTheme="minorHAnsi" w:cstheme="minorHAnsi"/>
        </w:rPr>
      </w:pPr>
    </w:p>
    <w:p w14:paraId="5C70965D" w14:textId="737B2407" w:rsidR="00D1767E" w:rsidRPr="000F1FB8" w:rsidRDefault="00D1767E" w:rsidP="00D1767E">
      <w:pPr>
        <w:pStyle w:val="NormalWeb"/>
        <w:spacing w:line="360" w:lineRule="auto"/>
        <w:rPr>
          <w:rFonts w:asciiTheme="minorHAnsi" w:hAnsiTheme="minorHAnsi" w:cstheme="minorHAnsi"/>
        </w:rPr>
      </w:pPr>
      <w:r w:rsidRPr="000F1FB8">
        <w:rPr>
          <w:rFonts w:asciiTheme="minorHAnsi" w:hAnsiTheme="minorHAnsi" w:cstheme="minorHAnsi"/>
        </w:rPr>
        <w:t xml:space="preserve">University of Edinburgh (2022) </w:t>
      </w:r>
      <w:r w:rsidRPr="000F1FB8">
        <w:rPr>
          <w:rFonts w:asciiTheme="minorHAnsi" w:hAnsiTheme="minorHAnsi" w:cstheme="minorHAnsi"/>
          <w:i/>
          <w:iCs/>
        </w:rPr>
        <w:t>Reflection Toolkit</w:t>
      </w:r>
      <w:r w:rsidRPr="000F1FB8">
        <w:rPr>
          <w:rFonts w:asciiTheme="minorHAnsi" w:hAnsiTheme="minorHAnsi" w:cstheme="minorHAnsi"/>
        </w:rPr>
        <w:t xml:space="preserve">, </w:t>
      </w:r>
      <w:r w:rsidRPr="000F1FB8">
        <w:rPr>
          <w:rFonts w:asciiTheme="minorHAnsi" w:hAnsiTheme="minorHAnsi" w:cstheme="minorHAnsi"/>
          <w:i/>
          <w:iCs/>
        </w:rPr>
        <w:t>The University of Edinburgh</w:t>
      </w:r>
      <w:r w:rsidRPr="000F1FB8">
        <w:rPr>
          <w:rFonts w:asciiTheme="minorHAnsi" w:hAnsiTheme="minorHAnsi" w:cstheme="minorHAnsi"/>
        </w:rPr>
        <w:t>. Available at: https://www.ed.ac.uk/reflection/reflectors-toolkit/reflecting-on-experience/gibbs-reflective-cycle (Accessed: August 6, 2023).</w:t>
      </w:r>
    </w:p>
    <w:p w14:paraId="640D9BB0" w14:textId="77777777" w:rsidR="00D1767E" w:rsidRDefault="00D1767E" w:rsidP="00D1767E">
      <w:pPr>
        <w:pStyle w:val="NormalWeb"/>
        <w:spacing w:line="360" w:lineRule="auto"/>
        <w:rPr>
          <w:rFonts w:asciiTheme="minorHAnsi" w:hAnsiTheme="minorHAnsi" w:cstheme="minorHAnsi"/>
        </w:rPr>
      </w:pPr>
    </w:p>
    <w:p w14:paraId="6645436D" w14:textId="764C3156" w:rsidR="00D1767E" w:rsidRPr="00DB065A" w:rsidRDefault="00D1767E" w:rsidP="00D1767E">
      <w:pPr>
        <w:pStyle w:val="NormalWeb"/>
        <w:spacing w:line="360" w:lineRule="auto"/>
        <w:rPr>
          <w:rFonts w:asciiTheme="minorHAnsi" w:hAnsiTheme="minorHAnsi" w:cstheme="minorHAnsi"/>
        </w:rPr>
      </w:pPr>
      <w:r w:rsidRPr="00DB065A">
        <w:rPr>
          <w:rFonts w:asciiTheme="minorHAnsi" w:hAnsiTheme="minorHAnsi" w:cstheme="minorHAnsi"/>
        </w:rPr>
        <w:t xml:space="preserve">Womens Aid (2023) </w:t>
      </w:r>
      <w:r w:rsidRPr="00DB065A">
        <w:rPr>
          <w:rFonts w:asciiTheme="minorHAnsi" w:hAnsiTheme="minorHAnsi" w:cstheme="minorHAnsi"/>
          <w:i/>
          <w:iCs/>
        </w:rPr>
        <w:t>Coercive control,</w:t>
      </w:r>
      <w:r w:rsidRPr="00DB065A">
        <w:rPr>
          <w:rFonts w:asciiTheme="minorHAnsi" w:hAnsiTheme="minorHAnsi" w:cstheme="minorHAnsi"/>
        </w:rPr>
        <w:t xml:space="preserve"> </w:t>
      </w:r>
      <w:r w:rsidRPr="00DB065A">
        <w:rPr>
          <w:rFonts w:asciiTheme="minorHAnsi" w:hAnsiTheme="minorHAnsi" w:cstheme="minorHAnsi"/>
          <w:i/>
          <w:iCs/>
        </w:rPr>
        <w:t>womensaid.org.uk</w:t>
      </w:r>
      <w:r w:rsidRPr="00DB065A">
        <w:rPr>
          <w:rFonts w:asciiTheme="minorHAnsi" w:hAnsiTheme="minorHAnsi" w:cstheme="minorHAnsi"/>
        </w:rPr>
        <w:t>. Available at: https://www.womensaid.org.uk/information-support/what-is-domestic-abuse/coercive-control/ (Accessed: August 6, 2023).</w:t>
      </w:r>
    </w:p>
    <w:p w14:paraId="11C0F215" w14:textId="77777777" w:rsidR="00D1767E" w:rsidRDefault="00D1767E" w:rsidP="004F7A19">
      <w:pPr>
        <w:ind w:right="237"/>
      </w:pPr>
    </w:p>
    <w:p w14:paraId="3CA9438A" w14:textId="77777777" w:rsidR="00D1767E" w:rsidRDefault="00D1767E" w:rsidP="004F7A19">
      <w:pPr>
        <w:ind w:right="237"/>
      </w:pPr>
    </w:p>
    <w:p w14:paraId="12928EB9" w14:textId="3213CCEC" w:rsidR="004F7A19" w:rsidRPr="00E676F7" w:rsidRDefault="004F7A19" w:rsidP="004F7A19">
      <w:pPr>
        <w:ind w:right="237"/>
      </w:pPr>
      <w:r>
        <w:br w:type="page"/>
      </w:r>
    </w:p>
    <w:p w14:paraId="59EC3CA1" w14:textId="77777777" w:rsidR="004F7A19" w:rsidRPr="004F7A19" w:rsidRDefault="004F7A19" w:rsidP="004F7A19">
      <w:pPr>
        <w:spacing w:line="276" w:lineRule="auto"/>
        <w:ind w:right="237"/>
        <w:jc w:val="both"/>
        <w:rPr>
          <w:rFonts w:eastAsia="Arial"/>
          <w:color w:val="000000" w:themeColor="text1"/>
          <w:sz w:val="24"/>
          <w:szCs w:val="24"/>
        </w:rPr>
      </w:pPr>
    </w:p>
    <w:p w14:paraId="08141548" w14:textId="77777777" w:rsidR="004F7A19" w:rsidRPr="004F7A19" w:rsidRDefault="004F7A19" w:rsidP="004F7A19">
      <w:pPr>
        <w:spacing w:line="276" w:lineRule="auto"/>
        <w:ind w:right="237"/>
        <w:jc w:val="center"/>
        <w:rPr>
          <w:b/>
          <w:bCs/>
          <w:sz w:val="24"/>
          <w:szCs w:val="24"/>
        </w:rPr>
      </w:pPr>
    </w:p>
    <w:p w14:paraId="3060EB98" w14:textId="77777777" w:rsidR="004F7A19" w:rsidRDefault="004F7A19" w:rsidP="00EA28F1">
      <w:pPr>
        <w:keepNext/>
        <w:spacing w:before="240" w:after="60"/>
        <w:ind w:right="237"/>
        <w:jc w:val="both"/>
      </w:pPr>
    </w:p>
    <w:sectPr w:rsidR="004F7A1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4DA7B" w14:textId="77777777" w:rsidR="002B2043" w:rsidRDefault="002B20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D4C24" w14:textId="77777777" w:rsidR="002B2043" w:rsidRDefault="002B2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EA6FB" w14:textId="77777777" w:rsidR="002B2043" w:rsidRDefault="002B20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48420" w14:textId="77777777" w:rsidR="002B2043" w:rsidRDefault="002B20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2A528" w14:textId="77777777" w:rsidR="002B2043" w:rsidRDefault="002B2043">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C3486DA"/>
    <w:lvl w:ilvl="0" w:tplc="D188020A">
      <w:start w:val="1"/>
      <w:numFmt w:val="decimal"/>
      <w:lvlText w:val="%1."/>
      <w:lvlJc w:val="left"/>
      <w:pPr>
        <w:ind w:left="720" w:hanging="360"/>
      </w:pPr>
    </w:lvl>
    <w:lvl w:ilvl="1" w:tplc="7D36DE5E">
      <w:start w:val="1"/>
      <w:numFmt w:val="lowerLetter"/>
      <w:lvlText w:val="%2."/>
      <w:lvlJc w:val="left"/>
      <w:pPr>
        <w:ind w:left="1440" w:hanging="360"/>
      </w:pPr>
    </w:lvl>
    <w:lvl w:ilvl="2" w:tplc="65A02532">
      <w:start w:val="1"/>
      <w:numFmt w:val="lowerRoman"/>
      <w:lvlText w:val="%3."/>
      <w:lvlJc w:val="right"/>
      <w:pPr>
        <w:ind w:left="2160" w:hanging="180"/>
      </w:pPr>
    </w:lvl>
    <w:lvl w:ilvl="3" w:tplc="3EFCD5F2">
      <w:start w:val="1"/>
      <w:numFmt w:val="decimal"/>
      <w:lvlText w:val="%4."/>
      <w:lvlJc w:val="left"/>
      <w:pPr>
        <w:ind w:left="2880" w:hanging="360"/>
      </w:pPr>
    </w:lvl>
    <w:lvl w:ilvl="4" w:tplc="5374EA24">
      <w:start w:val="1"/>
      <w:numFmt w:val="lowerLetter"/>
      <w:lvlText w:val="%5."/>
      <w:lvlJc w:val="left"/>
      <w:pPr>
        <w:ind w:left="3600" w:hanging="360"/>
      </w:pPr>
    </w:lvl>
    <w:lvl w:ilvl="5" w:tplc="032E4ED0">
      <w:start w:val="1"/>
      <w:numFmt w:val="lowerRoman"/>
      <w:lvlText w:val="%6."/>
      <w:lvlJc w:val="right"/>
      <w:pPr>
        <w:ind w:left="4320" w:hanging="180"/>
      </w:pPr>
    </w:lvl>
    <w:lvl w:ilvl="6" w:tplc="DD58F1DA">
      <w:start w:val="1"/>
      <w:numFmt w:val="decimal"/>
      <w:lvlText w:val="%7."/>
      <w:lvlJc w:val="left"/>
      <w:pPr>
        <w:ind w:left="5040" w:hanging="360"/>
      </w:pPr>
    </w:lvl>
    <w:lvl w:ilvl="7" w:tplc="D26891D6">
      <w:start w:val="1"/>
      <w:numFmt w:val="lowerLetter"/>
      <w:lvlText w:val="%8."/>
      <w:lvlJc w:val="left"/>
      <w:pPr>
        <w:ind w:left="5760" w:hanging="360"/>
      </w:pPr>
    </w:lvl>
    <w:lvl w:ilvl="8" w:tplc="284C734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234F504"/>
    <w:lvl w:ilvl="0" w:tplc="5DE0F494">
      <w:start w:val="1"/>
      <w:numFmt w:val="decimal"/>
      <w:lvlText w:val="%1."/>
      <w:lvlJc w:val="left"/>
      <w:pPr>
        <w:ind w:left="720" w:hanging="360"/>
      </w:pPr>
    </w:lvl>
    <w:lvl w:ilvl="1" w:tplc="77A80B12">
      <w:start w:val="1"/>
      <w:numFmt w:val="decimal"/>
      <w:lvlText w:val="%2."/>
      <w:lvlJc w:val="left"/>
      <w:pPr>
        <w:ind w:left="1440" w:hanging="360"/>
      </w:pPr>
    </w:lvl>
    <w:lvl w:ilvl="2" w:tplc="35F433A8">
      <w:start w:val="1"/>
      <w:numFmt w:val="lowerRoman"/>
      <w:lvlText w:val="%3."/>
      <w:lvlJc w:val="right"/>
      <w:pPr>
        <w:ind w:left="2160" w:hanging="180"/>
      </w:pPr>
    </w:lvl>
    <w:lvl w:ilvl="3" w:tplc="2D18775C">
      <w:start w:val="1"/>
      <w:numFmt w:val="decimal"/>
      <w:lvlText w:val="%4."/>
      <w:lvlJc w:val="left"/>
      <w:pPr>
        <w:ind w:left="2880" w:hanging="360"/>
      </w:pPr>
    </w:lvl>
    <w:lvl w:ilvl="4" w:tplc="6FAA2DC0">
      <w:start w:val="1"/>
      <w:numFmt w:val="lowerLetter"/>
      <w:lvlText w:val="%5."/>
      <w:lvlJc w:val="left"/>
      <w:pPr>
        <w:ind w:left="3600" w:hanging="360"/>
      </w:pPr>
    </w:lvl>
    <w:lvl w:ilvl="5" w:tplc="7F4298B8">
      <w:start w:val="1"/>
      <w:numFmt w:val="lowerRoman"/>
      <w:lvlText w:val="%6."/>
      <w:lvlJc w:val="right"/>
      <w:pPr>
        <w:ind w:left="4320" w:hanging="180"/>
      </w:pPr>
    </w:lvl>
    <w:lvl w:ilvl="6" w:tplc="3878AB5A">
      <w:start w:val="1"/>
      <w:numFmt w:val="decimal"/>
      <w:lvlText w:val="%7."/>
      <w:lvlJc w:val="left"/>
      <w:pPr>
        <w:ind w:left="5040" w:hanging="360"/>
      </w:pPr>
    </w:lvl>
    <w:lvl w:ilvl="7" w:tplc="11A0773E">
      <w:start w:val="1"/>
      <w:numFmt w:val="lowerLetter"/>
      <w:lvlText w:val="%8."/>
      <w:lvlJc w:val="left"/>
      <w:pPr>
        <w:ind w:left="5760" w:hanging="360"/>
      </w:pPr>
    </w:lvl>
    <w:lvl w:ilvl="8" w:tplc="09F0AEA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3110649">
    <w:abstractNumId w:val="47"/>
  </w:num>
  <w:num w:numId="2" w16cid:durableId="819351493">
    <w:abstractNumId w:val="10"/>
  </w:num>
  <w:num w:numId="3" w16cid:durableId="618297032">
    <w:abstractNumId w:val="1"/>
    <w:lvlOverride w:ilvl="0">
      <w:lvl w:ilvl="0">
        <w:start w:val="1"/>
        <w:numFmt w:val="bullet"/>
        <w:lvlText w:val=""/>
        <w:lvlJc w:val="left"/>
        <w:pPr>
          <w:ind w:left="720" w:hanging="360"/>
        </w:pPr>
        <w:rPr>
          <w:rFonts w:ascii="Symbol" w:hAnsi="Symbol" w:hint="default"/>
        </w:rPr>
      </w:lvl>
    </w:lvlOverride>
  </w:num>
  <w:num w:numId="4" w16cid:durableId="1469085073">
    <w:abstractNumId w:val="22"/>
  </w:num>
  <w:num w:numId="5" w16cid:durableId="1819415790">
    <w:abstractNumId w:val="44"/>
  </w:num>
  <w:num w:numId="6" w16cid:durableId="982003898">
    <w:abstractNumId w:val="46"/>
  </w:num>
  <w:num w:numId="7" w16cid:durableId="1282418329">
    <w:abstractNumId w:val="34"/>
  </w:num>
  <w:num w:numId="8" w16cid:durableId="207500308">
    <w:abstractNumId w:val="32"/>
  </w:num>
  <w:num w:numId="9" w16cid:durableId="574901419">
    <w:abstractNumId w:val="29"/>
  </w:num>
  <w:num w:numId="10" w16cid:durableId="850412090">
    <w:abstractNumId w:val="30"/>
  </w:num>
  <w:num w:numId="11" w16cid:durableId="766267355">
    <w:abstractNumId w:val="9"/>
  </w:num>
  <w:num w:numId="12" w16cid:durableId="1202597216">
    <w:abstractNumId w:val="33"/>
  </w:num>
  <w:num w:numId="13" w16cid:durableId="762992477">
    <w:abstractNumId w:val="17"/>
  </w:num>
  <w:num w:numId="14" w16cid:durableId="578710640">
    <w:abstractNumId w:val="16"/>
  </w:num>
  <w:num w:numId="15" w16cid:durableId="1768505192">
    <w:abstractNumId w:val="26"/>
  </w:num>
  <w:num w:numId="16" w16cid:durableId="1977174427">
    <w:abstractNumId w:val="7"/>
  </w:num>
  <w:num w:numId="17" w16cid:durableId="2067023484">
    <w:abstractNumId w:val="25"/>
  </w:num>
  <w:num w:numId="18" w16cid:durableId="1016467612">
    <w:abstractNumId w:val="15"/>
  </w:num>
  <w:num w:numId="19" w16cid:durableId="1655602109">
    <w:abstractNumId w:val="13"/>
  </w:num>
  <w:num w:numId="20" w16cid:durableId="191184779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08436244">
    <w:abstractNumId w:val="23"/>
  </w:num>
  <w:num w:numId="22" w16cid:durableId="1571496862">
    <w:abstractNumId w:val="18"/>
  </w:num>
  <w:num w:numId="23" w16cid:durableId="2141537078">
    <w:abstractNumId w:val="14"/>
  </w:num>
  <w:num w:numId="24" w16cid:durableId="1909997695">
    <w:abstractNumId w:val="11"/>
  </w:num>
  <w:num w:numId="25" w16cid:durableId="1600942634">
    <w:abstractNumId w:val="27"/>
  </w:num>
  <w:num w:numId="26" w16cid:durableId="2110157723">
    <w:abstractNumId w:val="19"/>
  </w:num>
  <w:num w:numId="27" w16cid:durableId="1298342854">
    <w:abstractNumId w:val="40"/>
  </w:num>
  <w:num w:numId="28" w16cid:durableId="755253393">
    <w:abstractNumId w:val="35"/>
  </w:num>
  <w:num w:numId="29" w16cid:durableId="958804720">
    <w:abstractNumId w:val="39"/>
  </w:num>
  <w:num w:numId="30" w16cid:durableId="165445135">
    <w:abstractNumId w:val="20"/>
  </w:num>
  <w:num w:numId="31" w16cid:durableId="1036857343">
    <w:abstractNumId w:val="42"/>
  </w:num>
  <w:num w:numId="32" w16cid:durableId="1037124710">
    <w:abstractNumId w:val="31"/>
  </w:num>
  <w:num w:numId="33" w16cid:durableId="683284919">
    <w:abstractNumId w:val="12"/>
  </w:num>
  <w:num w:numId="34" w16cid:durableId="1027874342">
    <w:abstractNumId w:val="43"/>
  </w:num>
  <w:num w:numId="35" w16cid:durableId="38474911">
    <w:abstractNumId w:val="38"/>
  </w:num>
  <w:num w:numId="36" w16cid:durableId="1623927188">
    <w:abstractNumId w:val="4"/>
  </w:num>
  <w:num w:numId="37" w16cid:durableId="399715629">
    <w:abstractNumId w:val="45"/>
  </w:num>
  <w:num w:numId="38" w16cid:durableId="1036588830">
    <w:abstractNumId w:val="41"/>
  </w:num>
  <w:num w:numId="39" w16cid:durableId="2114008996">
    <w:abstractNumId w:val="36"/>
  </w:num>
  <w:num w:numId="40" w16cid:durableId="1651784487">
    <w:abstractNumId w:val="37"/>
  </w:num>
  <w:num w:numId="41" w16cid:durableId="2146002008">
    <w:abstractNumId w:val="3"/>
  </w:num>
  <w:num w:numId="42" w16cid:durableId="1762603509">
    <w:abstractNumId w:val="5"/>
  </w:num>
  <w:num w:numId="43" w16cid:durableId="1016006828">
    <w:abstractNumId w:val="24"/>
  </w:num>
  <w:num w:numId="44" w16cid:durableId="1858497096">
    <w:abstractNumId w:val="6"/>
  </w:num>
  <w:num w:numId="45" w16cid:durableId="641034813">
    <w:abstractNumId w:val="2"/>
  </w:num>
  <w:num w:numId="46" w16cid:durableId="800147385">
    <w:abstractNumId w:val="0"/>
  </w:num>
  <w:num w:numId="47" w16cid:durableId="1338924587">
    <w:abstractNumId w:val="21"/>
  </w:num>
  <w:num w:numId="48" w16cid:durableId="1444109296">
    <w:abstractNumId w:val="28"/>
  </w:num>
  <w:num w:numId="49" w16cid:durableId="167097925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U0NDQyMbWwMDYwNTNT0lEKTi0uzszPAykwrAUASwtCFSwAAAA="/>
  </w:docVars>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043"/>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A19"/>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10D2"/>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767E"/>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176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domestic-abuse/understanding-risk-and-vulnerability-context-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7574</Words>
  <Characters>43175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Claire Davies</cp:lastModifiedBy>
  <cp:revision>2</cp:revision>
  <cp:lastPrinted>2014-08-26T08:55:00Z</cp:lastPrinted>
  <dcterms:created xsi:type="dcterms:W3CDTF">2023-08-07T21:14:00Z</dcterms:created>
  <dcterms:modified xsi:type="dcterms:W3CDTF">2023-08-07T21:14:00Z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2023-07-17T12:59:09Z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2b33c4f8-8dfb-4851-9595-4862e12fa74b</vt:lpwstr>
  </property>
  <property fmtid="{D5CDD505-2E9C-101B-9397-08002B2CF9AE}" pid="9" name="MSIP_Label_66cf8fe5-b7b7-4df7-b38d-1c61ac2f6639_ContentBits">
    <vt:lpwstr>0</vt:lpwstr>
  </property>
</Properties>
</file>