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BBF20B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805A2">
              <w:rPr>
                <w:b/>
                <w:color w:val="auto"/>
                <w:sz w:val="32"/>
              </w:rPr>
              <w:t>C</w:t>
            </w:r>
            <w:r w:rsidR="005B6A0C">
              <w:rPr>
                <w:b/>
                <w:color w:val="auto"/>
                <w:sz w:val="32"/>
              </w:rPr>
              <w:t>onstance Eve Milton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527842D" w:rsidR="00575A8F" w:rsidRDefault="00B805A2" w:rsidP="00E6298B">
            <w:pPr>
              <w:overflowPunct/>
              <w:autoSpaceDE/>
              <w:autoSpaceDN/>
              <w:adjustRightInd/>
              <w:ind w:right="107"/>
              <w:textAlignment w:val="auto"/>
              <w:rPr>
                <w:b/>
                <w:color w:val="auto"/>
                <w:sz w:val="32"/>
              </w:rPr>
            </w:pPr>
            <w:r>
              <w:rPr>
                <w:b/>
                <w:color w:val="auto"/>
                <w:sz w:val="32"/>
              </w:rPr>
              <w:t>2222784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272B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A68C8DE"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My police training was a six-month period. Five of those six months were incredibly difficult and stressful. The period was more stressful than anticipated because the false accusations causing harm and out of context statements in a classroom environment. This resulted in me having to attend a gross misconduct meeting with PSD and my federation representative. This occurred at the end of my training which made me miss my passing out ceremony because of the stress and anxiety. This, as well as the usual pressure of two examinations and practicals negatively affected my physical and mental health. </w:t>
      </w:r>
    </w:p>
    <w:p w14:paraId="30EED639"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559D1FEC"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Due to the issues arising circumstances in training, I have had to work hard to develop my resilience strategies to cope with the extreme stress I was under. Reflecting on my experience has made me realise that developing my resilience would have been a completely different experience to that of my classmates. </w:t>
      </w:r>
    </w:p>
    <w:p w14:paraId="07DE8B10"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7F898E9E"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My stress management in training school, and throughout my private life includes following a healthy lifestyle. For me, this has centred around getting enough sleep and exercising. </w:t>
      </w:r>
    </w:p>
    <w:p w14:paraId="5B31513D"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0E066528"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auto"/>
          <w:sz w:val="24"/>
          <w:szCs w:val="24"/>
        </w:rPr>
      </w:pPr>
      <w:r w:rsidRPr="003F0425">
        <w:rPr>
          <w:rFonts w:asciiTheme="minorHAnsi" w:eastAsia="Arial" w:hAnsiTheme="minorHAnsi" w:cstheme="minorHAnsi"/>
          <w:color w:val="000000" w:themeColor="text1"/>
          <w:sz w:val="24"/>
          <w:szCs w:val="24"/>
        </w:rPr>
        <w:t xml:space="preserve">I found that engaging in activities I enjoyed helped me deal with the stress. Exercising regularly was a </w:t>
      </w:r>
      <w:r w:rsidRPr="003F0425">
        <w:rPr>
          <w:rFonts w:asciiTheme="minorHAnsi" w:eastAsia="Arial" w:hAnsiTheme="minorHAnsi" w:cstheme="minorHAnsi"/>
          <w:color w:val="auto"/>
          <w:sz w:val="24"/>
          <w:szCs w:val="24"/>
        </w:rPr>
        <w:t>coping strategy I utilised before training school to destress. However, I could particularly feel the benefits to exercising during my six months in training school with the additional stress. This experience is also backed up by scientific research into the matter, “</w:t>
      </w:r>
      <w:r w:rsidRPr="003F0425">
        <w:rPr>
          <w:rFonts w:asciiTheme="minorHAnsi" w:hAnsiTheme="minorHAnsi" w:cstheme="minorHAnsi"/>
          <w:color w:val="auto"/>
          <w:sz w:val="24"/>
          <w:szCs w:val="24"/>
          <w:shd w:val="clear" w:color="auto" w:fill="FFFFFF"/>
        </w:rPr>
        <w:t>By exercising in the cold weather you will trigger the release of dopamine and serotonin which will improve your mood and reduce depression.” (Valvano 2018).</w:t>
      </w:r>
      <w:r w:rsidRPr="003F0425">
        <w:rPr>
          <w:rFonts w:asciiTheme="minorHAnsi" w:eastAsia="Arial" w:hAnsiTheme="minorHAnsi" w:cstheme="minorHAnsi"/>
          <w:color w:val="auto"/>
          <w:sz w:val="24"/>
          <w:szCs w:val="24"/>
        </w:rPr>
        <w:t xml:space="preserve"> </w:t>
      </w:r>
    </w:p>
    <w:p w14:paraId="26637AC3"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51694C67"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Playing football twice a week helped me forget all the stress I was going through in training school, but it also helped me forget about the day-to-day training. During training I would be completely focused and nothing else would cross my mind, the same would happen every Sunday on match days where I would be out all day, playing football and socialising with friends and teammates. This benefitted my mental health immensely, however, once I had finished exercising, I would remember everything I was dealing with in training and my mental health would deteriorate again. This made me over exercise while at training school and until the allegations had been resolved. Since finishing training school, I have gone back to my regular exercise regime and my mental health is no longer suffering to the extent that it was.</w:t>
      </w:r>
    </w:p>
    <w:p w14:paraId="4FA4E2C9"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039D0AEC"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My regular sleeping pattern was not affected by training school. However, there would be certain mornings where I would wake up with a sharp, stabbing sensation in my chest due to the stress in training school. To deal with this I would speak to family members which helped me calm down. This would tend to happen after a particularly stressful day and not every morning.</w:t>
      </w:r>
    </w:p>
    <w:p w14:paraId="3AB8A14E"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5810EF32"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Positive thinking, this means that I think positively about situations, feedback and outcomes which helped build my resilience throughout training school and going into tutorship. Positive thinking throughout my initial training has allowed me to overcome obstacles, reach the end of training and look positively to the rest of my career. Thinking positively has allowed me to develop my self-confidence going into my tutorship. It has allowed me to take feedback and not think of it as being negative, but more on how I can personally improve and be a better police officer. </w:t>
      </w:r>
    </w:p>
    <w:p w14:paraId="1CB54468"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710E0B31"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Having feedback has allowed me to approach conversations more productively to see what positive action I can take in the future. Feedback has been particularly useful from police officers and staff that have been in the police for a significant period of time. I also appreciated the feedback from the development and learning trainers as they have specific advice on what I needed to improve on when going into tutorship. Developing myself and learning how to become more positive within the workplace has helped me to become more resilient. Positive thinking has allowed me to avoid a negative thought cycle, and therefore avoided my self-confidence being hit.</w:t>
      </w:r>
    </w:p>
    <w:p w14:paraId="42D04698"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4B310F5B"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lastRenderedPageBreak/>
        <w:t xml:space="preserve">Finally, it helped to have a strong network of people I could rely on. They supported me when I was struggling. “You can draw strength and build resilience from having others to lean on” (Lawrence &amp; Smith, 2023). During my six months of training, I spoke to family and friends about the situation I was in. This helped me build my resilience. Whether it was talking about the situation to them or asking for particular advice on specific circumstances. </w:t>
      </w:r>
    </w:p>
    <w:p w14:paraId="3427039B"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57C21A36"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I also spoke to certain family members who have and who are currently in the police for feedback. Doing this helped me minimise stress as I was able to gain real life experience from police officers who have twenty-five plus year’s experience in both Gwent and South Wales police. Speaking with them about training and what I was being taught allowed me to put the theoretical and practical side of training into practice.</w:t>
      </w:r>
    </w:p>
    <w:p w14:paraId="4C747FB4"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2C54006C"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Having a support group around me helped me deal with training and the additional stress. I was tempted not to tell anyone about the allegations from training school. However, I’m glad I did, as sharing the issues with family and friends allowed me to have emotional reassurance from them. </w:t>
      </w:r>
    </w:p>
    <w:p w14:paraId="2DA0F585"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12F7B155" w14:textId="77777777" w:rsidR="003F0425" w:rsidRPr="003F0425" w:rsidRDefault="003F0425" w:rsidP="003F0425">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A study published in October 2019 by Lindsay Willmore and published in the journal Nature suggested that resilience is a skill that can be learnt (Gasparini, 2022). No two people are the same when building resilience and dealing with stress. By increasing my resilience and learning to deal with my stress throughout training school I have become more emotionally aware. I have learnt to adapt and better cope with workplace stress. This will help me greatly when I am out on division dealing with members of the public encountering, difficult situations and working with a variety of people in a range of situations. I know I’ve developed my resilience during training school and it’s something I’m continuously doing. </w:t>
      </w:r>
    </w:p>
    <w:p w14:paraId="3B855813" w14:textId="5867A77F" w:rsidR="00FF7784" w:rsidRPr="001B02AC" w:rsidRDefault="003F0425" w:rsidP="003F0425">
      <w:pPr>
        <w:ind w:right="107"/>
        <w:jc w:val="both"/>
        <w:rPr>
          <w:rFonts w:asciiTheme="minorHAnsi" w:eastAsia="Arial" w:hAnsiTheme="minorHAnsi" w:cstheme="minorHAnsi"/>
          <w:color w:val="000000" w:themeColor="text1"/>
          <w:sz w:val="24"/>
          <w:szCs w:val="24"/>
        </w:rPr>
      </w:pPr>
      <w:r w:rsidRPr="001B02AC">
        <w:rPr>
          <w:rFonts w:asciiTheme="minorHAnsi" w:eastAsia="Arial" w:hAnsiTheme="minorHAnsi" w:cstheme="minorHAnsi"/>
          <w:color w:val="000000" w:themeColor="text1"/>
          <w:sz w:val="24"/>
          <w:szCs w:val="24"/>
        </w:rPr>
        <w:t>“Resilience isn’t a macho quality, and it isn’t fixed; it’s an ongoing process that requires effort to build and maintain over time” (Lawrence &amp; Smith, 2023)</w:t>
      </w:r>
      <w:r w:rsidRPr="001B02AC">
        <w:rPr>
          <w:rFonts w:asciiTheme="minorHAnsi" w:eastAsia="Arial" w:hAnsiTheme="minorHAnsi" w:cstheme="minorHAnsi"/>
          <w:color w:val="000000" w:themeColor="text1"/>
          <w:sz w:val="24"/>
          <w:szCs w:val="24"/>
        </w:rPr>
        <w:t>.</w:t>
      </w:r>
    </w:p>
    <w:p w14:paraId="1B91876F" w14:textId="39056E10" w:rsidR="003F0425" w:rsidRPr="001B02AC" w:rsidRDefault="003F0425" w:rsidP="003F0425">
      <w:pPr>
        <w:ind w:right="107"/>
        <w:jc w:val="both"/>
        <w:rPr>
          <w:rFonts w:asciiTheme="minorHAnsi" w:eastAsia="Arial" w:hAnsiTheme="minorHAnsi" w:cstheme="minorHAnsi"/>
          <w:color w:val="000000" w:themeColor="text1"/>
          <w:sz w:val="24"/>
          <w:szCs w:val="24"/>
        </w:rPr>
      </w:pPr>
    </w:p>
    <w:p w14:paraId="205C3342" w14:textId="77777777" w:rsidR="003F0425" w:rsidRPr="001B02AC" w:rsidRDefault="003F0425" w:rsidP="003F0425">
      <w:pPr>
        <w:ind w:right="107"/>
        <w:jc w:val="both"/>
        <w:rPr>
          <w:rFonts w:asciiTheme="minorHAnsi" w:hAnsiTheme="minorHAnsi" w:cstheme="minorHAnsi"/>
          <w:b/>
          <w:bCs/>
          <w:sz w:val="24"/>
          <w:szCs w:val="24"/>
        </w:rPr>
      </w:pPr>
    </w:p>
    <w:p w14:paraId="0590AAF8" w14:textId="7DE7B217" w:rsidR="00FF7784" w:rsidRPr="001B02AC" w:rsidRDefault="003F0425" w:rsidP="00E6298B">
      <w:pPr>
        <w:ind w:right="107"/>
        <w:jc w:val="both"/>
        <w:rPr>
          <w:rFonts w:asciiTheme="minorHAnsi" w:hAnsiTheme="minorHAnsi" w:cstheme="minorHAnsi"/>
          <w:sz w:val="24"/>
          <w:szCs w:val="24"/>
        </w:rPr>
      </w:pPr>
      <w:r w:rsidRPr="001B02AC">
        <w:rPr>
          <w:rFonts w:asciiTheme="minorHAnsi" w:hAnsiTheme="minorHAnsi" w:cstheme="minorHAnsi"/>
          <w:sz w:val="24"/>
          <w:szCs w:val="24"/>
        </w:rPr>
        <w:t>Total: 1008</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4D530E5D" w:rsidR="003B2A14" w:rsidRDefault="003B2A14" w:rsidP="00E6298B">
      <w:pPr>
        <w:ind w:right="107"/>
        <w:jc w:val="both"/>
        <w:rPr>
          <w:b/>
          <w:sz w:val="24"/>
          <w:szCs w:val="24"/>
        </w:rPr>
      </w:pPr>
      <w:r w:rsidRPr="00450C83">
        <w:rPr>
          <w:b/>
          <w:sz w:val="24"/>
          <w:szCs w:val="24"/>
        </w:rPr>
        <w:t>ANSWER:</w:t>
      </w:r>
    </w:p>
    <w:p w14:paraId="065AD1C4" w14:textId="652E06B8" w:rsidR="001B02AC" w:rsidRDefault="001B02AC" w:rsidP="00E6298B">
      <w:pPr>
        <w:ind w:right="107"/>
        <w:jc w:val="both"/>
        <w:rPr>
          <w:b/>
          <w:sz w:val="24"/>
          <w:szCs w:val="24"/>
        </w:rPr>
      </w:pPr>
    </w:p>
    <w:p w14:paraId="6362A436" w14:textId="77777777" w:rsidR="001B02AC" w:rsidRPr="001B02AC" w:rsidRDefault="001B02AC" w:rsidP="001B02AC">
      <w:pPr>
        <w:spacing w:line="360" w:lineRule="auto"/>
        <w:rPr>
          <w:rFonts w:asciiTheme="minorHAnsi" w:hAnsiTheme="minorHAnsi" w:cstheme="minorHAnsi"/>
          <w:sz w:val="24"/>
          <w:szCs w:val="24"/>
        </w:rPr>
      </w:pPr>
      <w:r w:rsidRPr="001B02AC">
        <w:rPr>
          <w:rFonts w:asciiTheme="minorHAnsi" w:hAnsiTheme="minorHAnsi" w:cstheme="minorHAnsi"/>
          <w:sz w:val="24"/>
          <w:szCs w:val="24"/>
        </w:rPr>
        <w:t>I am going critically assess a police incident I attended in which there were social and legislative issues as well as language and cultural barriers between the police and the family involved. I am also going to discuss how I overcame these barriers by reflecting on my own communication skills during the incident with the individuals involved I used the Betari Box model and was aware of the Drama Triangle and how this helps overcome negative conflict professionally. Throughout this example I will be using Borton’s model of reflection (1970) to reflect on how I dealt with the incident and how I would improve next time.</w:t>
      </w:r>
    </w:p>
    <w:p w14:paraId="5A429D0F" w14:textId="77777777" w:rsidR="001B02AC" w:rsidRPr="001B02AC" w:rsidRDefault="001B02AC" w:rsidP="001B02AC">
      <w:pPr>
        <w:spacing w:line="360" w:lineRule="auto"/>
        <w:rPr>
          <w:rFonts w:asciiTheme="minorHAnsi" w:hAnsiTheme="minorHAnsi" w:cstheme="minorHAnsi"/>
          <w:sz w:val="24"/>
          <w:szCs w:val="24"/>
        </w:rPr>
      </w:pPr>
    </w:p>
    <w:p w14:paraId="48902270" w14:textId="77777777" w:rsidR="001B02AC" w:rsidRPr="001B02AC" w:rsidRDefault="001B02AC" w:rsidP="001B02AC">
      <w:pPr>
        <w:spacing w:line="360" w:lineRule="auto"/>
        <w:rPr>
          <w:rFonts w:asciiTheme="minorHAnsi" w:hAnsiTheme="minorHAnsi" w:cstheme="minorHAnsi"/>
          <w:b/>
          <w:bCs/>
          <w:sz w:val="24"/>
          <w:szCs w:val="24"/>
        </w:rPr>
      </w:pPr>
      <w:r w:rsidRPr="001B02AC">
        <w:rPr>
          <w:rFonts w:asciiTheme="minorHAnsi" w:hAnsiTheme="minorHAnsi" w:cstheme="minorHAnsi"/>
          <w:b/>
          <w:bCs/>
          <w:sz w:val="24"/>
          <w:szCs w:val="24"/>
        </w:rPr>
        <w:t>The incident</w:t>
      </w:r>
    </w:p>
    <w:p w14:paraId="5C86024B" w14:textId="77777777" w:rsidR="001B02AC" w:rsidRPr="001B02AC" w:rsidRDefault="001B02AC" w:rsidP="001B02AC">
      <w:pPr>
        <w:spacing w:line="360" w:lineRule="auto"/>
        <w:rPr>
          <w:rFonts w:asciiTheme="minorHAnsi" w:hAnsiTheme="minorHAnsi" w:cstheme="minorHAnsi"/>
          <w:sz w:val="24"/>
          <w:szCs w:val="24"/>
        </w:rPr>
      </w:pPr>
      <w:r w:rsidRPr="001B02AC">
        <w:rPr>
          <w:rFonts w:asciiTheme="minorHAnsi" w:hAnsiTheme="minorHAnsi" w:cstheme="minorHAnsi"/>
          <w:sz w:val="24"/>
          <w:szCs w:val="24"/>
        </w:rPr>
        <w:t xml:space="preserve">I arrived at a property with other officers where the family wanted the police to remove their thirteen-year-old from the house. This was a difficult situation as the son did not want to be there and according to reports had been abusive towards his mother and sister. The family I was dealing with was an Asian family where English was the mother’s second language. Direct communication between the victim and I was difficult. Miller (1996) explains that, “Community policing relies heavily on the ability of police officers to communicate with and relate to neighbourhood residents, regardless of ethnic background or linguistic capabilities”. The article is related to California, but the </w:t>
      </w:r>
      <w:r w:rsidRPr="001B02AC">
        <w:rPr>
          <w:rFonts w:asciiTheme="minorHAnsi" w:hAnsiTheme="minorHAnsi" w:cstheme="minorHAnsi"/>
          <w:sz w:val="24"/>
          <w:szCs w:val="24"/>
        </w:rPr>
        <w:lastRenderedPageBreak/>
        <w:t>premise can be extended to policing generally and is therefore relevant to policing in the UK. Other family members present were able to translate my communications, updates and questions directly to the mother. This at first, seemed positive but as the incident progressed, I was unsure if what I was saying was being correctly passed on to the mother, this was due to the daughter’s negative and aggressive dialogue and physical body language towards my colleagues and I. She believed we were not doing anything to help. They wanted us to remove her brother from the property and into the care of social services.</w:t>
      </w:r>
    </w:p>
    <w:p w14:paraId="1C12EEC2" w14:textId="77777777" w:rsidR="001B02AC" w:rsidRPr="001B02AC" w:rsidRDefault="001B02AC" w:rsidP="001B02AC">
      <w:pPr>
        <w:spacing w:line="360" w:lineRule="auto"/>
        <w:rPr>
          <w:rFonts w:asciiTheme="minorHAnsi" w:hAnsiTheme="minorHAnsi" w:cstheme="minorHAnsi"/>
          <w:sz w:val="24"/>
          <w:szCs w:val="24"/>
        </w:rPr>
      </w:pPr>
    </w:p>
    <w:p w14:paraId="1D5E5774" w14:textId="77777777" w:rsidR="001B02AC" w:rsidRPr="001B02AC" w:rsidRDefault="001B02AC" w:rsidP="001B02AC">
      <w:pPr>
        <w:spacing w:line="360" w:lineRule="auto"/>
        <w:rPr>
          <w:rFonts w:asciiTheme="minorHAnsi" w:hAnsiTheme="minorHAnsi" w:cstheme="minorHAnsi"/>
          <w:sz w:val="24"/>
          <w:szCs w:val="24"/>
        </w:rPr>
      </w:pPr>
      <w:r w:rsidRPr="001B02AC">
        <w:rPr>
          <w:rFonts w:asciiTheme="minorHAnsi" w:hAnsiTheme="minorHAnsi" w:cstheme="minorHAnsi"/>
          <w:sz w:val="24"/>
          <w:szCs w:val="24"/>
        </w:rPr>
        <w:t xml:space="preserve">The family were frustrated that nothing had been done to help with their issues previously and that they had not spoken to a social worker in over a year. According to an article written in the Wales Online, “Councils in Wales have nearly 500 social worker vacancies” (Youle, 2022). Due to there being a shortage of social workers in Wales the family was struggling and not getting the support they desperately needed. I explained to them that we could speak to social services on their behalf and arrange a meeting with them. However, I explained we were unable to physically take their son to social services as there is nowhere to take him. I informed them that I was able to remove him from the property for the night and take him to a safe place that the parents suggested. The Social Services and Well-being (Wales) Act 2014, “requires relevant partners of a local authority to inform the local authority if they have reasonable cause to suspect a child is at risk of experiencing abuse, neglect or other types of harm”. In keeping with the legislation, I reported the family and their issues to try and get them the support they needed to take care of their son and their own physical and mental health. I informed them I was doing this as a safeguarding measure for everyone involved, however, they were still frustrated as we were not physically doing anything with their son immediately. I had to use my communication skills to clearly explain to them, that I was there to help them but these systems and processes take time and that the people I have spoken to are going to help but they had to be patient. </w:t>
      </w:r>
    </w:p>
    <w:p w14:paraId="474DC1DA" w14:textId="77777777" w:rsidR="001B02AC" w:rsidRPr="001B02AC" w:rsidRDefault="001B02AC" w:rsidP="001B02AC">
      <w:pPr>
        <w:spacing w:line="360" w:lineRule="auto"/>
        <w:rPr>
          <w:rFonts w:asciiTheme="minorHAnsi" w:hAnsiTheme="minorHAnsi" w:cstheme="minorHAnsi"/>
          <w:sz w:val="24"/>
          <w:szCs w:val="24"/>
        </w:rPr>
      </w:pPr>
    </w:p>
    <w:p w14:paraId="0D129154" w14:textId="77777777" w:rsidR="001B02AC" w:rsidRPr="001B02AC" w:rsidRDefault="001B02AC" w:rsidP="001B02AC">
      <w:pPr>
        <w:spacing w:line="360" w:lineRule="auto"/>
        <w:rPr>
          <w:rFonts w:asciiTheme="minorHAnsi" w:hAnsiTheme="minorHAnsi" w:cstheme="minorHAnsi"/>
          <w:b/>
          <w:bCs/>
          <w:sz w:val="24"/>
          <w:szCs w:val="24"/>
        </w:rPr>
      </w:pPr>
      <w:r w:rsidRPr="001B02AC">
        <w:rPr>
          <w:rFonts w:asciiTheme="minorHAnsi" w:hAnsiTheme="minorHAnsi" w:cstheme="minorHAnsi"/>
          <w:b/>
          <w:bCs/>
          <w:sz w:val="24"/>
          <w:szCs w:val="24"/>
        </w:rPr>
        <w:t>Models used</w:t>
      </w:r>
    </w:p>
    <w:p w14:paraId="1C5E01C9" w14:textId="77777777" w:rsidR="001B02AC" w:rsidRPr="001B02AC" w:rsidRDefault="001B02AC" w:rsidP="001B02AC">
      <w:pPr>
        <w:spacing w:line="360" w:lineRule="auto"/>
        <w:rPr>
          <w:rFonts w:asciiTheme="minorHAnsi" w:hAnsiTheme="minorHAnsi" w:cstheme="minorHAnsi"/>
          <w:sz w:val="24"/>
          <w:szCs w:val="24"/>
        </w:rPr>
      </w:pPr>
      <w:r w:rsidRPr="001B02AC">
        <w:rPr>
          <w:rFonts w:asciiTheme="minorHAnsi" w:hAnsiTheme="minorHAnsi" w:cstheme="minorHAnsi"/>
          <w:sz w:val="24"/>
          <w:szCs w:val="24"/>
        </w:rPr>
        <w:t xml:space="preserve">The conflict started to escalate with an exchange of heated words by one of the witnesses, when shouting and confrontation began, I found that my own communication and attitude started to turn negative.  This is where I took a step back and used the Betari Box model to help recognise the negative communication and stop it. “Betari’s box describes how people can get locked into a vicious. Circle of communication based on how their attitudes and behaviour respond to each </w:t>
      </w:r>
      <w:r w:rsidRPr="001B02AC">
        <w:rPr>
          <w:rFonts w:asciiTheme="minorHAnsi" w:hAnsiTheme="minorHAnsi" w:cstheme="minorHAnsi"/>
          <w:sz w:val="24"/>
          <w:szCs w:val="24"/>
        </w:rPr>
        <w:lastRenderedPageBreak/>
        <w:t>other” (College of Policing, 2020). In essence, the Betari Box model shows how your particular attitude and behaviour can affect everyone else’s attitudes and behaviour in these situations, therefore creating a negative cycle that is up to those involved to stop and change. Without the knowledge of the Betari’s Box concept I could have become locked into an escalating cycle of confrontation, unaware of how to get out of it. The College of Policing goes on to say, “effective conflict management involves the following elements: Situational awareness, dialogue and communication and emotional awareness and self-regulation” (College of Policing, 2020). I used these three elements in this incident which helped me de-escalate the situation between both parties. Doing this will impact people in a positive way and therefore potentially break the cycle.</w:t>
      </w:r>
    </w:p>
    <w:p w14:paraId="5D772D52" w14:textId="77777777" w:rsidR="001B02AC" w:rsidRPr="001B02AC" w:rsidRDefault="001B02AC" w:rsidP="001B02AC">
      <w:pPr>
        <w:spacing w:line="360" w:lineRule="auto"/>
        <w:rPr>
          <w:rFonts w:asciiTheme="minorHAnsi" w:hAnsiTheme="minorHAnsi" w:cstheme="minorHAnsi"/>
          <w:sz w:val="24"/>
          <w:szCs w:val="24"/>
        </w:rPr>
      </w:pPr>
    </w:p>
    <w:p w14:paraId="4012908F" w14:textId="1FBC5E29" w:rsidR="001B02AC" w:rsidRPr="001B02AC" w:rsidRDefault="001B02AC" w:rsidP="001B02AC">
      <w:pPr>
        <w:spacing w:line="360" w:lineRule="auto"/>
        <w:rPr>
          <w:rFonts w:asciiTheme="minorHAnsi" w:hAnsiTheme="minorHAnsi" w:cstheme="minorHAnsi"/>
          <w:sz w:val="24"/>
          <w:szCs w:val="24"/>
        </w:rPr>
      </w:pPr>
      <w:r w:rsidRPr="001B02AC">
        <w:rPr>
          <w:rFonts w:asciiTheme="minorHAnsi" w:hAnsiTheme="minorHAnsi" w:cstheme="minorHAnsi"/>
          <w:sz w:val="24"/>
          <w:szCs w:val="24"/>
        </w:rPr>
        <w:t xml:space="preserve">Situational awareness allowed me to maintain focus and remain calm in the moment. I had to take a step back and realise what was happening – that one of the daughters was trying to take control of the situation by shouting and talking over me. By realising what was happening I was able to break the cycle, I was careful about when and how to be assertive while not coming across aggressive towards a nineteen-year-old ethnic minority female, I believe this is relevant due to the history between ethnic minorities and the police and I did not want to put myself into a situation where they could have accused me of being racist or treating them differently because of their ethnicity. I made sure I was listening to the family’s concerns and allowed them to express their opinions, negative and positive to me up to a certain point. I made sure I listened in the hopes that they could believe that I understood their problems. I hoped to build a positive rapport with them. However, in this incident, where emotions were high, I do not believe this worked completely. I was aware of my body language and tone of voice when talking to the family. I kept my body language neutral, so I did not come across as defensive. However, I had to be stern with the family at points due to them becoming aggressive and argumentative towards me and my colleagues. This is where using the Betari Box model was helpful. I believed I was able to break the cycle of negativity while remaining professional during the situation. I tried to reverse the conflict and de-escalate bringing the situation back to a more acceptable level of interaction between myself and the family members. Changing my attitude in this situation allowed others to also change and therefore the conversation and results changed. </w:t>
      </w:r>
    </w:p>
    <w:p w14:paraId="23409BC3" w14:textId="77777777" w:rsidR="001B02AC" w:rsidRPr="001B02AC" w:rsidRDefault="001B02AC" w:rsidP="001B02AC">
      <w:pPr>
        <w:spacing w:line="360" w:lineRule="auto"/>
        <w:rPr>
          <w:rFonts w:asciiTheme="minorHAnsi" w:hAnsiTheme="minorHAnsi" w:cstheme="minorHAnsi"/>
          <w:sz w:val="24"/>
          <w:szCs w:val="24"/>
        </w:rPr>
      </w:pPr>
    </w:p>
    <w:p w14:paraId="00A44B34" w14:textId="77777777" w:rsidR="001B02AC" w:rsidRPr="001B02AC" w:rsidRDefault="001B02AC" w:rsidP="001B02AC">
      <w:pPr>
        <w:spacing w:line="360" w:lineRule="auto"/>
        <w:rPr>
          <w:rFonts w:asciiTheme="minorHAnsi" w:hAnsiTheme="minorHAnsi" w:cstheme="minorHAnsi"/>
          <w:sz w:val="24"/>
          <w:szCs w:val="24"/>
          <w:shd w:val="clear" w:color="auto" w:fill="FFFFFF"/>
        </w:rPr>
      </w:pPr>
      <w:r w:rsidRPr="001B02AC">
        <w:rPr>
          <w:rFonts w:asciiTheme="minorHAnsi" w:hAnsiTheme="minorHAnsi" w:cstheme="minorHAnsi"/>
          <w:sz w:val="24"/>
          <w:szCs w:val="24"/>
        </w:rPr>
        <w:t xml:space="preserve">“The Drama Triangle”, was coined by the psychiatrist Stephen Karpman in 1968. “The Drama Triangle” focuses on conflict and how there are often three individuals involved in creating “The </w:t>
      </w:r>
      <w:r w:rsidRPr="001B02AC">
        <w:rPr>
          <w:rFonts w:asciiTheme="minorHAnsi" w:hAnsiTheme="minorHAnsi" w:cstheme="minorHAnsi"/>
          <w:sz w:val="24"/>
          <w:szCs w:val="24"/>
        </w:rPr>
        <w:lastRenderedPageBreak/>
        <w:t>Drama Triangle”. The three main characters that individuals fall into with this theory are the “Victim”, the “Persecutor”, and the “Rescuer”. “</w:t>
      </w:r>
      <w:r w:rsidRPr="001B02AC">
        <w:rPr>
          <w:rFonts w:asciiTheme="minorHAnsi" w:hAnsiTheme="minorHAnsi" w:cstheme="minorHAnsi"/>
          <w:sz w:val="24"/>
          <w:szCs w:val="24"/>
          <w:shd w:val="clear" w:color="auto" w:fill="FFFFFF"/>
        </w:rPr>
        <w:t>The drama triangle is a theoretical framework to describe and understand the roles that people assume and perpetuate in interpersonal relationships. This is especially true in contexts of "drama" or conflict” (Lac &amp; Donaldson, 2020).</w:t>
      </w:r>
    </w:p>
    <w:p w14:paraId="39E5C8AE" w14:textId="77777777" w:rsidR="001B02AC" w:rsidRPr="001B02AC" w:rsidRDefault="001B02AC" w:rsidP="001B02AC">
      <w:pPr>
        <w:spacing w:line="360" w:lineRule="auto"/>
        <w:rPr>
          <w:rFonts w:asciiTheme="minorHAnsi" w:hAnsiTheme="minorHAnsi" w:cstheme="minorHAnsi"/>
          <w:sz w:val="24"/>
          <w:szCs w:val="24"/>
        </w:rPr>
      </w:pPr>
    </w:p>
    <w:p w14:paraId="3F509D4B" w14:textId="77777777" w:rsidR="001B02AC" w:rsidRPr="001B02AC" w:rsidRDefault="001B02AC" w:rsidP="001B02AC">
      <w:pPr>
        <w:spacing w:line="360" w:lineRule="auto"/>
        <w:rPr>
          <w:rFonts w:asciiTheme="minorHAnsi" w:hAnsiTheme="minorHAnsi" w:cstheme="minorHAnsi"/>
          <w:sz w:val="24"/>
          <w:szCs w:val="24"/>
        </w:rPr>
      </w:pPr>
      <w:r w:rsidRPr="001B02AC">
        <w:rPr>
          <w:rFonts w:asciiTheme="minorHAnsi" w:hAnsiTheme="minorHAnsi" w:cstheme="minorHAnsi"/>
          <w:sz w:val="24"/>
          <w:szCs w:val="24"/>
        </w:rPr>
        <w:t>Derisz (2022) explains the three roles in the Drama Triangle perfectly;</w:t>
      </w:r>
    </w:p>
    <w:p w14:paraId="12AF22A3" w14:textId="77777777" w:rsidR="001B02AC" w:rsidRPr="001B02AC" w:rsidRDefault="001B02AC" w:rsidP="001B02AC">
      <w:pPr>
        <w:spacing w:line="360" w:lineRule="auto"/>
        <w:rPr>
          <w:rFonts w:asciiTheme="minorHAnsi" w:hAnsiTheme="minorHAnsi" w:cstheme="minorHAnsi"/>
          <w:sz w:val="24"/>
          <w:szCs w:val="24"/>
        </w:rPr>
      </w:pPr>
      <w:r w:rsidRPr="001B02AC">
        <w:rPr>
          <w:rFonts w:asciiTheme="minorHAnsi" w:hAnsiTheme="minorHAnsi" w:cstheme="minorHAnsi"/>
          <w:b/>
          <w:bCs/>
          <w:sz w:val="24"/>
          <w:szCs w:val="24"/>
        </w:rPr>
        <w:t>“The Persecutor:</w:t>
      </w:r>
      <w:r w:rsidRPr="001B02AC">
        <w:rPr>
          <w:rFonts w:asciiTheme="minorHAnsi" w:hAnsiTheme="minorHAnsi" w:cstheme="minorHAnsi"/>
          <w:sz w:val="24"/>
          <w:szCs w:val="24"/>
        </w:rPr>
        <w:t xml:space="preserve"> </w:t>
      </w:r>
      <w:r w:rsidRPr="001B02AC">
        <w:rPr>
          <w:rFonts w:asciiTheme="minorHAnsi" w:hAnsiTheme="minorHAnsi" w:cstheme="minorHAnsi"/>
          <w:color w:val="auto"/>
          <w:sz w:val="24"/>
          <w:szCs w:val="24"/>
          <w:shd w:val="clear" w:color="auto" w:fill="FFFFFF"/>
        </w:rPr>
        <w:t>rigid and strict, often fuelled by anger. Their desire to criticize or place blame on the other leads to aggressive and oppressive behavior</w:t>
      </w:r>
    </w:p>
    <w:p w14:paraId="63D07944" w14:textId="77777777" w:rsidR="001B02AC" w:rsidRPr="001B02AC" w:rsidRDefault="001B02AC" w:rsidP="001B02AC">
      <w:pPr>
        <w:spacing w:line="360" w:lineRule="auto"/>
        <w:rPr>
          <w:rFonts w:asciiTheme="minorHAnsi" w:hAnsiTheme="minorHAnsi" w:cstheme="minorHAnsi"/>
          <w:sz w:val="24"/>
          <w:szCs w:val="24"/>
        </w:rPr>
      </w:pPr>
      <w:r w:rsidRPr="001B02AC">
        <w:rPr>
          <w:rFonts w:asciiTheme="minorHAnsi" w:hAnsiTheme="minorHAnsi" w:cstheme="minorHAnsi"/>
          <w:b/>
          <w:bCs/>
          <w:sz w:val="24"/>
          <w:szCs w:val="24"/>
        </w:rPr>
        <w:t>The Victim:</w:t>
      </w:r>
      <w:r w:rsidRPr="001B02AC">
        <w:rPr>
          <w:rFonts w:asciiTheme="minorHAnsi" w:hAnsiTheme="minorHAnsi" w:cstheme="minorHAnsi"/>
          <w:sz w:val="24"/>
          <w:szCs w:val="24"/>
        </w:rPr>
        <w:t xml:space="preserve"> </w:t>
      </w:r>
      <w:r w:rsidRPr="001B02AC">
        <w:rPr>
          <w:rFonts w:asciiTheme="minorHAnsi" w:hAnsiTheme="minorHAnsi" w:cstheme="minorHAnsi"/>
          <w:color w:val="auto"/>
          <w:sz w:val="24"/>
          <w:szCs w:val="24"/>
          <w:shd w:val="clear" w:color="auto" w:fill="FFFFFF"/>
        </w:rPr>
        <w:t>takes no responsibility, instead criticizing or blaming who they perceive to be the persecutor</w:t>
      </w:r>
      <w:r w:rsidRPr="001B02AC">
        <w:rPr>
          <w:rFonts w:asciiTheme="minorHAnsi" w:hAnsiTheme="minorHAnsi" w:cstheme="minorHAnsi"/>
          <w:color w:val="auto"/>
          <w:sz w:val="24"/>
          <w:szCs w:val="24"/>
        </w:rPr>
        <w:t>.</w:t>
      </w:r>
    </w:p>
    <w:p w14:paraId="4FC90C6E" w14:textId="77777777" w:rsidR="001B02AC" w:rsidRPr="001B02AC" w:rsidRDefault="001B02AC" w:rsidP="001B02AC">
      <w:pPr>
        <w:spacing w:line="360" w:lineRule="auto"/>
        <w:rPr>
          <w:rFonts w:asciiTheme="minorHAnsi" w:hAnsiTheme="minorHAnsi" w:cstheme="minorHAnsi"/>
          <w:sz w:val="24"/>
          <w:szCs w:val="24"/>
        </w:rPr>
      </w:pPr>
      <w:r w:rsidRPr="001B02AC">
        <w:rPr>
          <w:rFonts w:asciiTheme="minorHAnsi" w:hAnsiTheme="minorHAnsi" w:cstheme="minorHAnsi"/>
          <w:b/>
          <w:bCs/>
          <w:sz w:val="24"/>
          <w:szCs w:val="24"/>
        </w:rPr>
        <w:t>The Rescuer:</w:t>
      </w:r>
      <w:r w:rsidRPr="001B02AC">
        <w:rPr>
          <w:rFonts w:asciiTheme="minorHAnsi" w:hAnsiTheme="minorHAnsi" w:cstheme="minorHAnsi"/>
          <w:sz w:val="24"/>
          <w:szCs w:val="24"/>
        </w:rPr>
        <w:t xml:space="preserve"> </w:t>
      </w:r>
      <w:r w:rsidRPr="001B02AC">
        <w:rPr>
          <w:rFonts w:asciiTheme="minorHAnsi" w:hAnsiTheme="minorHAnsi" w:cstheme="minorHAnsi"/>
          <w:color w:val="auto"/>
          <w:sz w:val="24"/>
          <w:szCs w:val="24"/>
          <w:shd w:val="clear" w:color="auto" w:fill="FFFFFF"/>
        </w:rPr>
        <w:t>tends to view the victim as the victim views themselves — helpless and persecuted. As a result, they will turn against the persecutor, or enable the victim’s self-pitying narrative</w:t>
      </w:r>
      <w:r w:rsidRPr="001B02AC">
        <w:rPr>
          <w:rFonts w:asciiTheme="minorHAnsi" w:hAnsiTheme="minorHAnsi" w:cstheme="minorHAnsi"/>
          <w:color w:val="auto"/>
          <w:sz w:val="24"/>
          <w:szCs w:val="24"/>
        </w:rPr>
        <w:t>.”</w:t>
      </w:r>
      <w:r w:rsidRPr="001B02AC">
        <w:rPr>
          <w:rFonts w:asciiTheme="minorHAnsi" w:hAnsiTheme="minorHAnsi" w:cstheme="minorHAnsi"/>
          <w:sz w:val="24"/>
          <w:szCs w:val="24"/>
        </w:rPr>
        <w:t xml:space="preserve"> </w:t>
      </w:r>
    </w:p>
    <w:p w14:paraId="6EEEB2EC" w14:textId="77777777" w:rsidR="001B02AC" w:rsidRPr="001B02AC" w:rsidRDefault="001B02AC" w:rsidP="001B02AC">
      <w:pPr>
        <w:spacing w:line="360" w:lineRule="auto"/>
        <w:rPr>
          <w:rFonts w:asciiTheme="minorHAnsi" w:hAnsiTheme="minorHAnsi" w:cstheme="minorHAnsi"/>
          <w:sz w:val="24"/>
          <w:szCs w:val="24"/>
        </w:rPr>
      </w:pPr>
    </w:p>
    <w:p w14:paraId="5652F534" w14:textId="77777777" w:rsidR="001B02AC" w:rsidRPr="001B02AC" w:rsidRDefault="001B02AC" w:rsidP="001B02AC">
      <w:pPr>
        <w:spacing w:line="360" w:lineRule="auto"/>
        <w:rPr>
          <w:rFonts w:asciiTheme="minorHAnsi" w:hAnsiTheme="minorHAnsi" w:cstheme="minorHAnsi"/>
          <w:sz w:val="24"/>
          <w:szCs w:val="24"/>
          <w:shd w:val="clear" w:color="auto" w:fill="FFFFFF"/>
        </w:rPr>
      </w:pPr>
      <w:r w:rsidRPr="001B02AC">
        <w:rPr>
          <w:rFonts w:asciiTheme="minorHAnsi" w:hAnsiTheme="minorHAnsi" w:cstheme="minorHAnsi"/>
          <w:sz w:val="24"/>
          <w:szCs w:val="24"/>
          <w:shd w:val="clear" w:color="auto" w:fill="FFFFFF"/>
        </w:rPr>
        <w:t>The family in this incident believed themselves to be the victims. The family took no responsibility, only criticising and blaming the police for not doing what they wanted the police to do. When in reality, the family were the “persecutor” as they were happy to blame everyone else involved, the son, the police and social services. The family were only focusing on problems and not working with us to resolve the issue. I believe they were trying to get my colleagues and I to empathise with them and side with them on how they wanted the issue to be resolved by the rescuer. Derisz (2022) goes on to describe the persecutor, “</w:t>
      </w:r>
      <w:r w:rsidRPr="001B02AC">
        <w:rPr>
          <w:rFonts w:asciiTheme="minorHAnsi" w:hAnsiTheme="minorHAnsi" w:cstheme="minorHAnsi"/>
          <w:color w:val="auto"/>
          <w:sz w:val="24"/>
          <w:szCs w:val="24"/>
          <w:shd w:val="clear" w:color="auto" w:fill="FFFFFF"/>
        </w:rPr>
        <w:t>Their desire to criticize or place blame on the other leads to aggressive and oppressive behavior.</w:t>
      </w:r>
      <w:r w:rsidRPr="001B02AC">
        <w:rPr>
          <w:rFonts w:asciiTheme="minorHAnsi" w:hAnsiTheme="minorHAnsi" w:cstheme="minorHAnsi"/>
          <w:sz w:val="24"/>
          <w:szCs w:val="24"/>
          <w:shd w:val="clear" w:color="auto" w:fill="FFFFFF"/>
        </w:rPr>
        <w:t xml:space="preserve">”In this incident, I was aware that the family were looking for an excuse to be angry with the police and knew I had to be careful with the words I chose and how I communicate with them – especially as there was a language barrier. I also did not want to be seen as the rescuer in this incident to either the family or the thirteen-year-old male as there were no victims in this incident and did not want to be seen to be taking the side of the family or the son. I needed to remain impartial. </w:t>
      </w:r>
    </w:p>
    <w:p w14:paraId="4795B444" w14:textId="77777777" w:rsidR="001B02AC" w:rsidRPr="001B02AC" w:rsidRDefault="001B02AC" w:rsidP="001B02AC">
      <w:pPr>
        <w:spacing w:line="360" w:lineRule="auto"/>
        <w:rPr>
          <w:rFonts w:asciiTheme="minorHAnsi" w:hAnsiTheme="minorHAnsi" w:cstheme="minorHAnsi"/>
          <w:sz w:val="24"/>
          <w:szCs w:val="24"/>
        </w:rPr>
      </w:pPr>
    </w:p>
    <w:p w14:paraId="55316F84" w14:textId="77777777" w:rsidR="001B02AC" w:rsidRPr="001B02AC" w:rsidRDefault="001B02AC" w:rsidP="001B02AC">
      <w:pPr>
        <w:shd w:val="clear" w:color="auto" w:fill="FFFFFF"/>
        <w:spacing w:after="100" w:afterAutospacing="1" w:line="360" w:lineRule="auto"/>
        <w:rPr>
          <w:rFonts w:asciiTheme="minorHAnsi" w:hAnsiTheme="minorHAnsi" w:cstheme="minorHAnsi"/>
          <w:sz w:val="24"/>
          <w:szCs w:val="24"/>
        </w:rPr>
      </w:pPr>
      <w:r w:rsidRPr="001B02AC">
        <w:rPr>
          <w:rFonts w:asciiTheme="minorHAnsi" w:hAnsiTheme="minorHAnsi" w:cstheme="minorHAnsi"/>
          <w:sz w:val="24"/>
          <w:szCs w:val="24"/>
        </w:rPr>
        <w:t xml:space="preserve">Betari’s Box paved the way for dramatic changes in the way people communicate with one another. By being aware of and taking this model into every situation I interact with in the police I am able to be fully aware of my surroundings. Therefore, if any negative cycles appear, I am able to break the cycle and turn the negatives into positives. By being aware of the Betari Box model, regaining control within a situation is more likely to happen. However, regaining control; especially in a </w:t>
      </w:r>
      <w:r w:rsidRPr="001B02AC">
        <w:rPr>
          <w:rFonts w:asciiTheme="minorHAnsi" w:hAnsiTheme="minorHAnsi" w:cstheme="minorHAnsi"/>
          <w:sz w:val="24"/>
          <w:szCs w:val="24"/>
        </w:rPr>
        <w:lastRenderedPageBreak/>
        <w:t>policing situation can be tricky. Terry Penney (2016) explains the concept of LEAPS when dealing with conflict:</w:t>
      </w:r>
    </w:p>
    <w:p w14:paraId="648FFA7C" w14:textId="77777777" w:rsidR="001B02AC" w:rsidRPr="001B02AC" w:rsidRDefault="001B02AC" w:rsidP="001B02AC">
      <w:pPr>
        <w:shd w:val="clear" w:color="auto" w:fill="FFFFFF"/>
        <w:spacing w:after="100" w:afterAutospacing="1"/>
        <w:rPr>
          <w:rFonts w:asciiTheme="minorHAnsi" w:hAnsiTheme="minorHAnsi" w:cstheme="minorHAnsi"/>
          <w:sz w:val="24"/>
          <w:szCs w:val="24"/>
        </w:rPr>
      </w:pPr>
      <w:r w:rsidRPr="001B02AC">
        <w:rPr>
          <w:rFonts w:asciiTheme="minorHAnsi" w:hAnsiTheme="minorHAnsi" w:cstheme="minorHAnsi"/>
          <w:sz w:val="24"/>
          <w:szCs w:val="24"/>
        </w:rPr>
        <w:t>“</w:t>
      </w:r>
      <w:r w:rsidRPr="001B02AC">
        <w:rPr>
          <w:rStyle w:val="Strong"/>
          <w:rFonts w:asciiTheme="minorHAnsi" w:hAnsiTheme="minorHAnsi" w:cstheme="minorHAnsi"/>
          <w:sz w:val="24"/>
          <w:szCs w:val="24"/>
        </w:rPr>
        <w:t>L</w:t>
      </w:r>
      <w:r w:rsidRPr="001B02AC">
        <w:rPr>
          <w:rFonts w:asciiTheme="minorHAnsi" w:hAnsiTheme="minorHAnsi" w:cstheme="minorHAnsi"/>
          <w:sz w:val="24"/>
          <w:szCs w:val="24"/>
        </w:rPr>
        <w:t> - Looking, listening and communicating professionally.</w:t>
      </w:r>
    </w:p>
    <w:p w14:paraId="02895798" w14:textId="77777777" w:rsidR="001B02AC" w:rsidRPr="001B02AC" w:rsidRDefault="001B02AC" w:rsidP="001B02AC">
      <w:pPr>
        <w:shd w:val="clear" w:color="auto" w:fill="FFFFFF"/>
        <w:spacing w:after="100" w:afterAutospacing="1"/>
        <w:rPr>
          <w:rFonts w:asciiTheme="minorHAnsi" w:hAnsiTheme="minorHAnsi" w:cstheme="minorHAnsi"/>
          <w:sz w:val="24"/>
          <w:szCs w:val="24"/>
        </w:rPr>
      </w:pPr>
      <w:r w:rsidRPr="001B02AC">
        <w:rPr>
          <w:rStyle w:val="Strong"/>
          <w:rFonts w:asciiTheme="minorHAnsi" w:hAnsiTheme="minorHAnsi" w:cstheme="minorHAnsi"/>
          <w:sz w:val="24"/>
          <w:szCs w:val="24"/>
        </w:rPr>
        <w:t>E</w:t>
      </w:r>
      <w:r w:rsidRPr="001B02AC">
        <w:rPr>
          <w:rFonts w:asciiTheme="minorHAnsi" w:hAnsiTheme="minorHAnsi" w:cstheme="minorHAnsi"/>
          <w:sz w:val="24"/>
          <w:szCs w:val="24"/>
        </w:rPr>
        <w:t xml:space="preserve"> - Empathy, show an understanding to the person and try to put yourself in their situation. </w:t>
      </w:r>
    </w:p>
    <w:p w14:paraId="69F20EF3" w14:textId="77777777" w:rsidR="001B02AC" w:rsidRPr="001B02AC" w:rsidRDefault="001B02AC" w:rsidP="001B02AC">
      <w:pPr>
        <w:shd w:val="clear" w:color="auto" w:fill="FFFFFF"/>
        <w:spacing w:after="100" w:afterAutospacing="1"/>
        <w:rPr>
          <w:rFonts w:asciiTheme="minorHAnsi" w:hAnsiTheme="minorHAnsi" w:cstheme="minorHAnsi"/>
          <w:sz w:val="24"/>
          <w:szCs w:val="24"/>
        </w:rPr>
      </w:pPr>
      <w:r w:rsidRPr="001B02AC">
        <w:rPr>
          <w:rStyle w:val="Strong"/>
          <w:rFonts w:asciiTheme="minorHAnsi" w:hAnsiTheme="minorHAnsi" w:cstheme="minorHAnsi"/>
          <w:sz w:val="24"/>
          <w:szCs w:val="24"/>
        </w:rPr>
        <w:t>A</w:t>
      </w:r>
      <w:r w:rsidRPr="001B02AC">
        <w:rPr>
          <w:rFonts w:asciiTheme="minorHAnsi" w:hAnsiTheme="minorHAnsi" w:cstheme="minorHAnsi"/>
          <w:sz w:val="24"/>
          <w:szCs w:val="24"/>
        </w:rPr>
        <w:t xml:space="preserve"> - Asking questions, this will allow you to act consistently and fairly with people. </w:t>
      </w:r>
    </w:p>
    <w:p w14:paraId="06346AFB" w14:textId="77777777" w:rsidR="001B02AC" w:rsidRPr="001B02AC" w:rsidRDefault="001B02AC" w:rsidP="001B02AC">
      <w:pPr>
        <w:shd w:val="clear" w:color="auto" w:fill="FFFFFF"/>
        <w:spacing w:after="100" w:afterAutospacing="1"/>
        <w:rPr>
          <w:rFonts w:asciiTheme="minorHAnsi" w:hAnsiTheme="minorHAnsi" w:cstheme="minorHAnsi"/>
          <w:sz w:val="24"/>
          <w:szCs w:val="24"/>
        </w:rPr>
      </w:pPr>
      <w:r w:rsidRPr="001B02AC">
        <w:rPr>
          <w:rStyle w:val="Strong"/>
          <w:rFonts w:asciiTheme="minorHAnsi" w:hAnsiTheme="minorHAnsi" w:cstheme="minorHAnsi"/>
          <w:sz w:val="24"/>
          <w:szCs w:val="24"/>
        </w:rPr>
        <w:t>P</w:t>
      </w:r>
      <w:r w:rsidRPr="001B02AC">
        <w:rPr>
          <w:rFonts w:asciiTheme="minorHAnsi" w:hAnsiTheme="minorHAnsi" w:cstheme="minorHAnsi"/>
          <w:sz w:val="24"/>
          <w:szCs w:val="24"/>
        </w:rPr>
        <w:t xml:space="preserve"> - Paraphrasing the facts into your own words. </w:t>
      </w:r>
    </w:p>
    <w:p w14:paraId="23F8DC7A" w14:textId="68FB60D3" w:rsidR="001B02AC" w:rsidRDefault="001B02AC" w:rsidP="001B02AC">
      <w:pPr>
        <w:shd w:val="clear" w:color="auto" w:fill="FFFFFF"/>
        <w:spacing w:after="100" w:afterAutospacing="1"/>
        <w:rPr>
          <w:rFonts w:asciiTheme="minorHAnsi" w:hAnsiTheme="minorHAnsi" w:cstheme="minorHAnsi"/>
          <w:sz w:val="24"/>
          <w:szCs w:val="24"/>
        </w:rPr>
      </w:pPr>
      <w:r w:rsidRPr="001B02AC">
        <w:rPr>
          <w:rStyle w:val="Strong"/>
          <w:rFonts w:asciiTheme="minorHAnsi" w:hAnsiTheme="minorHAnsi" w:cstheme="minorHAnsi"/>
          <w:sz w:val="24"/>
          <w:szCs w:val="24"/>
        </w:rPr>
        <w:t>S</w:t>
      </w:r>
      <w:r w:rsidRPr="001B02AC">
        <w:rPr>
          <w:rFonts w:asciiTheme="minorHAnsi" w:hAnsiTheme="minorHAnsi" w:cstheme="minorHAnsi"/>
          <w:sz w:val="24"/>
          <w:szCs w:val="24"/>
        </w:rPr>
        <w:t xml:space="preserve"> - Summarising, always consider the facts involved and work effectively as a team, if required to do so. </w:t>
      </w:r>
    </w:p>
    <w:p w14:paraId="0EBE60D0" w14:textId="77777777" w:rsidR="00270B43" w:rsidRPr="001B02AC" w:rsidRDefault="00270B43" w:rsidP="001B02AC">
      <w:pPr>
        <w:shd w:val="clear" w:color="auto" w:fill="FFFFFF"/>
        <w:spacing w:after="100" w:afterAutospacing="1"/>
        <w:rPr>
          <w:rFonts w:asciiTheme="minorHAnsi" w:hAnsiTheme="minorHAnsi" w:cstheme="minorHAnsi"/>
          <w:sz w:val="24"/>
          <w:szCs w:val="24"/>
        </w:rPr>
      </w:pPr>
    </w:p>
    <w:p w14:paraId="1D2EFE21" w14:textId="77777777" w:rsidR="001B02AC" w:rsidRPr="001B02AC" w:rsidRDefault="001B02AC" w:rsidP="001B02AC">
      <w:pPr>
        <w:shd w:val="clear" w:color="auto" w:fill="FFFFFF"/>
        <w:spacing w:after="100" w:afterAutospacing="1" w:line="360" w:lineRule="auto"/>
        <w:rPr>
          <w:rFonts w:asciiTheme="minorHAnsi" w:hAnsiTheme="minorHAnsi" w:cstheme="minorHAnsi"/>
          <w:sz w:val="24"/>
          <w:szCs w:val="24"/>
        </w:rPr>
      </w:pPr>
      <w:r w:rsidRPr="001B02AC">
        <w:rPr>
          <w:rFonts w:asciiTheme="minorHAnsi" w:hAnsiTheme="minorHAnsi" w:cstheme="minorHAnsi"/>
          <w:sz w:val="24"/>
          <w:szCs w:val="24"/>
        </w:rPr>
        <w:t>Penney goes on to explain how positive communication goes a long way while dealing with conflict, and how our attitudes play a huge role in the outcome. Terry Penney (2016), “</w:t>
      </w:r>
      <w:r w:rsidRPr="001B02AC">
        <w:rPr>
          <w:rFonts w:asciiTheme="minorHAnsi" w:hAnsiTheme="minorHAnsi" w:cstheme="minorHAnsi"/>
          <w:sz w:val="24"/>
          <w:szCs w:val="24"/>
          <w:shd w:val="clear" w:color="auto" w:fill="FFFFFF"/>
        </w:rPr>
        <w:t xml:space="preserve">These behaviors often affect the people around us. They then turn those negative behaviors back on us, and the conflict gets worse”. </w:t>
      </w:r>
      <w:r w:rsidRPr="001B02AC">
        <w:rPr>
          <w:rFonts w:asciiTheme="minorHAnsi" w:hAnsiTheme="minorHAnsi" w:cstheme="minorHAnsi"/>
          <w:sz w:val="24"/>
          <w:szCs w:val="24"/>
        </w:rPr>
        <w:t>By understanding how conflict and negative communication can be controlled I can use other theories and models to help me in other incidents. In regards to the Drama Triangle, depending on the situation individuals are able to adapt to more than one of the three characters – the Victim, the Persecutor and the Rescuer. Reflecting on the Drama Triangle and the situation I have given as an example, each person involved essentially saw themselves as the victim Singh (2019) “The Drama Triangle demonstrates that everyone tends to adopt one or the other role at some point. It does not implicate a single person but is only a means to break out of the vicious cycle of toxic and exhausting situations”.</w:t>
      </w:r>
    </w:p>
    <w:p w14:paraId="2ED7E83E" w14:textId="77777777" w:rsidR="001B02AC" w:rsidRPr="001B02AC" w:rsidRDefault="001B02AC" w:rsidP="001B02AC">
      <w:pPr>
        <w:spacing w:line="360" w:lineRule="auto"/>
        <w:rPr>
          <w:rFonts w:asciiTheme="minorHAnsi" w:hAnsiTheme="minorHAnsi" w:cstheme="minorHAnsi"/>
          <w:sz w:val="24"/>
          <w:szCs w:val="24"/>
        </w:rPr>
      </w:pPr>
    </w:p>
    <w:p w14:paraId="2BF56B77" w14:textId="77777777" w:rsidR="001B02AC" w:rsidRPr="001B02AC" w:rsidRDefault="001B02AC" w:rsidP="001B02AC">
      <w:pPr>
        <w:spacing w:line="360" w:lineRule="auto"/>
        <w:rPr>
          <w:rFonts w:asciiTheme="minorHAnsi" w:hAnsiTheme="minorHAnsi" w:cstheme="minorHAnsi"/>
          <w:sz w:val="24"/>
          <w:szCs w:val="24"/>
        </w:rPr>
      </w:pPr>
      <w:r w:rsidRPr="001B02AC">
        <w:rPr>
          <w:rFonts w:asciiTheme="minorHAnsi" w:hAnsiTheme="minorHAnsi" w:cstheme="minorHAnsi"/>
          <w:sz w:val="24"/>
          <w:szCs w:val="24"/>
        </w:rPr>
        <w:t>Using both the Betari Box model and the Drama Triangle concludes that the Drama Triangle is a negative system in comparison, and it would be positive to break out of the triangle to avoid any emotional and mental pain. Whereas the Betari Box model demonstrates how attitudes and behaviour will affect others around you. Being stuck in a negative cycle and being aware of this model allowed me to stop and change my attitude and therefore having a positive impact on those around me and breaking the Betari Box cycle. Working within the police means being smart in your communication style. When I see the word conflict, I do not always think of being physical with someone, but more about using the right words and phrases to de-escalate a situation. “</w:t>
      </w:r>
      <w:r w:rsidRPr="001B02AC">
        <w:rPr>
          <w:rFonts w:asciiTheme="minorHAnsi" w:hAnsiTheme="minorHAnsi" w:cstheme="minorHAnsi"/>
          <w:spacing w:val="3"/>
          <w:sz w:val="24"/>
          <w:szCs w:val="24"/>
        </w:rPr>
        <w:t>Officers and staff routinely find ways to manage conflict situations without physical force; Dialogue and communication are central to specialist training in public order” (College of Policing, 2020).</w:t>
      </w:r>
    </w:p>
    <w:p w14:paraId="01287F03" w14:textId="77777777" w:rsidR="001B02AC" w:rsidRPr="001B02AC" w:rsidRDefault="001B02AC" w:rsidP="001B02AC">
      <w:pPr>
        <w:spacing w:line="360" w:lineRule="auto"/>
        <w:rPr>
          <w:rFonts w:asciiTheme="minorHAnsi" w:hAnsiTheme="minorHAnsi" w:cstheme="minorHAnsi"/>
          <w:sz w:val="24"/>
          <w:szCs w:val="24"/>
        </w:rPr>
      </w:pPr>
    </w:p>
    <w:p w14:paraId="099D5436" w14:textId="77777777" w:rsidR="001B02AC" w:rsidRPr="001B02AC" w:rsidRDefault="001B02AC" w:rsidP="001B02AC">
      <w:pPr>
        <w:spacing w:line="360" w:lineRule="auto"/>
        <w:rPr>
          <w:rFonts w:asciiTheme="minorHAnsi" w:hAnsiTheme="minorHAnsi" w:cstheme="minorHAnsi"/>
          <w:sz w:val="24"/>
          <w:szCs w:val="24"/>
        </w:rPr>
      </w:pPr>
      <w:r w:rsidRPr="001B02AC">
        <w:rPr>
          <w:rFonts w:asciiTheme="minorHAnsi" w:hAnsiTheme="minorHAnsi" w:cstheme="minorHAnsi"/>
          <w:sz w:val="24"/>
          <w:szCs w:val="24"/>
        </w:rPr>
        <w:lastRenderedPageBreak/>
        <w:t xml:space="preserve">With regards to the incident, I described above, I am satisfied with how I dealt with it in a social, legislative and ethical context. </w:t>
      </w:r>
    </w:p>
    <w:p w14:paraId="31C4BBBA" w14:textId="067B6FB1" w:rsidR="001B02AC" w:rsidRPr="001B02AC" w:rsidRDefault="001B02AC" w:rsidP="00E6298B">
      <w:pPr>
        <w:ind w:right="107"/>
        <w:jc w:val="both"/>
        <w:rPr>
          <w:b/>
          <w:sz w:val="32"/>
          <w:szCs w:val="32"/>
        </w:rPr>
      </w:pPr>
    </w:p>
    <w:p w14:paraId="4878855C" w14:textId="62DC36E7" w:rsidR="001B02AC" w:rsidRPr="001B02AC" w:rsidRDefault="001B02AC" w:rsidP="00E6298B">
      <w:pPr>
        <w:ind w:right="107"/>
        <w:jc w:val="both"/>
        <w:rPr>
          <w:rFonts w:asciiTheme="minorHAnsi" w:hAnsiTheme="minorHAnsi" w:cstheme="minorHAnsi"/>
          <w:bCs/>
        </w:rPr>
      </w:pPr>
      <w:r w:rsidRPr="001B02AC">
        <w:rPr>
          <w:rFonts w:asciiTheme="minorHAnsi" w:hAnsiTheme="minorHAnsi" w:cstheme="minorHAnsi"/>
          <w:bCs/>
          <w:sz w:val="24"/>
          <w:szCs w:val="24"/>
        </w:rPr>
        <w:t>Total: 2049</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0CB97672" w14:textId="77777777" w:rsidR="00270B43" w:rsidRPr="00270B43" w:rsidRDefault="00270B43" w:rsidP="00270B43">
      <w:pPr>
        <w:spacing w:line="360" w:lineRule="auto"/>
        <w:ind w:right="107"/>
        <w:jc w:val="both"/>
        <w:rPr>
          <w:rFonts w:asciiTheme="minorHAnsi" w:hAnsiTheme="minorHAnsi" w:cstheme="minorHAnsi"/>
          <w:sz w:val="24"/>
          <w:szCs w:val="24"/>
        </w:rPr>
      </w:pPr>
      <w:r w:rsidRPr="00270B43">
        <w:rPr>
          <w:rFonts w:asciiTheme="minorHAnsi" w:hAnsiTheme="minorHAnsi" w:cstheme="minorHAnsi"/>
          <w:sz w:val="24"/>
          <w:szCs w:val="24"/>
        </w:rPr>
        <w:t xml:space="preserve">I will be exploring an incident which I attended and discuss how I played a significant role with the victim. I will be analysing and reflecting on my behaviour. I will be using Borton’s model of reflection (1970) and evaluating critically how I used the victims code of practice throughout. I will also review how I applied the core principles of ethics, equality, diversity and human rights to this incident. In the Code of Practice for Victims of Crime in England and Wales (Victim’s Code) the codes definition of a victim is, “a person who has suffered harm, including physical, mental or emotional harm or economic loss which was directly caused by a criminal offence” (Gov.uk, 2021). The Victims Code of Practice came into force in December 2013 and gives victims the support and guidance from the beginning right up to the end of the criminal justice system. It is the responsibility of the police and other agencies such as the Crown Prosecution Service (CPS) to deliver the Codes of Practice to victims. Before the Victims Code of Practice was introduced there were numerous reports stating that the justice system was failing victims with the lack of support they were receiving (Topping, 2021). </w:t>
      </w:r>
    </w:p>
    <w:p w14:paraId="4201BCD8" w14:textId="77777777" w:rsidR="00270B43" w:rsidRPr="00270B43" w:rsidRDefault="00270B43" w:rsidP="00270B43">
      <w:pPr>
        <w:spacing w:line="360" w:lineRule="auto"/>
        <w:ind w:right="107"/>
        <w:jc w:val="both"/>
        <w:rPr>
          <w:rFonts w:asciiTheme="minorHAnsi" w:hAnsiTheme="minorHAnsi" w:cstheme="minorHAnsi"/>
          <w:sz w:val="24"/>
          <w:szCs w:val="24"/>
        </w:rPr>
      </w:pPr>
    </w:p>
    <w:p w14:paraId="100A1BDB" w14:textId="0BCE2F2F" w:rsidR="00270B43" w:rsidRPr="00270B43" w:rsidRDefault="00270B43" w:rsidP="00270B43">
      <w:pPr>
        <w:pStyle w:val="NormalWeb"/>
        <w:shd w:val="clear" w:color="auto" w:fill="FFFFFF"/>
        <w:spacing w:before="240" w:beforeAutospacing="0" w:after="240" w:afterAutospacing="0" w:line="360" w:lineRule="auto"/>
        <w:rPr>
          <w:rFonts w:asciiTheme="minorHAnsi" w:hAnsiTheme="minorHAnsi" w:cstheme="minorHAnsi"/>
          <w:color w:val="000000"/>
          <w:shd w:val="clear" w:color="auto" w:fill="FFFFFF"/>
        </w:rPr>
      </w:pPr>
      <w:r w:rsidRPr="00270B43">
        <w:rPr>
          <w:rFonts w:asciiTheme="minorHAnsi" w:hAnsiTheme="minorHAnsi" w:cstheme="minorHAnsi"/>
        </w:rPr>
        <w:lastRenderedPageBreak/>
        <w:t>I was given a handover from the previous shift who had arrested a male in the early hours of the morning who was in the area of a reported burglary. The male, who was known to police was a notorious burglar. He had on him equipment that suggested that he had either committed an offence (actus reus) or had the intention to do so (mens rea). “</w:t>
      </w:r>
      <w:r w:rsidRPr="00270B43">
        <w:rPr>
          <w:rFonts w:asciiTheme="minorHAnsi" w:hAnsiTheme="minorHAnsi" w:cstheme="minorHAnsi"/>
          <w:color w:val="000000" w:themeColor="text1"/>
          <w:shd w:val="clear" w:color="auto" w:fill="FFFFFF"/>
        </w:rPr>
        <w:t xml:space="preserve">Actus reus is the physical element of a crime. In most cases, the actus reus will be something the defendant does - an “act” (College Law, 2014), </w:t>
      </w:r>
      <w:r w:rsidRPr="00270B43">
        <w:rPr>
          <w:rFonts w:asciiTheme="minorHAnsi" w:hAnsiTheme="minorHAnsi" w:cstheme="minorHAnsi"/>
        </w:rPr>
        <w:t>“</w:t>
      </w:r>
      <w:r w:rsidRPr="00270B43">
        <w:rPr>
          <w:rStyle w:val="Emphasis"/>
          <w:rFonts w:asciiTheme="minorHAnsi" w:hAnsiTheme="minorHAnsi" w:cstheme="minorHAnsi"/>
          <w:bdr w:val="none" w:sz="0" w:space="0" w:color="auto" w:frame="1"/>
          <w:shd w:val="clear" w:color="auto" w:fill="FFFFFF"/>
        </w:rPr>
        <w:t>Mens rea</w:t>
      </w:r>
      <w:r w:rsidRPr="00270B43">
        <w:rPr>
          <w:rFonts w:asciiTheme="minorHAnsi" w:hAnsiTheme="minorHAnsi" w:cstheme="minorHAnsi"/>
          <w:shd w:val="clear" w:color="auto" w:fill="FFFFFF"/>
        </w:rPr>
        <w:t xml:space="preserve"> refers to what the accused individual was thinking, and what their intent was at the time the crime was committed” (Legal Dictionary, 2015). He was arrested by officers for the offence of “Going Equipped”. </w:t>
      </w:r>
      <w:r w:rsidRPr="00270B43">
        <w:rPr>
          <w:rFonts w:asciiTheme="minorHAnsi" w:hAnsiTheme="minorHAnsi" w:cstheme="minorHAnsi"/>
          <w:color w:val="000000"/>
          <w:shd w:val="clear" w:color="auto" w:fill="FFFFFF"/>
        </w:rPr>
        <w:t>The Theft Act 1968</w:t>
      </w:r>
      <w:r w:rsidRPr="00270B43">
        <w:rPr>
          <w:rFonts w:asciiTheme="minorHAnsi" w:hAnsiTheme="minorHAnsi" w:cstheme="minorHAnsi"/>
          <w:shd w:val="clear" w:color="auto" w:fill="FFFFFF"/>
        </w:rPr>
        <w:t xml:space="preserve">, “A person is guilty of theft if he dishonestly appropriates property belonging to another with the intention of permanently depriving the other of it”. (legislation.gov.uk, 2011). </w:t>
      </w:r>
      <w:r w:rsidRPr="00270B43">
        <w:rPr>
          <w:rFonts w:asciiTheme="minorHAnsi" w:hAnsiTheme="minorHAnsi" w:cstheme="minorHAnsi"/>
          <w:color w:val="000000"/>
          <w:shd w:val="clear" w:color="auto" w:fill="FFFFFF"/>
        </w:rPr>
        <w:t xml:space="preserve">On review of the suspect in the morning I could see he had a number of outstanding occurrences linked to his name. Two of these were suspected burglaries at two coffee shops that were owned by the same individual in Newport. None of the enquiries had been completed, no statements had been taken from officers of the victim. The CCTV had not been collected and therefore not reviewed. I reached out to the victim and introduced myself as the Officer In Case and explained to him that we have a male in custody who we believe is responsible for the two burglaries at his coffee shops. I asked the victim if I could arrange a time to meet him and complete a statement to which he agreed. </w:t>
      </w:r>
    </w:p>
    <w:p w14:paraId="7269C9F4" w14:textId="7FF4C6FB" w:rsidR="00270B43" w:rsidRPr="00270B43" w:rsidRDefault="00270B43" w:rsidP="00270B43">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color w:val="000000"/>
          <w:shd w:val="clear" w:color="auto" w:fill="FFFFFF"/>
        </w:rPr>
        <w:t xml:space="preserve">While speaking to the victim on the phone he made it clear that he was a homosexual after referring to his partner who was male. After receiving this information directly from him and connecting two of his coffee shops having been burgled by potentially the same male I discussed with my </w:t>
      </w:r>
      <w:r w:rsidRPr="00270B43">
        <w:rPr>
          <w:rFonts w:asciiTheme="minorHAnsi" w:hAnsiTheme="minorHAnsi" w:cstheme="minorHAnsi"/>
          <w:shd w:val="clear" w:color="auto" w:fill="FFFFFF"/>
        </w:rPr>
        <w:t>sergeant that as the victim has a protected characteristic, this could potentially be a hate crime. “</w:t>
      </w:r>
      <w:r w:rsidRPr="00270B43">
        <w:rPr>
          <w:rFonts w:asciiTheme="minorHAnsi" w:hAnsiTheme="minorHAnsi" w:cstheme="minorHAnsi"/>
        </w:rPr>
        <w:t xml:space="preserve">Any crime can be prosecuted as a hate crime if the offender has either: demonstrated hostility based on race, religion, disability, sexual orientation or transgender identity or been motivated by hostility based on race, religion, disability, sexual orientation or transgender identity” (CPS, 2017). I met the victim at one of his coffee shops and completed a statement with him, he also showed me CCTV on his phone that he had recorded which showed a male, who appeared to be the subject we had in custody. He had the same bag and hat that he had when he was arrested in the morning. It came to my attention that Right 2 of the Codes of Practice had not been met by previous officers dealing with this case. Right 2: To have the details of the crime recorded without unjustified delay (Ministry of Justice, 2020) and therefore I was worried others must not have been followed either. As I was aware of the Codes of Practice not being met on the first interaction with </w:t>
      </w:r>
      <w:r w:rsidRPr="00270B43">
        <w:rPr>
          <w:rFonts w:asciiTheme="minorHAnsi" w:hAnsiTheme="minorHAnsi" w:cstheme="minorHAnsi"/>
        </w:rPr>
        <w:lastRenderedPageBreak/>
        <w:t>the victim I was sure to make the victim aware of services that were available to him in relation to the Victim’s Code of Practice and the Victim’s Code.</w:t>
      </w:r>
    </w:p>
    <w:p w14:paraId="38C981D8" w14:textId="6C829221" w:rsidR="00270B43" w:rsidRPr="00270B43" w:rsidRDefault="00270B43" w:rsidP="00270B43">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Although the victim stated that he did not know the male in the CCTV and does not recognise him, I could not rule out that these two crimes against his businesses could be a hate crime. When I met with the victim I obtained as much information as possible from him, including the confirmation of his sexual orientation, ethnicity, and other protected characteristics he may have. There were no other protected characteristics to be aware of and no language barriers with the victim as he was a white British male. I asked the victim if he believe these crimes could be targeted due to his sexual orientation, in which he could not be 100% certain he strongly believed that this is not why his two properties have been burgled and damaged. I raised my concerns with him about these two incidents being a potential hate crime and suggested to him that he is eligible for enhanced victim support if he chooses to.  I explained to him the process with regards to the male we have in custody and the importance of retaining a statement from him and the CCTV from his two cafés in Newport. I also conducted a Victim Personal Statement (VPS) with the victim. A VPS allows the victim to say, in their own words how the incident has or continues to affect their lives. In this particular incident, the victim explained how the burglaries impacted them finically as he had to purchase new security systems and generators which had been purposely damaged. He also had to shut the cafes for a considerable amount of time while they repaired and resorted the two locations, while still paying their staff full pay. If this case goes to court, the victims VPS will be read out in court and will help the judge sentence the subject appropriately. I made sure I explained the benefits of a VPS and how it could help with sentencing the male we have in custody in the future. Due to my clear explanation of the VPS and how they are beneficial in the justice system and in court, the victim he was happy to provide a VPS. If I had not explained the importance of doing a VPS, I would have been doing a disservice to the victim and would not have been upholding the Victim’s Code which could have had a seriously negative impact on the case, if it did go to court.</w:t>
      </w:r>
    </w:p>
    <w:p w14:paraId="47C28678" w14:textId="682CDB12" w:rsidR="00270B43" w:rsidRPr="00270B43" w:rsidRDefault="00270B43" w:rsidP="00270B43">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 xml:space="preserve">The police follow nine main standards of professional behaviour which are taken from the Code of Ethics. These run internally within the police and externally with the public (College of Policing, 2014). On review, a number of these are relevant to this incident. Here I will be reflecting on standards of professional behaviour which are most pertinent to the incident I have been reflecting </w:t>
      </w:r>
      <w:r w:rsidRPr="00270B43">
        <w:rPr>
          <w:rFonts w:asciiTheme="minorHAnsi" w:hAnsiTheme="minorHAnsi" w:cstheme="minorHAnsi"/>
        </w:rPr>
        <w:lastRenderedPageBreak/>
        <w:t xml:space="preserve">upon, these are, Honesty and Integrity, Authority, Respect and Courtesy, Equality and Diversity and Confidentiality.  </w:t>
      </w:r>
    </w:p>
    <w:p w14:paraId="7880E084" w14:textId="1BDD2EB6" w:rsidR="00270B43" w:rsidRPr="00270B43" w:rsidRDefault="00270B43" w:rsidP="00270B43">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 xml:space="preserve">Both honesty and integrity are an integral part of policing to gain and maintain the trust of the public. In this incident, I was transparent with the victim and was open and honest with regards to the subject and the incident. I made sure I did not promise anything to the victim that I did not know the answer to, I confirmed I would investigate things further and get back to him in a timely matter. Doing this keeps the victim’s trust in the police and the criminal justice system, but also protects officers from complaints from victims, witnesses and even subjects and suspects. </w:t>
      </w:r>
    </w:p>
    <w:p w14:paraId="37E1E558" w14:textId="0F55C88C" w:rsidR="00270B43" w:rsidRPr="00270B43" w:rsidRDefault="00270B43" w:rsidP="00270B43">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 xml:space="preserve">Authority, respect, and courtesy should be a given in the police, however, this is not always the case. With regards to this incident, I made sure I was respectful and polite to the victim and understood his frustrations as nothing had been done with his case for months. I allowed him to vent his thoughts to me. However, I did also explain to him the complexity of these cases and that I would try my best to move his case in a timely manner. </w:t>
      </w:r>
    </w:p>
    <w:p w14:paraId="702829F3" w14:textId="77777777" w:rsidR="00270B43" w:rsidRPr="00270B43" w:rsidRDefault="00270B43" w:rsidP="00270B43">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 xml:space="preserve">Equality and diversity is a part of the Codes of Ethics, I believe this is important, particularly in this incident because of the potential hate crime element of the offence towards the victim in Newport. I have to be aware of the processes in place and be accountable for the documents I input onto the police system and who was required to be informed within the organisation to provide the most appropriate victim support. These also need to meet a certain quality due to the seriousness of potential hate crime and the effects if could have on the victim. </w:t>
      </w:r>
    </w:p>
    <w:p w14:paraId="1BD5F34D" w14:textId="526F2688" w:rsidR="00270B43" w:rsidRPr="00270B43" w:rsidRDefault="00270B43" w:rsidP="00270B43">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Confidentiality in all cases is important, however in this particular incident the victim asked for the subject’s name and what he was arrested for in the early hours of the morning. I explained to him that it was inappropriate to divulge this information to him at the moment while the subject has not been charged with any of the offences, but I would update him when appropriate. The victim understood and appreciated that that all the information he wanted could not be given this early on in the case</w:t>
      </w:r>
      <w:r w:rsidRPr="00270B43">
        <w:rPr>
          <w:rFonts w:asciiTheme="minorHAnsi" w:hAnsiTheme="minorHAnsi" w:cstheme="minorHAnsi"/>
        </w:rPr>
        <w:t>.</w:t>
      </w:r>
    </w:p>
    <w:p w14:paraId="79E39873" w14:textId="77777777" w:rsidR="00270B43" w:rsidRPr="00270B43" w:rsidRDefault="00270B43" w:rsidP="00270B43">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lastRenderedPageBreak/>
        <w:t>I managed the expectations of the victim by keeping him up to date regularly via telephone and text messages. By maintaining regular contact with the victim, they are less likely to disengage with the criminal justice system. However, even though I kept the victim up to date and told him to reach out if he had any other questions with regards to the case I also made sure I kept my professional curiosity and that I had collected enough evidence, allowing the case to continue if he decided further down the line that he did not want to go any further with the incident. The case is still ongoing, and I am no longer the Officer In Case. However, after numerous telephone calls, emails and text messages communicating with the victim, updating him with what I know and who will be taking on the case after me. I believe I gave the victim a positive experience of dealing with the police and the criminal justice system and upheld the victim’s Code of Practice.</w:t>
      </w:r>
    </w:p>
    <w:p w14:paraId="1967E2A8" w14:textId="54642410" w:rsidR="00025650" w:rsidRPr="00270B43" w:rsidRDefault="00270B43" w:rsidP="00E6298B">
      <w:pPr>
        <w:ind w:right="107"/>
        <w:jc w:val="both"/>
        <w:rPr>
          <w:rFonts w:asciiTheme="minorHAnsi" w:hAnsiTheme="minorHAnsi" w:cstheme="minorHAnsi"/>
          <w:sz w:val="24"/>
          <w:szCs w:val="24"/>
        </w:rPr>
      </w:pPr>
      <w:r w:rsidRPr="00270B43">
        <w:rPr>
          <w:rFonts w:asciiTheme="minorHAnsi" w:hAnsiTheme="minorHAnsi" w:cstheme="minorHAnsi"/>
          <w:sz w:val="24"/>
          <w:szCs w:val="24"/>
        </w:rPr>
        <w:t>Total: 1794</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65F6F8C" w14:textId="77777777" w:rsidR="001F07D7" w:rsidRPr="001F07D7" w:rsidRDefault="001F07D7" w:rsidP="001F07D7">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Decision making is at the forefront of everything the police do. Decision making is complex and decisions which are made are subject to being challenged. There are a number of decision-making models that organisations and individuals use. Police forces tend to use The National Decision Model (NDM). The model is there to make decision making easier and provides a framework for every policing staff to use. The NDM can be used in spontaneous and planned incidences and is there to set a standard for police staff. It is an objective framework, so all decision making can be justified and explained. Here, I will be critically assessing an incident that I attended and reflecting on what happened using the NDM. In this essay I will also be reflecting using Borton’s model of reflection (1970) on the Code of Ethics and how it sits at the centre of the NDM. This makes the NDM sit apart from other models and shows that police decisions need to be consistent with the police principles set out in the Code of Ethics. Finally, I will be critically reviewing my responsibilities regarding the Criminal Procedure and Investigations Act 1996 (CPIA) during this incident and how the legislation in this act helps support police officers.</w:t>
      </w:r>
    </w:p>
    <w:p w14:paraId="76474046" w14:textId="77777777" w:rsidR="001F07D7" w:rsidRPr="001F07D7" w:rsidRDefault="001F07D7" w:rsidP="001F07D7">
      <w:pPr>
        <w:spacing w:line="360" w:lineRule="auto"/>
        <w:ind w:right="107"/>
        <w:jc w:val="both"/>
        <w:rPr>
          <w:rFonts w:asciiTheme="minorHAnsi" w:hAnsiTheme="minorHAnsi" w:cstheme="minorHAnsi"/>
          <w:sz w:val="24"/>
          <w:szCs w:val="24"/>
        </w:rPr>
      </w:pPr>
    </w:p>
    <w:p w14:paraId="2679A548" w14:textId="77777777" w:rsidR="001F07D7" w:rsidRPr="001F07D7" w:rsidRDefault="001F07D7" w:rsidP="001F07D7">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lastRenderedPageBreak/>
        <w:t xml:space="preserve">I recently attended an incident where an adult male with severer learning difficulties from a previous head injury, had reported that his wife has stolen his bank card. He reported that she used the money on the card to buy drugs and he had not seen her since for a number of days. Both the reporting person and the subject had a drug problem and there were previous reports to the address for domestic violence – where both parties had been the offender and the victim. This report was a scheduled diary car appointment. My tutor and I attended the property together to gather information from the victim, to be able to identify the best course of action going forward. </w:t>
      </w:r>
    </w:p>
    <w:p w14:paraId="23C68BB5" w14:textId="77777777" w:rsidR="001F07D7" w:rsidRPr="001F07D7" w:rsidRDefault="001F07D7" w:rsidP="001F07D7">
      <w:pPr>
        <w:spacing w:line="360" w:lineRule="auto"/>
        <w:ind w:right="107"/>
        <w:jc w:val="both"/>
        <w:rPr>
          <w:rFonts w:asciiTheme="minorHAnsi" w:hAnsiTheme="minorHAnsi" w:cstheme="minorHAnsi"/>
          <w:sz w:val="24"/>
          <w:szCs w:val="24"/>
        </w:rPr>
      </w:pPr>
    </w:p>
    <w:p w14:paraId="12EA5C59" w14:textId="77777777" w:rsidR="001F07D7" w:rsidRPr="001F07D7" w:rsidRDefault="001F07D7" w:rsidP="001F07D7">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 xml:space="preserve">On arrival and after speaking to the victim, it became clear that it was not as simple as what had been initially reported by the victim. There was no proof that the wife had stolen his bank card or used the money to buy drugs. The male seemed agitated that I was asking questions with regards to his wife such as, how did he know that she had taken his bank card and used the money? He was unable to answer any of my questions but kept repeating that he just knew it was her and that his money had gone. I tried to offer words of advice, such as, suggesting he contact the bank to cancel his card. I asked whether he had contacted the bank to find out if his card has been used since he had noticed his card had gone. The male refused to answer coherently; it appeared he had taken an intoxicant before our arrival and was unable to give me a clear answer. I made the decision to rearrange the appointment so an officer could gather more information from him when he was sober. It was inappropriate and difficult to gain a clear understanding of what had apparently happened when he was acting erratically. I also tried to explain to him as best as I could that I needed sufficient proof that she had taken his bank card and that she had used it. As I was explaining this to the male he started to use threatening words against his wife and told me and my colleague that if he finds his wife first that he was going to murder her. I advised the male that he cannot use threatening words like that in front of police officers and that we would have to take things further if he continued making those threats. On returning to the police station I wrote up a public protection notice on the male and also updated the file with a notice on the address to deal with as a matter of emergency.  I also contacted his social worker who was on the system to find out if his wife is his carer and has control over his finances due to his learning difficulties. </w:t>
      </w:r>
    </w:p>
    <w:p w14:paraId="43E581A6" w14:textId="77777777" w:rsidR="001F07D7" w:rsidRPr="001F07D7" w:rsidRDefault="001F07D7" w:rsidP="001F07D7">
      <w:pPr>
        <w:spacing w:line="360" w:lineRule="auto"/>
        <w:ind w:right="107"/>
        <w:jc w:val="both"/>
        <w:rPr>
          <w:rFonts w:asciiTheme="minorHAnsi" w:hAnsiTheme="minorHAnsi" w:cstheme="minorHAnsi"/>
          <w:sz w:val="24"/>
          <w:szCs w:val="24"/>
        </w:rPr>
      </w:pPr>
    </w:p>
    <w:p w14:paraId="56AB8370" w14:textId="77777777" w:rsidR="001F07D7" w:rsidRPr="001F07D7" w:rsidRDefault="001F07D7" w:rsidP="001F07D7">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 xml:space="preserve">The NDM is a framework that the police follow in everything they do. It was created by the Association of Chief Police Officers (ACPO) and was introduced into police forces in 2012 to replace the Conflict Management Model.  Every action taken by police staff should consider if they sit within </w:t>
      </w:r>
      <w:r w:rsidRPr="001F07D7">
        <w:rPr>
          <w:rFonts w:asciiTheme="minorHAnsi" w:hAnsiTheme="minorHAnsi" w:cstheme="minorHAnsi"/>
          <w:sz w:val="24"/>
          <w:szCs w:val="24"/>
        </w:rPr>
        <w:lastRenderedPageBreak/>
        <w:t>the Code of Ethics and is in line with what the police and the community expect. “The pentagon at the centre of the NDM reminds police officers and staff to keep the police mission and values at the heart of the decision-making process” (Association of chief police officers, 2012). There are six stages to the NDM pentagon, and the Code of Ethics sits in the centre of the model.</w:t>
      </w:r>
    </w:p>
    <w:p w14:paraId="0CDE3A21" w14:textId="77777777" w:rsidR="001F07D7" w:rsidRPr="001F07D7" w:rsidRDefault="001F07D7" w:rsidP="001F07D7">
      <w:pPr>
        <w:spacing w:line="360" w:lineRule="auto"/>
        <w:ind w:right="107"/>
        <w:jc w:val="both"/>
        <w:rPr>
          <w:rFonts w:asciiTheme="minorHAnsi" w:hAnsiTheme="minorHAnsi" w:cstheme="minorHAnsi"/>
          <w:sz w:val="24"/>
          <w:szCs w:val="24"/>
        </w:rPr>
      </w:pPr>
    </w:p>
    <w:p w14:paraId="4468C0AE" w14:textId="77777777" w:rsidR="001F07D7" w:rsidRPr="001F07D7" w:rsidRDefault="001F07D7" w:rsidP="001F07D7">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 xml:space="preserve">At the core of the NDM sits the Code of Ethics, this means that during every incident, report or interaction I and fellow police staff have with the public or other police officers or police staff the Code of Ethics is at the heart of everything we do. Therefore, it helps with continuity on how to deal with an incident or how to deal with a situation. Even though, using the NDM is a force used process, using it does not always mean that actions are always justified, and some may have consequences if decisions cannot be explained clearly and in line with the Code of Ethics. </w:t>
      </w:r>
    </w:p>
    <w:p w14:paraId="01B4B200" w14:textId="77777777" w:rsidR="001F07D7" w:rsidRPr="001F07D7" w:rsidRDefault="001F07D7" w:rsidP="001F07D7">
      <w:pPr>
        <w:spacing w:line="360" w:lineRule="auto"/>
        <w:ind w:right="107"/>
        <w:jc w:val="both"/>
        <w:rPr>
          <w:rFonts w:asciiTheme="minorHAnsi" w:hAnsiTheme="minorHAnsi" w:cstheme="minorHAnsi"/>
          <w:sz w:val="24"/>
          <w:szCs w:val="24"/>
        </w:rPr>
      </w:pPr>
    </w:p>
    <w:p w14:paraId="0C1D54DD" w14:textId="77777777" w:rsidR="001F07D7" w:rsidRPr="001F07D7" w:rsidRDefault="001F07D7" w:rsidP="001F07D7">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On reflection, I would say that the fundamental Code of Ethics principle for this incident was ‘Orders and instructions’. I had to give instructions to the reporting person on what they needed to do to help officers to move forward with this incident. I also believe ‘Authority, Respect and Courtesy’ was important for this incident too as the reporting person needed me to explain the situation to him in a different manner to how others his age would.</w:t>
      </w:r>
    </w:p>
    <w:p w14:paraId="5C4D51DE" w14:textId="77777777" w:rsidR="001F07D7" w:rsidRPr="001F07D7" w:rsidRDefault="001F07D7" w:rsidP="001F07D7">
      <w:pPr>
        <w:spacing w:line="360" w:lineRule="auto"/>
        <w:ind w:right="107"/>
        <w:jc w:val="both"/>
        <w:rPr>
          <w:rFonts w:asciiTheme="minorHAnsi" w:hAnsiTheme="minorHAnsi" w:cstheme="minorHAnsi"/>
          <w:sz w:val="24"/>
          <w:szCs w:val="24"/>
        </w:rPr>
      </w:pPr>
    </w:p>
    <w:p w14:paraId="1D4A893C" w14:textId="77777777" w:rsidR="001F07D7" w:rsidRPr="001F07D7" w:rsidRDefault="001F07D7" w:rsidP="001F07D7">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 xml:space="preserve">Due to his mental capacity and that he was intoxicated during the interaction. I was polite, calm and respectful during the entire interaction and this is why I believe I was able to calm him down after he made threats to harm his wife. He also agreed to rearrange officers coming out to see him. </w:t>
      </w:r>
    </w:p>
    <w:p w14:paraId="4F7F73F3" w14:textId="77777777" w:rsidR="001F07D7" w:rsidRPr="001F07D7" w:rsidRDefault="001F07D7" w:rsidP="001F07D7">
      <w:pPr>
        <w:spacing w:line="360" w:lineRule="auto"/>
        <w:ind w:right="107"/>
        <w:jc w:val="both"/>
        <w:rPr>
          <w:rFonts w:asciiTheme="minorHAnsi" w:hAnsiTheme="minorHAnsi" w:cstheme="minorHAnsi"/>
          <w:sz w:val="24"/>
          <w:szCs w:val="24"/>
        </w:rPr>
      </w:pPr>
    </w:p>
    <w:p w14:paraId="6790111C" w14:textId="77777777" w:rsidR="001F07D7" w:rsidRPr="001F07D7" w:rsidRDefault="001F07D7" w:rsidP="001F07D7">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I started to gather Information and intelligence once I started my shift at 0700 hrs and reviewed the diary car appointments, I had that day. I reviewed the Police National Computer and also looked at the associated occurrences involved with the two parties. I also PNC checked the reporting person and the subject who has been reported. This is important to do for my colleague’s and I’s safety as well as understand any special requirements these people might need. This could also assist in building a rapport with them. “</w:t>
      </w:r>
      <w:r w:rsidRPr="001F07D7">
        <w:rPr>
          <w:rFonts w:asciiTheme="minorHAnsi" w:hAnsiTheme="minorHAnsi" w:cstheme="minorHAnsi"/>
          <w:spacing w:val="3"/>
          <w:sz w:val="24"/>
          <w:szCs w:val="24"/>
        </w:rPr>
        <w:t>Establishing a good rapport also means the victim is more likely to cooperate with the risk assessment and safety planning process, thereby improving the chances of preventing or reducing future incidents” (College of Policing, 2022).</w:t>
      </w:r>
      <w:r w:rsidRPr="001F07D7">
        <w:rPr>
          <w:rFonts w:asciiTheme="minorHAnsi" w:hAnsiTheme="minorHAnsi" w:cstheme="minorHAnsi"/>
          <w:sz w:val="24"/>
          <w:szCs w:val="24"/>
        </w:rPr>
        <w:t xml:space="preserve"> The gathering of information and intelligence did not stop there. I was continuously gathering information when I attended the address and spoke with the male who reported the incident. Before attending the </w:t>
      </w:r>
      <w:r w:rsidRPr="001F07D7">
        <w:rPr>
          <w:rFonts w:asciiTheme="minorHAnsi" w:hAnsiTheme="minorHAnsi" w:cstheme="minorHAnsi"/>
          <w:sz w:val="24"/>
          <w:szCs w:val="24"/>
        </w:rPr>
        <w:lastRenderedPageBreak/>
        <w:t xml:space="preserve">address, I had an idea on how I was going to deal with the incident, however once I spoke with the male face to face and I understood the incident further, it became clear the way I was going to deal with this case with the options I had and contingencies put in place by the force that I was going to deal with this case differently. </w:t>
      </w:r>
    </w:p>
    <w:p w14:paraId="1CED453A" w14:textId="77777777" w:rsidR="001F07D7" w:rsidRPr="001F07D7" w:rsidRDefault="001F07D7" w:rsidP="001F07D7">
      <w:pPr>
        <w:spacing w:line="360" w:lineRule="auto"/>
        <w:ind w:right="107"/>
        <w:jc w:val="both"/>
        <w:rPr>
          <w:rFonts w:asciiTheme="minorHAnsi" w:hAnsiTheme="minorHAnsi" w:cstheme="minorHAnsi"/>
          <w:sz w:val="24"/>
          <w:szCs w:val="24"/>
        </w:rPr>
      </w:pPr>
    </w:p>
    <w:p w14:paraId="558584AE" w14:textId="77777777" w:rsidR="001F07D7" w:rsidRPr="001F07D7" w:rsidRDefault="001F07D7" w:rsidP="001F07D7">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Once I arrived at the property and started speaking to the reporting person, I was constantly assessing the threat and risk and developing a working strategy. This is based on fact, information, and intelligence. This stage involved me assessing the situation once I had arrived and speaking to the reporting person, this includes any specific threat and the risk of harm. During this incident and speaking to the male I was constantly asking myself, what could go wrong? Do I need to act immediately and do I need to seek more information. Before the male started making threats about harming his wife I identified and graded the level of risk as low. However, once threatening words were used, and I was not able to keep the male focussed due to the likelihood that he was on drugs, I identified the risk and graded the level of risk to medium.</w:t>
      </w:r>
    </w:p>
    <w:p w14:paraId="7E3FF367" w14:textId="77777777" w:rsidR="001F07D7" w:rsidRPr="001F07D7" w:rsidRDefault="001F07D7" w:rsidP="001F07D7">
      <w:pPr>
        <w:spacing w:line="360" w:lineRule="auto"/>
        <w:ind w:right="107"/>
        <w:jc w:val="both"/>
        <w:rPr>
          <w:rFonts w:asciiTheme="minorHAnsi" w:hAnsiTheme="minorHAnsi" w:cstheme="minorHAnsi"/>
          <w:sz w:val="24"/>
          <w:szCs w:val="24"/>
        </w:rPr>
      </w:pPr>
    </w:p>
    <w:p w14:paraId="7669C1B5" w14:textId="77777777" w:rsidR="001F07D7" w:rsidRPr="001F07D7" w:rsidRDefault="001F07D7" w:rsidP="001F07D7">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After speaking to the male on his doorstep and offering him words of advice, I returned to the station and submitted a public protection notice on the reporting person.  I made sure I recorded everything that I was doing, what I had done and what I will do on an OEL entry on NICHE. I attached my body worn camera footage. When dealing with this incident I had gone through the NDM numerous times, this is because the information that I received changed and therefore changed the situation or circumstance. When threats started to be made my assessment of the risk changed</w:t>
      </w:r>
    </w:p>
    <w:p w14:paraId="5239305E" w14:textId="77777777" w:rsidR="001F07D7" w:rsidRPr="001F07D7" w:rsidRDefault="001F07D7" w:rsidP="001F07D7">
      <w:pPr>
        <w:spacing w:line="360" w:lineRule="auto"/>
        <w:ind w:right="107"/>
        <w:jc w:val="both"/>
        <w:rPr>
          <w:rFonts w:asciiTheme="minorHAnsi" w:hAnsiTheme="minorHAnsi" w:cstheme="minorHAnsi"/>
          <w:sz w:val="24"/>
          <w:szCs w:val="24"/>
        </w:rPr>
      </w:pPr>
    </w:p>
    <w:p w14:paraId="77016A79" w14:textId="77777777" w:rsidR="001F07D7" w:rsidRPr="001F07D7" w:rsidRDefault="001F07D7" w:rsidP="001F07D7">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 xml:space="preserve">During my interaction with the reporting person, I used my discretion and professional judgement to take action. I had the authority to decide and choose to revisit the male as he was not in a fit state to be speaking to the police. I believe I selected the best course of action after discussing with my colleague the alternatives. In the meantime, I was able to gather further information in relation to the allegation, such as speaking to social services and if there then appeared to be more evidence to support his allegation then an officer’s return to the address could obtain a statement when the male was sober and could prove his best account. Even though the male was shouting outside of his property that he was going to murder his wife if he finds her first I did not believe it was in the public interest to take any further action on these comments and again, used my discretion to try and calm </w:t>
      </w:r>
      <w:r w:rsidRPr="001F07D7">
        <w:rPr>
          <w:rFonts w:asciiTheme="minorHAnsi" w:hAnsiTheme="minorHAnsi" w:cstheme="minorHAnsi"/>
          <w:sz w:val="24"/>
          <w:szCs w:val="24"/>
        </w:rPr>
        <w:lastRenderedPageBreak/>
        <w:t>the male down and suggest next steps on the matter. This appeared to work, and we agreed that police officers would be in touch to reattend the address when he was fit for us to do so.</w:t>
      </w:r>
    </w:p>
    <w:p w14:paraId="0C5EAC7B" w14:textId="77777777" w:rsidR="001F07D7" w:rsidRPr="001F07D7" w:rsidRDefault="001F07D7" w:rsidP="001F07D7">
      <w:pPr>
        <w:spacing w:line="360" w:lineRule="auto"/>
        <w:ind w:right="107"/>
        <w:jc w:val="both"/>
        <w:rPr>
          <w:rFonts w:asciiTheme="minorHAnsi" w:hAnsiTheme="minorHAnsi" w:cstheme="minorHAnsi"/>
          <w:sz w:val="24"/>
          <w:szCs w:val="24"/>
        </w:rPr>
      </w:pPr>
    </w:p>
    <w:p w14:paraId="270B9C5D" w14:textId="1F6F05AB" w:rsidR="001F07D7" w:rsidRPr="001F07D7" w:rsidRDefault="001F07D7" w:rsidP="001F07D7">
      <w:pPr>
        <w:spacing w:line="360" w:lineRule="auto"/>
        <w:rPr>
          <w:rFonts w:asciiTheme="minorHAnsi" w:eastAsia="Arial" w:hAnsiTheme="minorHAnsi" w:cstheme="minorHAnsi"/>
          <w:color w:val="000000" w:themeColor="text1"/>
          <w:sz w:val="24"/>
          <w:szCs w:val="24"/>
        </w:rPr>
      </w:pPr>
      <w:r w:rsidRPr="001F07D7">
        <w:rPr>
          <w:rFonts w:asciiTheme="minorHAnsi" w:eastAsia="Arial" w:hAnsiTheme="minorHAnsi" w:cstheme="minorHAnsi"/>
          <w:color w:val="000000" w:themeColor="text1"/>
          <w:sz w:val="24"/>
          <w:szCs w:val="24"/>
        </w:rPr>
        <w:t>I believe I dealt with this incident the best way that I could have. With the information I was initially given to what the reporting person told me on arrival. There was very little action I could take there due to the lack of evidence and how the reporting person presenting and how he was not in the right frame of mind to speak to officers. On reflection, I believe my police decision making will only improve and that I will rely less on my colleagues due to what I will experience during my time as a police officer.</w:t>
      </w:r>
    </w:p>
    <w:p w14:paraId="01394293" w14:textId="77777777" w:rsidR="001F07D7" w:rsidRPr="001F07D7" w:rsidRDefault="001F07D7" w:rsidP="001F07D7">
      <w:pPr>
        <w:spacing w:line="360" w:lineRule="auto"/>
        <w:rPr>
          <w:rFonts w:asciiTheme="minorHAnsi" w:eastAsia="Arial" w:hAnsiTheme="minorHAnsi" w:cstheme="minorHAnsi"/>
          <w:color w:val="000000" w:themeColor="text1"/>
          <w:sz w:val="24"/>
          <w:szCs w:val="24"/>
        </w:rPr>
      </w:pPr>
    </w:p>
    <w:p w14:paraId="5D1A31DB" w14:textId="49A02317" w:rsidR="001F07D7" w:rsidRPr="001F07D7" w:rsidRDefault="001F07D7" w:rsidP="001F07D7">
      <w:pPr>
        <w:spacing w:line="360" w:lineRule="auto"/>
        <w:rPr>
          <w:rFonts w:asciiTheme="minorHAnsi" w:eastAsia="Arial" w:hAnsiTheme="minorHAnsi" w:cstheme="minorHAnsi"/>
          <w:color w:val="000000" w:themeColor="text1"/>
          <w:sz w:val="24"/>
          <w:szCs w:val="24"/>
        </w:rPr>
      </w:pPr>
      <w:r w:rsidRPr="001F07D7">
        <w:rPr>
          <w:rFonts w:asciiTheme="minorHAnsi" w:eastAsia="Arial" w:hAnsiTheme="minorHAnsi" w:cstheme="minorHAnsi"/>
          <w:color w:val="000000" w:themeColor="text1"/>
          <w:sz w:val="24"/>
          <w:szCs w:val="24"/>
        </w:rPr>
        <w:t>Total: 1836</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D005DEB" w14:textId="77777777" w:rsidR="001F07D7" w:rsidRPr="0003589D" w:rsidRDefault="001F07D7" w:rsidP="001F07D7">
      <w:pPr>
        <w:pStyle w:val="NormalWeb"/>
        <w:spacing w:before="0" w:beforeAutospacing="0" w:after="0" w:afterAutospacing="0" w:line="360" w:lineRule="atLeast"/>
        <w:rPr>
          <w:rFonts w:ascii="Calibri" w:hAnsi="Calibri" w:cs="Calibri"/>
          <w:color w:val="000000"/>
          <w:sz w:val="22"/>
          <w:szCs w:val="22"/>
        </w:rPr>
      </w:pPr>
      <w:r w:rsidRPr="0003589D">
        <w:rPr>
          <w:rFonts w:ascii="Calibri" w:hAnsi="Calibri" w:cs="Calibri"/>
          <w:color w:val="000000"/>
          <w:sz w:val="22"/>
          <w:szCs w:val="22"/>
        </w:rPr>
        <w:t>Association of chief police officers (2012). </w:t>
      </w:r>
      <w:r w:rsidRPr="0003589D">
        <w:rPr>
          <w:rFonts w:ascii="Calibri" w:hAnsi="Calibri" w:cs="Calibri"/>
          <w:i/>
          <w:iCs/>
          <w:color w:val="000000"/>
          <w:sz w:val="22"/>
          <w:szCs w:val="22"/>
        </w:rPr>
        <w:t>Requirement of CONSENT - a Freedom of Information request to West Midlands Police</w:t>
      </w:r>
      <w:r w:rsidRPr="0003589D">
        <w:rPr>
          <w:rFonts w:ascii="Calibri" w:hAnsi="Calibri" w:cs="Calibri"/>
          <w:color w:val="000000"/>
          <w:sz w:val="22"/>
          <w:szCs w:val="22"/>
        </w:rPr>
        <w:t xml:space="preserve">. [online] WhatDoTheyKnow. Available at: </w:t>
      </w:r>
      <w:hyperlink r:id="rId20" w:history="1">
        <w:r w:rsidRPr="00AA35A8">
          <w:rPr>
            <w:rStyle w:val="Hyperlink"/>
            <w:rFonts w:ascii="Calibri" w:hAnsi="Calibri" w:cs="Calibri"/>
            <w:sz w:val="22"/>
            <w:szCs w:val="22"/>
          </w:rPr>
          <w:t>https://www.whatdotheyknow.com/</w:t>
        </w:r>
      </w:hyperlink>
    </w:p>
    <w:p w14:paraId="721FF269" w14:textId="77777777" w:rsidR="001F07D7" w:rsidRPr="0003589D" w:rsidRDefault="001F07D7" w:rsidP="001F07D7">
      <w:pPr>
        <w:pStyle w:val="NormalWeb"/>
        <w:rPr>
          <w:rFonts w:ascii="Calibri" w:hAnsi="Calibri" w:cs="Calibri"/>
          <w:color w:val="000000"/>
          <w:sz w:val="22"/>
          <w:szCs w:val="22"/>
        </w:rPr>
      </w:pPr>
      <w:r w:rsidRPr="0003589D">
        <w:rPr>
          <w:rFonts w:ascii="Calibri" w:hAnsi="Calibri" w:cs="Calibri"/>
          <w:color w:val="000000"/>
          <w:sz w:val="22"/>
          <w:szCs w:val="22"/>
        </w:rPr>
        <w:t>‌Accessed: 17th May 2023</w:t>
      </w:r>
    </w:p>
    <w:p w14:paraId="4EA39184" w14:textId="77777777" w:rsidR="001F07D7" w:rsidRDefault="001F07D7" w:rsidP="001F07D7"/>
    <w:p w14:paraId="74125A07" w14:textId="77777777" w:rsidR="001F07D7" w:rsidRDefault="001F07D7" w:rsidP="001F07D7">
      <w:r>
        <w:t xml:space="preserve">College Law (2014) Actus Reus. Available at: </w:t>
      </w:r>
      <w:hyperlink r:id="rId21" w:history="1">
        <w:r w:rsidRPr="00AA4711">
          <w:rPr>
            <w:rStyle w:val="Hyperlink"/>
          </w:rPr>
          <w:t>https://www.collegelaw.co.uk/criminal-law/actus_reus/index.html</w:t>
        </w:r>
      </w:hyperlink>
      <w:r>
        <w:t xml:space="preserve"> </w:t>
      </w:r>
    </w:p>
    <w:p w14:paraId="7F14C004" w14:textId="77777777" w:rsidR="001F07D7" w:rsidRDefault="001F07D7" w:rsidP="001F07D7">
      <w:r>
        <w:t>Accessed 9th May 2023</w:t>
      </w:r>
    </w:p>
    <w:p w14:paraId="5A1754DC" w14:textId="77777777" w:rsidR="001F07D7" w:rsidRDefault="001F07D7" w:rsidP="001F07D7"/>
    <w:p w14:paraId="4C1F5C0E" w14:textId="77777777" w:rsidR="001F07D7" w:rsidRDefault="001F07D7" w:rsidP="001F07D7">
      <w:r>
        <w:t xml:space="preserve">College of Policing, Code of Ethics (2014). Available at: </w:t>
      </w:r>
      <w:hyperlink r:id="rId22" w:history="1">
        <w:r w:rsidRPr="00AA4711">
          <w:rPr>
            <w:rStyle w:val="Hyperlink"/>
          </w:rPr>
          <w:t>https://assets.college.police.uk/s3fs-public/2021-02/code_of_ethics.pdf</w:t>
        </w:r>
      </w:hyperlink>
    </w:p>
    <w:p w14:paraId="6A1B60A5" w14:textId="77777777" w:rsidR="001F07D7" w:rsidRDefault="001F07D7" w:rsidP="001F07D7">
      <w:r>
        <w:t>Accessed 9</w:t>
      </w:r>
      <w:r w:rsidRPr="00276041">
        <w:rPr>
          <w:vertAlign w:val="superscript"/>
        </w:rPr>
        <w:t>th</w:t>
      </w:r>
      <w:r>
        <w:t xml:space="preserve"> May 2023</w:t>
      </w:r>
    </w:p>
    <w:p w14:paraId="375798CC" w14:textId="77777777" w:rsidR="001F07D7" w:rsidRDefault="001F07D7" w:rsidP="001F07D7"/>
    <w:p w14:paraId="368D9171" w14:textId="77777777" w:rsidR="001F07D7" w:rsidRDefault="001F07D7" w:rsidP="001F07D7">
      <w:r>
        <w:t xml:space="preserve">College of Policing (2020) Conflict management skills. Available at: </w:t>
      </w:r>
      <w:hyperlink r:id="rId23" w:history="1">
        <w:r w:rsidRPr="009F1F64">
          <w:rPr>
            <w:rStyle w:val="Hyperlink"/>
          </w:rPr>
          <w:t>https://www.college.police.uk/guidance/conflict-management/conflict-management-skills</w:t>
        </w:r>
      </w:hyperlink>
    </w:p>
    <w:p w14:paraId="701172E4" w14:textId="77777777" w:rsidR="001F07D7" w:rsidRDefault="001F07D7" w:rsidP="001F07D7">
      <w:r>
        <w:t>Accessed 1</w:t>
      </w:r>
      <w:r w:rsidRPr="00DD5640">
        <w:rPr>
          <w:vertAlign w:val="superscript"/>
        </w:rPr>
        <w:t>st</w:t>
      </w:r>
      <w:r>
        <w:t xml:space="preserve"> May 2023</w:t>
      </w:r>
    </w:p>
    <w:p w14:paraId="687182AC" w14:textId="77777777" w:rsidR="001F07D7" w:rsidRDefault="001F07D7" w:rsidP="001F07D7">
      <w:r>
        <w:t>Accessed 5</w:t>
      </w:r>
      <w:r w:rsidRPr="009B6118">
        <w:rPr>
          <w:vertAlign w:val="superscript"/>
        </w:rPr>
        <w:t>th</w:t>
      </w:r>
      <w:r>
        <w:t xml:space="preserve"> June 2023</w:t>
      </w:r>
    </w:p>
    <w:p w14:paraId="65AEE569" w14:textId="77777777" w:rsidR="001F07D7" w:rsidRDefault="001F07D7" w:rsidP="001F07D7"/>
    <w:p w14:paraId="01A3E0B0" w14:textId="77777777" w:rsidR="001F07D7" w:rsidRDefault="001F07D7" w:rsidP="001F07D7">
      <w:r>
        <w:t xml:space="preserve">College of Policing (2022) First Response. Available at: </w:t>
      </w:r>
      <w:hyperlink r:id="rId24" w:anchor="build-rapport" w:history="1">
        <w:r w:rsidRPr="00AA35A8">
          <w:rPr>
            <w:rStyle w:val="Hyperlink"/>
          </w:rPr>
          <w:t>https://www.college.police.uk/app/major-investigation-and-public-protection/domestic-abuse/first-response#build-rapport</w:t>
        </w:r>
      </w:hyperlink>
      <w:r>
        <w:t xml:space="preserve"> </w:t>
      </w:r>
    </w:p>
    <w:p w14:paraId="06EF76DD" w14:textId="77777777" w:rsidR="001F07D7" w:rsidRDefault="001F07D7" w:rsidP="001F07D7">
      <w:r>
        <w:t>Accessed 28</w:t>
      </w:r>
      <w:r w:rsidRPr="006E41D2">
        <w:rPr>
          <w:vertAlign w:val="superscript"/>
        </w:rPr>
        <w:t>th</w:t>
      </w:r>
      <w:r>
        <w:t xml:space="preserve"> May 2023</w:t>
      </w:r>
    </w:p>
    <w:p w14:paraId="2BAFB53C" w14:textId="77777777" w:rsidR="001F07D7" w:rsidRDefault="001F07D7" w:rsidP="001F07D7"/>
    <w:p w14:paraId="0EC87F93" w14:textId="77777777" w:rsidR="001F07D7" w:rsidRDefault="001F07D7" w:rsidP="001F07D7">
      <w:r>
        <w:t xml:space="preserve">CPS, Hate Crime (2017). Available at: </w:t>
      </w:r>
      <w:hyperlink r:id="rId25" w:history="1">
        <w:r w:rsidRPr="00AA4711">
          <w:rPr>
            <w:rStyle w:val="Hyperlink"/>
          </w:rPr>
          <w:t>https://www.cps.gov.uk/crime-info/hate-crime</w:t>
        </w:r>
      </w:hyperlink>
      <w:r>
        <w:t xml:space="preserve"> </w:t>
      </w:r>
    </w:p>
    <w:p w14:paraId="3CD2F226" w14:textId="77777777" w:rsidR="001F07D7" w:rsidRDefault="001F07D7" w:rsidP="001F07D7">
      <w:r>
        <w:t xml:space="preserve">Accessed 9th May 2023 </w:t>
      </w:r>
    </w:p>
    <w:p w14:paraId="03A05F6E" w14:textId="77777777" w:rsidR="001F07D7" w:rsidRDefault="001F07D7" w:rsidP="001F07D7"/>
    <w:p w14:paraId="3A79C2FF" w14:textId="77777777" w:rsidR="001F07D7" w:rsidRDefault="001F07D7" w:rsidP="001F07D7">
      <w:r>
        <w:t xml:space="preserve">Derisz, R (2022) Victim, Rescuer, Persecutor: How To Stop The Karpman Drama Triangle. Available at: </w:t>
      </w:r>
      <w:hyperlink r:id="rId26" w:history="1">
        <w:r w:rsidRPr="001975A1">
          <w:rPr>
            <w:rStyle w:val="Hyperlink"/>
          </w:rPr>
          <w:t>https://www.goalcast.com/karpman-drama-triangle/</w:t>
        </w:r>
      </w:hyperlink>
    </w:p>
    <w:p w14:paraId="6C3A87C7" w14:textId="77777777" w:rsidR="001F07D7" w:rsidRDefault="001F07D7" w:rsidP="001F07D7">
      <w:r>
        <w:t>Accessed 3</w:t>
      </w:r>
      <w:r w:rsidRPr="00EB46D4">
        <w:rPr>
          <w:vertAlign w:val="superscript"/>
        </w:rPr>
        <w:t>rd</w:t>
      </w:r>
      <w:r>
        <w:t xml:space="preserve"> May 2023</w:t>
      </w:r>
    </w:p>
    <w:p w14:paraId="1C77C0A7" w14:textId="77777777" w:rsidR="001F07D7" w:rsidRDefault="001F07D7" w:rsidP="001F07D7">
      <w:r>
        <w:t>Accessed 14</w:t>
      </w:r>
      <w:r w:rsidRPr="00E11577">
        <w:rPr>
          <w:vertAlign w:val="superscript"/>
        </w:rPr>
        <w:t>th</w:t>
      </w:r>
      <w:r>
        <w:t xml:space="preserve"> June 2023</w:t>
      </w:r>
    </w:p>
    <w:p w14:paraId="392674C0" w14:textId="77777777" w:rsidR="001F07D7" w:rsidRDefault="001F07D7" w:rsidP="001F07D7"/>
    <w:p w14:paraId="1359B86E" w14:textId="77777777" w:rsidR="001F07D7" w:rsidRDefault="001F07D7" w:rsidP="001F07D7">
      <w:r>
        <w:t>Gasparini, A (2022) Can resilience be learned? Available at: https://research.princeton.edu/news/can-resilience-be-learned</w:t>
      </w:r>
    </w:p>
    <w:p w14:paraId="7404FCCB" w14:textId="77777777" w:rsidR="001F07D7" w:rsidRDefault="001F07D7" w:rsidP="001F07D7">
      <w:r>
        <w:t>Accessed: 12th April 2023</w:t>
      </w:r>
    </w:p>
    <w:p w14:paraId="7E62F7B8" w14:textId="77777777" w:rsidR="001F07D7" w:rsidRDefault="001F07D7" w:rsidP="001F07D7"/>
    <w:p w14:paraId="35C65757" w14:textId="77777777" w:rsidR="001F07D7" w:rsidRDefault="001F07D7" w:rsidP="001F07D7">
      <w:r>
        <w:t xml:space="preserve">Gov.uk, Ministry of Justice (2021) Code of Practice for Victims of Crime in England and Wales (Victim’s Code). Available at: </w:t>
      </w:r>
      <w:hyperlink r:id="rId27" w:history="1">
        <w:r w:rsidRPr="00AA4711">
          <w:rPr>
            <w:rStyle w:val="Hyperlink"/>
          </w:rPr>
          <w:t>https://www.gov.uk/government/publications/the-code-of-practice-for-victims-of-crime/code-of-practice-for-victims-of-crime-in-england-and-wales-victims-code</w:t>
        </w:r>
      </w:hyperlink>
      <w:r>
        <w:t xml:space="preserve"> </w:t>
      </w:r>
    </w:p>
    <w:p w14:paraId="15116413" w14:textId="77777777" w:rsidR="001F07D7" w:rsidRDefault="001F07D7" w:rsidP="001F07D7">
      <w:r>
        <w:t>Accessed 9th May 2023</w:t>
      </w:r>
    </w:p>
    <w:p w14:paraId="5738DA9C" w14:textId="77777777" w:rsidR="001F07D7" w:rsidRDefault="001F07D7" w:rsidP="001F07D7"/>
    <w:p w14:paraId="3B2764DE" w14:textId="77777777" w:rsidR="001F07D7" w:rsidRDefault="001F07D7" w:rsidP="001F07D7">
      <w:r>
        <w:t xml:space="preserve">Lac, A &amp; Donaldson, C.D, (2020). Development and Validation of the Drama Triangle Scale: Are you a Victim, Rescuer, or Persecutor? Available at: </w:t>
      </w:r>
      <w:hyperlink r:id="rId28" w:history="1">
        <w:r w:rsidRPr="001975A1">
          <w:rPr>
            <w:rStyle w:val="Hyperlink"/>
          </w:rPr>
          <w:t>https://www.researchgate.net/publication/344240252_Development_and_Validation_of_the_Drama_Triangle_Scale_Are_You_a_Victim_Rescuer_or_Persecutor</w:t>
        </w:r>
      </w:hyperlink>
    </w:p>
    <w:p w14:paraId="71557C73" w14:textId="77777777" w:rsidR="001F07D7" w:rsidRDefault="001F07D7" w:rsidP="001F07D7">
      <w:r>
        <w:t>Accessed 3</w:t>
      </w:r>
      <w:r w:rsidRPr="00A6301B">
        <w:rPr>
          <w:vertAlign w:val="superscript"/>
        </w:rPr>
        <w:t>rd</w:t>
      </w:r>
      <w:r>
        <w:t xml:space="preserve"> May 2023</w:t>
      </w:r>
    </w:p>
    <w:p w14:paraId="779445E1" w14:textId="77777777" w:rsidR="001F07D7" w:rsidRDefault="001F07D7" w:rsidP="001F07D7"/>
    <w:p w14:paraId="0E49BD8E" w14:textId="77777777" w:rsidR="001F07D7" w:rsidRDefault="001F07D7" w:rsidP="001F07D7">
      <w:r>
        <w:t xml:space="preserve">Law Dictionary (2015) Mens Rea. Available at: </w:t>
      </w:r>
      <w:hyperlink r:id="rId29" w:history="1">
        <w:r w:rsidRPr="00AA4711">
          <w:rPr>
            <w:rStyle w:val="Hyperlink"/>
          </w:rPr>
          <w:t>https://legaldictionary.net/mens-rea/?utm_content=cmp-true</w:t>
        </w:r>
      </w:hyperlink>
      <w:r>
        <w:t xml:space="preserve"> </w:t>
      </w:r>
    </w:p>
    <w:p w14:paraId="3DF9AAF5" w14:textId="77777777" w:rsidR="001F07D7" w:rsidRDefault="001F07D7" w:rsidP="001F07D7">
      <w:r>
        <w:t>Accessed 9</w:t>
      </w:r>
      <w:r w:rsidRPr="00310BCA">
        <w:rPr>
          <w:vertAlign w:val="superscript"/>
        </w:rPr>
        <w:t>th</w:t>
      </w:r>
      <w:r>
        <w:t xml:space="preserve"> May 2023</w:t>
      </w:r>
    </w:p>
    <w:p w14:paraId="2E203F96" w14:textId="77777777" w:rsidR="001F07D7" w:rsidRDefault="001F07D7" w:rsidP="001F07D7"/>
    <w:p w14:paraId="26343B61" w14:textId="77777777" w:rsidR="001F07D7" w:rsidRDefault="001F07D7" w:rsidP="001F07D7">
      <w:r>
        <w:t>L</w:t>
      </w:r>
      <w:r w:rsidRPr="00D9308B">
        <w:t xml:space="preserve">egislation.gov.uk (2011). Theft Act 1968. [online] Legislation.gov.uk. Available at: </w:t>
      </w:r>
      <w:hyperlink r:id="rId30" w:history="1">
        <w:r w:rsidRPr="00283AF2">
          <w:rPr>
            <w:rStyle w:val="Hyperlink"/>
          </w:rPr>
          <w:t>https://www.legislation.gov.uk/ukpga/1968/60/section/1</w:t>
        </w:r>
      </w:hyperlink>
      <w:r>
        <w:t xml:space="preserve"> </w:t>
      </w:r>
    </w:p>
    <w:p w14:paraId="3CD6C291" w14:textId="77777777" w:rsidR="001F07D7" w:rsidRDefault="001F07D7" w:rsidP="001F07D7">
      <w:r>
        <w:t>Accessed 14</w:t>
      </w:r>
      <w:r w:rsidRPr="00D9308B">
        <w:rPr>
          <w:vertAlign w:val="superscript"/>
        </w:rPr>
        <w:t>th</w:t>
      </w:r>
      <w:r>
        <w:t xml:space="preserve"> June 2023</w:t>
      </w:r>
    </w:p>
    <w:p w14:paraId="15F315B6" w14:textId="77777777" w:rsidR="001F07D7" w:rsidRDefault="001F07D7" w:rsidP="001F07D7"/>
    <w:p w14:paraId="2994A336" w14:textId="77777777" w:rsidR="001F07D7" w:rsidRDefault="001F07D7" w:rsidP="001F07D7">
      <w:r>
        <w:lastRenderedPageBreak/>
        <w:t>Miller, S. (1996) Communicating Effectively with Non-English Speaking Customer Populations in Mid-Size California Cities by the Year 2005. Available at:</w:t>
      </w:r>
      <w:r w:rsidRPr="006937B1">
        <w:t xml:space="preserve"> </w:t>
      </w:r>
      <w:hyperlink r:id="rId31" w:history="1">
        <w:r w:rsidRPr="009F1F64">
          <w:rPr>
            <w:rStyle w:val="Hyperlink"/>
          </w:rPr>
          <w:t>https://www.ojp.gov/ncjrs/virtual-library/abstracts/communicating-effectively-non-english-speaking-customer-populations</w:t>
        </w:r>
      </w:hyperlink>
    </w:p>
    <w:p w14:paraId="46461C05" w14:textId="77777777" w:rsidR="001F07D7" w:rsidRDefault="001F07D7" w:rsidP="001F07D7">
      <w:r>
        <w:t>Accessed: 1</w:t>
      </w:r>
      <w:r w:rsidRPr="006937B1">
        <w:rPr>
          <w:vertAlign w:val="superscript"/>
        </w:rPr>
        <w:t>st</w:t>
      </w:r>
      <w:r>
        <w:t xml:space="preserve"> May 2023</w:t>
      </w:r>
    </w:p>
    <w:p w14:paraId="0AADB7A6" w14:textId="77777777" w:rsidR="001F07D7" w:rsidRDefault="001F07D7" w:rsidP="001F07D7"/>
    <w:p w14:paraId="456B07E3" w14:textId="77777777" w:rsidR="001F07D7" w:rsidRDefault="001F07D7" w:rsidP="001F07D7">
      <w:r>
        <w:t xml:space="preserve">Ministry of Justice (2020) Code of Practice for Victims of Crime in England and Wales. Available at: </w:t>
      </w:r>
      <w:hyperlink r:id="rId32" w:history="1">
        <w:r w:rsidRPr="00AA4711">
          <w:rPr>
            <w:rStyle w:val="Hyperlink"/>
          </w:rPr>
          <w:t>https://assets.college.police.uk/s3fs-public/moj-victims-code-2020.pdf</w:t>
        </w:r>
      </w:hyperlink>
      <w:r>
        <w:t xml:space="preserve">  </w:t>
      </w:r>
    </w:p>
    <w:p w14:paraId="361A6C3A" w14:textId="77777777" w:rsidR="001F07D7" w:rsidRDefault="001F07D7" w:rsidP="001F07D7">
      <w:r>
        <w:t>Accessed 9</w:t>
      </w:r>
      <w:r w:rsidRPr="00CC5A2B">
        <w:rPr>
          <w:vertAlign w:val="superscript"/>
        </w:rPr>
        <w:t>th</w:t>
      </w:r>
      <w:r>
        <w:t xml:space="preserve"> May 2023</w:t>
      </w:r>
    </w:p>
    <w:p w14:paraId="2EB6C1F7" w14:textId="77777777" w:rsidR="001F07D7" w:rsidRDefault="001F07D7" w:rsidP="001F07D7"/>
    <w:p w14:paraId="343BF2DA" w14:textId="77777777" w:rsidR="001F07D7" w:rsidRDefault="001F07D7" w:rsidP="001F07D7">
      <w:r>
        <w:t xml:space="preserve">Robinson, L and Smith M (2023) Surviving Tough Times by Building Resilience. Available at: https://www.helpguide.org/articles/stress/surviving-tough-times.htm </w:t>
      </w:r>
    </w:p>
    <w:p w14:paraId="7AE07207" w14:textId="77777777" w:rsidR="001F07D7" w:rsidRDefault="001F07D7" w:rsidP="001F07D7">
      <w:r>
        <w:t xml:space="preserve">(Accessed: 27th March 2023). </w:t>
      </w:r>
    </w:p>
    <w:p w14:paraId="0F8378C6" w14:textId="77777777" w:rsidR="001F07D7" w:rsidRDefault="001F07D7" w:rsidP="001F07D7"/>
    <w:p w14:paraId="41BCEBB8" w14:textId="77777777" w:rsidR="001F07D7" w:rsidRDefault="001F07D7" w:rsidP="001F07D7">
      <w:r>
        <w:t xml:space="preserve">Singh, N (2019) Use the Karpman Drama Triangle to Solve Conflicts. Available at: </w:t>
      </w:r>
      <w:hyperlink r:id="rId33" w:history="1">
        <w:r w:rsidRPr="00C82D51">
          <w:rPr>
            <w:rStyle w:val="Hyperlink"/>
          </w:rPr>
          <w:t>https://themindfool.com/use-the-karpman-drama-triangle-to-solve-conflicts/</w:t>
        </w:r>
      </w:hyperlink>
    </w:p>
    <w:p w14:paraId="07ABB6A2" w14:textId="77777777" w:rsidR="001F07D7" w:rsidRDefault="001F07D7" w:rsidP="001F07D7">
      <w:r>
        <w:t>Accessed 6</w:t>
      </w:r>
      <w:r w:rsidRPr="00AB2AFA">
        <w:rPr>
          <w:vertAlign w:val="superscript"/>
        </w:rPr>
        <w:t>th</w:t>
      </w:r>
      <w:r>
        <w:t xml:space="preserve"> May 2023</w:t>
      </w:r>
    </w:p>
    <w:p w14:paraId="618A0E96" w14:textId="77777777" w:rsidR="001F07D7" w:rsidRDefault="001F07D7" w:rsidP="001F07D7"/>
    <w:p w14:paraId="085E7101" w14:textId="77777777" w:rsidR="001F07D7" w:rsidRDefault="001F07D7" w:rsidP="001F07D7">
      <w:r>
        <w:t xml:space="preserve">Social Services and Well-being (Wales) Act 2014 Section 130. Available at: </w:t>
      </w:r>
      <w:hyperlink r:id="rId34" w:history="1">
        <w:r w:rsidRPr="009F1F64">
          <w:rPr>
            <w:rStyle w:val="Hyperlink"/>
          </w:rPr>
          <w:t>https://www.legislation.gov.uk/anaw/2014/4/contents</w:t>
        </w:r>
      </w:hyperlink>
    </w:p>
    <w:p w14:paraId="2A21E50B" w14:textId="77777777" w:rsidR="001F07D7" w:rsidRDefault="001F07D7" w:rsidP="001F07D7">
      <w:r>
        <w:t>Accessed 2</w:t>
      </w:r>
      <w:r w:rsidRPr="00E37913">
        <w:rPr>
          <w:vertAlign w:val="superscript"/>
        </w:rPr>
        <w:t>nd</w:t>
      </w:r>
      <w:r>
        <w:t xml:space="preserve"> May 2023</w:t>
      </w:r>
    </w:p>
    <w:p w14:paraId="715C9AE1" w14:textId="77777777" w:rsidR="001F07D7" w:rsidRDefault="001F07D7" w:rsidP="001F07D7"/>
    <w:p w14:paraId="08AE994F" w14:textId="77777777" w:rsidR="001F07D7" w:rsidRDefault="001F07D7" w:rsidP="001F07D7">
      <w:r>
        <w:t>Penney, T. (2016). What does Betari’s Box have to do with Behavioral Safety and the Equal Lines between worker and supervisor? Available at:</w:t>
      </w:r>
      <w:r w:rsidRPr="008C304F">
        <w:t xml:space="preserve"> </w:t>
      </w:r>
      <w:hyperlink r:id="rId35" w:history="1">
        <w:r w:rsidRPr="00FB1A71">
          <w:rPr>
            <w:rStyle w:val="Hyperlink"/>
          </w:rPr>
          <w:t>https://www.linkedin.com/pulse/what-does-betaris-box-have-do-behavioral-safety-equal-terry-penney</w:t>
        </w:r>
      </w:hyperlink>
      <w:r>
        <w:t xml:space="preserve"> </w:t>
      </w:r>
    </w:p>
    <w:p w14:paraId="2D3C3102" w14:textId="77777777" w:rsidR="001F07D7" w:rsidRDefault="001F07D7" w:rsidP="001F07D7">
      <w:r>
        <w:t>Accessed 5th June 2023</w:t>
      </w:r>
    </w:p>
    <w:p w14:paraId="7930F43D" w14:textId="77777777" w:rsidR="001F07D7" w:rsidRDefault="001F07D7" w:rsidP="001F07D7"/>
    <w:p w14:paraId="6616B22F" w14:textId="77777777" w:rsidR="001F07D7" w:rsidRDefault="001F07D7" w:rsidP="001F07D7">
      <w:r>
        <w:t xml:space="preserve">Theft Act 1968 Section 25. Available at: </w:t>
      </w:r>
      <w:hyperlink r:id="rId36" w:history="1">
        <w:r w:rsidRPr="00FB1A71">
          <w:rPr>
            <w:rStyle w:val="Hyperlink"/>
          </w:rPr>
          <w:t>https://www.legislation.gov.uk/ukpga/1968/60/section/25</w:t>
        </w:r>
      </w:hyperlink>
      <w:r>
        <w:t xml:space="preserve"> </w:t>
      </w:r>
    </w:p>
    <w:p w14:paraId="0FBE8FD1" w14:textId="77777777" w:rsidR="001F07D7" w:rsidRDefault="001F07D7" w:rsidP="001F07D7">
      <w:r>
        <w:t>Accessed 9th May 2023</w:t>
      </w:r>
    </w:p>
    <w:p w14:paraId="1C9FF721" w14:textId="77777777" w:rsidR="001F07D7" w:rsidRDefault="001F07D7" w:rsidP="001F07D7"/>
    <w:p w14:paraId="3FD87B4A" w14:textId="77777777" w:rsidR="001F07D7" w:rsidRDefault="001F07D7" w:rsidP="001F07D7">
      <w:r>
        <w:t xml:space="preserve">Topping, A (2021) Justice system failing victims, says commissioner for England and Wales. Available at: </w:t>
      </w:r>
      <w:hyperlink r:id="rId37" w:history="1">
        <w:r w:rsidRPr="00AA4711">
          <w:rPr>
            <w:rStyle w:val="Hyperlink"/>
          </w:rPr>
          <w:t>https://www.theguardian.com/uk-news/2021/jul/21/criminal-justice-system-failing-victims-commissioner-for-england-and-wales-dame-vera-baird</w:t>
        </w:r>
      </w:hyperlink>
      <w:r>
        <w:t xml:space="preserve"> </w:t>
      </w:r>
    </w:p>
    <w:p w14:paraId="6EFE989A" w14:textId="77777777" w:rsidR="001F07D7" w:rsidRDefault="001F07D7" w:rsidP="001F07D7">
      <w:r>
        <w:t>Accessed 9th May 2023</w:t>
      </w:r>
    </w:p>
    <w:p w14:paraId="38313A2A" w14:textId="77777777" w:rsidR="001F07D7" w:rsidRDefault="001F07D7" w:rsidP="001F07D7"/>
    <w:p w14:paraId="53913E97" w14:textId="77777777" w:rsidR="001F07D7" w:rsidRDefault="001F07D7" w:rsidP="001F07D7">
      <w:r>
        <w:t xml:space="preserve">Valvano, L (2018) 5 Benefits of Exercising outside. Available at: https://www.stress.org.uk/5-benefits-of-exercising-outside/ </w:t>
      </w:r>
    </w:p>
    <w:p w14:paraId="061AFED3" w14:textId="77777777" w:rsidR="001F07D7" w:rsidRDefault="001F07D7" w:rsidP="001F07D7">
      <w:r>
        <w:t>(Accessed 8th April 2023)</w:t>
      </w:r>
    </w:p>
    <w:p w14:paraId="54AEA191" w14:textId="77777777" w:rsidR="001F07D7" w:rsidRDefault="001F07D7" w:rsidP="001F07D7"/>
    <w:p w14:paraId="4A792B5D" w14:textId="77777777" w:rsidR="001F07D7" w:rsidRDefault="001F07D7" w:rsidP="001F07D7">
      <w:r>
        <w:t xml:space="preserve">Youle, R. (2022) The social worker crisis in Wales and the millions of pounds spent on agencies to plug the gaps. Available at </w:t>
      </w:r>
      <w:hyperlink r:id="rId38" w:history="1">
        <w:r w:rsidRPr="009F1F64">
          <w:rPr>
            <w:rStyle w:val="Hyperlink"/>
          </w:rPr>
          <w:t>https://www.walesonline.co.uk/news/wales-news/social-worker-crisis-wales-millions-25708841</w:t>
        </w:r>
      </w:hyperlink>
    </w:p>
    <w:p w14:paraId="250CF227" w14:textId="25817A02" w:rsidR="006D4550" w:rsidRDefault="001F07D7" w:rsidP="001F07D7">
      <w:pPr>
        <w:overflowPunct/>
        <w:autoSpaceDE/>
        <w:autoSpaceDN/>
        <w:adjustRightInd/>
        <w:ind w:right="107"/>
        <w:textAlignment w:val="auto"/>
        <w:rPr>
          <w:b/>
          <w:sz w:val="24"/>
          <w:szCs w:val="24"/>
        </w:rPr>
      </w:pPr>
      <w:r>
        <w:t>Accessed 2</w:t>
      </w:r>
      <w:r w:rsidRPr="006937B1">
        <w:rPr>
          <w:vertAlign w:val="superscript"/>
        </w:rPr>
        <w:t>nd</w:t>
      </w:r>
      <w:r>
        <w:t xml:space="preserve"> May 2023</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2DC2DF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8272B1">
        <w:rPr>
          <w:rFonts w:eastAsia="Arial"/>
          <w:color w:val="000000" w:themeColor="text1"/>
          <w:sz w:val="24"/>
          <w:szCs w:val="24"/>
          <w:highlight w:val="yellow"/>
        </w:rPr>
        <w:t>CMilton</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1D84F4E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8272B1">
        <w:rPr>
          <w:rFonts w:eastAsia="Arial"/>
          <w:color w:val="000000" w:themeColor="text1"/>
          <w:sz w:val="24"/>
          <w:szCs w:val="24"/>
          <w:highlight w:val="yellow"/>
        </w:rPr>
        <w:t>14/06/2023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BB8DD" w14:textId="77777777" w:rsidR="00E90C02" w:rsidRDefault="00E90C02">
      <w:r>
        <w:separator/>
      </w:r>
    </w:p>
  </w:endnote>
  <w:endnote w:type="continuationSeparator" w:id="0">
    <w:p w14:paraId="1D0C96E3" w14:textId="77777777" w:rsidR="00E90C02" w:rsidRDefault="00E90C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E1F25" w14:textId="77777777" w:rsidR="00E90C02" w:rsidRDefault="00E90C02">
      <w:r>
        <w:separator/>
      </w:r>
    </w:p>
  </w:footnote>
  <w:footnote w:type="continuationSeparator" w:id="0">
    <w:p w14:paraId="4724415F" w14:textId="77777777" w:rsidR="00E90C02" w:rsidRDefault="00E90C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1181135">
    <w:abstractNumId w:val="38"/>
  </w:num>
  <w:num w:numId="2" w16cid:durableId="1346861444">
    <w:abstractNumId w:val="31"/>
  </w:num>
  <w:num w:numId="3" w16cid:durableId="2056926658">
    <w:abstractNumId w:val="23"/>
  </w:num>
  <w:num w:numId="4" w16cid:durableId="1180704838">
    <w:abstractNumId w:val="1"/>
    <w:lvlOverride w:ilvl="0">
      <w:lvl w:ilvl="0">
        <w:start w:val="1"/>
        <w:numFmt w:val="bullet"/>
        <w:lvlText w:val=""/>
        <w:lvlJc w:val="left"/>
        <w:pPr>
          <w:ind w:left="720" w:hanging="360"/>
        </w:pPr>
        <w:rPr>
          <w:rFonts w:ascii="Symbol" w:hAnsi="Symbol" w:hint="default"/>
        </w:rPr>
      </w:lvl>
    </w:lvlOverride>
  </w:num>
  <w:num w:numId="5" w16cid:durableId="1960185799">
    <w:abstractNumId w:val="21"/>
  </w:num>
  <w:num w:numId="6" w16cid:durableId="2119640939">
    <w:abstractNumId w:val="45"/>
  </w:num>
  <w:num w:numId="7" w16cid:durableId="1494569966">
    <w:abstractNumId w:val="47"/>
  </w:num>
  <w:num w:numId="8" w16cid:durableId="967664668">
    <w:abstractNumId w:val="34"/>
  </w:num>
  <w:num w:numId="9" w16cid:durableId="912279080">
    <w:abstractNumId w:val="32"/>
  </w:num>
  <w:num w:numId="10" w16cid:durableId="1697853759">
    <w:abstractNumId w:val="28"/>
  </w:num>
  <w:num w:numId="11" w16cid:durableId="1971860936">
    <w:abstractNumId w:val="29"/>
  </w:num>
  <w:num w:numId="12" w16cid:durableId="1585797029">
    <w:abstractNumId w:val="9"/>
  </w:num>
  <w:num w:numId="13" w16cid:durableId="1282539688">
    <w:abstractNumId w:val="33"/>
  </w:num>
  <w:num w:numId="14" w16cid:durableId="1797527627">
    <w:abstractNumId w:val="16"/>
  </w:num>
  <w:num w:numId="15" w16cid:durableId="633095265">
    <w:abstractNumId w:val="15"/>
  </w:num>
  <w:num w:numId="16" w16cid:durableId="1162890380">
    <w:abstractNumId w:val="26"/>
  </w:num>
  <w:num w:numId="17" w16cid:durableId="1559777193">
    <w:abstractNumId w:val="7"/>
  </w:num>
  <w:num w:numId="18" w16cid:durableId="2118526600">
    <w:abstractNumId w:val="25"/>
  </w:num>
  <w:num w:numId="19" w16cid:durableId="680544558">
    <w:abstractNumId w:val="14"/>
  </w:num>
  <w:num w:numId="20" w16cid:durableId="2034071634">
    <w:abstractNumId w:val="12"/>
  </w:num>
  <w:num w:numId="21" w16cid:durableId="103010370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62509809">
    <w:abstractNumId w:val="22"/>
  </w:num>
  <w:num w:numId="23" w16cid:durableId="931666319">
    <w:abstractNumId w:val="17"/>
  </w:num>
  <w:num w:numId="24" w16cid:durableId="1730298360">
    <w:abstractNumId w:val="13"/>
  </w:num>
  <w:num w:numId="25" w16cid:durableId="1652056508">
    <w:abstractNumId w:val="10"/>
  </w:num>
  <w:num w:numId="26" w16cid:durableId="972103228">
    <w:abstractNumId w:val="27"/>
  </w:num>
  <w:num w:numId="27" w16cid:durableId="191453832">
    <w:abstractNumId w:val="18"/>
  </w:num>
  <w:num w:numId="28" w16cid:durableId="502475019">
    <w:abstractNumId w:val="41"/>
  </w:num>
  <w:num w:numId="29" w16cid:durableId="1600329748">
    <w:abstractNumId w:val="35"/>
  </w:num>
  <w:num w:numId="30" w16cid:durableId="693502610">
    <w:abstractNumId w:val="40"/>
  </w:num>
  <w:num w:numId="31" w16cid:durableId="1816290279">
    <w:abstractNumId w:val="19"/>
  </w:num>
  <w:num w:numId="32" w16cid:durableId="1577933513">
    <w:abstractNumId w:val="43"/>
  </w:num>
  <w:num w:numId="33" w16cid:durableId="1354769550">
    <w:abstractNumId w:val="30"/>
  </w:num>
  <w:num w:numId="34" w16cid:durableId="326053007">
    <w:abstractNumId w:val="11"/>
  </w:num>
  <w:num w:numId="35" w16cid:durableId="490413678">
    <w:abstractNumId w:val="44"/>
  </w:num>
  <w:num w:numId="36" w16cid:durableId="688677787">
    <w:abstractNumId w:val="39"/>
  </w:num>
  <w:num w:numId="37" w16cid:durableId="1056855515">
    <w:abstractNumId w:val="4"/>
  </w:num>
  <w:num w:numId="38" w16cid:durableId="1474445914">
    <w:abstractNumId w:val="46"/>
  </w:num>
  <w:num w:numId="39" w16cid:durableId="190923066">
    <w:abstractNumId w:val="42"/>
  </w:num>
  <w:num w:numId="40" w16cid:durableId="1590968680">
    <w:abstractNumId w:val="36"/>
  </w:num>
  <w:num w:numId="41" w16cid:durableId="1211066343">
    <w:abstractNumId w:val="37"/>
  </w:num>
  <w:num w:numId="42" w16cid:durableId="929781171">
    <w:abstractNumId w:val="3"/>
  </w:num>
  <w:num w:numId="43" w16cid:durableId="635647525">
    <w:abstractNumId w:val="5"/>
  </w:num>
  <w:num w:numId="44" w16cid:durableId="1729986239">
    <w:abstractNumId w:val="24"/>
  </w:num>
  <w:num w:numId="45" w16cid:durableId="1030954580">
    <w:abstractNumId w:val="6"/>
  </w:num>
  <w:num w:numId="46" w16cid:durableId="1251235640">
    <w:abstractNumId w:val="2"/>
  </w:num>
  <w:num w:numId="47" w16cid:durableId="1484158141">
    <w:abstractNumId w:val="0"/>
  </w:num>
  <w:num w:numId="48" w16cid:durableId="275258621">
    <w:abstractNumId w:val="20"/>
  </w:num>
  <w:num w:numId="49" w16cid:durableId="919411165">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02AC"/>
    <w:rsid w:val="001B331A"/>
    <w:rsid w:val="001C0C77"/>
    <w:rsid w:val="001C0E74"/>
    <w:rsid w:val="001D229F"/>
    <w:rsid w:val="001F07D7"/>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B43"/>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430A"/>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0425"/>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1FD6"/>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6A0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272B1"/>
    <w:rsid w:val="008308AE"/>
    <w:rsid w:val="0083166E"/>
    <w:rsid w:val="00831DC3"/>
    <w:rsid w:val="008322C7"/>
    <w:rsid w:val="00834F1D"/>
    <w:rsid w:val="008359FB"/>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197A"/>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05A2"/>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0C02"/>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F67EC7B2-9F74-48AA-BD30-DA58D968C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A5197A"/>
    <w:rPr>
      <w:color w:val="954F72" w:themeColor="followedHyperlink"/>
      <w:u w:val="single"/>
    </w:rPr>
  </w:style>
  <w:style w:type="character" w:styleId="Strong">
    <w:name w:val="Strong"/>
    <w:basedOn w:val="DefaultParagraphFont"/>
    <w:uiPriority w:val="22"/>
    <w:qFormat/>
    <w:rsid w:val="001B02AC"/>
    <w:rPr>
      <w:b/>
      <w:bCs/>
    </w:rPr>
  </w:style>
  <w:style w:type="character" w:styleId="Emphasis">
    <w:name w:val="Emphasis"/>
    <w:basedOn w:val="DefaultParagraphFont"/>
    <w:uiPriority w:val="20"/>
    <w:qFormat/>
    <w:rsid w:val="00270B43"/>
    <w:rPr>
      <w:i/>
      <w:iCs/>
    </w:rPr>
  </w:style>
  <w:style w:type="paragraph" w:styleId="NormalWeb">
    <w:name w:val="Normal (Web)"/>
    <w:basedOn w:val="Normal"/>
    <w:uiPriority w:val="99"/>
    <w:unhideWhenUsed/>
    <w:rsid w:val="00270B4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alcast.com/karpman-drama-triangle/"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ollegelaw.co.uk/criminal-law/actus_reus/index.html" TargetMode="External"/><Relationship Id="rId34" Type="http://schemas.openxmlformats.org/officeDocument/2006/relationships/hyperlink" Target="https://www.legislation.gov.uk/anaw/2014/4/conten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crime-info/hate-crime" TargetMode="External"/><Relationship Id="rId33" Type="http://schemas.openxmlformats.org/officeDocument/2006/relationships/hyperlink" Target="https://themindfool.com/use-the-karpman-drama-triangle-to-solve-conflicts/" TargetMode="External"/><Relationship Id="rId38" Type="http://schemas.openxmlformats.org/officeDocument/2006/relationships/hyperlink" Target="https://www.walesonline.co.uk/news/wales-news/social-worker-crisis-wales-millions-25708841"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whatdotheyknow.com/" TargetMode="External"/><Relationship Id="rId29" Type="http://schemas.openxmlformats.org/officeDocument/2006/relationships/hyperlink" Target="https://legaldictionary.net/mens-rea/?utm_content=cmp-tru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first-response" TargetMode="External"/><Relationship Id="rId32" Type="http://schemas.openxmlformats.org/officeDocument/2006/relationships/hyperlink" Target="https://assets.college.police.uk/s3fs-public/moj-victims-code-2020.pdf" TargetMode="External"/><Relationship Id="rId37" Type="http://schemas.openxmlformats.org/officeDocument/2006/relationships/hyperlink" Target="https://www.theguardian.com/uk-news/2021/jul/21/criminal-justice-system-failing-victims-commissioner-for-england-and-wales-dame-vera-baird"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researchgate.net/publication/344240252_Development_and_Validation_of_the_Drama_Triangle_Scale_Are_You_a_Victim_Rescuer_or_Persecutor" TargetMode="External"/><Relationship Id="rId36" Type="http://schemas.openxmlformats.org/officeDocument/2006/relationships/hyperlink" Target="https://www.legislation.gov.uk/ukpga/1968/60/section/25"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ojp.gov/ncjrs/virtual-library/abstracts/communicating-effectively-non-english-speaking-customer-popul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gov.uk/government/publications/the-code-of-practice-for-victims-of-crime/code-of-practice-for-victims-of-crime-in-england-and-wales-victims-code" TargetMode="External"/><Relationship Id="rId30" Type="http://schemas.openxmlformats.org/officeDocument/2006/relationships/hyperlink" Target="https://www.legislation.gov.uk/ukpga/1968/60/section/1" TargetMode="External"/><Relationship Id="rId35" Type="http://schemas.openxmlformats.org/officeDocument/2006/relationships/hyperlink" Target="https://www.linkedin.com/pulse/what-does-betaris-box-have-do-behavioral-safety-equal-terry-pen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31</Pages>
  <Words>8243</Words>
  <Characters>46986</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Milton, Connie</cp:lastModifiedBy>
  <cp:revision>2</cp:revision>
  <cp:lastPrinted>2019-08-13T11:47:00Z</cp:lastPrinted>
  <dcterms:created xsi:type="dcterms:W3CDTF">2023-06-14T14:11:00Z</dcterms:created>
  <dcterms:modified xsi:type="dcterms:W3CDTF">2023-06-14T14:11:00Z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2023-03-29T07:35:15Z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4d2b2fcc-1ae8-4602-a2ea-5076b4df498f</vt:lpwstr>
  </property>
  <property fmtid="{D5CDD505-2E9C-101B-9397-08002B2CF9AE}" pid="9" name="MSIP_Label_f2acd28b-79a3-4a0f-b0ff-4b75658b1549_ContentBits">
    <vt:lpwstr>0</vt:lpwstr>
  </property>
</Properties>
</file>