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43413573"/>
        <w:docPartObj>
          <w:docPartGallery w:val="Cover Pages"/>
          <w:docPartUnique/>
        </w:docPartObj>
      </w:sdtPr>
      <w:sdtEndPr/>
      <w:sdtContent>
        <w:p w14:paraId="78D4F9DF" w14:textId="77777777" w:rsidR="0071672E" w:rsidRDefault="0071672E" w:rsidP="00E93EF3"/>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71672E" w14:paraId="46944C47" w14:textId="77777777" w:rsidTr="0071672E">
            <w:tc>
              <w:tcPr>
                <w:tcW w:w="7209" w:type="dxa"/>
              </w:tcPr>
              <w:p w14:paraId="28F47E0C" w14:textId="6B3518E5" w:rsidR="0071672E" w:rsidRPr="0071672E" w:rsidRDefault="00F8212A" w:rsidP="003067FC">
                <w:pPr>
                  <w:pStyle w:val="NoSpacing"/>
                  <w:spacing w:line="216" w:lineRule="auto"/>
                  <w:rPr>
                    <w:rFonts w:ascii="Calibri" w:eastAsiaTheme="majorEastAsia" w:hAnsi="Calibri" w:cs="Calibri"/>
                    <w:color w:val="156082" w:themeColor="accent1"/>
                    <w:sz w:val="88"/>
                    <w:szCs w:val="88"/>
                  </w:rPr>
                </w:pPr>
                <w:r>
                  <w:rPr>
                    <w:rFonts w:ascii="Calibri" w:eastAsiaTheme="majorEastAsia" w:hAnsi="Calibri" w:cs="Calibri"/>
                    <w:color w:val="156082" w:themeColor="accent1"/>
                    <w:sz w:val="88"/>
                    <w:szCs w:val="88"/>
                  </w:rPr>
                  <w:t>Ethical dilemma</w:t>
                </w:r>
              </w:p>
            </w:tc>
          </w:tr>
          <w:tr w:rsidR="0071672E" w14:paraId="0C1FF27F" w14:textId="77777777" w:rsidTr="0071672E">
            <w:sdt>
              <w:sdtPr>
                <w:rPr>
                  <w:rFonts w:ascii="Calibri" w:hAnsi="Calibri" w:cs="Calibri"/>
                  <w:color w:val="0F4761" w:themeColor="accent1" w:themeShade="BF"/>
                  <w:sz w:val="24"/>
                  <w:szCs w:val="24"/>
                </w:rPr>
                <w:alias w:val="Subtitle"/>
                <w:id w:val="13406923"/>
                <w:placeholder>
                  <w:docPart w:val="28F6110014CF4D1894B9652D50005D52"/>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14:paraId="423F294B" w14:textId="3B57C22C" w:rsidR="0071672E" w:rsidRDefault="00E93EF3" w:rsidP="003067FC">
                    <w:pPr>
                      <w:pStyle w:val="NoSpacing"/>
                      <w:rPr>
                        <w:color w:val="0F4761" w:themeColor="accent1" w:themeShade="BF"/>
                        <w:sz w:val="24"/>
                      </w:rPr>
                    </w:pPr>
                    <w:r>
                      <w:rPr>
                        <w:rFonts w:ascii="Calibri" w:hAnsi="Calibri" w:cs="Calibri"/>
                        <w:color w:val="0F4761" w:themeColor="accent1" w:themeShade="BF"/>
                        <w:sz w:val="24"/>
                        <w:szCs w:val="24"/>
                      </w:rPr>
                      <w:t>Word count:</w:t>
                    </w:r>
                    <w:r w:rsidR="00426912">
                      <w:rPr>
                        <w:rFonts w:ascii="Calibri" w:hAnsi="Calibri" w:cs="Calibri"/>
                        <w:color w:val="0F4761" w:themeColor="accent1" w:themeShade="BF"/>
                        <w:sz w:val="24"/>
                        <w:szCs w:val="24"/>
                      </w:rPr>
                      <w:t xml:space="preserve"> 1052</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71672E" w14:paraId="3232476E" w14:textId="77777777" w:rsidTr="003067FC">
            <w:tc>
              <w:tcPr>
                <w:tcW w:w="7221" w:type="dxa"/>
                <w:tcMar>
                  <w:top w:w="216" w:type="dxa"/>
                  <w:left w:w="115" w:type="dxa"/>
                  <w:bottom w:w="216" w:type="dxa"/>
                  <w:right w:w="115" w:type="dxa"/>
                </w:tcMar>
              </w:tcPr>
              <w:p w14:paraId="40A6BA38" w14:textId="77777777" w:rsidR="0071672E" w:rsidRPr="0071672E" w:rsidRDefault="00170E0B" w:rsidP="003067FC">
                <w:pPr>
                  <w:pStyle w:val="NoSpacing"/>
                  <w:rPr>
                    <w:rFonts w:ascii="Calibri" w:hAnsi="Calibri" w:cs="Calibri"/>
                    <w:color w:val="156082" w:themeColor="accent1"/>
                    <w:sz w:val="28"/>
                    <w:szCs w:val="28"/>
                  </w:rPr>
                </w:pPr>
                <w:sdt>
                  <w:sdtPr>
                    <w:rPr>
                      <w:rFonts w:ascii="Calibri" w:hAnsi="Calibri" w:cs="Calibri"/>
                      <w:color w:val="156082" w:themeColor="accent1"/>
                      <w:sz w:val="28"/>
                      <w:szCs w:val="28"/>
                    </w:rPr>
                    <w:alias w:val="Author"/>
                    <w:id w:val="13406928"/>
                    <w:placeholder>
                      <w:docPart w:val="610F5074086D4800BEDEDF6F4D4EBD9C"/>
                    </w:placeholder>
                    <w:dataBinding w:prefixMappings="xmlns:ns0='http://schemas.openxmlformats.org/package/2006/metadata/core-properties' xmlns:ns1='http://purl.org/dc/elements/1.1/'" w:xpath="/ns0:coreProperties[1]/ns1:creator[1]" w:storeItemID="{6C3C8BC8-F283-45AE-878A-BAB7291924A1}"/>
                    <w:text/>
                  </w:sdtPr>
                  <w:sdtEndPr/>
                  <w:sdtContent>
                    <w:r w:rsidR="0071672E" w:rsidRPr="0071672E">
                      <w:rPr>
                        <w:rFonts w:ascii="Calibri" w:hAnsi="Calibri" w:cs="Calibri"/>
                        <w:color w:val="156082" w:themeColor="accent1"/>
                        <w:sz w:val="28"/>
                        <w:szCs w:val="28"/>
                      </w:rPr>
                      <w:t>Alexi Young</w:t>
                    </w:r>
                  </w:sdtContent>
                </w:sdt>
                <w:r w:rsidR="0071672E">
                  <w:rPr>
                    <w:rFonts w:ascii="Calibri" w:hAnsi="Calibri" w:cs="Calibri"/>
                    <w:color w:val="156082" w:themeColor="accent1"/>
                    <w:sz w:val="28"/>
                    <w:szCs w:val="28"/>
                  </w:rPr>
                  <w:t xml:space="preserve"> - 2518168</w:t>
                </w:r>
              </w:p>
              <w:p w14:paraId="5742C624" w14:textId="590C7A99" w:rsidR="0071672E" w:rsidRDefault="00F8212A" w:rsidP="003067FC">
                <w:pPr>
                  <w:pStyle w:val="NoSpacing"/>
                  <w:rPr>
                    <w:color w:val="156082" w:themeColor="accent1"/>
                    <w:sz w:val="28"/>
                    <w:szCs w:val="28"/>
                  </w:rPr>
                </w:pPr>
                <w:r>
                  <w:rPr>
                    <w:color w:val="156082" w:themeColor="accent1"/>
                    <w:sz w:val="28"/>
                    <w:szCs w:val="28"/>
                  </w:rPr>
                  <w:t>31-10-2025</w:t>
                </w:r>
              </w:p>
              <w:p w14:paraId="37B83E14" w14:textId="77777777" w:rsidR="0071672E" w:rsidRDefault="0071672E" w:rsidP="003067FC">
                <w:pPr>
                  <w:pStyle w:val="NoSpacing"/>
                  <w:rPr>
                    <w:color w:val="156082" w:themeColor="accent1"/>
                  </w:rPr>
                </w:pPr>
              </w:p>
            </w:tc>
          </w:tr>
        </w:tbl>
        <w:p w14:paraId="4DEB0959" w14:textId="77777777" w:rsidR="0071672E" w:rsidRDefault="0071672E" w:rsidP="00E93EF3">
          <w:pPr>
            <w:sectPr w:rsidR="0071672E">
              <w:headerReference w:type="default" r:id="rId9"/>
              <w:headerReference w:type="first" r:id="rId10"/>
              <w:footerReference w:type="first" r:id="rId11"/>
              <w:pgSz w:w="11906" w:h="16838"/>
              <w:pgMar w:top="1440" w:right="1440" w:bottom="1440" w:left="1440" w:header="708" w:footer="708" w:gutter="0"/>
              <w:cols w:space="708"/>
              <w:docGrid w:linePitch="360"/>
            </w:sectPr>
          </w:pPr>
          <w:r>
            <w:br w:type="page"/>
          </w:r>
        </w:p>
      </w:sdtContent>
    </w:sdt>
    <w:p w14:paraId="4CD2729F" w14:textId="4558FE0D" w:rsidR="0071672E" w:rsidRPr="00420F3D" w:rsidRDefault="0071672E" w:rsidP="00360AFD">
      <w:pPr>
        <w:pStyle w:val="Heading1"/>
        <w:spacing w:line="360" w:lineRule="auto"/>
        <w:rPr>
          <w:u w:val="single"/>
        </w:rPr>
      </w:pPr>
      <w:r w:rsidRPr="00420F3D">
        <w:rPr>
          <w:u w:val="single"/>
        </w:rPr>
        <w:lastRenderedPageBreak/>
        <w:t>Contents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3"/>
        <w:gridCol w:w="1513"/>
      </w:tblGrid>
      <w:tr w:rsidR="00F8212A" w14:paraId="74F53E90" w14:textId="33A91548" w:rsidTr="00F8212A">
        <w:tc>
          <w:tcPr>
            <w:tcW w:w="7513" w:type="dxa"/>
          </w:tcPr>
          <w:p w14:paraId="40842F0E" w14:textId="77777777" w:rsidR="00F8212A" w:rsidRDefault="00F8212A" w:rsidP="00360AFD">
            <w:pPr>
              <w:spacing w:line="360" w:lineRule="auto"/>
            </w:pPr>
            <w:r>
              <w:t>Introduction</w:t>
            </w:r>
          </w:p>
        </w:tc>
        <w:tc>
          <w:tcPr>
            <w:tcW w:w="1513" w:type="dxa"/>
          </w:tcPr>
          <w:p w14:paraId="78A23089" w14:textId="4EC81706" w:rsidR="00F8212A" w:rsidRDefault="00F8212A" w:rsidP="00360AFD">
            <w:pPr>
              <w:spacing w:line="360" w:lineRule="auto"/>
              <w:jc w:val="center"/>
            </w:pPr>
            <w:r>
              <w:t>1</w:t>
            </w:r>
          </w:p>
        </w:tc>
      </w:tr>
      <w:tr w:rsidR="00F8212A" w14:paraId="42B1943D" w14:textId="012CFF9E" w:rsidTr="00F8212A">
        <w:tc>
          <w:tcPr>
            <w:tcW w:w="7513" w:type="dxa"/>
          </w:tcPr>
          <w:p w14:paraId="7F6E1112" w14:textId="32A80646" w:rsidR="00F8212A" w:rsidRDefault="00F8212A" w:rsidP="00360AFD">
            <w:pPr>
              <w:spacing w:line="360" w:lineRule="auto"/>
            </w:pPr>
            <w:r>
              <w:t>The ethical problem</w:t>
            </w:r>
          </w:p>
        </w:tc>
        <w:tc>
          <w:tcPr>
            <w:tcW w:w="1513" w:type="dxa"/>
          </w:tcPr>
          <w:p w14:paraId="36571003" w14:textId="4168B6A2" w:rsidR="00F8212A" w:rsidRDefault="0093293D" w:rsidP="00360AFD">
            <w:pPr>
              <w:spacing w:line="360" w:lineRule="auto"/>
              <w:jc w:val="center"/>
            </w:pPr>
            <w:r>
              <w:t>2</w:t>
            </w:r>
          </w:p>
        </w:tc>
      </w:tr>
      <w:tr w:rsidR="00F8212A" w14:paraId="74F823FD" w14:textId="2A89DC0A" w:rsidTr="00F8212A">
        <w:tc>
          <w:tcPr>
            <w:tcW w:w="7513" w:type="dxa"/>
          </w:tcPr>
          <w:p w14:paraId="448365F3" w14:textId="573B03C2" w:rsidR="00F8212A" w:rsidRDefault="00360AFD" w:rsidP="00360AFD">
            <w:pPr>
              <w:spacing w:line="360" w:lineRule="auto"/>
            </w:pPr>
            <w:r>
              <w:t>Action to be made</w:t>
            </w:r>
          </w:p>
        </w:tc>
        <w:tc>
          <w:tcPr>
            <w:tcW w:w="1513" w:type="dxa"/>
          </w:tcPr>
          <w:p w14:paraId="05CB2BA0" w14:textId="18A360AA" w:rsidR="00F8212A" w:rsidRDefault="00041B74" w:rsidP="00360AFD">
            <w:pPr>
              <w:spacing w:line="360" w:lineRule="auto"/>
              <w:jc w:val="center"/>
            </w:pPr>
            <w:r>
              <w:t>3</w:t>
            </w:r>
          </w:p>
        </w:tc>
      </w:tr>
      <w:tr w:rsidR="00F8212A" w14:paraId="40C71DC5" w14:textId="5E55513F" w:rsidTr="00F8212A">
        <w:tc>
          <w:tcPr>
            <w:tcW w:w="7513" w:type="dxa"/>
          </w:tcPr>
          <w:p w14:paraId="6E899605" w14:textId="19F10E21" w:rsidR="00F8212A" w:rsidRDefault="00360AFD" w:rsidP="00360AFD">
            <w:pPr>
              <w:spacing w:line="360" w:lineRule="auto"/>
            </w:pPr>
            <w:r>
              <w:t xml:space="preserve">                    Rejecting unethical offers</w:t>
            </w:r>
          </w:p>
        </w:tc>
        <w:tc>
          <w:tcPr>
            <w:tcW w:w="1513" w:type="dxa"/>
          </w:tcPr>
          <w:p w14:paraId="0A1AB99A" w14:textId="4EC0213D" w:rsidR="00F8212A" w:rsidRDefault="00041B74" w:rsidP="00360AFD">
            <w:pPr>
              <w:spacing w:line="360" w:lineRule="auto"/>
              <w:jc w:val="center"/>
            </w:pPr>
            <w:r>
              <w:t>3</w:t>
            </w:r>
          </w:p>
        </w:tc>
      </w:tr>
      <w:tr w:rsidR="00F8212A" w14:paraId="529BE245" w14:textId="3E4F0902" w:rsidTr="00F8212A">
        <w:tc>
          <w:tcPr>
            <w:tcW w:w="7513" w:type="dxa"/>
          </w:tcPr>
          <w:p w14:paraId="31CDF4EB" w14:textId="3ACD40B0" w:rsidR="00F8212A" w:rsidRDefault="00360AFD" w:rsidP="00360AFD">
            <w:pPr>
              <w:spacing w:line="360" w:lineRule="auto"/>
            </w:pPr>
            <w:r>
              <w:t xml:space="preserve">                    Engineering assessment</w:t>
            </w:r>
          </w:p>
        </w:tc>
        <w:tc>
          <w:tcPr>
            <w:tcW w:w="1513" w:type="dxa"/>
          </w:tcPr>
          <w:p w14:paraId="7919772D" w14:textId="3BC805F0" w:rsidR="00F8212A" w:rsidRDefault="00041B74" w:rsidP="00360AFD">
            <w:pPr>
              <w:spacing w:line="360" w:lineRule="auto"/>
              <w:jc w:val="center"/>
            </w:pPr>
            <w:r>
              <w:t>3</w:t>
            </w:r>
          </w:p>
        </w:tc>
      </w:tr>
      <w:tr w:rsidR="00F8212A" w14:paraId="490E22A9" w14:textId="60FDF74D" w:rsidTr="00F8212A">
        <w:tc>
          <w:tcPr>
            <w:tcW w:w="7513" w:type="dxa"/>
          </w:tcPr>
          <w:p w14:paraId="4144577E" w14:textId="46D607C0" w:rsidR="00F8212A" w:rsidRDefault="00360AFD" w:rsidP="00360AFD">
            <w:pPr>
              <w:spacing w:line="360" w:lineRule="auto"/>
            </w:pPr>
            <w:r>
              <w:t xml:space="preserve">                    Contract review</w:t>
            </w:r>
          </w:p>
        </w:tc>
        <w:tc>
          <w:tcPr>
            <w:tcW w:w="1513" w:type="dxa"/>
          </w:tcPr>
          <w:p w14:paraId="0A052BDA" w14:textId="0398ADCB" w:rsidR="00F8212A" w:rsidRDefault="00041B74" w:rsidP="00360AFD">
            <w:pPr>
              <w:spacing w:line="360" w:lineRule="auto"/>
              <w:jc w:val="center"/>
            </w:pPr>
            <w:r>
              <w:t>3</w:t>
            </w:r>
          </w:p>
        </w:tc>
      </w:tr>
      <w:tr w:rsidR="00360AFD" w14:paraId="1C329388" w14:textId="77777777" w:rsidTr="00F8212A">
        <w:tc>
          <w:tcPr>
            <w:tcW w:w="7513" w:type="dxa"/>
          </w:tcPr>
          <w:p w14:paraId="6B7AFD24" w14:textId="1188028A" w:rsidR="00360AFD" w:rsidRDefault="00360AFD" w:rsidP="00360AFD">
            <w:pPr>
              <w:spacing w:line="360" w:lineRule="auto"/>
            </w:pPr>
            <w:r>
              <w:t xml:space="preserve">                    Client communication</w:t>
            </w:r>
          </w:p>
        </w:tc>
        <w:tc>
          <w:tcPr>
            <w:tcW w:w="1513" w:type="dxa"/>
          </w:tcPr>
          <w:p w14:paraId="684E3ACC" w14:textId="135003EA" w:rsidR="00360AFD" w:rsidRDefault="00041B74" w:rsidP="00360AFD">
            <w:pPr>
              <w:spacing w:line="360" w:lineRule="auto"/>
              <w:jc w:val="center"/>
            </w:pPr>
            <w:r>
              <w:t>4</w:t>
            </w:r>
          </w:p>
        </w:tc>
      </w:tr>
      <w:tr w:rsidR="00360AFD" w14:paraId="4DCE4806" w14:textId="77777777" w:rsidTr="00F8212A">
        <w:tc>
          <w:tcPr>
            <w:tcW w:w="7513" w:type="dxa"/>
          </w:tcPr>
          <w:p w14:paraId="3EB2C3BE" w14:textId="48AC498D" w:rsidR="00360AFD" w:rsidRDefault="00360AFD" w:rsidP="00360AFD">
            <w:pPr>
              <w:spacing w:line="360" w:lineRule="auto"/>
            </w:pPr>
            <w:r>
              <w:t>The possible outcomes</w:t>
            </w:r>
          </w:p>
        </w:tc>
        <w:tc>
          <w:tcPr>
            <w:tcW w:w="1513" w:type="dxa"/>
          </w:tcPr>
          <w:p w14:paraId="6B0C315A" w14:textId="7FB2E033" w:rsidR="00360AFD" w:rsidRDefault="00041B74" w:rsidP="00360AFD">
            <w:pPr>
              <w:spacing w:line="360" w:lineRule="auto"/>
              <w:jc w:val="center"/>
            </w:pPr>
            <w:r>
              <w:t>5</w:t>
            </w:r>
          </w:p>
        </w:tc>
      </w:tr>
      <w:tr w:rsidR="00360AFD" w14:paraId="5BC140CB" w14:textId="77777777" w:rsidTr="00F8212A">
        <w:tc>
          <w:tcPr>
            <w:tcW w:w="7513" w:type="dxa"/>
          </w:tcPr>
          <w:p w14:paraId="3F9B5BF4" w14:textId="524FAC1C" w:rsidR="00360AFD" w:rsidRDefault="00360AFD" w:rsidP="00360AFD">
            <w:pPr>
              <w:spacing w:line="360" w:lineRule="auto"/>
            </w:pPr>
            <w:r>
              <w:t xml:space="preserve">                    Best case scenario</w:t>
            </w:r>
          </w:p>
        </w:tc>
        <w:tc>
          <w:tcPr>
            <w:tcW w:w="1513" w:type="dxa"/>
          </w:tcPr>
          <w:p w14:paraId="46238565" w14:textId="0C500D93" w:rsidR="00360AFD" w:rsidRDefault="00041B74" w:rsidP="00360AFD">
            <w:pPr>
              <w:spacing w:line="360" w:lineRule="auto"/>
              <w:jc w:val="center"/>
            </w:pPr>
            <w:r>
              <w:t>5</w:t>
            </w:r>
          </w:p>
        </w:tc>
      </w:tr>
      <w:tr w:rsidR="00360AFD" w14:paraId="6AC82DD0" w14:textId="77777777" w:rsidTr="00F8212A">
        <w:tc>
          <w:tcPr>
            <w:tcW w:w="7513" w:type="dxa"/>
          </w:tcPr>
          <w:p w14:paraId="3BF0BCC9" w14:textId="4DEE2048" w:rsidR="00360AFD" w:rsidRDefault="00360AFD" w:rsidP="00360AFD">
            <w:pPr>
              <w:spacing w:line="360" w:lineRule="auto"/>
            </w:pPr>
            <w:r>
              <w:t xml:space="preserve">                    Moderate scenario</w:t>
            </w:r>
          </w:p>
        </w:tc>
        <w:tc>
          <w:tcPr>
            <w:tcW w:w="1513" w:type="dxa"/>
          </w:tcPr>
          <w:p w14:paraId="1D874E01" w14:textId="76257C6B" w:rsidR="00360AFD" w:rsidRDefault="00041B74" w:rsidP="00360AFD">
            <w:pPr>
              <w:spacing w:line="360" w:lineRule="auto"/>
              <w:jc w:val="center"/>
            </w:pPr>
            <w:r>
              <w:t>5</w:t>
            </w:r>
          </w:p>
        </w:tc>
      </w:tr>
      <w:tr w:rsidR="00360AFD" w14:paraId="377764DA" w14:textId="77777777" w:rsidTr="00F8212A">
        <w:tc>
          <w:tcPr>
            <w:tcW w:w="7513" w:type="dxa"/>
          </w:tcPr>
          <w:p w14:paraId="7AA18D31" w14:textId="6C2B9143" w:rsidR="00360AFD" w:rsidRDefault="00360AFD" w:rsidP="00360AFD">
            <w:pPr>
              <w:spacing w:line="360" w:lineRule="auto"/>
            </w:pPr>
            <w:r>
              <w:t xml:space="preserve">                    Worst case scenario</w:t>
            </w:r>
          </w:p>
        </w:tc>
        <w:tc>
          <w:tcPr>
            <w:tcW w:w="1513" w:type="dxa"/>
          </w:tcPr>
          <w:p w14:paraId="22B29128" w14:textId="172301AB" w:rsidR="00360AFD" w:rsidRDefault="00041B74" w:rsidP="00360AFD">
            <w:pPr>
              <w:spacing w:line="360" w:lineRule="auto"/>
              <w:jc w:val="center"/>
            </w:pPr>
            <w:r>
              <w:t>5</w:t>
            </w:r>
          </w:p>
        </w:tc>
      </w:tr>
      <w:tr w:rsidR="00360AFD" w14:paraId="1F24B07F" w14:textId="77777777" w:rsidTr="00F8212A">
        <w:tc>
          <w:tcPr>
            <w:tcW w:w="7513" w:type="dxa"/>
          </w:tcPr>
          <w:p w14:paraId="7D96E476" w14:textId="18A7F60D" w:rsidR="00360AFD" w:rsidRDefault="00360AFD" w:rsidP="00360AFD">
            <w:pPr>
              <w:spacing w:line="360" w:lineRule="auto"/>
            </w:pPr>
            <w:r>
              <w:t>Conclusion</w:t>
            </w:r>
          </w:p>
        </w:tc>
        <w:tc>
          <w:tcPr>
            <w:tcW w:w="1513" w:type="dxa"/>
          </w:tcPr>
          <w:p w14:paraId="20C776C9" w14:textId="3503CD12" w:rsidR="00360AFD" w:rsidRDefault="00041B74" w:rsidP="00360AFD">
            <w:pPr>
              <w:spacing w:line="360" w:lineRule="auto"/>
              <w:jc w:val="center"/>
            </w:pPr>
            <w:r>
              <w:t>6</w:t>
            </w:r>
          </w:p>
        </w:tc>
      </w:tr>
      <w:tr w:rsidR="00360AFD" w14:paraId="59429E94" w14:textId="77777777" w:rsidTr="00F8212A">
        <w:tc>
          <w:tcPr>
            <w:tcW w:w="7513" w:type="dxa"/>
          </w:tcPr>
          <w:p w14:paraId="0874E616" w14:textId="53037738" w:rsidR="00360AFD" w:rsidRDefault="00360AFD" w:rsidP="00360AFD">
            <w:pPr>
              <w:spacing w:line="360" w:lineRule="auto"/>
            </w:pPr>
            <w:r>
              <w:t>Appendix</w:t>
            </w:r>
          </w:p>
        </w:tc>
        <w:tc>
          <w:tcPr>
            <w:tcW w:w="1513" w:type="dxa"/>
          </w:tcPr>
          <w:p w14:paraId="07AB7F63" w14:textId="6DDEFE1C" w:rsidR="00360AFD" w:rsidRDefault="00041B74" w:rsidP="00360AFD">
            <w:pPr>
              <w:spacing w:line="360" w:lineRule="auto"/>
              <w:jc w:val="center"/>
            </w:pPr>
            <w:r>
              <w:t>7</w:t>
            </w:r>
          </w:p>
        </w:tc>
      </w:tr>
    </w:tbl>
    <w:p w14:paraId="48C97E59" w14:textId="77777777" w:rsidR="00F8212A" w:rsidRDefault="00F8212A" w:rsidP="00360AFD">
      <w:pPr>
        <w:spacing w:line="360" w:lineRule="auto"/>
        <w:sectPr w:rsidR="00F8212A" w:rsidSect="00F8212A">
          <w:footerReference w:type="default" r:id="rId12"/>
          <w:pgSz w:w="11906" w:h="16838"/>
          <w:pgMar w:top="1440" w:right="1440" w:bottom="1440" w:left="1440" w:header="708" w:footer="708" w:gutter="0"/>
          <w:pgNumType w:start="0"/>
          <w:cols w:space="708"/>
          <w:titlePg/>
          <w:docGrid w:linePitch="360"/>
        </w:sectPr>
      </w:pPr>
    </w:p>
    <w:p w14:paraId="6E7281DA" w14:textId="45AF4ED8" w:rsidR="00F8212A" w:rsidRPr="00AE3261" w:rsidRDefault="00E93EF3" w:rsidP="00360AFD">
      <w:pPr>
        <w:pStyle w:val="Heading1"/>
        <w:spacing w:line="360" w:lineRule="auto"/>
        <w:rPr>
          <w:u w:val="single"/>
        </w:rPr>
      </w:pPr>
      <w:r w:rsidRPr="00AE3261">
        <w:rPr>
          <w:u w:val="single"/>
        </w:rPr>
        <w:lastRenderedPageBreak/>
        <w:t>Introduction</w:t>
      </w:r>
    </w:p>
    <w:p w14:paraId="0A010264" w14:textId="0738C05F" w:rsidR="00BC1E01" w:rsidRDefault="00E93EF3" w:rsidP="00360AFD">
      <w:pPr>
        <w:spacing w:line="360" w:lineRule="auto"/>
      </w:pPr>
      <w:r>
        <w:t>This report explore</w:t>
      </w:r>
      <w:r w:rsidR="003D294D">
        <w:t>s</w:t>
      </w:r>
      <w:r>
        <w:t xml:space="preserve"> the ethical implications of a dilemma</w:t>
      </w:r>
      <w:r w:rsidR="00BC1E01">
        <w:t>,</w:t>
      </w:r>
      <w:r>
        <w:t xml:space="preserve"> </w:t>
      </w:r>
      <w:r w:rsidR="00A234A4">
        <w:t xml:space="preserve">and evaluates </w:t>
      </w:r>
      <w:r>
        <w:t xml:space="preserve">the </w:t>
      </w:r>
      <w:r w:rsidR="003D294D">
        <w:t>action taken, and the possible outcomes</w:t>
      </w:r>
      <w:r>
        <w:t xml:space="preserve">. </w:t>
      </w:r>
      <w:r w:rsidR="003D294D">
        <w:t>The project is a government-funded hospital</w:t>
      </w:r>
      <w:r w:rsidR="00BC1E01">
        <w:t xml:space="preserve"> </w:t>
      </w:r>
      <w:r w:rsidR="00102E8D">
        <w:t xml:space="preserve">and an engineer has discovered that the concrete </w:t>
      </w:r>
      <w:r w:rsidR="00BA3696">
        <w:t xml:space="preserve">supplied </w:t>
      </w:r>
      <w:r w:rsidR="00102E8D">
        <w:t>does not meet the specified strength requirements but meets practical standards</w:t>
      </w:r>
      <w:r w:rsidR="00BC1E01">
        <w:t>, however construction has already begun, and the substandard concrete has set</w:t>
      </w:r>
      <w:r w:rsidR="009A304B">
        <w:t>. There are numerous factors that come into play here like</w:t>
      </w:r>
      <w:r w:rsidR="00BC1E01">
        <w:t>:</w:t>
      </w:r>
      <w:r w:rsidR="009A304B">
        <w:t xml:space="preserve"> </w:t>
      </w:r>
    </w:p>
    <w:p w14:paraId="19743908" w14:textId="1B9BA074" w:rsidR="00BC1E01" w:rsidRDefault="00BC1E01" w:rsidP="00360AFD">
      <w:pPr>
        <w:pStyle w:val="ListParagraph"/>
        <w:numPr>
          <w:ilvl w:val="0"/>
          <w:numId w:val="3"/>
        </w:numPr>
        <w:spacing w:line="360" w:lineRule="auto"/>
      </w:pPr>
      <w:r>
        <w:t>Public trust</w:t>
      </w:r>
    </w:p>
    <w:p w14:paraId="2AC00C8E" w14:textId="215BA680" w:rsidR="00BC1E01" w:rsidRDefault="00BC1E01" w:rsidP="00360AFD">
      <w:pPr>
        <w:pStyle w:val="ListParagraph"/>
        <w:numPr>
          <w:ilvl w:val="0"/>
          <w:numId w:val="3"/>
        </w:numPr>
        <w:spacing w:line="360" w:lineRule="auto"/>
      </w:pPr>
      <w:r>
        <w:t>Financial impact</w:t>
      </w:r>
    </w:p>
    <w:p w14:paraId="4579CC04" w14:textId="77777777" w:rsidR="00BC1E01" w:rsidRDefault="00BC1E01" w:rsidP="00360AFD">
      <w:pPr>
        <w:pStyle w:val="ListParagraph"/>
        <w:numPr>
          <w:ilvl w:val="0"/>
          <w:numId w:val="3"/>
        </w:numPr>
        <w:spacing w:line="360" w:lineRule="auto"/>
      </w:pPr>
      <w:r>
        <w:t>T</w:t>
      </w:r>
      <w:r w:rsidR="009A304B">
        <w:t xml:space="preserve">ime limits </w:t>
      </w:r>
    </w:p>
    <w:p w14:paraId="5D19F5B2" w14:textId="3D728169" w:rsidR="00BC1E01" w:rsidRDefault="00BC1E01" w:rsidP="00360AFD">
      <w:pPr>
        <w:pStyle w:val="ListParagraph"/>
        <w:numPr>
          <w:ilvl w:val="0"/>
          <w:numId w:val="3"/>
        </w:numPr>
        <w:spacing w:line="360" w:lineRule="auto"/>
      </w:pPr>
      <w:r>
        <w:t>Professional responsibility</w:t>
      </w:r>
    </w:p>
    <w:p w14:paraId="65D3A3DC" w14:textId="5EAE7731" w:rsidR="00BC1E01" w:rsidRDefault="00BC1E01" w:rsidP="00360AFD">
      <w:pPr>
        <w:pStyle w:val="ListParagraph"/>
        <w:numPr>
          <w:ilvl w:val="0"/>
          <w:numId w:val="3"/>
        </w:numPr>
        <w:spacing w:line="360" w:lineRule="auto"/>
      </w:pPr>
      <w:r>
        <w:t>Safety</w:t>
      </w:r>
      <w:r w:rsidR="009A304B">
        <w:t xml:space="preserve"> </w:t>
      </w:r>
    </w:p>
    <w:p w14:paraId="5F1D944A" w14:textId="01F66497" w:rsidR="0093293D" w:rsidRDefault="009A304B" w:rsidP="00360AFD">
      <w:pPr>
        <w:spacing w:line="360" w:lineRule="auto"/>
        <w:rPr>
          <w:i/>
          <w:iCs/>
        </w:rPr>
      </w:pPr>
      <w:r>
        <w:t>In construction</w:t>
      </w:r>
      <w:r w:rsidR="00BC1E01">
        <w:t>,</w:t>
      </w:r>
      <w:r>
        <w:t xml:space="preserve"> ethic</w:t>
      </w:r>
      <w:r w:rsidR="00BC1E01">
        <w:t xml:space="preserve">al decision making is </w:t>
      </w:r>
      <w:r>
        <w:t xml:space="preserve">important </w:t>
      </w:r>
      <w:r w:rsidR="00BC1E01">
        <w:t xml:space="preserve">to ensure the builds long-term safety, upholding industry standards, and to maintain client confidence. Ethically constructed buildings tend to have better outcomes, and longevity </w:t>
      </w:r>
      <w:r w:rsidR="00BC1E01">
        <w:rPr>
          <w:i/>
          <w:iCs/>
        </w:rPr>
        <w:t>(CIOB, n.d).</w:t>
      </w:r>
    </w:p>
    <w:p w14:paraId="6667C8B4" w14:textId="368B93CF" w:rsidR="00360AFD" w:rsidRPr="00360AFD" w:rsidRDefault="00BC1E01" w:rsidP="00360AFD">
      <w:pPr>
        <w:spacing w:line="360" w:lineRule="auto"/>
      </w:pPr>
      <w:r>
        <w:t>There are many construction boards that have guidelines regarding ethics, such as</w:t>
      </w:r>
      <w:r w:rsidR="00A234A4">
        <w:t>: Chartered Institute of Building (CIOB), Institute of Civil Engineers (ICE), and Institution of Structural Engineers (IStructE).</w:t>
      </w:r>
      <w:r w:rsidR="00360AFD">
        <w:br w:type="page"/>
      </w:r>
    </w:p>
    <w:p w14:paraId="0BBB28CD" w14:textId="24F077B3" w:rsidR="0093293D" w:rsidRPr="00AE3261" w:rsidRDefault="0093293D" w:rsidP="00360AFD">
      <w:pPr>
        <w:pStyle w:val="Heading1"/>
        <w:spacing w:line="360" w:lineRule="auto"/>
        <w:rPr>
          <w:u w:val="single"/>
        </w:rPr>
      </w:pPr>
      <w:r w:rsidRPr="00AE3261">
        <w:rPr>
          <w:u w:val="single"/>
        </w:rPr>
        <w:lastRenderedPageBreak/>
        <w:t>The ethical problem</w:t>
      </w:r>
    </w:p>
    <w:p w14:paraId="3742513A" w14:textId="2ED27167" w:rsidR="00A234A4" w:rsidRDefault="0093293D" w:rsidP="00360AFD">
      <w:pPr>
        <w:spacing w:line="360" w:lineRule="auto"/>
      </w:pPr>
      <w:r>
        <w:t xml:space="preserve">In this case, construction is already halfway completed, and an engineer has discovered that the concrete does not meet the specified strength requirements. Upon confronting the supplier, they argued that the concrete meets practical standards and quietly offered a discount on future deliveries if this issue is </w:t>
      </w:r>
      <w:r w:rsidR="00A234A4">
        <w:t>overlooked</w:t>
      </w:r>
      <w:r>
        <w:t xml:space="preserve">. </w:t>
      </w:r>
    </w:p>
    <w:p w14:paraId="6F015212" w14:textId="4D3F1E83" w:rsidR="0093293D" w:rsidRDefault="0093293D" w:rsidP="00360AFD">
      <w:pPr>
        <w:spacing w:line="360" w:lineRule="auto"/>
      </w:pPr>
      <w:r>
        <w:t>This build is government funded on a strict deadline, and delays are not tolerated</w:t>
      </w:r>
      <w:r w:rsidR="00AF2AB1">
        <w:t>, replacing the already set concrete would be detrimental to the time scale and finances</w:t>
      </w:r>
      <w:r>
        <w:t xml:space="preserve">. The discrepancy between the strength requirements and practical standards </w:t>
      </w:r>
      <w:r w:rsidR="00A234A4">
        <w:t>is small</w:t>
      </w:r>
      <w:r>
        <w:t xml:space="preserve">, the build would be fine </w:t>
      </w:r>
      <w:r w:rsidR="00AF2AB1">
        <w:t>in the short-term</w:t>
      </w:r>
      <w:r w:rsidR="00A234A4">
        <w:t>.</w:t>
      </w:r>
      <w:r w:rsidR="00AF2AB1">
        <w:t xml:space="preserve"> </w:t>
      </w:r>
      <w:r w:rsidR="00360AFD">
        <w:t>However,</w:t>
      </w:r>
      <w:r w:rsidR="00AF2AB1">
        <w:t xml:space="preserve"> the long-term durability </w:t>
      </w:r>
      <w:r w:rsidR="00BA3696">
        <w:t>could</w:t>
      </w:r>
      <w:r w:rsidR="00AF2AB1">
        <w:t xml:space="preserve"> be worsened</w:t>
      </w:r>
      <w:r w:rsidR="00BA3696">
        <w:t>,</w:t>
      </w:r>
      <w:r w:rsidR="00AF2AB1">
        <w:t xml:space="preserve"> especially under heavy loads.</w:t>
      </w:r>
    </w:p>
    <w:p w14:paraId="6E947E42" w14:textId="51BC97E5" w:rsidR="00AF2AB1" w:rsidRDefault="00AF2AB1" w:rsidP="00360AFD">
      <w:pPr>
        <w:spacing w:line="360" w:lineRule="auto"/>
      </w:pPr>
      <w:r>
        <w:t xml:space="preserve">The main issues are the moral implications of </w:t>
      </w:r>
      <w:r w:rsidR="00BA3696">
        <w:t xml:space="preserve">possibly </w:t>
      </w:r>
      <w:r>
        <w:t xml:space="preserve">leaving a hospital with a </w:t>
      </w:r>
      <w:r w:rsidR="00A234A4">
        <w:t>long-term structural weakness</w:t>
      </w:r>
      <w:r>
        <w:t>, the financial implications of resolving the issue, the public criticism in response to the delays and the actual delays.</w:t>
      </w:r>
      <w:r w:rsidR="00A234A4">
        <w:t xml:space="preserve"> </w:t>
      </w:r>
      <w:r>
        <w:t xml:space="preserve">There are many people involved in this issue, the clients (Government), the </w:t>
      </w:r>
      <w:r w:rsidR="009E1243">
        <w:t>public</w:t>
      </w:r>
      <w:r>
        <w:t xml:space="preserve">, the builders working on the project, the </w:t>
      </w:r>
      <w:r w:rsidR="00DC4C1B">
        <w:t xml:space="preserve">concrete supplier, the </w:t>
      </w:r>
      <w:r w:rsidR="00A234A4">
        <w:t>owners of rented equipment</w:t>
      </w:r>
      <w:r w:rsidR="00DC4C1B">
        <w:t xml:space="preserve">, and the individuals directly involved in big decision making. </w:t>
      </w:r>
      <w:r w:rsidR="00360AFD">
        <w:br w:type="page"/>
      </w:r>
    </w:p>
    <w:p w14:paraId="1899A76C" w14:textId="27DA5680" w:rsidR="009457CC" w:rsidRPr="00AE3261" w:rsidRDefault="002811C0" w:rsidP="00360AFD">
      <w:pPr>
        <w:pStyle w:val="Heading1"/>
        <w:spacing w:line="360" w:lineRule="auto"/>
        <w:rPr>
          <w:u w:val="single"/>
        </w:rPr>
      </w:pPr>
      <w:r>
        <w:rPr>
          <w:u w:val="single"/>
        </w:rPr>
        <w:lastRenderedPageBreak/>
        <w:t>Action to be made</w:t>
      </w:r>
    </w:p>
    <w:p w14:paraId="7B676AF9" w14:textId="0E7F67BF" w:rsidR="001253BF" w:rsidRPr="00FB6D66" w:rsidRDefault="001253BF" w:rsidP="00360AFD">
      <w:pPr>
        <w:pStyle w:val="Heading2"/>
        <w:spacing w:line="360" w:lineRule="auto"/>
        <w:rPr>
          <w:u w:val="single"/>
        </w:rPr>
      </w:pPr>
      <w:r w:rsidRPr="00FB6D66">
        <w:rPr>
          <w:u w:val="single"/>
        </w:rPr>
        <w:t>Rejecting unethical offers</w:t>
      </w:r>
    </w:p>
    <w:p w14:paraId="40396E88" w14:textId="5E15A768" w:rsidR="00BA3696" w:rsidRDefault="001253BF" w:rsidP="00360AFD">
      <w:pPr>
        <w:spacing w:line="360" w:lineRule="auto"/>
      </w:pPr>
      <w:r>
        <w:t>The</w:t>
      </w:r>
      <w:r w:rsidR="00BA3696">
        <w:t xml:space="preserve"> supplier offered a discount on future orders on concrete if this issue is </w:t>
      </w:r>
      <w:r>
        <w:t>concealed</w:t>
      </w:r>
      <w:r w:rsidR="00BA3696">
        <w:t xml:space="preserve">. </w:t>
      </w:r>
      <w:r w:rsidR="00A250D2">
        <w:t>This offer is bribery</w:t>
      </w:r>
      <w:r w:rsidR="00BA3696">
        <w:t>,</w:t>
      </w:r>
      <w:r w:rsidR="00A250D2">
        <w:t xml:space="preserve"> and should not be accepted under any circumstances.</w:t>
      </w:r>
      <w:r w:rsidR="00BA3696">
        <w:t xml:space="preserve"> </w:t>
      </w:r>
      <w:r w:rsidR="00A250D2">
        <w:t>I</w:t>
      </w:r>
      <w:r w:rsidR="00BA3696">
        <w:t>f it is decided to continue construction with the provided concrete it must be due to diligent deliberation</w:t>
      </w:r>
      <w:r>
        <w:t xml:space="preserve"> and engineering evaluation,</w:t>
      </w:r>
      <w:r w:rsidR="00BA3696">
        <w:t xml:space="preserve"> and should not be influenced by the offer in any way.</w:t>
      </w:r>
      <w:r w:rsidR="00A250D2">
        <w:t xml:space="preserve"> </w:t>
      </w:r>
      <w:r>
        <w:t>Accepting the offer is not only morally wrong, but also violates ICE’s Code of Professional Conduct.</w:t>
      </w:r>
      <w:r w:rsidR="00A250D2">
        <w:t xml:space="preserve"> </w:t>
      </w:r>
    </w:p>
    <w:p w14:paraId="68E21140" w14:textId="046E367A" w:rsidR="001253BF" w:rsidRPr="00FB6D66" w:rsidRDefault="001253BF" w:rsidP="00360AFD">
      <w:pPr>
        <w:pStyle w:val="Heading2"/>
        <w:spacing w:line="360" w:lineRule="auto"/>
        <w:rPr>
          <w:u w:val="single"/>
        </w:rPr>
      </w:pPr>
      <w:r w:rsidRPr="00FB6D66">
        <w:rPr>
          <w:u w:val="single"/>
        </w:rPr>
        <w:t>Engineering assessment</w:t>
      </w:r>
    </w:p>
    <w:p w14:paraId="607A27C6" w14:textId="17A93FEC" w:rsidR="00BA3696" w:rsidRDefault="001253BF" w:rsidP="00360AFD">
      <w:pPr>
        <w:spacing w:line="360" w:lineRule="auto"/>
      </w:pPr>
      <w:r>
        <w:t>Making a decision based on the information we currently have would be irresponsible.</w:t>
      </w:r>
      <w:r w:rsidR="00581519">
        <w:t xml:space="preserve"> Deciding to </w:t>
      </w:r>
      <w:r w:rsidR="00BA3696">
        <w:t>re</w:t>
      </w:r>
      <w:r w:rsidR="00581519">
        <w:t xml:space="preserve">start construction will have severe impacts on finances, deadlines, and </w:t>
      </w:r>
      <w:r w:rsidR="00FD7E83">
        <w:t>may</w:t>
      </w:r>
      <w:r w:rsidR="00BA3696">
        <w:t xml:space="preserve"> receive </w:t>
      </w:r>
      <w:r w:rsidR="00581519">
        <w:t>criticism from the client and public</w:t>
      </w:r>
      <w:r w:rsidR="00D07B83">
        <w:t>, while</w:t>
      </w:r>
      <w:r w:rsidR="00581519">
        <w:t xml:space="preserve"> </w:t>
      </w:r>
      <w:r w:rsidR="00D07B83">
        <w:t>d</w:t>
      </w:r>
      <w:r w:rsidR="00581519">
        <w:t xml:space="preserve">eciding to continue may have impacts on the durability and safety of the structure. </w:t>
      </w:r>
    </w:p>
    <w:p w14:paraId="32232CA0" w14:textId="16AB8C65" w:rsidR="001253BF" w:rsidRDefault="00581519" w:rsidP="00360AFD">
      <w:pPr>
        <w:spacing w:line="360" w:lineRule="auto"/>
      </w:pPr>
      <w:r>
        <w:t xml:space="preserve">The first step is to confirm </w:t>
      </w:r>
      <w:r w:rsidR="009912FE">
        <w:t>whether</w:t>
      </w:r>
      <w:r>
        <w:t xml:space="preserve"> the </w:t>
      </w:r>
      <w:r w:rsidR="009912FE">
        <w:t xml:space="preserve">provided concrete will have </w:t>
      </w:r>
      <w:r w:rsidR="00BA3696">
        <w:t xml:space="preserve">severe </w:t>
      </w:r>
      <w:r w:rsidR="009912FE">
        <w:t>consequences on the long-term structure. This is vital as a hospital must last a long time and should be able to withstand external pressures</w:t>
      </w:r>
      <w:r w:rsidR="001253BF">
        <w:t>.</w:t>
      </w:r>
      <w:r w:rsidR="009912FE">
        <w:t xml:space="preserve"> </w:t>
      </w:r>
      <w:r w:rsidR="001253BF">
        <w:t>I</w:t>
      </w:r>
      <w:r w:rsidR="00BA3696">
        <w:t xml:space="preserve">f the concrete is </w:t>
      </w:r>
      <w:r w:rsidR="001253BF">
        <w:t xml:space="preserve">deemed </w:t>
      </w:r>
      <w:r w:rsidR="00BA3696">
        <w:t xml:space="preserve">viable, there is no reason to restart construction. </w:t>
      </w:r>
    </w:p>
    <w:p w14:paraId="4EC21A3A" w14:textId="57FA77B5" w:rsidR="00BA3696" w:rsidRDefault="00BA3696" w:rsidP="00360AFD">
      <w:pPr>
        <w:spacing w:line="360" w:lineRule="auto"/>
      </w:pPr>
      <w:r>
        <w:t>Therefore,</w:t>
      </w:r>
      <w:r w:rsidR="009912FE">
        <w:t xml:space="preserve"> </w:t>
      </w:r>
      <w:r>
        <w:t xml:space="preserve">we must </w:t>
      </w:r>
      <w:r w:rsidR="001253BF">
        <w:t>re</w:t>
      </w:r>
      <w:r w:rsidR="009912FE">
        <w:t xml:space="preserve">run calculations to </w:t>
      </w:r>
      <w:r w:rsidR="001253BF">
        <w:t xml:space="preserve">check if </w:t>
      </w:r>
      <w:r w:rsidR="009912FE">
        <w:t xml:space="preserve">the provided concrete </w:t>
      </w:r>
      <w:r w:rsidR="00FD7E83">
        <w:t>is structurally viable</w:t>
      </w:r>
      <w:r w:rsidR="009912FE">
        <w:t xml:space="preserve">. </w:t>
      </w:r>
      <w:r w:rsidR="00AE3261">
        <w:t xml:space="preserve">We should also ask the engineer to calculate if the already cast concrete would be fine, if the specified concrete was used continuing on, or checking if all concrete would need to be replaced or </w:t>
      </w:r>
      <w:r w:rsidR="00FD7E83">
        <w:t>whether some remains suitable for use</w:t>
      </w:r>
      <w:r w:rsidR="00AE3261">
        <w:t>.</w:t>
      </w:r>
    </w:p>
    <w:p w14:paraId="682E06EE" w14:textId="28134CD6" w:rsidR="001253BF" w:rsidRPr="00FB6D66" w:rsidRDefault="001253BF" w:rsidP="00360AFD">
      <w:pPr>
        <w:pStyle w:val="Heading2"/>
        <w:spacing w:line="360" w:lineRule="auto"/>
        <w:rPr>
          <w:u w:val="single"/>
        </w:rPr>
      </w:pPr>
      <w:r w:rsidRPr="00FB6D66">
        <w:rPr>
          <w:u w:val="single"/>
        </w:rPr>
        <w:t>Contract review</w:t>
      </w:r>
    </w:p>
    <w:p w14:paraId="7F9ED93A" w14:textId="328D9B40" w:rsidR="00E93853" w:rsidRDefault="009912FE" w:rsidP="00360AFD">
      <w:pPr>
        <w:spacing w:line="360" w:lineRule="auto"/>
      </w:pPr>
      <w:r>
        <w:t>While the engineer</w:t>
      </w:r>
      <w:r w:rsidR="001253BF">
        <w:t>ing calculations</w:t>
      </w:r>
      <w:r>
        <w:t xml:space="preserve"> </w:t>
      </w:r>
      <w:r w:rsidR="001253BF">
        <w:t>are underway</w:t>
      </w:r>
      <w:r>
        <w:t xml:space="preserve">, we must review the contract we have with the concrete supplier to </w:t>
      </w:r>
      <w:r w:rsidR="001253BF">
        <w:t>check if the strength of the supplied concrete matches the specified strength</w:t>
      </w:r>
      <w:r>
        <w:t>. Depending on the contract we will be able to seek financial compensation for the incorrect concrete provided</w:t>
      </w:r>
      <w:r w:rsidR="00BA3696">
        <w:t xml:space="preserve">. </w:t>
      </w:r>
      <w:r w:rsidR="001253BF">
        <w:t>I</w:t>
      </w:r>
      <w:r w:rsidR="00D07B83">
        <w:t xml:space="preserve">f we must replace the concrete, the </w:t>
      </w:r>
      <w:r w:rsidR="00D07B83">
        <w:lastRenderedPageBreak/>
        <w:t xml:space="preserve">supplier should be responsible for their negligence, and </w:t>
      </w:r>
      <w:r w:rsidR="001253BF">
        <w:t>must be held accountable for the resulting delays and costs.</w:t>
      </w:r>
    </w:p>
    <w:p w14:paraId="0C37F7BB" w14:textId="3E2980ED" w:rsidR="001253BF" w:rsidRPr="00FB6D66" w:rsidRDefault="001253BF" w:rsidP="00360AFD">
      <w:pPr>
        <w:pStyle w:val="Heading2"/>
        <w:spacing w:line="360" w:lineRule="auto"/>
        <w:rPr>
          <w:u w:val="single"/>
        </w:rPr>
      </w:pPr>
      <w:r w:rsidRPr="00FB6D66">
        <w:rPr>
          <w:u w:val="single"/>
        </w:rPr>
        <w:t>Client communication</w:t>
      </w:r>
    </w:p>
    <w:p w14:paraId="05545D71" w14:textId="44B678D9" w:rsidR="00D07B83" w:rsidRDefault="00D07B83" w:rsidP="00360AFD">
      <w:pPr>
        <w:spacing w:line="360" w:lineRule="auto"/>
      </w:pPr>
      <w:r>
        <w:t xml:space="preserve">While doing the above, we must also inform the client of the issues and warn of possible delays if the </w:t>
      </w:r>
      <w:r w:rsidR="00FD7E83">
        <w:t xml:space="preserve">outcomes of the </w:t>
      </w:r>
      <w:r>
        <w:t xml:space="preserve">calculations are not ideal. As our company has a reputation for being on time, evidence of our </w:t>
      </w:r>
      <w:r w:rsidR="00FD7E83">
        <w:t xml:space="preserve">absence </w:t>
      </w:r>
      <w:r>
        <w:t xml:space="preserve">of fault should be provided to the client to alleviate any concerns of the </w:t>
      </w:r>
      <w:r w:rsidR="00AE3261">
        <w:t>company’s</w:t>
      </w:r>
      <w:r>
        <w:t xml:space="preserve"> competence. </w:t>
      </w:r>
      <w:r w:rsidR="001253BF">
        <w:t>We must inform the supplier that we are doing so beforehand to ensure transparency.</w:t>
      </w:r>
    </w:p>
    <w:p w14:paraId="70697A42" w14:textId="26ECEC61" w:rsidR="00426912" w:rsidRDefault="00426912" w:rsidP="00360AFD">
      <w:pPr>
        <w:spacing w:line="360" w:lineRule="auto"/>
      </w:pPr>
      <w:r>
        <w:rPr>
          <w:noProof/>
        </w:rPr>
        <w:drawing>
          <wp:inline distT="0" distB="0" distL="0" distR="0" wp14:anchorId="7AF80A6D" wp14:editId="30D3CB60">
            <wp:extent cx="5731510" cy="3820795"/>
            <wp:effectExtent l="0" t="0" r="2540" b="8255"/>
            <wp:docPr id="1812467254" name="Picture 6" descr="Construction industry Construction industry concrete construction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onstruction industry Construction industry concrete construction stock pictures, royalty-free photos &amp; im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27D2361" w14:textId="5D770B40" w:rsidR="00426912" w:rsidRPr="00426912" w:rsidRDefault="00426912" w:rsidP="00360AFD">
      <w:pPr>
        <w:spacing w:line="360" w:lineRule="auto"/>
        <w:rPr>
          <w:i/>
          <w:iCs/>
        </w:rPr>
      </w:pPr>
      <w:r>
        <w:rPr>
          <w:i/>
          <w:iCs/>
        </w:rPr>
        <w:t xml:space="preserve">Figure 1, Image of a concrete construction. Taken by: harmpeti </w:t>
      </w:r>
    </w:p>
    <w:p w14:paraId="5D9E2FFA" w14:textId="77777777" w:rsidR="00041B74" w:rsidRDefault="00041B74">
      <w:pPr>
        <w:rPr>
          <w:rFonts w:asciiTheme="majorHAnsi" w:eastAsiaTheme="majorEastAsia" w:hAnsiTheme="majorHAnsi" w:cstheme="majorBidi"/>
          <w:color w:val="0F4761" w:themeColor="accent1" w:themeShade="BF"/>
          <w:sz w:val="40"/>
          <w:szCs w:val="40"/>
          <w:u w:val="single"/>
        </w:rPr>
      </w:pPr>
      <w:r>
        <w:rPr>
          <w:u w:val="single"/>
        </w:rPr>
        <w:br w:type="page"/>
      </w:r>
    </w:p>
    <w:p w14:paraId="62B66F50" w14:textId="6E30B50A" w:rsidR="00AE3261" w:rsidRPr="00AE3261" w:rsidRDefault="00AE3261" w:rsidP="00360AFD">
      <w:pPr>
        <w:pStyle w:val="Heading1"/>
        <w:spacing w:line="360" w:lineRule="auto"/>
        <w:rPr>
          <w:u w:val="single"/>
        </w:rPr>
      </w:pPr>
      <w:r>
        <w:rPr>
          <w:u w:val="single"/>
        </w:rPr>
        <w:lastRenderedPageBreak/>
        <w:t>The possible outcomes</w:t>
      </w:r>
    </w:p>
    <w:p w14:paraId="72EAD5D2" w14:textId="64A8AE47" w:rsidR="00360AFD" w:rsidRPr="00FB6D66" w:rsidRDefault="00360AFD" w:rsidP="00360AFD">
      <w:pPr>
        <w:pStyle w:val="Heading2"/>
        <w:spacing w:line="360" w:lineRule="auto"/>
        <w:rPr>
          <w:u w:val="single"/>
        </w:rPr>
      </w:pPr>
      <w:r w:rsidRPr="00FB6D66">
        <w:rPr>
          <w:u w:val="single"/>
        </w:rPr>
        <w:t>Best case scenario</w:t>
      </w:r>
    </w:p>
    <w:p w14:paraId="2A2336DD" w14:textId="043E8CEE" w:rsidR="00B74333" w:rsidRDefault="00041B74" w:rsidP="00360AFD">
      <w:pPr>
        <w:spacing w:line="360" w:lineRule="auto"/>
      </w:pPr>
      <w:r>
        <w:t>Based on the engineers completed calculations, a decision must be made off their findings.</w:t>
      </w:r>
      <w:r w:rsidR="00AE3261">
        <w:t xml:space="preserve"> </w:t>
      </w:r>
      <w:r>
        <w:t>I</w:t>
      </w:r>
      <w:r w:rsidR="00AE3261">
        <w:t xml:space="preserve">f the engineer concludes that the supplied concrete is viable, construction can continue as planned, while we seek compensation from the supplier depending on the contract that was written up during the purchase. This is the best possible outcome, as only a minor delay </w:t>
      </w:r>
      <w:r w:rsidR="00FD7E83">
        <w:t>overall</w:t>
      </w:r>
      <w:r w:rsidR="00247C2A">
        <w:t xml:space="preserve"> </w:t>
      </w:r>
      <w:r w:rsidR="00AE3261">
        <w:t>would have occurred during the time the engineer/s were redoing calculations</w:t>
      </w:r>
      <w:r w:rsidR="00FD7E83">
        <w:t>.</w:t>
      </w:r>
      <w:r w:rsidR="00AE3261">
        <w:t xml:space="preserve"> </w:t>
      </w:r>
      <w:r w:rsidR="00FD7E83">
        <w:t>T</w:t>
      </w:r>
      <w:r w:rsidR="00AE3261">
        <w:t xml:space="preserve">his would have had small </w:t>
      </w:r>
      <w:r w:rsidR="00247C2A">
        <w:t>effects</w:t>
      </w:r>
      <w:r w:rsidR="00AE3261">
        <w:t xml:space="preserve"> on finances, </w:t>
      </w:r>
      <w:r w:rsidR="00247C2A">
        <w:t xml:space="preserve">and the public would likely not be made aware of this delay so it is unlikely public criticism will arise. If the delay causes a domino effect, causing the opening day of the hospital being postponed, there would be some public criticism but not as much as if we had to replace </w:t>
      </w:r>
      <w:r w:rsidR="00FD7E83">
        <w:t>all previously laid concrete</w:t>
      </w:r>
      <w:r w:rsidR="00247C2A">
        <w:t>. The original concern of the long-term durability and safety of the structure will have been alleviated following the completed calculations.</w:t>
      </w:r>
    </w:p>
    <w:p w14:paraId="56B40AE3" w14:textId="7D1301F1" w:rsidR="00360AFD" w:rsidRPr="00FB6D66" w:rsidRDefault="00360AFD" w:rsidP="00360AFD">
      <w:pPr>
        <w:pStyle w:val="Heading2"/>
        <w:spacing w:line="360" w:lineRule="auto"/>
        <w:rPr>
          <w:u w:val="single"/>
        </w:rPr>
      </w:pPr>
      <w:r w:rsidRPr="00FB6D66">
        <w:rPr>
          <w:u w:val="single"/>
        </w:rPr>
        <w:t>Moderate scenario</w:t>
      </w:r>
    </w:p>
    <w:p w14:paraId="37A03C4C" w14:textId="5D3E62C6" w:rsidR="00247C2A" w:rsidRDefault="00247C2A" w:rsidP="00360AFD">
      <w:pPr>
        <w:spacing w:line="360" w:lineRule="auto"/>
      </w:pPr>
      <w:r>
        <w:t>If the engineer</w:t>
      </w:r>
      <w:r w:rsidR="002811C0">
        <w:t>s</w:t>
      </w:r>
      <w:r>
        <w:t xml:space="preserve"> conclude that some concrete needs to be replaced, and we can continue with the originally specified concrete, there will be a larger delay due to the replacement and the time for calculations. The public will likely see the concrete being removed so public criticism is likely</w:t>
      </w:r>
      <w:r w:rsidR="00EC6018">
        <w:t xml:space="preserve">, and the client may </w:t>
      </w:r>
      <w:r w:rsidR="00FD7E83">
        <w:t>express dissatisfaction</w:t>
      </w:r>
      <w:r w:rsidR="00EC6018">
        <w:t xml:space="preserve">. </w:t>
      </w:r>
    </w:p>
    <w:p w14:paraId="2F80EE45" w14:textId="7146EBDA" w:rsidR="00360AFD" w:rsidRPr="00FB6D66" w:rsidRDefault="00360AFD" w:rsidP="00360AFD">
      <w:pPr>
        <w:pStyle w:val="Heading2"/>
        <w:spacing w:line="360" w:lineRule="auto"/>
        <w:rPr>
          <w:u w:val="single"/>
        </w:rPr>
      </w:pPr>
      <w:r w:rsidRPr="00FB6D66">
        <w:rPr>
          <w:u w:val="single"/>
        </w:rPr>
        <w:t>Worst</w:t>
      </w:r>
      <w:r w:rsidR="00426912">
        <w:rPr>
          <w:u w:val="single"/>
        </w:rPr>
        <w:t xml:space="preserve"> </w:t>
      </w:r>
      <w:r w:rsidRPr="00FB6D66">
        <w:rPr>
          <w:u w:val="single"/>
        </w:rPr>
        <w:t>case scenario</w:t>
      </w:r>
    </w:p>
    <w:p w14:paraId="35F4F264" w14:textId="1EC75875" w:rsidR="00BC1E01" w:rsidRDefault="00041B74" w:rsidP="00360AFD">
      <w:pPr>
        <w:spacing w:line="360" w:lineRule="auto"/>
      </w:pPr>
      <w:r>
        <w:t>If the engineers determine that all previously laid concrete must be replaced, this would be the worst outcome</w:t>
      </w:r>
      <w:r w:rsidR="00EC6018">
        <w:t xml:space="preserve">. This will result in severe delays and financial repercussions. Some of the financial repercussions could be alleviated through </w:t>
      </w:r>
      <w:r w:rsidR="002811C0">
        <w:t xml:space="preserve">compensation from the supplier. This will receive significant public criticism, and the client will </w:t>
      </w:r>
      <w:r w:rsidR="00360AFD">
        <w:t>express severe dissatisfaction</w:t>
      </w:r>
      <w:r w:rsidR="002811C0">
        <w:t xml:space="preserve">, however the concern of the durability and safety of the hospital will </w:t>
      </w:r>
      <w:r w:rsidR="00FD7E83">
        <w:t>have been resolved</w:t>
      </w:r>
      <w:r w:rsidR="002811C0">
        <w:t>.</w:t>
      </w:r>
      <w:r w:rsidR="00360AFD">
        <w:t xml:space="preserve"> </w:t>
      </w:r>
    </w:p>
    <w:p w14:paraId="6EE9FDA4" w14:textId="3BA2AE0F" w:rsidR="00360AFD" w:rsidRPr="00041B74" w:rsidRDefault="00360AFD" w:rsidP="00360AFD">
      <w:pPr>
        <w:pStyle w:val="Heading1"/>
        <w:spacing w:line="360" w:lineRule="auto"/>
        <w:rPr>
          <w:u w:val="single"/>
        </w:rPr>
      </w:pPr>
      <w:r w:rsidRPr="00041B74">
        <w:rPr>
          <w:u w:val="single"/>
        </w:rPr>
        <w:lastRenderedPageBreak/>
        <w:t>Conclusion</w:t>
      </w:r>
    </w:p>
    <w:p w14:paraId="04D3B16D" w14:textId="7F3DDD15" w:rsidR="00BC1E01" w:rsidRDefault="00360AFD" w:rsidP="00360AFD">
      <w:pPr>
        <w:spacing w:line="360" w:lineRule="auto"/>
      </w:pPr>
      <w:r>
        <w:t xml:space="preserve">In conclusion, </w:t>
      </w:r>
      <w:r w:rsidR="00FB6D66">
        <w:t>the proposed action ensures we</w:t>
      </w:r>
      <w:r>
        <w:t xml:space="preserve"> will continue in the most ethical way, this </w:t>
      </w:r>
      <w:r w:rsidR="00FB6D66">
        <w:t xml:space="preserve">approach reflects both </w:t>
      </w:r>
      <w:r>
        <w:t xml:space="preserve">deontology </w:t>
      </w:r>
      <w:r w:rsidR="00FB6D66">
        <w:rPr>
          <w:i/>
          <w:iCs/>
        </w:rPr>
        <w:t>(Alexander, 20</w:t>
      </w:r>
      <w:r w:rsidR="00041B74">
        <w:rPr>
          <w:i/>
          <w:iCs/>
        </w:rPr>
        <w:t>24</w:t>
      </w:r>
      <w:r w:rsidR="00FB6D66">
        <w:rPr>
          <w:i/>
          <w:iCs/>
        </w:rPr>
        <w:t xml:space="preserve">) </w:t>
      </w:r>
      <w:r w:rsidR="00FB6D66">
        <w:t>and utilitarianism</w:t>
      </w:r>
      <w:r w:rsidR="00FB6D66">
        <w:rPr>
          <w:i/>
          <w:iCs/>
        </w:rPr>
        <w:t xml:space="preserve"> (McCombs School of Business, 2025)</w:t>
      </w:r>
      <w:r w:rsidR="00FB6D66">
        <w:t xml:space="preserve">. As we </w:t>
      </w:r>
      <w:r>
        <w:t xml:space="preserve">follow our duties to the public, company and the client while also </w:t>
      </w:r>
      <w:r w:rsidR="00FB6D66">
        <w:t>aiming to achieve the most overall good</w:t>
      </w:r>
      <w:r>
        <w:t>. Even in the worst case-scenario, prioritising structural integrity aligns with the ethical duty to protect public-welfare.</w:t>
      </w:r>
    </w:p>
    <w:p w14:paraId="41611756" w14:textId="2A553CED" w:rsidR="00360AFD" w:rsidRDefault="00360AFD" w:rsidP="00041B74">
      <w:pPr>
        <w:spacing w:line="360" w:lineRule="auto"/>
      </w:pPr>
      <w:r>
        <w:br w:type="page"/>
      </w:r>
    </w:p>
    <w:p w14:paraId="179CCB83" w14:textId="607C8B2D" w:rsidR="00EC6018" w:rsidRDefault="00BC1E01" w:rsidP="00BC1E01">
      <w:pPr>
        <w:pStyle w:val="Heading1"/>
        <w:rPr>
          <w:u w:val="single"/>
        </w:rPr>
      </w:pPr>
      <w:r w:rsidRPr="00BC1E01">
        <w:rPr>
          <w:u w:val="single"/>
        </w:rPr>
        <w:lastRenderedPageBreak/>
        <w:t>Appendix</w:t>
      </w:r>
    </w:p>
    <w:p w14:paraId="4EBBF1FE" w14:textId="77777777" w:rsidR="00041B74" w:rsidRDefault="00041B74" w:rsidP="00041B74">
      <w:r>
        <w:t xml:space="preserve">Alexander, L, (2024). </w:t>
      </w:r>
      <w:r>
        <w:rPr>
          <w:i/>
          <w:iCs/>
        </w:rPr>
        <w:t>Deontological ethics.</w:t>
      </w:r>
      <w:r>
        <w:t xml:space="preserve"> [Online]. Available at: </w:t>
      </w:r>
      <w:hyperlink r:id="rId14" w:history="1">
        <w:r w:rsidRPr="008C198A">
          <w:rPr>
            <w:rStyle w:val="Hyperlink"/>
          </w:rPr>
          <w:t>https://plato.stanford.edu/entries/ethic</w:t>
        </w:r>
        <w:r w:rsidRPr="008C198A">
          <w:rPr>
            <w:rStyle w:val="Hyperlink"/>
          </w:rPr>
          <w:t>s</w:t>
        </w:r>
        <w:r w:rsidRPr="008C198A">
          <w:rPr>
            <w:rStyle w:val="Hyperlink"/>
          </w:rPr>
          <w:t>-deontological/</w:t>
        </w:r>
      </w:hyperlink>
    </w:p>
    <w:p w14:paraId="1B3F807B" w14:textId="77777777" w:rsidR="00041B74" w:rsidRDefault="00041B74" w:rsidP="00041B74">
      <w:r>
        <w:t>Accessed on: 12/11/2025</w:t>
      </w:r>
    </w:p>
    <w:p w14:paraId="466638DD" w14:textId="53428D59" w:rsidR="00BC1E01" w:rsidRDefault="00FB6D66" w:rsidP="00BC1E01">
      <w:r>
        <w:t xml:space="preserve">CIOB, (n.d). </w:t>
      </w:r>
      <w:r>
        <w:rPr>
          <w:i/>
          <w:iCs/>
        </w:rPr>
        <w:t>Our policy positions</w:t>
      </w:r>
      <w:r>
        <w:t xml:space="preserve">. [Online] Available at: </w:t>
      </w:r>
      <w:hyperlink r:id="rId15" w:history="1">
        <w:r w:rsidRPr="008C198A">
          <w:rPr>
            <w:rStyle w:val="Hyperlink"/>
          </w:rPr>
          <w:t>https://www.ciob.org/industry/policy-positions</w:t>
        </w:r>
      </w:hyperlink>
    </w:p>
    <w:p w14:paraId="74E59EA2" w14:textId="714332D9" w:rsidR="00FB6D66" w:rsidRDefault="00FB6D66" w:rsidP="00BC1E01">
      <w:r>
        <w:t>Accessed on</w:t>
      </w:r>
      <w:r w:rsidR="00041B74">
        <w:t>: 12/11/2025</w:t>
      </w:r>
    </w:p>
    <w:p w14:paraId="5DF2886B" w14:textId="6DE24584" w:rsidR="00FB6D66" w:rsidRDefault="00041B74" w:rsidP="00BC1E01">
      <w:r>
        <w:t xml:space="preserve">McCombs School of Business, (2025). </w:t>
      </w:r>
      <w:r>
        <w:rPr>
          <w:i/>
          <w:iCs/>
        </w:rPr>
        <w:t>Utilitarianism</w:t>
      </w:r>
      <w:r w:rsidRPr="00041B74">
        <w:t xml:space="preserve">. [Online] Available at: </w:t>
      </w:r>
      <w:hyperlink r:id="rId16" w:history="1">
        <w:r w:rsidRPr="008C198A">
          <w:rPr>
            <w:rStyle w:val="Hyperlink"/>
          </w:rPr>
          <w:t>https://ethicsunwrapped.utexas.edu/glossary/utilitarianism</w:t>
        </w:r>
      </w:hyperlink>
    </w:p>
    <w:p w14:paraId="68BADE4E" w14:textId="21227B1F" w:rsidR="00041B74" w:rsidRPr="00BC1E01" w:rsidRDefault="00041B74" w:rsidP="00BC1E01">
      <w:r>
        <w:t>Accessed on: 12/11/2025</w:t>
      </w:r>
    </w:p>
    <w:p w14:paraId="53D562E3" w14:textId="77777777" w:rsidR="00247C2A" w:rsidRPr="009457CC" w:rsidRDefault="00247C2A" w:rsidP="009912FE">
      <w:pPr>
        <w:spacing w:line="360" w:lineRule="auto"/>
      </w:pPr>
    </w:p>
    <w:sectPr w:rsidR="00247C2A" w:rsidRPr="009457CC" w:rsidSect="0071672E">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52929" w14:textId="77777777" w:rsidR="00972AE9" w:rsidRDefault="00972AE9" w:rsidP="0071672E">
      <w:pPr>
        <w:spacing w:after="0" w:line="240" w:lineRule="auto"/>
      </w:pPr>
      <w:r>
        <w:separator/>
      </w:r>
    </w:p>
  </w:endnote>
  <w:endnote w:type="continuationSeparator" w:id="0">
    <w:p w14:paraId="1A0BE714" w14:textId="77777777" w:rsidR="00972AE9" w:rsidRDefault="00972AE9" w:rsidP="00716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741326"/>
      <w:docPartObj>
        <w:docPartGallery w:val="Page Numbers (Bottom of Page)"/>
        <w:docPartUnique/>
      </w:docPartObj>
    </w:sdtPr>
    <w:sdtEndPr>
      <w:rPr>
        <w:noProof/>
      </w:rPr>
    </w:sdtEndPr>
    <w:sdtContent>
      <w:p w14:paraId="088BD13E" w14:textId="7EC99806" w:rsidR="00F8212A" w:rsidRDefault="00F8212A">
        <w:pPr>
          <w:pStyle w:val="Footer"/>
          <w:jc w:val="center"/>
        </w:pPr>
        <w:r>
          <w:rPr>
            <w:noProof/>
          </w:rPr>
          <mc:AlternateContent>
            <mc:Choice Requires="wps">
              <w:drawing>
                <wp:inline distT="0" distB="0" distL="0" distR="0" wp14:anchorId="54F9C547" wp14:editId="1E12A5ED">
                  <wp:extent cx="5467350" cy="54610"/>
                  <wp:effectExtent l="9525" t="19050" r="9525" b="12065"/>
                  <wp:docPr id="32457375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55AAF2"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76E6F45D" w14:textId="1EFD844F" w:rsidR="00F8212A" w:rsidRDefault="00F8212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D7D456" w14:textId="77777777" w:rsidR="00F8212A" w:rsidRDefault="00F821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5118738"/>
      <w:docPartObj>
        <w:docPartGallery w:val="Page Numbers (Bottom of Page)"/>
        <w:docPartUnique/>
      </w:docPartObj>
    </w:sdtPr>
    <w:sdtEndPr>
      <w:rPr>
        <w:noProof/>
      </w:rPr>
    </w:sdtEndPr>
    <w:sdtContent>
      <w:p w14:paraId="21AB0BC9" w14:textId="77777777" w:rsidR="0071672E" w:rsidRDefault="0071672E">
        <w:pPr>
          <w:pStyle w:val="Footer"/>
          <w:jc w:val="center"/>
        </w:pPr>
        <w:r>
          <w:rPr>
            <w:noProof/>
          </w:rPr>
          <mc:AlternateContent>
            <mc:Choice Requires="wps">
              <w:drawing>
                <wp:inline distT="0" distB="0" distL="0" distR="0" wp14:anchorId="0024CFA1" wp14:editId="1F3E12CE">
                  <wp:extent cx="5467350" cy="54610"/>
                  <wp:effectExtent l="9525" t="19050" r="9525" b="12065"/>
                  <wp:docPr id="741881010"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FA131C9"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39EFF191" w14:textId="77777777" w:rsidR="0071672E" w:rsidRDefault="007167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30F75" w14:textId="77777777" w:rsidR="0071672E" w:rsidRDefault="007167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F8C8C" w14:textId="77777777" w:rsidR="00972AE9" w:rsidRDefault="00972AE9" w:rsidP="0071672E">
      <w:pPr>
        <w:spacing w:after="0" w:line="240" w:lineRule="auto"/>
      </w:pPr>
      <w:r>
        <w:separator/>
      </w:r>
    </w:p>
  </w:footnote>
  <w:footnote w:type="continuationSeparator" w:id="0">
    <w:p w14:paraId="4D7D7EF9" w14:textId="77777777" w:rsidR="00972AE9" w:rsidRDefault="00972AE9" w:rsidP="007167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0CE0F" w14:textId="5FA7A624" w:rsidR="0071672E" w:rsidRDefault="00972AE9" w:rsidP="0071672E">
    <w:pPr>
      <w:pStyle w:val="Header"/>
      <w:rPr>
        <w:rFonts w:ascii="Calibri" w:hAnsi="Calibri" w:cs="Calibri"/>
      </w:rPr>
    </w:pPr>
    <w:r>
      <w:t xml:space="preserve">Skills for professional practice </w:t>
    </w:r>
    <w:r w:rsidR="0071672E">
      <w:rPr>
        <w:rFonts w:ascii="Calibri" w:hAnsi="Calibri" w:cs="Calibri"/>
      </w:rPr>
      <w:t>– Assignment 1</w:t>
    </w:r>
  </w:p>
  <w:p w14:paraId="4B9E0B3C" w14:textId="77777777" w:rsidR="0071672E" w:rsidRPr="0071672E" w:rsidRDefault="0071672E">
    <w:pPr>
      <w:pStyle w:val="Header"/>
      <w:rPr>
        <w:rFonts w:ascii="Calibri" w:hAnsi="Calibri" w:cs="Calibri"/>
      </w:rPr>
    </w:pPr>
    <w:r>
      <w:rPr>
        <w:rFonts w:ascii="Calibri" w:hAnsi="Calibri" w:cs="Calibri"/>
      </w:rPr>
      <w:t>Alexi Young - 2518169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D5931" w14:textId="77777777" w:rsidR="0071672E" w:rsidRDefault="0071672E">
    <w:pPr>
      <w:pStyle w:val="Header"/>
      <w:rPr>
        <w:rFonts w:ascii="Calibri" w:hAnsi="Calibri" w:cs="Calibri"/>
      </w:rPr>
    </w:pPr>
    <w:r>
      <w:t>F</w:t>
    </w:r>
    <w:r>
      <w:rPr>
        <w:rFonts w:ascii="Calibri" w:hAnsi="Calibri" w:cs="Calibri"/>
      </w:rPr>
      <w:t>undamentals of construction technologies – Assignment 1</w:t>
    </w:r>
  </w:p>
  <w:p w14:paraId="336393AE" w14:textId="77777777" w:rsidR="0071672E" w:rsidRPr="0071672E" w:rsidRDefault="0071672E">
    <w:pPr>
      <w:pStyle w:val="Header"/>
      <w:rPr>
        <w:rFonts w:ascii="Calibri" w:hAnsi="Calibri" w:cs="Calibri"/>
      </w:rPr>
    </w:pPr>
    <w:r>
      <w:rPr>
        <w:rFonts w:ascii="Calibri" w:hAnsi="Calibri" w:cs="Calibri"/>
      </w:rPr>
      <w:t>Alexi Young - 2518169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20FA"/>
    <w:multiLevelType w:val="hybridMultilevel"/>
    <w:tmpl w:val="ACC0CD10"/>
    <w:lvl w:ilvl="0" w:tplc="CAC45C7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3D3042"/>
    <w:multiLevelType w:val="hybridMultilevel"/>
    <w:tmpl w:val="9E0241A2"/>
    <w:lvl w:ilvl="0" w:tplc="8F8A40F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D3113B"/>
    <w:multiLevelType w:val="hybridMultilevel"/>
    <w:tmpl w:val="329292A6"/>
    <w:lvl w:ilvl="0" w:tplc="36D05B4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9713950">
    <w:abstractNumId w:val="2"/>
  </w:num>
  <w:num w:numId="2" w16cid:durableId="45029792">
    <w:abstractNumId w:val="1"/>
  </w:num>
  <w:num w:numId="3" w16cid:durableId="1231772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72E"/>
    <w:rsid w:val="00041B74"/>
    <w:rsid w:val="00081241"/>
    <w:rsid w:val="000F0A5F"/>
    <w:rsid w:val="00102E8D"/>
    <w:rsid w:val="00102F5A"/>
    <w:rsid w:val="001253BF"/>
    <w:rsid w:val="00170E0B"/>
    <w:rsid w:val="0018061E"/>
    <w:rsid w:val="00194342"/>
    <w:rsid w:val="00217990"/>
    <w:rsid w:val="0023430D"/>
    <w:rsid w:val="00247C2A"/>
    <w:rsid w:val="002811C0"/>
    <w:rsid w:val="00360AFD"/>
    <w:rsid w:val="003B740B"/>
    <w:rsid w:val="003D294D"/>
    <w:rsid w:val="00420F3D"/>
    <w:rsid w:val="00426912"/>
    <w:rsid w:val="00427218"/>
    <w:rsid w:val="00484602"/>
    <w:rsid w:val="004B48B2"/>
    <w:rsid w:val="005434E9"/>
    <w:rsid w:val="00566A51"/>
    <w:rsid w:val="00575A98"/>
    <w:rsid w:val="00581519"/>
    <w:rsid w:val="005A3973"/>
    <w:rsid w:val="00623589"/>
    <w:rsid w:val="00673BF3"/>
    <w:rsid w:val="00683216"/>
    <w:rsid w:val="00697F9D"/>
    <w:rsid w:val="0071672E"/>
    <w:rsid w:val="007225B5"/>
    <w:rsid w:val="00741A05"/>
    <w:rsid w:val="007758B1"/>
    <w:rsid w:val="007C22BF"/>
    <w:rsid w:val="00825F0B"/>
    <w:rsid w:val="0093293D"/>
    <w:rsid w:val="009457CC"/>
    <w:rsid w:val="0097258C"/>
    <w:rsid w:val="00972AE9"/>
    <w:rsid w:val="009912FE"/>
    <w:rsid w:val="009A304B"/>
    <w:rsid w:val="009D2C56"/>
    <w:rsid w:val="009E1243"/>
    <w:rsid w:val="00A234A4"/>
    <w:rsid w:val="00A250D2"/>
    <w:rsid w:val="00AD119D"/>
    <w:rsid w:val="00AD794C"/>
    <w:rsid w:val="00AE3261"/>
    <w:rsid w:val="00AF2AB1"/>
    <w:rsid w:val="00AF3035"/>
    <w:rsid w:val="00B74333"/>
    <w:rsid w:val="00BA3696"/>
    <w:rsid w:val="00BC1E01"/>
    <w:rsid w:val="00BE4EC8"/>
    <w:rsid w:val="00C01252"/>
    <w:rsid w:val="00C96295"/>
    <w:rsid w:val="00CC7FD5"/>
    <w:rsid w:val="00D07B83"/>
    <w:rsid w:val="00D745DB"/>
    <w:rsid w:val="00DA608F"/>
    <w:rsid w:val="00DC4C1B"/>
    <w:rsid w:val="00E2673E"/>
    <w:rsid w:val="00E91D06"/>
    <w:rsid w:val="00E93853"/>
    <w:rsid w:val="00E93EF3"/>
    <w:rsid w:val="00EC6018"/>
    <w:rsid w:val="00F327DF"/>
    <w:rsid w:val="00F8212A"/>
    <w:rsid w:val="00FB6D66"/>
    <w:rsid w:val="00FD7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6AC8EB"/>
  <w15:chartTrackingRefBased/>
  <w15:docId w15:val="{DA70C45B-0B03-4A2B-8EB3-3FAB1CA0E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672E"/>
  </w:style>
  <w:style w:type="paragraph" w:styleId="Heading1">
    <w:name w:val="heading 1"/>
    <w:basedOn w:val="Normal"/>
    <w:next w:val="Normal"/>
    <w:link w:val="Heading1Char"/>
    <w:uiPriority w:val="9"/>
    <w:qFormat/>
    <w:rsid w:val="007167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167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167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67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67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67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67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67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67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67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167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167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67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67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67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67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67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672E"/>
    <w:rPr>
      <w:rFonts w:eastAsiaTheme="majorEastAsia" w:cstheme="majorBidi"/>
      <w:color w:val="272727" w:themeColor="text1" w:themeTint="D8"/>
    </w:rPr>
  </w:style>
  <w:style w:type="paragraph" w:styleId="Title">
    <w:name w:val="Title"/>
    <w:basedOn w:val="Normal"/>
    <w:next w:val="Normal"/>
    <w:link w:val="TitleChar"/>
    <w:uiPriority w:val="10"/>
    <w:qFormat/>
    <w:rsid w:val="007167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67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67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67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672E"/>
    <w:pPr>
      <w:spacing w:before="160"/>
      <w:jc w:val="center"/>
    </w:pPr>
    <w:rPr>
      <w:i/>
      <w:iCs/>
      <w:color w:val="404040" w:themeColor="text1" w:themeTint="BF"/>
    </w:rPr>
  </w:style>
  <w:style w:type="character" w:customStyle="1" w:styleId="QuoteChar">
    <w:name w:val="Quote Char"/>
    <w:basedOn w:val="DefaultParagraphFont"/>
    <w:link w:val="Quote"/>
    <w:uiPriority w:val="29"/>
    <w:rsid w:val="0071672E"/>
    <w:rPr>
      <w:i/>
      <w:iCs/>
      <w:color w:val="404040" w:themeColor="text1" w:themeTint="BF"/>
    </w:rPr>
  </w:style>
  <w:style w:type="paragraph" w:styleId="ListParagraph">
    <w:name w:val="List Paragraph"/>
    <w:basedOn w:val="Normal"/>
    <w:uiPriority w:val="34"/>
    <w:qFormat/>
    <w:rsid w:val="0071672E"/>
    <w:pPr>
      <w:ind w:left="720"/>
      <w:contextualSpacing/>
    </w:pPr>
  </w:style>
  <w:style w:type="character" w:styleId="IntenseEmphasis">
    <w:name w:val="Intense Emphasis"/>
    <w:basedOn w:val="DefaultParagraphFont"/>
    <w:uiPriority w:val="21"/>
    <w:qFormat/>
    <w:rsid w:val="0071672E"/>
    <w:rPr>
      <w:i/>
      <w:iCs/>
      <w:color w:val="0F4761" w:themeColor="accent1" w:themeShade="BF"/>
    </w:rPr>
  </w:style>
  <w:style w:type="paragraph" w:styleId="IntenseQuote">
    <w:name w:val="Intense Quote"/>
    <w:basedOn w:val="Normal"/>
    <w:next w:val="Normal"/>
    <w:link w:val="IntenseQuoteChar"/>
    <w:uiPriority w:val="30"/>
    <w:qFormat/>
    <w:rsid w:val="007167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672E"/>
    <w:rPr>
      <w:i/>
      <w:iCs/>
      <w:color w:val="0F4761" w:themeColor="accent1" w:themeShade="BF"/>
    </w:rPr>
  </w:style>
  <w:style w:type="character" w:styleId="IntenseReference">
    <w:name w:val="Intense Reference"/>
    <w:basedOn w:val="DefaultParagraphFont"/>
    <w:uiPriority w:val="32"/>
    <w:qFormat/>
    <w:rsid w:val="0071672E"/>
    <w:rPr>
      <w:b/>
      <w:bCs/>
      <w:smallCaps/>
      <w:color w:val="0F4761" w:themeColor="accent1" w:themeShade="BF"/>
      <w:spacing w:val="5"/>
    </w:rPr>
  </w:style>
  <w:style w:type="paragraph" w:styleId="NoSpacing">
    <w:name w:val="No Spacing"/>
    <w:link w:val="NoSpacingChar"/>
    <w:uiPriority w:val="1"/>
    <w:qFormat/>
    <w:rsid w:val="0071672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1672E"/>
    <w:rPr>
      <w:rFonts w:eastAsiaTheme="minorEastAsia"/>
      <w:kern w:val="0"/>
      <w:sz w:val="22"/>
      <w:szCs w:val="22"/>
      <w:lang w:val="en-US"/>
      <w14:ligatures w14:val="none"/>
    </w:rPr>
  </w:style>
  <w:style w:type="table" w:styleId="TableGrid">
    <w:name w:val="Table Grid"/>
    <w:basedOn w:val="TableNormal"/>
    <w:uiPriority w:val="39"/>
    <w:rsid w:val="00716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16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72E"/>
  </w:style>
  <w:style w:type="paragraph" w:styleId="Footer">
    <w:name w:val="footer"/>
    <w:basedOn w:val="Normal"/>
    <w:link w:val="FooterChar"/>
    <w:uiPriority w:val="99"/>
    <w:unhideWhenUsed/>
    <w:rsid w:val="00716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72E"/>
  </w:style>
  <w:style w:type="character" w:styleId="Hyperlink">
    <w:name w:val="Hyperlink"/>
    <w:basedOn w:val="DefaultParagraphFont"/>
    <w:uiPriority w:val="99"/>
    <w:unhideWhenUsed/>
    <w:rsid w:val="00741A05"/>
    <w:rPr>
      <w:color w:val="467886" w:themeColor="hyperlink"/>
      <w:u w:val="single"/>
    </w:rPr>
  </w:style>
  <w:style w:type="character" w:styleId="UnresolvedMention">
    <w:name w:val="Unresolved Mention"/>
    <w:basedOn w:val="DefaultParagraphFont"/>
    <w:uiPriority w:val="99"/>
    <w:semiHidden/>
    <w:unhideWhenUsed/>
    <w:rsid w:val="00741A05"/>
    <w:rPr>
      <w:color w:val="605E5C"/>
      <w:shd w:val="clear" w:color="auto" w:fill="E1DFDD"/>
    </w:rPr>
  </w:style>
  <w:style w:type="character" w:styleId="FollowedHyperlink">
    <w:name w:val="FollowedHyperlink"/>
    <w:basedOn w:val="DefaultParagraphFont"/>
    <w:uiPriority w:val="99"/>
    <w:semiHidden/>
    <w:unhideWhenUsed/>
    <w:rsid w:val="0097258C"/>
    <w:rPr>
      <w:color w:val="96607D" w:themeColor="followedHyperlink"/>
      <w:u w:val="single"/>
    </w:rPr>
  </w:style>
  <w:style w:type="paragraph" w:styleId="NormalWeb">
    <w:name w:val="Normal (Web)"/>
    <w:basedOn w:val="Normal"/>
    <w:uiPriority w:val="99"/>
    <w:semiHidden/>
    <w:unhideWhenUsed/>
    <w:rsid w:val="007758B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19935">
      <w:bodyDiv w:val="1"/>
      <w:marLeft w:val="0"/>
      <w:marRight w:val="0"/>
      <w:marTop w:val="0"/>
      <w:marBottom w:val="0"/>
      <w:divBdr>
        <w:top w:val="none" w:sz="0" w:space="0" w:color="auto"/>
        <w:left w:val="none" w:sz="0" w:space="0" w:color="auto"/>
        <w:bottom w:val="none" w:sz="0" w:space="0" w:color="auto"/>
        <w:right w:val="none" w:sz="0" w:space="0" w:color="auto"/>
      </w:divBdr>
      <w:divsChild>
        <w:div w:id="2037072540">
          <w:marLeft w:val="0"/>
          <w:marRight w:val="0"/>
          <w:marTop w:val="0"/>
          <w:marBottom w:val="150"/>
          <w:divBdr>
            <w:top w:val="none" w:sz="0" w:space="0" w:color="auto"/>
            <w:left w:val="none" w:sz="0" w:space="0" w:color="auto"/>
            <w:bottom w:val="none" w:sz="0" w:space="0" w:color="auto"/>
            <w:right w:val="none" w:sz="0" w:space="0" w:color="auto"/>
          </w:divBdr>
        </w:div>
      </w:divsChild>
    </w:div>
    <w:div w:id="426972643">
      <w:bodyDiv w:val="1"/>
      <w:marLeft w:val="0"/>
      <w:marRight w:val="0"/>
      <w:marTop w:val="0"/>
      <w:marBottom w:val="0"/>
      <w:divBdr>
        <w:top w:val="none" w:sz="0" w:space="0" w:color="auto"/>
        <w:left w:val="none" w:sz="0" w:space="0" w:color="auto"/>
        <w:bottom w:val="none" w:sz="0" w:space="0" w:color="auto"/>
        <w:right w:val="none" w:sz="0" w:space="0" w:color="auto"/>
      </w:divBdr>
      <w:divsChild>
        <w:div w:id="251360835">
          <w:marLeft w:val="0"/>
          <w:marRight w:val="0"/>
          <w:marTop w:val="0"/>
          <w:marBottom w:val="150"/>
          <w:divBdr>
            <w:top w:val="none" w:sz="0" w:space="0" w:color="auto"/>
            <w:left w:val="none" w:sz="0" w:space="0" w:color="auto"/>
            <w:bottom w:val="none" w:sz="0" w:space="0" w:color="auto"/>
            <w:right w:val="none" w:sz="0" w:space="0" w:color="auto"/>
          </w:divBdr>
        </w:div>
      </w:divsChild>
    </w:div>
    <w:div w:id="815344442">
      <w:bodyDiv w:val="1"/>
      <w:marLeft w:val="0"/>
      <w:marRight w:val="0"/>
      <w:marTop w:val="0"/>
      <w:marBottom w:val="0"/>
      <w:divBdr>
        <w:top w:val="none" w:sz="0" w:space="0" w:color="auto"/>
        <w:left w:val="none" w:sz="0" w:space="0" w:color="auto"/>
        <w:bottom w:val="none" w:sz="0" w:space="0" w:color="auto"/>
        <w:right w:val="none" w:sz="0" w:space="0" w:color="auto"/>
      </w:divBdr>
      <w:divsChild>
        <w:div w:id="1524368896">
          <w:marLeft w:val="0"/>
          <w:marRight w:val="0"/>
          <w:marTop w:val="0"/>
          <w:marBottom w:val="150"/>
          <w:divBdr>
            <w:top w:val="none" w:sz="0" w:space="0" w:color="auto"/>
            <w:left w:val="none" w:sz="0" w:space="0" w:color="auto"/>
            <w:bottom w:val="none" w:sz="0" w:space="0" w:color="auto"/>
            <w:right w:val="none" w:sz="0" w:space="0" w:color="auto"/>
          </w:divBdr>
        </w:div>
      </w:divsChild>
    </w:div>
    <w:div w:id="1002078096">
      <w:bodyDiv w:val="1"/>
      <w:marLeft w:val="0"/>
      <w:marRight w:val="0"/>
      <w:marTop w:val="0"/>
      <w:marBottom w:val="0"/>
      <w:divBdr>
        <w:top w:val="none" w:sz="0" w:space="0" w:color="auto"/>
        <w:left w:val="none" w:sz="0" w:space="0" w:color="auto"/>
        <w:bottom w:val="none" w:sz="0" w:space="0" w:color="auto"/>
        <w:right w:val="none" w:sz="0" w:space="0" w:color="auto"/>
      </w:divBdr>
      <w:divsChild>
        <w:div w:id="1283995880">
          <w:marLeft w:val="0"/>
          <w:marRight w:val="0"/>
          <w:marTop w:val="0"/>
          <w:marBottom w:val="150"/>
          <w:divBdr>
            <w:top w:val="none" w:sz="0" w:space="0" w:color="auto"/>
            <w:left w:val="none" w:sz="0" w:space="0" w:color="auto"/>
            <w:bottom w:val="none" w:sz="0" w:space="0" w:color="auto"/>
            <w:right w:val="none" w:sz="0" w:space="0" w:color="auto"/>
          </w:divBdr>
        </w:div>
      </w:divsChild>
    </w:div>
    <w:div w:id="1072504714">
      <w:bodyDiv w:val="1"/>
      <w:marLeft w:val="0"/>
      <w:marRight w:val="0"/>
      <w:marTop w:val="0"/>
      <w:marBottom w:val="0"/>
      <w:divBdr>
        <w:top w:val="none" w:sz="0" w:space="0" w:color="auto"/>
        <w:left w:val="none" w:sz="0" w:space="0" w:color="auto"/>
        <w:bottom w:val="none" w:sz="0" w:space="0" w:color="auto"/>
        <w:right w:val="none" w:sz="0" w:space="0" w:color="auto"/>
      </w:divBdr>
      <w:divsChild>
        <w:div w:id="395319629">
          <w:marLeft w:val="0"/>
          <w:marRight w:val="0"/>
          <w:marTop w:val="0"/>
          <w:marBottom w:val="150"/>
          <w:divBdr>
            <w:top w:val="none" w:sz="0" w:space="0" w:color="auto"/>
            <w:left w:val="none" w:sz="0" w:space="0" w:color="auto"/>
            <w:bottom w:val="none" w:sz="0" w:space="0" w:color="auto"/>
            <w:right w:val="none" w:sz="0" w:space="0" w:color="auto"/>
          </w:divBdr>
        </w:div>
      </w:divsChild>
    </w:div>
    <w:div w:id="1267232212">
      <w:bodyDiv w:val="1"/>
      <w:marLeft w:val="0"/>
      <w:marRight w:val="0"/>
      <w:marTop w:val="0"/>
      <w:marBottom w:val="0"/>
      <w:divBdr>
        <w:top w:val="none" w:sz="0" w:space="0" w:color="auto"/>
        <w:left w:val="none" w:sz="0" w:space="0" w:color="auto"/>
        <w:bottom w:val="none" w:sz="0" w:space="0" w:color="auto"/>
        <w:right w:val="none" w:sz="0" w:space="0" w:color="auto"/>
      </w:divBdr>
      <w:divsChild>
        <w:div w:id="72314393">
          <w:marLeft w:val="0"/>
          <w:marRight w:val="0"/>
          <w:marTop w:val="0"/>
          <w:marBottom w:val="150"/>
          <w:divBdr>
            <w:top w:val="none" w:sz="0" w:space="0" w:color="auto"/>
            <w:left w:val="none" w:sz="0" w:space="0" w:color="auto"/>
            <w:bottom w:val="none" w:sz="0" w:space="0" w:color="auto"/>
            <w:right w:val="none" w:sz="0" w:space="0" w:color="auto"/>
          </w:divBdr>
        </w:div>
      </w:divsChild>
    </w:div>
    <w:div w:id="1395353320">
      <w:bodyDiv w:val="1"/>
      <w:marLeft w:val="0"/>
      <w:marRight w:val="0"/>
      <w:marTop w:val="0"/>
      <w:marBottom w:val="0"/>
      <w:divBdr>
        <w:top w:val="none" w:sz="0" w:space="0" w:color="auto"/>
        <w:left w:val="none" w:sz="0" w:space="0" w:color="auto"/>
        <w:bottom w:val="none" w:sz="0" w:space="0" w:color="auto"/>
        <w:right w:val="none" w:sz="0" w:space="0" w:color="auto"/>
      </w:divBdr>
      <w:divsChild>
        <w:div w:id="1592616075">
          <w:marLeft w:val="0"/>
          <w:marRight w:val="0"/>
          <w:marTop w:val="0"/>
          <w:marBottom w:val="150"/>
          <w:divBdr>
            <w:top w:val="none" w:sz="0" w:space="0" w:color="auto"/>
            <w:left w:val="none" w:sz="0" w:space="0" w:color="auto"/>
            <w:bottom w:val="none" w:sz="0" w:space="0" w:color="auto"/>
            <w:right w:val="none" w:sz="0" w:space="0" w:color="auto"/>
          </w:divBdr>
        </w:div>
      </w:divsChild>
    </w:div>
    <w:div w:id="1767996701">
      <w:bodyDiv w:val="1"/>
      <w:marLeft w:val="0"/>
      <w:marRight w:val="0"/>
      <w:marTop w:val="0"/>
      <w:marBottom w:val="0"/>
      <w:divBdr>
        <w:top w:val="none" w:sz="0" w:space="0" w:color="auto"/>
        <w:left w:val="none" w:sz="0" w:space="0" w:color="auto"/>
        <w:bottom w:val="none" w:sz="0" w:space="0" w:color="auto"/>
        <w:right w:val="none" w:sz="0" w:space="0" w:color="auto"/>
      </w:divBdr>
      <w:divsChild>
        <w:div w:id="1704018988">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jpe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thicsunwrapped.utexas.edu/glossary/utilitarianis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ciob.org/industry/policy-positions"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plato.stanford.edu/entries/ethics-deontologica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F6110014CF4D1894B9652D50005D52"/>
        <w:category>
          <w:name w:val="General"/>
          <w:gallery w:val="placeholder"/>
        </w:category>
        <w:types>
          <w:type w:val="bbPlcHdr"/>
        </w:types>
        <w:behaviors>
          <w:behavior w:val="content"/>
        </w:behaviors>
        <w:guid w:val="{7D00ADAA-A277-4931-8196-50E0BA4093AF}"/>
      </w:docPartPr>
      <w:docPartBody>
        <w:p w:rsidR="005F508B" w:rsidRDefault="005F508B" w:rsidP="005F508B">
          <w:pPr>
            <w:pStyle w:val="28F6110014CF4D1894B9652D50005D52"/>
          </w:pPr>
          <w:r>
            <w:rPr>
              <w:color w:val="0F4761" w:themeColor="accent1" w:themeShade="BF"/>
            </w:rPr>
            <w:t>[Document subtitle]</w:t>
          </w:r>
        </w:p>
      </w:docPartBody>
    </w:docPart>
    <w:docPart>
      <w:docPartPr>
        <w:name w:val="610F5074086D4800BEDEDF6F4D4EBD9C"/>
        <w:category>
          <w:name w:val="General"/>
          <w:gallery w:val="placeholder"/>
        </w:category>
        <w:types>
          <w:type w:val="bbPlcHdr"/>
        </w:types>
        <w:behaviors>
          <w:behavior w:val="content"/>
        </w:behaviors>
        <w:guid w:val="{E947928A-0944-452B-8B39-D44321CCAC72}"/>
      </w:docPartPr>
      <w:docPartBody>
        <w:p w:rsidR="005F508B" w:rsidRDefault="005F508B" w:rsidP="005F508B">
          <w:pPr>
            <w:pStyle w:val="610F5074086D4800BEDEDF6F4D4EBD9C"/>
          </w:pPr>
          <w:r>
            <w:rPr>
              <w:color w:val="156082"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08B"/>
    <w:rsid w:val="00081241"/>
    <w:rsid w:val="0018061E"/>
    <w:rsid w:val="00194342"/>
    <w:rsid w:val="005434E9"/>
    <w:rsid w:val="005F508B"/>
    <w:rsid w:val="00825F0B"/>
    <w:rsid w:val="00AF3035"/>
    <w:rsid w:val="00D745DB"/>
    <w:rsid w:val="00DA608F"/>
    <w:rsid w:val="00E120DB"/>
    <w:rsid w:val="00E2673E"/>
    <w:rsid w:val="00E91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8F6110014CF4D1894B9652D50005D52">
    <w:name w:val="28F6110014CF4D1894B9652D50005D52"/>
    <w:rsid w:val="005F508B"/>
  </w:style>
  <w:style w:type="paragraph" w:customStyle="1" w:styleId="610F5074086D4800BEDEDF6F4D4EBD9C">
    <w:name w:val="610F5074086D4800BEDEDF6F4D4EBD9C"/>
    <w:rsid w:val="005F508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2025-10-31T00:00:00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D189465-0FEB-4B42-B610-5F44FC6FC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9</Pages>
  <Words>1237</Words>
  <Characters>6816</Characters>
  <Application>Microsoft Office Word</Application>
  <DocSecurity>0</DocSecurity>
  <Lines>170</Lines>
  <Paragraphs>71</Paragraphs>
  <ScaleCrop>false</ScaleCrop>
  <HeadingPairs>
    <vt:vector size="2" baseType="variant">
      <vt:variant>
        <vt:lpstr>Title</vt:lpstr>
      </vt:variant>
      <vt:variant>
        <vt:i4>1</vt:i4>
      </vt:variant>
    </vt:vector>
  </HeadingPairs>
  <TitlesOfParts>
    <vt:vector size="1" baseType="lpstr">
      <vt:lpstr/>
    </vt:vector>
  </TitlesOfParts>
  <Company>Describe the differences in these houses and explain why these changed were made – whether to overcome defects or improve performance, etc.</Company>
  <LinksUpToDate>false</LinksUpToDate>
  <CharactersWithSpaces>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Word count: 1052</dc:subject>
  <dc:creator>Alexi Young</dc:creator>
  <cp:keywords/>
  <dc:description/>
  <cp:lastModifiedBy>Alexi Young</cp:lastModifiedBy>
  <cp:revision>7</cp:revision>
  <dcterms:created xsi:type="dcterms:W3CDTF">2025-10-31T08:24:00Z</dcterms:created>
  <dcterms:modified xsi:type="dcterms:W3CDTF">2025-11-12T11:45:00Z</dcterms:modified>
</cp:coreProperties>
</file>